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7208E">
      <w:pPr>
        <w:pStyle w:val="7"/>
        <w:ind w:firstLine="0" w:firstLineChars="0"/>
        <w:jc w:val="center"/>
        <w:outlineLvl w:val="0"/>
        <w:rPr>
          <w:rFonts w:hint="default" w:ascii="宋体" w:hAnsi="宋体"/>
          <w:b/>
          <w:sz w:val="52"/>
          <w:szCs w:val="52"/>
          <w:highlight w:val="none"/>
          <w:lang w:val="en-US" w:eastAsia="zh-CN"/>
        </w:rPr>
      </w:pPr>
      <w:r>
        <w:rPr>
          <w:rFonts w:hint="eastAsia" w:ascii="宋体" w:hAnsi="宋体"/>
          <w:b/>
          <w:sz w:val="52"/>
          <w:szCs w:val="52"/>
          <w:highlight w:val="none"/>
          <w:lang w:val="en-US" w:eastAsia="zh-CN"/>
        </w:rPr>
        <w:t>朝阳区应急（消防）保障中心建设配套设施采购项目</w:t>
      </w:r>
    </w:p>
    <w:p w14:paraId="7FB8943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宋体" w:hAnsi="宋体"/>
          <w:b/>
          <w:sz w:val="52"/>
          <w:szCs w:val="52"/>
          <w:highlight w:val="yellow"/>
          <w:lang w:val="en-US" w:eastAsia="zh-CN"/>
        </w:rPr>
      </w:pPr>
    </w:p>
    <w:p w14:paraId="50861B26">
      <w:pPr>
        <w:spacing w:line="360" w:lineRule="auto"/>
        <w:contextualSpacing/>
        <w:jc w:val="center"/>
        <w:rPr>
          <w:rFonts w:hint="eastAsia" w:ascii="宋体" w:hAnsi="宋体" w:eastAsiaTheme="minorEastAsia"/>
          <w:b/>
          <w:sz w:val="120"/>
          <w:szCs w:val="120"/>
          <w:lang w:val="en-US" w:eastAsia="zh-CN"/>
        </w:rPr>
      </w:pPr>
      <w:r>
        <w:rPr>
          <w:rFonts w:hint="eastAsia" w:ascii="宋体" w:hAnsi="宋体"/>
          <w:b/>
          <w:sz w:val="120"/>
          <w:szCs w:val="120"/>
          <w:lang w:val="en-US" w:eastAsia="zh-CN"/>
        </w:rPr>
        <w:t xml:space="preserve"> </w:t>
      </w:r>
    </w:p>
    <w:p w14:paraId="69669A07">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b/>
          <w:sz w:val="120"/>
          <w:szCs w:val="120"/>
        </w:rPr>
      </w:pPr>
      <w:r>
        <w:rPr>
          <w:rFonts w:hint="eastAsia" w:ascii="宋体" w:hAnsi="宋体"/>
          <w:b/>
          <w:sz w:val="120"/>
          <w:szCs w:val="120"/>
        </w:rPr>
        <w:t>招标文件</w:t>
      </w:r>
    </w:p>
    <w:p w14:paraId="4A2D1DF3">
      <w:pPr>
        <w:snapToGrid w:val="0"/>
        <w:spacing w:beforeLines="50" w:afterLines="50" w:line="360" w:lineRule="auto"/>
        <w:jc w:val="center"/>
        <w:outlineLvl w:val="0"/>
        <w:rPr>
          <w:rFonts w:hint="default" w:ascii="宋体" w:hAnsi="宋体" w:cs="宋体" w:eastAsiaTheme="minorEastAsia"/>
          <w:b/>
          <w:sz w:val="32"/>
          <w:szCs w:val="32"/>
          <w:highlight w:val="none"/>
          <w:lang w:val="en-US" w:eastAsia="zh-CN"/>
        </w:rPr>
      </w:pPr>
      <w:bookmarkStart w:id="0" w:name="_Toc7440"/>
      <w:bookmarkStart w:id="1" w:name="_Toc7661"/>
      <w:bookmarkStart w:id="2" w:name="_Toc17764"/>
      <w:r>
        <w:rPr>
          <w:rFonts w:hint="eastAsia" w:ascii="宋体" w:hAnsi="宋体" w:cs="宋体"/>
          <w:b/>
          <w:sz w:val="32"/>
          <w:szCs w:val="32"/>
          <w:highlight w:val="none"/>
          <w:lang w:val="zh-CN"/>
        </w:rPr>
        <w:t>项目编号：</w:t>
      </w:r>
      <w:bookmarkEnd w:id="0"/>
      <w:bookmarkEnd w:id="1"/>
      <w:bookmarkEnd w:id="2"/>
      <w:r>
        <w:rPr>
          <w:rFonts w:hint="eastAsia" w:ascii="宋体" w:hAnsi="宋体" w:cs="宋体"/>
          <w:b/>
          <w:sz w:val="32"/>
          <w:szCs w:val="32"/>
          <w:highlight w:val="none"/>
          <w:lang w:val="zh-CN"/>
        </w:rPr>
        <w:t>JLXRZB2024-0</w:t>
      </w:r>
      <w:r>
        <w:rPr>
          <w:rFonts w:hint="eastAsia" w:ascii="宋体" w:hAnsi="宋体" w:cs="宋体"/>
          <w:b/>
          <w:sz w:val="32"/>
          <w:szCs w:val="32"/>
          <w:highlight w:val="none"/>
          <w:lang w:val="en-US" w:eastAsia="zh-CN"/>
        </w:rPr>
        <w:t>68</w:t>
      </w:r>
    </w:p>
    <w:p w14:paraId="2AA22A63">
      <w:pPr>
        <w:autoSpaceDE w:val="0"/>
        <w:autoSpaceDN w:val="0"/>
        <w:spacing w:beforeLines="50" w:afterLines="50" w:line="360" w:lineRule="auto"/>
        <w:contextualSpacing/>
        <w:jc w:val="center"/>
        <w:outlineLvl w:val="9"/>
        <w:rPr>
          <w:rFonts w:hint="default" w:ascii="宋体" w:hAnsi="宋体" w:cs="宋体"/>
          <w:b/>
          <w:sz w:val="32"/>
          <w:szCs w:val="32"/>
          <w:highlight w:val="none"/>
          <w:lang w:val="en-US"/>
        </w:rPr>
      </w:pPr>
    </w:p>
    <w:p w14:paraId="4F63FBA1">
      <w:pPr>
        <w:autoSpaceDE w:val="0"/>
        <w:autoSpaceDN w:val="0"/>
        <w:spacing w:beforeLines="50" w:afterLines="50" w:line="360" w:lineRule="auto"/>
        <w:contextualSpacing/>
        <w:jc w:val="center"/>
        <w:rPr>
          <w:rFonts w:ascii="宋体" w:hAnsi="宋体" w:cs="宋体"/>
          <w:b/>
          <w:sz w:val="24"/>
          <w:lang w:val="zh-CN"/>
        </w:rPr>
      </w:pPr>
    </w:p>
    <w:p w14:paraId="7D68A010">
      <w:pPr>
        <w:spacing w:line="360" w:lineRule="auto"/>
        <w:ind w:firstLine="437"/>
        <w:contextualSpacing/>
        <w:rPr>
          <w:rFonts w:ascii="宋体" w:hAnsi="宋体"/>
          <w:szCs w:val="21"/>
        </w:rPr>
      </w:pPr>
    </w:p>
    <w:p w14:paraId="760FFCE4">
      <w:pPr>
        <w:spacing w:line="360" w:lineRule="auto"/>
        <w:ind w:firstLine="437"/>
        <w:contextualSpacing/>
        <w:rPr>
          <w:rFonts w:ascii="宋体" w:hAnsi="宋体"/>
          <w:szCs w:val="21"/>
        </w:rPr>
      </w:pPr>
    </w:p>
    <w:p w14:paraId="152F7E3A">
      <w:pPr>
        <w:spacing w:line="360" w:lineRule="auto"/>
        <w:contextualSpacing/>
        <w:rPr>
          <w:rFonts w:ascii="宋体" w:hAnsi="宋体"/>
          <w:szCs w:val="21"/>
        </w:rPr>
      </w:pPr>
    </w:p>
    <w:p w14:paraId="517B02C6">
      <w:pPr>
        <w:spacing w:line="360" w:lineRule="auto"/>
        <w:contextualSpacing/>
        <w:rPr>
          <w:rFonts w:ascii="宋体" w:hAnsi="宋体"/>
          <w:szCs w:val="21"/>
        </w:rPr>
      </w:pPr>
    </w:p>
    <w:p w14:paraId="408C2618">
      <w:pPr>
        <w:spacing w:line="360" w:lineRule="auto"/>
        <w:ind w:firstLine="437"/>
        <w:contextualSpacing/>
        <w:rPr>
          <w:rFonts w:ascii="宋体" w:hAnsi="宋体"/>
          <w:szCs w:val="21"/>
        </w:rPr>
      </w:pPr>
    </w:p>
    <w:p w14:paraId="6852EFA0">
      <w:pPr>
        <w:spacing w:line="360" w:lineRule="auto"/>
        <w:ind w:firstLine="723" w:firstLineChars="200"/>
        <w:contextualSpacing/>
        <w:outlineLvl w:val="0"/>
        <w:rPr>
          <w:rFonts w:hint="default" w:ascii="宋体" w:hAnsi="宋体"/>
          <w:b/>
          <w:sz w:val="36"/>
          <w:szCs w:val="36"/>
          <w:u w:val="none"/>
          <w:lang w:val="en-US" w:eastAsia="zh-CN"/>
        </w:rPr>
      </w:pPr>
      <w:bookmarkStart w:id="3" w:name="_Toc27481"/>
      <w:bookmarkStart w:id="4" w:name="_Toc25942"/>
      <w:bookmarkStart w:id="5" w:name="_Toc16541"/>
      <w:bookmarkStart w:id="6" w:name="_Toc12886"/>
      <w:r>
        <w:rPr>
          <w:rFonts w:hint="eastAsia" w:ascii="宋体" w:hAnsi="宋体"/>
          <w:b/>
          <w:sz w:val="36"/>
          <w:szCs w:val="36"/>
          <w:u w:val="none"/>
          <w:lang w:val="en-US" w:eastAsia="zh-CN"/>
        </w:rPr>
        <w:t>采   购   人：</w:t>
      </w:r>
      <w:bookmarkEnd w:id="3"/>
      <w:bookmarkEnd w:id="4"/>
      <w:bookmarkEnd w:id="5"/>
      <w:r>
        <w:rPr>
          <w:rFonts w:hint="eastAsia" w:ascii="宋体" w:hAnsi="宋体"/>
          <w:b/>
          <w:sz w:val="36"/>
          <w:szCs w:val="36"/>
          <w:u w:val="none"/>
          <w:lang w:val="en-US" w:eastAsia="zh-CN"/>
        </w:rPr>
        <w:t>长春市</w:t>
      </w:r>
      <w:bookmarkEnd w:id="6"/>
      <w:r>
        <w:rPr>
          <w:rFonts w:hint="eastAsia" w:ascii="宋体" w:hAnsi="宋体"/>
          <w:b/>
          <w:sz w:val="36"/>
          <w:szCs w:val="36"/>
          <w:u w:val="none"/>
          <w:lang w:val="en-US" w:eastAsia="zh-CN"/>
        </w:rPr>
        <w:t>朝阳区应急管理局</w:t>
      </w:r>
    </w:p>
    <w:p w14:paraId="07048AA7">
      <w:pPr>
        <w:spacing w:line="360" w:lineRule="auto"/>
        <w:contextualSpacing/>
        <w:rPr>
          <w:rFonts w:hint="eastAsia" w:ascii="宋体" w:hAnsi="宋体" w:eastAsiaTheme="minorEastAsia"/>
          <w:b/>
          <w:sz w:val="36"/>
          <w:szCs w:val="36"/>
          <w:lang w:val="en-US" w:eastAsia="zh-CN"/>
        </w:rPr>
      </w:pPr>
    </w:p>
    <w:p w14:paraId="64EEAF1F">
      <w:pPr>
        <w:spacing w:line="360" w:lineRule="auto"/>
        <w:ind w:left="718" w:leftChars="342"/>
        <w:contextualSpacing/>
        <w:jc w:val="center"/>
        <w:rPr>
          <w:rFonts w:ascii="宋体" w:hAnsi="宋体"/>
          <w:b/>
          <w:sz w:val="36"/>
          <w:szCs w:val="36"/>
          <w:u w:val="single"/>
        </w:rPr>
      </w:pPr>
    </w:p>
    <w:p w14:paraId="72FC09FF">
      <w:pPr>
        <w:spacing w:line="360" w:lineRule="auto"/>
        <w:ind w:firstLine="723" w:firstLineChars="200"/>
        <w:contextualSpacing/>
        <w:outlineLvl w:val="0"/>
        <w:rPr>
          <w:rFonts w:hint="eastAsia" w:ascii="宋体" w:hAnsi="宋体"/>
          <w:b/>
          <w:sz w:val="36"/>
          <w:szCs w:val="36"/>
          <w:u w:val="none"/>
          <w:lang w:eastAsia="zh-CN"/>
        </w:rPr>
      </w:pPr>
      <w:bookmarkStart w:id="7" w:name="_Toc17758"/>
      <w:bookmarkStart w:id="8" w:name="_Toc26031"/>
      <w:bookmarkStart w:id="9" w:name="_Toc12065"/>
      <w:r>
        <w:rPr>
          <w:rFonts w:hint="eastAsia" w:ascii="宋体" w:hAnsi="宋体"/>
          <w:b/>
          <w:sz w:val="36"/>
          <w:szCs w:val="36"/>
          <w:u w:val="none"/>
          <w:lang w:eastAsia="zh-CN"/>
        </w:rPr>
        <w:t>采购代理机构：</w:t>
      </w:r>
      <w:bookmarkEnd w:id="7"/>
      <w:bookmarkEnd w:id="8"/>
      <w:bookmarkEnd w:id="9"/>
      <w:r>
        <w:rPr>
          <w:rFonts w:hint="eastAsia" w:ascii="宋体" w:hAnsi="宋体"/>
          <w:b/>
          <w:sz w:val="36"/>
          <w:szCs w:val="36"/>
          <w:u w:val="none"/>
          <w:lang w:eastAsia="zh-CN"/>
        </w:rPr>
        <w:t>吉林省鑫瑞项目管理咨询有限公司</w:t>
      </w:r>
    </w:p>
    <w:p w14:paraId="7363737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b/>
          <w:color w:val="000000"/>
          <w:sz w:val="36"/>
          <w:szCs w:val="36"/>
          <w:highlight w:val="none"/>
        </w:rPr>
      </w:pPr>
    </w:p>
    <w:p w14:paraId="32BFBE51">
      <w:pPr>
        <w:keepNext w:val="0"/>
        <w:keepLines w:val="0"/>
        <w:pageBreakBefore w:val="0"/>
        <w:widowControl w:val="0"/>
        <w:kinsoku/>
        <w:wordWrap/>
        <w:overflowPunct/>
        <w:topLinePunct w:val="0"/>
        <w:autoSpaceDE/>
        <w:autoSpaceDN/>
        <w:bidi w:val="0"/>
        <w:adjustRightInd/>
        <w:snapToGrid/>
        <w:spacing w:line="480" w:lineRule="auto"/>
        <w:ind w:firstLine="435"/>
        <w:contextualSpacing/>
        <w:jc w:val="center"/>
        <w:textAlignment w:val="auto"/>
        <w:rPr>
          <w:rFonts w:ascii="宋体" w:hAnsi="宋体"/>
        </w:rPr>
        <w:sectPr>
          <w:headerReference r:id="rId3" w:type="defaul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ascii="宋体" w:hAnsi="宋体"/>
          <w:b/>
          <w:color w:val="000000"/>
          <w:sz w:val="36"/>
          <w:szCs w:val="36"/>
          <w:highlight w:val="none"/>
        </w:rPr>
        <w:t>二〇二</w:t>
      </w:r>
      <w:r>
        <w:rPr>
          <w:rFonts w:hint="eastAsia" w:ascii="宋体" w:hAnsi="宋体"/>
          <w:b/>
          <w:color w:val="000000"/>
          <w:sz w:val="36"/>
          <w:szCs w:val="36"/>
          <w:highlight w:val="none"/>
          <w:lang w:val="en-US" w:eastAsia="zh-CN"/>
        </w:rPr>
        <w:t>五</w:t>
      </w:r>
      <w:r>
        <w:rPr>
          <w:rFonts w:hint="eastAsia" w:ascii="宋体" w:hAnsi="宋体"/>
          <w:b/>
          <w:color w:val="000000"/>
          <w:sz w:val="36"/>
          <w:szCs w:val="36"/>
          <w:highlight w:val="none"/>
        </w:rPr>
        <w:t>年</w:t>
      </w:r>
      <w:r>
        <w:rPr>
          <w:rFonts w:hint="eastAsia" w:ascii="宋体" w:hAnsi="宋体"/>
          <w:b/>
          <w:color w:val="000000"/>
          <w:sz w:val="36"/>
          <w:szCs w:val="36"/>
          <w:highlight w:val="none"/>
          <w:lang w:val="en-US" w:eastAsia="zh-CN"/>
        </w:rPr>
        <w:t>一</w:t>
      </w:r>
      <w:r>
        <w:rPr>
          <w:rFonts w:hint="eastAsia" w:ascii="宋体" w:hAnsi="宋体"/>
          <w:b/>
          <w:color w:val="000000"/>
          <w:sz w:val="36"/>
          <w:szCs w:val="36"/>
          <w:highlight w:val="none"/>
        </w:rPr>
        <w:t>月</w:t>
      </w:r>
      <w:r>
        <w:rPr>
          <w:rFonts w:ascii="宋体" w:hAnsi="宋体"/>
          <w:b/>
          <w:sz w:val="32"/>
          <w:szCs w:val="32"/>
        </w:rPr>
        <w:br w:type="page"/>
      </w:r>
      <w:bookmarkStart w:id="10" w:name="_Toc325293409"/>
    </w:p>
    <w:sdt>
      <w:sdtPr>
        <w:rPr>
          <w:rFonts w:ascii="宋体" w:hAnsi="宋体" w:eastAsia="宋体" w:cstheme="minorBidi"/>
          <w:kern w:val="2"/>
          <w:sz w:val="44"/>
          <w:szCs w:val="52"/>
          <w:highlight w:val="none"/>
          <w:lang w:val="en-US" w:eastAsia="zh-CN" w:bidi="ar-SA"/>
        </w:rPr>
        <w:id w:val="147466474"/>
        <w15:color w:val="DBDBDB"/>
        <w:docPartObj>
          <w:docPartGallery w:val="Table of Contents"/>
          <w:docPartUnique/>
        </w:docPartObj>
      </w:sdtPr>
      <w:sdtEndPr>
        <w:rPr>
          <w:rFonts w:hint="eastAsia" w:asciiTheme="minorHAnsi" w:hAnsiTheme="minorHAnsi" w:eastAsiaTheme="minorEastAsia" w:cstheme="minorBidi"/>
          <w:kern w:val="2"/>
          <w:sz w:val="21"/>
          <w:szCs w:val="24"/>
          <w:highlight w:val="yellow"/>
          <w:lang w:val="en-US" w:eastAsia="zh-CN" w:bidi="ar-SA"/>
        </w:rPr>
      </w:sdtEndPr>
      <w:sdtContent>
        <w:p w14:paraId="55E40593">
          <w:pPr>
            <w:spacing w:before="0" w:beforeLines="0" w:after="0" w:afterLines="0" w:line="240" w:lineRule="auto"/>
            <w:ind w:left="0" w:leftChars="0" w:right="0" w:rightChars="0" w:firstLine="0" w:firstLineChars="0"/>
            <w:jc w:val="center"/>
            <w:rPr>
              <w:sz w:val="44"/>
              <w:szCs w:val="52"/>
              <w:highlight w:val="none"/>
            </w:rPr>
          </w:pPr>
          <w:r>
            <w:rPr>
              <w:rFonts w:ascii="宋体" w:hAnsi="宋体" w:eastAsia="宋体"/>
              <w:sz w:val="44"/>
              <w:szCs w:val="52"/>
              <w:highlight w:val="none"/>
            </w:rPr>
            <w:t>目</w:t>
          </w:r>
          <w:r>
            <w:rPr>
              <w:rFonts w:hint="eastAsia" w:ascii="宋体" w:hAnsi="宋体" w:eastAsia="宋体"/>
              <w:sz w:val="44"/>
              <w:szCs w:val="52"/>
              <w:highlight w:val="none"/>
              <w:lang w:val="en-US" w:eastAsia="zh-CN"/>
            </w:rPr>
            <w:t xml:space="preserve">  </w:t>
          </w:r>
          <w:r>
            <w:rPr>
              <w:rFonts w:ascii="宋体" w:hAnsi="宋体" w:eastAsia="宋体"/>
              <w:sz w:val="44"/>
              <w:szCs w:val="52"/>
              <w:highlight w:val="none"/>
            </w:rPr>
            <w:t>录</w:t>
          </w:r>
        </w:p>
        <w:p w14:paraId="6449C645">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rPr>
            <w:fldChar w:fldCharType="begin"/>
          </w:r>
          <w:r>
            <w:rPr>
              <w:rFonts w:hint="eastAsia"/>
            </w:rPr>
            <w:instrText xml:space="preserve">TOC \o "1-1" \h \u </w:instrText>
          </w:r>
          <w:r>
            <w:rPr>
              <w:rFonts w:hint="eastAsia"/>
            </w:rPr>
            <w:fldChar w:fldCharType="separate"/>
          </w:r>
        </w:p>
        <w:p w14:paraId="311893DD">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_Toc23579 </w:instrText>
          </w:r>
          <w:r>
            <w:rPr>
              <w:rFonts w:hint="eastAsia" w:ascii="宋体" w:hAnsi="宋体" w:eastAsia="宋体" w:cs="宋体"/>
              <w:sz w:val="30"/>
              <w:szCs w:val="30"/>
            </w:rPr>
            <w:fldChar w:fldCharType="separate"/>
          </w:r>
          <w:r>
            <w:rPr>
              <w:rFonts w:hint="eastAsia" w:ascii="宋体" w:hAnsi="宋体" w:eastAsia="宋体" w:cs="宋体"/>
              <w:sz w:val="30"/>
              <w:szCs w:val="30"/>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lang w:eastAsia="zh-CN"/>
            </w:rPr>
            <w:t>招标</w:t>
          </w:r>
          <w:r>
            <w:rPr>
              <w:rFonts w:hint="eastAsia" w:ascii="宋体" w:hAnsi="宋体" w:eastAsia="宋体" w:cs="宋体"/>
              <w:sz w:val="30"/>
              <w:szCs w:val="30"/>
            </w:rPr>
            <w:t>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_Toc23579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EB225A6">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_Toc24800 </w:instrText>
          </w:r>
          <w:r>
            <w:rPr>
              <w:rFonts w:hint="eastAsia" w:ascii="宋体" w:hAnsi="宋体" w:eastAsia="宋体" w:cs="宋体"/>
              <w:sz w:val="30"/>
              <w:szCs w:val="30"/>
            </w:rPr>
            <w:fldChar w:fldCharType="separate"/>
          </w:r>
          <w:r>
            <w:rPr>
              <w:rFonts w:hint="eastAsia" w:ascii="宋体" w:hAnsi="宋体" w:eastAsia="宋体" w:cs="宋体"/>
              <w:sz w:val="30"/>
              <w:szCs w:val="30"/>
            </w:rPr>
            <w:t>第二章 投标人须知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_Toc24800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5720ECB2">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_Toc14468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 评标办法（综合评分法）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_Toc14468 \h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469CEBA6">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_Toc9324 </w:instrText>
          </w:r>
          <w:r>
            <w:rPr>
              <w:rFonts w:hint="eastAsia" w:ascii="宋体" w:hAnsi="宋体" w:eastAsia="宋体" w:cs="宋体"/>
              <w:sz w:val="30"/>
              <w:szCs w:val="30"/>
            </w:rPr>
            <w:fldChar w:fldCharType="separate"/>
          </w:r>
          <w:r>
            <w:rPr>
              <w:rFonts w:hint="eastAsia" w:ascii="宋体" w:hAnsi="宋体" w:eastAsia="宋体" w:cs="宋体"/>
              <w:sz w:val="30"/>
              <w:szCs w:val="30"/>
              <w:highlight w:val="none"/>
            </w:rPr>
            <w:t>第四章 合同条款及格式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_Toc9324 \h </w:instrText>
          </w:r>
          <w:r>
            <w:rPr>
              <w:rFonts w:hint="eastAsia" w:ascii="宋体" w:hAnsi="宋体" w:eastAsia="宋体" w:cs="宋体"/>
              <w:sz w:val="30"/>
              <w:szCs w:val="30"/>
            </w:rPr>
            <w:fldChar w:fldCharType="separate"/>
          </w:r>
          <w:r>
            <w:rPr>
              <w:rFonts w:hint="eastAsia" w:ascii="宋体" w:hAnsi="宋体" w:eastAsia="宋体" w:cs="宋体"/>
              <w:sz w:val="30"/>
              <w:szCs w:val="30"/>
            </w:rPr>
            <w:t>48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02E874E8">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_Toc29547 </w:instrText>
          </w:r>
          <w:r>
            <w:rPr>
              <w:rFonts w:hint="eastAsia" w:ascii="宋体" w:hAnsi="宋体" w:eastAsia="宋体" w:cs="宋体"/>
              <w:sz w:val="30"/>
              <w:szCs w:val="30"/>
            </w:rPr>
            <w:fldChar w:fldCharType="separate"/>
          </w:r>
          <w:r>
            <w:rPr>
              <w:rFonts w:hint="eastAsia" w:ascii="宋体" w:hAnsi="宋体" w:eastAsia="宋体" w:cs="宋体"/>
              <w:sz w:val="30"/>
              <w:szCs w:val="30"/>
              <w:lang w:val="zh-CN"/>
            </w:rPr>
            <w:t>第五章 采购需求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_Toc29547 \h </w:instrText>
          </w:r>
          <w:r>
            <w:rPr>
              <w:rFonts w:hint="eastAsia" w:ascii="宋体" w:hAnsi="宋体" w:eastAsia="宋体" w:cs="宋体"/>
              <w:sz w:val="30"/>
              <w:szCs w:val="30"/>
            </w:rPr>
            <w:fldChar w:fldCharType="separate"/>
          </w:r>
          <w:r>
            <w:rPr>
              <w:rFonts w:hint="eastAsia" w:ascii="宋体" w:hAnsi="宋体" w:eastAsia="宋体" w:cs="宋体"/>
              <w:sz w:val="30"/>
              <w:szCs w:val="30"/>
            </w:rPr>
            <w:t>49</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2C246DD0">
          <w:pPr>
            <w:pStyle w:val="58"/>
            <w:keepNext w:val="0"/>
            <w:keepLines w:val="0"/>
            <w:pageBreakBefore w:val="0"/>
            <w:widowControl/>
            <w:tabs>
              <w:tab w:val="right" w:leader="dot" w:pos="10080"/>
            </w:tabs>
            <w:kinsoku/>
            <w:wordWrap/>
            <w:overflowPunct/>
            <w:topLinePunct w:val="0"/>
            <w:autoSpaceDE/>
            <w:autoSpaceDN/>
            <w:bidi w:val="0"/>
            <w:adjustRightInd/>
            <w:snapToGrid/>
            <w:spacing w:line="700" w:lineRule="exact"/>
            <w:textAlignment w:val="auto"/>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_Toc11800 </w:instrText>
          </w:r>
          <w:r>
            <w:rPr>
              <w:rFonts w:hint="eastAsia" w:ascii="宋体" w:hAnsi="宋体" w:eastAsia="宋体" w:cs="宋体"/>
              <w:sz w:val="30"/>
              <w:szCs w:val="30"/>
            </w:rPr>
            <w:fldChar w:fldCharType="separate"/>
          </w:r>
          <w:r>
            <w:rPr>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_Toc11800 \h </w:instrText>
          </w:r>
          <w:r>
            <w:rPr>
              <w:rFonts w:hint="eastAsia" w:ascii="宋体" w:hAnsi="宋体" w:eastAsia="宋体" w:cs="宋体"/>
              <w:sz w:val="30"/>
              <w:szCs w:val="30"/>
            </w:rPr>
            <w:fldChar w:fldCharType="separate"/>
          </w:r>
          <w:r>
            <w:rPr>
              <w:rFonts w:hint="eastAsia" w:ascii="宋体" w:hAnsi="宋体" w:eastAsia="宋体" w:cs="宋体"/>
              <w:sz w:val="30"/>
              <w:szCs w:val="30"/>
            </w:rPr>
            <w:t>107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14:paraId="38D7006C">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437" w:firstLineChars="0"/>
            <w:contextualSpacing/>
            <w:jc w:val="both"/>
            <w:textAlignment w:val="auto"/>
            <w:rPr>
              <w:rFonts w:hint="eastAsia" w:asciiTheme="minorHAnsi" w:hAnsiTheme="minorHAnsi" w:eastAsiaTheme="minorEastAsia" w:cstheme="minorBidi"/>
              <w:kern w:val="2"/>
              <w:sz w:val="21"/>
              <w:szCs w:val="24"/>
              <w:lang w:val="en-US" w:eastAsia="zh-CN" w:bidi="ar-SA"/>
            </w:rPr>
          </w:pPr>
          <w:r>
            <w:rPr>
              <w:rFonts w:hint="eastAsia"/>
            </w:rPr>
            <w:fldChar w:fldCharType="end"/>
          </w:r>
        </w:p>
      </w:sdtContent>
    </w:sdt>
    <w:p w14:paraId="0D92D2A9">
      <w:pPr>
        <w:keepNext w:val="0"/>
        <w:keepLines w:val="0"/>
        <w:pageBreakBefore w:val="0"/>
        <w:widowControl w:val="0"/>
        <w:kinsoku/>
        <w:wordWrap/>
        <w:overflowPunct/>
        <w:topLinePunct w:val="0"/>
        <w:autoSpaceDE/>
        <w:autoSpaceDN/>
        <w:bidi w:val="0"/>
        <w:adjustRightInd/>
        <w:snapToGrid/>
        <w:spacing w:before="0" w:beforeLines="0" w:after="0" w:afterLines="0" w:line="600" w:lineRule="auto"/>
        <w:ind w:left="0" w:leftChars="0" w:right="0" w:rightChars="0" w:firstLine="437" w:firstLineChars="0"/>
        <w:contextualSpacing/>
        <w:jc w:val="both"/>
        <w:textAlignment w:val="auto"/>
        <w:rPr>
          <w:rFonts w:hint="eastAsia" w:asciiTheme="minorHAnsi" w:hAnsiTheme="minorHAnsi" w:eastAsiaTheme="minorEastAsia" w:cstheme="minorBidi"/>
          <w:kern w:val="2"/>
          <w:sz w:val="21"/>
          <w:szCs w:val="24"/>
          <w:lang w:val="en-US" w:eastAsia="zh-CN" w:bidi="ar-SA"/>
        </w:rPr>
        <w:sectPr>
          <w:headerReference r:id="rId6" w:type="default"/>
          <w:footerReference r:id="rId7" w:type="default"/>
          <w:pgSz w:w="12240" w:h="15840"/>
          <w:pgMar w:top="1440" w:right="1080" w:bottom="1440" w:left="1080" w:header="862" w:footer="862" w:gutter="0"/>
          <w:pgBorders>
            <w:top w:val="none" w:sz="0" w:space="0"/>
            <w:left w:val="none" w:sz="0" w:space="0"/>
            <w:bottom w:val="none" w:sz="0" w:space="0"/>
            <w:right w:val="none" w:sz="0" w:space="0"/>
          </w:pgBorders>
          <w:pgNumType w:fmt="decimal" w:start="1"/>
          <w:cols w:space="720" w:num="1"/>
        </w:sectPr>
      </w:pPr>
    </w:p>
    <w:p w14:paraId="006F3D4A">
      <w:pPr>
        <w:pStyle w:val="2"/>
        <w:bidi w:val="0"/>
        <w:rPr>
          <w:rFonts w:hint="eastAsia"/>
        </w:rPr>
      </w:pPr>
      <w:bookmarkStart w:id="11" w:name="_Toc8606"/>
      <w:bookmarkStart w:id="12" w:name="_Toc23579"/>
      <w:r>
        <w:rPr>
          <w:rFonts w:hint="eastAsia"/>
        </w:rPr>
        <w:t>第一章</w:t>
      </w:r>
      <w:bookmarkStart w:id="13" w:name="OLE_LINK1"/>
      <w:r>
        <w:rPr>
          <w:rFonts w:hint="eastAsia"/>
          <w:lang w:val="en-US" w:eastAsia="zh-CN"/>
        </w:rPr>
        <w:t xml:space="preserve"> </w:t>
      </w:r>
      <w:bookmarkEnd w:id="13"/>
      <w:r>
        <w:rPr>
          <w:rFonts w:hint="eastAsia"/>
          <w:lang w:eastAsia="zh-CN"/>
        </w:rPr>
        <w:t>招标</w:t>
      </w:r>
      <w:r>
        <w:rPr>
          <w:rFonts w:hint="eastAsia"/>
        </w:rPr>
        <w:t>公告</w:t>
      </w:r>
      <w:bookmarkEnd w:id="11"/>
      <w:bookmarkEnd w:id="12"/>
    </w:p>
    <w:p w14:paraId="4DB60F6B">
      <w:pPr>
        <w:keepNext w:val="0"/>
        <w:keepLines w:val="0"/>
        <w:pageBreakBefore w:val="0"/>
        <w:widowControl w:val="0"/>
        <w:pBdr>
          <w:top w:val="single" w:color="auto" w:sz="4" w:space="1"/>
          <w:left w:val="single" w:color="auto" w:sz="4" w:space="4"/>
          <w:bottom w:val="single" w:color="auto" w:sz="4" w:space="2"/>
          <w:right w:val="single" w:color="auto" w:sz="4" w:space="3"/>
        </w:pBdr>
        <w:tabs>
          <w:tab w:val="left" w:pos="432"/>
        </w:tabs>
        <w:kinsoku/>
        <w:wordWrap/>
        <w:overflowPunct/>
        <w:topLinePunct w:val="0"/>
        <w:autoSpaceDE/>
        <w:autoSpaceDN/>
        <w:bidi w:val="0"/>
        <w:adjustRightInd/>
        <w:snapToGrid/>
        <w:spacing w:line="310" w:lineRule="exact"/>
        <w:ind w:left="0"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项目概况</w:t>
      </w:r>
    </w:p>
    <w:p w14:paraId="05DEBA18">
      <w:pPr>
        <w:keepNext w:val="0"/>
        <w:keepLines w:val="0"/>
        <w:pageBreakBefore w:val="0"/>
        <w:widowControl w:val="0"/>
        <w:pBdr>
          <w:top w:val="single" w:color="auto" w:sz="4" w:space="1"/>
          <w:left w:val="single" w:color="auto" w:sz="4" w:space="4"/>
          <w:bottom w:val="single" w:color="auto" w:sz="4" w:space="2"/>
          <w:right w:val="single" w:color="auto" w:sz="4" w:space="3"/>
        </w:pBdr>
        <w:tabs>
          <w:tab w:val="left" w:pos="432"/>
        </w:tabs>
        <w:kinsoku/>
        <w:wordWrap w:val="0"/>
        <w:overflowPunct/>
        <w:topLinePunct w:val="0"/>
        <w:autoSpaceDE/>
        <w:autoSpaceDN/>
        <w:bidi w:val="0"/>
        <w:adjustRightInd/>
        <w:snapToGrid/>
        <w:spacing w:line="310" w:lineRule="exact"/>
        <w:ind w:firstLine="420" w:firstLineChars="200"/>
        <w:jc w:val="left"/>
        <w:textAlignment w:val="auto"/>
        <w:rPr>
          <w:rFonts w:hint="eastAsia" w:ascii="宋体" w:hAnsi="宋体" w:eastAsia="宋体" w:cs="宋体"/>
          <w:kern w:val="2"/>
          <w:sz w:val="21"/>
          <w:szCs w:val="21"/>
          <w:lang w:eastAsia="zh-CN"/>
        </w:rPr>
      </w:pPr>
      <w:r>
        <w:rPr>
          <w:rFonts w:hint="eastAsia" w:ascii="宋体" w:hAnsi="宋体" w:eastAsia="宋体" w:cs="宋体"/>
          <w:sz w:val="21"/>
          <w:szCs w:val="21"/>
          <w:highlight w:val="none"/>
          <w:u w:val="single"/>
          <w:lang w:val="en-US" w:eastAsia="zh-CN"/>
        </w:rPr>
        <w:t>朝阳区应急（消防）保障中心建设配套设施采购项目</w:t>
      </w:r>
      <w:r>
        <w:rPr>
          <w:rFonts w:hint="eastAsia" w:ascii="宋体" w:hAnsi="宋体" w:eastAsia="宋体" w:cs="宋体"/>
          <w:sz w:val="21"/>
          <w:szCs w:val="21"/>
          <w:highlight w:val="none"/>
          <w:u w:val="none"/>
          <w:lang w:val="en-US" w:eastAsia="zh-CN"/>
        </w:rPr>
        <w:t>的</w:t>
      </w:r>
      <w:r>
        <w:rPr>
          <w:rFonts w:hint="eastAsia" w:ascii="宋体" w:hAnsi="宋体" w:eastAsia="宋体" w:cs="宋体"/>
          <w:kern w:val="2"/>
          <w:sz w:val="21"/>
          <w:szCs w:val="21"/>
          <w:highlight w:val="none"/>
          <w:lang w:eastAsia="zh-CN"/>
        </w:rPr>
        <w:t>潜在</w:t>
      </w:r>
      <w:r>
        <w:rPr>
          <w:rFonts w:hint="eastAsia" w:ascii="宋体" w:hAnsi="宋体" w:eastAsia="宋体" w:cs="宋体"/>
          <w:kern w:val="2"/>
          <w:sz w:val="21"/>
          <w:szCs w:val="21"/>
          <w:highlight w:val="none"/>
          <w:lang w:val="en-US" w:eastAsia="zh-CN"/>
        </w:rPr>
        <w:t>投标人</w:t>
      </w:r>
      <w:r>
        <w:rPr>
          <w:rFonts w:hint="eastAsia" w:ascii="宋体" w:hAnsi="宋体" w:eastAsia="宋体" w:cs="宋体"/>
          <w:kern w:val="2"/>
          <w:sz w:val="21"/>
          <w:szCs w:val="21"/>
          <w:highlight w:val="none"/>
          <w:lang w:eastAsia="zh-CN"/>
        </w:rPr>
        <w:t>应在</w:t>
      </w:r>
      <w:r>
        <w:rPr>
          <w:rFonts w:hint="eastAsia" w:ascii="宋体" w:hAnsi="宋体" w:eastAsia="宋体" w:cs="宋体"/>
          <w:sz w:val="21"/>
          <w:szCs w:val="21"/>
          <w:highlight w:val="none"/>
          <w:u w:val="single"/>
          <w:lang w:val="en-US" w:eastAsia="zh-CN"/>
        </w:rPr>
        <w:t>“政采云”平台（https://www.zcygov.cn/）</w:t>
      </w:r>
      <w:r>
        <w:rPr>
          <w:rFonts w:hint="eastAsia" w:ascii="宋体" w:hAnsi="宋体" w:eastAsia="宋体" w:cs="宋体"/>
          <w:kern w:val="2"/>
          <w:sz w:val="21"/>
          <w:szCs w:val="21"/>
          <w:highlight w:val="none"/>
          <w:lang w:eastAsia="zh-CN"/>
        </w:rPr>
        <w:t>获取</w:t>
      </w:r>
      <w:r>
        <w:rPr>
          <w:rFonts w:hint="eastAsia" w:ascii="宋体" w:hAnsi="宋体" w:eastAsia="宋体" w:cs="宋体"/>
          <w:kern w:val="2"/>
          <w:sz w:val="21"/>
          <w:szCs w:val="21"/>
          <w:highlight w:val="none"/>
          <w:lang w:val="en-US" w:eastAsia="zh-CN"/>
        </w:rPr>
        <w:t>招标</w:t>
      </w:r>
      <w:r>
        <w:rPr>
          <w:rFonts w:hint="eastAsia" w:ascii="宋体" w:hAnsi="宋体" w:eastAsia="宋体" w:cs="宋体"/>
          <w:kern w:val="2"/>
          <w:sz w:val="21"/>
          <w:szCs w:val="21"/>
          <w:highlight w:val="none"/>
          <w:lang w:eastAsia="zh-CN"/>
        </w:rPr>
        <w:t>文件，并于</w:t>
      </w:r>
      <w:r>
        <w:rPr>
          <w:rFonts w:hint="eastAsia" w:ascii="宋体" w:hAnsi="宋体" w:eastAsia="宋体" w:cs="宋体"/>
          <w:kern w:val="2"/>
          <w:sz w:val="21"/>
          <w:szCs w:val="21"/>
          <w:highlight w:val="none"/>
          <w:u w:val="single"/>
          <w:lang w:eastAsia="zh-CN"/>
        </w:rPr>
        <w:t>202</w:t>
      </w:r>
      <w:r>
        <w:rPr>
          <w:rFonts w:hint="eastAsia" w:ascii="宋体" w:hAnsi="宋体" w:eastAsia="宋体" w:cs="宋体"/>
          <w:kern w:val="2"/>
          <w:sz w:val="21"/>
          <w:szCs w:val="21"/>
          <w:highlight w:val="none"/>
          <w:u w:val="single"/>
          <w:lang w:val="en-US" w:eastAsia="zh-CN"/>
        </w:rPr>
        <w:t>5</w:t>
      </w:r>
      <w:r>
        <w:rPr>
          <w:rFonts w:hint="eastAsia" w:ascii="宋体" w:hAnsi="宋体" w:eastAsia="宋体" w:cs="宋体"/>
          <w:kern w:val="2"/>
          <w:sz w:val="21"/>
          <w:szCs w:val="21"/>
          <w:highlight w:val="none"/>
          <w:u w:val="single"/>
          <w:lang w:eastAsia="zh-CN"/>
        </w:rPr>
        <w:t>年</w:t>
      </w:r>
      <w:r>
        <w:rPr>
          <w:rFonts w:hint="eastAsia" w:ascii="宋体" w:hAnsi="宋体" w:eastAsia="宋体" w:cs="宋体"/>
          <w:kern w:val="2"/>
          <w:sz w:val="21"/>
          <w:szCs w:val="21"/>
          <w:highlight w:val="none"/>
          <w:u w:val="single"/>
          <w:lang w:val="en-US" w:eastAsia="zh-CN"/>
        </w:rPr>
        <w:t>2</w:t>
      </w:r>
      <w:r>
        <w:rPr>
          <w:rFonts w:hint="eastAsia" w:ascii="宋体" w:hAnsi="宋体" w:eastAsia="宋体" w:cs="宋体"/>
          <w:kern w:val="2"/>
          <w:sz w:val="21"/>
          <w:szCs w:val="21"/>
          <w:highlight w:val="none"/>
          <w:u w:val="single"/>
          <w:lang w:eastAsia="zh-CN"/>
        </w:rPr>
        <w:t>月</w:t>
      </w:r>
      <w:r>
        <w:rPr>
          <w:rFonts w:hint="eastAsia" w:ascii="宋体" w:hAnsi="宋体" w:eastAsia="宋体" w:cs="宋体"/>
          <w:kern w:val="2"/>
          <w:sz w:val="21"/>
          <w:szCs w:val="21"/>
          <w:highlight w:val="none"/>
          <w:u w:val="single"/>
          <w:lang w:val="en-US" w:eastAsia="zh-CN"/>
        </w:rPr>
        <w:t>12</w:t>
      </w:r>
      <w:r>
        <w:rPr>
          <w:rFonts w:hint="eastAsia" w:ascii="宋体" w:hAnsi="宋体" w:eastAsia="宋体" w:cs="宋体"/>
          <w:kern w:val="2"/>
          <w:sz w:val="21"/>
          <w:szCs w:val="21"/>
          <w:highlight w:val="none"/>
          <w:u w:val="single"/>
          <w:lang w:eastAsia="zh-CN"/>
        </w:rPr>
        <w:t>日</w:t>
      </w:r>
      <w:r>
        <w:rPr>
          <w:rFonts w:hint="eastAsia" w:ascii="宋体" w:hAnsi="宋体" w:eastAsia="宋体" w:cs="宋体"/>
          <w:kern w:val="2"/>
          <w:sz w:val="21"/>
          <w:szCs w:val="21"/>
          <w:highlight w:val="none"/>
          <w:u w:val="single"/>
          <w:lang w:val="en-US" w:eastAsia="zh-CN"/>
        </w:rPr>
        <w:t>9</w:t>
      </w:r>
      <w:r>
        <w:rPr>
          <w:rFonts w:hint="eastAsia" w:ascii="宋体" w:hAnsi="宋体" w:eastAsia="宋体" w:cs="宋体"/>
          <w:kern w:val="2"/>
          <w:sz w:val="21"/>
          <w:szCs w:val="21"/>
          <w:highlight w:val="none"/>
          <w:u w:val="single"/>
          <w:lang w:eastAsia="zh-CN"/>
        </w:rPr>
        <w:t>时</w:t>
      </w:r>
      <w:r>
        <w:rPr>
          <w:rFonts w:hint="eastAsia" w:ascii="宋体" w:hAnsi="宋体" w:eastAsia="宋体" w:cs="宋体"/>
          <w:kern w:val="2"/>
          <w:sz w:val="21"/>
          <w:szCs w:val="21"/>
          <w:highlight w:val="none"/>
          <w:u w:val="single"/>
          <w:lang w:val="en-US" w:eastAsia="zh-CN"/>
        </w:rPr>
        <w:t>0</w:t>
      </w:r>
      <w:r>
        <w:rPr>
          <w:rFonts w:hint="eastAsia" w:ascii="宋体" w:hAnsi="宋体" w:eastAsia="宋体" w:cs="宋体"/>
          <w:kern w:val="2"/>
          <w:sz w:val="21"/>
          <w:szCs w:val="21"/>
          <w:highlight w:val="none"/>
          <w:u w:val="single"/>
          <w:lang w:eastAsia="zh-CN"/>
        </w:rPr>
        <w:t>0分</w:t>
      </w:r>
      <w:r>
        <w:rPr>
          <w:rFonts w:hint="eastAsia" w:ascii="宋体" w:hAnsi="宋体" w:eastAsia="宋体" w:cs="宋体"/>
          <w:kern w:val="2"/>
          <w:sz w:val="21"/>
          <w:szCs w:val="21"/>
          <w:highlight w:val="none"/>
          <w:lang w:eastAsia="zh-CN"/>
        </w:rPr>
        <w:t>（</w:t>
      </w:r>
      <w:r>
        <w:rPr>
          <w:rFonts w:hint="eastAsia" w:ascii="宋体" w:hAnsi="宋体" w:eastAsia="宋体" w:cs="宋体"/>
          <w:bCs/>
          <w:kern w:val="2"/>
          <w:sz w:val="21"/>
          <w:szCs w:val="21"/>
          <w:highlight w:val="none"/>
          <w:lang w:eastAsia="zh-CN"/>
        </w:rPr>
        <w:t>北京时间）</w:t>
      </w:r>
      <w:r>
        <w:rPr>
          <w:rFonts w:hint="eastAsia" w:ascii="宋体" w:hAnsi="宋体" w:eastAsia="宋体" w:cs="宋体"/>
          <w:bCs/>
          <w:kern w:val="2"/>
          <w:sz w:val="21"/>
          <w:szCs w:val="21"/>
          <w:lang w:eastAsia="zh-CN"/>
        </w:rPr>
        <w:t>前提交投标文件</w:t>
      </w:r>
      <w:r>
        <w:rPr>
          <w:rFonts w:hint="eastAsia" w:ascii="宋体" w:hAnsi="宋体" w:eastAsia="宋体" w:cs="宋体"/>
          <w:kern w:val="2"/>
          <w:sz w:val="21"/>
          <w:szCs w:val="21"/>
          <w:lang w:eastAsia="zh-CN"/>
        </w:rPr>
        <w:t>。</w:t>
      </w:r>
    </w:p>
    <w:p w14:paraId="3BD34B6A">
      <w:pPr>
        <w:tabs>
          <w:tab w:val="left" w:pos="432"/>
        </w:tabs>
        <w:spacing w:line="310" w:lineRule="exact"/>
        <w:ind w:left="432" w:hanging="432"/>
        <w:jc w:val="both"/>
        <w:rPr>
          <w:rFonts w:hint="eastAsia" w:ascii="宋体" w:hAnsi="宋体" w:eastAsia="宋体" w:cs="宋体"/>
          <w:b/>
          <w:kern w:val="2"/>
          <w:sz w:val="21"/>
          <w:szCs w:val="21"/>
          <w:lang w:eastAsia="zh-CN"/>
        </w:rPr>
      </w:pPr>
      <w:bookmarkStart w:id="14" w:name="_Toc28359012"/>
      <w:bookmarkStart w:id="15" w:name="_Toc35393629"/>
      <w:bookmarkStart w:id="16" w:name="_Toc35393798"/>
      <w:bookmarkStart w:id="17" w:name="_Toc28359089"/>
      <w:r>
        <w:rPr>
          <w:rFonts w:hint="eastAsia" w:ascii="宋体" w:hAnsi="宋体" w:eastAsia="宋体" w:cs="宋体"/>
          <w:b/>
          <w:kern w:val="2"/>
          <w:sz w:val="21"/>
          <w:szCs w:val="21"/>
          <w:lang w:eastAsia="zh-CN"/>
        </w:rPr>
        <w:t>一、项目基本情况</w:t>
      </w:r>
      <w:bookmarkEnd w:id="14"/>
      <w:bookmarkEnd w:id="15"/>
      <w:bookmarkEnd w:id="16"/>
      <w:bookmarkEnd w:id="17"/>
    </w:p>
    <w:p w14:paraId="286E27E0">
      <w:pPr>
        <w:tabs>
          <w:tab w:val="left" w:pos="432"/>
        </w:tabs>
        <w:spacing w:line="310" w:lineRule="exact"/>
        <w:ind w:firstLine="431"/>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1.项目编号：</w:t>
      </w:r>
      <w:r>
        <w:rPr>
          <w:rFonts w:hint="eastAsia" w:ascii="宋体" w:hAnsi="宋体" w:eastAsia="宋体" w:cs="宋体"/>
          <w:sz w:val="21"/>
          <w:szCs w:val="21"/>
          <w:highlight w:val="none"/>
          <w:u w:val="none"/>
          <w:lang w:val="zh-CN" w:eastAsia="zh-CN"/>
        </w:rPr>
        <w:t>JLXRZB2024-0</w:t>
      </w:r>
      <w:r>
        <w:rPr>
          <w:rFonts w:hint="eastAsia" w:ascii="宋体" w:hAnsi="宋体" w:eastAsia="宋体" w:cs="宋体"/>
          <w:sz w:val="21"/>
          <w:szCs w:val="21"/>
          <w:highlight w:val="none"/>
          <w:u w:val="none"/>
          <w:lang w:val="en-US" w:eastAsia="zh-CN"/>
        </w:rPr>
        <w:t>68</w:t>
      </w:r>
    </w:p>
    <w:p w14:paraId="51A2E413">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2.项目名称：</w:t>
      </w:r>
      <w:r>
        <w:rPr>
          <w:rFonts w:hint="eastAsia" w:ascii="宋体" w:hAnsi="宋体" w:eastAsia="宋体" w:cs="宋体"/>
          <w:sz w:val="21"/>
          <w:szCs w:val="21"/>
          <w:highlight w:val="none"/>
          <w:u w:val="none"/>
          <w:lang w:val="en-US" w:eastAsia="zh-CN"/>
        </w:rPr>
        <w:t>朝阳区应急（消防）保障中心建设配套设施采购项目</w:t>
      </w:r>
    </w:p>
    <w:p w14:paraId="41C84CF9">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lang w:val="en-US" w:eastAsia="zh-CN"/>
        </w:rPr>
        <w:t>3.预</w:t>
      </w:r>
      <w:r>
        <w:rPr>
          <w:rFonts w:hint="eastAsia" w:ascii="宋体" w:hAnsi="宋体" w:eastAsia="宋体" w:cs="宋体"/>
          <w:kern w:val="2"/>
          <w:sz w:val="21"/>
          <w:szCs w:val="21"/>
          <w:highlight w:val="none"/>
          <w:lang w:val="en-US" w:eastAsia="zh-CN"/>
        </w:rPr>
        <w:t>算金额：1767207.5元。</w:t>
      </w:r>
    </w:p>
    <w:p w14:paraId="2001FA40">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4.最高限价：1767207.5元。</w:t>
      </w:r>
    </w:p>
    <w:p w14:paraId="188EF546">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5.采购需求：</w:t>
      </w:r>
      <w:r>
        <w:rPr>
          <w:rFonts w:hint="eastAsia" w:ascii="宋体" w:hAnsi="宋体" w:eastAsia="宋体" w:cs="宋体"/>
          <w:sz w:val="21"/>
          <w:szCs w:val="21"/>
          <w:highlight w:val="none"/>
          <w:u w:val="none"/>
          <w:lang w:val="en-US" w:eastAsia="zh-CN"/>
        </w:rPr>
        <w:t>朝阳区应急（消防）保障中心建设配套设施采购项目</w:t>
      </w:r>
      <w:r>
        <w:rPr>
          <w:rFonts w:hint="eastAsia" w:ascii="宋体" w:hAnsi="宋体" w:eastAsia="宋体" w:cs="宋体"/>
          <w:kern w:val="2"/>
          <w:sz w:val="21"/>
          <w:szCs w:val="21"/>
          <w:highlight w:val="none"/>
          <w:lang w:val="en-US" w:eastAsia="zh-CN"/>
        </w:rPr>
        <w:t>，具体内容详见招标文件采购需求。</w:t>
      </w:r>
    </w:p>
    <w:p w14:paraId="7D94361E">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6.合同履行期限：合同签订后10日内。</w:t>
      </w:r>
    </w:p>
    <w:p w14:paraId="5F7F183A">
      <w:pPr>
        <w:tabs>
          <w:tab w:val="left" w:pos="432"/>
        </w:tabs>
        <w:spacing w:line="310" w:lineRule="exact"/>
        <w:ind w:firstLine="431"/>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lang w:eastAsia="zh-CN"/>
        </w:rPr>
        <w:t>.本项目不接受联合体投标。</w:t>
      </w:r>
    </w:p>
    <w:p w14:paraId="356BC55C">
      <w:pPr>
        <w:tabs>
          <w:tab w:val="left" w:pos="432"/>
        </w:tabs>
        <w:spacing w:line="310" w:lineRule="exact"/>
        <w:ind w:left="431" w:hanging="431"/>
        <w:jc w:val="both"/>
        <w:rPr>
          <w:rFonts w:hint="eastAsia" w:ascii="宋体" w:hAnsi="宋体" w:eastAsia="宋体" w:cs="宋体"/>
          <w:b/>
          <w:kern w:val="2"/>
          <w:sz w:val="21"/>
          <w:szCs w:val="21"/>
          <w:lang w:eastAsia="zh-CN"/>
        </w:rPr>
      </w:pPr>
      <w:bookmarkStart w:id="18" w:name="_Toc35393799"/>
      <w:bookmarkStart w:id="19" w:name="_Toc28359013"/>
      <w:bookmarkStart w:id="20" w:name="_Toc28359090"/>
      <w:bookmarkStart w:id="21" w:name="_Toc35393630"/>
      <w:r>
        <w:rPr>
          <w:rFonts w:hint="eastAsia" w:ascii="宋体" w:hAnsi="宋体" w:eastAsia="宋体" w:cs="宋体"/>
          <w:b/>
          <w:kern w:val="2"/>
          <w:sz w:val="21"/>
          <w:szCs w:val="21"/>
          <w:lang w:eastAsia="zh-CN"/>
        </w:rPr>
        <w:t>二、申请人的资格要求</w:t>
      </w:r>
      <w:bookmarkEnd w:id="18"/>
      <w:bookmarkEnd w:id="19"/>
      <w:bookmarkEnd w:id="20"/>
      <w:bookmarkEnd w:id="21"/>
    </w:p>
    <w:p w14:paraId="1DFF3E1B">
      <w:pPr>
        <w:ind w:firstLine="420" w:firstLineChars="200"/>
        <w:rPr>
          <w:rFonts w:hint="eastAsia" w:ascii="宋体" w:hAnsi="宋体" w:eastAsia="宋体" w:cs="宋体"/>
          <w:sz w:val="21"/>
          <w:szCs w:val="21"/>
          <w:lang w:val="en-US" w:eastAsia="zh-CN"/>
        </w:rPr>
      </w:pPr>
      <w:bookmarkStart w:id="22" w:name="_Toc35393800"/>
      <w:bookmarkStart w:id="23" w:name="_Toc28359014"/>
      <w:bookmarkStart w:id="24" w:name="_Toc28359091"/>
      <w:bookmarkStart w:id="25" w:name="_Toc35393631"/>
      <w:r>
        <w:rPr>
          <w:rFonts w:hint="eastAsia" w:ascii="宋体" w:hAnsi="宋体" w:eastAsia="宋体" w:cs="宋体"/>
          <w:sz w:val="21"/>
          <w:szCs w:val="21"/>
          <w:lang w:val="zh-CN" w:eastAsia="zh-CN"/>
        </w:rPr>
        <w:t>1.</w:t>
      </w:r>
      <w:r>
        <w:rPr>
          <w:rFonts w:hint="eastAsia" w:ascii="宋体" w:hAnsi="宋体" w:eastAsia="宋体" w:cs="宋体"/>
          <w:sz w:val="21"/>
          <w:szCs w:val="21"/>
          <w:lang w:val="en-US" w:eastAsia="zh-CN"/>
        </w:rPr>
        <w:t>满足《</w:t>
      </w:r>
      <w:r>
        <w:rPr>
          <w:rFonts w:hint="eastAsia" w:ascii="宋体" w:hAnsi="宋体" w:eastAsia="宋体" w:cs="宋体"/>
          <w:sz w:val="21"/>
          <w:szCs w:val="21"/>
          <w:lang w:val="zh-CN" w:eastAsia="zh-CN"/>
        </w:rPr>
        <w:t>中华人民共和国政府采购法》第二十二条</w:t>
      </w:r>
      <w:r>
        <w:rPr>
          <w:rFonts w:hint="eastAsia" w:ascii="宋体" w:hAnsi="宋体" w:eastAsia="宋体" w:cs="宋体"/>
          <w:sz w:val="21"/>
          <w:szCs w:val="21"/>
          <w:lang w:val="en-US" w:eastAsia="zh-CN"/>
        </w:rPr>
        <w:t>规定。</w:t>
      </w:r>
    </w:p>
    <w:p w14:paraId="25A3CA15">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lang w:val="zh-CN" w:eastAsia="zh-CN"/>
        </w:rPr>
        <w:t>2.落实政府采购政</w:t>
      </w:r>
      <w:r>
        <w:rPr>
          <w:rFonts w:hint="eastAsia" w:ascii="宋体" w:hAnsi="宋体" w:eastAsia="宋体" w:cs="宋体"/>
          <w:sz w:val="21"/>
          <w:szCs w:val="21"/>
          <w:lang w:val="zh-CN" w:eastAsia="zh-CN"/>
        </w:rPr>
        <w:t>策需满足的资格要求：本项目</w:t>
      </w:r>
      <w:r>
        <w:rPr>
          <w:rFonts w:hint="eastAsia" w:ascii="宋体" w:hAnsi="宋体" w:eastAsia="宋体" w:cs="宋体"/>
          <w:sz w:val="21"/>
          <w:szCs w:val="21"/>
          <w:lang w:val="en-US" w:eastAsia="zh-CN"/>
        </w:rPr>
        <w:t>非</w:t>
      </w:r>
      <w:r>
        <w:rPr>
          <w:rFonts w:hint="eastAsia" w:ascii="宋体" w:hAnsi="宋体" w:eastAsia="宋体" w:cs="宋体"/>
          <w:sz w:val="21"/>
          <w:szCs w:val="21"/>
          <w:lang w:val="zh-CN" w:eastAsia="zh-CN"/>
        </w:rPr>
        <w:t>专门面向中小企业采购，具体内容详见</w:t>
      </w:r>
      <w:r>
        <w:rPr>
          <w:rFonts w:hint="eastAsia" w:ascii="宋体" w:hAnsi="宋体" w:eastAsia="宋体" w:cs="宋体"/>
          <w:sz w:val="21"/>
          <w:szCs w:val="21"/>
          <w:lang w:val="en-US" w:eastAsia="zh-CN"/>
        </w:rPr>
        <w:t>招标文件</w:t>
      </w:r>
      <w:r>
        <w:rPr>
          <w:rFonts w:hint="eastAsia" w:ascii="宋体" w:hAnsi="宋体" w:eastAsia="宋体" w:cs="宋体"/>
          <w:sz w:val="21"/>
          <w:szCs w:val="21"/>
          <w:lang w:val="zh-CN" w:eastAsia="zh-CN"/>
        </w:rPr>
        <w:t>。</w:t>
      </w:r>
    </w:p>
    <w:p w14:paraId="19182B2C">
      <w:pPr>
        <w:widowControl/>
        <w:ind w:firstLine="420" w:firstLineChars="200"/>
        <w:jc w:val="left"/>
        <w:rPr>
          <w:rFonts w:hint="eastAsia" w:ascii="宋体" w:hAnsi="宋体" w:eastAsia="宋体" w:cs="宋体"/>
          <w:sz w:val="21"/>
          <w:szCs w:val="21"/>
          <w:lang w:val="zh-CN" w:eastAsia="zh-CN"/>
        </w:rPr>
      </w:pPr>
      <w:r>
        <w:rPr>
          <w:rFonts w:hint="eastAsia" w:ascii="宋体" w:hAnsi="宋体" w:eastAsia="宋体" w:cs="宋体"/>
          <w:sz w:val="21"/>
          <w:szCs w:val="21"/>
          <w:highlight w:val="none"/>
          <w:lang w:val="zh-CN" w:eastAsia="zh-CN"/>
        </w:rPr>
        <w:t>3.</w:t>
      </w: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lang w:val="zh-CN" w:eastAsia="zh-CN"/>
        </w:rPr>
        <w:t>的特定资格要求：</w:t>
      </w:r>
    </w:p>
    <w:p w14:paraId="06E7D8AF">
      <w:pPr>
        <w:widowControl/>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lang w:val="en-US" w:eastAsia="zh-CN"/>
        </w:rPr>
        <w:t>应按</w:t>
      </w:r>
      <w:r>
        <w:rPr>
          <w:rFonts w:hint="eastAsia" w:ascii="宋体" w:hAnsi="宋体" w:eastAsia="宋体" w:cs="宋体"/>
          <w:sz w:val="21"/>
          <w:szCs w:val="21"/>
          <w:highlight w:val="none"/>
          <w:lang w:val="en-US" w:eastAsia="zh-CN"/>
        </w:rPr>
        <w:t>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7C4B12A0">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信誉要求：投标人不得为“信用中国”网站（</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"http://www.creditchina.gov.cn/"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www.creditchina.gov.cn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）中列入失信被执行人和重大税收违法案件当事人名单（重大税收违法失信主体）的投标人，不得为中国政府采购网（</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"http://www.ccgp.gov.cn/"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www.ccgp.gov.cn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）政府采购严重违法失信行为记录名单中被财政部门禁止参加政府采购活动的投标人（在处罚决定规定的时间和地域范围内）。</w:t>
      </w:r>
    </w:p>
    <w:p w14:paraId="053CD31D">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）拒绝列入政府取消投标资格记录期间的企业或个人投标。</w:t>
      </w:r>
    </w:p>
    <w:p w14:paraId="71D65C34">
      <w:pPr>
        <w:widowControl/>
        <w:ind w:firstLine="420" w:firstLineChars="200"/>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p w14:paraId="7EFABB0A">
      <w:pPr>
        <w:tabs>
          <w:tab w:val="left" w:pos="432"/>
        </w:tabs>
        <w:spacing w:line="310" w:lineRule="exact"/>
        <w:ind w:left="431" w:hanging="431"/>
        <w:jc w:val="both"/>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eastAsia="zh-CN"/>
        </w:rPr>
        <w:t>三、获取</w:t>
      </w:r>
      <w:r>
        <w:rPr>
          <w:rFonts w:hint="eastAsia" w:ascii="宋体" w:hAnsi="宋体" w:eastAsia="宋体" w:cs="宋体"/>
          <w:b/>
          <w:kern w:val="2"/>
          <w:sz w:val="21"/>
          <w:szCs w:val="21"/>
          <w:highlight w:val="none"/>
          <w:lang w:val="en-US" w:eastAsia="zh-CN"/>
        </w:rPr>
        <w:t>招标</w:t>
      </w:r>
      <w:r>
        <w:rPr>
          <w:rFonts w:hint="eastAsia" w:ascii="宋体" w:hAnsi="宋体" w:eastAsia="宋体" w:cs="宋体"/>
          <w:b/>
          <w:kern w:val="2"/>
          <w:sz w:val="21"/>
          <w:szCs w:val="21"/>
          <w:highlight w:val="none"/>
          <w:lang w:eastAsia="zh-CN"/>
        </w:rPr>
        <w:t>文件</w:t>
      </w:r>
      <w:bookmarkEnd w:id="22"/>
      <w:bookmarkEnd w:id="23"/>
      <w:bookmarkEnd w:id="24"/>
      <w:bookmarkEnd w:id="25"/>
    </w:p>
    <w:p w14:paraId="3ACD432F">
      <w:pPr>
        <w:tabs>
          <w:tab w:val="left" w:pos="432"/>
        </w:tabs>
        <w:spacing w:line="310" w:lineRule="exact"/>
        <w:ind w:firstLine="420" w:firstLineChars="200"/>
        <w:jc w:val="both"/>
        <w:rPr>
          <w:rFonts w:hint="eastAsia" w:ascii="宋体" w:hAnsi="宋体" w:eastAsia="宋体" w:cs="宋体"/>
          <w:kern w:val="2"/>
          <w:sz w:val="21"/>
          <w:szCs w:val="21"/>
          <w:highlight w:val="none"/>
          <w:lang w:eastAsia="zh-CN"/>
        </w:rPr>
      </w:pPr>
      <w:bookmarkStart w:id="26" w:name="_Toc28359015"/>
      <w:bookmarkStart w:id="27" w:name="_Toc28359092"/>
      <w:bookmarkStart w:id="28" w:name="_Toc35393632"/>
      <w:bookmarkStart w:id="29" w:name="_Toc35393801"/>
      <w:r>
        <w:rPr>
          <w:rFonts w:hint="eastAsia" w:ascii="宋体" w:hAnsi="宋体" w:eastAsia="宋体" w:cs="宋体"/>
          <w:kern w:val="2"/>
          <w:sz w:val="21"/>
          <w:szCs w:val="21"/>
          <w:highlight w:val="none"/>
          <w:lang w:eastAsia="zh-CN"/>
        </w:rPr>
        <w:t>1.时间：</w:t>
      </w:r>
      <w:r>
        <w:rPr>
          <w:rFonts w:hint="eastAsia" w:ascii="宋体" w:hAnsi="宋体" w:eastAsia="宋体" w:cs="宋体"/>
          <w:kern w:val="2"/>
          <w:sz w:val="21"/>
          <w:szCs w:val="21"/>
          <w:highlight w:val="none"/>
          <w:u w:val="none"/>
          <w:lang w:eastAsia="zh-CN"/>
        </w:rPr>
        <w:t>202</w:t>
      </w:r>
      <w:r>
        <w:rPr>
          <w:rFonts w:hint="eastAsia" w:ascii="宋体" w:hAnsi="宋体" w:eastAsia="宋体" w:cs="宋体"/>
          <w:kern w:val="2"/>
          <w:sz w:val="21"/>
          <w:szCs w:val="21"/>
          <w:highlight w:val="none"/>
          <w:u w:val="none"/>
          <w:lang w:val="en-US" w:eastAsia="zh-CN"/>
        </w:rPr>
        <w:t>5</w:t>
      </w:r>
      <w:r>
        <w:rPr>
          <w:rFonts w:hint="eastAsia" w:ascii="宋体" w:hAnsi="宋体" w:eastAsia="宋体" w:cs="宋体"/>
          <w:kern w:val="2"/>
          <w:sz w:val="21"/>
          <w:szCs w:val="21"/>
          <w:highlight w:val="none"/>
          <w:u w:val="none"/>
          <w:lang w:eastAsia="zh-CN"/>
        </w:rPr>
        <w:t>年</w:t>
      </w:r>
      <w:r>
        <w:rPr>
          <w:rFonts w:hint="eastAsia" w:ascii="宋体" w:hAnsi="宋体" w:eastAsia="宋体" w:cs="宋体"/>
          <w:kern w:val="2"/>
          <w:sz w:val="21"/>
          <w:szCs w:val="21"/>
          <w:highlight w:val="none"/>
          <w:u w:val="none"/>
          <w:lang w:val="en-US" w:eastAsia="zh-CN"/>
        </w:rPr>
        <w:t>1</w:t>
      </w:r>
      <w:r>
        <w:rPr>
          <w:rFonts w:hint="eastAsia" w:ascii="宋体" w:hAnsi="宋体" w:eastAsia="宋体" w:cs="宋体"/>
          <w:kern w:val="2"/>
          <w:sz w:val="21"/>
          <w:szCs w:val="21"/>
          <w:highlight w:val="none"/>
          <w:u w:val="none"/>
          <w:lang w:eastAsia="zh-CN"/>
        </w:rPr>
        <w:t>月</w:t>
      </w:r>
      <w:r>
        <w:rPr>
          <w:rFonts w:hint="eastAsia" w:ascii="宋体" w:hAnsi="宋体" w:eastAsia="宋体" w:cs="宋体"/>
          <w:kern w:val="2"/>
          <w:sz w:val="21"/>
          <w:szCs w:val="21"/>
          <w:highlight w:val="none"/>
          <w:u w:val="none"/>
          <w:lang w:val="en-US" w:eastAsia="zh-CN"/>
        </w:rPr>
        <w:t>16</w:t>
      </w:r>
      <w:r>
        <w:rPr>
          <w:rFonts w:hint="eastAsia" w:ascii="宋体" w:hAnsi="宋体" w:eastAsia="宋体" w:cs="宋体"/>
          <w:kern w:val="2"/>
          <w:sz w:val="21"/>
          <w:szCs w:val="21"/>
          <w:highlight w:val="none"/>
          <w:u w:val="none"/>
          <w:lang w:eastAsia="zh-CN"/>
        </w:rPr>
        <w:t>日至202</w:t>
      </w:r>
      <w:r>
        <w:rPr>
          <w:rFonts w:hint="eastAsia" w:ascii="宋体" w:hAnsi="宋体" w:eastAsia="宋体" w:cs="宋体"/>
          <w:kern w:val="2"/>
          <w:sz w:val="21"/>
          <w:szCs w:val="21"/>
          <w:highlight w:val="none"/>
          <w:u w:val="none"/>
          <w:lang w:val="en-US" w:eastAsia="zh-CN"/>
        </w:rPr>
        <w:t>5</w:t>
      </w:r>
      <w:r>
        <w:rPr>
          <w:rFonts w:hint="eastAsia" w:ascii="宋体" w:hAnsi="宋体" w:eastAsia="宋体" w:cs="宋体"/>
          <w:kern w:val="2"/>
          <w:sz w:val="21"/>
          <w:szCs w:val="21"/>
          <w:highlight w:val="none"/>
          <w:u w:val="none"/>
          <w:lang w:eastAsia="zh-CN"/>
        </w:rPr>
        <w:t>年</w:t>
      </w:r>
      <w:r>
        <w:rPr>
          <w:rFonts w:hint="eastAsia" w:ascii="宋体" w:hAnsi="宋体" w:eastAsia="宋体" w:cs="宋体"/>
          <w:kern w:val="2"/>
          <w:sz w:val="21"/>
          <w:szCs w:val="21"/>
          <w:highlight w:val="none"/>
          <w:u w:val="none"/>
          <w:lang w:val="en-US" w:eastAsia="zh-CN"/>
        </w:rPr>
        <w:t>1</w:t>
      </w:r>
      <w:r>
        <w:rPr>
          <w:rFonts w:hint="eastAsia" w:ascii="宋体" w:hAnsi="宋体" w:eastAsia="宋体" w:cs="宋体"/>
          <w:kern w:val="2"/>
          <w:sz w:val="21"/>
          <w:szCs w:val="21"/>
          <w:highlight w:val="none"/>
          <w:u w:val="none"/>
          <w:lang w:eastAsia="zh-CN"/>
        </w:rPr>
        <w:t>月</w:t>
      </w:r>
      <w:r>
        <w:rPr>
          <w:rFonts w:hint="eastAsia" w:ascii="宋体" w:hAnsi="宋体" w:eastAsia="宋体" w:cs="宋体"/>
          <w:kern w:val="2"/>
          <w:sz w:val="21"/>
          <w:szCs w:val="21"/>
          <w:highlight w:val="none"/>
          <w:u w:val="none"/>
          <w:lang w:val="en-US" w:eastAsia="zh-CN"/>
        </w:rPr>
        <w:t>22</w:t>
      </w:r>
      <w:r>
        <w:rPr>
          <w:rFonts w:hint="eastAsia" w:ascii="宋体" w:hAnsi="宋体" w:eastAsia="宋体" w:cs="宋体"/>
          <w:kern w:val="2"/>
          <w:sz w:val="21"/>
          <w:szCs w:val="21"/>
          <w:highlight w:val="none"/>
          <w:u w:val="none"/>
          <w:lang w:eastAsia="zh-CN"/>
        </w:rPr>
        <w:t>日，</w:t>
      </w:r>
      <w:r>
        <w:rPr>
          <w:rFonts w:hint="eastAsia" w:ascii="宋体" w:hAnsi="宋体" w:eastAsia="宋体" w:cs="宋体"/>
          <w:kern w:val="2"/>
          <w:sz w:val="21"/>
          <w:szCs w:val="21"/>
          <w:highlight w:val="none"/>
          <w:u w:val="none"/>
          <w:lang w:val="en-US" w:eastAsia="zh-CN"/>
        </w:rPr>
        <w:t>每天上午8：30至下午16:00</w:t>
      </w:r>
      <w:r>
        <w:rPr>
          <w:rFonts w:hint="eastAsia" w:ascii="宋体" w:hAnsi="宋体" w:eastAsia="宋体" w:cs="宋体"/>
          <w:kern w:val="2"/>
          <w:sz w:val="21"/>
          <w:szCs w:val="21"/>
          <w:highlight w:val="none"/>
          <w:lang w:eastAsia="zh-CN"/>
        </w:rPr>
        <w:t>(北京时间，法定节假日除外)。</w:t>
      </w:r>
    </w:p>
    <w:p w14:paraId="340078D3">
      <w:pPr>
        <w:tabs>
          <w:tab w:val="left" w:pos="432"/>
        </w:tabs>
        <w:spacing w:line="310" w:lineRule="exact"/>
        <w:ind w:firstLine="420" w:firstLineChars="200"/>
        <w:jc w:val="both"/>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2.地点：</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highlight w:val="none"/>
          <w:lang w:val="zh-CN" w:eastAsia="zh-CN"/>
        </w:rPr>
        <w:t>登录政采云平台（</w:t>
      </w:r>
      <w:r>
        <w:rPr>
          <w:rFonts w:hint="eastAsia" w:ascii="宋体" w:hAnsi="宋体" w:eastAsia="宋体" w:cs="宋体"/>
          <w:kern w:val="2"/>
          <w:sz w:val="21"/>
          <w:szCs w:val="21"/>
          <w:highlight w:val="none"/>
          <w:lang w:val="en-US" w:eastAsia="zh-CN"/>
        </w:rPr>
        <w:t>https://www.zcygov.cn/</w:t>
      </w:r>
      <w:r>
        <w:rPr>
          <w:rFonts w:hint="eastAsia" w:ascii="宋体" w:hAnsi="宋体" w:eastAsia="宋体" w:cs="宋体"/>
          <w:kern w:val="2"/>
          <w:sz w:val="21"/>
          <w:szCs w:val="21"/>
          <w:highlight w:val="none"/>
          <w:lang w:val="zh-CN" w:eastAsia="zh-CN"/>
        </w:rPr>
        <w:t>）在线申请获取招标文件。</w:t>
      </w:r>
    </w:p>
    <w:p w14:paraId="63592F0C">
      <w:pPr>
        <w:keepNext w:val="0"/>
        <w:keepLines w:val="0"/>
        <w:pageBreakBefore w:val="0"/>
        <w:widowControl w:val="0"/>
        <w:tabs>
          <w:tab w:val="left" w:pos="432"/>
        </w:tabs>
        <w:kinsoku/>
        <w:wordWrap w:val="0"/>
        <w:overflowPunct/>
        <w:topLinePunct w:val="0"/>
        <w:autoSpaceDE/>
        <w:autoSpaceDN/>
        <w:bidi w:val="0"/>
        <w:adjustRightInd/>
        <w:snapToGrid/>
        <w:spacing w:line="310" w:lineRule="exact"/>
        <w:ind w:firstLine="420" w:firstLineChars="200"/>
        <w:jc w:val="left"/>
        <w:textAlignment w:val="auto"/>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3.方式：</w:t>
      </w:r>
      <w:r>
        <w:rPr>
          <w:rFonts w:hint="eastAsia" w:ascii="宋体" w:hAnsi="宋体" w:eastAsia="宋体" w:cs="宋体"/>
          <w:kern w:val="2"/>
          <w:sz w:val="21"/>
          <w:szCs w:val="21"/>
          <w:highlight w:val="none"/>
          <w:lang w:val="zh-CN" w:eastAsia="zh-CN"/>
        </w:rPr>
        <w:fldChar w:fldCharType="begin"/>
      </w:r>
      <w:r>
        <w:rPr>
          <w:rFonts w:hint="eastAsia" w:ascii="宋体" w:hAnsi="宋体" w:eastAsia="宋体" w:cs="宋体"/>
          <w:kern w:val="2"/>
          <w:sz w:val="21"/>
          <w:szCs w:val="21"/>
          <w:highlight w:val="none"/>
          <w:lang w:val="zh-CN" w:eastAsia="zh-CN"/>
        </w:rPr>
        <w:instrText xml:space="preserve"> HYPERLINK "mailto:本项目磋商文件采取网上方式获取。将以下资料的复印件加盖单位公章的扫描件（PDF格式）发送至xrxmzx@163.com邮箱。电子邮件发出后请及时告知采购代理机构联系人核查资料的完整性，核查通过后采购代理机构将\“获取文件登记表\”电子版发送至潜在供应商邮箱中，潜在供应商需将\“获取文件登记表\”填写完整并回传至采购代理机构邮箱，采购代理机构确认无误后将向供应商发送磋商文件。" </w:instrText>
      </w:r>
      <w:r>
        <w:rPr>
          <w:rFonts w:hint="eastAsia" w:ascii="宋体" w:hAnsi="宋体" w:eastAsia="宋体" w:cs="宋体"/>
          <w:kern w:val="2"/>
          <w:sz w:val="21"/>
          <w:szCs w:val="21"/>
          <w:highlight w:val="none"/>
          <w:lang w:val="zh-CN" w:eastAsia="zh-CN"/>
        </w:rPr>
        <w:fldChar w:fldCharType="separate"/>
      </w:r>
      <w:r>
        <w:rPr>
          <w:rFonts w:hint="eastAsia" w:ascii="宋体" w:hAnsi="宋体" w:eastAsia="宋体" w:cs="宋体"/>
          <w:kern w:val="2"/>
          <w:sz w:val="21"/>
          <w:szCs w:val="21"/>
          <w:highlight w:val="none"/>
          <w:lang w:val="zh-CN" w:eastAsia="zh-CN"/>
        </w:rPr>
        <w:t>网上下载。拟参与本项目的潜在</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highlight w:val="none"/>
          <w:lang w:val="zh-CN" w:eastAsia="zh-CN"/>
        </w:rPr>
        <w:t>可</w:t>
      </w:r>
      <w:bookmarkStart w:id="351" w:name="_GoBack"/>
      <w:bookmarkEnd w:id="351"/>
      <w:r>
        <w:rPr>
          <w:rFonts w:hint="eastAsia" w:ascii="宋体" w:hAnsi="宋体" w:eastAsia="宋体" w:cs="宋体"/>
          <w:kern w:val="2"/>
          <w:sz w:val="21"/>
          <w:szCs w:val="21"/>
          <w:highlight w:val="none"/>
          <w:lang w:val="zh-CN" w:eastAsia="zh-CN"/>
        </w:rPr>
        <w:t>自行在“政采云”平台（</w:t>
      </w:r>
      <w:r>
        <w:rPr>
          <w:rFonts w:hint="eastAsia" w:ascii="宋体" w:hAnsi="宋体" w:eastAsia="宋体" w:cs="宋体"/>
          <w:kern w:val="2"/>
          <w:sz w:val="21"/>
          <w:szCs w:val="21"/>
          <w:highlight w:val="none"/>
          <w:lang w:val="en-US" w:eastAsia="zh-CN"/>
        </w:rPr>
        <w:t>https://www.zcygov.cn/</w:t>
      </w:r>
      <w:r>
        <w:rPr>
          <w:rFonts w:hint="eastAsia" w:ascii="宋体" w:hAnsi="宋体" w:eastAsia="宋体" w:cs="宋体"/>
          <w:kern w:val="2"/>
          <w:sz w:val="21"/>
          <w:szCs w:val="21"/>
          <w:highlight w:val="none"/>
          <w:lang w:val="zh-CN" w:eastAsia="zh-CN"/>
        </w:rPr>
        <w:t>）下载招标文件（操作流程：登录“政采云”平台-进入“项目采购”应用，在获取招标文件菜单中选择项目，点击申请获取招标文件），其他途径获取的招标文件开标时一律按无效投标处理。</w:t>
      </w:r>
      <w:r>
        <w:rPr>
          <w:rFonts w:hint="eastAsia" w:ascii="宋体" w:hAnsi="宋体" w:eastAsia="宋体" w:cs="宋体"/>
          <w:kern w:val="2"/>
          <w:sz w:val="21"/>
          <w:szCs w:val="21"/>
          <w:highlight w:val="none"/>
          <w:lang w:val="zh-CN" w:eastAsia="zh-CN"/>
        </w:rPr>
        <w:fldChar w:fldCharType="end"/>
      </w:r>
    </w:p>
    <w:p w14:paraId="1A92B72F">
      <w:pPr>
        <w:keepNext w:val="0"/>
        <w:keepLines w:val="0"/>
        <w:pageBreakBefore w:val="0"/>
        <w:widowControl w:val="0"/>
        <w:kinsoku/>
        <w:wordWrap w:val="0"/>
        <w:overflowPunct/>
        <w:topLinePunct w:val="0"/>
        <w:autoSpaceDE/>
        <w:autoSpaceDN/>
        <w:bidi w:val="0"/>
        <w:adjustRightInd/>
        <w:snapToGrid/>
        <w:ind w:firstLine="420" w:firstLineChars="200"/>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4.售价：</w:t>
      </w:r>
      <w:r>
        <w:rPr>
          <w:rFonts w:hint="eastAsia" w:ascii="宋体" w:hAnsi="宋体" w:eastAsia="宋体" w:cs="宋体"/>
          <w:bCs/>
          <w:sz w:val="21"/>
          <w:szCs w:val="21"/>
          <w:highlight w:val="none"/>
          <w:lang w:val="en-US" w:eastAsia="zh-CN"/>
        </w:rPr>
        <w:t>0元</w:t>
      </w:r>
      <w:r>
        <w:rPr>
          <w:rFonts w:hint="eastAsia" w:ascii="宋体" w:hAnsi="宋体" w:eastAsia="宋体" w:cs="宋体"/>
          <w:bCs/>
          <w:sz w:val="21"/>
          <w:szCs w:val="21"/>
          <w:highlight w:val="none"/>
          <w:lang w:val="zh-CN"/>
        </w:rPr>
        <w:t>。</w:t>
      </w:r>
    </w:p>
    <w:p w14:paraId="6EBD0C4D">
      <w:pPr>
        <w:tabs>
          <w:tab w:val="left" w:pos="432"/>
        </w:tabs>
        <w:spacing w:line="310" w:lineRule="exact"/>
        <w:ind w:left="431" w:hanging="431"/>
        <w:jc w:val="both"/>
        <w:rPr>
          <w:rFonts w:hint="eastAsia" w:ascii="宋体" w:hAnsi="宋体" w:eastAsia="宋体" w:cs="宋体"/>
          <w:b/>
          <w:kern w:val="2"/>
          <w:sz w:val="21"/>
          <w:szCs w:val="21"/>
          <w:highlight w:val="none"/>
          <w:lang w:eastAsia="zh-CN"/>
        </w:rPr>
      </w:pPr>
      <w:r>
        <w:rPr>
          <w:rFonts w:hint="eastAsia" w:ascii="宋体" w:hAnsi="宋体" w:eastAsia="宋体" w:cs="宋体"/>
          <w:b/>
          <w:kern w:val="2"/>
          <w:sz w:val="21"/>
          <w:szCs w:val="21"/>
          <w:highlight w:val="none"/>
          <w:lang w:eastAsia="zh-CN"/>
        </w:rPr>
        <w:t>四、</w:t>
      </w:r>
      <w:bookmarkEnd w:id="26"/>
      <w:bookmarkEnd w:id="27"/>
      <w:bookmarkEnd w:id="28"/>
      <w:bookmarkEnd w:id="29"/>
      <w:r>
        <w:rPr>
          <w:rFonts w:hint="eastAsia" w:ascii="宋体" w:hAnsi="宋体" w:eastAsia="宋体" w:cs="宋体"/>
          <w:b/>
          <w:kern w:val="2"/>
          <w:sz w:val="21"/>
          <w:szCs w:val="21"/>
          <w:highlight w:val="none"/>
          <w:lang w:eastAsia="zh-CN"/>
        </w:rPr>
        <w:t>提交投标文件截止时间、开标时间和地点</w:t>
      </w:r>
    </w:p>
    <w:p w14:paraId="5AE6709D">
      <w:pPr>
        <w:tabs>
          <w:tab w:val="left" w:pos="432"/>
        </w:tabs>
        <w:spacing w:line="310" w:lineRule="exact"/>
        <w:ind w:firstLine="431"/>
        <w:jc w:val="both"/>
        <w:rPr>
          <w:rFonts w:hint="eastAsia" w:ascii="宋体" w:hAnsi="宋体" w:eastAsia="宋体" w:cs="宋体"/>
          <w:kern w:val="2"/>
          <w:sz w:val="21"/>
          <w:szCs w:val="21"/>
          <w:highlight w:val="none"/>
          <w:lang w:eastAsia="zh-CN"/>
        </w:rPr>
      </w:pPr>
      <w:bookmarkStart w:id="30" w:name="_Toc28359093"/>
      <w:bookmarkStart w:id="31" w:name="_Toc28359016"/>
      <w:bookmarkStart w:id="32" w:name="_Toc35393633"/>
      <w:bookmarkStart w:id="33" w:name="_Toc35393802"/>
      <w:r>
        <w:rPr>
          <w:rFonts w:hint="eastAsia" w:ascii="宋体" w:hAnsi="宋体" w:eastAsia="宋体" w:cs="宋体"/>
          <w:kern w:val="2"/>
          <w:sz w:val="21"/>
          <w:szCs w:val="21"/>
          <w:highlight w:val="none"/>
          <w:lang w:eastAsia="zh-CN"/>
        </w:rPr>
        <w:t>1.提交投标文件截止时间、开标时间：</w:t>
      </w:r>
      <w:r>
        <w:rPr>
          <w:rFonts w:hint="eastAsia" w:ascii="宋体" w:hAnsi="宋体" w:eastAsia="宋体" w:cs="宋体"/>
          <w:kern w:val="2"/>
          <w:sz w:val="21"/>
          <w:szCs w:val="21"/>
          <w:highlight w:val="none"/>
          <w:u w:val="none"/>
          <w:lang w:eastAsia="zh-CN"/>
        </w:rPr>
        <w:t>202</w:t>
      </w:r>
      <w:r>
        <w:rPr>
          <w:rFonts w:hint="eastAsia" w:ascii="宋体" w:hAnsi="宋体" w:eastAsia="宋体" w:cs="宋体"/>
          <w:kern w:val="2"/>
          <w:sz w:val="21"/>
          <w:szCs w:val="21"/>
          <w:highlight w:val="none"/>
          <w:u w:val="none"/>
          <w:lang w:val="en-US" w:eastAsia="zh-CN"/>
        </w:rPr>
        <w:t>5</w:t>
      </w:r>
      <w:r>
        <w:rPr>
          <w:rFonts w:hint="eastAsia" w:ascii="宋体" w:hAnsi="宋体" w:eastAsia="宋体" w:cs="宋体"/>
          <w:kern w:val="2"/>
          <w:sz w:val="21"/>
          <w:szCs w:val="21"/>
          <w:highlight w:val="none"/>
          <w:u w:val="none"/>
          <w:lang w:eastAsia="zh-CN"/>
        </w:rPr>
        <w:t>年</w:t>
      </w:r>
      <w:r>
        <w:rPr>
          <w:rFonts w:hint="eastAsia" w:ascii="宋体" w:hAnsi="宋体" w:eastAsia="宋体" w:cs="宋体"/>
          <w:kern w:val="2"/>
          <w:sz w:val="21"/>
          <w:szCs w:val="21"/>
          <w:highlight w:val="none"/>
          <w:u w:val="none"/>
          <w:lang w:val="en-US" w:eastAsia="zh-CN"/>
        </w:rPr>
        <w:t>2</w:t>
      </w:r>
      <w:r>
        <w:rPr>
          <w:rFonts w:hint="eastAsia" w:ascii="宋体" w:hAnsi="宋体" w:eastAsia="宋体" w:cs="宋体"/>
          <w:kern w:val="2"/>
          <w:sz w:val="21"/>
          <w:szCs w:val="21"/>
          <w:highlight w:val="none"/>
          <w:u w:val="none"/>
          <w:lang w:eastAsia="zh-CN"/>
        </w:rPr>
        <w:t>月</w:t>
      </w:r>
      <w:r>
        <w:rPr>
          <w:rFonts w:hint="eastAsia" w:ascii="宋体" w:hAnsi="宋体" w:eastAsia="宋体" w:cs="宋体"/>
          <w:kern w:val="2"/>
          <w:sz w:val="21"/>
          <w:szCs w:val="21"/>
          <w:highlight w:val="none"/>
          <w:u w:val="none"/>
          <w:lang w:val="en-US" w:eastAsia="zh-CN"/>
        </w:rPr>
        <w:t>12</w:t>
      </w:r>
      <w:r>
        <w:rPr>
          <w:rFonts w:hint="eastAsia" w:ascii="宋体" w:hAnsi="宋体" w:eastAsia="宋体" w:cs="宋体"/>
          <w:kern w:val="2"/>
          <w:sz w:val="21"/>
          <w:szCs w:val="21"/>
          <w:highlight w:val="none"/>
          <w:u w:val="none"/>
          <w:lang w:eastAsia="zh-CN"/>
        </w:rPr>
        <w:t>日</w:t>
      </w:r>
      <w:r>
        <w:rPr>
          <w:rFonts w:hint="eastAsia" w:ascii="宋体" w:hAnsi="宋体" w:eastAsia="宋体" w:cs="宋体"/>
          <w:kern w:val="2"/>
          <w:sz w:val="21"/>
          <w:szCs w:val="21"/>
          <w:highlight w:val="none"/>
          <w:u w:val="none"/>
          <w:lang w:val="en-US" w:eastAsia="zh-CN"/>
        </w:rPr>
        <w:t>9</w:t>
      </w:r>
      <w:r>
        <w:rPr>
          <w:rFonts w:hint="eastAsia" w:ascii="宋体" w:hAnsi="宋体" w:eastAsia="宋体" w:cs="宋体"/>
          <w:kern w:val="2"/>
          <w:sz w:val="21"/>
          <w:szCs w:val="21"/>
          <w:highlight w:val="none"/>
          <w:u w:val="none"/>
          <w:lang w:eastAsia="zh-CN"/>
        </w:rPr>
        <w:t>时</w:t>
      </w:r>
      <w:r>
        <w:rPr>
          <w:rFonts w:hint="eastAsia" w:ascii="宋体" w:hAnsi="宋体" w:eastAsia="宋体" w:cs="宋体"/>
          <w:kern w:val="2"/>
          <w:sz w:val="21"/>
          <w:szCs w:val="21"/>
          <w:highlight w:val="none"/>
          <w:u w:val="none"/>
          <w:lang w:val="en-US" w:eastAsia="zh-CN"/>
        </w:rPr>
        <w:t>0</w:t>
      </w:r>
      <w:r>
        <w:rPr>
          <w:rFonts w:hint="eastAsia" w:ascii="宋体" w:hAnsi="宋体" w:eastAsia="宋体" w:cs="宋体"/>
          <w:kern w:val="2"/>
          <w:sz w:val="21"/>
          <w:szCs w:val="21"/>
          <w:highlight w:val="none"/>
          <w:u w:val="none"/>
          <w:lang w:eastAsia="zh-CN"/>
        </w:rPr>
        <w:t>0分</w:t>
      </w:r>
      <w:r>
        <w:rPr>
          <w:rFonts w:hint="eastAsia" w:ascii="宋体" w:hAnsi="宋体" w:eastAsia="宋体" w:cs="宋体"/>
          <w:kern w:val="2"/>
          <w:sz w:val="21"/>
          <w:szCs w:val="21"/>
          <w:highlight w:val="none"/>
          <w:lang w:eastAsia="zh-CN"/>
        </w:rPr>
        <w:t>（北京时间）。</w:t>
      </w:r>
    </w:p>
    <w:p w14:paraId="092D52FA">
      <w:pPr>
        <w:tabs>
          <w:tab w:val="left" w:pos="432"/>
        </w:tabs>
        <w:spacing w:line="310" w:lineRule="exact"/>
        <w:ind w:firstLine="431"/>
        <w:jc w:val="both"/>
        <w:rPr>
          <w:rFonts w:hint="eastAsia" w:ascii="宋体" w:hAnsi="宋体" w:eastAsia="宋体" w:cs="宋体"/>
          <w:sz w:val="21"/>
          <w:szCs w:val="21"/>
          <w:highlight w:val="none"/>
          <w:lang w:eastAsia="zh-CN"/>
        </w:rPr>
      </w:pPr>
      <w:r>
        <w:rPr>
          <w:rFonts w:hint="eastAsia" w:ascii="宋体" w:hAnsi="宋体" w:eastAsia="宋体" w:cs="宋体"/>
          <w:kern w:val="2"/>
          <w:sz w:val="21"/>
          <w:szCs w:val="21"/>
          <w:highlight w:val="none"/>
          <w:lang w:eastAsia="zh-CN"/>
        </w:rPr>
        <w:t>2.</w:t>
      </w:r>
      <w:r>
        <w:rPr>
          <w:rFonts w:hint="eastAsia" w:ascii="宋体" w:hAnsi="宋体" w:eastAsia="宋体" w:cs="宋体"/>
          <w:kern w:val="2"/>
          <w:sz w:val="21"/>
          <w:szCs w:val="21"/>
          <w:highlight w:val="none"/>
          <w:lang w:val="en-US" w:eastAsia="zh-CN"/>
        </w:rPr>
        <w:t>地点：</w:t>
      </w:r>
      <w:r>
        <w:rPr>
          <w:rFonts w:hint="eastAsia" w:ascii="宋体" w:hAnsi="宋体" w:eastAsia="宋体" w:cs="宋体"/>
          <w:kern w:val="2"/>
          <w:sz w:val="21"/>
          <w:szCs w:val="21"/>
          <w:highlight w:val="none"/>
          <w:lang w:val="zh-CN" w:eastAsia="zh-CN"/>
        </w:rPr>
        <w:t>长春市二道区洋浦大街6999号凯利中心AB栋101开标</w:t>
      </w:r>
      <w:r>
        <w:rPr>
          <w:rFonts w:hint="eastAsia" w:ascii="宋体" w:hAnsi="宋体" w:eastAsia="宋体" w:cs="宋体"/>
          <w:kern w:val="2"/>
          <w:sz w:val="21"/>
          <w:szCs w:val="21"/>
          <w:highlight w:val="none"/>
          <w:lang w:val="en-US" w:eastAsia="zh-CN"/>
        </w:rPr>
        <w:t>四</w:t>
      </w:r>
      <w:r>
        <w:rPr>
          <w:rFonts w:hint="eastAsia" w:ascii="宋体" w:hAnsi="宋体" w:eastAsia="宋体" w:cs="宋体"/>
          <w:kern w:val="2"/>
          <w:sz w:val="21"/>
          <w:szCs w:val="21"/>
          <w:highlight w:val="none"/>
          <w:lang w:val="zh-CN" w:eastAsia="zh-CN"/>
        </w:rPr>
        <w:t>室</w:t>
      </w:r>
      <w:r>
        <w:rPr>
          <w:rFonts w:hint="eastAsia" w:ascii="宋体" w:hAnsi="宋体" w:eastAsia="宋体" w:cs="宋体"/>
          <w:kern w:val="2"/>
          <w:sz w:val="21"/>
          <w:szCs w:val="21"/>
          <w:highlight w:val="none"/>
          <w:lang w:val="en-US" w:eastAsia="zh-CN"/>
        </w:rPr>
        <w:t>。</w:t>
      </w:r>
    </w:p>
    <w:p w14:paraId="5DB08696">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highlight w:val="none"/>
          <w:lang w:val="en-US" w:eastAsia="zh-CN"/>
        </w:rPr>
        <w:t>3.</w:t>
      </w:r>
      <w:r>
        <w:rPr>
          <w:rFonts w:hint="eastAsia" w:ascii="宋体" w:hAnsi="宋体" w:eastAsia="宋体" w:cs="宋体"/>
          <w:kern w:val="2"/>
          <w:sz w:val="21"/>
          <w:szCs w:val="21"/>
          <w:highlight w:val="none"/>
          <w:lang w:val="zh-CN" w:eastAsia="zh-CN"/>
        </w:rPr>
        <w:t>本项目采用全流程电子化采购，</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highlight w:val="none"/>
          <w:lang w:val="en-US" w:eastAsia="zh-CN"/>
        </w:rPr>
        <w:t>无需到达开标现场递交纸质版投标文件</w:t>
      </w:r>
      <w:r>
        <w:rPr>
          <w:rFonts w:hint="eastAsia" w:ascii="宋体" w:hAnsi="宋体" w:eastAsia="宋体" w:cs="宋体"/>
          <w:kern w:val="2"/>
          <w:sz w:val="21"/>
          <w:szCs w:val="21"/>
          <w:highlight w:val="none"/>
          <w:lang w:val="zh-CN" w:eastAsia="zh-CN"/>
        </w:rPr>
        <w:t>，</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lang w:val="zh-CN" w:eastAsia="zh-CN"/>
        </w:rPr>
        <w:t>需通过“政采云”平台（https://www.zcygov.cn/）制作并递交</w:t>
      </w:r>
      <w:r>
        <w:rPr>
          <w:rFonts w:hint="eastAsia" w:ascii="宋体" w:hAnsi="宋体" w:eastAsia="宋体" w:cs="宋体"/>
          <w:kern w:val="2"/>
          <w:sz w:val="21"/>
          <w:szCs w:val="21"/>
          <w:lang w:val="en-US" w:eastAsia="zh-CN"/>
        </w:rPr>
        <w:t>加密的</w:t>
      </w:r>
      <w:r>
        <w:rPr>
          <w:rFonts w:hint="eastAsia" w:ascii="宋体" w:hAnsi="宋体" w:eastAsia="宋体" w:cs="宋体"/>
          <w:kern w:val="2"/>
          <w:sz w:val="21"/>
          <w:szCs w:val="21"/>
          <w:lang w:val="zh-CN" w:eastAsia="zh-CN"/>
        </w:rPr>
        <w:t>电子投标文件。由于</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lang w:val="zh-CN" w:eastAsia="zh-CN"/>
        </w:rPr>
        <w:t>自身原因在递交投标文件截止时间前无法完成办理的，后果自负。</w:t>
      </w:r>
    </w:p>
    <w:p w14:paraId="4C950327">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电子</w:t>
      </w:r>
      <w:r>
        <w:rPr>
          <w:rFonts w:hint="eastAsia" w:ascii="宋体" w:hAnsi="宋体" w:eastAsia="宋体" w:cs="宋体"/>
          <w:kern w:val="2"/>
          <w:sz w:val="21"/>
          <w:szCs w:val="21"/>
          <w:lang w:val="en-US" w:eastAsia="zh-CN"/>
        </w:rPr>
        <w:t>投标</w:t>
      </w:r>
      <w:r>
        <w:rPr>
          <w:rFonts w:hint="eastAsia" w:ascii="宋体" w:hAnsi="宋体" w:eastAsia="宋体" w:cs="宋体"/>
          <w:kern w:val="2"/>
          <w:sz w:val="21"/>
          <w:szCs w:val="21"/>
          <w:lang w:val="zh-CN" w:eastAsia="zh-CN"/>
        </w:rPr>
        <w:t>文件解密期限及方式：开启</w:t>
      </w:r>
      <w:r>
        <w:rPr>
          <w:rFonts w:hint="eastAsia" w:ascii="宋体" w:hAnsi="宋体" w:eastAsia="宋体" w:cs="宋体"/>
          <w:kern w:val="2"/>
          <w:sz w:val="21"/>
          <w:szCs w:val="21"/>
          <w:lang w:val="en-US" w:eastAsia="zh-CN"/>
        </w:rPr>
        <w:t>解密</w:t>
      </w:r>
      <w:r>
        <w:rPr>
          <w:rFonts w:hint="eastAsia" w:ascii="宋体" w:hAnsi="宋体" w:eastAsia="宋体" w:cs="宋体"/>
          <w:kern w:val="2"/>
          <w:sz w:val="21"/>
          <w:szCs w:val="21"/>
          <w:lang w:val="zh-CN" w:eastAsia="zh-CN"/>
        </w:rPr>
        <w:t>时间</w:t>
      </w:r>
      <w:r>
        <w:rPr>
          <w:rFonts w:hint="eastAsia" w:ascii="宋体" w:hAnsi="宋体" w:eastAsia="宋体" w:cs="宋体"/>
          <w:kern w:val="2"/>
          <w:sz w:val="21"/>
          <w:szCs w:val="21"/>
          <w:highlight w:val="none"/>
          <w:lang w:val="zh-CN" w:eastAsia="zh-CN"/>
        </w:rPr>
        <w:t>后</w:t>
      </w:r>
      <w:r>
        <w:rPr>
          <w:rFonts w:hint="eastAsia" w:ascii="宋体" w:hAnsi="宋体" w:eastAsia="宋体" w:cs="宋体"/>
          <w:kern w:val="2"/>
          <w:sz w:val="21"/>
          <w:szCs w:val="21"/>
          <w:highlight w:val="none"/>
          <w:lang w:val="en-US" w:eastAsia="zh-CN"/>
        </w:rPr>
        <w:t>60</w:t>
      </w:r>
      <w:r>
        <w:rPr>
          <w:rFonts w:hint="eastAsia" w:ascii="宋体" w:hAnsi="宋体" w:eastAsia="宋体" w:cs="宋体"/>
          <w:kern w:val="2"/>
          <w:sz w:val="21"/>
          <w:szCs w:val="21"/>
          <w:highlight w:val="none"/>
          <w:lang w:val="zh-CN" w:eastAsia="zh-CN"/>
        </w:rPr>
        <w:t>分钟内</w:t>
      </w:r>
      <w:r>
        <w:rPr>
          <w:rFonts w:hint="eastAsia" w:ascii="宋体" w:hAnsi="宋体" w:eastAsia="宋体" w:cs="宋体"/>
          <w:kern w:val="2"/>
          <w:sz w:val="21"/>
          <w:szCs w:val="21"/>
          <w:lang w:val="zh-CN" w:eastAsia="zh-CN"/>
        </w:rPr>
        <w:t>，由</w:t>
      </w:r>
      <w:r>
        <w:rPr>
          <w:rFonts w:hint="eastAsia" w:ascii="宋体" w:hAnsi="宋体" w:eastAsia="宋体" w:cs="宋体"/>
          <w:kern w:val="2"/>
          <w:sz w:val="21"/>
          <w:szCs w:val="21"/>
          <w:lang w:val="en-US" w:eastAsia="zh-CN"/>
        </w:rPr>
        <w:t>投标人</w:t>
      </w:r>
      <w:r>
        <w:rPr>
          <w:rFonts w:hint="eastAsia" w:ascii="宋体" w:hAnsi="宋体" w:eastAsia="宋体" w:cs="宋体"/>
          <w:kern w:val="2"/>
          <w:sz w:val="21"/>
          <w:szCs w:val="21"/>
          <w:lang w:val="zh-CN" w:eastAsia="zh-CN"/>
        </w:rPr>
        <w:t>持制作该电子</w:t>
      </w:r>
      <w:r>
        <w:rPr>
          <w:rFonts w:hint="eastAsia" w:ascii="宋体" w:hAnsi="宋体" w:eastAsia="宋体" w:cs="宋体"/>
          <w:kern w:val="2"/>
          <w:sz w:val="21"/>
          <w:szCs w:val="21"/>
          <w:lang w:val="en-US" w:eastAsia="zh-CN"/>
        </w:rPr>
        <w:t>投标</w:t>
      </w:r>
      <w:r>
        <w:rPr>
          <w:rFonts w:hint="eastAsia" w:ascii="宋体" w:hAnsi="宋体" w:eastAsia="宋体" w:cs="宋体"/>
          <w:kern w:val="2"/>
          <w:sz w:val="21"/>
          <w:szCs w:val="21"/>
          <w:lang w:val="zh-CN" w:eastAsia="zh-CN"/>
        </w:rPr>
        <w:t>文件的同一数字证书（CA锁）及电脑进行远程解密（各投标</w:t>
      </w:r>
      <w:r>
        <w:rPr>
          <w:rFonts w:hint="eastAsia" w:ascii="宋体" w:hAnsi="宋体" w:eastAsia="宋体" w:cs="宋体"/>
          <w:kern w:val="2"/>
          <w:sz w:val="21"/>
          <w:szCs w:val="21"/>
          <w:lang w:val="en-US" w:eastAsia="zh-CN"/>
        </w:rPr>
        <w:t>单位</w:t>
      </w:r>
      <w:r>
        <w:rPr>
          <w:rFonts w:hint="eastAsia" w:ascii="宋体" w:hAnsi="宋体" w:eastAsia="宋体" w:cs="宋体"/>
          <w:kern w:val="2"/>
          <w:sz w:val="21"/>
          <w:szCs w:val="21"/>
          <w:lang w:val="zh-CN" w:eastAsia="zh-CN"/>
        </w:rPr>
        <w:t>开标前及网上开评标系统公布投标人名单前，不要提前进行远程解密；具体解密时间在开标直播时采购代理机构工作人员会进行通知），由于</w:t>
      </w:r>
      <w:r>
        <w:rPr>
          <w:rFonts w:hint="eastAsia" w:ascii="宋体" w:hAnsi="宋体" w:eastAsia="宋体" w:cs="宋体"/>
          <w:sz w:val="21"/>
          <w:szCs w:val="21"/>
          <w:highlight w:val="none"/>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kern w:val="2"/>
          <w:sz w:val="21"/>
          <w:szCs w:val="21"/>
          <w:lang w:val="zh-CN" w:eastAsia="zh-CN"/>
        </w:rPr>
        <w:t>自身原因在</w:t>
      </w:r>
      <w:r>
        <w:rPr>
          <w:rFonts w:hint="eastAsia" w:ascii="宋体" w:hAnsi="宋体" w:eastAsia="宋体" w:cs="宋体"/>
          <w:kern w:val="2"/>
          <w:sz w:val="21"/>
          <w:szCs w:val="21"/>
          <w:lang w:val="en-US" w:eastAsia="zh-CN"/>
        </w:rPr>
        <w:t>规定</w:t>
      </w:r>
      <w:r>
        <w:rPr>
          <w:rFonts w:hint="eastAsia" w:ascii="宋体" w:hAnsi="宋体" w:eastAsia="宋体" w:cs="宋体"/>
          <w:kern w:val="2"/>
          <w:sz w:val="21"/>
          <w:szCs w:val="21"/>
          <w:lang w:val="zh-CN" w:eastAsia="zh-CN"/>
        </w:rPr>
        <w:t>时间</w:t>
      </w:r>
      <w:r>
        <w:rPr>
          <w:rFonts w:hint="eastAsia" w:ascii="宋体" w:hAnsi="宋体" w:eastAsia="宋体" w:cs="宋体"/>
          <w:kern w:val="2"/>
          <w:sz w:val="21"/>
          <w:szCs w:val="21"/>
          <w:lang w:val="en-US" w:eastAsia="zh-CN"/>
        </w:rPr>
        <w:t>内</w:t>
      </w:r>
      <w:r>
        <w:rPr>
          <w:rFonts w:hint="eastAsia" w:ascii="宋体" w:hAnsi="宋体" w:eastAsia="宋体" w:cs="宋体"/>
          <w:kern w:val="2"/>
          <w:sz w:val="21"/>
          <w:szCs w:val="21"/>
          <w:lang w:val="zh-CN" w:eastAsia="zh-CN"/>
        </w:rPr>
        <w:t>无法完成</w:t>
      </w:r>
      <w:r>
        <w:rPr>
          <w:rFonts w:hint="eastAsia" w:ascii="宋体" w:hAnsi="宋体" w:eastAsia="宋体" w:cs="宋体"/>
          <w:kern w:val="2"/>
          <w:sz w:val="21"/>
          <w:szCs w:val="21"/>
          <w:lang w:val="en-US" w:eastAsia="zh-CN"/>
        </w:rPr>
        <w:t>解密</w:t>
      </w:r>
      <w:r>
        <w:rPr>
          <w:rFonts w:hint="eastAsia" w:ascii="宋体" w:hAnsi="宋体" w:eastAsia="宋体" w:cs="宋体"/>
          <w:kern w:val="2"/>
          <w:sz w:val="21"/>
          <w:szCs w:val="21"/>
          <w:lang w:val="zh-CN" w:eastAsia="zh-CN"/>
        </w:rPr>
        <w:t>的，</w:t>
      </w:r>
      <w:r>
        <w:rPr>
          <w:rFonts w:hint="eastAsia" w:ascii="宋体" w:hAnsi="宋体" w:eastAsia="宋体" w:cs="宋体"/>
          <w:kern w:val="2"/>
          <w:sz w:val="21"/>
          <w:szCs w:val="21"/>
          <w:lang w:val="en-US" w:eastAsia="zh-CN"/>
        </w:rPr>
        <w:t>其投标将被拒绝</w:t>
      </w:r>
      <w:r>
        <w:rPr>
          <w:rFonts w:hint="eastAsia" w:ascii="宋体" w:hAnsi="宋体" w:eastAsia="宋体" w:cs="宋体"/>
          <w:kern w:val="2"/>
          <w:sz w:val="21"/>
          <w:szCs w:val="21"/>
          <w:lang w:val="zh-CN" w:eastAsia="zh-CN"/>
        </w:rPr>
        <w:t>。</w:t>
      </w:r>
    </w:p>
    <w:p w14:paraId="19F3D390">
      <w:pPr>
        <w:tabs>
          <w:tab w:val="left" w:pos="432"/>
        </w:tabs>
        <w:spacing w:line="310" w:lineRule="exact"/>
        <w:ind w:left="431" w:hanging="431"/>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五、</w:t>
      </w:r>
      <w:bookmarkEnd w:id="30"/>
      <w:bookmarkEnd w:id="31"/>
      <w:bookmarkEnd w:id="32"/>
      <w:bookmarkEnd w:id="33"/>
      <w:r>
        <w:rPr>
          <w:rFonts w:hint="eastAsia" w:ascii="宋体" w:hAnsi="宋体" w:eastAsia="宋体" w:cs="宋体"/>
          <w:b/>
          <w:kern w:val="2"/>
          <w:sz w:val="21"/>
          <w:szCs w:val="21"/>
          <w:lang w:eastAsia="zh-CN"/>
        </w:rPr>
        <w:t>公告期限</w:t>
      </w:r>
    </w:p>
    <w:p w14:paraId="6C6C988E">
      <w:pPr>
        <w:tabs>
          <w:tab w:val="left" w:pos="432"/>
        </w:tabs>
        <w:spacing w:line="310" w:lineRule="exact"/>
        <w:ind w:firstLine="431"/>
        <w:jc w:val="both"/>
        <w:rPr>
          <w:rFonts w:hint="eastAsia" w:ascii="宋体" w:hAnsi="宋体" w:eastAsia="宋体" w:cs="宋体"/>
          <w:kern w:val="2"/>
          <w:sz w:val="21"/>
          <w:szCs w:val="21"/>
          <w:lang w:eastAsia="zh-CN"/>
        </w:rPr>
      </w:pPr>
      <w:bookmarkStart w:id="34" w:name="_Toc28359094"/>
      <w:bookmarkStart w:id="35" w:name="_Toc35393803"/>
      <w:bookmarkStart w:id="36" w:name="_Toc35393634"/>
      <w:bookmarkStart w:id="37" w:name="_Toc28359017"/>
      <w:r>
        <w:rPr>
          <w:rFonts w:hint="eastAsia" w:ascii="宋体" w:hAnsi="宋体" w:eastAsia="宋体" w:cs="宋体"/>
          <w:kern w:val="2"/>
          <w:sz w:val="21"/>
          <w:szCs w:val="21"/>
          <w:lang w:eastAsia="zh-CN"/>
        </w:rPr>
        <w:t>自本公告发布之日起5个工作日。</w:t>
      </w:r>
    </w:p>
    <w:bookmarkEnd w:id="34"/>
    <w:bookmarkEnd w:id="35"/>
    <w:bookmarkEnd w:id="36"/>
    <w:bookmarkEnd w:id="37"/>
    <w:p w14:paraId="0BE00D97">
      <w:pPr>
        <w:tabs>
          <w:tab w:val="left" w:pos="432"/>
        </w:tabs>
        <w:spacing w:line="310" w:lineRule="exact"/>
        <w:ind w:left="431" w:hanging="431"/>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六、其他补充事宜</w:t>
      </w:r>
    </w:p>
    <w:p w14:paraId="43F89526">
      <w:pPr>
        <w:tabs>
          <w:tab w:val="left" w:pos="432"/>
        </w:tabs>
        <w:spacing w:line="310" w:lineRule="exact"/>
        <w:ind w:firstLine="431"/>
        <w:jc w:val="both"/>
        <w:rPr>
          <w:rFonts w:hint="eastAsia" w:ascii="宋体" w:hAnsi="宋体" w:eastAsia="宋体" w:cs="宋体"/>
          <w:kern w:val="2"/>
          <w:sz w:val="21"/>
          <w:szCs w:val="21"/>
          <w:lang w:val="zh-CN" w:eastAsia="zh-CN"/>
        </w:rPr>
      </w:pPr>
      <w:bookmarkStart w:id="38" w:name="_Toc35393635"/>
      <w:bookmarkStart w:id="39" w:name="_Toc35393804"/>
      <w:r>
        <w:rPr>
          <w:rFonts w:hint="eastAsia" w:ascii="宋体" w:hAnsi="宋体" w:eastAsia="宋体" w:cs="宋体"/>
          <w:kern w:val="2"/>
          <w:sz w:val="21"/>
          <w:szCs w:val="21"/>
          <w:lang w:val="zh-CN" w:eastAsia="zh-CN"/>
        </w:rPr>
        <w:t>1.不按照</w:t>
      </w:r>
      <w:r>
        <w:rPr>
          <w:rFonts w:hint="eastAsia" w:ascii="宋体" w:hAnsi="宋体" w:eastAsia="宋体" w:cs="宋体"/>
          <w:kern w:val="2"/>
          <w:sz w:val="21"/>
          <w:szCs w:val="21"/>
          <w:lang w:val="en-US" w:eastAsia="zh-CN"/>
        </w:rPr>
        <w:t>招标</w:t>
      </w:r>
      <w:r>
        <w:rPr>
          <w:rFonts w:hint="eastAsia" w:ascii="宋体" w:hAnsi="宋体" w:eastAsia="宋体" w:cs="宋体"/>
          <w:kern w:val="2"/>
          <w:sz w:val="21"/>
          <w:szCs w:val="21"/>
          <w:lang w:val="zh-CN" w:eastAsia="zh-CN"/>
        </w:rPr>
        <w:t>文件要求</w:t>
      </w:r>
      <w:r>
        <w:rPr>
          <w:rFonts w:hint="eastAsia" w:ascii="宋体" w:hAnsi="宋体" w:eastAsia="宋体" w:cs="宋体"/>
          <w:kern w:val="2"/>
          <w:sz w:val="21"/>
          <w:szCs w:val="21"/>
          <w:lang w:val="en-US" w:eastAsia="zh-CN"/>
        </w:rPr>
        <w:t>加密上传</w:t>
      </w:r>
      <w:r>
        <w:rPr>
          <w:rFonts w:hint="eastAsia" w:ascii="宋体" w:hAnsi="宋体" w:eastAsia="宋体" w:cs="宋体"/>
          <w:kern w:val="2"/>
          <w:sz w:val="21"/>
          <w:szCs w:val="21"/>
          <w:lang w:val="zh-CN" w:eastAsia="zh-CN"/>
        </w:rPr>
        <w:t>的</w:t>
      </w:r>
      <w:r>
        <w:rPr>
          <w:rFonts w:hint="eastAsia" w:ascii="宋体" w:hAnsi="宋体" w:eastAsia="宋体" w:cs="宋体"/>
          <w:kern w:val="2"/>
          <w:sz w:val="21"/>
          <w:szCs w:val="21"/>
          <w:lang w:val="en-US" w:eastAsia="zh-CN"/>
        </w:rPr>
        <w:t>投标</w:t>
      </w:r>
      <w:r>
        <w:rPr>
          <w:rFonts w:hint="eastAsia" w:ascii="宋体" w:hAnsi="宋体" w:eastAsia="宋体" w:cs="宋体"/>
          <w:kern w:val="2"/>
          <w:sz w:val="21"/>
          <w:szCs w:val="21"/>
          <w:lang w:val="zh-CN" w:eastAsia="zh-CN"/>
        </w:rPr>
        <w:t>文件，采购人将不予受理。</w:t>
      </w:r>
    </w:p>
    <w:p w14:paraId="6F957411">
      <w:pPr>
        <w:tabs>
          <w:tab w:val="left" w:pos="432"/>
        </w:tabs>
        <w:spacing w:line="310" w:lineRule="exact"/>
        <w:ind w:firstLine="431"/>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zh-CN" w:eastAsia="zh-CN"/>
        </w:rPr>
        <w:t>2.</w:t>
      </w:r>
      <w:r>
        <w:rPr>
          <w:rFonts w:hint="eastAsia" w:ascii="宋体" w:hAnsi="宋体" w:eastAsia="宋体" w:cs="宋体"/>
          <w:kern w:val="2"/>
          <w:sz w:val="21"/>
          <w:szCs w:val="21"/>
          <w:lang w:val="en-US" w:eastAsia="zh-CN"/>
        </w:rPr>
        <w:t>发布公告的媒介：“政采云”平台（http:// www.zcygov.cn），同步推送到吉林省政府采购网（http://www.ccgp-jilin.gov.cn/）、长春市公共资源交易网，并同时在中国政府采购网上发布；</w:t>
      </w:r>
    </w:p>
    <w:p w14:paraId="427B00CD">
      <w:pPr>
        <w:tabs>
          <w:tab w:val="left" w:pos="432"/>
        </w:tabs>
        <w:spacing w:line="310" w:lineRule="exact"/>
        <w:ind w:firstLine="431"/>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投标操作流程注意事项：投标单位在政府采购云平台网注册入库成为正式供应商后，在平台上按《政府采购项目电子交易管理操作指南-供应商》进行投标操作。投标单位须办理数字证书方可参加投标（数字证书办理时限为1-3个工作日，投标单位须自行考虑办理时间，由于投标单位自身原因在开标前无法完成办理，后果自负。）若对项目采购电子交易系统操作有疑问，可登录“政采云”平台（https://www.zcygov.cn/）点击右侧咨询小采，获取采小蜜智能服务管家帮助，或拨打政采云服务热线95763获取热线服务帮助。</w:t>
      </w:r>
    </w:p>
    <w:p w14:paraId="47266E24">
      <w:pPr>
        <w:tabs>
          <w:tab w:val="left" w:pos="432"/>
        </w:tabs>
        <w:spacing w:line="310" w:lineRule="exact"/>
        <w:ind w:firstLine="431"/>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本项目采用腾讯会议直播形式进行开标活动，请投标人自行下载、安装腾讯会议软件。腾讯会议号详见本项目招标文件，投标人开标前15分钟进入本项目视频会议直播间，进入视频会议人员应为本投标单位法定代表人（或其委托代理人），并将进入会议人员姓名修改为“投标人全称+法定代表人（或其委托代理人）姓名”。投标人未参加视频开标会议的或未完全参加视频开标会议全过程的，视为认同开标会议结果。</w:t>
      </w:r>
    </w:p>
    <w:p w14:paraId="7E5A9153">
      <w:pPr>
        <w:tabs>
          <w:tab w:val="left" w:pos="432"/>
        </w:tabs>
        <w:spacing w:line="310" w:lineRule="exact"/>
        <w:ind w:left="431" w:hanging="431"/>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七、</w:t>
      </w:r>
      <w:bookmarkEnd w:id="38"/>
      <w:bookmarkEnd w:id="39"/>
      <w:r>
        <w:rPr>
          <w:rFonts w:hint="eastAsia" w:ascii="宋体" w:hAnsi="宋体" w:eastAsia="宋体" w:cs="宋体"/>
          <w:b/>
          <w:kern w:val="2"/>
          <w:sz w:val="21"/>
          <w:szCs w:val="21"/>
          <w:lang w:eastAsia="zh-CN"/>
        </w:rPr>
        <w:t>对本次招标提出询问，请按以下方式联系。</w:t>
      </w:r>
    </w:p>
    <w:p w14:paraId="28F2B8BF">
      <w:pPr>
        <w:spacing w:line="260" w:lineRule="exact"/>
        <w:ind w:left="0" w:leftChars="0" w:firstLine="438" w:firstLineChars="209"/>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1.采购人信息</w:t>
      </w:r>
    </w:p>
    <w:p w14:paraId="555B278E">
      <w:pPr>
        <w:tabs>
          <w:tab w:val="left" w:pos="432"/>
        </w:tabs>
        <w:spacing w:line="310" w:lineRule="exact"/>
        <w:ind w:firstLine="431"/>
        <w:jc w:val="both"/>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名    称：</w:t>
      </w:r>
      <w:r>
        <w:rPr>
          <w:rFonts w:hint="eastAsia" w:ascii="宋体" w:hAnsi="宋体" w:eastAsia="宋体" w:cs="宋体"/>
          <w:sz w:val="21"/>
          <w:szCs w:val="21"/>
          <w:highlight w:val="none"/>
          <w:lang w:val="zh-CN"/>
        </w:rPr>
        <w:t>长春市朝阳区应急管理局</w:t>
      </w:r>
    </w:p>
    <w:p w14:paraId="785241A6">
      <w:pPr>
        <w:tabs>
          <w:tab w:val="left" w:pos="432"/>
        </w:tabs>
        <w:spacing w:line="310" w:lineRule="exact"/>
        <w:ind w:firstLine="431"/>
        <w:jc w:val="both"/>
        <w:rPr>
          <w:rFonts w:hint="eastAsia" w:ascii="宋体" w:hAnsi="宋体" w:eastAsia="宋体" w:cs="宋体"/>
          <w:kern w:val="2"/>
          <w:sz w:val="21"/>
          <w:szCs w:val="21"/>
          <w:highlight w:val="none"/>
          <w:lang w:val="zh-CN" w:eastAsia="zh-CN"/>
        </w:rPr>
      </w:pPr>
      <w:r>
        <w:rPr>
          <w:rFonts w:hint="eastAsia" w:ascii="宋体" w:hAnsi="宋体" w:eastAsia="宋体" w:cs="宋体"/>
          <w:kern w:val="2"/>
          <w:sz w:val="21"/>
          <w:szCs w:val="21"/>
          <w:highlight w:val="none"/>
          <w:lang w:val="zh-CN" w:eastAsia="zh-CN"/>
        </w:rPr>
        <w:t>地    址：</w:t>
      </w:r>
      <w:r>
        <w:rPr>
          <w:rFonts w:hint="eastAsia" w:ascii="宋体" w:hAnsi="宋体" w:eastAsia="宋体" w:cs="宋体"/>
          <w:sz w:val="21"/>
          <w:szCs w:val="21"/>
          <w:highlight w:val="none"/>
          <w:lang w:val="zh-CN"/>
        </w:rPr>
        <w:t>长春市朝阳区前进大街1855号</w:t>
      </w:r>
    </w:p>
    <w:p w14:paraId="01D508FC">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bookmarkStart w:id="40" w:name="_Toc28359097"/>
      <w:bookmarkStart w:id="41" w:name="_Toc28359020"/>
      <w:bookmarkStart w:id="42" w:name="_Toc35393807"/>
      <w:bookmarkStart w:id="43" w:name="_Toc35393638"/>
      <w:r>
        <w:rPr>
          <w:rFonts w:hint="eastAsia" w:ascii="宋体" w:hAnsi="宋体" w:eastAsia="宋体" w:cs="宋体"/>
          <w:kern w:val="2"/>
          <w:sz w:val="21"/>
          <w:szCs w:val="21"/>
          <w:highlight w:val="none"/>
          <w:lang w:val="zh-CN" w:eastAsia="zh-CN"/>
        </w:rPr>
        <w:t>联 系 人：</w:t>
      </w:r>
      <w:r>
        <w:rPr>
          <w:rFonts w:hint="eastAsia" w:ascii="宋体" w:hAnsi="宋体" w:eastAsia="宋体" w:cs="宋体"/>
          <w:sz w:val="21"/>
          <w:szCs w:val="21"/>
          <w:highlight w:val="none"/>
          <w:lang w:val="en-US" w:eastAsia="zh-CN"/>
        </w:rPr>
        <w:t>王惠涵</w:t>
      </w:r>
    </w:p>
    <w:p w14:paraId="09730DAB">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zh-CN" w:eastAsia="zh-CN"/>
        </w:rPr>
        <w:t>联系方式：</w:t>
      </w:r>
      <w:r>
        <w:rPr>
          <w:rFonts w:hint="eastAsia" w:ascii="宋体" w:hAnsi="宋体" w:eastAsia="宋体" w:cs="宋体"/>
          <w:sz w:val="21"/>
          <w:szCs w:val="21"/>
          <w:highlight w:val="none"/>
          <w:lang w:val="en-US" w:eastAsia="zh-CN"/>
        </w:rPr>
        <w:t xml:space="preserve">18186896619 </w:t>
      </w:r>
    </w:p>
    <w:p w14:paraId="6098934F">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2.采购代理机构信息</w:t>
      </w:r>
      <w:bookmarkEnd w:id="40"/>
      <w:bookmarkEnd w:id="41"/>
      <w:bookmarkEnd w:id="42"/>
      <w:bookmarkEnd w:id="43"/>
    </w:p>
    <w:p w14:paraId="678023C2">
      <w:pPr>
        <w:tabs>
          <w:tab w:val="left" w:pos="432"/>
        </w:tabs>
        <w:spacing w:line="310" w:lineRule="exact"/>
        <w:ind w:firstLine="431"/>
        <w:jc w:val="both"/>
        <w:rPr>
          <w:rFonts w:hint="eastAsia" w:ascii="宋体" w:hAnsi="宋体" w:eastAsia="宋体" w:cs="宋体"/>
          <w:kern w:val="2"/>
          <w:sz w:val="21"/>
          <w:szCs w:val="21"/>
          <w:lang w:val="zh-CN" w:eastAsia="zh-CN"/>
        </w:rPr>
      </w:pPr>
      <w:bookmarkStart w:id="44" w:name="_Toc28359098"/>
      <w:bookmarkStart w:id="45" w:name="_Toc35393808"/>
      <w:bookmarkStart w:id="46" w:name="_Toc35393639"/>
      <w:bookmarkStart w:id="47" w:name="_Toc28359021"/>
      <w:r>
        <w:rPr>
          <w:rFonts w:hint="eastAsia" w:ascii="宋体" w:hAnsi="宋体" w:eastAsia="宋体" w:cs="宋体"/>
          <w:kern w:val="2"/>
          <w:sz w:val="21"/>
          <w:szCs w:val="21"/>
          <w:lang w:val="zh-CN" w:eastAsia="zh-CN"/>
        </w:rPr>
        <w:t>名    称：吉林省鑫瑞项目管理咨询有限公司　　　　　　　　　　　</w:t>
      </w:r>
    </w:p>
    <w:p w14:paraId="23C650E8">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地　　址：吉林省长春市南关区生态大街2888号GTC环球贸易中心A座802室</w:t>
      </w:r>
    </w:p>
    <w:p w14:paraId="0C304952">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联 系 人：曹凤有　　　　　　　　　　　　</w:t>
      </w:r>
    </w:p>
    <w:p w14:paraId="41A6F9FF">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联系方式：0431-80514545　</w:t>
      </w:r>
    </w:p>
    <w:p w14:paraId="20A9BE32">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3.项目联系方式</w:t>
      </w:r>
      <w:bookmarkEnd w:id="44"/>
      <w:bookmarkEnd w:id="45"/>
      <w:bookmarkEnd w:id="46"/>
      <w:bookmarkEnd w:id="47"/>
    </w:p>
    <w:p w14:paraId="3679B3AA">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项目联系人：曹凤有</w:t>
      </w:r>
    </w:p>
    <w:p w14:paraId="70EA80B4">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电　　 话：0431-80514545</w:t>
      </w:r>
    </w:p>
    <w:p w14:paraId="5267C134">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4.监督部门</w:t>
      </w:r>
    </w:p>
    <w:p w14:paraId="35C163A9">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监管部门：长春市朝阳区财政局政府采购管理办公室</w:t>
      </w:r>
    </w:p>
    <w:p w14:paraId="7D1A898A">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电</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lang w:val="zh-CN" w:eastAsia="zh-CN"/>
        </w:rPr>
        <w:t>话：0431-89230402</w:t>
      </w:r>
    </w:p>
    <w:p w14:paraId="3AC8B0EF">
      <w:pPr>
        <w:tabs>
          <w:tab w:val="left" w:pos="432"/>
        </w:tabs>
        <w:spacing w:line="310" w:lineRule="exact"/>
        <w:ind w:firstLine="431"/>
        <w:jc w:val="both"/>
        <w:rPr>
          <w:rFonts w:hint="eastAsia" w:ascii="宋体" w:hAnsi="宋体" w:eastAsia="宋体" w:cs="宋体"/>
          <w:kern w:val="2"/>
          <w:sz w:val="21"/>
          <w:szCs w:val="21"/>
          <w:lang w:val="en-US" w:eastAsia="zh-CN"/>
        </w:rPr>
      </w:pPr>
    </w:p>
    <w:p w14:paraId="5B58592E">
      <w:pPr>
        <w:tabs>
          <w:tab w:val="left" w:pos="432"/>
        </w:tabs>
        <w:spacing w:line="310" w:lineRule="exact"/>
        <w:ind w:firstLine="431"/>
        <w:jc w:val="both"/>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en-US" w:eastAsia="zh-CN"/>
        </w:rPr>
        <w:t>来源：</w:t>
      </w:r>
      <w:r>
        <w:rPr>
          <w:rFonts w:hint="eastAsia" w:ascii="宋体" w:hAnsi="宋体" w:eastAsia="宋体" w:cs="宋体"/>
          <w:kern w:val="2"/>
          <w:sz w:val="21"/>
          <w:szCs w:val="21"/>
          <w:lang w:val="zh-CN" w:eastAsia="zh-CN"/>
        </w:rPr>
        <w:t>吉林省鑫瑞项目管理咨询有限公司</w:t>
      </w:r>
    </w:p>
    <w:p w14:paraId="2F460CE2">
      <w:pPr>
        <w:tabs>
          <w:tab w:val="left" w:pos="432"/>
        </w:tabs>
        <w:spacing w:line="310" w:lineRule="exact"/>
        <w:ind w:firstLine="431"/>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初审：</w:t>
      </w:r>
      <w:r>
        <w:rPr>
          <w:rFonts w:hint="eastAsia" w:ascii="宋体" w:hAnsi="宋体" w:eastAsia="宋体" w:cs="宋体"/>
          <w:kern w:val="2"/>
          <w:sz w:val="21"/>
          <w:szCs w:val="21"/>
          <w:lang w:val="zh-CN" w:eastAsia="zh-CN"/>
        </w:rPr>
        <w:t>曹凤有</w:t>
      </w:r>
    </w:p>
    <w:p w14:paraId="1734E26A">
      <w:pPr>
        <w:tabs>
          <w:tab w:val="left" w:pos="432"/>
        </w:tabs>
        <w:spacing w:line="310" w:lineRule="exact"/>
        <w:ind w:firstLine="431"/>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复审：林丽红</w:t>
      </w:r>
    </w:p>
    <w:p w14:paraId="44E9FB74">
      <w:pPr>
        <w:tabs>
          <w:tab w:val="left" w:pos="432"/>
        </w:tabs>
        <w:spacing w:line="310" w:lineRule="exact"/>
        <w:ind w:firstLine="431"/>
        <w:jc w:val="both"/>
        <w:rPr>
          <w:rFonts w:hint="eastAsia" w:ascii="宋体" w:hAnsi="宋体" w:eastAsia="宋体" w:cs="宋体"/>
          <w:b/>
          <w:sz w:val="21"/>
          <w:szCs w:val="21"/>
        </w:rPr>
      </w:pPr>
      <w:r>
        <w:rPr>
          <w:rFonts w:hint="eastAsia" w:ascii="宋体" w:hAnsi="宋体" w:eastAsia="宋体" w:cs="宋体"/>
          <w:kern w:val="2"/>
          <w:sz w:val="21"/>
          <w:szCs w:val="21"/>
          <w:highlight w:val="none"/>
          <w:lang w:val="en-US" w:eastAsia="zh-CN"/>
        </w:rPr>
        <w:t>终审：</w:t>
      </w:r>
      <w:r>
        <w:rPr>
          <w:rFonts w:hint="eastAsia" w:ascii="宋体" w:hAnsi="宋体" w:eastAsia="宋体" w:cs="宋体"/>
          <w:sz w:val="21"/>
          <w:szCs w:val="21"/>
          <w:highlight w:val="none"/>
          <w:lang w:val="en-US" w:eastAsia="zh-CN"/>
        </w:rPr>
        <w:t>王惠涵</w:t>
      </w:r>
      <w:r>
        <w:rPr>
          <w:rFonts w:hint="eastAsia" w:ascii="宋体" w:hAnsi="宋体" w:eastAsia="宋体" w:cs="宋体"/>
          <w:b/>
          <w:sz w:val="21"/>
          <w:szCs w:val="21"/>
        </w:rPr>
        <w:br w:type="page"/>
      </w:r>
    </w:p>
    <w:p w14:paraId="30AA7536">
      <w:pPr>
        <w:pStyle w:val="2"/>
        <w:bidi w:val="0"/>
      </w:pPr>
      <w:bookmarkStart w:id="48" w:name="_Toc21603"/>
      <w:bookmarkStart w:id="49" w:name="_Toc24800"/>
      <w:r>
        <w:rPr>
          <w:rFonts w:hint="eastAsia"/>
        </w:rPr>
        <w:t>第二章  投标人须知</w:t>
      </w:r>
      <w:bookmarkEnd w:id="10"/>
      <w:bookmarkEnd w:id="48"/>
      <w:bookmarkEnd w:id="49"/>
    </w:p>
    <w:p w14:paraId="3E5897C9">
      <w:pPr>
        <w:pStyle w:val="45"/>
        <w:spacing w:beforeLines="100" w:line="240" w:lineRule="auto"/>
        <w:contextualSpacing/>
        <w:jc w:val="center"/>
        <w:rPr>
          <w:rFonts w:ascii="宋体" w:hAnsi="宋体" w:eastAsia="宋体"/>
        </w:rPr>
      </w:pPr>
      <w:bookmarkStart w:id="50" w:name="_Toc476566546"/>
      <w:bookmarkStart w:id="51" w:name="_Toc325293410"/>
      <w:r>
        <w:rPr>
          <w:rFonts w:hint="eastAsia" w:ascii="宋体" w:hAnsi="宋体" w:eastAsia="宋体"/>
          <w:sz w:val="24"/>
          <w:szCs w:val="24"/>
        </w:rPr>
        <w:t>投标人须知前附表</w:t>
      </w:r>
      <w:bookmarkEnd w:id="50"/>
      <w:bookmarkEnd w:id="51"/>
    </w:p>
    <w:tbl>
      <w:tblPr>
        <w:tblStyle w:val="26"/>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826"/>
        <w:gridCol w:w="7083"/>
      </w:tblGrid>
      <w:tr w14:paraId="2E32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1A97C1D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条款号</w:t>
            </w:r>
          </w:p>
        </w:tc>
        <w:tc>
          <w:tcPr>
            <w:tcW w:w="1826" w:type="dxa"/>
            <w:tcBorders>
              <w:tl2br w:val="nil"/>
              <w:tr2bl w:val="nil"/>
            </w:tcBorders>
            <w:vAlign w:val="center"/>
          </w:tcPr>
          <w:p w14:paraId="7B42A6F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条  款  名  称</w:t>
            </w:r>
          </w:p>
        </w:tc>
        <w:tc>
          <w:tcPr>
            <w:tcW w:w="7083" w:type="dxa"/>
            <w:tcBorders>
              <w:tl2br w:val="nil"/>
              <w:tr2bl w:val="nil"/>
            </w:tcBorders>
            <w:vAlign w:val="center"/>
          </w:tcPr>
          <w:p w14:paraId="79842CD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编  列  内  容</w:t>
            </w:r>
          </w:p>
        </w:tc>
      </w:tr>
      <w:tr w14:paraId="4B17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7DECA2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1.1.2</w:t>
            </w:r>
          </w:p>
        </w:tc>
        <w:tc>
          <w:tcPr>
            <w:tcW w:w="1826" w:type="dxa"/>
            <w:tcBorders>
              <w:tl2br w:val="nil"/>
              <w:tr2bl w:val="nil"/>
            </w:tcBorders>
            <w:vAlign w:val="center"/>
          </w:tcPr>
          <w:p w14:paraId="11B870B2">
            <w:pPr>
              <w:pStyle w:val="47"/>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采购人</w:t>
            </w:r>
          </w:p>
        </w:tc>
        <w:tc>
          <w:tcPr>
            <w:tcW w:w="7083" w:type="dxa"/>
            <w:tcBorders>
              <w:tl2br w:val="nil"/>
              <w:tr2bl w:val="nil"/>
            </w:tcBorders>
            <w:vAlign w:val="center"/>
          </w:tcPr>
          <w:p w14:paraId="7F0B8CEB">
            <w:pPr>
              <w:tabs>
                <w:tab w:val="left" w:pos="432"/>
              </w:tabs>
              <w:spacing w:line="310" w:lineRule="exact"/>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采 购 人：</w:t>
            </w:r>
            <w:r>
              <w:rPr>
                <w:rFonts w:hint="eastAsia" w:ascii="宋体" w:hAnsi="宋体" w:eastAsia="宋体" w:cs="宋体"/>
                <w:sz w:val="21"/>
                <w:szCs w:val="21"/>
                <w:highlight w:val="none"/>
                <w:lang w:val="zh-CN"/>
              </w:rPr>
              <w:t>长春市朝阳区应急管理局</w:t>
            </w:r>
          </w:p>
          <w:p w14:paraId="274B0C85">
            <w:pPr>
              <w:tabs>
                <w:tab w:val="left" w:pos="432"/>
              </w:tabs>
              <w:spacing w:line="310" w:lineRule="exact"/>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地    址：</w:t>
            </w:r>
            <w:r>
              <w:rPr>
                <w:rFonts w:hint="eastAsia" w:ascii="宋体" w:hAnsi="宋体" w:eastAsia="宋体" w:cs="宋体"/>
                <w:sz w:val="21"/>
                <w:szCs w:val="21"/>
                <w:highlight w:val="none"/>
                <w:lang w:val="zh-CN"/>
              </w:rPr>
              <w:t>长春市朝阳区前进大街1855号</w:t>
            </w:r>
          </w:p>
          <w:p w14:paraId="34810A87">
            <w:pPr>
              <w:tabs>
                <w:tab w:val="left" w:pos="432"/>
              </w:tabs>
              <w:spacing w:line="310" w:lineRule="exact"/>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联 系 人：王惠涵</w:t>
            </w:r>
          </w:p>
          <w:p w14:paraId="37914270">
            <w:pPr>
              <w:tabs>
                <w:tab w:val="left" w:pos="432"/>
              </w:tabs>
              <w:spacing w:line="310" w:lineRule="exact"/>
              <w:jc w:val="both"/>
              <w:rPr>
                <w:rFonts w:hint="eastAsia" w:ascii="宋体" w:hAnsi="宋体" w:eastAsia="宋体" w:cs="宋体"/>
                <w:sz w:val="21"/>
                <w:szCs w:val="21"/>
                <w:shd w:val="clear" w:color="auto" w:fill="FFFFFF"/>
              </w:rPr>
            </w:pPr>
            <w:r>
              <w:rPr>
                <w:rFonts w:hint="eastAsia" w:ascii="宋体" w:hAnsi="宋体" w:eastAsia="宋体" w:cs="宋体"/>
                <w:sz w:val="21"/>
                <w:szCs w:val="21"/>
                <w:highlight w:val="none"/>
                <w:lang w:val="en-US" w:eastAsia="zh-CN"/>
              </w:rPr>
              <w:t xml:space="preserve">联系电话：18186896619 </w:t>
            </w:r>
          </w:p>
        </w:tc>
      </w:tr>
      <w:tr w14:paraId="0503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5FA5C3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1.1.3</w:t>
            </w:r>
          </w:p>
        </w:tc>
        <w:tc>
          <w:tcPr>
            <w:tcW w:w="1826" w:type="dxa"/>
            <w:tcBorders>
              <w:tl2br w:val="nil"/>
              <w:tr2bl w:val="nil"/>
            </w:tcBorders>
            <w:vAlign w:val="center"/>
          </w:tcPr>
          <w:p w14:paraId="48A88218">
            <w:pPr>
              <w:pStyle w:val="47"/>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采购代理机构</w:t>
            </w:r>
          </w:p>
        </w:tc>
        <w:tc>
          <w:tcPr>
            <w:tcW w:w="7083" w:type="dxa"/>
            <w:tcBorders>
              <w:tl2br w:val="nil"/>
              <w:tr2bl w:val="nil"/>
            </w:tcBorders>
            <w:vAlign w:val="center"/>
          </w:tcPr>
          <w:p w14:paraId="7F41C101">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采购代理机构：</w:t>
            </w:r>
            <w:r>
              <w:rPr>
                <w:rFonts w:hint="eastAsia" w:ascii="宋体" w:hAnsi="宋体" w:eastAsia="宋体" w:cs="宋体"/>
                <w:sz w:val="21"/>
                <w:szCs w:val="21"/>
                <w:lang w:val="zh-CN"/>
              </w:rPr>
              <w:t>吉林省鑫瑞项目管理咨询有限公司</w:t>
            </w:r>
            <w:r>
              <w:rPr>
                <w:rFonts w:hint="eastAsia" w:ascii="宋体" w:hAnsi="宋体" w:eastAsia="宋体" w:cs="宋体"/>
                <w:color w:val="auto"/>
                <w:sz w:val="21"/>
                <w:szCs w:val="21"/>
                <w:highlight w:val="none"/>
                <w:lang w:eastAsia="zh-CN"/>
              </w:rPr>
              <w:tab/>
            </w:r>
          </w:p>
          <w:p w14:paraId="07E3E955">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ascii="宋体" w:hAnsi="宋体" w:eastAsia="宋体" w:cs="宋体"/>
                <w:bCs/>
                <w:sz w:val="21"/>
                <w:szCs w:val="21"/>
                <w:lang w:val="zh-CN"/>
              </w:rPr>
              <w:t>吉林省长春市南关区生态大街2888号GTC环球贸易中心A座802室</w:t>
            </w:r>
          </w:p>
          <w:p w14:paraId="6F24BFA0">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联系人：</w:t>
            </w:r>
            <w:r>
              <w:rPr>
                <w:rFonts w:hint="eastAsia" w:ascii="宋体" w:hAnsi="宋体" w:eastAsia="宋体" w:cs="宋体"/>
                <w:sz w:val="21"/>
                <w:szCs w:val="21"/>
                <w:lang w:val="zh-CN"/>
              </w:rPr>
              <w:t>曹凤有</w:t>
            </w:r>
          </w:p>
          <w:p w14:paraId="24CBE9AA">
            <w:pPr>
              <w:pStyle w:val="47"/>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联系方式：</w:t>
            </w:r>
            <w:r>
              <w:rPr>
                <w:rFonts w:hint="eastAsia" w:ascii="宋体" w:hAnsi="宋体" w:eastAsia="宋体" w:cs="宋体"/>
                <w:sz w:val="21"/>
                <w:szCs w:val="21"/>
                <w:lang w:val="zh-CN"/>
              </w:rPr>
              <w:t>0431-80514545</w:t>
            </w:r>
          </w:p>
        </w:tc>
      </w:tr>
      <w:tr w14:paraId="3239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restart"/>
            <w:tcBorders>
              <w:tl2br w:val="nil"/>
              <w:tr2bl w:val="nil"/>
            </w:tcBorders>
            <w:vAlign w:val="center"/>
          </w:tcPr>
          <w:p w14:paraId="60D321E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1.1.4</w:t>
            </w:r>
          </w:p>
        </w:tc>
        <w:tc>
          <w:tcPr>
            <w:tcW w:w="1826" w:type="dxa"/>
            <w:tcBorders>
              <w:tl2br w:val="nil"/>
              <w:tr2bl w:val="nil"/>
            </w:tcBorders>
            <w:vAlign w:val="center"/>
          </w:tcPr>
          <w:p w14:paraId="0A194B44">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7083" w:type="dxa"/>
            <w:tcBorders>
              <w:tl2br w:val="nil"/>
              <w:tr2bl w:val="nil"/>
            </w:tcBorders>
            <w:vAlign w:val="center"/>
          </w:tcPr>
          <w:p w14:paraId="68AB57FE">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lang w:val="en-US" w:eastAsia="zh-CN"/>
              </w:rPr>
              <w:t>朝阳区应急（消防）保障中心建设配套设施采购项目</w:t>
            </w:r>
          </w:p>
        </w:tc>
      </w:tr>
      <w:tr w14:paraId="1C0C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tcBorders>
              <w:tl2br w:val="nil"/>
              <w:tr2bl w:val="nil"/>
            </w:tcBorders>
            <w:vAlign w:val="center"/>
          </w:tcPr>
          <w:p w14:paraId="5E8E111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p>
        </w:tc>
        <w:tc>
          <w:tcPr>
            <w:tcW w:w="1826" w:type="dxa"/>
            <w:tcBorders>
              <w:tl2br w:val="nil"/>
              <w:tr2bl w:val="nil"/>
            </w:tcBorders>
            <w:vAlign w:val="center"/>
          </w:tcPr>
          <w:p w14:paraId="26DD9AD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7083" w:type="dxa"/>
            <w:tcBorders>
              <w:tl2br w:val="nil"/>
              <w:tr2bl w:val="nil"/>
            </w:tcBorders>
            <w:vAlign w:val="center"/>
          </w:tcPr>
          <w:p w14:paraId="00873324">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lang w:eastAsia="zh-CN"/>
              </w:rPr>
            </w:pPr>
            <w:r>
              <w:rPr>
                <w:rFonts w:hint="eastAsia" w:ascii="宋体" w:hAnsi="宋体" w:eastAsia="宋体" w:cs="宋体"/>
                <w:sz w:val="21"/>
                <w:szCs w:val="21"/>
                <w:highlight w:val="none"/>
                <w:u w:val="none"/>
                <w:lang w:val="zh-CN" w:eastAsia="zh-CN"/>
              </w:rPr>
              <w:t>JLXRZB2024-0</w:t>
            </w:r>
            <w:r>
              <w:rPr>
                <w:rFonts w:hint="eastAsia" w:ascii="宋体" w:hAnsi="宋体" w:eastAsia="宋体" w:cs="宋体"/>
                <w:sz w:val="21"/>
                <w:szCs w:val="21"/>
                <w:highlight w:val="none"/>
                <w:u w:val="none"/>
                <w:lang w:val="en-US" w:eastAsia="zh-CN"/>
              </w:rPr>
              <w:t>68</w:t>
            </w:r>
          </w:p>
        </w:tc>
      </w:tr>
      <w:tr w14:paraId="2BB6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107E0A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1.1.5</w:t>
            </w:r>
          </w:p>
        </w:tc>
        <w:tc>
          <w:tcPr>
            <w:tcW w:w="1826" w:type="dxa"/>
            <w:tcBorders>
              <w:tl2br w:val="nil"/>
              <w:tr2bl w:val="nil"/>
            </w:tcBorders>
            <w:vAlign w:val="center"/>
          </w:tcPr>
          <w:p w14:paraId="628DDC2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项目地点（交付地点）</w:t>
            </w:r>
          </w:p>
        </w:tc>
        <w:tc>
          <w:tcPr>
            <w:tcW w:w="7083" w:type="dxa"/>
            <w:tcBorders>
              <w:tl2br w:val="nil"/>
              <w:tr2bl w:val="nil"/>
            </w:tcBorders>
            <w:vAlign w:val="center"/>
          </w:tcPr>
          <w:p w14:paraId="4849F2D6">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采购人指定地点。</w:t>
            </w:r>
          </w:p>
        </w:tc>
      </w:tr>
      <w:tr w14:paraId="531D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7ABA8B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1.2.1</w:t>
            </w:r>
          </w:p>
        </w:tc>
        <w:tc>
          <w:tcPr>
            <w:tcW w:w="1826" w:type="dxa"/>
            <w:tcBorders>
              <w:tl2br w:val="nil"/>
              <w:tr2bl w:val="nil"/>
            </w:tcBorders>
            <w:vAlign w:val="center"/>
          </w:tcPr>
          <w:p w14:paraId="2507CBF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083" w:type="dxa"/>
            <w:tcBorders>
              <w:tl2br w:val="nil"/>
              <w:tr2bl w:val="nil"/>
            </w:tcBorders>
            <w:vAlign w:val="center"/>
          </w:tcPr>
          <w:p w14:paraId="66FC7A5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财政资金</w:t>
            </w:r>
            <w:r>
              <w:rPr>
                <w:rFonts w:hint="eastAsia" w:ascii="宋体" w:hAnsi="宋体" w:eastAsia="宋体" w:cs="宋体"/>
                <w:sz w:val="21"/>
                <w:szCs w:val="21"/>
                <w:highlight w:val="none"/>
                <w:lang w:eastAsia="zh-CN"/>
              </w:rPr>
              <w:t>。</w:t>
            </w:r>
          </w:p>
        </w:tc>
      </w:tr>
      <w:tr w14:paraId="7782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F33561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1.2.2</w:t>
            </w:r>
          </w:p>
        </w:tc>
        <w:tc>
          <w:tcPr>
            <w:tcW w:w="1826" w:type="dxa"/>
            <w:tcBorders>
              <w:tl2br w:val="nil"/>
              <w:tr2bl w:val="nil"/>
            </w:tcBorders>
            <w:vAlign w:val="center"/>
          </w:tcPr>
          <w:p w14:paraId="5E0A4DD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出资比例</w:t>
            </w:r>
          </w:p>
        </w:tc>
        <w:tc>
          <w:tcPr>
            <w:tcW w:w="7083" w:type="dxa"/>
            <w:tcBorders>
              <w:tl2br w:val="nil"/>
              <w:tr2bl w:val="nil"/>
            </w:tcBorders>
            <w:vAlign w:val="center"/>
          </w:tcPr>
          <w:p w14:paraId="183A4159">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rPr>
              <w:t>100%</w:t>
            </w:r>
            <w:r>
              <w:rPr>
                <w:rFonts w:hint="eastAsia" w:ascii="宋体" w:hAnsi="宋体" w:eastAsia="宋体" w:cs="宋体"/>
                <w:sz w:val="21"/>
                <w:szCs w:val="21"/>
                <w:lang w:eastAsia="zh-CN"/>
              </w:rPr>
              <w:t>。</w:t>
            </w:r>
          </w:p>
        </w:tc>
      </w:tr>
      <w:tr w14:paraId="02C0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36DACF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1.2.3</w:t>
            </w:r>
          </w:p>
        </w:tc>
        <w:tc>
          <w:tcPr>
            <w:tcW w:w="1826" w:type="dxa"/>
            <w:tcBorders>
              <w:tl2br w:val="nil"/>
              <w:tr2bl w:val="nil"/>
            </w:tcBorders>
            <w:vAlign w:val="center"/>
          </w:tcPr>
          <w:p w14:paraId="0B9D899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资金落实情况</w:t>
            </w:r>
          </w:p>
        </w:tc>
        <w:tc>
          <w:tcPr>
            <w:tcW w:w="7083" w:type="dxa"/>
            <w:tcBorders>
              <w:tl2br w:val="nil"/>
              <w:tr2bl w:val="nil"/>
            </w:tcBorders>
            <w:vAlign w:val="center"/>
          </w:tcPr>
          <w:p w14:paraId="30B601B1">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rPr>
              <w:t>已落实</w:t>
            </w:r>
            <w:r>
              <w:rPr>
                <w:rFonts w:hint="eastAsia" w:ascii="宋体" w:hAnsi="宋体" w:eastAsia="宋体" w:cs="宋体"/>
                <w:sz w:val="21"/>
                <w:szCs w:val="21"/>
                <w:lang w:eastAsia="zh-CN"/>
              </w:rPr>
              <w:t>。</w:t>
            </w:r>
          </w:p>
        </w:tc>
      </w:tr>
      <w:tr w14:paraId="3AAE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999606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1.3.1</w:t>
            </w:r>
          </w:p>
        </w:tc>
        <w:tc>
          <w:tcPr>
            <w:tcW w:w="1826" w:type="dxa"/>
            <w:tcBorders>
              <w:tl2br w:val="nil"/>
              <w:tr2bl w:val="nil"/>
            </w:tcBorders>
            <w:vAlign w:val="center"/>
          </w:tcPr>
          <w:p w14:paraId="5A4EAAC6">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招标范围</w:t>
            </w:r>
          </w:p>
        </w:tc>
        <w:tc>
          <w:tcPr>
            <w:tcW w:w="7083" w:type="dxa"/>
            <w:tcBorders>
              <w:tl2br w:val="nil"/>
              <w:tr2bl w:val="nil"/>
            </w:tcBorders>
            <w:vAlign w:val="center"/>
          </w:tcPr>
          <w:p w14:paraId="7DC1ED20">
            <w:pPr>
              <w:keepNext w:val="0"/>
              <w:keepLines w:val="0"/>
              <w:pageBreakBefore w:val="0"/>
              <w:tabs>
                <w:tab w:val="left" w:pos="432"/>
              </w:tabs>
              <w:kinsoku/>
              <w:wordWrap/>
              <w:overflowPunct/>
              <w:topLinePunct w:val="0"/>
              <w:bidi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u w:val="none"/>
                <w:lang w:val="en-US" w:eastAsia="zh-CN"/>
              </w:rPr>
              <w:t>朝阳区应急（消防）保障中心建设配套设施采购项目</w:t>
            </w:r>
            <w:r>
              <w:rPr>
                <w:rFonts w:hint="eastAsia" w:ascii="宋体" w:hAnsi="宋体" w:eastAsia="宋体" w:cs="宋体"/>
                <w:kern w:val="0"/>
                <w:sz w:val="21"/>
                <w:szCs w:val="21"/>
                <w:lang w:val="en-US" w:eastAsia="zh-CN" w:bidi="ar-SA"/>
              </w:rPr>
              <w:t>，具体内容详见招标文件采购需求。</w:t>
            </w:r>
          </w:p>
        </w:tc>
      </w:tr>
      <w:tr w14:paraId="51C2A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BA5BE9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1.3.2</w:t>
            </w:r>
          </w:p>
        </w:tc>
        <w:tc>
          <w:tcPr>
            <w:tcW w:w="1826" w:type="dxa"/>
            <w:tcBorders>
              <w:tl2br w:val="nil"/>
              <w:tr2bl w:val="nil"/>
            </w:tcBorders>
            <w:vAlign w:val="center"/>
          </w:tcPr>
          <w:p w14:paraId="19DBE27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合同履行期限</w:t>
            </w:r>
          </w:p>
        </w:tc>
        <w:tc>
          <w:tcPr>
            <w:tcW w:w="7083" w:type="dxa"/>
            <w:tcBorders>
              <w:tl2br w:val="nil"/>
              <w:tr2bl w:val="nil"/>
            </w:tcBorders>
            <w:vAlign w:val="center"/>
          </w:tcPr>
          <w:p w14:paraId="40B0A2D7">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合同签订后10日内。</w:t>
            </w:r>
          </w:p>
        </w:tc>
      </w:tr>
      <w:tr w14:paraId="272C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339EDA14">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1.3.3</w:t>
            </w:r>
          </w:p>
        </w:tc>
        <w:tc>
          <w:tcPr>
            <w:tcW w:w="1826" w:type="dxa"/>
            <w:tcBorders>
              <w:tl2br w:val="nil"/>
              <w:tr2bl w:val="nil"/>
            </w:tcBorders>
            <w:vAlign w:val="center"/>
          </w:tcPr>
          <w:p w14:paraId="55D7E01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质量</w:t>
            </w:r>
            <w:r>
              <w:rPr>
                <w:rFonts w:hint="eastAsia" w:ascii="宋体" w:hAnsi="宋体" w:eastAsia="宋体" w:cs="宋体"/>
                <w:sz w:val="21"/>
                <w:szCs w:val="21"/>
                <w:highlight w:val="none"/>
              </w:rPr>
              <w:t>标准</w:t>
            </w:r>
          </w:p>
        </w:tc>
        <w:tc>
          <w:tcPr>
            <w:tcW w:w="7083" w:type="dxa"/>
            <w:tcBorders>
              <w:tl2br w:val="nil"/>
              <w:tr2bl w:val="nil"/>
            </w:tcBorders>
            <w:vAlign w:val="center"/>
          </w:tcPr>
          <w:p w14:paraId="74794B93">
            <w:pPr>
              <w:spacing w:line="360" w:lineRule="auto"/>
              <w:rPr>
                <w:rFonts w:hint="eastAsia" w:ascii="宋体" w:hAnsi="宋体" w:cs="宋体" w:eastAsiaTheme="minorEastAsia"/>
                <w:sz w:val="21"/>
                <w:szCs w:val="21"/>
                <w:highlight w:val="none"/>
                <w:lang w:eastAsia="zh-CN"/>
              </w:rPr>
            </w:pPr>
            <w:r>
              <w:rPr>
                <w:rFonts w:hint="eastAsia" w:ascii="宋体" w:hAnsi="宋体" w:cs="宋体"/>
                <w:szCs w:val="21"/>
              </w:rPr>
              <w:t>符合国家及相关行业规定的合格标准</w:t>
            </w:r>
            <w:r>
              <w:rPr>
                <w:rFonts w:hint="eastAsia" w:ascii="宋体" w:hAnsi="宋体" w:cs="宋体"/>
                <w:szCs w:val="21"/>
                <w:lang w:eastAsia="zh-CN"/>
              </w:rPr>
              <w:t>。</w:t>
            </w:r>
          </w:p>
        </w:tc>
      </w:tr>
      <w:tr w14:paraId="32D6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3767D377">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1.4.1</w:t>
            </w:r>
          </w:p>
        </w:tc>
        <w:tc>
          <w:tcPr>
            <w:tcW w:w="1826" w:type="dxa"/>
            <w:tcBorders>
              <w:tl2br w:val="nil"/>
              <w:tr2bl w:val="nil"/>
            </w:tcBorders>
            <w:vAlign w:val="center"/>
          </w:tcPr>
          <w:p w14:paraId="7222271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rPr>
            </w:pPr>
            <w:r>
              <w:rPr>
                <w:rFonts w:hint="eastAsia" w:ascii="宋体" w:hAnsi="宋体" w:eastAsia="宋体" w:cs="宋体"/>
                <w:sz w:val="21"/>
                <w:szCs w:val="21"/>
              </w:rPr>
              <w:t>投标人资质条件、能力和信誉</w:t>
            </w:r>
          </w:p>
        </w:tc>
        <w:tc>
          <w:tcPr>
            <w:tcW w:w="7083" w:type="dxa"/>
            <w:tcBorders>
              <w:tl2br w:val="nil"/>
              <w:tr2bl w:val="nil"/>
            </w:tcBorders>
            <w:vAlign w:val="center"/>
          </w:tcPr>
          <w:p w14:paraId="08AC9C71">
            <w:pP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1.</w:t>
            </w:r>
            <w:r>
              <w:rPr>
                <w:rFonts w:hint="eastAsia" w:ascii="宋体" w:hAnsi="宋体" w:eastAsia="宋体" w:cs="宋体"/>
                <w:sz w:val="21"/>
                <w:szCs w:val="21"/>
                <w:lang w:val="en-US" w:eastAsia="zh-CN"/>
              </w:rPr>
              <w:t>满足《</w:t>
            </w:r>
            <w:r>
              <w:rPr>
                <w:rFonts w:hint="eastAsia" w:ascii="宋体" w:hAnsi="宋体" w:eastAsia="宋体" w:cs="宋体"/>
                <w:sz w:val="21"/>
                <w:szCs w:val="21"/>
                <w:lang w:val="zh-CN" w:eastAsia="zh-CN"/>
              </w:rPr>
              <w:t>中华人民共和国政府采购法》第二十二条</w:t>
            </w:r>
            <w:r>
              <w:rPr>
                <w:rFonts w:hint="eastAsia" w:ascii="宋体" w:hAnsi="宋体" w:eastAsia="宋体" w:cs="宋体"/>
                <w:sz w:val="21"/>
                <w:szCs w:val="21"/>
                <w:lang w:val="en-US" w:eastAsia="zh-CN"/>
              </w:rPr>
              <w:t>规定。</w:t>
            </w:r>
          </w:p>
          <w:p w14:paraId="728125AE">
            <w:pPr>
              <w:widowControl/>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2.落实政府采购政策需满足的资格要求：</w:t>
            </w:r>
            <w:r>
              <w:rPr>
                <w:rFonts w:hint="eastAsia" w:ascii="宋体" w:hAnsi="宋体" w:eastAsia="宋体" w:cs="宋体"/>
                <w:sz w:val="20"/>
                <w:szCs w:val="20"/>
                <w:highlight w:val="none"/>
                <w:lang w:val="zh-CN" w:eastAsia="zh-CN"/>
              </w:rPr>
              <w:t>本项目</w:t>
            </w:r>
            <w:r>
              <w:rPr>
                <w:rFonts w:hint="eastAsia" w:ascii="宋体" w:hAnsi="宋体" w:eastAsia="宋体" w:cs="宋体"/>
                <w:sz w:val="20"/>
                <w:szCs w:val="20"/>
                <w:highlight w:val="none"/>
                <w:lang w:val="en-US" w:eastAsia="zh-CN"/>
              </w:rPr>
              <w:t>非</w:t>
            </w:r>
            <w:r>
              <w:rPr>
                <w:rFonts w:hint="eastAsia" w:ascii="宋体" w:hAnsi="宋体" w:eastAsia="宋体" w:cs="宋体"/>
                <w:sz w:val="20"/>
                <w:szCs w:val="20"/>
                <w:highlight w:val="none"/>
                <w:lang w:val="zh-CN" w:eastAsia="zh-CN"/>
              </w:rPr>
              <w:t>专门面向中小企业采购，具体内容详见</w:t>
            </w:r>
            <w:r>
              <w:rPr>
                <w:rFonts w:hint="eastAsia" w:ascii="宋体" w:hAnsi="宋体" w:eastAsia="宋体" w:cs="宋体"/>
                <w:sz w:val="20"/>
                <w:szCs w:val="20"/>
                <w:highlight w:val="none"/>
                <w:lang w:val="en-US" w:eastAsia="zh-CN"/>
              </w:rPr>
              <w:t>招标文件</w:t>
            </w:r>
            <w:r>
              <w:rPr>
                <w:rFonts w:hint="eastAsia" w:ascii="宋体" w:hAnsi="宋体" w:eastAsia="宋体" w:cs="宋体"/>
                <w:sz w:val="21"/>
                <w:szCs w:val="21"/>
                <w:highlight w:val="none"/>
                <w:lang w:val="zh-CN" w:eastAsia="zh-CN"/>
              </w:rPr>
              <w:t>。</w:t>
            </w:r>
          </w:p>
          <w:p w14:paraId="2BB7E759">
            <w:pPr>
              <w:widowControl/>
              <w:jc w:val="left"/>
              <w:rPr>
                <w:rFonts w:hint="eastAsia" w:ascii="宋体" w:hAnsi="宋体" w:eastAsia="宋体" w:cs="宋体"/>
                <w:sz w:val="21"/>
                <w:szCs w:val="21"/>
                <w:lang w:val="zh-CN" w:eastAsia="zh-CN"/>
              </w:rPr>
            </w:pPr>
            <w:r>
              <w:rPr>
                <w:rFonts w:hint="eastAsia" w:ascii="宋体" w:hAnsi="宋体" w:eastAsia="宋体" w:cs="宋体"/>
                <w:sz w:val="21"/>
                <w:szCs w:val="21"/>
                <w:highlight w:val="none"/>
                <w:lang w:val="zh-CN" w:eastAsia="zh-CN"/>
              </w:rPr>
              <w:t>3.</w:t>
            </w:r>
            <w:r>
              <w:rPr>
                <w:rFonts w:hint="eastAsia" w:ascii="宋体" w:hAnsi="宋体" w:eastAsia="宋体" w:cs="宋体"/>
                <w:sz w:val="21"/>
                <w:szCs w:val="21"/>
                <w:highlight w:val="none"/>
                <w:lang w:val="en-US" w:eastAsia="zh-CN"/>
              </w:rPr>
              <w:t>本项目</w:t>
            </w:r>
            <w:r>
              <w:rPr>
                <w:rFonts w:hint="eastAsia" w:ascii="宋体" w:hAnsi="宋体" w:eastAsia="宋体" w:cs="宋体"/>
                <w:sz w:val="21"/>
                <w:szCs w:val="21"/>
                <w:highlight w:val="none"/>
                <w:lang w:val="zh-CN" w:eastAsia="zh-CN"/>
              </w:rPr>
              <w:t>的特定资格要求：</w:t>
            </w:r>
          </w:p>
          <w:p w14:paraId="39344ECC">
            <w:pPr>
              <w:widowControl/>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lang w:val="en-US" w:eastAsia="zh-CN"/>
              </w:rPr>
              <w:t>应按</w:t>
            </w:r>
            <w:r>
              <w:rPr>
                <w:rFonts w:hint="eastAsia" w:ascii="宋体" w:hAnsi="宋体" w:eastAsia="宋体" w:cs="宋体"/>
                <w:sz w:val="21"/>
                <w:szCs w:val="21"/>
                <w:highlight w:val="none"/>
                <w:lang w:val="en-US" w:eastAsia="zh-CN"/>
              </w:rPr>
              <w:t>照《长春市财政局关于加强政府采购信用体系建设简化投标人资格条件有关事项的通知》（长财采购[2022]2066号）文件要求在投标文件中提交反映其财务状况、依法缴纳税收和社保保障资金情况的资格条件承诺函，并对资格条件承诺函有关内容的真实性、有效性、合法性负责。</w:t>
            </w:r>
          </w:p>
          <w:p w14:paraId="79A258CE">
            <w:pPr>
              <w:widowControl/>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信誉要求：投标人不得为“信用中国”网站（</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"http://www.creditchina.gov.cn/"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www.creditchina.gov.cn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）中列入失信被执行人和重大税收违法案件当事人名单（重大税收违法失信主体）的投标人，不得为中国政府采购网（</w:t>
            </w:r>
            <w:r>
              <w:rPr>
                <w:rFonts w:hint="eastAsia" w:ascii="宋体" w:hAnsi="宋体" w:eastAsia="宋体" w:cs="宋体"/>
                <w:sz w:val="21"/>
                <w:szCs w:val="21"/>
                <w:highlight w:val="none"/>
                <w:lang w:val="en-US" w:eastAsia="en-US"/>
              </w:rPr>
              <w:fldChar w:fldCharType="begin"/>
            </w:r>
            <w:r>
              <w:rPr>
                <w:rFonts w:hint="eastAsia" w:ascii="宋体" w:hAnsi="宋体" w:eastAsia="宋体" w:cs="宋体"/>
                <w:sz w:val="21"/>
                <w:szCs w:val="21"/>
                <w:highlight w:val="none"/>
                <w:lang w:val="en-US" w:eastAsia="en-US"/>
              </w:rPr>
              <w:instrText xml:space="preserve"> HYPERLINK "http://www.ccgp.gov.cn/" \t "_blank" </w:instrText>
            </w:r>
            <w:r>
              <w:rPr>
                <w:rFonts w:hint="eastAsia" w:ascii="宋体" w:hAnsi="宋体" w:eastAsia="宋体" w:cs="宋体"/>
                <w:sz w:val="21"/>
                <w:szCs w:val="21"/>
                <w:highlight w:val="none"/>
                <w:lang w:val="en-US" w:eastAsia="en-US"/>
              </w:rPr>
              <w:fldChar w:fldCharType="separate"/>
            </w:r>
            <w:r>
              <w:rPr>
                <w:rFonts w:hint="eastAsia" w:ascii="宋体" w:hAnsi="宋体" w:eastAsia="宋体" w:cs="宋体"/>
                <w:sz w:val="21"/>
                <w:szCs w:val="21"/>
                <w:highlight w:val="none"/>
                <w:lang w:val="en-US" w:eastAsia="zh-CN"/>
              </w:rPr>
              <w:t>www.ccgp.gov.cn</w:t>
            </w:r>
            <w:r>
              <w:rPr>
                <w:rFonts w:hint="eastAsia" w:ascii="宋体" w:hAnsi="宋体" w:eastAsia="宋体" w:cs="宋体"/>
                <w:sz w:val="21"/>
                <w:szCs w:val="21"/>
                <w:highlight w:val="none"/>
                <w:lang w:val="en-US" w:eastAsia="zh-CN"/>
              </w:rPr>
              <w:fldChar w:fldCharType="end"/>
            </w:r>
            <w:r>
              <w:rPr>
                <w:rFonts w:hint="eastAsia" w:ascii="宋体" w:hAnsi="宋体" w:eastAsia="宋体" w:cs="宋体"/>
                <w:sz w:val="21"/>
                <w:szCs w:val="21"/>
                <w:highlight w:val="none"/>
                <w:lang w:val="en-US" w:eastAsia="zh-CN"/>
              </w:rPr>
              <w:t>）政府采购严重违法失信行为记录名单中被财政部门禁止参加政府采购活动的投标人（在处罚决定规定的时间和地域范围内）。</w:t>
            </w:r>
          </w:p>
          <w:p w14:paraId="06F32CA4">
            <w:pPr>
              <w:widowControl/>
              <w:jc w:val="lef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val="zh-CN" w:eastAsia="zh-CN"/>
              </w:rPr>
              <w:t>）拒绝列入政府取消投标资格记录期间的企业或个人投标。</w:t>
            </w:r>
          </w:p>
          <w:p w14:paraId="0AB43C2A">
            <w:pPr>
              <w:widowControl/>
              <w:jc w:val="left"/>
              <w:rPr>
                <w:rFonts w:hint="eastAsia" w:ascii="宋体" w:hAnsi="宋体" w:eastAsia="宋体" w:cs="宋体"/>
                <w:sz w:val="21"/>
                <w:szCs w:val="21"/>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与采购人存在利害关系可能影响招标公正性的法人、其他组织或者个人，不得参加投标。单位负责人为同一人或者存在直接控股、管理关系的不同单位，不得参加同一标段投标或者未划分标段的同一采购项目投标。违反这两款规定的，相关投标均无效。</w:t>
            </w:r>
          </w:p>
        </w:tc>
      </w:tr>
      <w:tr w14:paraId="58B1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1DD9367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1.4.2</w:t>
            </w:r>
          </w:p>
        </w:tc>
        <w:tc>
          <w:tcPr>
            <w:tcW w:w="1826" w:type="dxa"/>
            <w:tcBorders>
              <w:tl2br w:val="nil"/>
              <w:tr2bl w:val="nil"/>
            </w:tcBorders>
            <w:vAlign w:val="center"/>
          </w:tcPr>
          <w:p w14:paraId="06FB61C4">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是否接受联合体投标</w:t>
            </w:r>
          </w:p>
        </w:tc>
        <w:tc>
          <w:tcPr>
            <w:tcW w:w="7083" w:type="dxa"/>
            <w:tcBorders>
              <w:tl2br w:val="nil"/>
              <w:tr2bl w:val="nil"/>
            </w:tcBorders>
            <w:vAlign w:val="center"/>
          </w:tcPr>
          <w:p w14:paraId="3A4D990D">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■不接受</w:t>
            </w:r>
          </w:p>
          <w:p w14:paraId="2EA8F57D">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□接  受，应满足下列要求：联合体资质按照联合体协议约定的分工认定。</w:t>
            </w:r>
          </w:p>
        </w:tc>
      </w:tr>
      <w:tr w14:paraId="1515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3DBBCE1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1.9</w:t>
            </w:r>
          </w:p>
        </w:tc>
        <w:tc>
          <w:tcPr>
            <w:tcW w:w="1826" w:type="dxa"/>
            <w:tcBorders>
              <w:tl2br w:val="nil"/>
              <w:tr2bl w:val="nil"/>
            </w:tcBorders>
            <w:vAlign w:val="center"/>
          </w:tcPr>
          <w:p w14:paraId="3D1BAF93">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现场踏勘</w:t>
            </w:r>
          </w:p>
        </w:tc>
        <w:tc>
          <w:tcPr>
            <w:tcW w:w="7083" w:type="dxa"/>
            <w:tcBorders>
              <w:tl2br w:val="nil"/>
              <w:tr2bl w:val="nil"/>
            </w:tcBorders>
            <w:vAlign w:val="center"/>
          </w:tcPr>
          <w:p w14:paraId="3F834694">
            <w:pPr>
              <w:pStyle w:val="46"/>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w:t>
            </w:r>
          </w:p>
        </w:tc>
      </w:tr>
      <w:tr w14:paraId="468D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03F7A3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2.2.2</w:t>
            </w:r>
          </w:p>
        </w:tc>
        <w:tc>
          <w:tcPr>
            <w:tcW w:w="1826" w:type="dxa"/>
            <w:tcBorders>
              <w:tl2br w:val="nil"/>
              <w:tr2bl w:val="nil"/>
            </w:tcBorders>
            <w:vAlign w:val="center"/>
          </w:tcPr>
          <w:p w14:paraId="5AA70EF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rPr>
              <w:t>招标</w:t>
            </w:r>
            <w:r>
              <w:rPr>
                <w:rFonts w:hint="eastAsia" w:ascii="宋体" w:hAnsi="宋体" w:eastAsia="宋体" w:cs="宋体"/>
                <w:sz w:val="21"/>
                <w:szCs w:val="21"/>
                <w:shd w:val="clear" w:color="auto" w:fill="FFFFFF"/>
                <w:lang w:val="en-US" w:eastAsia="zh-CN"/>
              </w:rPr>
              <w:t>人书面澄清时间</w:t>
            </w:r>
          </w:p>
        </w:tc>
        <w:tc>
          <w:tcPr>
            <w:tcW w:w="7083" w:type="dxa"/>
            <w:tcBorders>
              <w:tl2br w:val="nil"/>
              <w:tr2bl w:val="nil"/>
            </w:tcBorders>
            <w:vAlign w:val="center"/>
          </w:tcPr>
          <w:p w14:paraId="471BAD67">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highlight w:val="none"/>
                <w:shd w:val="clear" w:color="auto" w:fill="FFFFFF"/>
              </w:rPr>
              <w:t>在投标截止时间15</w:t>
            </w:r>
            <w:r>
              <w:rPr>
                <w:rFonts w:hint="eastAsia" w:ascii="宋体" w:hAnsi="宋体" w:eastAsia="宋体" w:cs="宋体"/>
                <w:sz w:val="21"/>
                <w:szCs w:val="21"/>
                <w:highlight w:val="none"/>
                <w:shd w:val="clear" w:color="auto" w:fill="FFFFFF"/>
                <w:lang w:val="en-US" w:eastAsia="zh-CN"/>
              </w:rPr>
              <w:t>日</w:t>
            </w:r>
            <w:r>
              <w:rPr>
                <w:rFonts w:hint="eastAsia" w:ascii="宋体" w:hAnsi="宋体" w:eastAsia="宋体" w:cs="宋体"/>
                <w:sz w:val="21"/>
                <w:szCs w:val="21"/>
                <w:highlight w:val="none"/>
                <w:shd w:val="clear" w:color="auto" w:fill="FFFFFF"/>
              </w:rPr>
              <w:t>前</w:t>
            </w:r>
            <w:r>
              <w:rPr>
                <w:rFonts w:hint="eastAsia" w:ascii="宋体" w:hAnsi="宋体" w:eastAsia="宋体" w:cs="宋体"/>
                <w:sz w:val="21"/>
                <w:szCs w:val="21"/>
                <w:highlight w:val="none"/>
                <w:shd w:val="clear" w:color="auto" w:fill="FFFFFF"/>
                <w:lang w:eastAsia="zh-CN"/>
              </w:rPr>
              <w:t>。</w:t>
            </w:r>
          </w:p>
        </w:tc>
      </w:tr>
      <w:tr w14:paraId="7255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074D569">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2.2.3</w:t>
            </w:r>
          </w:p>
        </w:tc>
        <w:tc>
          <w:tcPr>
            <w:tcW w:w="1826" w:type="dxa"/>
            <w:tcBorders>
              <w:tl2br w:val="nil"/>
              <w:tr2bl w:val="nil"/>
            </w:tcBorders>
            <w:vAlign w:val="center"/>
          </w:tcPr>
          <w:p w14:paraId="1482AD7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投标人确认收到招标文件澄清的时间</w:t>
            </w:r>
          </w:p>
        </w:tc>
        <w:tc>
          <w:tcPr>
            <w:tcW w:w="7083" w:type="dxa"/>
            <w:tcBorders>
              <w:tl2br w:val="nil"/>
              <w:tr2bl w:val="nil"/>
            </w:tcBorders>
            <w:vAlign w:val="center"/>
          </w:tcPr>
          <w:p w14:paraId="6ACD987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在收到相应澄清文件后24小时内</w:t>
            </w:r>
            <w:r>
              <w:rPr>
                <w:rFonts w:hint="eastAsia" w:ascii="宋体" w:hAnsi="宋体" w:eastAsia="宋体" w:cs="宋体"/>
                <w:sz w:val="21"/>
                <w:szCs w:val="21"/>
                <w:shd w:val="clear" w:color="auto" w:fill="FFFFFF"/>
                <w:lang w:eastAsia="zh-CN"/>
              </w:rPr>
              <w:t>。</w:t>
            </w:r>
          </w:p>
        </w:tc>
      </w:tr>
      <w:tr w14:paraId="65EF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146D95C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2.3.2</w:t>
            </w:r>
          </w:p>
        </w:tc>
        <w:tc>
          <w:tcPr>
            <w:tcW w:w="1826" w:type="dxa"/>
            <w:tcBorders>
              <w:tl2br w:val="nil"/>
              <w:tr2bl w:val="nil"/>
            </w:tcBorders>
            <w:vAlign w:val="center"/>
          </w:tcPr>
          <w:p w14:paraId="095A857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投标人确认收到招标文件修改的时间</w:t>
            </w:r>
          </w:p>
        </w:tc>
        <w:tc>
          <w:tcPr>
            <w:tcW w:w="7083" w:type="dxa"/>
            <w:tcBorders>
              <w:tl2br w:val="nil"/>
              <w:tr2bl w:val="nil"/>
            </w:tcBorders>
            <w:vAlign w:val="center"/>
          </w:tcPr>
          <w:p w14:paraId="2F73A092">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在收到相应修改文件后24小时内</w:t>
            </w:r>
            <w:r>
              <w:rPr>
                <w:rFonts w:hint="eastAsia" w:ascii="宋体" w:hAnsi="宋体" w:eastAsia="宋体" w:cs="宋体"/>
                <w:sz w:val="21"/>
                <w:szCs w:val="21"/>
                <w:shd w:val="clear" w:color="auto" w:fill="FFFFFF"/>
                <w:lang w:eastAsia="zh-CN"/>
              </w:rPr>
              <w:t>。</w:t>
            </w:r>
          </w:p>
        </w:tc>
      </w:tr>
      <w:tr w14:paraId="4017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4FFEE4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3.1.1</w:t>
            </w:r>
          </w:p>
        </w:tc>
        <w:tc>
          <w:tcPr>
            <w:tcW w:w="1826" w:type="dxa"/>
            <w:tcBorders>
              <w:tl2br w:val="nil"/>
              <w:tr2bl w:val="nil"/>
            </w:tcBorders>
            <w:vAlign w:val="center"/>
          </w:tcPr>
          <w:p w14:paraId="4BD58C2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构成投标文件的其他材料</w:t>
            </w:r>
          </w:p>
        </w:tc>
        <w:tc>
          <w:tcPr>
            <w:tcW w:w="7083" w:type="dxa"/>
            <w:tcBorders>
              <w:tl2br w:val="nil"/>
              <w:tr2bl w:val="nil"/>
            </w:tcBorders>
            <w:vAlign w:val="center"/>
          </w:tcPr>
          <w:p w14:paraId="7FA853BC">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lang w:eastAsia="zh-CN"/>
              </w:rPr>
              <w:t>详见</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p>
        </w:tc>
      </w:tr>
      <w:tr w14:paraId="4922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70A083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3.3.1</w:t>
            </w:r>
          </w:p>
        </w:tc>
        <w:tc>
          <w:tcPr>
            <w:tcW w:w="1826" w:type="dxa"/>
            <w:tcBorders>
              <w:tl2br w:val="nil"/>
              <w:tr2bl w:val="nil"/>
            </w:tcBorders>
            <w:vAlign w:val="center"/>
          </w:tcPr>
          <w:p w14:paraId="74E9612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投标有效期</w:t>
            </w:r>
          </w:p>
        </w:tc>
        <w:tc>
          <w:tcPr>
            <w:tcW w:w="7083" w:type="dxa"/>
            <w:tcBorders>
              <w:tl2br w:val="nil"/>
              <w:tr2bl w:val="nil"/>
            </w:tcBorders>
            <w:vAlign w:val="center"/>
          </w:tcPr>
          <w:p w14:paraId="5EB5B11D">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投标截止之日起90天</w:t>
            </w:r>
            <w:r>
              <w:rPr>
                <w:rFonts w:hint="eastAsia" w:ascii="宋体" w:hAnsi="宋体" w:eastAsia="宋体" w:cs="宋体"/>
                <w:sz w:val="21"/>
                <w:szCs w:val="21"/>
                <w:shd w:val="clear" w:color="auto" w:fill="FFFFFF"/>
                <w:lang w:eastAsia="zh-CN"/>
              </w:rPr>
              <w:t>。</w:t>
            </w:r>
          </w:p>
        </w:tc>
      </w:tr>
      <w:tr w14:paraId="6BBC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A2D2F2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3.4.1</w:t>
            </w:r>
          </w:p>
        </w:tc>
        <w:tc>
          <w:tcPr>
            <w:tcW w:w="1826" w:type="dxa"/>
            <w:tcBorders>
              <w:tl2br w:val="nil"/>
              <w:tr2bl w:val="nil"/>
            </w:tcBorders>
            <w:vAlign w:val="center"/>
          </w:tcPr>
          <w:p w14:paraId="6EC8914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投标保证金</w:t>
            </w:r>
          </w:p>
        </w:tc>
        <w:tc>
          <w:tcPr>
            <w:tcW w:w="7083" w:type="dxa"/>
            <w:tcBorders>
              <w:tl2br w:val="nil"/>
              <w:tr2bl w:val="nil"/>
            </w:tcBorders>
            <w:vAlign w:val="center"/>
          </w:tcPr>
          <w:p w14:paraId="76C160F5">
            <w:pPr>
              <w:autoSpaceDE w:val="0"/>
              <w:autoSpaceDN w:val="0"/>
              <w:adjustRightInd w:val="0"/>
              <w:spacing w:line="300" w:lineRule="exact"/>
              <w:rPr>
                <w:rFonts w:hint="eastAsia" w:ascii="宋体" w:hAnsi="宋体" w:eastAsia="宋体" w:cs="宋体"/>
                <w:b/>
                <w:kern w:val="15"/>
                <w:sz w:val="21"/>
                <w:szCs w:val="21"/>
                <w:lang w:eastAsia="zh-CN"/>
              </w:rPr>
            </w:pPr>
            <w:r>
              <w:rPr>
                <w:rFonts w:hint="eastAsia" w:ascii="宋体" w:hAnsi="宋体" w:eastAsia="宋体" w:cs="宋体"/>
                <w:b/>
                <w:kern w:val="15"/>
                <w:sz w:val="21"/>
                <w:szCs w:val="21"/>
                <w:lang w:eastAsia="zh-CN"/>
              </w:rPr>
              <w:t>1.诚信记录良好的供应商无需递交</w:t>
            </w:r>
            <w:r>
              <w:rPr>
                <w:rFonts w:hint="eastAsia" w:ascii="宋体" w:hAnsi="宋体" w:eastAsia="宋体" w:cs="宋体"/>
                <w:b/>
                <w:kern w:val="15"/>
                <w:sz w:val="21"/>
                <w:szCs w:val="21"/>
                <w:lang w:val="en-US" w:eastAsia="zh-CN"/>
              </w:rPr>
              <w:t>投标</w:t>
            </w:r>
            <w:r>
              <w:rPr>
                <w:rFonts w:hint="eastAsia" w:ascii="宋体" w:hAnsi="宋体" w:eastAsia="宋体" w:cs="宋体"/>
                <w:b/>
                <w:kern w:val="15"/>
                <w:sz w:val="21"/>
                <w:szCs w:val="21"/>
                <w:lang w:eastAsia="zh-CN"/>
              </w:rPr>
              <w:t>保证金，</w:t>
            </w:r>
            <w:r>
              <w:rPr>
                <w:rFonts w:hint="eastAsia" w:ascii="宋体" w:hAnsi="宋体" w:eastAsia="宋体" w:cs="宋体"/>
                <w:b/>
                <w:kern w:val="15"/>
                <w:sz w:val="21"/>
                <w:szCs w:val="21"/>
                <w:lang w:val="en-US" w:eastAsia="zh-CN"/>
              </w:rPr>
              <w:t>须在投标文件中提供</w:t>
            </w:r>
            <w:r>
              <w:rPr>
                <w:rFonts w:hint="eastAsia" w:ascii="宋体" w:hAnsi="宋体" w:eastAsia="宋体" w:cs="宋体"/>
                <w:b/>
                <w:kern w:val="15"/>
                <w:sz w:val="21"/>
                <w:szCs w:val="21"/>
                <w:lang w:eastAsia="zh-CN"/>
              </w:rPr>
              <w:t>信用中国网站查询不存在行政处罚信息截图。</w:t>
            </w:r>
          </w:p>
          <w:p w14:paraId="5497296D">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kern w:val="15"/>
                <w:sz w:val="21"/>
                <w:szCs w:val="21"/>
                <w:lang w:eastAsia="zh-CN"/>
              </w:rPr>
              <w:t>2.</w:t>
            </w:r>
            <w:r>
              <w:rPr>
                <w:rFonts w:hint="eastAsia" w:ascii="宋体" w:hAnsi="宋体" w:eastAsia="宋体" w:cs="宋体"/>
                <w:sz w:val="21"/>
                <w:szCs w:val="21"/>
                <w:highlight w:val="none"/>
                <w:lang w:val="zh-CN" w:eastAsia="zh-CN"/>
              </w:rPr>
              <w:t>对于满足《中华人民共和国政府采购法》第二十二条规定，经“信用中国”网站查询存在行政处罚信息的供应商应按以下规定递交</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lang w:val="zh-CN" w:eastAsia="zh-CN"/>
              </w:rPr>
              <w:t>保证金；</w:t>
            </w:r>
          </w:p>
          <w:p w14:paraId="05C02B16">
            <w:pPr>
              <w:autoSpaceDE w:val="0"/>
              <w:autoSpaceDN w:val="0"/>
              <w:adjustRightInd w:val="0"/>
              <w:spacing w:line="300" w:lineRule="exact"/>
              <w:rPr>
                <w:rFonts w:hint="eastAsia" w:ascii="宋体" w:hAnsi="宋体" w:eastAsia="宋体" w:cs="宋体"/>
                <w:b/>
                <w:kern w:val="15"/>
                <w:sz w:val="21"/>
                <w:szCs w:val="21"/>
                <w:lang w:eastAsia="zh-CN"/>
              </w:rPr>
            </w:pPr>
            <w:r>
              <w:rPr>
                <w:rFonts w:hint="eastAsia" w:ascii="宋体" w:hAnsi="宋体" w:eastAsia="宋体" w:cs="宋体"/>
                <w:b/>
                <w:sz w:val="21"/>
                <w:szCs w:val="21"/>
                <w:lang w:val="en-US" w:eastAsia="zh-CN"/>
              </w:rPr>
              <w:t>投标</w:t>
            </w:r>
            <w:r>
              <w:rPr>
                <w:rFonts w:hint="eastAsia" w:ascii="宋体" w:hAnsi="宋体" w:eastAsia="宋体" w:cs="宋体"/>
                <w:b/>
                <w:sz w:val="21"/>
                <w:szCs w:val="21"/>
                <w:lang w:eastAsia="zh-CN"/>
              </w:rPr>
              <w:t>保证金：</w:t>
            </w:r>
          </w:p>
          <w:p w14:paraId="7DC5ACF8">
            <w:pPr>
              <w:autoSpaceDE w:val="0"/>
              <w:autoSpaceDN w:val="0"/>
              <w:adjustRightInd w:val="0"/>
              <w:spacing w:line="300" w:lineRule="exact"/>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val="en-US" w:eastAsia="zh-CN"/>
              </w:rPr>
              <w:t>投标</w:t>
            </w:r>
            <w:r>
              <w:rPr>
                <w:rFonts w:hint="eastAsia" w:ascii="宋体" w:hAnsi="宋体" w:eastAsia="宋体" w:cs="宋体"/>
                <w:bCs/>
                <w:kern w:val="15"/>
                <w:sz w:val="21"/>
                <w:szCs w:val="21"/>
                <w:lang w:eastAsia="zh-CN"/>
              </w:rPr>
              <w:t>保证金的形式：转账、电汇或专业担保公司、银行出具的保函等合法形式。</w:t>
            </w:r>
          </w:p>
          <w:p w14:paraId="09334267">
            <w:pPr>
              <w:spacing w:line="300" w:lineRule="exact"/>
              <w:rPr>
                <w:rFonts w:hint="eastAsia" w:ascii="宋体" w:hAnsi="宋体" w:eastAsia="宋体" w:cs="宋体"/>
                <w:sz w:val="21"/>
                <w:szCs w:val="21"/>
                <w:highlight w:val="none"/>
                <w:lang w:val="en-US" w:eastAsia="zh-CN"/>
              </w:rPr>
            </w:pPr>
            <w:r>
              <w:rPr>
                <w:rFonts w:hint="eastAsia" w:ascii="宋体" w:hAnsi="宋体" w:eastAsia="宋体" w:cs="宋体"/>
                <w:bCs/>
                <w:kern w:val="15"/>
                <w:sz w:val="21"/>
                <w:szCs w:val="21"/>
                <w:lang w:val="en-US" w:eastAsia="zh-CN"/>
              </w:rPr>
              <w:t>投标</w:t>
            </w:r>
            <w:r>
              <w:rPr>
                <w:rFonts w:hint="eastAsia" w:ascii="宋体" w:hAnsi="宋体" w:eastAsia="宋体" w:cs="宋体"/>
                <w:bCs/>
                <w:kern w:val="15"/>
                <w:sz w:val="21"/>
                <w:szCs w:val="21"/>
                <w:lang w:eastAsia="zh-CN"/>
              </w:rPr>
              <w:t>保证金的金额：</w:t>
            </w:r>
            <w:r>
              <w:rPr>
                <w:rFonts w:hint="eastAsia" w:ascii="宋体" w:hAnsi="宋体" w:eastAsia="宋体" w:cs="宋体"/>
                <w:b/>
                <w:bCs/>
                <w:sz w:val="21"/>
                <w:szCs w:val="21"/>
                <w:highlight w:val="none"/>
                <w:lang w:val="en-US" w:eastAsia="zh-CN"/>
              </w:rPr>
              <w:t>壹万伍仟元整（15000元）；</w:t>
            </w:r>
          </w:p>
          <w:p w14:paraId="2CC73A06">
            <w:pPr>
              <w:spacing w:line="300" w:lineRule="exact"/>
              <w:rPr>
                <w:rFonts w:hint="eastAsia" w:ascii="宋体" w:hAnsi="宋体" w:eastAsia="宋体" w:cs="宋体"/>
                <w:bCs/>
                <w:kern w:val="15"/>
                <w:sz w:val="21"/>
                <w:szCs w:val="21"/>
                <w:lang w:eastAsia="zh-CN"/>
              </w:rPr>
            </w:pPr>
            <w:r>
              <w:rPr>
                <w:rFonts w:hint="eastAsia" w:ascii="宋体" w:hAnsi="宋体" w:eastAsia="宋体" w:cs="宋体"/>
                <w:bCs/>
                <w:kern w:val="15"/>
                <w:sz w:val="21"/>
                <w:szCs w:val="21"/>
                <w:lang w:eastAsia="zh-CN"/>
              </w:rPr>
              <w:t>递交方式：</w:t>
            </w:r>
          </w:p>
          <w:p w14:paraId="422F5197">
            <w:pPr>
              <w:wordWrap w:val="0"/>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（1）</w:t>
            </w:r>
            <w:r>
              <w:rPr>
                <w:rFonts w:hint="eastAsia" w:ascii="宋体" w:hAnsi="宋体" w:eastAsia="宋体" w:cs="宋体"/>
                <w:sz w:val="21"/>
                <w:szCs w:val="21"/>
                <w:lang w:val="en-US" w:eastAsia="zh-CN"/>
              </w:rPr>
              <w:t>投标人</w:t>
            </w:r>
            <w:r>
              <w:rPr>
                <w:rFonts w:hint="eastAsia" w:ascii="宋体" w:hAnsi="宋体" w:eastAsia="宋体" w:cs="宋体"/>
                <w:bCs/>
                <w:sz w:val="21"/>
                <w:szCs w:val="21"/>
                <w:lang w:val="zh-CN" w:eastAsia="zh-CN"/>
              </w:rPr>
              <w:t>须在投标截止时间前（北京时间），以转账、电汇形式提交的</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保证金应当从投标</w:t>
            </w:r>
            <w:r>
              <w:rPr>
                <w:rFonts w:hint="eastAsia" w:ascii="宋体" w:hAnsi="宋体" w:eastAsia="宋体" w:cs="宋体"/>
                <w:bCs/>
                <w:sz w:val="21"/>
                <w:szCs w:val="21"/>
                <w:lang w:val="en-US" w:eastAsia="zh-CN"/>
              </w:rPr>
              <w:t>单位</w:t>
            </w:r>
            <w:r>
              <w:rPr>
                <w:rFonts w:hint="eastAsia" w:ascii="宋体" w:hAnsi="宋体" w:eastAsia="宋体" w:cs="宋体"/>
                <w:bCs/>
                <w:sz w:val="21"/>
                <w:szCs w:val="21"/>
                <w:lang w:val="zh-CN" w:eastAsia="zh-CN"/>
              </w:rPr>
              <w:t>的基本账户转出将</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保证金存入采购代理机构指定账户，银行进帐单或电汇凭证等凭证上应明确用途为【</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保证金】、项目名称，以便核对查实。</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保证金的确认以最终到帐日期为准，未按规定时间递交，投标将被拒绝。</w:t>
            </w:r>
          </w:p>
          <w:p w14:paraId="6E7F0FB3">
            <w:pPr>
              <w:autoSpaceDE w:val="0"/>
              <w:autoSpaceDN w:val="0"/>
              <w:adjustRightInd w:val="0"/>
              <w:spacing w:line="300" w:lineRule="exact"/>
              <w:ind w:firstLine="420" w:firstLineChars="200"/>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val="zh-CN" w:eastAsia="zh-CN"/>
              </w:rPr>
              <w:t>以“保函”形式递交</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保证金的，应在投标截止时间前，将保函原件递到代理机构项目负责人处，并自留一份复印件附在</w:t>
            </w:r>
            <w:r>
              <w:rPr>
                <w:rFonts w:hint="eastAsia" w:ascii="宋体" w:hAnsi="宋体" w:eastAsia="宋体" w:cs="宋体"/>
                <w:bCs/>
                <w:sz w:val="21"/>
                <w:szCs w:val="21"/>
                <w:lang w:val="en-US" w:eastAsia="zh-CN"/>
              </w:rPr>
              <w:t>投标</w:t>
            </w:r>
            <w:r>
              <w:rPr>
                <w:rFonts w:hint="eastAsia" w:ascii="宋体" w:hAnsi="宋体" w:eastAsia="宋体" w:cs="宋体"/>
                <w:bCs/>
                <w:sz w:val="21"/>
                <w:szCs w:val="21"/>
                <w:lang w:val="zh-CN" w:eastAsia="zh-CN"/>
              </w:rPr>
              <w:t>文件。未按规定时间办理，投标将被拒绝。</w:t>
            </w:r>
          </w:p>
          <w:p w14:paraId="0FD40D3D">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收款人全称：吉林省鑫瑞项目管理咨询有限公司</w:t>
            </w:r>
          </w:p>
          <w:p w14:paraId="0D70CA5D">
            <w:pPr>
              <w:keepNext w:val="0"/>
              <w:keepLines w:val="0"/>
              <w:pageBreakBefore w:val="0"/>
              <w:suppressLineNumbers w:val="0"/>
              <w:kinsoku/>
              <w:overflowPunct/>
              <w:topLinePunct w:val="0"/>
              <w:autoSpaceDE w:val="0"/>
              <w:autoSpaceDN w:val="0"/>
              <w:bidi w:val="0"/>
              <w:adjustRightInd w:val="0"/>
              <w:snapToGrid/>
              <w:spacing w:before="0" w:beforeAutospacing="0" w:after="0" w:afterAutospacing="0" w:line="300" w:lineRule="exact"/>
              <w:ind w:left="0" w:right="0" w:firstLine="420" w:firstLineChars="200"/>
              <w:textAlignment w:val="auto"/>
              <w:rPr>
                <w:rFonts w:hint="eastAsia" w:ascii="宋体" w:hAnsi="宋体" w:eastAsia="宋体" w:cs="宋体"/>
                <w:bCs/>
                <w:sz w:val="21"/>
                <w:szCs w:val="21"/>
                <w:lang w:val="zh-CN" w:eastAsia="zh-CN"/>
              </w:rPr>
            </w:pPr>
            <w:r>
              <w:rPr>
                <w:rFonts w:hint="eastAsia" w:ascii="宋体" w:hAnsi="宋体" w:eastAsia="宋体" w:cs="宋体"/>
                <w:bCs/>
                <w:sz w:val="21"/>
                <w:szCs w:val="21"/>
                <w:lang w:val="zh-CN" w:eastAsia="zh-CN"/>
              </w:rPr>
              <w:t>开户银行：中国工商银行股份有限公司长春兴城支行</w:t>
            </w:r>
          </w:p>
          <w:p w14:paraId="610BB55D">
            <w:pPr>
              <w:keepNext w:val="0"/>
              <w:keepLines w:val="0"/>
              <w:pageBreakBefore w:val="0"/>
              <w:suppressLineNumbers w:val="0"/>
              <w:kinsoku/>
              <w:overflowPunct/>
              <w:topLinePunct w:val="0"/>
              <w:bidi w:val="0"/>
              <w:snapToGrid/>
              <w:spacing w:before="0" w:beforeAutospacing="0" w:after="0" w:afterAutospacing="0" w:line="300" w:lineRule="exact"/>
              <w:ind w:left="0" w:right="50" w:firstLine="420" w:firstLineChars="200"/>
              <w:contextualSpacing/>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zh-CN"/>
              </w:rPr>
              <w:t>账  号：4200 2223 0920 0129 758</w:t>
            </w:r>
            <w:r>
              <w:rPr>
                <w:rFonts w:hint="eastAsia" w:ascii="宋体" w:hAnsi="宋体" w:eastAsia="宋体" w:cs="宋体"/>
                <w:bCs/>
                <w:sz w:val="21"/>
                <w:szCs w:val="21"/>
                <w:lang w:val="en-US" w:eastAsia="zh-CN"/>
              </w:rPr>
              <w:t xml:space="preserve"> </w:t>
            </w:r>
          </w:p>
          <w:p w14:paraId="1F35902D">
            <w:pPr>
              <w:keepNext w:val="0"/>
              <w:keepLines w:val="0"/>
              <w:pageBreakBefore w:val="0"/>
              <w:kinsoku/>
              <w:wordWrap/>
              <w:overflowPunct/>
              <w:topLinePunct w:val="0"/>
              <w:bidi w:val="0"/>
              <w:snapToGrid/>
              <w:spacing w:line="360" w:lineRule="auto"/>
              <w:rPr>
                <w:rFonts w:hint="eastAsia" w:ascii="宋体" w:hAnsi="宋体" w:eastAsia="宋体" w:cs="宋体"/>
                <w:bCs/>
                <w:sz w:val="21"/>
                <w:szCs w:val="21"/>
                <w:highlight w:val="none"/>
                <w:lang w:val="en-US" w:eastAsia="zh-CN"/>
              </w:rPr>
            </w:pPr>
            <w:r>
              <w:rPr>
                <w:rFonts w:hint="eastAsia" w:ascii="宋体" w:hAnsi="宋体" w:eastAsia="宋体" w:cs="宋体"/>
                <w:b/>
                <w:bCs w:val="0"/>
                <w:sz w:val="21"/>
                <w:szCs w:val="21"/>
                <w:lang w:val="en-US" w:eastAsia="zh-CN"/>
              </w:rPr>
              <w:t>注： 供应商应根据本单位信用情况考虑是否需要递交投标保证金，如属于应交未交的情况将否决其投标。</w:t>
            </w:r>
          </w:p>
        </w:tc>
      </w:tr>
      <w:tr w14:paraId="6E3B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9C1ECBB">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3.5.2</w:t>
            </w:r>
          </w:p>
        </w:tc>
        <w:tc>
          <w:tcPr>
            <w:tcW w:w="1826" w:type="dxa"/>
            <w:tcBorders>
              <w:tl2br w:val="nil"/>
              <w:tr2bl w:val="nil"/>
            </w:tcBorders>
            <w:vAlign w:val="center"/>
          </w:tcPr>
          <w:p w14:paraId="22C3E6A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近年财务状况的要求</w:t>
            </w:r>
          </w:p>
        </w:tc>
        <w:tc>
          <w:tcPr>
            <w:tcW w:w="7083" w:type="dxa"/>
            <w:tcBorders>
              <w:tl2br w:val="nil"/>
              <w:tr2bl w:val="nil"/>
            </w:tcBorders>
            <w:vAlign w:val="center"/>
          </w:tcPr>
          <w:p w14:paraId="27998BC9">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rPr>
              <w:t>近</w:t>
            </w:r>
            <w:r>
              <w:rPr>
                <w:rFonts w:hint="eastAsia" w:ascii="宋体" w:hAnsi="宋体" w:eastAsia="宋体" w:cs="宋体"/>
                <w:sz w:val="21"/>
                <w:szCs w:val="21"/>
                <w:lang w:eastAsia="zh-CN"/>
              </w:rPr>
              <w:t>三</w:t>
            </w:r>
            <w:r>
              <w:rPr>
                <w:rFonts w:hint="eastAsia" w:ascii="宋体" w:hAnsi="宋体" w:eastAsia="宋体" w:cs="宋体"/>
                <w:sz w:val="21"/>
                <w:szCs w:val="21"/>
              </w:rPr>
              <w:t>年（</w:t>
            </w:r>
            <w:r>
              <w:rPr>
                <w:rFonts w:hint="eastAsia" w:ascii="宋体" w:hAnsi="宋体" w:eastAsia="宋体" w:cs="宋体"/>
                <w:sz w:val="21"/>
                <w:szCs w:val="21"/>
                <w:lang w:val="en-US" w:eastAsia="zh-CN"/>
              </w:rPr>
              <w:t>2021至2023</w:t>
            </w:r>
            <w:r>
              <w:rPr>
                <w:rFonts w:hint="eastAsia" w:ascii="宋体" w:hAnsi="宋体" w:eastAsia="宋体" w:cs="宋体"/>
                <w:sz w:val="21"/>
                <w:szCs w:val="21"/>
              </w:rPr>
              <w:t>年）。</w:t>
            </w:r>
            <w:r>
              <w:rPr>
                <w:rFonts w:hint="eastAsia" w:ascii="宋体" w:hAnsi="宋体" w:eastAsia="宋体" w:cs="宋体"/>
                <w:sz w:val="21"/>
                <w:szCs w:val="21"/>
                <w:lang w:eastAsia="zh-CN"/>
              </w:rPr>
              <w:t>投标供应商无需在</w:t>
            </w:r>
            <w:r>
              <w:rPr>
                <w:rFonts w:hint="eastAsia" w:ascii="宋体" w:hAnsi="宋体" w:eastAsia="宋体" w:cs="宋体"/>
                <w:sz w:val="21"/>
                <w:szCs w:val="21"/>
                <w:lang w:val="en-US" w:eastAsia="zh-CN"/>
              </w:rPr>
              <w:t>投标</w:t>
            </w:r>
            <w:r>
              <w:rPr>
                <w:rFonts w:hint="eastAsia" w:ascii="宋体" w:hAnsi="宋体" w:eastAsia="宋体" w:cs="宋体"/>
                <w:sz w:val="21"/>
                <w:szCs w:val="21"/>
                <w:lang w:eastAsia="zh-CN"/>
              </w:rPr>
              <w:t>文件中提供财务审计报告，按照采购文件要求</w:t>
            </w:r>
            <w:r>
              <w:rPr>
                <w:rFonts w:hint="eastAsia" w:ascii="宋体" w:hAnsi="宋体" w:eastAsia="宋体" w:cs="宋体"/>
                <w:sz w:val="21"/>
                <w:szCs w:val="21"/>
                <w:lang w:val="en-US" w:eastAsia="zh-CN"/>
              </w:rPr>
              <w:t>提交反应其财务状况、依法缴纳税收和社会保障资金情况的资格条件承诺函即可。</w:t>
            </w:r>
          </w:p>
        </w:tc>
      </w:tr>
      <w:tr w14:paraId="37E4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E27E26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3.6</w:t>
            </w:r>
          </w:p>
        </w:tc>
        <w:tc>
          <w:tcPr>
            <w:tcW w:w="1826" w:type="dxa"/>
            <w:tcBorders>
              <w:tl2br w:val="nil"/>
              <w:tr2bl w:val="nil"/>
            </w:tcBorders>
            <w:vAlign w:val="center"/>
          </w:tcPr>
          <w:p w14:paraId="28A149D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是否允许递交备选投标方案</w:t>
            </w:r>
          </w:p>
        </w:tc>
        <w:tc>
          <w:tcPr>
            <w:tcW w:w="7083" w:type="dxa"/>
            <w:tcBorders>
              <w:tl2br w:val="nil"/>
              <w:tr2bl w:val="nil"/>
            </w:tcBorders>
            <w:vAlign w:val="center"/>
          </w:tcPr>
          <w:p w14:paraId="3EE9247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■不允许</w:t>
            </w:r>
          </w:p>
          <w:p w14:paraId="79D812C5">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□允许</w:t>
            </w:r>
          </w:p>
        </w:tc>
      </w:tr>
      <w:tr w14:paraId="1213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301EBB8">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3.7.3</w:t>
            </w:r>
          </w:p>
        </w:tc>
        <w:tc>
          <w:tcPr>
            <w:tcW w:w="1826" w:type="dxa"/>
            <w:tcBorders>
              <w:tl2br w:val="nil"/>
              <w:tr2bl w:val="nil"/>
            </w:tcBorders>
            <w:vAlign w:val="center"/>
          </w:tcPr>
          <w:p w14:paraId="5B412E3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lang w:val="en-US" w:eastAsia="zh-CN"/>
              </w:rPr>
              <w:t>投标文件格式</w:t>
            </w:r>
            <w:r>
              <w:rPr>
                <w:rFonts w:hint="eastAsia" w:ascii="宋体" w:hAnsi="宋体" w:eastAsia="宋体" w:cs="宋体"/>
                <w:sz w:val="21"/>
                <w:szCs w:val="21"/>
                <w:highlight w:val="none"/>
                <w:shd w:val="clear" w:color="auto" w:fill="FFFFFF"/>
              </w:rPr>
              <w:t>签字或盖章要求</w:t>
            </w:r>
          </w:p>
        </w:tc>
        <w:tc>
          <w:tcPr>
            <w:tcW w:w="7083" w:type="dxa"/>
            <w:tcBorders>
              <w:tl2br w:val="nil"/>
              <w:tr2bl w:val="nil"/>
            </w:tcBorders>
            <w:vAlign w:val="center"/>
          </w:tcPr>
          <w:p w14:paraId="72370081">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kern w:val="0"/>
                <w:sz w:val="21"/>
                <w:szCs w:val="21"/>
                <w:lang w:val="en-US" w:eastAsia="zh-CN" w:bidi="ar-SA"/>
              </w:rPr>
              <w:t>投标文件格式中要求投标人“法定代表人或其委托代理人”签字或盖章的，如法定代表人亲自投标而不委托代理人投标，由法定代表人签字或盖章；如法定代表人授权委托代理人投标，由委托代理人签字。未按要求签字或盖章视为不响应招标文件实质性要求，其投标无效。</w:t>
            </w:r>
          </w:p>
        </w:tc>
      </w:tr>
      <w:tr w14:paraId="4B7F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3A692D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3.7.4</w:t>
            </w:r>
          </w:p>
        </w:tc>
        <w:tc>
          <w:tcPr>
            <w:tcW w:w="1826" w:type="dxa"/>
            <w:tcBorders>
              <w:tl2br w:val="nil"/>
              <w:tr2bl w:val="nil"/>
            </w:tcBorders>
            <w:vAlign w:val="center"/>
          </w:tcPr>
          <w:p w14:paraId="23637F9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投标文件份数</w:t>
            </w:r>
            <w:r>
              <w:rPr>
                <w:rFonts w:hint="eastAsia" w:ascii="宋体" w:hAnsi="宋体" w:eastAsia="宋体" w:cs="宋体"/>
                <w:sz w:val="21"/>
                <w:szCs w:val="21"/>
                <w:highlight w:val="none"/>
                <w:lang w:eastAsia="zh-CN"/>
              </w:rPr>
              <w:t>及其他要求</w:t>
            </w:r>
          </w:p>
        </w:tc>
        <w:tc>
          <w:tcPr>
            <w:tcW w:w="7083" w:type="dxa"/>
            <w:tcBorders>
              <w:tl2br w:val="nil"/>
              <w:tr2bl w:val="nil"/>
            </w:tcBorders>
            <w:vAlign w:val="center"/>
          </w:tcPr>
          <w:p w14:paraId="245C4AA5">
            <w:pPr>
              <w:pStyle w:val="48"/>
              <w:keepNext w:val="0"/>
              <w:keepLines w:val="0"/>
              <w:pageBreakBefore w:val="0"/>
              <w:kinsoku/>
              <w:wordWrap/>
              <w:overflowPunct/>
              <w:topLinePunct w:val="0"/>
              <w:bidi w:val="0"/>
              <w:spacing w:line="360" w:lineRule="auto"/>
              <w:ind w:right="105" w:rightChars="50"/>
              <w:contextualSpacing/>
              <w:jc w:val="left"/>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lang w:val="en-US" w:eastAsia="zh-CN"/>
              </w:rPr>
              <w:t xml:space="preserve">加密的电子投标文件1份，投标文件应按第六章投标文件格式编制并使用下载的政采云响应客户端制作加密并上传至政采云平台。 </w:t>
            </w:r>
          </w:p>
        </w:tc>
      </w:tr>
      <w:tr w14:paraId="418F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D91709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4.2.1</w:t>
            </w:r>
          </w:p>
        </w:tc>
        <w:tc>
          <w:tcPr>
            <w:tcW w:w="1826" w:type="dxa"/>
            <w:tcBorders>
              <w:tl2br w:val="nil"/>
              <w:tr2bl w:val="nil"/>
            </w:tcBorders>
            <w:vAlign w:val="center"/>
          </w:tcPr>
          <w:p w14:paraId="78CB0AC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rPr>
              <w:t>投标截止时间</w:t>
            </w:r>
          </w:p>
        </w:tc>
        <w:tc>
          <w:tcPr>
            <w:tcW w:w="7083" w:type="dxa"/>
            <w:tcBorders>
              <w:tl2br w:val="nil"/>
              <w:tr2bl w:val="nil"/>
            </w:tcBorders>
            <w:vAlign w:val="center"/>
          </w:tcPr>
          <w:p w14:paraId="7E4844CA">
            <w:pPr>
              <w:keepNext w:val="0"/>
              <w:keepLines w:val="0"/>
              <w:pageBreakBefore w:val="0"/>
              <w:kinsoku/>
              <w:wordWrap/>
              <w:overflowPunct/>
              <w:topLinePunct w:val="0"/>
              <w:bidi w:val="0"/>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kern w:val="2"/>
                <w:sz w:val="21"/>
                <w:szCs w:val="21"/>
                <w:highlight w:val="none"/>
                <w:u w:val="none"/>
                <w:lang w:eastAsia="zh-CN"/>
              </w:rPr>
              <w:t>202</w:t>
            </w:r>
            <w:r>
              <w:rPr>
                <w:rFonts w:hint="eastAsia" w:ascii="宋体" w:hAnsi="宋体" w:eastAsia="宋体" w:cs="宋体"/>
                <w:kern w:val="2"/>
                <w:sz w:val="21"/>
                <w:szCs w:val="21"/>
                <w:highlight w:val="none"/>
                <w:u w:val="none"/>
                <w:lang w:val="en-US" w:eastAsia="zh-CN"/>
              </w:rPr>
              <w:t>5</w:t>
            </w:r>
            <w:r>
              <w:rPr>
                <w:rFonts w:hint="eastAsia" w:ascii="宋体" w:hAnsi="宋体" w:eastAsia="宋体" w:cs="宋体"/>
                <w:kern w:val="2"/>
                <w:sz w:val="21"/>
                <w:szCs w:val="21"/>
                <w:highlight w:val="none"/>
                <w:u w:val="none"/>
                <w:lang w:eastAsia="zh-CN"/>
              </w:rPr>
              <w:t>年</w:t>
            </w:r>
            <w:r>
              <w:rPr>
                <w:rFonts w:hint="eastAsia" w:ascii="宋体" w:hAnsi="宋体" w:eastAsia="宋体" w:cs="宋体"/>
                <w:kern w:val="2"/>
                <w:sz w:val="21"/>
                <w:szCs w:val="21"/>
                <w:highlight w:val="none"/>
                <w:u w:val="none"/>
                <w:lang w:val="en-US" w:eastAsia="zh-CN"/>
              </w:rPr>
              <w:t>2</w:t>
            </w:r>
            <w:r>
              <w:rPr>
                <w:rFonts w:hint="eastAsia" w:ascii="宋体" w:hAnsi="宋体" w:eastAsia="宋体" w:cs="宋体"/>
                <w:kern w:val="2"/>
                <w:sz w:val="21"/>
                <w:szCs w:val="21"/>
                <w:highlight w:val="none"/>
                <w:u w:val="none"/>
                <w:lang w:eastAsia="zh-CN"/>
              </w:rPr>
              <w:t>月</w:t>
            </w:r>
            <w:r>
              <w:rPr>
                <w:rFonts w:hint="eastAsia" w:ascii="宋体" w:hAnsi="宋体" w:eastAsia="宋体" w:cs="宋体"/>
                <w:kern w:val="2"/>
                <w:sz w:val="21"/>
                <w:szCs w:val="21"/>
                <w:highlight w:val="none"/>
                <w:u w:val="none"/>
                <w:lang w:val="en-US" w:eastAsia="zh-CN"/>
              </w:rPr>
              <w:t>12</w:t>
            </w:r>
            <w:r>
              <w:rPr>
                <w:rFonts w:hint="eastAsia" w:ascii="宋体" w:hAnsi="宋体" w:eastAsia="宋体" w:cs="宋体"/>
                <w:kern w:val="2"/>
                <w:sz w:val="21"/>
                <w:szCs w:val="21"/>
                <w:highlight w:val="none"/>
                <w:u w:val="none"/>
                <w:lang w:eastAsia="zh-CN"/>
              </w:rPr>
              <w:t>日</w:t>
            </w:r>
            <w:r>
              <w:rPr>
                <w:rFonts w:hint="eastAsia" w:ascii="宋体" w:hAnsi="宋体" w:eastAsia="宋体" w:cs="宋体"/>
                <w:kern w:val="2"/>
                <w:sz w:val="21"/>
                <w:szCs w:val="21"/>
                <w:highlight w:val="none"/>
                <w:u w:val="none"/>
                <w:lang w:val="en-US" w:eastAsia="zh-CN"/>
              </w:rPr>
              <w:t>9</w:t>
            </w:r>
            <w:r>
              <w:rPr>
                <w:rFonts w:hint="eastAsia" w:ascii="宋体" w:hAnsi="宋体" w:eastAsia="宋体" w:cs="宋体"/>
                <w:kern w:val="2"/>
                <w:sz w:val="21"/>
                <w:szCs w:val="21"/>
                <w:highlight w:val="none"/>
                <w:u w:val="none"/>
                <w:lang w:eastAsia="zh-CN"/>
              </w:rPr>
              <w:t>时</w:t>
            </w:r>
            <w:r>
              <w:rPr>
                <w:rFonts w:hint="eastAsia" w:ascii="宋体" w:hAnsi="宋体" w:eastAsia="宋体" w:cs="宋体"/>
                <w:kern w:val="2"/>
                <w:sz w:val="21"/>
                <w:szCs w:val="21"/>
                <w:highlight w:val="none"/>
                <w:u w:val="none"/>
                <w:lang w:val="en-US" w:eastAsia="zh-CN"/>
              </w:rPr>
              <w:t>0</w:t>
            </w:r>
            <w:r>
              <w:rPr>
                <w:rFonts w:hint="eastAsia" w:ascii="宋体" w:hAnsi="宋体" w:eastAsia="宋体" w:cs="宋体"/>
                <w:kern w:val="2"/>
                <w:sz w:val="21"/>
                <w:szCs w:val="21"/>
                <w:highlight w:val="none"/>
                <w:u w:val="none"/>
                <w:lang w:eastAsia="zh-CN"/>
              </w:rPr>
              <w:t>0分</w:t>
            </w:r>
            <w:r>
              <w:rPr>
                <w:rFonts w:hint="eastAsia" w:ascii="宋体" w:hAnsi="宋体" w:eastAsia="宋体" w:cs="宋体"/>
                <w:kern w:val="2"/>
                <w:sz w:val="21"/>
                <w:szCs w:val="21"/>
                <w:highlight w:val="none"/>
                <w:lang w:eastAsia="zh-CN"/>
              </w:rPr>
              <w:t>（北京时间）</w:t>
            </w:r>
          </w:p>
        </w:tc>
      </w:tr>
      <w:tr w14:paraId="1FF9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941EFA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4.2.2</w:t>
            </w:r>
          </w:p>
        </w:tc>
        <w:tc>
          <w:tcPr>
            <w:tcW w:w="1826" w:type="dxa"/>
            <w:tcBorders>
              <w:tl2br w:val="nil"/>
              <w:tr2bl w:val="nil"/>
            </w:tcBorders>
            <w:vAlign w:val="center"/>
          </w:tcPr>
          <w:p w14:paraId="33C2F6A1">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rPr>
              <w:t>递交</w:t>
            </w:r>
            <w:r>
              <w:rPr>
                <w:rFonts w:hint="eastAsia" w:ascii="宋体" w:hAnsi="宋体" w:eastAsia="宋体" w:cs="宋体"/>
                <w:sz w:val="21"/>
                <w:szCs w:val="21"/>
                <w:lang w:val="en-US" w:eastAsia="zh-CN"/>
              </w:rPr>
              <w:t>电子</w:t>
            </w:r>
            <w:r>
              <w:rPr>
                <w:rFonts w:hint="eastAsia" w:ascii="宋体" w:hAnsi="宋体" w:eastAsia="宋体" w:cs="宋体"/>
                <w:sz w:val="21"/>
                <w:szCs w:val="21"/>
              </w:rPr>
              <w:t>投标文件地点</w:t>
            </w:r>
          </w:p>
        </w:tc>
        <w:tc>
          <w:tcPr>
            <w:tcW w:w="7083" w:type="dxa"/>
            <w:tcBorders>
              <w:tl2br w:val="nil"/>
              <w:tr2bl w:val="nil"/>
            </w:tcBorders>
            <w:vAlign w:val="center"/>
          </w:tcPr>
          <w:p w14:paraId="580FAB80">
            <w:pPr>
              <w:pStyle w:val="48"/>
              <w:keepNext w:val="0"/>
              <w:keepLines w:val="0"/>
              <w:pageBreakBefore w:val="0"/>
              <w:kinsoku/>
              <w:wordWrap/>
              <w:overflowPunct/>
              <w:topLinePunct w:val="0"/>
              <w:bidi w:val="0"/>
              <w:spacing w:line="360" w:lineRule="auto"/>
              <w:ind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政采云平台（</w:t>
            </w:r>
            <w:r>
              <w:rPr>
                <w:rFonts w:hint="eastAsia" w:ascii="宋体" w:hAnsi="宋体" w:eastAsia="宋体" w:cs="宋体"/>
                <w:sz w:val="21"/>
                <w:szCs w:val="21"/>
                <w:lang w:val="en-US" w:eastAsia="zh-CN"/>
              </w:rPr>
              <w:t>https://www.zcygov.cn/</w:t>
            </w:r>
            <w:r>
              <w:rPr>
                <w:rFonts w:hint="eastAsia" w:ascii="宋体" w:hAnsi="宋体" w:eastAsia="宋体" w:cs="宋体"/>
                <w:sz w:val="21"/>
                <w:szCs w:val="21"/>
                <w:lang w:val="zh-CN" w:eastAsia="zh-CN"/>
              </w:rPr>
              <w:t>）。</w:t>
            </w:r>
          </w:p>
          <w:p w14:paraId="0FE1882F">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lang w:val="en-US" w:eastAsia="zh-CN"/>
              </w:rPr>
              <w:t>远程解密：投标人应在开标时间后60分钟内通过政府采购云平台完成投标文件远程解密。</w:t>
            </w:r>
          </w:p>
        </w:tc>
      </w:tr>
      <w:tr w14:paraId="57D2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D202FF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4.2.3</w:t>
            </w:r>
          </w:p>
        </w:tc>
        <w:tc>
          <w:tcPr>
            <w:tcW w:w="1826" w:type="dxa"/>
            <w:tcBorders>
              <w:tl2br w:val="nil"/>
              <w:tr2bl w:val="nil"/>
            </w:tcBorders>
            <w:vAlign w:val="center"/>
          </w:tcPr>
          <w:p w14:paraId="2BFA076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是否退还投标文件</w:t>
            </w:r>
          </w:p>
        </w:tc>
        <w:tc>
          <w:tcPr>
            <w:tcW w:w="7083" w:type="dxa"/>
            <w:tcBorders>
              <w:tl2br w:val="nil"/>
              <w:tr2bl w:val="nil"/>
            </w:tcBorders>
            <w:vAlign w:val="center"/>
          </w:tcPr>
          <w:p w14:paraId="3CF27F7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■否</w:t>
            </w:r>
          </w:p>
          <w:p w14:paraId="583FE25E">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w:t>
            </w:r>
          </w:p>
        </w:tc>
      </w:tr>
      <w:tr w14:paraId="5817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3EE8A5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5.1</w:t>
            </w:r>
          </w:p>
        </w:tc>
        <w:tc>
          <w:tcPr>
            <w:tcW w:w="1826" w:type="dxa"/>
            <w:tcBorders>
              <w:tl2br w:val="nil"/>
              <w:tr2bl w:val="nil"/>
            </w:tcBorders>
            <w:vAlign w:val="center"/>
          </w:tcPr>
          <w:p w14:paraId="23343CDC">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开标时间和地点</w:t>
            </w:r>
          </w:p>
        </w:tc>
        <w:tc>
          <w:tcPr>
            <w:tcW w:w="7083" w:type="dxa"/>
            <w:tcBorders>
              <w:tl2br w:val="nil"/>
              <w:tr2bl w:val="nil"/>
            </w:tcBorders>
            <w:vAlign w:val="center"/>
          </w:tcPr>
          <w:p w14:paraId="4A1BE49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rPr>
            </w:pPr>
            <w:r>
              <w:rPr>
                <w:rFonts w:hint="eastAsia" w:ascii="宋体" w:hAnsi="宋体" w:eastAsia="宋体" w:cs="宋体"/>
                <w:sz w:val="21"/>
                <w:szCs w:val="21"/>
                <w:shd w:val="clear" w:color="auto" w:fill="FFFFFF"/>
              </w:rPr>
              <w:t>时间：</w:t>
            </w:r>
            <w:r>
              <w:rPr>
                <w:rFonts w:hint="eastAsia" w:ascii="宋体" w:hAnsi="宋体" w:eastAsia="宋体" w:cs="宋体"/>
                <w:sz w:val="21"/>
                <w:szCs w:val="21"/>
                <w:highlight w:val="none"/>
                <w:shd w:val="clear" w:color="auto" w:fill="FFFFFF"/>
              </w:rPr>
              <w:t>同投标截止时间</w:t>
            </w:r>
          </w:p>
          <w:p w14:paraId="6A84F9D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lang w:val="en-US" w:eastAsia="zh-CN"/>
              </w:rPr>
              <w:t>开标</w:t>
            </w:r>
            <w:r>
              <w:rPr>
                <w:rFonts w:hint="eastAsia" w:ascii="宋体" w:hAnsi="宋体" w:eastAsia="宋体" w:cs="宋体"/>
                <w:sz w:val="21"/>
                <w:szCs w:val="21"/>
                <w:highlight w:val="none"/>
                <w:shd w:val="clear" w:color="auto" w:fill="FFFFFF"/>
              </w:rPr>
              <w:t>地点：</w:t>
            </w:r>
            <w:r>
              <w:rPr>
                <w:rFonts w:hint="eastAsia" w:ascii="宋体" w:hAnsi="宋体" w:eastAsia="宋体" w:cs="宋体"/>
                <w:sz w:val="21"/>
                <w:szCs w:val="21"/>
                <w:highlight w:val="none"/>
                <w:shd w:val="clear" w:color="auto" w:fill="FFFFFF"/>
                <w:lang w:eastAsia="zh-CN"/>
              </w:rPr>
              <w:t>长春市二道区洋浦大街6999号凯利中心AB栋101开标</w:t>
            </w:r>
            <w:r>
              <w:rPr>
                <w:rFonts w:hint="eastAsia" w:ascii="宋体" w:hAnsi="宋体" w:eastAsia="宋体" w:cs="宋体"/>
                <w:sz w:val="21"/>
                <w:szCs w:val="21"/>
                <w:highlight w:val="none"/>
                <w:shd w:val="clear" w:color="auto" w:fill="FFFFFF"/>
                <w:lang w:val="en-US" w:eastAsia="zh-CN"/>
              </w:rPr>
              <w:t>四</w:t>
            </w:r>
            <w:r>
              <w:rPr>
                <w:rFonts w:hint="eastAsia" w:ascii="宋体" w:hAnsi="宋体" w:eastAsia="宋体" w:cs="宋体"/>
                <w:sz w:val="21"/>
                <w:szCs w:val="21"/>
                <w:highlight w:val="none"/>
                <w:shd w:val="clear" w:color="auto" w:fill="FFFFFF"/>
                <w:lang w:eastAsia="zh-CN"/>
              </w:rPr>
              <w:t>室。</w:t>
            </w:r>
          </w:p>
          <w:p w14:paraId="7069DDA5">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highlight w:val="none"/>
                <w:shd w:val="clear" w:color="auto" w:fill="FFFFFF"/>
                <w:lang w:val="en-US" w:eastAsia="zh-CN"/>
              </w:rPr>
              <w:t>本项目采用腾讯会议直播形式进行开标活动，请投标人自行下载、安装腾讯</w:t>
            </w:r>
            <w:r>
              <w:rPr>
                <w:rFonts w:hint="eastAsia" w:ascii="宋体" w:hAnsi="宋体" w:eastAsia="宋体" w:cs="宋体"/>
                <w:sz w:val="21"/>
                <w:szCs w:val="21"/>
                <w:shd w:val="clear" w:color="auto" w:fill="FFFFFF"/>
                <w:lang w:val="en-US" w:eastAsia="zh-CN"/>
              </w:rPr>
              <w:t>会议软件。腾</w:t>
            </w:r>
            <w:r>
              <w:rPr>
                <w:rFonts w:hint="eastAsia" w:ascii="宋体" w:hAnsi="宋体" w:eastAsia="宋体" w:cs="宋体"/>
                <w:sz w:val="21"/>
                <w:szCs w:val="21"/>
                <w:highlight w:val="none"/>
                <w:shd w:val="clear" w:color="auto" w:fill="FFFFFF"/>
                <w:lang w:val="en-US" w:eastAsia="zh-CN"/>
              </w:rPr>
              <w:t>讯会议号（253 237 295），投</w:t>
            </w:r>
            <w:r>
              <w:rPr>
                <w:rFonts w:hint="eastAsia" w:ascii="宋体" w:hAnsi="宋体" w:eastAsia="宋体" w:cs="宋体"/>
                <w:sz w:val="21"/>
                <w:szCs w:val="21"/>
                <w:shd w:val="clear" w:color="auto" w:fill="FFFFFF"/>
                <w:lang w:val="en-US" w:eastAsia="zh-CN"/>
              </w:rPr>
              <w:t>标人开标前15分钟进入本项目视频会议直播间，进入视频会议人员应为本投标单位法定代表人（或其委托代理人），并将进入会议人员姓名修改为“投标人全称+法定代表人（或其委托代理人）姓名”。投标人未参加视频开标会议的或未完全参加视频开标会议全过程的，视为认同开标会议结果。</w:t>
            </w:r>
          </w:p>
        </w:tc>
      </w:tr>
      <w:tr w14:paraId="5F06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D6EDC1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5.2</w:t>
            </w:r>
          </w:p>
        </w:tc>
        <w:tc>
          <w:tcPr>
            <w:tcW w:w="1826" w:type="dxa"/>
            <w:tcBorders>
              <w:tl2br w:val="nil"/>
              <w:tr2bl w:val="nil"/>
            </w:tcBorders>
            <w:vAlign w:val="center"/>
          </w:tcPr>
          <w:p w14:paraId="1D3423D3">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开标程序</w:t>
            </w:r>
          </w:p>
        </w:tc>
        <w:tc>
          <w:tcPr>
            <w:tcW w:w="7083" w:type="dxa"/>
            <w:tcBorders>
              <w:tl2br w:val="nil"/>
              <w:tr2bl w:val="nil"/>
            </w:tcBorders>
            <w:vAlign w:val="center"/>
          </w:tcPr>
          <w:p w14:paraId="006EABC8">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color w:val="auto"/>
                <w:sz w:val="21"/>
                <w:szCs w:val="21"/>
                <w:lang w:eastAsia="zh-CN"/>
              </w:rPr>
              <w:t>开标顺序：按</w:t>
            </w:r>
            <w:r>
              <w:rPr>
                <w:rFonts w:hint="eastAsia" w:ascii="宋体" w:hAnsi="宋体" w:eastAsia="宋体" w:cs="宋体"/>
                <w:color w:val="auto"/>
                <w:sz w:val="21"/>
                <w:szCs w:val="21"/>
                <w:lang w:val="en-US" w:eastAsia="zh-CN"/>
              </w:rPr>
              <w:t>电子开标平台生成</w:t>
            </w:r>
            <w:r>
              <w:rPr>
                <w:rFonts w:hint="eastAsia" w:ascii="宋体" w:hAnsi="宋体" w:eastAsia="宋体" w:cs="宋体"/>
                <w:color w:val="auto"/>
                <w:sz w:val="21"/>
                <w:szCs w:val="21"/>
                <w:lang w:eastAsia="zh-CN"/>
              </w:rPr>
              <w:t>顺序进行。</w:t>
            </w:r>
          </w:p>
        </w:tc>
      </w:tr>
      <w:tr w14:paraId="572E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32A0051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6.1.1</w:t>
            </w:r>
          </w:p>
        </w:tc>
        <w:tc>
          <w:tcPr>
            <w:tcW w:w="1826" w:type="dxa"/>
            <w:tcBorders>
              <w:tl2br w:val="nil"/>
              <w:tr2bl w:val="nil"/>
            </w:tcBorders>
            <w:vAlign w:val="center"/>
          </w:tcPr>
          <w:p w14:paraId="714BA59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评标委员会的组建</w:t>
            </w:r>
          </w:p>
        </w:tc>
        <w:tc>
          <w:tcPr>
            <w:tcW w:w="7083" w:type="dxa"/>
            <w:tcBorders>
              <w:tl2br w:val="nil"/>
              <w:tr2bl w:val="nil"/>
            </w:tcBorders>
            <w:vAlign w:val="center"/>
          </w:tcPr>
          <w:p w14:paraId="6E3BA5EC">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评标委员会构成：</w:t>
            </w:r>
            <w:r>
              <w:rPr>
                <w:rFonts w:hint="eastAsia" w:ascii="宋体" w:hAnsi="宋体" w:eastAsia="宋体" w:cs="宋体"/>
                <w:b/>
                <w:bCs/>
                <w:sz w:val="21"/>
                <w:szCs w:val="21"/>
                <w:shd w:val="clear" w:color="auto" w:fill="FFFFFF"/>
              </w:rPr>
              <w:t>技术、经济方面专家</w:t>
            </w:r>
            <w:r>
              <w:rPr>
                <w:rFonts w:hint="eastAsia" w:ascii="宋体" w:hAnsi="宋体" w:eastAsia="宋体" w:cs="宋体"/>
                <w:b/>
                <w:bCs/>
                <w:sz w:val="21"/>
                <w:szCs w:val="21"/>
                <w:shd w:val="clear" w:color="auto" w:fill="FFFFFF"/>
                <w:lang w:val="en-US" w:eastAsia="zh-CN"/>
              </w:rPr>
              <w:t>5</w:t>
            </w:r>
            <w:r>
              <w:rPr>
                <w:rFonts w:hint="eastAsia" w:ascii="宋体" w:hAnsi="宋体" w:eastAsia="宋体" w:cs="宋体"/>
                <w:b/>
                <w:bCs/>
                <w:sz w:val="21"/>
                <w:szCs w:val="21"/>
                <w:shd w:val="clear" w:color="auto" w:fill="FFFFFF"/>
              </w:rPr>
              <w:t>人</w:t>
            </w:r>
          </w:p>
          <w:p w14:paraId="6E2E694C">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评标专家确定方式：</w:t>
            </w:r>
            <w:r>
              <w:rPr>
                <w:rFonts w:hint="eastAsia" w:ascii="宋体" w:hAnsi="宋体" w:eastAsia="宋体" w:cs="宋体"/>
                <w:sz w:val="21"/>
                <w:szCs w:val="21"/>
                <w:highlight w:val="none"/>
                <w:lang w:val="en-US" w:eastAsia="zh-CN"/>
              </w:rPr>
              <w:t>按专业配置要求，</w:t>
            </w:r>
            <w:r>
              <w:rPr>
                <w:rFonts w:hint="eastAsia" w:ascii="宋体" w:hAnsi="宋体" w:eastAsia="宋体" w:cs="宋体"/>
                <w:sz w:val="21"/>
                <w:szCs w:val="21"/>
                <w:highlight w:val="none"/>
                <w:lang w:eastAsia="zh-CN"/>
              </w:rPr>
              <w:t>依法从</w:t>
            </w:r>
            <w:r>
              <w:rPr>
                <w:rFonts w:hint="eastAsia" w:ascii="宋体" w:hAnsi="宋体" w:eastAsia="宋体" w:cs="宋体"/>
                <w:b/>
                <w:bCs/>
                <w:sz w:val="21"/>
                <w:szCs w:val="21"/>
                <w:highlight w:val="none"/>
                <w:lang w:eastAsia="zh-CN"/>
              </w:rPr>
              <w:t>政采云平台</w:t>
            </w:r>
            <w:r>
              <w:rPr>
                <w:rFonts w:hint="eastAsia" w:ascii="宋体" w:hAnsi="宋体" w:eastAsia="宋体" w:cs="宋体"/>
                <w:sz w:val="21"/>
                <w:szCs w:val="21"/>
                <w:highlight w:val="none"/>
                <w:lang w:eastAsia="zh-CN"/>
              </w:rPr>
              <w:t>随机抽取。</w:t>
            </w:r>
          </w:p>
        </w:tc>
      </w:tr>
      <w:tr w14:paraId="072E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F69C26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7.1</w:t>
            </w:r>
          </w:p>
        </w:tc>
        <w:tc>
          <w:tcPr>
            <w:tcW w:w="1826" w:type="dxa"/>
            <w:tcBorders>
              <w:tl2br w:val="nil"/>
              <w:tr2bl w:val="nil"/>
            </w:tcBorders>
            <w:vAlign w:val="center"/>
          </w:tcPr>
          <w:p w14:paraId="693F148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是否授权评标委员会确定中标人</w:t>
            </w:r>
          </w:p>
        </w:tc>
        <w:tc>
          <w:tcPr>
            <w:tcW w:w="7083" w:type="dxa"/>
            <w:tcBorders>
              <w:tl2br w:val="nil"/>
              <w:tr2bl w:val="nil"/>
            </w:tcBorders>
            <w:vAlign w:val="center"/>
          </w:tcPr>
          <w:p w14:paraId="3BC3118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□是</w:t>
            </w:r>
          </w:p>
          <w:p w14:paraId="75F5A153">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■否，推荐的中标候选人数：3人。</w:t>
            </w:r>
          </w:p>
        </w:tc>
      </w:tr>
      <w:tr w14:paraId="305D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58531D7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7.3.1</w:t>
            </w:r>
          </w:p>
        </w:tc>
        <w:tc>
          <w:tcPr>
            <w:tcW w:w="1826" w:type="dxa"/>
            <w:tcBorders>
              <w:tl2br w:val="nil"/>
              <w:tr2bl w:val="nil"/>
            </w:tcBorders>
            <w:vAlign w:val="center"/>
          </w:tcPr>
          <w:p w14:paraId="55E040CB">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履约担保</w:t>
            </w:r>
          </w:p>
        </w:tc>
        <w:tc>
          <w:tcPr>
            <w:tcW w:w="7083" w:type="dxa"/>
            <w:tcBorders>
              <w:tl2br w:val="nil"/>
              <w:tr2bl w:val="nil"/>
            </w:tcBorders>
            <w:vAlign w:val="center"/>
          </w:tcPr>
          <w:p w14:paraId="620B4FC2">
            <w:pPr>
              <w:pStyle w:val="46"/>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无。</w:t>
            </w:r>
          </w:p>
        </w:tc>
      </w:tr>
      <w:tr w14:paraId="5FBC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27B0CF80">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10.1</w:t>
            </w:r>
          </w:p>
        </w:tc>
        <w:tc>
          <w:tcPr>
            <w:tcW w:w="1826" w:type="dxa"/>
            <w:tcBorders>
              <w:tl2br w:val="nil"/>
              <w:tr2bl w:val="nil"/>
            </w:tcBorders>
            <w:vAlign w:val="center"/>
          </w:tcPr>
          <w:p w14:paraId="355B843B">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投标</w:t>
            </w:r>
            <w:r>
              <w:rPr>
                <w:rFonts w:hint="eastAsia" w:ascii="宋体" w:hAnsi="宋体" w:eastAsia="宋体" w:cs="宋体"/>
                <w:sz w:val="21"/>
                <w:szCs w:val="21"/>
                <w:shd w:val="clear" w:color="auto" w:fill="FFFFFF"/>
                <w:lang w:val="en-US" w:eastAsia="zh-CN"/>
              </w:rPr>
              <w:t>人</w:t>
            </w:r>
            <w:r>
              <w:rPr>
                <w:rFonts w:hint="eastAsia" w:ascii="宋体" w:hAnsi="宋体" w:eastAsia="宋体" w:cs="宋体"/>
                <w:sz w:val="21"/>
                <w:szCs w:val="21"/>
                <w:shd w:val="clear" w:color="auto" w:fill="FFFFFF"/>
              </w:rPr>
              <w:t>提出问题的时间</w:t>
            </w:r>
          </w:p>
        </w:tc>
        <w:tc>
          <w:tcPr>
            <w:tcW w:w="7083" w:type="dxa"/>
            <w:tcBorders>
              <w:tl2br w:val="nil"/>
              <w:tr2bl w:val="nil"/>
            </w:tcBorders>
            <w:vAlign w:val="top"/>
          </w:tcPr>
          <w:p w14:paraId="67E94021">
            <w:pPr>
              <w:pStyle w:val="46"/>
              <w:keepNext w:val="0"/>
              <w:keepLines w:val="0"/>
              <w:pageBreakBefore w:val="0"/>
              <w:kinsoku/>
              <w:wordWrap/>
              <w:overflowPunct/>
              <w:topLinePunct w:val="0"/>
              <w:bidi w:val="0"/>
              <w:adjustRightInd/>
              <w:snapToGrid/>
              <w:spacing w:line="360" w:lineRule="auto"/>
              <w:contextualSpacing/>
              <w:jc w:val="left"/>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投标人对招标文件提出质疑的时间：自投标人收到招标文件之日起7个工作日内，超过期限的采购人、采购代理机构不再受理；</w:t>
            </w:r>
          </w:p>
          <w:p w14:paraId="0E2DB850">
            <w:pPr>
              <w:pStyle w:val="46"/>
              <w:keepNext w:val="0"/>
              <w:keepLines w:val="0"/>
              <w:pageBreakBefore w:val="0"/>
              <w:kinsoku/>
              <w:wordWrap/>
              <w:overflowPunct/>
              <w:topLinePunct w:val="0"/>
              <w:bidi w:val="0"/>
              <w:adjustRightInd/>
              <w:snapToGrid/>
              <w:spacing w:line="360" w:lineRule="auto"/>
              <w:contextualSpacing/>
              <w:jc w:val="left"/>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 xml:space="preserve">注： </w:t>
            </w:r>
            <w:r>
              <w:rPr>
                <w:rFonts w:hint="eastAsia" w:ascii="宋体" w:hAnsi="宋体" w:eastAsia="宋体" w:cs="宋体"/>
                <w:sz w:val="21"/>
                <w:szCs w:val="21"/>
                <w:shd w:val="clear" w:color="auto" w:fill="FFFFFF"/>
              </w:rPr>
              <w:t>提出质疑的供应商必须是参与本项目采购活动的供应商，并须在法定质疑期内一次性提出针对同一采购程序环节的质疑。</w:t>
            </w:r>
            <w:r>
              <w:rPr>
                <w:rFonts w:hint="eastAsia" w:ascii="宋体" w:hAnsi="宋体" w:eastAsia="宋体" w:cs="宋体"/>
                <w:sz w:val="21"/>
                <w:szCs w:val="21"/>
                <w:shd w:val="clear" w:color="auto" w:fill="FFFFFF"/>
                <w:lang w:val="en-US" w:eastAsia="zh-CN"/>
              </w:rPr>
              <w:t xml:space="preserve">具体内容详见供应商须知总则10.1项 </w:t>
            </w:r>
          </w:p>
        </w:tc>
      </w:tr>
      <w:tr w14:paraId="4834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CDA774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3</w:t>
            </w:r>
          </w:p>
        </w:tc>
        <w:tc>
          <w:tcPr>
            <w:tcW w:w="1826" w:type="dxa"/>
            <w:tcBorders>
              <w:tl2br w:val="nil"/>
              <w:tr2bl w:val="nil"/>
            </w:tcBorders>
            <w:vAlign w:val="center"/>
          </w:tcPr>
          <w:p w14:paraId="7BB5026D">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招标代理费</w:t>
            </w:r>
          </w:p>
        </w:tc>
        <w:tc>
          <w:tcPr>
            <w:tcW w:w="7083" w:type="dxa"/>
            <w:tcBorders>
              <w:tl2br w:val="nil"/>
              <w:tr2bl w:val="nil"/>
            </w:tcBorders>
            <w:vAlign w:val="center"/>
          </w:tcPr>
          <w:p w14:paraId="5E9497C3">
            <w:pPr>
              <w:keepNext w:val="0"/>
              <w:keepLines w:val="0"/>
              <w:pageBreakBefore w:val="0"/>
              <w:kinsoku/>
              <w:wordWrap/>
              <w:overflowPunct/>
              <w:topLinePunct w:val="0"/>
              <w:bidi w:val="0"/>
              <w:spacing w:line="360" w:lineRule="auto"/>
              <w:rPr>
                <w:rFonts w:hint="eastAsia" w:ascii="宋体" w:hAnsi="宋体" w:eastAsia="宋体" w:cs="宋体"/>
                <w:sz w:val="21"/>
                <w:szCs w:val="21"/>
                <w:highlight w:val="none"/>
                <w:shd w:val="clear"/>
                <w:lang w:val="en-US" w:eastAsia="zh-CN"/>
              </w:rPr>
            </w:pPr>
            <w:r>
              <w:rPr>
                <w:rFonts w:hint="eastAsia" w:ascii="宋体" w:hAnsi="宋体" w:eastAsia="宋体" w:cs="宋体"/>
                <w:sz w:val="21"/>
                <w:szCs w:val="21"/>
                <w:highlight w:val="none"/>
                <w:lang w:val="zh-CN" w:eastAsia="zh-CN"/>
              </w:rPr>
              <w:t>采购代理机构执行发改价格【2015】299号文件规定向</w:t>
            </w:r>
            <w:r>
              <w:rPr>
                <w:rFonts w:hint="eastAsia" w:ascii="宋体" w:hAnsi="宋体" w:eastAsia="宋体" w:cs="宋体"/>
                <w:sz w:val="21"/>
                <w:szCs w:val="21"/>
                <w:highlight w:val="none"/>
                <w:lang w:val="en-US" w:eastAsia="zh-CN"/>
              </w:rPr>
              <w:t>中标单位按采购预算金额的2%</w:t>
            </w:r>
            <w:r>
              <w:rPr>
                <w:rFonts w:hint="eastAsia" w:ascii="宋体" w:hAnsi="宋体" w:eastAsia="宋体" w:cs="宋体"/>
                <w:sz w:val="21"/>
                <w:szCs w:val="21"/>
                <w:highlight w:val="none"/>
                <w:lang w:val="zh-CN" w:eastAsia="zh-CN"/>
              </w:rPr>
              <w:t>收取招标代理服务费。</w:t>
            </w:r>
            <w:r>
              <w:rPr>
                <w:rFonts w:hint="eastAsia" w:ascii="宋体" w:hAnsi="宋体" w:eastAsia="宋体" w:cs="宋体"/>
                <w:sz w:val="21"/>
                <w:szCs w:val="21"/>
                <w:highlight w:val="none"/>
                <w:lang w:val="en-US" w:eastAsia="zh-CN"/>
              </w:rPr>
              <w:t xml:space="preserve"> </w:t>
            </w:r>
          </w:p>
        </w:tc>
      </w:tr>
      <w:tr w14:paraId="65F1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139" w:type="dxa"/>
            <w:tcBorders>
              <w:tl2br w:val="nil"/>
              <w:tr2bl w:val="nil"/>
            </w:tcBorders>
            <w:vAlign w:val="center"/>
          </w:tcPr>
          <w:p w14:paraId="5BF2CD2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4</w:t>
            </w:r>
          </w:p>
        </w:tc>
        <w:tc>
          <w:tcPr>
            <w:tcW w:w="1826" w:type="dxa"/>
            <w:tcBorders>
              <w:tl2br w:val="nil"/>
              <w:tr2bl w:val="nil"/>
            </w:tcBorders>
            <w:vAlign w:val="center"/>
          </w:tcPr>
          <w:p w14:paraId="4956E44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最高投标限价</w:t>
            </w:r>
          </w:p>
        </w:tc>
        <w:tc>
          <w:tcPr>
            <w:tcW w:w="7083" w:type="dxa"/>
            <w:tcBorders>
              <w:tl2br w:val="nil"/>
              <w:tr2bl w:val="nil"/>
            </w:tcBorders>
            <w:vAlign w:val="center"/>
          </w:tcPr>
          <w:p w14:paraId="10E7BECE">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1767207.5元</w:t>
            </w:r>
          </w:p>
          <w:p w14:paraId="2BC950C0">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）投标</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lang w:eastAsia="zh-CN"/>
              </w:rPr>
              <w:t>的投标报价应当包含为完成本项目全部工作所需的一切费用，包括成本、利润、税金等。</w:t>
            </w:r>
          </w:p>
          <w:p w14:paraId="4A815883">
            <w:pPr>
              <w:pStyle w:val="48"/>
              <w:keepNext w:val="0"/>
              <w:keepLines w:val="0"/>
              <w:suppressLineNumbers w:val="0"/>
              <w:spacing w:before="0" w:beforeAutospacing="0" w:after="0" w:afterAutospacing="0"/>
              <w:ind w:left="0" w:right="105" w:rightChars="50"/>
              <w:contextualSpacing/>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2）投标单位的投标报价不得超过最高投标限价，</w:t>
            </w:r>
            <w:r>
              <w:rPr>
                <w:rFonts w:hint="eastAsia" w:ascii="宋体" w:hAnsi="宋体" w:eastAsia="宋体" w:cs="宋体"/>
                <w:sz w:val="21"/>
                <w:szCs w:val="21"/>
                <w:highlight w:val="none"/>
                <w:lang w:eastAsia="zh-CN"/>
              </w:rPr>
              <w:t>高于招标控制价的</w:t>
            </w:r>
            <w:r>
              <w:rPr>
                <w:rFonts w:hint="eastAsia" w:cs="宋体"/>
                <w:sz w:val="21"/>
                <w:szCs w:val="21"/>
                <w:highlight w:val="none"/>
                <w:lang w:val="en-US" w:eastAsia="zh-CN"/>
              </w:rPr>
              <w:t>投标</w:t>
            </w:r>
            <w:r>
              <w:rPr>
                <w:rFonts w:hint="eastAsia" w:ascii="宋体" w:hAnsi="宋体" w:eastAsia="宋体" w:cs="宋体"/>
                <w:sz w:val="21"/>
                <w:szCs w:val="21"/>
                <w:highlight w:val="none"/>
                <w:lang w:eastAsia="zh-CN"/>
              </w:rPr>
              <w:t>报价为无效报价，其投标将被否决。</w:t>
            </w:r>
          </w:p>
        </w:tc>
      </w:tr>
      <w:tr w14:paraId="111D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0FCAFCE">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10.5</w:t>
            </w:r>
          </w:p>
        </w:tc>
        <w:tc>
          <w:tcPr>
            <w:tcW w:w="1826" w:type="dxa"/>
            <w:tcBorders>
              <w:tl2br w:val="nil"/>
              <w:tr2bl w:val="nil"/>
            </w:tcBorders>
            <w:vAlign w:val="center"/>
          </w:tcPr>
          <w:p w14:paraId="66B94CFE">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采购预算</w:t>
            </w:r>
          </w:p>
        </w:tc>
        <w:tc>
          <w:tcPr>
            <w:tcW w:w="7083" w:type="dxa"/>
            <w:tcBorders>
              <w:tl2br w:val="nil"/>
              <w:tr2bl w:val="nil"/>
            </w:tcBorders>
            <w:vAlign w:val="center"/>
          </w:tcPr>
          <w:p w14:paraId="702B7860">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kern w:val="2"/>
                <w:sz w:val="21"/>
                <w:szCs w:val="21"/>
                <w:highlight w:val="none"/>
                <w:lang w:val="en-US" w:eastAsia="zh-CN"/>
              </w:rPr>
              <w:t>1767207.5</w:t>
            </w:r>
            <w:r>
              <w:rPr>
                <w:rFonts w:hint="eastAsia" w:ascii="宋体" w:hAnsi="宋体" w:eastAsia="宋体" w:cs="宋体"/>
                <w:sz w:val="21"/>
                <w:szCs w:val="21"/>
                <w:highlight w:val="none"/>
                <w:shd w:val="clear" w:color="auto" w:fill="FFFFFF"/>
                <w:lang w:val="en-US" w:eastAsia="zh-CN"/>
              </w:rPr>
              <w:t>元。</w:t>
            </w:r>
          </w:p>
        </w:tc>
      </w:tr>
      <w:tr w14:paraId="5219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69632DF">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rPr>
              <w:t>10.</w:t>
            </w:r>
            <w:r>
              <w:rPr>
                <w:rFonts w:hint="eastAsia" w:ascii="宋体" w:hAnsi="宋体" w:eastAsia="宋体" w:cs="宋体"/>
                <w:sz w:val="21"/>
                <w:szCs w:val="21"/>
                <w:highlight w:val="none"/>
                <w:shd w:val="clear" w:color="auto" w:fill="FFFFFF"/>
                <w:lang w:val="en-US" w:eastAsia="zh-CN"/>
              </w:rPr>
              <w:t>6</w:t>
            </w:r>
          </w:p>
        </w:tc>
        <w:tc>
          <w:tcPr>
            <w:tcW w:w="1826" w:type="dxa"/>
            <w:tcBorders>
              <w:tl2br w:val="nil"/>
              <w:tr2bl w:val="nil"/>
            </w:tcBorders>
            <w:vAlign w:val="center"/>
          </w:tcPr>
          <w:p w14:paraId="249C9BA2">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中标</w:t>
            </w:r>
            <w:r>
              <w:rPr>
                <w:rFonts w:hint="eastAsia" w:ascii="宋体" w:hAnsi="宋体" w:eastAsia="宋体" w:cs="宋体"/>
                <w:sz w:val="21"/>
                <w:szCs w:val="21"/>
                <w:highlight w:val="none"/>
                <w:shd w:val="clear" w:color="auto" w:fill="FFFFFF"/>
                <w:lang w:val="en-US" w:eastAsia="zh-CN"/>
              </w:rPr>
              <w:t>结果</w:t>
            </w:r>
            <w:r>
              <w:rPr>
                <w:rFonts w:hint="eastAsia" w:ascii="宋体" w:hAnsi="宋体" w:eastAsia="宋体" w:cs="宋体"/>
                <w:sz w:val="21"/>
                <w:szCs w:val="21"/>
                <w:highlight w:val="none"/>
                <w:shd w:val="clear" w:color="auto" w:fill="FFFFFF"/>
              </w:rPr>
              <w:t>公示媒介及期限</w:t>
            </w:r>
          </w:p>
        </w:tc>
        <w:tc>
          <w:tcPr>
            <w:tcW w:w="7083" w:type="dxa"/>
            <w:tcBorders>
              <w:tl2br w:val="nil"/>
              <w:tr2bl w:val="nil"/>
            </w:tcBorders>
            <w:vAlign w:val="center"/>
          </w:tcPr>
          <w:p w14:paraId="2289F7F1">
            <w:pPr>
              <w:tabs>
                <w:tab w:val="left" w:pos="432"/>
              </w:tabs>
              <w:spacing w:line="310" w:lineRule="exact"/>
              <w:jc w:val="both"/>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公示媒介：</w:t>
            </w:r>
            <w:r>
              <w:rPr>
                <w:rFonts w:hint="eastAsia" w:ascii="宋体" w:hAnsi="宋体" w:eastAsia="宋体" w:cs="宋体"/>
                <w:kern w:val="2"/>
                <w:sz w:val="21"/>
                <w:szCs w:val="21"/>
                <w:lang w:val="en-US" w:eastAsia="zh-CN"/>
              </w:rPr>
              <w:t>“政采云”平台（http:// www.zcygov.cn），同步推送到吉林省政府采购网（http://www.ccgp-jilin.gov.cn/）、长春市公共资源交易网，并同时在中国政府采购网上发布；</w:t>
            </w:r>
          </w:p>
          <w:p w14:paraId="019C997E">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eastAsia="zh-CN"/>
              </w:rPr>
            </w:pPr>
            <w:r>
              <w:rPr>
                <w:rFonts w:hint="eastAsia" w:ascii="宋体" w:hAnsi="宋体" w:eastAsia="宋体" w:cs="宋体"/>
                <w:sz w:val="21"/>
                <w:szCs w:val="21"/>
                <w:highlight w:val="none"/>
                <w:shd w:val="clear" w:color="auto" w:fill="FFFFFF"/>
              </w:rPr>
              <w:t>公示期限：1个工作日</w:t>
            </w:r>
            <w:r>
              <w:rPr>
                <w:rFonts w:hint="eastAsia" w:ascii="宋体" w:hAnsi="宋体" w:eastAsia="宋体" w:cs="宋体"/>
                <w:sz w:val="21"/>
                <w:szCs w:val="21"/>
                <w:highlight w:val="none"/>
                <w:shd w:val="clear" w:color="auto" w:fill="FFFFFF"/>
                <w:lang w:eastAsia="zh-CN"/>
              </w:rPr>
              <w:t>。</w:t>
            </w:r>
          </w:p>
        </w:tc>
      </w:tr>
      <w:tr w14:paraId="7BBF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8215C4C">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10.7</w:t>
            </w:r>
          </w:p>
        </w:tc>
        <w:tc>
          <w:tcPr>
            <w:tcW w:w="8909" w:type="dxa"/>
            <w:gridSpan w:val="2"/>
            <w:tcBorders>
              <w:tl2br w:val="nil"/>
              <w:tr2bl w:val="nil"/>
            </w:tcBorders>
            <w:vAlign w:val="center"/>
          </w:tcPr>
          <w:p w14:paraId="25F6CC35">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须具有履行合同所必需的设备和专业技术能力，</w:t>
            </w:r>
            <w:r>
              <w:rPr>
                <w:rFonts w:hint="eastAsia" w:ascii="宋体" w:hAnsi="宋体" w:eastAsia="宋体" w:cs="宋体"/>
                <w:bCs/>
                <w:sz w:val="21"/>
                <w:szCs w:val="21"/>
                <w:lang w:val="en-US" w:eastAsia="zh-CN"/>
              </w:rPr>
              <w:t>投标</w:t>
            </w:r>
            <w:r>
              <w:rPr>
                <w:rFonts w:hint="eastAsia" w:ascii="宋体" w:hAnsi="宋体" w:eastAsia="宋体" w:cs="宋体"/>
                <w:bCs/>
                <w:sz w:val="21"/>
                <w:szCs w:val="21"/>
              </w:rPr>
              <w:t>文件中须附</w:t>
            </w:r>
            <w:r>
              <w:rPr>
                <w:rFonts w:hint="eastAsia" w:ascii="宋体" w:hAnsi="宋体" w:eastAsia="宋体" w:cs="宋体"/>
                <w:b w:val="0"/>
                <w:bCs w:val="0"/>
                <w:sz w:val="21"/>
                <w:szCs w:val="21"/>
                <w:lang w:val="en-US" w:eastAsia="zh-CN"/>
              </w:rPr>
              <w:t>法定代表人或其委托代理人签字或</w:t>
            </w:r>
            <w:r>
              <w:rPr>
                <w:rFonts w:hint="eastAsia" w:ascii="宋体" w:hAnsi="宋体" w:eastAsia="宋体" w:cs="宋体"/>
                <w:bCs/>
                <w:sz w:val="21"/>
                <w:szCs w:val="21"/>
              </w:rPr>
              <w:t>盖章并加盖</w:t>
            </w:r>
            <w:r>
              <w:rPr>
                <w:rFonts w:hint="eastAsia" w:ascii="宋体" w:hAnsi="宋体" w:eastAsia="宋体" w:cs="宋体"/>
                <w:bCs/>
                <w:sz w:val="21"/>
                <w:szCs w:val="21"/>
                <w:lang w:val="en-US" w:eastAsia="zh-CN"/>
              </w:rPr>
              <w:t>投标人</w:t>
            </w:r>
            <w:r>
              <w:rPr>
                <w:rFonts w:hint="eastAsia" w:ascii="宋体" w:hAnsi="宋体" w:eastAsia="宋体" w:cs="宋体"/>
                <w:bCs/>
                <w:sz w:val="21"/>
                <w:szCs w:val="21"/>
              </w:rPr>
              <w:t>公章的承诺书</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未按要求提供的视为不响应招标文件实质性要求。</w:t>
            </w:r>
          </w:p>
        </w:tc>
      </w:tr>
      <w:tr w14:paraId="2C30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0F708083">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8</w:t>
            </w:r>
          </w:p>
        </w:tc>
        <w:tc>
          <w:tcPr>
            <w:tcW w:w="1826" w:type="dxa"/>
            <w:tcBorders>
              <w:tl2br w:val="nil"/>
              <w:tr2bl w:val="nil"/>
            </w:tcBorders>
            <w:vAlign w:val="center"/>
          </w:tcPr>
          <w:p w14:paraId="7B1DAE35">
            <w:pPr>
              <w:keepNext w:val="0"/>
              <w:keepLines w:val="0"/>
              <w:pageBreakBefore w:val="0"/>
              <w:kinsoku/>
              <w:wordWrap/>
              <w:overflowPunct/>
              <w:topLinePunct w:val="0"/>
              <w:bidi w:val="0"/>
              <w:snapToGrid/>
              <w:spacing w:line="360" w:lineRule="auto"/>
              <w:jc w:val="center"/>
              <w:rPr>
                <w:rFonts w:hint="eastAsia" w:ascii="宋体" w:hAnsi="宋体" w:eastAsia="宋体" w:cs="宋体"/>
                <w:bCs/>
                <w:kern w:val="15"/>
                <w:sz w:val="21"/>
                <w:szCs w:val="21"/>
              </w:rPr>
            </w:pPr>
            <w:r>
              <w:rPr>
                <w:rFonts w:hint="eastAsia" w:ascii="宋体" w:hAnsi="宋体" w:eastAsia="宋体" w:cs="宋体"/>
                <w:bCs/>
                <w:kern w:val="15"/>
                <w:sz w:val="21"/>
                <w:szCs w:val="21"/>
              </w:rPr>
              <w:t>合同存档</w:t>
            </w:r>
          </w:p>
        </w:tc>
        <w:tc>
          <w:tcPr>
            <w:tcW w:w="7083" w:type="dxa"/>
            <w:tcBorders>
              <w:tl2br w:val="nil"/>
              <w:tr2bl w:val="nil"/>
            </w:tcBorders>
            <w:vAlign w:val="center"/>
          </w:tcPr>
          <w:p w14:paraId="26BD8E84">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中标单位与采购人签订合同后 2 个工作日内将采购合同复印件送至采购代理机构存档。</w:t>
            </w:r>
          </w:p>
        </w:tc>
      </w:tr>
      <w:tr w14:paraId="2F46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64A1FB40">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10.</w:t>
            </w:r>
            <w:r>
              <w:rPr>
                <w:rFonts w:hint="eastAsia" w:ascii="宋体" w:hAnsi="宋体" w:eastAsia="宋体" w:cs="宋体"/>
                <w:sz w:val="21"/>
                <w:szCs w:val="21"/>
                <w:shd w:val="clear" w:color="auto" w:fill="FFFFFF"/>
                <w:lang w:val="en-US" w:eastAsia="zh-CN"/>
              </w:rPr>
              <w:t>9</w:t>
            </w:r>
          </w:p>
        </w:tc>
        <w:tc>
          <w:tcPr>
            <w:tcW w:w="1826" w:type="dxa"/>
            <w:tcBorders>
              <w:tl2br w:val="nil"/>
              <w:tr2bl w:val="nil"/>
            </w:tcBorders>
            <w:vAlign w:val="center"/>
          </w:tcPr>
          <w:p w14:paraId="4B98FFB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付款方式</w:t>
            </w:r>
          </w:p>
        </w:tc>
        <w:tc>
          <w:tcPr>
            <w:tcW w:w="7083" w:type="dxa"/>
            <w:tcBorders>
              <w:tl2br w:val="nil"/>
              <w:tr2bl w:val="nil"/>
            </w:tcBorders>
            <w:vAlign w:val="center"/>
          </w:tcPr>
          <w:p w14:paraId="3107B219">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具体付款方式以甲乙双方实际签订合同为准。</w:t>
            </w:r>
          </w:p>
        </w:tc>
      </w:tr>
      <w:tr w14:paraId="7D4C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417454C0">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10.10</w:t>
            </w:r>
          </w:p>
        </w:tc>
        <w:tc>
          <w:tcPr>
            <w:tcW w:w="1826" w:type="dxa"/>
            <w:tcBorders>
              <w:tl2br w:val="nil"/>
              <w:tr2bl w:val="nil"/>
            </w:tcBorders>
            <w:vAlign w:val="center"/>
          </w:tcPr>
          <w:p w14:paraId="631FBA85">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质保期</w:t>
            </w:r>
          </w:p>
        </w:tc>
        <w:tc>
          <w:tcPr>
            <w:tcW w:w="7083" w:type="dxa"/>
            <w:tcBorders>
              <w:tl2br w:val="nil"/>
              <w:tr2bl w:val="nil"/>
            </w:tcBorders>
            <w:vAlign w:val="center"/>
          </w:tcPr>
          <w:p w14:paraId="21C62F24">
            <w:pPr>
              <w:pStyle w:val="46"/>
              <w:keepNext w:val="0"/>
              <w:keepLines w:val="0"/>
              <w:pageBreakBefore w:val="0"/>
              <w:kinsoku/>
              <w:wordWrap/>
              <w:overflowPunct/>
              <w:topLinePunct w:val="0"/>
              <w:bidi w:val="0"/>
              <w:adjustRightInd/>
              <w:snapToGrid/>
              <w:spacing w:line="360" w:lineRule="auto"/>
              <w:contextualSpacing/>
              <w:jc w:val="left"/>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1年。</w:t>
            </w:r>
          </w:p>
        </w:tc>
      </w:tr>
      <w:tr w14:paraId="0119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tcBorders>
              <w:tl2br w:val="nil"/>
              <w:tr2bl w:val="nil"/>
            </w:tcBorders>
            <w:vAlign w:val="center"/>
          </w:tcPr>
          <w:p w14:paraId="759C2EBF">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10.11</w:t>
            </w:r>
          </w:p>
        </w:tc>
        <w:tc>
          <w:tcPr>
            <w:tcW w:w="1826" w:type="dxa"/>
            <w:tcBorders>
              <w:tl2br w:val="nil"/>
              <w:tr2bl w:val="nil"/>
            </w:tcBorders>
            <w:vAlign w:val="center"/>
          </w:tcPr>
          <w:p w14:paraId="4F10706A">
            <w:pPr>
              <w:pStyle w:val="46"/>
              <w:keepNext w:val="0"/>
              <w:keepLines w:val="0"/>
              <w:pageBreakBefore w:val="0"/>
              <w:kinsoku/>
              <w:wordWrap/>
              <w:overflowPunct/>
              <w:topLinePunct w:val="0"/>
              <w:bidi w:val="0"/>
              <w:adjustRightInd/>
              <w:snapToGrid/>
              <w:spacing w:line="360" w:lineRule="auto"/>
              <w:contextualSpacing/>
              <w:jc w:val="center"/>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核心产品</w:t>
            </w:r>
          </w:p>
        </w:tc>
        <w:tc>
          <w:tcPr>
            <w:tcW w:w="7083" w:type="dxa"/>
            <w:tcBorders>
              <w:tl2br w:val="nil"/>
              <w:tr2bl w:val="nil"/>
            </w:tcBorders>
            <w:vAlign w:val="center"/>
          </w:tcPr>
          <w:p w14:paraId="370B0006">
            <w:pPr>
              <w:pStyle w:val="46"/>
              <w:keepNext w:val="0"/>
              <w:keepLines w:val="0"/>
              <w:pageBreakBefore w:val="0"/>
              <w:kinsoku/>
              <w:wordWrap/>
              <w:overflowPunct/>
              <w:topLinePunct w:val="0"/>
              <w:bidi w:val="0"/>
              <w:adjustRightInd/>
              <w:snapToGrid/>
              <w:spacing w:line="360" w:lineRule="auto"/>
              <w:contextualSpacing/>
              <w:jc w:val="both"/>
              <w:rPr>
                <w:rFonts w:hint="eastAsia" w:ascii="宋体" w:hAnsi="宋体" w:eastAsia="宋体" w:cs="宋体"/>
                <w:sz w:val="21"/>
                <w:szCs w:val="21"/>
                <w:highlight w:val="none"/>
                <w:shd w:val="clear" w:color="auto" w:fill="FFFFFF"/>
                <w:lang w:val="en-US" w:eastAsia="zh-CN"/>
              </w:rPr>
            </w:pPr>
            <w:r>
              <w:rPr>
                <w:rFonts w:hint="eastAsia" w:ascii="宋体" w:hAnsi="宋体" w:eastAsia="宋体" w:cs="宋体"/>
                <w:sz w:val="21"/>
                <w:szCs w:val="21"/>
                <w:highlight w:val="none"/>
                <w:shd w:val="clear" w:color="auto" w:fill="FFFFFF"/>
                <w:lang w:val="en-US" w:eastAsia="zh-CN"/>
              </w:rPr>
              <w:t>空气能机组</w:t>
            </w:r>
          </w:p>
        </w:tc>
      </w:tr>
      <w:tr w14:paraId="3B7E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restart"/>
            <w:tcBorders>
              <w:tl2br w:val="nil"/>
              <w:tr2bl w:val="nil"/>
            </w:tcBorders>
            <w:vAlign w:val="center"/>
          </w:tcPr>
          <w:p w14:paraId="5A67B670">
            <w:pPr>
              <w:pStyle w:val="46"/>
              <w:keepNext w:val="0"/>
              <w:keepLines w:val="0"/>
              <w:pageBreakBefore w:val="0"/>
              <w:kinsoku/>
              <w:wordWrap/>
              <w:overflowPunct/>
              <w:topLinePunct w:val="0"/>
              <w:bidi w:val="0"/>
              <w:adjustRightInd/>
              <w:snapToGrid/>
              <w:spacing w:line="360" w:lineRule="auto"/>
              <w:contextualSpacing/>
              <w:jc w:val="center"/>
              <w:rPr>
                <w:rFonts w:hint="default" w:ascii="宋体" w:hAnsi="宋体" w:eastAsia="宋体" w:cs="宋体"/>
                <w:sz w:val="21"/>
                <w:szCs w:val="21"/>
                <w:shd w:val="clear" w:color="auto" w:fill="FFFFFF"/>
                <w:lang w:val="en-US" w:eastAsia="zh-CN"/>
              </w:rPr>
            </w:pPr>
            <w:r>
              <w:rPr>
                <w:rFonts w:hint="eastAsia" w:ascii="宋体" w:hAnsi="宋体" w:eastAsia="宋体" w:cs="宋体"/>
                <w:sz w:val="21"/>
                <w:szCs w:val="21"/>
                <w:highlight w:val="none"/>
                <w:shd w:val="clear" w:color="auto" w:fill="FFFFFF"/>
                <w:lang w:val="en-US" w:eastAsia="zh-CN"/>
              </w:rPr>
              <w:t>10.12</w:t>
            </w:r>
          </w:p>
        </w:tc>
        <w:tc>
          <w:tcPr>
            <w:tcW w:w="1826" w:type="dxa"/>
            <w:vMerge w:val="restart"/>
            <w:tcBorders>
              <w:tl2br w:val="nil"/>
              <w:tr2bl w:val="nil"/>
            </w:tcBorders>
            <w:vAlign w:val="center"/>
          </w:tcPr>
          <w:p w14:paraId="0D7ABFCE">
            <w:pPr>
              <w:pStyle w:val="46"/>
              <w:keepNext w:val="0"/>
              <w:keepLines w:val="0"/>
              <w:pageBreakBefore w:val="0"/>
              <w:kinsoku/>
              <w:wordWrap/>
              <w:overflowPunct/>
              <w:topLinePunct w:val="0"/>
              <w:bidi w:val="0"/>
              <w:snapToGrid/>
              <w:spacing w:line="360" w:lineRule="auto"/>
              <w:ind w:left="16"/>
              <w:contextualSpacing/>
              <w:jc w:val="center"/>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其他说明</w:t>
            </w:r>
          </w:p>
        </w:tc>
        <w:tc>
          <w:tcPr>
            <w:tcW w:w="7083" w:type="dxa"/>
            <w:tcBorders>
              <w:tl2br w:val="nil"/>
              <w:tr2bl w:val="nil"/>
            </w:tcBorders>
            <w:vAlign w:val="center"/>
          </w:tcPr>
          <w:p w14:paraId="57CD4CC1">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根据《中华人民共和国政府采购法》等法律法规及相关规章之规定，在有利于维护公共利益和招投标当事人合法权益，建立公平高效的招投标环境的前提下，对以投诉为名排挤竞争对手，故意捏造事实、伪造证明材料、虚假恶意投诉，阻碍招标投标活动正常进行的投标人，不得在本地区范围内投标或参加其他形式的招标活动并由</w:t>
            </w:r>
            <w:r>
              <w:rPr>
                <w:rFonts w:hint="eastAsia" w:ascii="宋体" w:hAnsi="宋体" w:eastAsia="宋体" w:cs="宋体"/>
                <w:sz w:val="21"/>
                <w:szCs w:val="21"/>
                <w:shd w:val="clear" w:color="auto" w:fill="FFFFFF"/>
                <w:lang w:eastAsia="zh-CN"/>
              </w:rPr>
              <w:t>采购人</w:t>
            </w:r>
            <w:r>
              <w:rPr>
                <w:rFonts w:hint="eastAsia" w:ascii="宋体" w:hAnsi="宋体" w:eastAsia="宋体" w:cs="宋体"/>
                <w:sz w:val="21"/>
                <w:szCs w:val="21"/>
                <w:shd w:val="clear" w:color="auto" w:fill="FFFFFF"/>
              </w:rPr>
              <w:t>依照相关民事法律规定追究投诉人的相关民事责任。</w:t>
            </w:r>
          </w:p>
        </w:tc>
      </w:tr>
      <w:tr w14:paraId="1731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vMerge w:val="continue"/>
            <w:tcBorders>
              <w:tl2br w:val="nil"/>
              <w:tr2bl w:val="nil"/>
            </w:tcBorders>
            <w:vAlign w:val="center"/>
          </w:tcPr>
          <w:p w14:paraId="0901C4EA">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1826" w:type="dxa"/>
            <w:vMerge w:val="continue"/>
            <w:tcBorders>
              <w:tl2br w:val="nil"/>
              <w:tr2bl w:val="nil"/>
            </w:tcBorders>
            <w:vAlign w:val="center"/>
          </w:tcPr>
          <w:p w14:paraId="0AAC7AD7">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7083" w:type="dxa"/>
            <w:tcBorders>
              <w:tl2br w:val="nil"/>
              <w:tr2bl w:val="nil"/>
            </w:tcBorders>
            <w:vAlign w:val="center"/>
          </w:tcPr>
          <w:p w14:paraId="281FD940">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由评标委员会认定该投标人以低于成本报价竞标，低于成本作否决投标处理。</w:t>
            </w:r>
          </w:p>
        </w:tc>
      </w:tr>
      <w:tr w14:paraId="54F6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139" w:type="dxa"/>
            <w:vMerge w:val="continue"/>
            <w:tcBorders>
              <w:tl2br w:val="nil"/>
              <w:tr2bl w:val="nil"/>
            </w:tcBorders>
            <w:vAlign w:val="center"/>
          </w:tcPr>
          <w:p w14:paraId="6467243A">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1826" w:type="dxa"/>
            <w:vMerge w:val="continue"/>
            <w:tcBorders>
              <w:tl2br w:val="nil"/>
              <w:tr2bl w:val="nil"/>
            </w:tcBorders>
            <w:vAlign w:val="center"/>
          </w:tcPr>
          <w:p w14:paraId="271FABBA">
            <w:pPr>
              <w:pStyle w:val="46"/>
              <w:keepNext w:val="0"/>
              <w:keepLines w:val="0"/>
              <w:pageBreakBefore w:val="0"/>
              <w:kinsoku/>
              <w:wordWrap/>
              <w:overflowPunct/>
              <w:topLinePunct w:val="0"/>
              <w:bidi w:val="0"/>
              <w:adjustRightInd/>
              <w:snapToGrid/>
              <w:spacing w:line="360" w:lineRule="auto"/>
              <w:ind w:firstLine="1155" w:firstLineChars="550"/>
              <w:contextualSpacing/>
              <w:jc w:val="center"/>
              <w:rPr>
                <w:rFonts w:hint="eastAsia" w:ascii="宋体" w:hAnsi="宋体" w:eastAsia="宋体" w:cs="宋体"/>
                <w:sz w:val="21"/>
                <w:szCs w:val="21"/>
                <w:shd w:val="clear" w:color="auto" w:fill="FFFFFF"/>
              </w:rPr>
            </w:pPr>
          </w:p>
        </w:tc>
        <w:tc>
          <w:tcPr>
            <w:tcW w:w="7083" w:type="dxa"/>
            <w:tcBorders>
              <w:tl2br w:val="nil"/>
              <w:tr2bl w:val="nil"/>
            </w:tcBorders>
            <w:vAlign w:val="center"/>
          </w:tcPr>
          <w:p w14:paraId="1BCE781A">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eastAsia="zh-CN"/>
              </w:rPr>
            </w:pPr>
            <w:r>
              <w:rPr>
                <w:rFonts w:hint="eastAsia" w:ascii="宋体" w:hAnsi="宋体" w:eastAsia="宋体" w:cs="宋体"/>
                <w:sz w:val="21"/>
                <w:szCs w:val="21"/>
                <w:lang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文件规定的方式确定一个投标人获得中标人推荐资格，</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文件未规定的采取随机抽取方式确定，其他同品牌投标人不作为中标候选人。</w:t>
            </w:r>
          </w:p>
          <w:p w14:paraId="3DFEA468">
            <w:pPr>
              <w:pStyle w:val="46"/>
              <w:keepNext w:val="0"/>
              <w:keepLines w:val="0"/>
              <w:pageBreakBefore w:val="0"/>
              <w:kinsoku/>
              <w:wordWrap/>
              <w:overflowPunct/>
              <w:topLinePunct w:val="0"/>
              <w:bidi w:val="0"/>
              <w:adjustRightInd/>
              <w:snapToGrid/>
              <w:spacing w:line="360" w:lineRule="auto"/>
              <w:contextualSpacing/>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注：本项目</w:t>
            </w:r>
            <w:r>
              <w:rPr>
                <w:rFonts w:hint="eastAsia" w:ascii="宋体" w:hAnsi="宋体" w:eastAsia="宋体" w:cs="宋体"/>
                <w:sz w:val="21"/>
                <w:szCs w:val="21"/>
                <w:lang w:eastAsia="zh-CN"/>
              </w:rPr>
              <w:t>非单一产品采购项目，</w:t>
            </w:r>
            <w:r>
              <w:rPr>
                <w:rFonts w:hint="eastAsia" w:ascii="宋体" w:hAnsi="宋体" w:eastAsia="宋体" w:cs="宋体"/>
                <w:sz w:val="21"/>
                <w:szCs w:val="21"/>
                <w:lang w:val="en-US" w:eastAsia="zh-CN"/>
              </w:rPr>
              <w:t>核心产品为空气能机组，</w:t>
            </w:r>
            <w:r>
              <w:rPr>
                <w:rFonts w:hint="eastAsia" w:ascii="宋体" w:hAnsi="宋体" w:eastAsia="宋体" w:cs="宋体"/>
                <w:sz w:val="21"/>
                <w:szCs w:val="21"/>
                <w:lang w:eastAsia="zh-CN"/>
              </w:rPr>
              <w:t>多家投标人提供的核心产品品牌相同的</w:t>
            </w:r>
            <w:r>
              <w:rPr>
                <w:rFonts w:hint="eastAsia" w:ascii="宋体" w:hAnsi="宋体" w:eastAsia="宋体" w:cs="宋体"/>
                <w:sz w:val="21"/>
                <w:szCs w:val="21"/>
                <w:lang w:val="en-US" w:eastAsia="zh-CN"/>
              </w:rPr>
              <w:t>按此条款执行。</w:t>
            </w:r>
          </w:p>
        </w:tc>
      </w:tr>
    </w:tbl>
    <w:p w14:paraId="578DF66C">
      <w:pPr>
        <w:spacing w:line="360" w:lineRule="auto"/>
        <w:contextualSpacing/>
        <w:jc w:val="both"/>
        <w:rPr>
          <w:rFonts w:hint="default" w:ascii="宋体" w:hAnsi="宋体" w:eastAsiaTheme="minorEastAsia"/>
          <w:color w:val="000000"/>
          <w:szCs w:val="21"/>
          <w:shd w:val="clear" w:color="auto" w:fill="FFFFFF"/>
          <w:lang w:val="en-US" w:eastAsia="zh-CN"/>
        </w:rPr>
      </w:pPr>
      <w:r>
        <w:rPr>
          <w:rFonts w:hint="eastAsia" w:ascii="宋体" w:hAnsi="宋体"/>
          <w:b/>
          <w:szCs w:val="21"/>
          <w:shd w:val="clear" w:color="auto" w:fill="FFFFFF"/>
          <w:lang w:val="en-US" w:eastAsia="zh-CN"/>
        </w:rPr>
        <w:t>注：</w:t>
      </w:r>
      <w:r>
        <w:rPr>
          <w:rFonts w:hint="eastAsia" w:ascii="宋体" w:hAnsi="宋体"/>
          <w:b/>
          <w:szCs w:val="21"/>
          <w:shd w:val="clear" w:color="auto" w:fill="FFFFFF"/>
        </w:rPr>
        <w:t>招标公告与招标文件不同之处以</w:t>
      </w:r>
      <w:r>
        <w:rPr>
          <w:rFonts w:hint="eastAsia" w:ascii="宋体" w:hAnsi="宋体"/>
          <w:b/>
          <w:szCs w:val="21"/>
          <w:shd w:val="clear" w:color="auto" w:fill="FFFFFF"/>
          <w:lang w:val="en-US" w:eastAsia="zh-CN"/>
        </w:rPr>
        <w:t>本</w:t>
      </w:r>
      <w:r>
        <w:rPr>
          <w:rFonts w:hint="eastAsia" w:ascii="宋体" w:hAnsi="宋体"/>
          <w:b/>
          <w:szCs w:val="21"/>
          <w:shd w:val="clear" w:color="auto" w:fill="FFFFFF"/>
        </w:rPr>
        <w:t>招标文件为准</w:t>
      </w:r>
      <w:r>
        <w:rPr>
          <w:rFonts w:hint="eastAsia" w:ascii="宋体" w:hAnsi="宋体"/>
          <w:b/>
          <w:szCs w:val="21"/>
          <w:shd w:val="clear" w:color="auto" w:fill="FFFFFF"/>
          <w:lang w:eastAsia="zh-CN"/>
        </w:rPr>
        <w:t>。</w:t>
      </w:r>
      <w:r>
        <w:rPr>
          <w:rFonts w:hint="eastAsia" w:ascii="宋体" w:hAnsi="宋体"/>
          <w:b/>
          <w:szCs w:val="21"/>
          <w:shd w:val="clear" w:color="auto" w:fill="FFFFFF"/>
          <w:lang w:val="en-US" w:eastAsia="zh-CN"/>
        </w:rPr>
        <w:t xml:space="preserve"> </w:t>
      </w:r>
    </w:p>
    <w:p w14:paraId="676B2502">
      <w:pPr>
        <w:spacing w:line="360" w:lineRule="auto"/>
        <w:contextualSpacing/>
        <w:rPr>
          <w:rFonts w:ascii="宋体" w:hAnsi="宋体"/>
          <w:sz w:val="30"/>
          <w:szCs w:val="30"/>
          <w:shd w:val="clear" w:color="auto" w:fill="FFFFFF"/>
        </w:rPr>
      </w:pPr>
      <w:r>
        <w:rPr>
          <w:rFonts w:ascii="宋体" w:hAnsi="宋体"/>
          <w:color w:val="000000"/>
          <w:shd w:val="clear" w:color="auto" w:fill="FFFFFF"/>
        </w:rPr>
        <w:br w:type="page"/>
      </w:r>
      <w:bookmarkStart w:id="52" w:name="_Toc152042305"/>
      <w:bookmarkStart w:id="53" w:name="_Toc325293411"/>
      <w:bookmarkStart w:id="54" w:name="_Toc144974497"/>
      <w:bookmarkStart w:id="55" w:name="_Toc152045529"/>
      <w:bookmarkStart w:id="56" w:name="_Toc476566547"/>
      <w:bookmarkStart w:id="57" w:name="_Toc179632546"/>
      <w:r>
        <w:rPr>
          <w:rFonts w:hint="eastAsia" w:ascii="宋体" w:hAnsi="宋体"/>
          <w:sz w:val="30"/>
          <w:szCs w:val="30"/>
          <w:shd w:val="clear" w:color="auto" w:fill="FFFFFF"/>
        </w:rPr>
        <w:t>1. 总则</w:t>
      </w:r>
      <w:bookmarkEnd w:id="52"/>
      <w:bookmarkEnd w:id="53"/>
      <w:bookmarkEnd w:id="54"/>
      <w:bookmarkEnd w:id="55"/>
      <w:bookmarkEnd w:id="56"/>
      <w:bookmarkEnd w:id="57"/>
      <w:bookmarkStart w:id="58" w:name="_Toc152045530"/>
      <w:bookmarkStart w:id="59" w:name="_Toc152042306"/>
      <w:bookmarkStart w:id="60" w:name="_Toc179632547"/>
      <w:bookmarkStart w:id="61" w:name="_Toc144974498"/>
    </w:p>
    <w:bookmarkEnd w:id="58"/>
    <w:bookmarkEnd w:id="59"/>
    <w:bookmarkEnd w:id="60"/>
    <w:bookmarkEnd w:id="61"/>
    <w:p w14:paraId="3BEADBAE">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1.1项目概况</w:t>
      </w:r>
    </w:p>
    <w:p w14:paraId="5D07FCD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1.1.1根据《中华人民共和国政府采购法》及政府采购其它相关法律、法规和规章的规定，本招标项目已具备招标条件，现对本项目进行招标。</w:t>
      </w:r>
    </w:p>
    <w:p w14:paraId="526000D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1.1.2 本招标项目</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37E3A70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1.1.3 本招标项目</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324F5FBE">
      <w:pPr>
        <w:spacing w:line="360" w:lineRule="auto"/>
        <w:ind w:firstLine="420" w:firstLineChars="200"/>
        <w:contextualSpacing/>
        <w:rPr>
          <w:rFonts w:ascii="宋体" w:hAnsi="宋体"/>
          <w:color w:val="FF0000"/>
          <w:sz w:val="21"/>
          <w:szCs w:val="21"/>
          <w:u w:val="single"/>
          <w:shd w:val="clear" w:color="auto" w:fill="FFFFFF"/>
        </w:rPr>
      </w:pPr>
      <w:r>
        <w:rPr>
          <w:rFonts w:hint="eastAsia" w:ascii="宋体" w:hAnsi="宋体"/>
          <w:sz w:val="21"/>
          <w:szCs w:val="21"/>
          <w:shd w:val="clear" w:color="auto" w:fill="FFFFFF"/>
        </w:rPr>
        <w:t>1.1.4 本招标项目名称：</w:t>
      </w:r>
      <w:r>
        <w:rPr>
          <w:rFonts w:hint="eastAsia" w:ascii="宋体" w:hAnsi="宋体"/>
          <w:color w:val="000000"/>
          <w:sz w:val="21"/>
          <w:szCs w:val="21"/>
          <w:shd w:val="clear" w:color="auto" w:fill="FFFFFF"/>
        </w:rPr>
        <w:t>见投标人须知前附表。</w:t>
      </w:r>
    </w:p>
    <w:p w14:paraId="4F5724D7">
      <w:pPr>
        <w:spacing w:line="360" w:lineRule="auto"/>
        <w:ind w:firstLine="420" w:firstLineChars="200"/>
        <w:contextualSpacing/>
        <w:rPr>
          <w:rFonts w:ascii="宋体" w:hAnsi="宋体"/>
          <w:color w:val="000000"/>
          <w:sz w:val="21"/>
          <w:szCs w:val="21"/>
          <w:shd w:val="clear" w:color="auto" w:fill="FFFFFF"/>
        </w:rPr>
      </w:pPr>
      <w:r>
        <w:rPr>
          <w:rFonts w:hint="eastAsia" w:ascii="宋体" w:hAnsi="宋体"/>
          <w:sz w:val="21"/>
          <w:szCs w:val="21"/>
          <w:shd w:val="clear" w:color="auto" w:fill="FFFFFF"/>
        </w:rPr>
        <w:t>1.1.5 本招标项目</w:t>
      </w:r>
      <w:r>
        <w:rPr>
          <w:rFonts w:hint="eastAsia" w:ascii="宋体" w:hAnsi="宋体"/>
          <w:sz w:val="21"/>
          <w:szCs w:val="21"/>
          <w:shd w:val="clear" w:color="auto" w:fill="FFFFFF"/>
          <w:lang w:val="en-US" w:eastAsia="zh-CN"/>
        </w:rPr>
        <w:t>的项目</w:t>
      </w:r>
      <w:r>
        <w:rPr>
          <w:rFonts w:hint="eastAsia" w:ascii="宋体" w:hAnsi="宋体"/>
          <w:sz w:val="21"/>
          <w:szCs w:val="21"/>
          <w:shd w:val="clear" w:color="auto" w:fill="FFFFFF"/>
        </w:rPr>
        <w:t>地点：</w:t>
      </w:r>
      <w:bookmarkStart w:id="62" w:name="_Toc152042307"/>
      <w:bookmarkStart w:id="63" w:name="_Toc152045531"/>
      <w:bookmarkStart w:id="64" w:name="_Toc179632548"/>
      <w:bookmarkStart w:id="65" w:name="_Toc144974499"/>
      <w:r>
        <w:rPr>
          <w:rFonts w:hint="eastAsia" w:ascii="宋体" w:hAnsi="宋体"/>
          <w:color w:val="000000"/>
          <w:sz w:val="21"/>
          <w:szCs w:val="21"/>
          <w:shd w:val="clear" w:color="auto" w:fill="FFFFFF"/>
        </w:rPr>
        <w:t>见投标人须知前附表。</w:t>
      </w:r>
    </w:p>
    <w:p w14:paraId="2E3A10CA">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1.2 资金来源和落实情况</w:t>
      </w:r>
      <w:bookmarkEnd w:id="62"/>
      <w:bookmarkEnd w:id="63"/>
      <w:bookmarkEnd w:id="64"/>
      <w:bookmarkEnd w:id="65"/>
    </w:p>
    <w:p w14:paraId="611BA19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1.2.1 本招标项目的资金来源：</w:t>
      </w:r>
      <w:r>
        <w:rPr>
          <w:rFonts w:hint="eastAsia" w:ascii="宋体" w:hAnsi="宋体"/>
          <w:color w:val="000000"/>
          <w:sz w:val="21"/>
          <w:szCs w:val="21"/>
          <w:shd w:val="clear" w:color="auto" w:fill="FFFFFF"/>
        </w:rPr>
        <w:t>见投标人须知前附表。</w:t>
      </w:r>
    </w:p>
    <w:p w14:paraId="6CC6775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1.2.2 本招标项目的出资比例：</w:t>
      </w:r>
      <w:r>
        <w:rPr>
          <w:rFonts w:hint="eastAsia" w:ascii="宋体" w:hAnsi="宋体"/>
          <w:color w:val="000000"/>
          <w:sz w:val="21"/>
          <w:szCs w:val="21"/>
          <w:shd w:val="clear" w:color="auto" w:fill="FFFFFF"/>
        </w:rPr>
        <w:t>见投标人须知前附表。</w:t>
      </w:r>
    </w:p>
    <w:p w14:paraId="07A4FB8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1.2.3 本招标项目的资金落实情况：</w:t>
      </w:r>
      <w:bookmarkStart w:id="66" w:name="_Toc179632549"/>
      <w:bookmarkStart w:id="67" w:name="_Toc152045532"/>
      <w:bookmarkStart w:id="68" w:name="_Toc144974500"/>
      <w:bookmarkStart w:id="69" w:name="_Toc152042308"/>
      <w:r>
        <w:rPr>
          <w:rFonts w:hint="eastAsia" w:ascii="宋体" w:hAnsi="宋体"/>
          <w:color w:val="000000"/>
          <w:sz w:val="21"/>
          <w:szCs w:val="21"/>
          <w:shd w:val="clear" w:color="auto" w:fill="FFFFFF"/>
        </w:rPr>
        <w:t>见投标人须知前附表。</w:t>
      </w:r>
    </w:p>
    <w:p w14:paraId="7C5EBDDC">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1.3 招标范围、</w:t>
      </w:r>
      <w:r>
        <w:rPr>
          <w:rFonts w:hint="eastAsia" w:ascii="宋体" w:hAnsi="宋体"/>
          <w:sz w:val="21"/>
          <w:szCs w:val="21"/>
          <w:shd w:val="clear" w:color="auto" w:fill="FFFFFF"/>
          <w:lang w:val="en-US" w:eastAsia="zh-CN"/>
        </w:rPr>
        <w:t>合同履行期限</w:t>
      </w:r>
      <w:r>
        <w:rPr>
          <w:rFonts w:hint="eastAsia" w:ascii="宋体" w:hAnsi="宋体"/>
          <w:sz w:val="21"/>
          <w:szCs w:val="21"/>
          <w:shd w:val="clear" w:color="auto" w:fill="FFFFFF"/>
        </w:rPr>
        <w:t>和质量要求</w:t>
      </w:r>
      <w:bookmarkEnd w:id="66"/>
      <w:bookmarkEnd w:id="67"/>
      <w:bookmarkEnd w:id="68"/>
      <w:bookmarkEnd w:id="69"/>
    </w:p>
    <w:p w14:paraId="5B115F63">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1.3.1 本次招标范围：</w:t>
      </w:r>
      <w:r>
        <w:rPr>
          <w:rFonts w:hint="eastAsia" w:ascii="宋体" w:hAnsi="宋体"/>
          <w:color w:val="000000"/>
          <w:sz w:val="21"/>
          <w:szCs w:val="21"/>
          <w:shd w:val="clear" w:color="auto" w:fill="FFFFFF"/>
        </w:rPr>
        <w:t>见投标人须知前附表。</w:t>
      </w:r>
    </w:p>
    <w:p w14:paraId="40FD26C2">
      <w:pPr>
        <w:spacing w:line="360" w:lineRule="auto"/>
        <w:ind w:firstLine="437"/>
        <w:contextualSpacing/>
        <w:rPr>
          <w:rFonts w:ascii="宋体" w:hAnsi="宋体"/>
          <w:sz w:val="21"/>
          <w:szCs w:val="21"/>
          <w:shd w:val="clear" w:color="auto" w:fill="FFFFFF"/>
        </w:rPr>
      </w:pPr>
      <w:r>
        <w:rPr>
          <w:rFonts w:hint="eastAsia" w:ascii="宋体" w:hAnsi="宋体"/>
          <w:sz w:val="21"/>
          <w:szCs w:val="21"/>
          <w:shd w:val="clear" w:color="auto" w:fill="FFFFFF"/>
        </w:rPr>
        <w:t>1.3.2 本招标项目的</w:t>
      </w:r>
      <w:r>
        <w:rPr>
          <w:rFonts w:hint="eastAsia" w:ascii="宋体" w:hAnsi="宋体"/>
          <w:sz w:val="21"/>
          <w:szCs w:val="21"/>
          <w:shd w:val="clear" w:color="auto" w:fill="FFFFFF"/>
          <w:lang w:val="en-US" w:eastAsia="zh-CN"/>
        </w:rPr>
        <w:t>合同履行期限</w:t>
      </w:r>
      <w:r>
        <w:rPr>
          <w:rFonts w:hint="eastAsia" w:ascii="宋体" w:hAnsi="宋体"/>
          <w:sz w:val="21"/>
          <w:szCs w:val="21"/>
          <w:shd w:val="clear" w:color="auto" w:fill="FFFFFF"/>
        </w:rPr>
        <w:t>：</w:t>
      </w:r>
      <w:r>
        <w:rPr>
          <w:rFonts w:hint="eastAsia" w:ascii="宋体" w:hAnsi="宋体"/>
          <w:color w:val="000000"/>
          <w:sz w:val="21"/>
          <w:szCs w:val="21"/>
          <w:shd w:val="clear" w:color="auto" w:fill="FFFFFF"/>
        </w:rPr>
        <w:t>见投标人须知前附表。</w:t>
      </w:r>
    </w:p>
    <w:p w14:paraId="6E5BFB1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1.3.3 本招标项目的质量要求：</w:t>
      </w:r>
      <w:r>
        <w:rPr>
          <w:rFonts w:hint="eastAsia" w:ascii="宋体" w:hAnsi="宋体"/>
          <w:color w:val="000000"/>
          <w:sz w:val="21"/>
          <w:szCs w:val="21"/>
          <w:shd w:val="clear" w:color="auto" w:fill="FFFFFF"/>
        </w:rPr>
        <w:t>见投标人须知前附表。</w:t>
      </w:r>
    </w:p>
    <w:p w14:paraId="0652E7E5">
      <w:pPr>
        <w:spacing w:line="360" w:lineRule="auto"/>
        <w:contextualSpacing/>
        <w:rPr>
          <w:rFonts w:ascii="宋体" w:hAnsi="宋体"/>
          <w:sz w:val="21"/>
          <w:szCs w:val="21"/>
          <w:shd w:val="clear" w:color="auto" w:fill="FFFFFF"/>
        </w:rPr>
      </w:pPr>
      <w:bookmarkStart w:id="70" w:name="_Toc144974502"/>
      <w:bookmarkStart w:id="71" w:name="_Toc179632551"/>
      <w:bookmarkStart w:id="72" w:name="_Toc152045534"/>
      <w:bookmarkStart w:id="73" w:name="_Toc152042310"/>
      <w:r>
        <w:rPr>
          <w:rFonts w:hint="eastAsia" w:ascii="宋体" w:hAnsi="宋体"/>
          <w:sz w:val="21"/>
          <w:szCs w:val="21"/>
          <w:shd w:val="clear" w:color="auto" w:fill="FFFFFF"/>
        </w:rPr>
        <w:t>1.4 投标人资格要求</w:t>
      </w:r>
      <w:bookmarkEnd w:id="70"/>
      <w:bookmarkEnd w:id="71"/>
      <w:bookmarkEnd w:id="72"/>
      <w:bookmarkEnd w:id="73"/>
    </w:p>
    <w:p w14:paraId="6CFD8EF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1.4.1投标人应具备承担本招标项目的资质条件、能力和信誉，详见</w:t>
      </w:r>
      <w:r>
        <w:rPr>
          <w:rFonts w:hint="eastAsia" w:ascii="宋体" w:hAnsi="宋体"/>
          <w:color w:val="000000"/>
          <w:sz w:val="21"/>
          <w:szCs w:val="21"/>
          <w:shd w:val="clear" w:color="auto" w:fill="FFFFFF"/>
        </w:rPr>
        <w:t>见投标人须知前附表。</w:t>
      </w:r>
    </w:p>
    <w:p w14:paraId="587A818C">
      <w:pPr>
        <w:spacing w:line="360" w:lineRule="auto"/>
        <w:ind w:firstLine="399" w:firstLineChars="190"/>
        <w:contextualSpacing/>
        <w:rPr>
          <w:rFonts w:ascii="宋体" w:hAnsi="宋体"/>
          <w:sz w:val="21"/>
          <w:szCs w:val="21"/>
          <w:shd w:val="clear" w:color="auto" w:fill="FFFFFF"/>
        </w:rPr>
      </w:pPr>
      <w:r>
        <w:rPr>
          <w:rFonts w:hint="eastAsia" w:ascii="宋体" w:hAnsi="宋体"/>
          <w:sz w:val="21"/>
          <w:szCs w:val="21"/>
          <w:shd w:val="clear" w:color="auto" w:fill="FFFFFF"/>
        </w:rPr>
        <w:t>1.4.2 投标人须知前附表规定本次招标项目不接受联合体投标。</w:t>
      </w:r>
    </w:p>
    <w:p w14:paraId="729468E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1.4.3 投标人不得存在下列情形之一：</w:t>
      </w:r>
    </w:p>
    <w:p w14:paraId="79CF8AD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（1）为</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不具有独立法人资格的附属机构（单位）； </w:t>
      </w:r>
    </w:p>
    <w:p w14:paraId="63D093D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（2）为本标段提供招标代理服务的； </w:t>
      </w:r>
    </w:p>
    <w:p w14:paraId="0E2D669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同为一个法定代表人的；</w:t>
      </w:r>
    </w:p>
    <w:p w14:paraId="1F69D24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相互控股或参股的；</w:t>
      </w:r>
    </w:p>
    <w:p w14:paraId="018AAF4F">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（5）与本标段的</w:t>
      </w:r>
      <w:r>
        <w:rPr>
          <w:rFonts w:hint="eastAsia" w:ascii="宋体" w:hAnsi="宋体"/>
          <w:sz w:val="21"/>
          <w:szCs w:val="21"/>
          <w:shd w:val="clear" w:color="auto" w:fill="FFFFFF"/>
          <w:lang w:eastAsia="zh-CN"/>
        </w:rPr>
        <w:t>采购代理机构</w:t>
      </w:r>
      <w:r>
        <w:rPr>
          <w:rFonts w:hint="eastAsia" w:ascii="宋体" w:hAnsi="宋体"/>
          <w:sz w:val="21"/>
          <w:szCs w:val="21"/>
          <w:shd w:val="clear" w:color="auto" w:fill="FFFFFF"/>
        </w:rPr>
        <w:t>相互任职或工作的；</w:t>
      </w:r>
    </w:p>
    <w:p w14:paraId="167DFC4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（6）被责令停业的； </w:t>
      </w:r>
    </w:p>
    <w:p w14:paraId="1F7BCE8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 xml:space="preserve">（7）被暂停或取消投标资格的； </w:t>
      </w:r>
    </w:p>
    <w:p w14:paraId="0F807A7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（8）财产被接管或冻结的；</w:t>
      </w:r>
    </w:p>
    <w:p w14:paraId="4604F996">
      <w:pPr>
        <w:spacing w:line="360" w:lineRule="auto"/>
        <w:ind w:firstLine="420" w:firstLineChars="200"/>
        <w:contextualSpacing/>
        <w:rPr>
          <w:rFonts w:ascii="宋体" w:hAnsi="宋体"/>
          <w:sz w:val="21"/>
          <w:szCs w:val="21"/>
          <w:shd w:val="clear" w:color="auto" w:fill="FFFFFF"/>
        </w:rPr>
      </w:pPr>
      <w:bookmarkStart w:id="74" w:name="_Toc179632552"/>
      <w:bookmarkStart w:id="75" w:name="_Toc152042311"/>
      <w:bookmarkStart w:id="76" w:name="_Toc144974503"/>
      <w:bookmarkStart w:id="77" w:name="_Toc152045535"/>
      <w:r>
        <w:rPr>
          <w:rFonts w:hint="eastAsia" w:ascii="宋体" w:hAnsi="宋体"/>
          <w:sz w:val="21"/>
          <w:szCs w:val="21"/>
          <w:shd w:val="clear" w:color="auto" w:fill="FFFFFF"/>
        </w:rPr>
        <w:t>（9）两个及以上投标人在同一标段存在：法定代表人为同一人，或母公司、全资子公司及控股公司关系；</w:t>
      </w:r>
    </w:p>
    <w:p w14:paraId="0784479C">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1.5 费用承担</w:t>
      </w:r>
      <w:bookmarkEnd w:id="74"/>
      <w:bookmarkEnd w:id="75"/>
      <w:bookmarkEnd w:id="76"/>
      <w:bookmarkEnd w:id="77"/>
    </w:p>
    <w:p w14:paraId="11E56DB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投标人准备和参加投标活动发生的费用自理。</w:t>
      </w:r>
    </w:p>
    <w:p w14:paraId="132B814A">
      <w:pPr>
        <w:spacing w:line="360" w:lineRule="auto"/>
        <w:contextualSpacing/>
        <w:rPr>
          <w:rFonts w:hint="eastAsia" w:ascii="宋体" w:hAnsi="宋体"/>
          <w:sz w:val="21"/>
          <w:szCs w:val="21"/>
          <w:shd w:val="clear" w:color="auto" w:fill="FFFFFF"/>
        </w:rPr>
      </w:pPr>
      <w:bookmarkStart w:id="78" w:name="_Toc152045536"/>
      <w:bookmarkStart w:id="79" w:name="_Toc144974504"/>
      <w:bookmarkStart w:id="80" w:name="_Toc179632553"/>
      <w:bookmarkStart w:id="81" w:name="_Toc152042312"/>
      <w:r>
        <w:rPr>
          <w:rFonts w:hint="eastAsia" w:ascii="宋体" w:hAnsi="宋体"/>
          <w:sz w:val="21"/>
          <w:szCs w:val="21"/>
          <w:shd w:val="clear" w:color="auto" w:fill="FFFFFF"/>
        </w:rPr>
        <w:t>1.6 保密</w:t>
      </w:r>
      <w:bookmarkEnd w:id="78"/>
      <w:bookmarkEnd w:id="79"/>
      <w:bookmarkEnd w:id="80"/>
      <w:bookmarkEnd w:id="81"/>
      <w:r>
        <w:rPr>
          <w:rFonts w:hint="eastAsia" w:ascii="宋体" w:hAnsi="宋体"/>
          <w:sz w:val="21"/>
          <w:szCs w:val="21"/>
          <w:shd w:val="clear" w:color="auto" w:fill="FFFFFF"/>
        </w:rPr>
        <w:t xml:space="preserve"> </w:t>
      </w:r>
    </w:p>
    <w:p w14:paraId="3B92FFC7">
      <w:pPr>
        <w:spacing w:line="360" w:lineRule="auto"/>
        <w:ind w:firstLine="420" w:firstLineChars="200"/>
        <w:rPr>
          <w:highlight w:val="none"/>
        </w:rPr>
      </w:pPr>
      <w:r>
        <w:rPr>
          <w:rFonts w:hint="eastAsia" w:ascii="宋体" w:hAnsi="宋体"/>
          <w:szCs w:val="21"/>
        </w:rPr>
        <w:t>参</w:t>
      </w:r>
      <w:r>
        <w:rPr>
          <w:rFonts w:hint="eastAsia" w:ascii="宋体" w:hAnsi="宋体"/>
          <w:szCs w:val="21"/>
          <w:highlight w:val="none"/>
        </w:rPr>
        <w:t>与</w:t>
      </w:r>
      <w:r>
        <w:rPr>
          <w:rFonts w:hint="eastAsia" w:ascii="宋体" w:hAnsi="宋体"/>
          <w:sz w:val="21"/>
          <w:szCs w:val="21"/>
          <w:highlight w:val="none"/>
          <w:shd w:val="clear" w:color="auto" w:fill="FFFFFF"/>
        </w:rPr>
        <w:t>招标投标活动</w:t>
      </w:r>
      <w:r>
        <w:rPr>
          <w:rFonts w:hint="eastAsia" w:ascii="宋体" w:hAnsi="宋体"/>
          <w:szCs w:val="21"/>
          <w:highlight w:val="none"/>
        </w:rPr>
        <w:t>的各方应对</w:t>
      </w:r>
      <w:r>
        <w:rPr>
          <w:rFonts w:hint="eastAsia" w:ascii="宋体" w:hAnsi="宋体"/>
          <w:sz w:val="21"/>
          <w:szCs w:val="21"/>
          <w:highlight w:val="none"/>
          <w:shd w:val="clear" w:color="auto" w:fill="FFFFFF"/>
        </w:rPr>
        <w:t>招标文件和投标文件</w:t>
      </w:r>
      <w:r>
        <w:rPr>
          <w:rFonts w:hint="eastAsia" w:ascii="宋体" w:hAnsi="宋体"/>
          <w:szCs w:val="21"/>
          <w:highlight w:val="none"/>
        </w:rPr>
        <w:t>中的商业和技术等秘密保密，违者应对由此造成的后果承担法律责任。</w:t>
      </w:r>
    </w:p>
    <w:p w14:paraId="03243375">
      <w:pPr>
        <w:spacing w:line="360" w:lineRule="auto"/>
        <w:contextualSpacing/>
        <w:rPr>
          <w:rFonts w:ascii="宋体" w:hAnsi="宋体"/>
          <w:sz w:val="21"/>
          <w:szCs w:val="21"/>
          <w:highlight w:val="none"/>
          <w:shd w:val="clear" w:color="auto" w:fill="FFFFFF"/>
        </w:rPr>
      </w:pPr>
      <w:bookmarkStart w:id="82" w:name="_Toc144974505"/>
      <w:bookmarkStart w:id="83" w:name="_Toc179632554"/>
      <w:bookmarkStart w:id="84" w:name="_Toc152045537"/>
      <w:bookmarkStart w:id="85" w:name="_Toc152042313"/>
      <w:r>
        <w:rPr>
          <w:rFonts w:hint="eastAsia" w:ascii="宋体" w:hAnsi="宋体"/>
          <w:sz w:val="21"/>
          <w:szCs w:val="21"/>
          <w:highlight w:val="none"/>
          <w:shd w:val="clear" w:color="auto" w:fill="FFFFFF"/>
        </w:rPr>
        <w:t>1.7 语言</w:t>
      </w:r>
      <w:bookmarkEnd w:id="82"/>
      <w:r>
        <w:rPr>
          <w:rFonts w:hint="eastAsia" w:ascii="宋体" w:hAnsi="宋体"/>
          <w:sz w:val="21"/>
          <w:szCs w:val="21"/>
          <w:highlight w:val="none"/>
          <w:shd w:val="clear" w:color="auto" w:fill="FFFFFF"/>
        </w:rPr>
        <w:t>文字</w:t>
      </w:r>
      <w:bookmarkEnd w:id="83"/>
      <w:bookmarkEnd w:id="84"/>
      <w:bookmarkEnd w:id="85"/>
    </w:p>
    <w:p w14:paraId="4B676EE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除专用术语外，与招标投</w:t>
      </w:r>
      <w:r>
        <w:rPr>
          <w:rFonts w:hint="eastAsia" w:ascii="宋体" w:hAnsi="宋体"/>
          <w:sz w:val="21"/>
          <w:szCs w:val="21"/>
          <w:shd w:val="clear" w:color="auto" w:fill="FFFFFF"/>
        </w:rPr>
        <w:t>标有关的语言均使用中文。必要时专用术语应附有中文注释。</w:t>
      </w:r>
    </w:p>
    <w:p w14:paraId="2C7C1144">
      <w:pPr>
        <w:spacing w:line="360" w:lineRule="auto"/>
        <w:contextualSpacing/>
        <w:rPr>
          <w:rFonts w:ascii="宋体" w:hAnsi="宋体"/>
          <w:sz w:val="21"/>
          <w:szCs w:val="21"/>
          <w:shd w:val="clear" w:color="auto" w:fill="FFFFFF"/>
        </w:rPr>
      </w:pPr>
      <w:bookmarkStart w:id="86" w:name="_Toc152042314"/>
      <w:bookmarkStart w:id="87" w:name="_Toc179632555"/>
      <w:bookmarkStart w:id="88" w:name="_Toc144974506"/>
      <w:bookmarkStart w:id="89" w:name="_Toc152045538"/>
      <w:r>
        <w:rPr>
          <w:rFonts w:hint="eastAsia" w:ascii="宋体" w:hAnsi="宋体"/>
          <w:sz w:val="21"/>
          <w:szCs w:val="21"/>
          <w:shd w:val="clear" w:color="auto" w:fill="FFFFFF"/>
        </w:rPr>
        <w:t>1.8 计量单位</w:t>
      </w:r>
      <w:bookmarkEnd w:id="86"/>
      <w:bookmarkEnd w:id="87"/>
      <w:bookmarkEnd w:id="88"/>
      <w:bookmarkEnd w:id="89"/>
    </w:p>
    <w:p w14:paraId="2F185C2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所有计量均采用中华人民共和国法定计量单位。</w:t>
      </w:r>
    </w:p>
    <w:p w14:paraId="0D36028D">
      <w:pPr>
        <w:spacing w:line="360" w:lineRule="auto"/>
        <w:contextualSpacing/>
        <w:rPr>
          <w:rFonts w:ascii="宋体" w:hAnsi="宋体"/>
          <w:sz w:val="21"/>
          <w:szCs w:val="21"/>
          <w:shd w:val="clear" w:color="auto" w:fill="FFFFFF"/>
        </w:rPr>
      </w:pPr>
      <w:bookmarkStart w:id="90" w:name="_Toc144974507"/>
      <w:bookmarkStart w:id="91" w:name="_Toc179632556"/>
      <w:bookmarkStart w:id="92" w:name="_Toc152045539"/>
      <w:bookmarkStart w:id="93" w:name="_Toc152042315"/>
      <w:r>
        <w:rPr>
          <w:rFonts w:hint="eastAsia" w:ascii="宋体" w:hAnsi="宋体"/>
          <w:sz w:val="21"/>
          <w:szCs w:val="21"/>
          <w:shd w:val="clear" w:color="auto" w:fill="FFFFFF"/>
        </w:rPr>
        <w:t>1.9</w:t>
      </w:r>
      <w:bookmarkEnd w:id="90"/>
      <w:bookmarkEnd w:id="91"/>
      <w:bookmarkEnd w:id="92"/>
      <w:bookmarkEnd w:id="93"/>
      <w:r>
        <w:rPr>
          <w:rFonts w:hint="eastAsia" w:ascii="宋体" w:hAnsi="宋体"/>
          <w:sz w:val="21"/>
          <w:szCs w:val="21"/>
          <w:shd w:val="clear" w:color="auto" w:fill="FFFFFF"/>
        </w:rPr>
        <w:t xml:space="preserve"> 标前预备会</w:t>
      </w:r>
    </w:p>
    <w:p w14:paraId="54A0E7E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不组织召开投标预备会。</w:t>
      </w:r>
    </w:p>
    <w:p w14:paraId="7AD6F852">
      <w:pPr>
        <w:pStyle w:val="45"/>
        <w:spacing w:beforeLines="100" w:line="360" w:lineRule="auto"/>
        <w:contextualSpacing/>
        <w:jc w:val="left"/>
        <w:rPr>
          <w:rFonts w:ascii="宋体" w:hAnsi="宋体" w:eastAsia="宋体"/>
          <w:sz w:val="30"/>
          <w:szCs w:val="30"/>
          <w:shd w:val="clear" w:color="auto" w:fill="FFFFFF"/>
        </w:rPr>
      </w:pPr>
      <w:bookmarkStart w:id="94" w:name="_Toc476566548"/>
      <w:bookmarkStart w:id="95" w:name="_Toc144974510"/>
      <w:bookmarkStart w:id="96" w:name="_Toc325293412"/>
      <w:bookmarkStart w:id="97" w:name="_Toc179632560"/>
      <w:bookmarkStart w:id="98" w:name="_Toc152045542"/>
      <w:bookmarkStart w:id="99" w:name="_Toc152042318"/>
      <w:r>
        <w:rPr>
          <w:rFonts w:hint="eastAsia" w:ascii="宋体" w:hAnsi="宋体" w:eastAsia="宋体"/>
          <w:sz w:val="30"/>
          <w:szCs w:val="30"/>
          <w:shd w:val="clear" w:color="auto" w:fill="FFFFFF"/>
        </w:rPr>
        <w:t>2. 招标文件</w:t>
      </w:r>
      <w:bookmarkEnd w:id="94"/>
      <w:bookmarkEnd w:id="95"/>
      <w:bookmarkEnd w:id="96"/>
      <w:bookmarkEnd w:id="97"/>
      <w:bookmarkEnd w:id="98"/>
      <w:bookmarkEnd w:id="99"/>
    </w:p>
    <w:p w14:paraId="6B347465">
      <w:pPr>
        <w:spacing w:line="360" w:lineRule="auto"/>
        <w:contextualSpacing/>
        <w:rPr>
          <w:rFonts w:ascii="宋体" w:hAnsi="宋体"/>
          <w:sz w:val="21"/>
          <w:szCs w:val="21"/>
          <w:shd w:val="clear" w:color="auto" w:fill="FFFFFF"/>
        </w:rPr>
      </w:pPr>
      <w:bookmarkStart w:id="100" w:name="_Toc144974511"/>
      <w:bookmarkStart w:id="101" w:name="_Toc152042319"/>
      <w:bookmarkStart w:id="102" w:name="_Toc179632561"/>
      <w:bookmarkStart w:id="103" w:name="_Toc152045543"/>
      <w:r>
        <w:rPr>
          <w:rFonts w:hint="eastAsia" w:ascii="宋体" w:hAnsi="宋体"/>
          <w:sz w:val="21"/>
          <w:szCs w:val="21"/>
          <w:shd w:val="clear" w:color="auto" w:fill="FFFFFF"/>
        </w:rPr>
        <w:t>2.1 招标文件的组成</w:t>
      </w:r>
      <w:bookmarkEnd w:id="100"/>
      <w:bookmarkEnd w:id="101"/>
      <w:bookmarkEnd w:id="102"/>
      <w:bookmarkEnd w:id="103"/>
    </w:p>
    <w:p w14:paraId="63D95BC9">
      <w:pPr>
        <w:spacing w:line="360" w:lineRule="auto"/>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　　本招标文件包括：</w:t>
      </w:r>
    </w:p>
    <w:p w14:paraId="43BB786E">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（1）招标公告；</w:t>
      </w:r>
    </w:p>
    <w:p w14:paraId="7829C9EF">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（2）投标人须知；</w:t>
      </w:r>
    </w:p>
    <w:p w14:paraId="22E41C76">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（3）评标办法（综合评分法）；</w:t>
      </w:r>
    </w:p>
    <w:p w14:paraId="79FD2EA5">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（4）合同条款及格式；</w:t>
      </w:r>
    </w:p>
    <w:p w14:paraId="715CF381">
      <w:pPr>
        <w:spacing w:line="360" w:lineRule="auto"/>
        <w:ind w:firstLine="359" w:firstLineChars="171"/>
        <w:contextualSpacing/>
        <w:rPr>
          <w:rFonts w:ascii="宋体" w:hAnsi="宋体"/>
          <w:sz w:val="21"/>
          <w:szCs w:val="21"/>
          <w:highlight w:val="none"/>
          <w:shd w:val="clear" w:color="auto" w:fill="FFFFFF"/>
        </w:rPr>
      </w:pPr>
      <w:r>
        <w:rPr>
          <w:rFonts w:hint="eastAsia" w:ascii="宋体" w:hAnsi="宋体"/>
          <w:sz w:val="21"/>
          <w:szCs w:val="21"/>
          <w:highlight w:val="none"/>
          <w:shd w:val="clear" w:color="auto" w:fill="FFFFFF"/>
        </w:rPr>
        <w:t>（5）采购</w:t>
      </w:r>
      <w:r>
        <w:rPr>
          <w:rFonts w:hint="eastAsia" w:ascii="宋体" w:hAnsi="宋体"/>
          <w:sz w:val="21"/>
          <w:szCs w:val="21"/>
          <w:highlight w:val="none"/>
          <w:shd w:val="clear" w:color="auto" w:fill="FFFFFF"/>
          <w:lang w:eastAsia="zh-CN"/>
        </w:rPr>
        <w:t>需求</w:t>
      </w:r>
      <w:r>
        <w:rPr>
          <w:rFonts w:hint="eastAsia" w:ascii="宋体" w:hAnsi="宋体"/>
          <w:sz w:val="21"/>
          <w:szCs w:val="21"/>
          <w:highlight w:val="none"/>
          <w:shd w:val="clear" w:color="auto" w:fill="FFFFFF"/>
        </w:rPr>
        <w:t xml:space="preserve">； </w:t>
      </w:r>
    </w:p>
    <w:p w14:paraId="419336BC">
      <w:pPr>
        <w:spacing w:line="360" w:lineRule="auto"/>
        <w:ind w:firstLine="359" w:firstLineChars="171"/>
        <w:contextualSpacing/>
        <w:rPr>
          <w:rFonts w:hint="eastAsia" w:ascii="宋体" w:hAnsi="宋体" w:eastAsiaTheme="minorEastAsia"/>
          <w:sz w:val="21"/>
          <w:szCs w:val="21"/>
          <w:highlight w:val="none"/>
          <w:shd w:val="clear" w:color="auto" w:fill="FFFFFF"/>
          <w:lang w:eastAsia="zh-CN"/>
        </w:rPr>
      </w:pPr>
      <w:r>
        <w:rPr>
          <w:rFonts w:hint="eastAsia" w:ascii="宋体" w:hAnsi="宋体"/>
          <w:sz w:val="21"/>
          <w:szCs w:val="21"/>
          <w:highlight w:val="none"/>
          <w:shd w:val="clear" w:color="auto" w:fill="FFFFFF"/>
        </w:rPr>
        <w:t>（6）投标文件格式</w:t>
      </w:r>
      <w:r>
        <w:rPr>
          <w:rFonts w:hint="eastAsia" w:ascii="宋体" w:hAnsi="宋体"/>
          <w:sz w:val="21"/>
          <w:szCs w:val="21"/>
          <w:highlight w:val="none"/>
          <w:shd w:val="clear" w:color="auto" w:fill="FFFFFF"/>
          <w:lang w:eastAsia="zh-CN"/>
        </w:rPr>
        <w:t>。</w:t>
      </w:r>
    </w:p>
    <w:p w14:paraId="7371CAA7">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根据本章第2.2款和第2.3款对招标文件所作的澄清、修改，构成招标文件的组成部分。</w:t>
      </w:r>
    </w:p>
    <w:p w14:paraId="3869C893">
      <w:pPr>
        <w:spacing w:line="360" w:lineRule="auto"/>
        <w:contextualSpacing/>
        <w:rPr>
          <w:rFonts w:ascii="宋体" w:hAnsi="宋体"/>
          <w:sz w:val="21"/>
          <w:szCs w:val="21"/>
          <w:shd w:val="clear" w:color="auto" w:fill="FFFFFF"/>
        </w:rPr>
      </w:pPr>
      <w:bookmarkStart w:id="104" w:name="_Toc144974512"/>
      <w:bookmarkStart w:id="105" w:name="_Toc152042320"/>
      <w:bookmarkStart w:id="106" w:name="_Toc179632562"/>
      <w:bookmarkStart w:id="107" w:name="_Toc152045544"/>
      <w:r>
        <w:rPr>
          <w:rFonts w:hint="eastAsia" w:ascii="宋体" w:hAnsi="宋体"/>
          <w:sz w:val="21"/>
          <w:szCs w:val="21"/>
          <w:shd w:val="clear" w:color="auto" w:fill="FFFFFF"/>
        </w:rPr>
        <w:t>2.2 招标文件的澄清</w:t>
      </w:r>
      <w:bookmarkEnd w:id="104"/>
      <w:bookmarkEnd w:id="105"/>
      <w:bookmarkEnd w:id="106"/>
      <w:bookmarkEnd w:id="107"/>
    </w:p>
    <w:p w14:paraId="74B58E3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2.2.1投标人应仔细阅读和检查招标文件的全部内容。如发现缺页或附件不全，应及时向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提出，以便补齐。如有疑问，应在投标人须知前附表规定的时间前以书面形式（包括信函、电报、传真等可以有形地表现所载内容的形式，下同），要求</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对招标文件予以澄清。</w:t>
      </w:r>
    </w:p>
    <w:p w14:paraId="1D486678">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2.2.2 招标文件的澄清将在投标人须知前附表规定的投标截止时间15天前以书面形式发给所有购买招标文件的投标人，但不指明澄清问题的来源。如果澄清发出的时间距投标截止时间不足15天</w:t>
      </w:r>
      <w:r>
        <w:rPr>
          <w:rFonts w:hint="eastAsia" w:ascii="宋体" w:hAnsi="宋体"/>
          <w:sz w:val="21"/>
          <w:szCs w:val="21"/>
          <w:shd w:val="clear" w:color="auto" w:fill="FFFFFF"/>
          <w:lang w:eastAsia="zh-CN"/>
        </w:rPr>
        <w:t>并且澄清内容可能影响投标文件编制的，将相应延长投标截止时间。</w:t>
      </w:r>
    </w:p>
    <w:p w14:paraId="2636ECF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2.2.3 投标人在收到澄清后，应在投标人须知前附表规定的时间内以书面形式通知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，确认已收到该澄清。</w:t>
      </w:r>
    </w:p>
    <w:p w14:paraId="25EB22D8">
      <w:pPr>
        <w:spacing w:line="360" w:lineRule="auto"/>
        <w:contextualSpacing/>
        <w:rPr>
          <w:rFonts w:ascii="宋体" w:hAnsi="宋体"/>
          <w:sz w:val="21"/>
          <w:szCs w:val="21"/>
          <w:shd w:val="clear" w:color="auto" w:fill="FFFFFF"/>
        </w:rPr>
      </w:pPr>
      <w:bookmarkStart w:id="108" w:name="_Toc152042321"/>
      <w:bookmarkStart w:id="109" w:name="_Toc144974513"/>
      <w:bookmarkStart w:id="110" w:name="_Toc179632563"/>
      <w:bookmarkStart w:id="111" w:name="_Toc152045545"/>
      <w:r>
        <w:rPr>
          <w:rFonts w:hint="eastAsia" w:ascii="宋体" w:hAnsi="宋体"/>
          <w:sz w:val="21"/>
          <w:szCs w:val="21"/>
          <w:shd w:val="clear" w:color="auto" w:fill="FFFFFF"/>
        </w:rPr>
        <w:t>2.3 招标文件的修改</w:t>
      </w:r>
      <w:bookmarkEnd w:id="108"/>
      <w:bookmarkEnd w:id="109"/>
      <w:bookmarkEnd w:id="110"/>
      <w:bookmarkEnd w:id="111"/>
    </w:p>
    <w:p w14:paraId="1823284E">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2.3.1 在投标截止时间15天前，</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可以书面形式修改招标文件，并通知所有已购买招标文件的投标人。如果修改招标文件的时间距投标截止时间不足15天</w:t>
      </w:r>
      <w:r>
        <w:rPr>
          <w:rFonts w:hint="eastAsia" w:ascii="宋体" w:hAnsi="宋体"/>
          <w:sz w:val="21"/>
          <w:szCs w:val="21"/>
          <w:shd w:val="clear" w:color="auto" w:fill="FFFFFF"/>
          <w:lang w:eastAsia="zh-CN"/>
        </w:rPr>
        <w:t>并且修改内容可能影响投标文件编制的，将相应延长投标截止时间</w:t>
      </w:r>
      <w:r>
        <w:rPr>
          <w:rFonts w:hint="eastAsia" w:ascii="宋体" w:hAnsi="宋体"/>
          <w:sz w:val="21"/>
          <w:szCs w:val="21"/>
          <w:shd w:val="clear" w:color="auto" w:fill="FFFFFF"/>
        </w:rPr>
        <w:t xml:space="preserve">。 </w:t>
      </w:r>
    </w:p>
    <w:p w14:paraId="1BFE1BC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2.3.2 投标人收到修改内容后，应在投标人须知前附表规定的时间内以书面形式通知</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，确认已收到该修改。</w:t>
      </w:r>
    </w:p>
    <w:p w14:paraId="36890621">
      <w:pPr>
        <w:spacing w:line="360" w:lineRule="auto"/>
        <w:contextualSpacing/>
        <w:rPr>
          <w:rFonts w:hint="eastAsia" w:ascii="宋体" w:hAnsi="宋体"/>
          <w:sz w:val="21"/>
          <w:szCs w:val="21"/>
          <w:shd w:val="clear" w:color="auto" w:fill="FFFFFF"/>
        </w:rPr>
      </w:pPr>
      <w:bookmarkStart w:id="112" w:name="_Toc476566549"/>
      <w:bookmarkStart w:id="113" w:name="_Toc179632564"/>
      <w:bookmarkStart w:id="114" w:name="_Toc325293413"/>
      <w:bookmarkStart w:id="115" w:name="_Toc144974514"/>
      <w:bookmarkStart w:id="116" w:name="_Toc152042322"/>
      <w:bookmarkStart w:id="117" w:name="_Toc152045546"/>
      <w:r>
        <w:rPr>
          <w:rFonts w:hint="eastAsia" w:ascii="宋体" w:hAnsi="宋体" w:eastAsia="宋体"/>
          <w:sz w:val="30"/>
          <w:szCs w:val="30"/>
          <w:shd w:val="clear" w:color="auto" w:fill="FFFFFF"/>
        </w:rPr>
        <w:t>3. 投标文件</w:t>
      </w:r>
      <w:bookmarkEnd w:id="112"/>
      <w:bookmarkEnd w:id="113"/>
      <w:bookmarkEnd w:id="114"/>
      <w:bookmarkEnd w:id="115"/>
      <w:bookmarkEnd w:id="116"/>
      <w:bookmarkEnd w:id="117"/>
    </w:p>
    <w:p w14:paraId="57D9FAF4">
      <w:pPr>
        <w:spacing w:line="360" w:lineRule="auto"/>
        <w:contextualSpacing/>
        <w:rPr>
          <w:rFonts w:hint="eastAsia" w:ascii="宋体" w:hAnsi="宋体"/>
          <w:sz w:val="21"/>
          <w:szCs w:val="21"/>
          <w:shd w:val="clear" w:color="auto" w:fill="FFFFFF"/>
        </w:rPr>
      </w:pPr>
      <w:bookmarkStart w:id="118" w:name="_Toc152042323"/>
      <w:bookmarkStart w:id="119" w:name="_Toc144974515"/>
      <w:bookmarkStart w:id="120" w:name="_Toc152045547"/>
      <w:bookmarkStart w:id="121" w:name="_Toc179632565"/>
      <w:r>
        <w:rPr>
          <w:rFonts w:hint="eastAsia" w:ascii="宋体" w:hAnsi="宋体"/>
          <w:sz w:val="21"/>
          <w:szCs w:val="21"/>
          <w:shd w:val="clear" w:color="auto" w:fill="FFFFFF"/>
        </w:rPr>
        <w:t>3.1 投标文件的组成</w:t>
      </w:r>
      <w:bookmarkEnd w:id="118"/>
      <w:bookmarkEnd w:id="119"/>
      <w:bookmarkEnd w:id="120"/>
      <w:bookmarkEnd w:id="121"/>
    </w:p>
    <w:p w14:paraId="17318151">
      <w:pPr>
        <w:spacing w:line="360" w:lineRule="auto"/>
        <w:contextualSpacing/>
        <w:rPr>
          <w:rFonts w:ascii="宋体" w:hAnsi="宋体"/>
          <w:sz w:val="21"/>
          <w:szCs w:val="21"/>
          <w:shd w:val="clear" w:color="auto" w:fill="FFFFFF"/>
        </w:rPr>
      </w:pPr>
      <w:r>
        <w:rPr>
          <w:rFonts w:hint="eastAsia" w:ascii="宋体" w:hAnsi="宋体"/>
          <w:sz w:val="24"/>
          <w:shd w:val="clear" w:color="auto" w:fill="FFFFFF"/>
        </w:rPr>
        <w:t>　　</w:t>
      </w:r>
      <w:r>
        <w:rPr>
          <w:rFonts w:hint="eastAsia" w:ascii="宋体" w:hAnsi="宋体"/>
          <w:sz w:val="21"/>
          <w:szCs w:val="21"/>
          <w:shd w:val="clear" w:color="auto" w:fill="FFFFFF"/>
        </w:rPr>
        <w:t>3.1.1投标文件应包括下列内容：</w:t>
      </w:r>
    </w:p>
    <w:p w14:paraId="5935D31D">
      <w:pPr>
        <w:spacing w:line="360" w:lineRule="auto"/>
        <w:ind w:firstLine="420" w:firstLineChars="200"/>
        <w:contextualSpacing/>
        <w:rPr>
          <w:rFonts w:hint="eastAsia" w:ascii="宋体" w:hAnsi="宋体"/>
          <w:sz w:val="21"/>
          <w:szCs w:val="21"/>
          <w:highlight w:val="none"/>
          <w:shd w:val="clear" w:color="auto" w:fill="FFFFFF"/>
        </w:rPr>
      </w:pPr>
      <w:bookmarkStart w:id="122" w:name="_Toc144974516"/>
      <w:bookmarkStart w:id="123" w:name="_Toc152045548"/>
      <w:bookmarkStart w:id="124" w:name="_Toc179632566"/>
      <w:bookmarkStart w:id="125" w:name="_Toc152042324"/>
      <w:r>
        <w:rPr>
          <w:rFonts w:hint="eastAsia" w:ascii="宋体" w:hAnsi="宋体"/>
          <w:sz w:val="21"/>
          <w:szCs w:val="21"/>
          <w:highlight w:val="none"/>
          <w:shd w:val="clear" w:color="auto" w:fill="FFFFFF"/>
        </w:rPr>
        <w:t>（1）投标函</w:t>
      </w:r>
    </w:p>
    <w:p w14:paraId="6BF7423B">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2</w:t>
      </w:r>
      <w:r>
        <w:rPr>
          <w:rFonts w:hint="eastAsia" w:ascii="宋体" w:hAnsi="宋体"/>
          <w:sz w:val="21"/>
          <w:szCs w:val="21"/>
          <w:highlight w:val="none"/>
          <w:shd w:val="clear" w:color="auto" w:fill="FFFFFF"/>
        </w:rPr>
        <w:t>）法定代表人身份证明</w:t>
      </w:r>
    </w:p>
    <w:p w14:paraId="325E201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3</w:t>
      </w:r>
      <w:r>
        <w:rPr>
          <w:rFonts w:hint="eastAsia" w:ascii="宋体" w:hAnsi="宋体"/>
          <w:sz w:val="21"/>
          <w:szCs w:val="21"/>
          <w:highlight w:val="none"/>
          <w:shd w:val="clear" w:color="auto" w:fill="FFFFFF"/>
        </w:rPr>
        <w:t>）授权委托书</w:t>
      </w:r>
    </w:p>
    <w:p w14:paraId="77F173B7">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4</w:t>
      </w:r>
      <w:r>
        <w:rPr>
          <w:rFonts w:hint="eastAsia" w:ascii="宋体" w:hAnsi="宋体"/>
          <w:sz w:val="21"/>
          <w:szCs w:val="21"/>
          <w:highlight w:val="none"/>
          <w:shd w:val="clear" w:color="auto" w:fill="FFFFFF"/>
        </w:rPr>
        <w:t>）投标保证金</w:t>
      </w:r>
    </w:p>
    <w:p w14:paraId="7C5AC64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5</w:t>
      </w:r>
      <w:r>
        <w:rPr>
          <w:rFonts w:hint="eastAsia" w:ascii="宋体" w:hAnsi="宋体"/>
          <w:sz w:val="21"/>
          <w:szCs w:val="21"/>
          <w:highlight w:val="none"/>
          <w:shd w:val="clear" w:color="auto" w:fill="FFFFFF"/>
        </w:rPr>
        <w:t>）开标一览表</w:t>
      </w:r>
    </w:p>
    <w:p w14:paraId="572B09DE">
      <w:pPr>
        <w:spacing w:line="360" w:lineRule="auto"/>
        <w:ind w:firstLine="420" w:firstLineChars="200"/>
        <w:contextualSpacing/>
        <w:rPr>
          <w:rFonts w:hint="default" w:ascii="宋体" w:hAnsi="宋体" w:eastAsiaTheme="minorEastAsia"/>
          <w:sz w:val="21"/>
          <w:szCs w:val="21"/>
          <w:highlight w:val="none"/>
          <w:shd w:val="clear" w:color="auto" w:fill="FFFFFF"/>
          <w:lang w:val="en-US" w:eastAsia="zh-CN"/>
        </w:rPr>
      </w:pP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6</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投标货物报价明细表</w:t>
      </w:r>
    </w:p>
    <w:p w14:paraId="560204E5">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7</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项目</w:t>
      </w:r>
      <w:r>
        <w:rPr>
          <w:rFonts w:hint="eastAsia" w:ascii="宋体" w:hAnsi="宋体"/>
          <w:sz w:val="21"/>
          <w:szCs w:val="21"/>
          <w:highlight w:val="none"/>
          <w:shd w:val="clear" w:color="auto" w:fill="FFFFFF"/>
        </w:rPr>
        <w:t>管理</w:t>
      </w:r>
      <w:r>
        <w:rPr>
          <w:rFonts w:hint="eastAsia" w:ascii="宋体" w:hAnsi="宋体"/>
          <w:sz w:val="21"/>
          <w:szCs w:val="21"/>
          <w:highlight w:val="none"/>
          <w:shd w:val="clear" w:color="auto" w:fill="FFFFFF"/>
          <w:lang w:eastAsia="zh-CN"/>
        </w:rPr>
        <w:t>团队</w:t>
      </w:r>
      <w:r>
        <w:rPr>
          <w:rFonts w:hint="eastAsia" w:ascii="宋体" w:hAnsi="宋体"/>
          <w:sz w:val="21"/>
          <w:szCs w:val="21"/>
          <w:highlight w:val="none"/>
          <w:shd w:val="clear" w:color="auto" w:fill="FFFFFF"/>
        </w:rPr>
        <w:t>配置表</w:t>
      </w:r>
    </w:p>
    <w:p w14:paraId="17D950AC">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8</w:t>
      </w: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eastAsia="zh-CN"/>
        </w:rPr>
        <w:t>技术部分</w:t>
      </w:r>
    </w:p>
    <w:p w14:paraId="63F4DB11">
      <w:pPr>
        <w:spacing w:line="360" w:lineRule="auto"/>
        <w:ind w:firstLine="420" w:firstLineChars="200"/>
        <w:contextualSpacing/>
        <w:rPr>
          <w:rFonts w:hint="eastAsia" w:ascii="宋体" w:hAnsi="宋体"/>
          <w:sz w:val="21"/>
          <w:szCs w:val="21"/>
          <w:highlight w:val="none"/>
          <w:shd w:val="clear" w:color="auto" w:fill="FFFFFF"/>
          <w:lang w:eastAsia="zh-CN"/>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9</w:t>
      </w:r>
      <w:r>
        <w:rPr>
          <w:rFonts w:hint="eastAsia" w:ascii="宋体" w:hAnsi="宋体"/>
          <w:sz w:val="21"/>
          <w:szCs w:val="21"/>
          <w:highlight w:val="none"/>
          <w:shd w:val="clear" w:color="auto" w:fill="FFFFFF"/>
        </w:rPr>
        <w:t>）资格证明</w:t>
      </w:r>
      <w:r>
        <w:rPr>
          <w:rFonts w:hint="eastAsia" w:ascii="宋体" w:hAnsi="宋体"/>
          <w:sz w:val="21"/>
          <w:szCs w:val="21"/>
          <w:highlight w:val="none"/>
          <w:shd w:val="clear" w:color="auto" w:fill="FFFFFF"/>
          <w:lang w:eastAsia="zh-CN"/>
        </w:rPr>
        <w:t>资料</w:t>
      </w:r>
    </w:p>
    <w:p w14:paraId="7CF60968">
      <w:pPr>
        <w:spacing w:line="360" w:lineRule="auto"/>
        <w:ind w:firstLine="420" w:firstLineChars="200"/>
        <w:contextualSpacing/>
        <w:rPr>
          <w:rFonts w:hint="eastAsia"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10</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商务条款偏离表</w:t>
      </w:r>
    </w:p>
    <w:p w14:paraId="6D234535">
      <w:pPr>
        <w:spacing w:line="360" w:lineRule="auto"/>
        <w:ind w:firstLine="420" w:firstLineChars="200"/>
        <w:contextualSpacing/>
        <w:rPr>
          <w:rFonts w:hint="default"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val="en-US" w:eastAsia="zh-CN"/>
        </w:rPr>
        <w:t>（11）技术条款偏离表</w:t>
      </w:r>
    </w:p>
    <w:p w14:paraId="220EE747">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highlight w:val="none"/>
          <w:shd w:val="clear" w:color="auto" w:fill="FFFFFF"/>
        </w:rPr>
        <w:t>（</w:t>
      </w:r>
      <w:r>
        <w:rPr>
          <w:rFonts w:hint="eastAsia" w:ascii="宋体" w:hAnsi="宋体"/>
          <w:sz w:val="21"/>
          <w:szCs w:val="21"/>
          <w:highlight w:val="none"/>
          <w:shd w:val="clear" w:color="auto" w:fill="FFFFFF"/>
          <w:lang w:val="en-US" w:eastAsia="zh-CN"/>
        </w:rPr>
        <w:t>12</w:t>
      </w:r>
      <w:r>
        <w:rPr>
          <w:rFonts w:hint="eastAsia" w:ascii="宋体" w:hAnsi="宋体"/>
          <w:sz w:val="21"/>
          <w:szCs w:val="21"/>
          <w:highlight w:val="none"/>
          <w:shd w:val="clear" w:color="auto" w:fill="FFFFFF"/>
        </w:rPr>
        <w:t>）其它材料</w:t>
      </w:r>
    </w:p>
    <w:p w14:paraId="5F45479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3.2 投标报价</w:t>
      </w:r>
      <w:bookmarkEnd w:id="122"/>
      <w:bookmarkEnd w:id="123"/>
      <w:bookmarkEnd w:id="124"/>
      <w:bookmarkEnd w:id="125"/>
    </w:p>
    <w:p w14:paraId="5C680F8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3.2.1 投标人应按第六章“投标文件格式”的要求填写相应表格。</w:t>
      </w:r>
    </w:p>
    <w:p w14:paraId="56BE341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2</w:t>
      </w:r>
      <w:r>
        <w:rPr>
          <w:rFonts w:hint="eastAsia" w:ascii="宋体" w:hAnsi="宋体"/>
          <w:sz w:val="21"/>
          <w:szCs w:val="21"/>
          <w:shd w:val="clear" w:color="auto" w:fill="FFFFFF"/>
        </w:rPr>
        <w:t>投标人报价在合同履行完成前必须保持固定有效。</w:t>
      </w:r>
    </w:p>
    <w:p w14:paraId="1BA61BC3">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投标人如需用外汇购入某种投标货物，须折合人民币计入总报价中。</w:t>
      </w:r>
    </w:p>
    <w:p w14:paraId="61BFD5A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4</w:t>
      </w:r>
      <w:r>
        <w:rPr>
          <w:rFonts w:hint="eastAsia" w:ascii="宋体" w:hAnsi="宋体"/>
          <w:sz w:val="21"/>
          <w:szCs w:val="21"/>
          <w:shd w:val="clear" w:color="auto" w:fill="FFFFFF"/>
        </w:rPr>
        <w:t>采购人不接受任何选择性报价，只允许有一个报价。</w:t>
      </w:r>
    </w:p>
    <w:p w14:paraId="713C0EB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3.2.</w:t>
      </w:r>
      <w:r>
        <w:rPr>
          <w:rFonts w:hint="eastAsia" w:ascii="宋体" w:hAnsi="宋体"/>
          <w:sz w:val="21"/>
          <w:szCs w:val="21"/>
          <w:shd w:val="clear" w:color="auto" w:fill="FFFFFF"/>
          <w:lang w:val="en-US" w:eastAsia="zh-CN"/>
        </w:rPr>
        <w:t>5</w:t>
      </w:r>
      <w:r>
        <w:rPr>
          <w:rFonts w:hint="eastAsia" w:ascii="宋体" w:hAnsi="宋体"/>
          <w:sz w:val="21"/>
          <w:szCs w:val="21"/>
          <w:shd w:val="clear" w:color="auto" w:fill="FFFFFF"/>
        </w:rPr>
        <w:t>投标报价中包括</w:t>
      </w:r>
      <w:r>
        <w:rPr>
          <w:rFonts w:hint="eastAsia" w:ascii="宋体" w:hAnsi="宋体"/>
          <w:color w:val="000000"/>
          <w:sz w:val="21"/>
          <w:szCs w:val="21"/>
          <w:shd w:val="clear" w:color="auto" w:fill="FFFFFF"/>
        </w:rPr>
        <w:t>为完成合同内容所需的材料、设备、人工、管</w:t>
      </w:r>
      <w:r>
        <w:rPr>
          <w:rFonts w:hint="eastAsia" w:ascii="宋体" w:hAnsi="宋体"/>
          <w:sz w:val="21"/>
          <w:szCs w:val="21"/>
          <w:shd w:val="clear" w:color="auto" w:fill="FFFFFF"/>
        </w:rPr>
        <w:t>理、税金、利润等一切费用。</w:t>
      </w:r>
    </w:p>
    <w:p w14:paraId="6ED208EC">
      <w:pPr>
        <w:spacing w:line="360" w:lineRule="auto"/>
        <w:contextualSpacing/>
        <w:rPr>
          <w:rFonts w:ascii="宋体" w:hAnsi="宋体"/>
          <w:sz w:val="21"/>
          <w:szCs w:val="21"/>
          <w:shd w:val="clear" w:color="auto" w:fill="FFFFFF"/>
        </w:rPr>
      </w:pPr>
      <w:bookmarkStart w:id="126" w:name="_Toc152045549"/>
      <w:bookmarkStart w:id="127" w:name="_Toc179632567"/>
      <w:bookmarkStart w:id="128" w:name="_Toc152042325"/>
      <w:bookmarkStart w:id="129" w:name="_Toc144974517"/>
      <w:r>
        <w:rPr>
          <w:rFonts w:hint="eastAsia" w:ascii="宋体" w:hAnsi="宋体"/>
          <w:sz w:val="21"/>
          <w:szCs w:val="21"/>
          <w:shd w:val="clear" w:color="auto" w:fill="FFFFFF"/>
        </w:rPr>
        <w:t>3.3 投标有效期</w:t>
      </w:r>
      <w:bookmarkEnd w:id="126"/>
      <w:bookmarkEnd w:id="127"/>
      <w:bookmarkEnd w:id="128"/>
      <w:bookmarkEnd w:id="129"/>
    </w:p>
    <w:p w14:paraId="56C4CF53">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rPr>
        <w:t>3.3.1 在投标人须知前附表规定的投标有效期内</w:t>
      </w:r>
      <w:r>
        <w:rPr>
          <w:rFonts w:hint="eastAsia" w:ascii="宋体" w:hAnsi="宋体"/>
          <w:sz w:val="21"/>
          <w:szCs w:val="21"/>
          <w:shd w:val="clear" w:color="auto" w:fill="FFFFFF"/>
          <w:lang w:eastAsia="zh-CN"/>
        </w:rPr>
        <w:t>（</w:t>
      </w:r>
      <w:r>
        <w:rPr>
          <w:rFonts w:hint="eastAsia" w:ascii="宋体" w:hAnsi="宋体" w:eastAsia="宋体" w:cs="宋体"/>
          <w:sz w:val="21"/>
          <w:szCs w:val="21"/>
          <w:shd w:val="clear" w:color="auto" w:fill="FFFFFF"/>
        </w:rPr>
        <w:t>投标截止之日起90天</w:t>
      </w:r>
      <w:r>
        <w:rPr>
          <w:rFonts w:hint="eastAsia" w:ascii="宋体" w:hAnsi="宋体"/>
          <w:sz w:val="21"/>
          <w:szCs w:val="21"/>
          <w:shd w:val="clear" w:color="auto" w:fill="FFFFFF"/>
          <w:lang w:eastAsia="zh-CN"/>
        </w:rPr>
        <w:t>）</w:t>
      </w:r>
      <w:r>
        <w:rPr>
          <w:rFonts w:hint="eastAsia" w:ascii="宋体" w:hAnsi="宋体"/>
          <w:sz w:val="21"/>
          <w:szCs w:val="21"/>
          <w:shd w:val="clear" w:color="auto" w:fill="FFFFFF"/>
        </w:rPr>
        <w:t>，投标人不得要求撤销或修改其投标文件。</w:t>
      </w:r>
      <w:r>
        <w:rPr>
          <w:rFonts w:hint="eastAsia" w:ascii="宋体" w:hAnsi="宋体"/>
          <w:sz w:val="21"/>
          <w:szCs w:val="21"/>
          <w:shd w:val="clear" w:color="auto" w:fill="FFFFFF"/>
          <w:lang w:eastAsia="zh-CN"/>
        </w:rPr>
        <w:t>投标文件中附响应投标有效期的承诺书加盖投标人公章，否则视为不响应招标文件实质性要求。</w:t>
      </w:r>
    </w:p>
    <w:p w14:paraId="1854666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3.3.2出现特殊情况需要延长投标有效期的，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179FEBCC">
      <w:pPr>
        <w:spacing w:line="360" w:lineRule="auto"/>
        <w:contextualSpacing/>
        <w:rPr>
          <w:rFonts w:ascii="宋体" w:hAnsi="宋体"/>
          <w:sz w:val="21"/>
          <w:szCs w:val="21"/>
          <w:shd w:val="clear" w:color="auto" w:fill="FFFFFF"/>
        </w:rPr>
      </w:pPr>
      <w:bookmarkStart w:id="130" w:name="_Toc144974518"/>
      <w:bookmarkStart w:id="131" w:name="_Toc152042326"/>
      <w:bookmarkStart w:id="132" w:name="_Toc179632568"/>
      <w:bookmarkStart w:id="133" w:name="_Toc152045550"/>
      <w:r>
        <w:rPr>
          <w:rFonts w:hint="eastAsia" w:ascii="宋体" w:hAnsi="宋体"/>
          <w:sz w:val="21"/>
          <w:szCs w:val="21"/>
          <w:shd w:val="clear" w:color="auto" w:fill="FFFFFF"/>
        </w:rPr>
        <w:t>3.4 投标保证金</w:t>
      </w:r>
      <w:bookmarkEnd w:id="130"/>
      <w:bookmarkEnd w:id="131"/>
      <w:bookmarkEnd w:id="132"/>
      <w:bookmarkEnd w:id="133"/>
    </w:p>
    <w:p w14:paraId="7D69825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3.4.1具体内容详见投标人须知前附表。</w:t>
      </w:r>
    </w:p>
    <w:p w14:paraId="7375018C">
      <w:pPr>
        <w:spacing w:line="360" w:lineRule="auto"/>
        <w:ind w:firstLine="420" w:firstLineChars="200"/>
        <w:contextualSpacing/>
        <w:rPr>
          <w:rFonts w:hint="eastAsia" w:ascii="宋体" w:hAnsi="宋体"/>
          <w:sz w:val="21"/>
          <w:szCs w:val="21"/>
          <w:shd w:val="clear" w:color="auto" w:fill="FFFFFF"/>
          <w:lang w:val="en-US" w:eastAsia="zh-CN"/>
        </w:rPr>
      </w:pPr>
      <w:bookmarkStart w:id="134" w:name="_Toc152042328"/>
      <w:bookmarkStart w:id="135" w:name="_Toc144974520"/>
      <w:bookmarkStart w:id="136" w:name="_Toc152045552"/>
      <w:bookmarkStart w:id="137" w:name="_Toc179632570"/>
      <w:r>
        <w:rPr>
          <w:rFonts w:hint="eastAsia" w:ascii="宋体" w:hAnsi="宋体"/>
          <w:sz w:val="21"/>
          <w:szCs w:val="21"/>
          <w:shd w:val="clear" w:color="auto" w:fill="FFFFFF"/>
          <w:lang w:val="en-US" w:eastAsia="zh-CN"/>
        </w:rPr>
        <w:t>3.4.2 供应商不按本章第3.4.1 项要求提交投标保证金的，其投标文件作废标处理。</w:t>
      </w:r>
    </w:p>
    <w:p w14:paraId="0FAA9EC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3.4.3未中标投标单位的投标保证金应当在中标通知书发出后5个工作日内退还，中标单位的投标保证金应当在项目合同签订后5个工作日内退还。</w:t>
      </w:r>
    </w:p>
    <w:p w14:paraId="315A3ED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3.4.4 有下列情形之一的，投标保证金将不予退还：</w:t>
      </w:r>
    </w:p>
    <w:p w14:paraId="3046E23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(1）投标单位在规定的响应有效期内撤销或修改其投标文件；</w:t>
      </w:r>
    </w:p>
    <w:p w14:paraId="488002B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(2）中标单位在收到中标通知书后，无正当理由拒签合同协议书或未按招标文件规定提交履约担保。</w:t>
      </w:r>
    </w:p>
    <w:p w14:paraId="2175806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3.5 资格审查资料</w:t>
      </w:r>
      <w:bookmarkEnd w:id="134"/>
      <w:bookmarkEnd w:id="135"/>
      <w:bookmarkEnd w:id="136"/>
      <w:bookmarkEnd w:id="137"/>
    </w:p>
    <w:p w14:paraId="2DA5F38D">
      <w:pPr>
        <w:spacing w:line="360" w:lineRule="auto"/>
        <w:ind w:firstLine="420" w:firstLineChars="200"/>
        <w:contextualSpacing/>
        <w:rPr>
          <w:rFonts w:hint="eastAsia" w:ascii="宋体" w:hAnsi="宋体"/>
          <w:sz w:val="21"/>
          <w:szCs w:val="21"/>
          <w:highlight w:val="none"/>
          <w:shd w:val="clear" w:color="auto" w:fill="FFFFFF"/>
        </w:rPr>
      </w:pPr>
      <w:r>
        <w:rPr>
          <w:rFonts w:hint="eastAsia" w:ascii="宋体" w:hAnsi="宋体"/>
          <w:sz w:val="21"/>
          <w:szCs w:val="21"/>
          <w:shd w:val="clear" w:color="auto" w:fill="FFFFFF"/>
        </w:rPr>
        <w:t>3.5.1“投标人基本情</w:t>
      </w:r>
      <w:r>
        <w:rPr>
          <w:rFonts w:hint="eastAsia" w:ascii="宋体" w:hAnsi="宋体"/>
          <w:sz w:val="21"/>
          <w:szCs w:val="21"/>
          <w:highlight w:val="none"/>
          <w:shd w:val="clear" w:color="auto" w:fill="FFFFFF"/>
        </w:rPr>
        <w:t>况表”应附投标人营业执照</w:t>
      </w:r>
      <w:r>
        <w:rPr>
          <w:rFonts w:hint="eastAsia" w:ascii="宋体" w:hAnsi="宋体"/>
          <w:sz w:val="21"/>
          <w:szCs w:val="21"/>
          <w:highlight w:val="none"/>
          <w:shd w:val="clear" w:color="auto" w:fill="FFFFFF"/>
          <w:lang w:eastAsia="zh-CN"/>
        </w:rPr>
        <w:t>（</w:t>
      </w:r>
      <w:r>
        <w:rPr>
          <w:rFonts w:hint="eastAsia" w:ascii="宋体" w:hAnsi="宋体"/>
          <w:sz w:val="21"/>
          <w:szCs w:val="21"/>
          <w:highlight w:val="none"/>
          <w:shd w:val="clear" w:color="auto" w:fill="FFFFFF"/>
          <w:lang w:val="en-US" w:eastAsia="zh-CN"/>
        </w:rPr>
        <w:t>副本</w:t>
      </w:r>
      <w:r>
        <w:rPr>
          <w:rFonts w:hint="eastAsia" w:ascii="宋体" w:hAnsi="宋体"/>
          <w:sz w:val="21"/>
          <w:szCs w:val="21"/>
          <w:highlight w:val="none"/>
          <w:shd w:val="clear" w:color="auto" w:fill="FFFFFF"/>
          <w:lang w:eastAsia="zh-CN"/>
        </w:rPr>
        <w:t>）</w:t>
      </w:r>
      <w:r>
        <w:rPr>
          <w:rFonts w:hint="eastAsia" w:ascii="宋体" w:hAnsi="宋体" w:eastAsia="宋体" w:cs="宋体"/>
          <w:sz w:val="20"/>
          <w:szCs w:val="20"/>
          <w:lang w:val="zh-CN" w:eastAsia="zh-CN"/>
        </w:rPr>
        <w:t>、</w:t>
      </w:r>
      <w:r>
        <w:rPr>
          <w:rFonts w:hint="eastAsia" w:ascii="宋体" w:hAnsi="宋体"/>
          <w:sz w:val="21"/>
          <w:szCs w:val="21"/>
          <w:highlight w:val="none"/>
          <w:shd w:val="clear" w:color="auto" w:fill="FFFFFF"/>
          <w:lang w:val="en-US" w:eastAsia="zh-CN"/>
        </w:rPr>
        <w:t>开户许可证或开户证明等</w:t>
      </w:r>
      <w:r>
        <w:rPr>
          <w:rFonts w:hint="eastAsia" w:ascii="宋体" w:hAnsi="宋体"/>
          <w:sz w:val="21"/>
          <w:szCs w:val="21"/>
          <w:highlight w:val="none"/>
          <w:shd w:val="clear" w:color="auto" w:fill="FFFFFF"/>
        </w:rPr>
        <w:t>证明材料。</w:t>
      </w:r>
    </w:p>
    <w:p w14:paraId="67114DE0">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highlight w:val="none"/>
          <w:shd w:val="clear" w:color="auto" w:fill="FFFFFF"/>
        </w:rPr>
        <w:t xml:space="preserve">3.5.2 </w:t>
      </w:r>
      <w:r>
        <w:rPr>
          <w:rFonts w:hint="eastAsia" w:ascii="宋体" w:hAnsi="宋体"/>
          <w:sz w:val="21"/>
          <w:szCs w:val="21"/>
          <w:shd w:val="clear" w:color="auto" w:fill="FFFFFF"/>
          <w:lang w:eastAsia="zh-CN"/>
        </w:rPr>
        <w:t>资格条件承诺函：按照要求提供承诺函，</w:t>
      </w:r>
      <w:r>
        <w:rPr>
          <w:rFonts w:hint="eastAsia" w:ascii="宋体" w:hAnsi="宋体"/>
          <w:sz w:val="21"/>
          <w:szCs w:val="21"/>
          <w:shd w:val="clear" w:color="auto" w:fill="FFFFFF"/>
          <w:lang w:val="en-US" w:eastAsia="zh-CN"/>
        </w:rPr>
        <w:t>并填写完整</w:t>
      </w:r>
      <w:r>
        <w:rPr>
          <w:rFonts w:hint="eastAsia" w:ascii="宋体" w:hAnsi="宋体"/>
          <w:sz w:val="21"/>
          <w:szCs w:val="21"/>
          <w:shd w:val="clear" w:color="auto" w:fill="FFFFFF"/>
        </w:rPr>
        <w:t>。</w:t>
      </w:r>
    </w:p>
    <w:p w14:paraId="789FD06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3.5.</w:t>
      </w:r>
      <w:r>
        <w:rPr>
          <w:rFonts w:hint="eastAsia" w:ascii="宋体" w:hAnsi="宋体"/>
          <w:sz w:val="21"/>
          <w:szCs w:val="21"/>
          <w:shd w:val="clear" w:color="auto" w:fill="FFFFFF"/>
          <w:lang w:val="en-US" w:eastAsia="zh-CN"/>
        </w:rPr>
        <w:t>3</w:t>
      </w:r>
      <w:r>
        <w:rPr>
          <w:rFonts w:hint="eastAsia" w:ascii="宋体" w:hAnsi="宋体"/>
          <w:sz w:val="21"/>
          <w:szCs w:val="21"/>
          <w:shd w:val="clear" w:color="auto" w:fill="FFFFFF"/>
        </w:rPr>
        <w:t>其他资格内容要求</w:t>
      </w:r>
      <w:r>
        <w:rPr>
          <w:rFonts w:hint="eastAsia" w:ascii="宋体" w:hAnsi="宋体"/>
          <w:sz w:val="21"/>
          <w:szCs w:val="21"/>
          <w:shd w:val="clear" w:color="auto" w:fill="FFFFFF"/>
          <w:lang w:val="en-US" w:eastAsia="zh-CN"/>
        </w:rPr>
        <w:t>详见本招标文件及评标办法</w:t>
      </w:r>
      <w:r>
        <w:rPr>
          <w:rFonts w:hint="eastAsia" w:ascii="宋体" w:hAnsi="宋体"/>
          <w:sz w:val="21"/>
          <w:szCs w:val="21"/>
          <w:shd w:val="clear" w:color="auto" w:fill="FFFFFF"/>
        </w:rPr>
        <w:t>。</w:t>
      </w:r>
    </w:p>
    <w:p w14:paraId="32AC9FEF">
      <w:pPr>
        <w:spacing w:line="360" w:lineRule="auto"/>
        <w:contextualSpacing/>
        <w:rPr>
          <w:rFonts w:ascii="宋体" w:hAnsi="宋体"/>
          <w:sz w:val="21"/>
          <w:szCs w:val="21"/>
          <w:shd w:val="clear" w:color="auto" w:fill="FFFFFF"/>
        </w:rPr>
      </w:pPr>
      <w:bookmarkStart w:id="138" w:name="_Toc179632571"/>
      <w:bookmarkStart w:id="139" w:name="_Toc144974521"/>
      <w:bookmarkStart w:id="140" w:name="_Toc152045553"/>
      <w:bookmarkStart w:id="141" w:name="_Toc152042329"/>
      <w:r>
        <w:rPr>
          <w:rFonts w:hint="eastAsia" w:ascii="宋体" w:hAnsi="宋体"/>
          <w:sz w:val="21"/>
          <w:szCs w:val="21"/>
          <w:shd w:val="clear" w:color="auto" w:fill="FFFFFF"/>
        </w:rPr>
        <w:t>3.6 备选投标方案</w:t>
      </w:r>
      <w:bookmarkEnd w:id="138"/>
      <w:bookmarkEnd w:id="139"/>
      <w:bookmarkEnd w:id="140"/>
      <w:bookmarkEnd w:id="141"/>
    </w:p>
    <w:p w14:paraId="0A640C2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除投标人须知前附表另有规定外，投标人不得递交备选投标方案。</w:t>
      </w:r>
    </w:p>
    <w:p w14:paraId="4677C90D">
      <w:pPr>
        <w:spacing w:line="360" w:lineRule="auto"/>
        <w:contextualSpacing/>
        <w:rPr>
          <w:rFonts w:ascii="宋体" w:hAnsi="宋体"/>
          <w:sz w:val="21"/>
          <w:szCs w:val="21"/>
          <w:shd w:val="clear" w:color="auto" w:fill="FFFFFF"/>
        </w:rPr>
      </w:pPr>
      <w:bookmarkStart w:id="142" w:name="_Toc179632572"/>
      <w:bookmarkStart w:id="143" w:name="_Toc152045554"/>
      <w:bookmarkStart w:id="144" w:name="_Toc144974522"/>
      <w:bookmarkStart w:id="145" w:name="_Toc152042330"/>
      <w:r>
        <w:rPr>
          <w:rFonts w:hint="eastAsia" w:ascii="宋体" w:hAnsi="宋体"/>
          <w:sz w:val="21"/>
          <w:szCs w:val="21"/>
          <w:shd w:val="clear" w:color="auto" w:fill="FFFFFF"/>
        </w:rPr>
        <w:t>3.7 投标文件的编制</w:t>
      </w:r>
      <w:bookmarkEnd w:id="142"/>
      <w:bookmarkEnd w:id="143"/>
      <w:bookmarkEnd w:id="144"/>
      <w:bookmarkEnd w:id="145"/>
    </w:p>
    <w:p w14:paraId="6AFF2962">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3.7.1投标文件应按第六章“投标文件格式”进行编写，如有必要，可以增加附页，作为投标文件的组成部分。</w:t>
      </w:r>
    </w:p>
    <w:p w14:paraId="00B72F6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3.7.2 投标文件应当对招标文件有关服务期、投标有效期、质量要求、技术标准和要求、招标范围等实质性内容作出响应。</w:t>
      </w:r>
    </w:p>
    <w:p w14:paraId="6622C01D">
      <w:pPr>
        <w:spacing w:line="360" w:lineRule="auto"/>
        <w:ind w:firstLine="420" w:firstLineChars="200"/>
        <w:contextualSpacing/>
        <w:rPr>
          <w:rFonts w:hAnsi="宋体" w:cs="Times New Roman"/>
          <w:highlight w:val="none"/>
        </w:rPr>
      </w:pPr>
      <w:r>
        <w:rPr>
          <w:rFonts w:hint="eastAsia" w:ascii="宋体" w:hAnsi="宋体"/>
          <w:sz w:val="21"/>
          <w:szCs w:val="21"/>
          <w:shd w:val="clear" w:color="auto" w:fill="FFFFFF"/>
        </w:rPr>
        <w:t>3.7.3投标文件应用不褪色的材料书写或打印，</w:t>
      </w:r>
      <w:r>
        <w:rPr>
          <w:rFonts w:hint="eastAsia"/>
          <w:highlight w:val="none"/>
          <w:lang w:val="en-US" w:eastAsia="zh-CN"/>
        </w:rPr>
        <w:t xml:space="preserve"> 第六章投标文件</w:t>
      </w:r>
      <w:r>
        <w:rPr>
          <w:rFonts w:hint="eastAsia"/>
          <w:highlight w:val="none"/>
          <w:lang w:val="zh-CN"/>
        </w:rPr>
        <w:t>格式中要求</w:t>
      </w:r>
      <w:r>
        <w:rPr>
          <w:rFonts w:hint="eastAsia"/>
          <w:highlight w:val="none"/>
          <w:lang w:val="en-US" w:eastAsia="zh-CN"/>
        </w:rPr>
        <w:t>投标单位</w:t>
      </w:r>
      <w:r>
        <w:rPr>
          <w:rFonts w:hint="eastAsia"/>
          <w:highlight w:val="none"/>
          <w:lang w:val="zh-CN"/>
        </w:rPr>
        <w:t>“</w:t>
      </w:r>
      <w:r>
        <w:rPr>
          <w:rFonts w:hAnsi="宋体" w:cs="Times New Roman"/>
          <w:highlight w:val="none"/>
        </w:rPr>
        <w:t>法定代表人或</w:t>
      </w:r>
      <w:r>
        <w:rPr>
          <w:rFonts w:hint="eastAsia" w:hAnsi="宋体" w:cs="Times New Roman"/>
          <w:highlight w:val="none"/>
          <w:lang w:val="en-US" w:eastAsia="zh-CN"/>
        </w:rPr>
        <w:t>其委托</w:t>
      </w:r>
      <w:r>
        <w:rPr>
          <w:rFonts w:hAnsi="宋体" w:cs="Times New Roman"/>
          <w:highlight w:val="none"/>
        </w:rPr>
        <w:t>代理人</w:t>
      </w:r>
      <w:r>
        <w:rPr>
          <w:rFonts w:hint="eastAsia"/>
          <w:highlight w:val="none"/>
          <w:lang w:val="zh-CN"/>
        </w:rPr>
        <w:t>”签字</w:t>
      </w:r>
      <w:r>
        <w:rPr>
          <w:rFonts w:hint="eastAsia"/>
          <w:highlight w:val="none"/>
          <w:lang w:val="en-US" w:eastAsia="zh-CN"/>
        </w:rPr>
        <w:t>或盖章</w:t>
      </w:r>
      <w:r>
        <w:rPr>
          <w:rFonts w:hint="eastAsia"/>
          <w:highlight w:val="none"/>
          <w:lang w:val="zh-CN"/>
        </w:rPr>
        <w:t>的，如法定代表人亲自</w:t>
      </w:r>
      <w:r>
        <w:rPr>
          <w:rFonts w:hint="eastAsia"/>
          <w:highlight w:val="none"/>
          <w:lang w:val="en-US" w:eastAsia="zh-CN"/>
        </w:rPr>
        <w:t>投标</w:t>
      </w:r>
      <w:r>
        <w:rPr>
          <w:rFonts w:hint="eastAsia"/>
          <w:highlight w:val="none"/>
          <w:lang w:val="zh-CN"/>
        </w:rPr>
        <w:t>而不委托代理人</w:t>
      </w:r>
      <w:r>
        <w:rPr>
          <w:rFonts w:hint="eastAsia"/>
          <w:highlight w:val="none"/>
          <w:lang w:val="en-US" w:eastAsia="zh-CN"/>
        </w:rPr>
        <w:t>投标</w:t>
      </w:r>
      <w:r>
        <w:rPr>
          <w:rFonts w:hint="eastAsia"/>
          <w:highlight w:val="none"/>
          <w:lang w:val="zh-CN"/>
        </w:rPr>
        <w:t>，由法定代表人签字</w:t>
      </w:r>
      <w:r>
        <w:rPr>
          <w:rFonts w:hint="eastAsia"/>
          <w:highlight w:val="none"/>
          <w:lang w:val="en-US" w:eastAsia="zh-CN"/>
        </w:rPr>
        <w:t>或盖章</w:t>
      </w:r>
      <w:r>
        <w:rPr>
          <w:rFonts w:hint="eastAsia"/>
          <w:highlight w:val="none"/>
          <w:lang w:val="zh-CN"/>
        </w:rPr>
        <w:t>；如法定代</w:t>
      </w:r>
      <w:r>
        <w:rPr>
          <w:rFonts w:hint="eastAsia" w:hAnsi="宋体" w:cs="Times New Roman"/>
          <w:highlight w:val="none"/>
          <w:lang w:val="zh-CN"/>
        </w:rPr>
        <w:t>表人授权委托代理人</w:t>
      </w:r>
      <w:r>
        <w:rPr>
          <w:rFonts w:hint="eastAsia" w:hAnsi="宋体" w:cs="Times New Roman"/>
          <w:highlight w:val="none"/>
          <w:lang w:val="en-US" w:eastAsia="zh-CN"/>
        </w:rPr>
        <w:t>投标</w:t>
      </w:r>
      <w:r>
        <w:rPr>
          <w:rFonts w:hint="eastAsia" w:hAnsi="宋体" w:cs="Times New Roman"/>
          <w:highlight w:val="none"/>
          <w:lang w:val="zh-CN"/>
        </w:rPr>
        <w:t>，由委托代理人签字</w:t>
      </w:r>
      <w:r>
        <w:rPr>
          <w:rFonts w:hint="eastAsia" w:hAnsi="宋体" w:cs="Times New Roman"/>
          <w:highlight w:val="none"/>
        </w:rPr>
        <w:t>。委托代理人签字的，投标文件应附法定代表人签署的授权委托书</w:t>
      </w:r>
      <w:r>
        <w:rPr>
          <w:rFonts w:hint="eastAsia" w:hAnsi="宋体" w:cs="Times New Roman"/>
          <w:highlight w:val="none"/>
          <w:lang w:eastAsia="zh-CN"/>
        </w:rPr>
        <w:t>，</w:t>
      </w:r>
      <w:r>
        <w:rPr>
          <w:rFonts w:hint="eastAsia" w:hAnsi="宋体" w:cs="Times New Roman"/>
          <w:highlight w:val="none"/>
          <w:lang w:val="en-US" w:eastAsia="zh-CN"/>
        </w:rPr>
        <w:t>具体投标文件格式签字或盖章要求详见投标人须知前附表3.7.3项要求</w:t>
      </w:r>
      <w:r>
        <w:rPr>
          <w:rFonts w:hint="eastAsia" w:hAnsi="宋体" w:cs="Times New Roman"/>
          <w:highlight w:val="none"/>
        </w:rPr>
        <w:t>。投标文件应尽量避免涂改、行间插字或删除。如果出现上述情况，改动之处应加盖单位章或由投标人的法定代表人或其授权的代理人签字确认。</w:t>
      </w:r>
    </w:p>
    <w:p w14:paraId="5F2FDE9B">
      <w:pPr>
        <w:spacing w:line="360" w:lineRule="auto"/>
        <w:ind w:firstLine="420" w:firstLineChars="200"/>
        <w:contextualSpacing/>
        <w:rPr>
          <w:rFonts w:hAnsi="宋体" w:cs="Times New Roman"/>
          <w:highlight w:val="none"/>
        </w:rPr>
      </w:pPr>
      <w:r>
        <w:rPr>
          <w:rFonts w:hint="eastAsia" w:hAnsi="宋体" w:cs="Times New Roman"/>
          <w:highlight w:val="none"/>
        </w:rPr>
        <w:t xml:space="preserve">3.7.4 </w:t>
      </w:r>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hAnsi="宋体" w:cs="Times New Roman"/>
          <w:highlight w:val="none"/>
        </w:rPr>
        <w:t>。</w:t>
      </w:r>
    </w:p>
    <w:p w14:paraId="5AAA5988">
      <w:pPr>
        <w:pStyle w:val="45"/>
        <w:spacing w:beforeLines="100" w:line="360" w:lineRule="auto"/>
        <w:contextualSpacing/>
        <w:jc w:val="left"/>
        <w:rPr>
          <w:rFonts w:ascii="宋体" w:hAnsi="宋体" w:eastAsia="宋体"/>
          <w:sz w:val="30"/>
          <w:szCs w:val="30"/>
          <w:shd w:val="clear" w:color="auto" w:fill="FFFFFF"/>
        </w:rPr>
      </w:pPr>
      <w:bookmarkStart w:id="146" w:name="_Toc152042331"/>
      <w:bookmarkStart w:id="147" w:name="_Toc144974523"/>
      <w:bookmarkStart w:id="148" w:name="_Toc476566550"/>
      <w:bookmarkStart w:id="149" w:name="_Toc152045555"/>
      <w:bookmarkStart w:id="150" w:name="_Toc179632573"/>
      <w:bookmarkStart w:id="151" w:name="_Toc325293414"/>
      <w:r>
        <w:rPr>
          <w:rFonts w:hint="eastAsia" w:ascii="宋体" w:hAnsi="宋体" w:eastAsia="宋体"/>
          <w:sz w:val="30"/>
          <w:szCs w:val="30"/>
          <w:shd w:val="clear" w:color="auto" w:fill="FFFFFF"/>
        </w:rPr>
        <w:t>4. 投标</w:t>
      </w:r>
      <w:bookmarkEnd w:id="146"/>
      <w:bookmarkEnd w:id="147"/>
      <w:bookmarkEnd w:id="148"/>
      <w:bookmarkEnd w:id="149"/>
      <w:bookmarkEnd w:id="150"/>
      <w:bookmarkEnd w:id="151"/>
    </w:p>
    <w:p w14:paraId="014B6E67">
      <w:pPr>
        <w:spacing w:line="360" w:lineRule="auto"/>
        <w:contextualSpacing/>
        <w:rPr>
          <w:rFonts w:ascii="宋体" w:hAnsi="宋体"/>
          <w:sz w:val="21"/>
          <w:szCs w:val="21"/>
          <w:shd w:val="clear" w:color="auto" w:fill="FFFFFF"/>
        </w:rPr>
      </w:pPr>
      <w:bookmarkStart w:id="152" w:name="_Toc144974524"/>
      <w:bookmarkStart w:id="153" w:name="_Toc152045556"/>
      <w:bookmarkStart w:id="154" w:name="_Toc179632574"/>
      <w:bookmarkStart w:id="155" w:name="_Toc152042332"/>
      <w:r>
        <w:rPr>
          <w:rFonts w:hint="eastAsia" w:ascii="宋体" w:hAnsi="宋体"/>
          <w:sz w:val="21"/>
          <w:szCs w:val="21"/>
          <w:shd w:val="clear" w:color="auto" w:fill="FFFFFF"/>
        </w:rPr>
        <w:t>4.1 投标文件的密封</w:t>
      </w:r>
      <w:bookmarkEnd w:id="152"/>
      <w:bookmarkEnd w:id="153"/>
      <w:bookmarkEnd w:id="154"/>
      <w:bookmarkEnd w:id="155"/>
    </w:p>
    <w:p w14:paraId="72186DC7">
      <w:pPr>
        <w:spacing w:line="360" w:lineRule="auto"/>
        <w:ind w:firstLine="420" w:firstLineChars="200"/>
        <w:contextualSpacing/>
        <w:rPr>
          <w:rFonts w:hAnsi="宋体" w:cs="Times New Roman"/>
          <w:highlight w:val="none"/>
        </w:rPr>
      </w:pPr>
      <w:bookmarkStart w:id="156" w:name="_Toc152042333"/>
      <w:bookmarkStart w:id="157" w:name="_Toc144974525"/>
      <w:bookmarkStart w:id="158" w:name="_Toc179632575"/>
      <w:bookmarkStart w:id="159" w:name="_Toc152045557"/>
      <w:r>
        <w:rPr>
          <w:rFonts w:hint="eastAsia" w:hAnsi="宋体" w:cs="Times New Roman"/>
          <w:highlight w:val="none"/>
          <w:lang w:eastAsia="zh-CN"/>
        </w:rPr>
        <w:t>本项目为全流程电子项目，电子</w:t>
      </w:r>
      <w:r>
        <w:rPr>
          <w:rFonts w:hint="eastAsia" w:hAnsi="宋体" w:cs="Times New Roman"/>
          <w:highlight w:val="none"/>
          <w:lang w:val="en-US" w:eastAsia="zh-CN"/>
        </w:rPr>
        <w:t>投标</w:t>
      </w:r>
      <w:r>
        <w:rPr>
          <w:rFonts w:hint="eastAsia" w:hAnsi="宋体" w:cs="Times New Roman"/>
          <w:highlight w:val="none"/>
          <w:lang w:eastAsia="zh-CN"/>
        </w:rPr>
        <w:t>文件制作需要基于“政采云”平台获取的</w:t>
      </w:r>
      <w:r>
        <w:rPr>
          <w:rFonts w:hint="eastAsia" w:hAnsi="宋体" w:cs="Times New Roman"/>
          <w:highlight w:val="none"/>
          <w:lang w:val="en-US" w:eastAsia="zh-CN"/>
        </w:rPr>
        <w:t>招标</w:t>
      </w:r>
      <w:r>
        <w:rPr>
          <w:rFonts w:hint="eastAsia" w:hAnsi="宋体" w:cs="Times New Roman"/>
          <w:highlight w:val="none"/>
          <w:lang w:eastAsia="zh-CN"/>
        </w:rPr>
        <w:t>文件编制，加密后在投标截止时间前通过网络上传至“政采云”平台</w:t>
      </w:r>
      <w:r>
        <w:rPr>
          <w:rFonts w:hint="eastAsia" w:hAnsi="宋体" w:cs="Times New Roman"/>
          <w:highlight w:val="none"/>
        </w:rPr>
        <w:t>。</w:t>
      </w:r>
    </w:p>
    <w:p w14:paraId="2C23DF33">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4.2 投标文件的递交</w:t>
      </w:r>
      <w:bookmarkEnd w:id="156"/>
      <w:bookmarkEnd w:id="157"/>
      <w:bookmarkEnd w:id="158"/>
      <w:bookmarkEnd w:id="159"/>
    </w:p>
    <w:p w14:paraId="55DDD650">
      <w:pPr>
        <w:spacing w:line="360" w:lineRule="auto"/>
        <w:ind w:firstLine="420" w:firstLineChars="200"/>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eastAsia="zh-CN"/>
        </w:rPr>
        <w:t xml:space="preserve">4.2.1 </w:t>
      </w:r>
      <w:r>
        <w:rPr>
          <w:rFonts w:hint="eastAsia" w:ascii="宋体" w:hAnsi="宋体"/>
          <w:sz w:val="21"/>
          <w:szCs w:val="21"/>
          <w:shd w:val="clear" w:color="auto" w:fill="FFFFFF"/>
          <w:lang w:val="en-US" w:eastAsia="zh-CN"/>
        </w:rPr>
        <w:t>投标人必须在投标人须知前附表规定的提交投标文件截止时间前提交电子投标文件。电子投标文件应在制作完成后，在投标文件提交截止时间前通过有效数字证书（CA 认证锁）进行电子签章、加密，然后通过网络将加密的电子投标文件递交至“政采云平台”，具体内容详见投标人须知前附表。</w:t>
      </w:r>
    </w:p>
    <w:p w14:paraId="175EF53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4.2.2未在规定时间内提交或者未按照招标文件要求签章、加密的电子投标文件，“政采云”平台将拒收。</w:t>
      </w:r>
    </w:p>
    <w:p w14:paraId="579429A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4.2.3投标人应当在投标文件提交截止时间前完成投标文件的传输递交，并可以补充、修改或者撤回投标文件。补充或者修改投标文件的，应当先行撤回原文件，补充、修改后重新传输递交。投标文件提交截止时间前未完成传输的，视为撤回投标文件。投标文件提交截止时间后递交的投标文件，“政采云”平台将拒收。</w:t>
      </w:r>
    </w:p>
    <w:p w14:paraId="566EA044">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4.2.4招标文件未允许提供备选文件，但存在同一投标人提交两个或以上不同的投标文件，其投标无效。投标人在同一投标文件中对某项技术、商务要求提供有选择性的响应参数或方案等同于提交两个或以上不同的投标文件。</w:t>
      </w:r>
      <w:bookmarkStart w:id="160" w:name="_Toc325293415"/>
      <w:bookmarkStart w:id="161" w:name="_Toc152045559"/>
      <w:bookmarkStart w:id="162" w:name="_Toc179632577"/>
      <w:bookmarkStart w:id="163" w:name="_Toc152042335"/>
      <w:bookmarkStart w:id="164" w:name="_Toc144974527"/>
    </w:p>
    <w:p w14:paraId="00B5244E">
      <w:pPr>
        <w:pStyle w:val="45"/>
        <w:spacing w:beforeLines="100" w:line="360" w:lineRule="auto"/>
        <w:contextualSpacing/>
        <w:jc w:val="left"/>
        <w:rPr>
          <w:rFonts w:ascii="宋体" w:hAnsi="宋体" w:eastAsia="宋体"/>
          <w:sz w:val="30"/>
          <w:szCs w:val="30"/>
          <w:shd w:val="clear" w:color="auto" w:fill="FFFFFF"/>
        </w:rPr>
      </w:pPr>
      <w:bookmarkStart w:id="165" w:name="_Toc476566551"/>
      <w:r>
        <w:rPr>
          <w:rFonts w:hint="eastAsia" w:ascii="宋体" w:hAnsi="宋体" w:eastAsia="宋体"/>
          <w:sz w:val="30"/>
          <w:szCs w:val="30"/>
          <w:shd w:val="clear" w:color="auto" w:fill="FFFFFF"/>
        </w:rPr>
        <w:t>5. 开标</w:t>
      </w:r>
      <w:bookmarkEnd w:id="160"/>
      <w:bookmarkEnd w:id="161"/>
      <w:bookmarkEnd w:id="162"/>
      <w:bookmarkEnd w:id="163"/>
      <w:bookmarkEnd w:id="164"/>
      <w:bookmarkEnd w:id="165"/>
    </w:p>
    <w:p w14:paraId="6AB3A534">
      <w:pPr>
        <w:spacing w:line="360" w:lineRule="auto"/>
        <w:contextualSpacing/>
        <w:rPr>
          <w:rFonts w:ascii="宋体" w:hAnsi="宋体"/>
          <w:sz w:val="21"/>
          <w:szCs w:val="21"/>
          <w:shd w:val="clear" w:color="auto" w:fill="FFFFFF"/>
        </w:rPr>
      </w:pPr>
      <w:bookmarkStart w:id="166" w:name="_Toc144974528"/>
      <w:bookmarkStart w:id="167" w:name="_Toc179632578"/>
      <w:bookmarkStart w:id="168" w:name="_Toc152045560"/>
      <w:bookmarkStart w:id="169" w:name="_Toc152042336"/>
      <w:r>
        <w:rPr>
          <w:rFonts w:hint="eastAsia" w:ascii="宋体" w:hAnsi="宋体"/>
          <w:sz w:val="21"/>
          <w:szCs w:val="21"/>
          <w:shd w:val="clear" w:color="auto" w:fill="FFFFFF"/>
        </w:rPr>
        <w:t>5.1 开标时间和地点</w:t>
      </w:r>
      <w:bookmarkEnd w:id="166"/>
      <w:bookmarkEnd w:id="167"/>
      <w:bookmarkEnd w:id="168"/>
      <w:bookmarkEnd w:id="169"/>
    </w:p>
    <w:p w14:paraId="5279DB9A">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在规定的投标截止时间（开标时间）和投标人须知前附表规定的地点公开开标，并邀请所有投标人的法定代表人或其委托代理人准时参加。</w:t>
      </w:r>
    </w:p>
    <w:p w14:paraId="64E66FCB">
      <w:pPr>
        <w:spacing w:line="360" w:lineRule="auto"/>
        <w:ind w:firstLine="420" w:firstLineChars="200"/>
        <w:contextualSpacing/>
        <w:rPr>
          <w:rFonts w:hint="eastAsia" w:ascii="宋体" w:hAnsi="宋体"/>
          <w:sz w:val="21"/>
          <w:szCs w:val="21"/>
          <w:shd w:val="clear" w:color="auto" w:fill="FFFFFF"/>
          <w:lang w:eastAsia="zh-CN"/>
        </w:rPr>
      </w:pPr>
      <w:r>
        <w:rPr>
          <w:rFonts w:hint="eastAsia" w:ascii="宋体" w:hAnsi="宋体"/>
          <w:sz w:val="21"/>
          <w:szCs w:val="21"/>
          <w:shd w:val="clear" w:color="auto" w:fill="FFFFFF"/>
          <w:lang w:val="en-US" w:eastAsia="zh-CN"/>
        </w:rPr>
        <w:t>全流程电子化项目没有开标现场递交纸质版投标文件环节。采购人将按照招标文件规定的时间通过“政采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CC4000D">
      <w:pPr>
        <w:spacing w:line="360" w:lineRule="auto"/>
        <w:contextualSpacing/>
        <w:rPr>
          <w:rFonts w:ascii="宋体" w:hAnsi="宋体"/>
          <w:sz w:val="21"/>
          <w:szCs w:val="21"/>
          <w:shd w:val="clear" w:color="auto" w:fill="FFFFFF"/>
        </w:rPr>
      </w:pPr>
      <w:bookmarkStart w:id="170" w:name="_Toc152045561"/>
      <w:bookmarkStart w:id="171" w:name="_Toc179632579"/>
      <w:bookmarkStart w:id="172" w:name="_Toc144974529"/>
      <w:bookmarkStart w:id="173" w:name="_Toc152042337"/>
      <w:r>
        <w:rPr>
          <w:rFonts w:hint="eastAsia" w:ascii="宋体" w:hAnsi="宋体"/>
          <w:sz w:val="21"/>
          <w:szCs w:val="21"/>
          <w:shd w:val="clear" w:color="auto" w:fill="FFFFFF"/>
        </w:rPr>
        <w:t>5.2 开标程序</w:t>
      </w:r>
      <w:bookmarkEnd w:id="170"/>
      <w:bookmarkEnd w:id="171"/>
      <w:bookmarkEnd w:id="172"/>
      <w:bookmarkEnd w:id="173"/>
    </w:p>
    <w:p w14:paraId="108012D1">
      <w:pPr>
        <w:spacing w:line="360" w:lineRule="auto"/>
        <w:ind w:firstLine="420" w:firstLineChars="200"/>
        <w:contextualSpacing/>
        <w:rPr>
          <w:rFonts w:hint="eastAsia" w:ascii="宋体" w:hAnsi="宋体"/>
          <w:sz w:val="21"/>
          <w:szCs w:val="21"/>
          <w:shd w:val="clear" w:color="auto" w:fill="FFFFFF"/>
          <w:lang w:val="en-US" w:eastAsia="zh-CN"/>
        </w:rPr>
      </w:pPr>
      <w:bookmarkStart w:id="174" w:name="_Toc144974530"/>
      <w:bookmarkStart w:id="175" w:name="_Toc152042338"/>
      <w:bookmarkStart w:id="176" w:name="_Toc152045562"/>
      <w:bookmarkStart w:id="177" w:name="_Toc179632580"/>
      <w:bookmarkStart w:id="178" w:name="_Toc325293416"/>
      <w:bookmarkStart w:id="179" w:name="_Toc476566552"/>
      <w:r>
        <w:rPr>
          <w:rFonts w:hint="eastAsia" w:ascii="宋体" w:hAnsi="宋体"/>
          <w:sz w:val="21"/>
          <w:szCs w:val="21"/>
          <w:shd w:val="clear" w:color="auto" w:fill="FFFFFF"/>
          <w:lang w:val="en-US" w:eastAsia="zh-CN"/>
        </w:rPr>
        <w:t>5.2.1宣布会议纪律、</w:t>
      </w:r>
      <w:r>
        <w:rPr>
          <w:rFonts w:hint="eastAsia" w:ascii="宋体" w:hAnsi="宋体"/>
          <w:sz w:val="21"/>
          <w:szCs w:val="21"/>
          <w:shd w:val="clear" w:color="auto" w:fill="FFFFFF"/>
          <w:lang w:eastAsia="zh-CN"/>
        </w:rPr>
        <w:t>宣布采购人、主持人等有关人员姓名。</w:t>
      </w:r>
    </w:p>
    <w:p w14:paraId="512F18F0">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5.2.2 解密电子投标文件。“政采云”平台按截标时间自动提取所有投标文件。采购人或采购代理机构在“政采云”平台向各投标人发出电子加密投标文件开始解密通知，由投标人在规定时间内自行进行投标文件解密。投标人须使准时登录到“政采云”平台电子开标大厅签到并对电子投标文件解密。开标后投标人未及时按照要求在规定时间进行解密的，或者投标人没预留联系方式或预留联系方式无效导致采购代理机构无法联系到投标人进行解密的，均视为无效响应。 </w:t>
      </w:r>
    </w:p>
    <w:p w14:paraId="2B0ECD0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5.2.3唱标。</w:t>
      </w:r>
    </w:p>
    <w:p w14:paraId="196A6026">
      <w:pPr>
        <w:spacing w:line="360" w:lineRule="auto"/>
        <w:ind w:firstLine="422" w:firstLineChars="200"/>
        <w:contextualSpacing/>
        <w:rPr>
          <w:rFonts w:hint="default" w:ascii="宋体" w:hAnsi="宋体"/>
          <w:b/>
          <w:bCs/>
          <w:sz w:val="21"/>
          <w:szCs w:val="21"/>
          <w:shd w:val="clear" w:color="auto" w:fill="FFFFFF"/>
          <w:lang w:val="en-US" w:eastAsia="zh-CN"/>
        </w:rPr>
      </w:pPr>
      <w:r>
        <w:rPr>
          <w:rFonts w:hint="eastAsia" w:ascii="宋体" w:hAnsi="宋体"/>
          <w:b/>
          <w:bCs/>
          <w:sz w:val="21"/>
          <w:szCs w:val="21"/>
          <w:shd w:val="clear" w:color="auto" w:fill="FFFFFF"/>
          <w:lang w:val="en-US" w:eastAsia="zh-CN"/>
        </w:rPr>
        <w:t>5.2.4投标人对投标报价在线进行签字确认。</w:t>
      </w:r>
    </w:p>
    <w:p w14:paraId="717F728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5.2.4开标结束。</w:t>
      </w:r>
    </w:p>
    <w:p w14:paraId="5E09920A">
      <w:pPr>
        <w:pStyle w:val="45"/>
        <w:spacing w:beforeLines="100" w:line="360" w:lineRule="auto"/>
        <w:contextualSpacing/>
        <w:jc w:val="left"/>
        <w:rPr>
          <w:rFonts w:hint="eastAsia" w:ascii="宋体" w:hAnsi="宋体" w:eastAsiaTheme="minorEastAsia" w:cstheme="minorBidi"/>
          <w:b w:val="0"/>
          <w:bCs w:val="0"/>
          <w:kern w:val="2"/>
          <w:sz w:val="21"/>
          <w:szCs w:val="21"/>
          <w:shd w:val="clear" w:color="auto" w:fill="FFFFFF"/>
          <w:lang w:val="en-US" w:eastAsia="zh-CN" w:bidi="ar-SA"/>
        </w:rPr>
      </w:pPr>
      <w:r>
        <w:rPr>
          <w:rFonts w:hint="eastAsia" w:ascii="宋体" w:hAnsi="宋体" w:eastAsiaTheme="minorEastAsia" w:cstheme="minorBidi"/>
          <w:b w:val="0"/>
          <w:bCs w:val="0"/>
          <w:kern w:val="2"/>
          <w:sz w:val="21"/>
          <w:szCs w:val="21"/>
          <w:shd w:val="clear" w:color="auto" w:fill="FFFFFF"/>
          <w:lang w:val="en-US" w:eastAsia="zh-CN" w:bidi="ar-SA"/>
        </w:rPr>
        <w:t>6. 评标</w:t>
      </w:r>
      <w:bookmarkEnd w:id="174"/>
      <w:bookmarkEnd w:id="175"/>
      <w:bookmarkEnd w:id="176"/>
      <w:bookmarkEnd w:id="177"/>
      <w:bookmarkEnd w:id="178"/>
      <w:bookmarkEnd w:id="179"/>
    </w:p>
    <w:p w14:paraId="1E9B5C58">
      <w:pPr>
        <w:spacing w:line="360" w:lineRule="auto"/>
        <w:contextualSpacing/>
        <w:rPr>
          <w:rFonts w:ascii="宋体" w:hAnsi="宋体"/>
          <w:sz w:val="21"/>
          <w:szCs w:val="21"/>
          <w:shd w:val="clear" w:color="auto" w:fill="FFFFFF"/>
        </w:rPr>
      </w:pPr>
      <w:bookmarkStart w:id="180" w:name="_Toc152045563"/>
      <w:bookmarkStart w:id="181" w:name="_Toc144974531"/>
      <w:bookmarkStart w:id="182" w:name="_Toc152042339"/>
      <w:bookmarkStart w:id="183" w:name="_Toc179632581"/>
      <w:r>
        <w:rPr>
          <w:rFonts w:hint="eastAsia" w:ascii="宋体" w:hAnsi="宋体"/>
          <w:sz w:val="21"/>
          <w:szCs w:val="21"/>
          <w:shd w:val="clear" w:color="auto" w:fill="FFFFFF"/>
        </w:rPr>
        <w:t>6.1 评标委员会</w:t>
      </w:r>
      <w:bookmarkEnd w:id="180"/>
      <w:bookmarkEnd w:id="181"/>
      <w:bookmarkEnd w:id="182"/>
      <w:bookmarkEnd w:id="183"/>
    </w:p>
    <w:p w14:paraId="7E732D9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6.1.1评标由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依法组建的评标委员会负责。评标委员会由有关技术、经济等方面的专家组成。评标委员会成员人数以及技术、经济等方面专家的确定方式见投标人须知前附表。</w:t>
      </w:r>
    </w:p>
    <w:p w14:paraId="5C6B0EAB">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6.1.2 评标委员会成员有下列情形之一的，应当回避：</w:t>
      </w:r>
    </w:p>
    <w:p w14:paraId="1E8AE3C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或投标人的主要负责人的近亲属；</w:t>
      </w:r>
    </w:p>
    <w:p w14:paraId="4589987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（2）项目主管部门或者行政监督部门的人员；</w:t>
      </w:r>
    </w:p>
    <w:p w14:paraId="0A2F8BBA">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（3）与投标人有经济利益关系，可能影响对投标公正评审的；</w:t>
      </w:r>
    </w:p>
    <w:p w14:paraId="4CB63F46">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（4）曾因在招标、评标以及其他与招标投标有关活动中从事违法行为而受过行政处罚或刑事处罚的。</w:t>
      </w:r>
    </w:p>
    <w:p w14:paraId="6929F791">
      <w:pPr>
        <w:spacing w:line="360" w:lineRule="auto"/>
        <w:contextualSpacing/>
        <w:rPr>
          <w:rFonts w:ascii="宋体" w:hAnsi="宋体"/>
          <w:sz w:val="21"/>
          <w:szCs w:val="21"/>
          <w:shd w:val="clear" w:color="auto" w:fill="FFFFFF"/>
        </w:rPr>
      </w:pPr>
      <w:bookmarkStart w:id="184" w:name="_Toc144974532"/>
      <w:bookmarkStart w:id="185" w:name="_Toc152042340"/>
      <w:bookmarkStart w:id="186" w:name="_Toc179632582"/>
      <w:bookmarkStart w:id="187" w:name="_Toc152045564"/>
      <w:r>
        <w:rPr>
          <w:rFonts w:hint="eastAsia" w:ascii="宋体" w:hAnsi="宋体"/>
          <w:sz w:val="21"/>
          <w:szCs w:val="21"/>
          <w:shd w:val="clear" w:color="auto" w:fill="FFFFFF"/>
        </w:rPr>
        <w:t>6.2 评标原则</w:t>
      </w:r>
      <w:bookmarkEnd w:id="184"/>
      <w:bookmarkEnd w:id="185"/>
      <w:bookmarkEnd w:id="186"/>
      <w:bookmarkEnd w:id="187"/>
      <w:r>
        <w:rPr>
          <w:rFonts w:ascii="宋体" w:hAnsi="宋体"/>
          <w:sz w:val="21"/>
          <w:szCs w:val="21"/>
          <w:shd w:val="clear" w:color="auto" w:fill="FFFFFF"/>
        </w:rPr>
        <w:tab/>
      </w:r>
    </w:p>
    <w:p w14:paraId="74E37B3C">
      <w:pPr>
        <w:spacing w:line="360" w:lineRule="auto"/>
        <w:ind w:firstLine="420" w:firstLineChars="200"/>
        <w:contextualSpacing/>
        <w:rPr>
          <w:rFonts w:ascii="宋体" w:hAnsi="宋体"/>
          <w:sz w:val="21"/>
          <w:szCs w:val="21"/>
          <w:shd w:val="clear" w:color="auto" w:fill="FFFFFF"/>
        </w:rPr>
      </w:pPr>
      <w:bookmarkStart w:id="188" w:name="_Toc144974533"/>
      <w:bookmarkStart w:id="189" w:name="_Toc179632583"/>
      <w:bookmarkStart w:id="190" w:name="_Toc152045565"/>
      <w:bookmarkStart w:id="191" w:name="_Toc152042341"/>
      <w:r>
        <w:rPr>
          <w:rFonts w:hint="eastAsia" w:ascii="宋体" w:hAnsi="宋体"/>
          <w:sz w:val="21"/>
          <w:szCs w:val="21"/>
          <w:shd w:val="clear" w:color="auto" w:fill="FFFFFF"/>
        </w:rPr>
        <w:t>（1）评标委员会按公开、公平、公正的原则对待所有</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rPr>
        <w:t>。</w:t>
      </w:r>
    </w:p>
    <w:p w14:paraId="52AE624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（2）</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rPr>
        <w:t>提供的经签字确认的报价作为价格评价依据。</w:t>
      </w:r>
    </w:p>
    <w:p w14:paraId="49C467A3">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6.3 评标</w:t>
      </w:r>
      <w:bookmarkEnd w:id="188"/>
      <w:bookmarkEnd w:id="189"/>
      <w:bookmarkEnd w:id="190"/>
      <w:bookmarkEnd w:id="191"/>
    </w:p>
    <w:p w14:paraId="49A8C77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评标委员会按照第三章“评标办法”规定的方法、评审因素、标准和程序对投标文件进行评审。第三章“评标办法”没有规定的方法、评审因素和标准，不作为评标依据。</w:t>
      </w:r>
    </w:p>
    <w:p w14:paraId="38D19264">
      <w:pPr>
        <w:pStyle w:val="45"/>
        <w:spacing w:beforeLines="100" w:line="360" w:lineRule="auto"/>
        <w:contextualSpacing/>
        <w:jc w:val="left"/>
        <w:rPr>
          <w:rFonts w:ascii="宋体" w:hAnsi="宋体" w:eastAsia="宋体"/>
          <w:sz w:val="30"/>
          <w:szCs w:val="30"/>
          <w:shd w:val="clear" w:color="auto" w:fill="FFFFFF"/>
        </w:rPr>
      </w:pPr>
      <w:bookmarkStart w:id="192" w:name="_Toc144974534"/>
      <w:bookmarkStart w:id="193" w:name="_Toc152042342"/>
      <w:bookmarkStart w:id="194" w:name="_Toc179632584"/>
      <w:bookmarkStart w:id="195" w:name="_Toc476566553"/>
      <w:bookmarkStart w:id="196" w:name="_Toc152045566"/>
      <w:bookmarkStart w:id="197" w:name="_Toc325293417"/>
      <w:r>
        <w:rPr>
          <w:rFonts w:hint="eastAsia" w:ascii="宋体" w:hAnsi="宋体" w:eastAsia="宋体"/>
          <w:sz w:val="30"/>
          <w:szCs w:val="30"/>
          <w:shd w:val="clear" w:color="auto" w:fill="FFFFFF"/>
        </w:rPr>
        <w:t>7. 合同授予</w:t>
      </w:r>
      <w:bookmarkEnd w:id="192"/>
      <w:bookmarkEnd w:id="193"/>
      <w:bookmarkEnd w:id="194"/>
      <w:bookmarkEnd w:id="195"/>
      <w:bookmarkEnd w:id="196"/>
      <w:bookmarkEnd w:id="197"/>
    </w:p>
    <w:p w14:paraId="303FCBF7">
      <w:pPr>
        <w:spacing w:line="360" w:lineRule="auto"/>
        <w:contextualSpacing/>
        <w:rPr>
          <w:rFonts w:ascii="宋体" w:hAnsi="宋体"/>
          <w:sz w:val="21"/>
          <w:szCs w:val="21"/>
          <w:shd w:val="clear" w:color="auto" w:fill="FFFFFF"/>
        </w:rPr>
      </w:pPr>
      <w:bookmarkStart w:id="198" w:name="_Toc152045567"/>
      <w:bookmarkStart w:id="199" w:name="_Toc152042343"/>
      <w:bookmarkStart w:id="200" w:name="_Toc144974535"/>
      <w:bookmarkStart w:id="201" w:name="_Toc179632585"/>
      <w:r>
        <w:rPr>
          <w:rFonts w:hint="eastAsia" w:ascii="宋体" w:hAnsi="宋体"/>
          <w:sz w:val="21"/>
          <w:szCs w:val="21"/>
          <w:shd w:val="clear" w:color="auto" w:fill="FFFFFF"/>
        </w:rPr>
        <w:t>7.1 定标方式</w:t>
      </w:r>
      <w:bookmarkEnd w:id="198"/>
      <w:bookmarkEnd w:id="199"/>
      <w:bookmarkEnd w:id="200"/>
      <w:bookmarkEnd w:id="201"/>
    </w:p>
    <w:p w14:paraId="15A2A971">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除投标人须知前附表规定评标委员会直接确定中标人外，</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依据评标委员会推荐的中标候选人确定中标人，评标委员会推荐中标候选人的人数见投标人须知前附表。</w:t>
      </w:r>
    </w:p>
    <w:p w14:paraId="716CFC17">
      <w:pPr>
        <w:spacing w:line="360" w:lineRule="auto"/>
        <w:contextualSpacing/>
        <w:rPr>
          <w:rFonts w:hint="eastAsia" w:ascii="宋体" w:hAnsi="宋体"/>
          <w:sz w:val="21"/>
          <w:szCs w:val="21"/>
          <w:shd w:val="clear" w:color="auto" w:fill="FFFFFF"/>
          <w:lang w:eastAsia="zh-CN"/>
        </w:rPr>
      </w:pPr>
      <w:bookmarkStart w:id="202" w:name="_Toc152045568"/>
      <w:bookmarkStart w:id="203" w:name="_Toc152042344"/>
      <w:bookmarkStart w:id="204" w:name="_Toc144974536"/>
      <w:bookmarkStart w:id="205" w:name="_Toc179632586"/>
      <w:r>
        <w:rPr>
          <w:rFonts w:hint="eastAsia" w:ascii="宋体" w:hAnsi="宋体"/>
          <w:sz w:val="21"/>
          <w:szCs w:val="21"/>
          <w:shd w:val="clear" w:color="auto" w:fill="FFFFFF"/>
        </w:rPr>
        <w:t xml:space="preserve">7.2 </w:t>
      </w:r>
      <w:bookmarkEnd w:id="202"/>
      <w:bookmarkEnd w:id="203"/>
      <w:bookmarkEnd w:id="204"/>
      <w:bookmarkEnd w:id="205"/>
      <w:r>
        <w:rPr>
          <w:rFonts w:hint="eastAsia" w:ascii="宋体" w:hAnsi="宋体"/>
          <w:sz w:val="21"/>
          <w:szCs w:val="21"/>
          <w:shd w:val="clear" w:color="auto" w:fill="FFFFFF"/>
          <w:lang w:eastAsia="zh-CN"/>
        </w:rPr>
        <w:t>中标候选人公示</w:t>
      </w:r>
    </w:p>
    <w:p w14:paraId="47B4F271">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eastAsia="zh-CN"/>
        </w:rPr>
        <w:t>采购代理机构应当在评标结束后2个工作日内将评标报告送采购人。采购人应当自收到评标报告之日起5个工作日内，在评标报告确定的中标候选人名单中按顺序确定中标人。采购代理机构应当自中标人确定之日起2个工作日内，按照</w:t>
      </w:r>
      <w:r>
        <w:rPr>
          <w:rFonts w:hint="eastAsia" w:ascii="宋体" w:hAnsi="宋体"/>
          <w:sz w:val="21"/>
          <w:szCs w:val="21"/>
          <w:shd w:val="clear" w:color="auto" w:fill="FFFFFF"/>
          <w:lang w:val="en-US" w:eastAsia="zh-CN"/>
        </w:rPr>
        <w:t>投标人</w:t>
      </w:r>
      <w:r>
        <w:rPr>
          <w:rFonts w:hint="eastAsia" w:ascii="宋体" w:hAnsi="宋体"/>
          <w:sz w:val="21"/>
          <w:szCs w:val="21"/>
          <w:shd w:val="clear" w:color="auto" w:fill="FFFFFF"/>
          <w:lang w:eastAsia="zh-CN"/>
        </w:rPr>
        <w:t>须知前附表规定的公示媒介和期限公示中标人，公示期1个工作日</w:t>
      </w:r>
      <w:r>
        <w:rPr>
          <w:rFonts w:hint="eastAsia" w:ascii="宋体" w:hAnsi="宋体"/>
          <w:sz w:val="21"/>
          <w:szCs w:val="21"/>
          <w:shd w:val="clear" w:color="auto" w:fill="FFFFFF"/>
        </w:rPr>
        <w:t>。</w:t>
      </w:r>
    </w:p>
    <w:p w14:paraId="7DC06E10">
      <w:pPr>
        <w:spacing w:line="360" w:lineRule="auto"/>
        <w:ind w:firstLine="420" w:firstLineChars="200"/>
        <w:contextualSpacing/>
        <w:rPr>
          <w:rFonts w:hint="eastAsia" w:ascii="宋体" w:hAnsi="宋体"/>
          <w:sz w:val="21"/>
          <w:szCs w:val="21"/>
          <w:shd w:val="clear" w:color="auto" w:fill="FFFFFF"/>
        </w:rPr>
      </w:pPr>
      <w:bookmarkStart w:id="206" w:name="_Toc144974537"/>
      <w:bookmarkStart w:id="207" w:name="_Toc152042345"/>
      <w:bookmarkStart w:id="208" w:name="_Toc179632587"/>
      <w:bookmarkStart w:id="209" w:name="_Toc152045569"/>
      <w:r>
        <w:rPr>
          <w:rFonts w:hint="eastAsia" w:ascii="宋体" w:hAnsi="宋体"/>
          <w:sz w:val="21"/>
          <w:szCs w:val="21"/>
          <w:shd w:val="clear" w:color="auto" w:fill="FFFFFF"/>
        </w:rPr>
        <w:t>7.3</w:t>
      </w:r>
      <w:bookmarkEnd w:id="206"/>
      <w:bookmarkEnd w:id="207"/>
      <w:bookmarkEnd w:id="208"/>
      <w:bookmarkEnd w:id="209"/>
      <w:bookmarkStart w:id="210" w:name="_Toc152042346"/>
      <w:bookmarkStart w:id="211" w:name="_Toc144974538"/>
      <w:bookmarkStart w:id="212" w:name="_Toc152045570"/>
      <w:bookmarkStart w:id="213" w:name="_Toc179632588"/>
      <w:r>
        <w:rPr>
          <w:rFonts w:hint="eastAsia" w:ascii="宋体" w:hAnsi="宋体"/>
          <w:sz w:val="21"/>
          <w:szCs w:val="21"/>
          <w:shd w:val="clear" w:color="auto" w:fill="FFFFFF"/>
        </w:rPr>
        <w:t>履约担保</w:t>
      </w:r>
    </w:p>
    <w:p w14:paraId="566FCEBD">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7.3.1在签定合同前，中标人应按投标人须知前附表规定的金额、担保形式和招标文件第四章“合同条款及格式”规定的履约担保格式向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提交履约担保。</w:t>
      </w:r>
    </w:p>
    <w:p w14:paraId="1E987534">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7.3.2中标人不能按本章第7.3.1项要求提交履约担保的，视为放弃中标，其投标保证金不予退还，给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造成的损失超过投标保证金数额的，中标人还应当对超过部分予以赔偿。</w:t>
      </w:r>
    </w:p>
    <w:p w14:paraId="56C3A9E7">
      <w:pPr>
        <w:spacing w:line="360" w:lineRule="auto"/>
        <w:contextualSpacing/>
        <w:rPr>
          <w:rFonts w:ascii="宋体" w:hAnsi="宋体"/>
          <w:sz w:val="21"/>
          <w:szCs w:val="21"/>
          <w:shd w:val="clear" w:color="auto" w:fill="FFFFFF"/>
        </w:rPr>
      </w:pPr>
      <w:r>
        <w:rPr>
          <w:rFonts w:hint="eastAsia" w:ascii="宋体" w:hAnsi="宋体"/>
          <w:sz w:val="21"/>
          <w:szCs w:val="21"/>
          <w:shd w:val="clear" w:color="auto" w:fill="FFFFFF"/>
        </w:rPr>
        <w:t>7.4签订合同</w:t>
      </w:r>
      <w:bookmarkEnd w:id="210"/>
      <w:bookmarkEnd w:id="211"/>
      <w:bookmarkEnd w:id="212"/>
      <w:bookmarkEnd w:id="213"/>
    </w:p>
    <w:p w14:paraId="1B4EF8E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7.3.1</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和中标人应当自中标通知书发出之日起30天内，根据招标文件和中标人的投标文件订立书面合同。中标人无正当理由拒签合同的，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取消其中标资格，其投标保证金不予退还；给</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 xml:space="preserve">造成的损失超过投标保证金数额的，中标人还应当对超过部分予以赔偿。 </w:t>
      </w:r>
    </w:p>
    <w:p w14:paraId="490C3052">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7.3.2 发出中标通知书后，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无正当理由拒签合同的，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向中标人退还投标保证金；给中标人造成损失的，还应当赔偿损失。</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与中标人签订合同后</w:t>
      </w:r>
      <w:r>
        <w:rPr>
          <w:rFonts w:ascii="宋体" w:hAnsi="宋体"/>
          <w:sz w:val="21"/>
          <w:szCs w:val="21"/>
          <w:shd w:val="clear" w:color="auto" w:fill="FFFFFF"/>
        </w:rPr>
        <w:t>5</w:t>
      </w:r>
      <w:r>
        <w:rPr>
          <w:rFonts w:hint="eastAsia" w:ascii="宋体" w:hAnsi="宋体"/>
          <w:sz w:val="21"/>
          <w:szCs w:val="21"/>
          <w:shd w:val="clear" w:color="auto" w:fill="FFFFFF"/>
        </w:rPr>
        <w:t>个工作日内，向未中标的投标人和中标人退还投标保证金。</w:t>
      </w:r>
      <w:bookmarkStart w:id="214" w:name="_Toc144974539"/>
      <w:bookmarkStart w:id="215" w:name="_Toc152042347"/>
      <w:bookmarkStart w:id="216" w:name="_Toc179632589"/>
      <w:bookmarkStart w:id="217" w:name="_Toc152045571"/>
      <w:bookmarkStart w:id="218" w:name="_Toc325293418"/>
    </w:p>
    <w:p w14:paraId="7C629FAA">
      <w:pPr>
        <w:pStyle w:val="45"/>
        <w:spacing w:beforeLines="100" w:line="360" w:lineRule="auto"/>
        <w:contextualSpacing/>
        <w:jc w:val="left"/>
        <w:rPr>
          <w:rFonts w:ascii="宋体" w:hAnsi="宋体" w:eastAsia="宋体"/>
          <w:sz w:val="30"/>
          <w:szCs w:val="30"/>
          <w:shd w:val="clear" w:color="auto" w:fill="FFFFFF"/>
        </w:rPr>
      </w:pPr>
      <w:bookmarkStart w:id="219" w:name="_Toc476566554"/>
      <w:r>
        <w:rPr>
          <w:rFonts w:hint="eastAsia" w:ascii="宋体" w:hAnsi="宋体" w:eastAsia="宋体"/>
          <w:sz w:val="30"/>
          <w:szCs w:val="30"/>
          <w:shd w:val="clear" w:color="auto" w:fill="FFFFFF"/>
        </w:rPr>
        <w:t>8. 重新招标和不再招标</w:t>
      </w:r>
      <w:bookmarkEnd w:id="214"/>
      <w:bookmarkEnd w:id="215"/>
      <w:bookmarkEnd w:id="216"/>
      <w:bookmarkEnd w:id="217"/>
      <w:bookmarkEnd w:id="218"/>
      <w:bookmarkEnd w:id="219"/>
    </w:p>
    <w:p w14:paraId="4F0B8B8C">
      <w:pPr>
        <w:spacing w:line="360" w:lineRule="auto"/>
        <w:contextualSpacing/>
        <w:rPr>
          <w:rFonts w:ascii="宋体" w:hAnsi="宋体"/>
          <w:sz w:val="21"/>
          <w:szCs w:val="21"/>
          <w:shd w:val="clear" w:color="auto" w:fill="FFFFFF"/>
        </w:rPr>
      </w:pPr>
      <w:bookmarkStart w:id="220" w:name="_Toc179632590"/>
      <w:bookmarkStart w:id="221" w:name="_Toc152042348"/>
      <w:bookmarkStart w:id="222" w:name="_Toc152045572"/>
      <w:bookmarkStart w:id="223" w:name="_Toc144974540"/>
      <w:r>
        <w:rPr>
          <w:rFonts w:hint="eastAsia" w:ascii="宋体" w:hAnsi="宋体"/>
          <w:sz w:val="21"/>
          <w:szCs w:val="21"/>
          <w:shd w:val="clear" w:color="auto" w:fill="FFFFFF"/>
        </w:rPr>
        <w:t>8.1 重新招标</w:t>
      </w:r>
      <w:bookmarkEnd w:id="220"/>
      <w:bookmarkEnd w:id="221"/>
      <w:bookmarkEnd w:id="222"/>
      <w:bookmarkEnd w:id="223"/>
    </w:p>
    <w:p w14:paraId="38411A39">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有下列情形之一的，</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将重新招标：</w:t>
      </w:r>
    </w:p>
    <w:p w14:paraId="27B8EE40">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（1）投标截止时间止，投标人少于3个的；</w:t>
      </w:r>
    </w:p>
    <w:p w14:paraId="48B62618">
      <w:pPr>
        <w:spacing w:line="360" w:lineRule="auto"/>
        <w:ind w:firstLine="359" w:firstLineChars="171"/>
        <w:contextualSpacing/>
        <w:rPr>
          <w:rFonts w:ascii="宋体" w:hAnsi="宋体"/>
          <w:sz w:val="21"/>
          <w:szCs w:val="21"/>
          <w:shd w:val="clear" w:color="auto" w:fill="FFFFFF"/>
        </w:rPr>
      </w:pPr>
      <w:r>
        <w:rPr>
          <w:rFonts w:hint="eastAsia" w:ascii="宋体" w:hAnsi="宋体"/>
          <w:sz w:val="21"/>
          <w:szCs w:val="21"/>
          <w:shd w:val="clear" w:color="auto" w:fill="FFFFFF"/>
        </w:rPr>
        <w:t>（2）经评标委员会评审后否决所有投标的。</w:t>
      </w:r>
    </w:p>
    <w:p w14:paraId="07BBF69C">
      <w:pPr>
        <w:spacing w:line="360" w:lineRule="auto"/>
        <w:contextualSpacing/>
        <w:rPr>
          <w:rFonts w:ascii="宋体" w:hAnsi="宋体"/>
          <w:sz w:val="21"/>
          <w:szCs w:val="21"/>
          <w:shd w:val="clear" w:color="auto" w:fill="FFFFFF"/>
        </w:rPr>
      </w:pPr>
      <w:bookmarkStart w:id="224" w:name="_Toc179632591"/>
      <w:bookmarkStart w:id="225" w:name="_Toc152042349"/>
      <w:bookmarkStart w:id="226" w:name="_Toc144974541"/>
      <w:bookmarkStart w:id="227" w:name="_Toc152045573"/>
      <w:r>
        <w:rPr>
          <w:rFonts w:hint="eastAsia" w:ascii="宋体" w:hAnsi="宋体"/>
          <w:sz w:val="21"/>
          <w:szCs w:val="21"/>
          <w:shd w:val="clear" w:color="auto" w:fill="FFFFFF"/>
        </w:rPr>
        <w:t>8.2 不再招标</w:t>
      </w:r>
      <w:bookmarkEnd w:id="224"/>
      <w:bookmarkEnd w:id="225"/>
      <w:bookmarkEnd w:id="226"/>
      <w:bookmarkEnd w:id="227"/>
    </w:p>
    <w:p w14:paraId="0E3A0178">
      <w:pPr>
        <w:spacing w:line="360" w:lineRule="auto"/>
        <w:ind w:firstLine="359" w:firstLineChars="171"/>
        <w:contextualSpacing/>
        <w:rPr>
          <w:rFonts w:ascii="宋体" w:hAnsi="宋体"/>
          <w:sz w:val="21"/>
          <w:szCs w:val="21"/>
          <w:shd w:val="clear" w:color="auto" w:fill="FFFFFF"/>
        </w:rPr>
      </w:pPr>
      <w:bookmarkStart w:id="228" w:name="_Toc179632592"/>
      <w:bookmarkStart w:id="229" w:name="_Toc325293419"/>
      <w:bookmarkStart w:id="230" w:name="_Toc152042350"/>
      <w:bookmarkStart w:id="231" w:name="_Toc144974542"/>
      <w:bookmarkStart w:id="232" w:name="_Toc152045574"/>
      <w:r>
        <w:rPr>
          <w:rFonts w:hint="eastAsia" w:ascii="宋体" w:hAnsi="宋体"/>
          <w:sz w:val="21"/>
          <w:szCs w:val="21"/>
          <w:shd w:val="clear" w:color="auto" w:fill="FFFFFF"/>
        </w:rPr>
        <w:t>按8.1规定重新招标后，投标人仍</w:t>
      </w:r>
      <w:r>
        <w:rPr>
          <w:rFonts w:ascii="宋体" w:hAnsi="宋体"/>
          <w:sz w:val="21"/>
          <w:szCs w:val="21"/>
          <w:shd w:val="clear" w:color="auto" w:fill="FFFFFF"/>
        </w:rPr>
        <w:t>少于</w:t>
      </w:r>
      <w:r>
        <w:rPr>
          <w:rFonts w:hint="eastAsia" w:ascii="宋体" w:hAnsi="宋体"/>
          <w:sz w:val="21"/>
          <w:szCs w:val="21"/>
          <w:shd w:val="clear" w:color="auto" w:fill="FFFFFF"/>
        </w:rPr>
        <w:t>3</w:t>
      </w:r>
      <w:r>
        <w:rPr>
          <w:rFonts w:ascii="宋体" w:hAnsi="宋体"/>
          <w:sz w:val="21"/>
          <w:szCs w:val="21"/>
          <w:shd w:val="clear" w:color="auto" w:fill="FFFFFF"/>
        </w:rPr>
        <w:t>个</w:t>
      </w:r>
      <w:r>
        <w:rPr>
          <w:rFonts w:hint="eastAsia" w:ascii="宋体" w:hAnsi="宋体"/>
          <w:sz w:val="21"/>
          <w:szCs w:val="21"/>
          <w:shd w:val="clear" w:color="auto" w:fill="FFFFFF"/>
        </w:rPr>
        <w:t>或者所有投标被否决的</w:t>
      </w:r>
      <w:r>
        <w:rPr>
          <w:rFonts w:ascii="宋体" w:hAnsi="宋体"/>
          <w:sz w:val="21"/>
          <w:szCs w:val="21"/>
          <w:shd w:val="clear" w:color="auto" w:fill="FFFFFF"/>
        </w:rPr>
        <w:t>，报有关行政监督部门备案后可以不再进行招标</w:t>
      </w:r>
      <w:r>
        <w:rPr>
          <w:rFonts w:hint="eastAsia" w:ascii="宋体" w:hAnsi="宋体"/>
          <w:sz w:val="21"/>
          <w:szCs w:val="21"/>
          <w:shd w:val="clear" w:color="auto" w:fill="FFFFFF"/>
        </w:rPr>
        <w:t>，</w:t>
      </w:r>
      <w:r>
        <w:rPr>
          <w:rFonts w:ascii="宋体" w:hAnsi="宋体"/>
          <w:sz w:val="21"/>
          <w:szCs w:val="21"/>
          <w:shd w:val="clear" w:color="auto" w:fill="FFFFFF"/>
        </w:rPr>
        <w:t>或者</w:t>
      </w:r>
      <w:r>
        <w:rPr>
          <w:rFonts w:hint="eastAsia" w:ascii="宋体" w:hAnsi="宋体"/>
          <w:sz w:val="21"/>
          <w:szCs w:val="21"/>
          <w:shd w:val="clear" w:color="auto" w:fill="FFFFFF"/>
        </w:rPr>
        <w:t>有2</w:t>
      </w:r>
      <w:r>
        <w:rPr>
          <w:rFonts w:ascii="宋体" w:hAnsi="宋体"/>
          <w:sz w:val="21"/>
          <w:szCs w:val="21"/>
          <w:shd w:val="clear" w:color="auto" w:fill="FFFFFF"/>
        </w:rPr>
        <w:t>家合格投标人</w:t>
      </w:r>
      <w:r>
        <w:rPr>
          <w:rFonts w:hint="eastAsia" w:ascii="宋体" w:hAnsi="宋体"/>
          <w:sz w:val="21"/>
          <w:szCs w:val="21"/>
          <w:shd w:val="clear" w:color="auto" w:fill="FFFFFF"/>
        </w:rPr>
        <w:t>时，对此2家</w:t>
      </w:r>
      <w:r>
        <w:rPr>
          <w:rFonts w:ascii="宋体" w:hAnsi="宋体"/>
          <w:sz w:val="21"/>
          <w:szCs w:val="21"/>
          <w:shd w:val="clear" w:color="auto" w:fill="FFFFFF"/>
        </w:rPr>
        <w:t>进行开标和评标。</w:t>
      </w:r>
    </w:p>
    <w:p w14:paraId="2B2C8F39">
      <w:pPr>
        <w:pStyle w:val="45"/>
        <w:spacing w:beforeLines="100" w:line="360" w:lineRule="auto"/>
        <w:contextualSpacing/>
        <w:jc w:val="left"/>
        <w:rPr>
          <w:rFonts w:ascii="宋体" w:hAnsi="宋体" w:eastAsia="宋体"/>
          <w:szCs w:val="28"/>
          <w:shd w:val="clear" w:color="auto" w:fill="FFFFFF"/>
        </w:rPr>
      </w:pPr>
      <w:bookmarkStart w:id="233" w:name="_Toc476566555"/>
      <w:r>
        <w:rPr>
          <w:rFonts w:hint="eastAsia" w:ascii="宋体" w:hAnsi="宋体" w:eastAsia="宋体"/>
          <w:szCs w:val="28"/>
          <w:shd w:val="clear" w:color="auto" w:fill="FFFFFF"/>
        </w:rPr>
        <w:t>9. 纪律和监督</w:t>
      </w:r>
      <w:bookmarkEnd w:id="228"/>
      <w:bookmarkEnd w:id="229"/>
      <w:bookmarkEnd w:id="230"/>
      <w:bookmarkEnd w:id="231"/>
      <w:bookmarkEnd w:id="232"/>
      <w:bookmarkEnd w:id="233"/>
    </w:p>
    <w:p w14:paraId="3DD9280F">
      <w:pPr>
        <w:spacing w:line="360" w:lineRule="auto"/>
        <w:contextualSpacing/>
        <w:rPr>
          <w:rFonts w:ascii="宋体" w:hAnsi="宋体"/>
          <w:sz w:val="21"/>
          <w:szCs w:val="21"/>
          <w:shd w:val="clear" w:color="auto" w:fill="FFFFFF"/>
        </w:rPr>
      </w:pPr>
      <w:bookmarkStart w:id="234" w:name="_Toc152045575"/>
      <w:bookmarkStart w:id="235" w:name="_Toc144974543"/>
      <w:bookmarkStart w:id="236" w:name="_Toc152042351"/>
      <w:bookmarkStart w:id="237" w:name="_Toc179632593"/>
      <w:r>
        <w:rPr>
          <w:rFonts w:hint="eastAsia" w:ascii="宋体" w:hAnsi="宋体"/>
          <w:sz w:val="21"/>
          <w:szCs w:val="21"/>
          <w:shd w:val="clear" w:color="auto" w:fill="FFFFFF"/>
        </w:rPr>
        <w:t>9.1 对</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的纪律要求</w:t>
      </w:r>
      <w:bookmarkEnd w:id="234"/>
      <w:bookmarkEnd w:id="235"/>
      <w:bookmarkEnd w:id="236"/>
      <w:bookmarkEnd w:id="237"/>
    </w:p>
    <w:p w14:paraId="12E93A5C">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不得泄漏招标投标活动中应当保密的情况和资料，不得与投标人串通损害国家利益、社会公共利益或者他人合法权益。</w:t>
      </w:r>
    </w:p>
    <w:p w14:paraId="7DFCAB6C">
      <w:pPr>
        <w:spacing w:line="360" w:lineRule="auto"/>
        <w:contextualSpacing/>
        <w:rPr>
          <w:rFonts w:ascii="宋体" w:hAnsi="宋体"/>
          <w:sz w:val="21"/>
          <w:szCs w:val="21"/>
          <w:shd w:val="clear" w:color="auto" w:fill="FFFFFF"/>
        </w:rPr>
      </w:pPr>
      <w:bookmarkStart w:id="238" w:name="_Toc179632594"/>
      <w:bookmarkStart w:id="239" w:name="_Toc152045576"/>
      <w:bookmarkStart w:id="240" w:name="_Toc144974544"/>
      <w:bookmarkStart w:id="241" w:name="_Toc152042352"/>
      <w:r>
        <w:rPr>
          <w:rFonts w:hint="eastAsia" w:ascii="宋体" w:hAnsi="宋体"/>
          <w:sz w:val="21"/>
          <w:szCs w:val="21"/>
          <w:shd w:val="clear" w:color="auto" w:fill="FFFFFF"/>
        </w:rPr>
        <w:t>9.2 对投标人的纪律要求</w:t>
      </w:r>
      <w:bookmarkEnd w:id="238"/>
      <w:bookmarkEnd w:id="239"/>
      <w:bookmarkEnd w:id="240"/>
      <w:bookmarkEnd w:id="241"/>
    </w:p>
    <w:p w14:paraId="2D7DFB9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投标人不得相互串通投标或者与</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串通投标，不得向</w:t>
      </w:r>
      <w:r>
        <w:rPr>
          <w:rFonts w:hint="eastAsia" w:ascii="宋体" w:hAnsi="宋体"/>
          <w:sz w:val="21"/>
          <w:szCs w:val="21"/>
          <w:shd w:val="clear" w:color="auto" w:fill="FFFFFF"/>
          <w:lang w:eastAsia="zh-CN"/>
        </w:rPr>
        <w:t>采购人</w:t>
      </w:r>
      <w:r>
        <w:rPr>
          <w:rFonts w:hint="eastAsia" w:ascii="宋体" w:hAnsi="宋体"/>
          <w:sz w:val="21"/>
          <w:szCs w:val="21"/>
          <w:shd w:val="clear" w:color="auto" w:fill="FFFFFF"/>
        </w:rPr>
        <w:t>或者评标委员会成员行贿谋取中标，不得以他人名义投标或者以其他方式弄虚作假骗取中标；投标人不得以任何方式干扰、影响评标工作。</w:t>
      </w:r>
    </w:p>
    <w:p w14:paraId="1592AFD3">
      <w:pPr>
        <w:spacing w:line="360" w:lineRule="auto"/>
        <w:contextualSpacing/>
        <w:rPr>
          <w:rFonts w:ascii="宋体" w:hAnsi="宋体"/>
          <w:sz w:val="21"/>
          <w:szCs w:val="21"/>
          <w:shd w:val="clear" w:color="auto" w:fill="FFFFFF"/>
        </w:rPr>
      </w:pPr>
      <w:bookmarkStart w:id="242" w:name="_Toc152042353"/>
      <w:bookmarkStart w:id="243" w:name="_Toc152045577"/>
      <w:bookmarkStart w:id="244" w:name="_Toc144974545"/>
      <w:bookmarkStart w:id="245" w:name="_Toc179632595"/>
      <w:r>
        <w:rPr>
          <w:rFonts w:hint="eastAsia" w:ascii="宋体" w:hAnsi="宋体"/>
          <w:sz w:val="21"/>
          <w:szCs w:val="21"/>
          <w:shd w:val="clear" w:color="auto" w:fill="FFFFFF"/>
        </w:rPr>
        <w:t>9.3 对评标委员会成员的纪律要求</w:t>
      </w:r>
      <w:bookmarkEnd w:id="242"/>
      <w:bookmarkEnd w:id="243"/>
      <w:bookmarkEnd w:id="244"/>
      <w:bookmarkEnd w:id="245"/>
    </w:p>
    <w:p w14:paraId="00F0F498">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C8B6FD5">
      <w:pPr>
        <w:spacing w:line="360" w:lineRule="auto"/>
        <w:contextualSpacing/>
        <w:rPr>
          <w:rFonts w:ascii="宋体" w:hAnsi="宋体"/>
          <w:sz w:val="21"/>
          <w:szCs w:val="21"/>
          <w:shd w:val="clear" w:color="auto" w:fill="FFFFFF"/>
        </w:rPr>
      </w:pPr>
      <w:bookmarkStart w:id="246" w:name="_Toc179632596"/>
      <w:bookmarkStart w:id="247" w:name="_Toc152042354"/>
      <w:bookmarkStart w:id="248" w:name="_Toc152045578"/>
      <w:bookmarkStart w:id="249" w:name="_Toc144974546"/>
      <w:r>
        <w:rPr>
          <w:rFonts w:hint="eastAsia" w:ascii="宋体" w:hAnsi="宋体"/>
          <w:sz w:val="21"/>
          <w:szCs w:val="21"/>
          <w:shd w:val="clear" w:color="auto" w:fill="FFFFFF"/>
        </w:rPr>
        <w:t>9.4 对与评标活动有关的工作人员的纪律要求</w:t>
      </w:r>
      <w:bookmarkEnd w:id="246"/>
      <w:bookmarkEnd w:id="247"/>
      <w:bookmarkEnd w:id="248"/>
    </w:p>
    <w:p w14:paraId="4A16E89D">
      <w:pPr>
        <w:spacing w:line="360" w:lineRule="auto"/>
        <w:ind w:firstLine="420" w:firstLineChars="200"/>
        <w:contextualSpacing/>
        <w:rPr>
          <w:rFonts w:ascii="宋体" w:hAnsi="宋体"/>
          <w:sz w:val="21"/>
          <w:szCs w:val="21"/>
          <w:shd w:val="clear" w:color="auto" w:fill="FFFFFF"/>
        </w:rPr>
      </w:pPr>
      <w:bookmarkStart w:id="250" w:name="_Toc152042355"/>
      <w:r>
        <w:rPr>
          <w:rFonts w:hint="eastAsia" w:ascii="宋体" w:hAnsi="宋体"/>
          <w:sz w:val="21"/>
          <w:szCs w:val="21"/>
          <w:shd w:val="clear" w:color="auto" w:fill="FFFFFF"/>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0"/>
    </w:p>
    <w:p w14:paraId="25DB1387">
      <w:pPr>
        <w:spacing w:line="360" w:lineRule="auto"/>
        <w:contextualSpacing/>
        <w:rPr>
          <w:rFonts w:ascii="宋体" w:hAnsi="宋体"/>
          <w:sz w:val="21"/>
          <w:szCs w:val="21"/>
          <w:shd w:val="clear" w:color="auto" w:fill="FFFFFF"/>
        </w:rPr>
      </w:pPr>
      <w:bookmarkStart w:id="251" w:name="_Toc179632597"/>
      <w:bookmarkStart w:id="252" w:name="_Toc152042356"/>
      <w:bookmarkStart w:id="253" w:name="_Toc152045579"/>
      <w:r>
        <w:rPr>
          <w:rFonts w:hint="eastAsia" w:ascii="宋体" w:hAnsi="宋体"/>
          <w:sz w:val="21"/>
          <w:szCs w:val="21"/>
          <w:shd w:val="clear" w:color="auto" w:fill="FFFFFF"/>
        </w:rPr>
        <w:t>9.5 投诉</w:t>
      </w:r>
      <w:bookmarkEnd w:id="249"/>
      <w:bookmarkEnd w:id="251"/>
      <w:bookmarkEnd w:id="252"/>
      <w:bookmarkEnd w:id="253"/>
    </w:p>
    <w:p w14:paraId="587B34EB">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rPr>
        <w:t>投标人和其他利害关系人认为本次招标活动违反法律、法规和规章规定的，有权向有关行政监督部门投诉。</w:t>
      </w:r>
      <w:bookmarkStart w:id="254" w:name="_Toc476566556"/>
      <w:bookmarkStart w:id="255" w:name="_Toc144974547"/>
      <w:bookmarkStart w:id="256" w:name="_Toc325293420"/>
      <w:bookmarkStart w:id="257" w:name="_Toc152045580"/>
      <w:bookmarkStart w:id="258" w:name="_Toc152042357"/>
      <w:bookmarkStart w:id="259" w:name="_Toc179632598"/>
    </w:p>
    <w:p w14:paraId="52792BF8">
      <w:pPr>
        <w:spacing w:line="360" w:lineRule="auto"/>
        <w:contextualSpacing/>
        <w:rPr>
          <w:rFonts w:ascii="宋体" w:hAnsi="宋体" w:eastAsia="宋体"/>
          <w:szCs w:val="28"/>
          <w:shd w:val="clear" w:color="auto" w:fill="FFFFFF"/>
        </w:rPr>
      </w:pPr>
      <w:r>
        <w:rPr>
          <w:rFonts w:hint="eastAsia" w:ascii="宋体" w:hAnsi="宋体" w:eastAsia="宋体"/>
          <w:szCs w:val="28"/>
          <w:shd w:val="clear" w:color="auto" w:fill="FFFFFF"/>
        </w:rPr>
        <w:t>10. 需要补充的其他内容</w:t>
      </w:r>
      <w:bookmarkEnd w:id="254"/>
      <w:bookmarkEnd w:id="255"/>
      <w:bookmarkEnd w:id="256"/>
      <w:bookmarkEnd w:id="257"/>
      <w:bookmarkEnd w:id="258"/>
      <w:bookmarkEnd w:id="259"/>
    </w:p>
    <w:p w14:paraId="22C4C3A6">
      <w:pPr>
        <w:spacing w:line="360" w:lineRule="auto"/>
        <w:contextualSpacing/>
        <w:rPr>
          <w:rFonts w:hint="default" w:ascii="宋体" w:hAnsi="宋体"/>
          <w:sz w:val="21"/>
          <w:szCs w:val="21"/>
          <w:highlight w:val="none"/>
          <w:shd w:val="clear" w:color="auto" w:fill="FFFFFF"/>
          <w:lang w:val="en-US" w:eastAsia="zh-CN"/>
        </w:rPr>
      </w:pPr>
      <w:r>
        <w:rPr>
          <w:rFonts w:hint="eastAsia" w:ascii="宋体" w:hAnsi="宋体"/>
          <w:sz w:val="21"/>
          <w:szCs w:val="21"/>
          <w:highlight w:val="none"/>
          <w:shd w:val="clear" w:color="auto" w:fill="FFFFFF"/>
          <w:lang w:val="en-US" w:eastAsia="zh-CN"/>
        </w:rPr>
        <w:t>10.1质疑</w:t>
      </w:r>
    </w:p>
    <w:p w14:paraId="76F038E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10.1.1如投标人对本次采购活动有疑问，认为需要提出质疑和投诉的，应当按照《政府采购质疑投诉办法》（财政部 94 号令）的有关规定办理。 </w:t>
      </w:r>
    </w:p>
    <w:p w14:paraId="4BDF8DB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10.1.2投标人对采购文件、采购过程或中标结果使自身的合法权益受到损害，应当法定期限内 （7 个工作日内），按照质疑函范本格式要求以书面形式向采购代理机构或采购人提出质疑，并附必要的证明材料。 </w:t>
      </w:r>
    </w:p>
    <w:p w14:paraId="4E1045C9">
      <w:pPr>
        <w:spacing w:line="360" w:lineRule="auto"/>
        <w:ind w:firstLine="420" w:firstLineChars="200"/>
        <w:contextualSpacing/>
        <w:rPr>
          <w:rFonts w:hint="eastAsia" w:ascii="宋体" w:hAnsi="宋体" w:eastAsia="宋体"/>
          <w:sz w:val="21"/>
          <w:szCs w:val="21"/>
          <w:shd w:val="clear" w:color="auto" w:fill="FFFFFF"/>
          <w:lang w:val="en-US" w:eastAsia="zh-CN"/>
        </w:rPr>
      </w:pPr>
      <w:r>
        <w:rPr>
          <w:rFonts w:hint="eastAsia" w:ascii="宋体" w:hAnsi="宋体" w:eastAsia="宋体" w:cs="宋体"/>
          <w:sz w:val="21"/>
          <w:szCs w:val="21"/>
          <w:shd w:val="clear" w:color="auto" w:fill="FFFFFF"/>
          <w:lang w:val="en-US" w:eastAsia="zh-CN"/>
        </w:rPr>
        <w:t>注：供应商</w:t>
      </w:r>
      <w:r>
        <w:rPr>
          <w:rFonts w:hint="eastAsia" w:ascii="宋体" w:hAnsi="宋体" w:eastAsia="宋体" w:cs="宋体"/>
          <w:sz w:val="21"/>
          <w:szCs w:val="21"/>
          <w:shd w:val="clear" w:color="auto" w:fill="FFFFFF"/>
        </w:rPr>
        <w:t>须在法定质疑期内一次性提出针对同一采购程序环节的质疑</w:t>
      </w:r>
      <w:r>
        <w:rPr>
          <w:rFonts w:hint="eastAsia" w:ascii="宋体" w:hAnsi="宋体" w:eastAsia="宋体" w:cs="宋体"/>
          <w:sz w:val="21"/>
          <w:szCs w:val="21"/>
          <w:shd w:val="clear" w:color="auto" w:fill="FFFFFF"/>
          <w:lang w:eastAsia="zh-CN"/>
        </w:rPr>
        <w:t>。</w:t>
      </w:r>
    </w:p>
    <w:p w14:paraId="3204472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10.1.3质疑函应当包括下列内容： </w:t>
      </w:r>
    </w:p>
    <w:p w14:paraId="4F367F5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（1）投标人的姓名或者名称、地址、邮编、联系人及联系电话； </w:t>
      </w:r>
    </w:p>
    <w:p w14:paraId="1DA99F1D">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（2）质疑项目的名称、编号； </w:t>
      </w:r>
    </w:p>
    <w:p w14:paraId="75894B8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（3）具体、明确的质疑事项和与质疑事项相关的请求； </w:t>
      </w:r>
    </w:p>
    <w:p w14:paraId="66C97AA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（4）事实依据； </w:t>
      </w:r>
    </w:p>
    <w:p w14:paraId="5DD8EDB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（5）必要的法律依据； </w:t>
      </w:r>
    </w:p>
    <w:p w14:paraId="514C29E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（6）提出质疑的日期。 </w:t>
      </w:r>
    </w:p>
    <w:p w14:paraId="6508629C">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 xml:space="preserve">投标人为自然人的，应当由本人签名；投标人为法人或者其他组织的，应当由法定代表人、主要负责人，或者其授权代表签名或者盖章，并加盖单位章。 </w:t>
      </w:r>
    </w:p>
    <w:p w14:paraId="17F5CE1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10.1.4质疑人可以委托代理人办理质疑事项，代理人办理质疑事项时，除提交质疑函外，还应当提交质疑人的营业执照或法人证书复印件和授权委托书及代理人的有效身份证明，授权委托书应当载明委托代理的具体权限期限和相关事项。 </w:t>
      </w:r>
    </w:p>
    <w:p w14:paraId="2B1F7F3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10.1.5质疑函范本格式在中国政府采购网站（http://www.ccgp.gov.cn/）自行下载。 </w:t>
      </w:r>
    </w:p>
    <w:p w14:paraId="5CA5EFEA">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10.1.6接收质疑函的联系部门、联系电话和通讯地址同招标公告。接受质疑函的方式：以政采云平台为准，需将纸质材料原件递交至代理机构。 </w:t>
      </w:r>
    </w:p>
    <w:p w14:paraId="196FC9DA">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10.1.7有下列情形之一的，属于无效质疑，采购代理机构和采购人不予受理： </w:t>
      </w:r>
    </w:p>
    <w:p w14:paraId="197769E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（1）质疑人不是参与本次政府采购项目的投标人； </w:t>
      </w:r>
    </w:p>
    <w:p w14:paraId="6866295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（2）质疑人与质疑事项不存在利害关系的； </w:t>
      </w:r>
    </w:p>
    <w:p w14:paraId="31F0122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（3）未在法定期限内提出质疑的； </w:t>
      </w:r>
    </w:p>
    <w:p w14:paraId="12651E9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（4）质疑未以书面形式提出，以传真、电子邮件、移动通信等形式即时收悉提交的质疑材料； </w:t>
      </w:r>
    </w:p>
    <w:p w14:paraId="1EB0E4EF">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（5）质疑未按质疑函范本格式提出的； </w:t>
      </w:r>
    </w:p>
    <w:p w14:paraId="69EC61DD">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（6）质疑书没有合法有效的签名、盖章的； </w:t>
      </w:r>
    </w:p>
    <w:p w14:paraId="4AA9C9D9">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（7）未提交营业执照或法人证书复印件，由授权代表签名的，未提交授权委托书； </w:t>
      </w:r>
    </w:p>
    <w:p w14:paraId="194D93C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（8）以非法手段取得证据、材料的； </w:t>
      </w:r>
    </w:p>
    <w:p w14:paraId="219B307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（9）质疑答复后，同一质疑人就同一事项再次提出质疑的； </w:t>
      </w:r>
    </w:p>
    <w:p w14:paraId="3EBC9AFC">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（10）不符合法律法规、规章和规范性文件规定的其他条件的。 </w:t>
      </w:r>
    </w:p>
    <w:p w14:paraId="1E913A2D">
      <w:pPr>
        <w:spacing w:line="360" w:lineRule="auto"/>
        <w:ind w:firstLine="420" w:firstLineChars="200"/>
        <w:contextualSpacing/>
        <w:rPr>
          <w:rFonts w:hint="eastAsia" w:ascii="宋体" w:hAnsi="宋体"/>
          <w:sz w:val="21"/>
          <w:szCs w:val="21"/>
          <w:shd w:val="clear" w:color="auto" w:fill="FFFFFF"/>
        </w:rPr>
      </w:pPr>
      <w:r>
        <w:rPr>
          <w:rFonts w:hint="eastAsia" w:ascii="宋体" w:hAnsi="宋体"/>
          <w:sz w:val="21"/>
          <w:szCs w:val="21"/>
          <w:shd w:val="clear" w:color="auto" w:fill="FFFFFF"/>
          <w:lang w:val="en-US" w:eastAsia="zh-CN"/>
        </w:rPr>
        <w:t xml:space="preserve">10.1.8采购代理机构或采购人将在收到书面质疑后 7 个工作日内作出答复，并以书面形式通知质疑人和其他有关投标人。 </w:t>
      </w:r>
    </w:p>
    <w:p w14:paraId="2E9CFADB">
      <w:pPr>
        <w:spacing w:line="360" w:lineRule="auto"/>
        <w:contextualSpacing/>
        <w:rPr>
          <w:rFonts w:hint="eastAsia" w:ascii="宋体" w:hAnsi="宋体"/>
          <w:sz w:val="21"/>
          <w:szCs w:val="21"/>
          <w:shd w:val="clear" w:color="auto" w:fill="FFFFFF"/>
          <w:lang w:val="en-US" w:eastAsia="zh-CN"/>
        </w:rPr>
      </w:pPr>
      <w:bookmarkStart w:id="260" w:name="_Toc28814"/>
      <w:r>
        <w:rPr>
          <w:rFonts w:hint="eastAsia" w:ascii="宋体" w:hAnsi="宋体"/>
          <w:sz w:val="21"/>
          <w:szCs w:val="21"/>
          <w:shd w:val="clear" w:color="auto" w:fill="FFFFFF"/>
          <w:lang w:val="en-US" w:eastAsia="zh-CN"/>
        </w:rPr>
        <w:t>10.2 投诉</w:t>
      </w:r>
      <w:bookmarkEnd w:id="260"/>
      <w:r>
        <w:rPr>
          <w:rFonts w:hint="eastAsia" w:ascii="宋体" w:hAnsi="宋体"/>
          <w:sz w:val="21"/>
          <w:szCs w:val="21"/>
          <w:shd w:val="clear" w:color="auto" w:fill="FFFFFF"/>
          <w:lang w:val="en-US" w:eastAsia="zh-CN"/>
        </w:rPr>
        <w:t xml:space="preserve"> </w:t>
      </w:r>
    </w:p>
    <w:p w14:paraId="2D8702D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10.2.1 质疑人对采购代理机构或采购人的答复不满意，或者采购人、采购代理机构未在规定时间内作出答复的，可以在答复期满后 15 个工作日内财政部门）提起投诉。 </w:t>
      </w:r>
    </w:p>
    <w:p w14:paraId="66D39879">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10.2.2 投诉人投诉时,应当提交投诉书和必要的证明材料，并按照被投诉采购人、采购代理机构（以下简称被投诉人）和与投诉事项有关的供应商数量提供投诉书的副本。投诉书应当包括下列内容： </w:t>
      </w:r>
    </w:p>
    <w:p w14:paraId="35B9D87F">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（1）投诉人和被投诉人的姓名或者名称、通讯地址、邮编、联系人及联系电话；</w:t>
      </w:r>
    </w:p>
    <w:p w14:paraId="5B84798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（2）质疑和质疑答复情况说明及相关证明材料； </w:t>
      </w:r>
    </w:p>
    <w:p w14:paraId="1A0816B5">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（3）具体、明确的投诉事项和与投诉事项相关的投诉请求； </w:t>
      </w:r>
    </w:p>
    <w:p w14:paraId="32A7B2AB">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（4）事实依据； </w:t>
      </w:r>
    </w:p>
    <w:p w14:paraId="4A8FC9B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（5）法律依据； </w:t>
      </w:r>
    </w:p>
    <w:p w14:paraId="55170A6A">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（6）提起投诉的日期。 </w:t>
      </w:r>
    </w:p>
    <w:p w14:paraId="441D8D17">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投诉人为自然人的，应当由本人签名；投诉人为法人或者其他组织的，应当由法定代表人、主要负责人，或者其授权代表签名或者盖章，并加盖单位章。 </w:t>
      </w:r>
    </w:p>
    <w:p w14:paraId="1600E7F1">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10.2.3投诉书范本格式在中国政府采购网站（http://www.ccgp.gov.cn/）自行下载。 </w:t>
      </w:r>
    </w:p>
    <w:p w14:paraId="027B4FD8">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10.2.4投诉人提起投诉应当符合下列条件： </w:t>
      </w:r>
    </w:p>
    <w:p w14:paraId="601C2DC4">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（1）提起投诉前已依法进行质疑； </w:t>
      </w:r>
    </w:p>
    <w:p w14:paraId="1CB9AA62">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（2）投诉书内容符合财政部 94 号令的规定； </w:t>
      </w:r>
    </w:p>
    <w:p w14:paraId="2AE912C3">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（3）在投诉有效期限内提起投诉； </w:t>
      </w:r>
    </w:p>
    <w:p w14:paraId="193B5536">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（4）同一投诉事项未经财政部门投诉处理； </w:t>
      </w:r>
    </w:p>
    <w:p w14:paraId="00722DCE">
      <w:pPr>
        <w:spacing w:line="360" w:lineRule="auto"/>
        <w:ind w:firstLine="420" w:firstLineChars="200"/>
        <w:contextualSpacing/>
        <w:rPr>
          <w:rFonts w:hint="eastAsia"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 xml:space="preserve">（5）财政部规定的其他条件。 </w:t>
      </w:r>
    </w:p>
    <w:p w14:paraId="04043C82">
      <w:pPr>
        <w:spacing w:line="360" w:lineRule="auto"/>
        <w:ind w:firstLine="420" w:firstLineChars="200"/>
        <w:contextualSpacing/>
        <w:rPr>
          <w:rFonts w:hint="default" w:ascii="宋体" w:hAnsi="宋体"/>
          <w:sz w:val="21"/>
          <w:szCs w:val="21"/>
          <w:shd w:val="clear" w:color="auto" w:fill="FFFFFF"/>
          <w:lang w:val="en-US" w:eastAsia="zh-CN"/>
        </w:rPr>
      </w:pPr>
      <w:r>
        <w:rPr>
          <w:rFonts w:hint="eastAsia" w:ascii="宋体" w:hAnsi="宋体"/>
          <w:sz w:val="21"/>
          <w:szCs w:val="21"/>
          <w:shd w:val="clear" w:color="auto" w:fill="FFFFFF"/>
          <w:lang w:val="en-US" w:eastAsia="zh-CN"/>
        </w:rPr>
        <w:t>10.2.5投诉人投诉的事项不得超出已质疑事项的范围，但基于质疑答复内容提出的投诉事项除外。</w:t>
      </w:r>
    </w:p>
    <w:p w14:paraId="016FF125">
      <w:pPr>
        <w:spacing w:line="360" w:lineRule="auto"/>
        <w:ind w:firstLine="420" w:firstLineChars="200"/>
        <w:contextualSpacing/>
        <w:rPr>
          <w:rFonts w:ascii="宋体" w:hAnsi="宋体"/>
          <w:sz w:val="21"/>
          <w:szCs w:val="21"/>
          <w:shd w:val="clear" w:color="auto" w:fill="FFFFFF"/>
        </w:rPr>
      </w:pPr>
      <w:r>
        <w:rPr>
          <w:rFonts w:hint="eastAsia" w:ascii="宋体" w:hAnsi="宋体"/>
          <w:sz w:val="21"/>
          <w:szCs w:val="21"/>
          <w:shd w:val="clear" w:color="auto" w:fill="FFFFFF"/>
          <w:lang w:val="en-US" w:eastAsia="zh-CN"/>
        </w:rPr>
        <w:t>10.3</w:t>
      </w:r>
      <w:r>
        <w:rPr>
          <w:rFonts w:hint="eastAsia" w:ascii="宋体" w:hAnsi="宋体"/>
          <w:sz w:val="21"/>
          <w:szCs w:val="21"/>
          <w:shd w:val="clear" w:color="auto" w:fill="FFFFFF"/>
        </w:rPr>
        <w:t>需要补充的其他内容：见投标人须知前附表。</w:t>
      </w:r>
    </w:p>
    <w:p w14:paraId="4C860A61">
      <w:pPr>
        <w:rPr>
          <w:rFonts w:hint="eastAsia" w:ascii="宋体" w:hAnsi="宋体"/>
          <w:shd w:val="clear" w:color="auto" w:fill="FFFFFF"/>
        </w:rPr>
      </w:pPr>
      <w:bookmarkStart w:id="261" w:name="_Toc325293424"/>
      <w:r>
        <w:rPr>
          <w:rFonts w:hint="eastAsia" w:ascii="宋体" w:hAnsi="宋体"/>
          <w:shd w:val="clear" w:color="auto" w:fill="FFFFFF"/>
        </w:rPr>
        <w:br w:type="page"/>
      </w:r>
    </w:p>
    <w:p w14:paraId="14220B75">
      <w:pPr>
        <w:pStyle w:val="6"/>
        <w:spacing w:line="360" w:lineRule="auto"/>
        <w:contextualSpacing/>
        <w:outlineLvl w:val="0"/>
        <w:rPr>
          <w:rFonts w:hint="eastAsia" w:ascii="宋体" w:hAnsi="宋体" w:eastAsia="宋体"/>
          <w:shd w:val="clear" w:color="auto" w:fill="FFFFFF"/>
          <w:lang w:eastAsia="zh-CN"/>
        </w:rPr>
      </w:pPr>
      <w:bookmarkStart w:id="262" w:name="_Toc29405"/>
      <w:bookmarkStart w:id="263" w:name="_Toc6662"/>
      <w:bookmarkStart w:id="264" w:name="_Toc4665"/>
      <w:bookmarkStart w:id="265" w:name="_Toc3623"/>
      <w:r>
        <w:rPr>
          <w:rFonts w:hint="eastAsia" w:ascii="宋体" w:hAnsi="宋体"/>
          <w:shd w:val="clear" w:color="auto" w:fill="FFFFFF"/>
        </w:rPr>
        <w:t>附件一：开标记录表</w:t>
      </w:r>
      <w:bookmarkEnd w:id="261"/>
      <w:bookmarkEnd w:id="262"/>
      <w:bookmarkEnd w:id="263"/>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bookmarkEnd w:id="264"/>
      <w:bookmarkEnd w:id="265"/>
    </w:p>
    <w:p w14:paraId="1D15CF3D">
      <w:pPr>
        <w:spacing w:line="360" w:lineRule="auto"/>
        <w:contextualSpacing/>
        <w:jc w:val="center"/>
        <w:rPr>
          <w:rFonts w:hint="eastAsia" w:ascii="宋体" w:hAnsi="宋体"/>
          <w:sz w:val="36"/>
          <w:szCs w:val="36"/>
          <w:shd w:val="clear" w:color="auto" w:fill="FFFFFF"/>
        </w:rPr>
      </w:pPr>
    </w:p>
    <w:p w14:paraId="0C48C609">
      <w:pPr>
        <w:spacing w:line="360" w:lineRule="auto"/>
        <w:contextualSpacing/>
        <w:jc w:val="center"/>
        <w:rPr>
          <w:rFonts w:ascii="宋体" w:hAnsi="宋体"/>
          <w:sz w:val="24"/>
          <w:shd w:val="clear" w:color="auto" w:fill="FFFFFF"/>
        </w:rPr>
      </w:pPr>
    </w:p>
    <w:p w14:paraId="7DC363BD">
      <w:pPr>
        <w:spacing w:line="360" w:lineRule="auto"/>
        <w:contextualSpacing/>
        <w:jc w:val="center"/>
        <w:rPr>
          <w:rFonts w:ascii="宋体" w:hAnsi="宋体"/>
          <w:sz w:val="24"/>
          <w:shd w:val="clear" w:color="auto" w:fill="FFFFFF"/>
        </w:rPr>
      </w:pPr>
    </w:p>
    <w:p w14:paraId="78032A63">
      <w:pPr>
        <w:spacing w:line="360" w:lineRule="auto"/>
        <w:contextualSpacing/>
        <w:jc w:val="center"/>
        <w:rPr>
          <w:rFonts w:ascii="宋体" w:hAnsi="宋体"/>
          <w:sz w:val="24"/>
          <w:shd w:val="clear" w:color="auto" w:fill="FFFFFF"/>
        </w:rPr>
      </w:pPr>
    </w:p>
    <w:p w14:paraId="1E655E3E">
      <w:pPr>
        <w:spacing w:line="360" w:lineRule="auto"/>
        <w:contextualSpacing/>
        <w:jc w:val="center"/>
        <w:rPr>
          <w:rFonts w:ascii="宋体" w:hAnsi="宋体"/>
          <w:sz w:val="24"/>
          <w:shd w:val="clear" w:color="auto" w:fill="FFFFFF"/>
        </w:rPr>
      </w:pPr>
    </w:p>
    <w:p w14:paraId="770B0935">
      <w:pPr>
        <w:spacing w:line="360" w:lineRule="auto"/>
        <w:contextualSpacing/>
        <w:jc w:val="center"/>
        <w:rPr>
          <w:rFonts w:ascii="宋体" w:hAnsi="宋体"/>
          <w:sz w:val="24"/>
          <w:shd w:val="clear" w:color="auto" w:fill="FFFFFF"/>
        </w:rPr>
      </w:pPr>
    </w:p>
    <w:p w14:paraId="0948F30E">
      <w:pPr>
        <w:spacing w:line="360" w:lineRule="auto"/>
        <w:contextualSpacing/>
        <w:jc w:val="center"/>
        <w:rPr>
          <w:rFonts w:ascii="宋体" w:hAnsi="宋体"/>
          <w:sz w:val="24"/>
          <w:shd w:val="clear" w:color="auto" w:fill="FFFFFF"/>
        </w:rPr>
      </w:pPr>
    </w:p>
    <w:p w14:paraId="26338660">
      <w:pPr>
        <w:spacing w:line="360" w:lineRule="auto"/>
        <w:contextualSpacing/>
        <w:jc w:val="center"/>
        <w:rPr>
          <w:rFonts w:ascii="宋体" w:hAnsi="宋体"/>
          <w:sz w:val="24"/>
          <w:shd w:val="clear" w:color="auto" w:fill="FFFFFF"/>
        </w:rPr>
      </w:pPr>
    </w:p>
    <w:p w14:paraId="17BA9C73">
      <w:pPr>
        <w:spacing w:line="360" w:lineRule="auto"/>
        <w:contextualSpacing/>
        <w:jc w:val="center"/>
        <w:rPr>
          <w:rFonts w:ascii="宋体" w:hAnsi="宋体"/>
          <w:sz w:val="24"/>
          <w:shd w:val="clear" w:color="auto" w:fill="FFFFFF"/>
        </w:rPr>
      </w:pPr>
    </w:p>
    <w:p w14:paraId="6A44EF0E">
      <w:pPr>
        <w:spacing w:line="360" w:lineRule="auto"/>
        <w:contextualSpacing/>
        <w:jc w:val="center"/>
        <w:rPr>
          <w:rFonts w:ascii="宋体" w:hAnsi="宋体"/>
          <w:sz w:val="24"/>
          <w:shd w:val="clear" w:color="auto" w:fill="FFFFFF"/>
        </w:rPr>
      </w:pPr>
    </w:p>
    <w:p w14:paraId="39BADA1D">
      <w:pPr>
        <w:rPr>
          <w:rFonts w:hint="eastAsia" w:ascii="宋体" w:hAnsi="宋体"/>
          <w:shd w:val="clear" w:color="auto" w:fill="FFFFFF"/>
        </w:rPr>
      </w:pPr>
      <w:r>
        <w:rPr>
          <w:rFonts w:hint="eastAsia" w:ascii="宋体" w:hAnsi="宋体"/>
          <w:shd w:val="clear" w:color="auto" w:fill="FFFFFF"/>
        </w:rPr>
        <w:br w:type="page"/>
      </w:r>
    </w:p>
    <w:p w14:paraId="1C105460">
      <w:pPr>
        <w:pStyle w:val="6"/>
        <w:spacing w:line="360" w:lineRule="auto"/>
        <w:contextualSpacing/>
        <w:rPr>
          <w:rFonts w:ascii="宋体" w:hAnsi="宋体"/>
          <w:shd w:val="clear" w:color="auto" w:fill="FFFFFF"/>
        </w:rPr>
      </w:pPr>
      <w:r>
        <w:rPr>
          <w:rFonts w:hint="eastAsia" w:ascii="宋体" w:hAnsi="宋体"/>
          <w:shd w:val="clear" w:color="auto" w:fill="FFFFFF"/>
        </w:rPr>
        <w:t>附件二：问题澄清通知</w:t>
      </w:r>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p>
    <w:p w14:paraId="2BA463A2">
      <w:pPr>
        <w:spacing w:before="15"/>
        <w:ind w:right="13"/>
        <w:jc w:val="center"/>
        <w:rPr>
          <w:rFonts w:hint="eastAsia"/>
          <w:b/>
          <w:bCs/>
          <w:sz w:val="28"/>
          <w:lang w:eastAsia="zh-CN"/>
        </w:rPr>
      </w:pPr>
    </w:p>
    <w:p w14:paraId="1760D16E">
      <w:pPr>
        <w:spacing w:before="15"/>
        <w:ind w:right="13"/>
        <w:jc w:val="center"/>
        <w:rPr>
          <w:b/>
          <w:bCs/>
          <w:sz w:val="28"/>
          <w:lang w:eastAsia="zh-CN"/>
        </w:rPr>
      </w:pPr>
      <w:r>
        <w:rPr>
          <w:rFonts w:hint="eastAsia"/>
          <w:b/>
          <w:bCs/>
          <w:sz w:val="28"/>
          <w:lang w:eastAsia="zh-CN"/>
        </w:rPr>
        <w:t>问题澄清通知</w:t>
      </w:r>
    </w:p>
    <w:p w14:paraId="5928C98B">
      <w:pPr>
        <w:pStyle w:val="9"/>
        <w:tabs>
          <w:tab w:val="left" w:pos="2937"/>
        </w:tabs>
        <w:spacing w:before="157"/>
        <w:ind w:right="20"/>
        <w:jc w:val="center"/>
        <w:rPr>
          <w:b w:val="0"/>
          <w:bCs/>
          <w:sz w:val="21"/>
          <w:szCs w:val="21"/>
          <w:lang w:eastAsia="zh-CN"/>
        </w:rPr>
      </w:pPr>
      <w:r>
        <w:rPr>
          <w:rFonts w:hint="eastAsia"/>
          <w:b w:val="0"/>
          <w:bCs/>
          <w:sz w:val="21"/>
          <w:szCs w:val="21"/>
          <w:lang w:eastAsia="zh-CN"/>
        </w:rPr>
        <w:t>（编号：</w:t>
      </w:r>
      <w:r>
        <w:rPr>
          <w:b w:val="0"/>
          <w:bCs/>
          <w:sz w:val="21"/>
          <w:szCs w:val="21"/>
          <w:u w:val="single"/>
          <w:lang w:eastAsia="zh-CN"/>
        </w:rPr>
        <w:tab/>
      </w:r>
      <w:r>
        <w:rPr>
          <w:rFonts w:hint="eastAsia"/>
          <w:b w:val="0"/>
          <w:bCs/>
          <w:sz w:val="21"/>
          <w:szCs w:val="21"/>
          <w:lang w:eastAsia="zh-CN"/>
        </w:rPr>
        <w:t>）</w:t>
      </w:r>
    </w:p>
    <w:p w14:paraId="20CFE6B9">
      <w:pPr>
        <w:pStyle w:val="9"/>
        <w:rPr>
          <w:b w:val="0"/>
          <w:bCs/>
          <w:sz w:val="21"/>
          <w:szCs w:val="21"/>
          <w:lang w:eastAsia="zh-CN"/>
        </w:rPr>
      </w:pPr>
    </w:p>
    <w:p w14:paraId="23E5A3B0">
      <w:pPr>
        <w:pStyle w:val="9"/>
        <w:spacing w:before="4"/>
        <w:rPr>
          <w:b w:val="0"/>
          <w:bCs/>
          <w:sz w:val="21"/>
          <w:szCs w:val="21"/>
          <w:lang w:eastAsia="zh-CN"/>
        </w:rPr>
      </w:pPr>
    </w:p>
    <w:p w14:paraId="5852858D">
      <w:pPr>
        <w:pStyle w:val="9"/>
        <w:tabs>
          <w:tab w:val="left" w:pos="2305"/>
        </w:tabs>
        <w:spacing w:before="37"/>
        <w:ind w:left="100" w:right="102"/>
        <w:rPr>
          <w:b w:val="0"/>
          <w:bCs/>
          <w:sz w:val="21"/>
          <w:szCs w:val="21"/>
          <w:lang w:eastAsia="zh-CN"/>
        </w:rPr>
      </w:pPr>
      <w:r>
        <w:rPr>
          <w:b w:val="0"/>
          <w:bCs/>
          <w:sz w:val="21"/>
          <w:szCs w:val="21"/>
          <w:u w:val="single"/>
          <w:lang w:eastAsia="zh-CN"/>
        </w:rPr>
        <w:tab/>
      </w:r>
      <w:r>
        <w:rPr>
          <w:rFonts w:hint="eastAsia"/>
          <w:b w:val="0"/>
          <w:bCs/>
          <w:spacing w:val="-3"/>
          <w:sz w:val="21"/>
          <w:szCs w:val="21"/>
          <w:lang w:eastAsia="zh-CN"/>
        </w:rPr>
        <w:t>（</w:t>
      </w:r>
      <w:r>
        <w:rPr>
          <w:rFonts w:hint="eastAsia"/>
          <w:b w:val="0"/>
          <w:bCs/>
          <w:sz w:val="21"/>
          <w:szCs w:val="21"/>
          <w:lang w:val="en-US" w:eastAsia="zh-CN"/>
        </w:rPr>
        <w:t>投标人</w:t>
      </w:r>
      <w:r>
        <w:rPr>
          <w:rFonts w:hint="eastAsia"/>
          <w:b w:val="0"/>
          <w:bCs/>
          <w:sz w:val="21"/>
          <w:szCs w:val="21"/>
          <w:lang w:eastAsia="zh-CN"/>
        </w:rPr>
        <w:t>名</w:t>
      </w:r>
      <w:r>
        <w:rPr>
          <w:rFonts w:hint="eastAsia"/>
          <w:b w:val="0"/>
          <w:bCs/>
          <w:spacing w:val="-3"/>
          <w:sz w:val="21"/>
          <w:szCs w:val="21"/>
          <w:lang w:eastAsia="zh-CN"/>
        </w:rPr>
        <w:t>称</w:t>
      </w:r>
      <w:r>
        <w:rPr>
          <w:rFonts w:hint="eastAsia"/>
          <w:b w:val="0"/>
          <w:bCs/>
          <w:spacing w:val="-106"/>
          <w:sz w:val="21"/>
          <w:szCs w:val="21"/>
          <w:lang w:eastAsia="zh-CN"/>
        </w:rPr>
        <w:t>）</w:t>
      </w:r>
      <w:r>
        <w:rPr>
          <w:rFonts w:hint="eastAsia"/>
          <w:b w:val="0"/>
          <w:bCs/>
          <w:sz w:val="21"/>
          <w:szCs w:val="21"/>
          <w:lang w:eastAsia="zh-CN"/>
        </w:rPr>
        <w:t>：</w:t>
      </w:r>
    </w:p>
    <w:p w14:paraId="138D35B3">
      <w:pPr>
        <w:pStyle w:val="9"/>
        <w:rPr>
          <w:b w:val="0"/>
          <w:bCs/>
          <w:sz w:val="21"/>
          <w:szCs w:val="21"/>
          <w:lang w:eastAsia="zh-CN"/>
        </w:rPr>
      </w:pPr>
    </w:p>
    <w:p w14:paraId="39DCF93C">
      <w:pPr>
        <w:pStyle w:val="9"/>
        <w:spacing w:before="7"/>
        <w:rPr>
          <w:b w:val="0"/>
          <w:bCs/>
          <w:sz w:val="21"/>
          <w:szCs w:val="21"/>
          <w:lang w:eastAsia="zh-CN"/>
        </w:rPr>
      </w:pPr>
    </w:p>
    <w:p w14:paraId="0D4115E9">
      <w:pPr>
        <w:pStyle w:val="9"/>
        <w:spacing w:before="37" w:line="384" w:lineRule="auto"/>
        <w:ind w:left="100" w:right="102" w:firstLine="422"/>
        <w:rPr>
          <w:b w:val="0"/>
          <w:bCs/>
          <w:sz w:val="21"/>
          <w:szCs w:val="21"/>
          <w:lang w:eastAsia="zh-CN"/>
        </w:rPr>
      </w:pPr>
      <w:r>
        <w:rPr>
          <w:rFonts w:hint="eastAsia"/>
          <w:b w:val="0"/>
          <w:bCs/>
          <w:sz w:val="21"/>
          <w:szCs w:val="21"/>
          <w:lang w:eastAsia="zh-CN"/>
        </w:rPr>
        <w:t>评标委员会对你方的投标文件进行了仔细的审查，现需你方对下列问题以书面形式予以澄清、说明或补正：</w:t>
      </w:r>
    </w:p>
    <w:p w14:paraId="60C0B39F">
      <w:pPr>
        <w:pStyle w:val="9"/>
        <w:rPr>
          <w:b w:val="0"/>
          <w:bCs/>
          <w:sz w:val="21"/>
          <w:szCs w:val="21"/>
          <w:lang w:eastAsia="zh-CN"/>
        </w:rPr>
      </w:pPr>
    </w:p>
    <w:p w14:paraId="7F1BB0C3">
      <w:pPr>
        <w:pStyle w:val="9"/>
        <w:spacing w:before="5"/>
        <w:rPr>
          <w:b w:val="0"/>
          <w:bCs/>
          <w:sz w:val="21"/>
          <w:szCs w:val="21"/>
          <w:lang w:eastAsia="zh-CN"/>
        </w:rPr>
      </w:pPr>
    </w:p>
    <w:p w14:paraId="429A63BD">
      <w:pPr>
        <w:pStyle w:val="9"/>
        <w:ind w:left="522" w:right="102"/>
        <w:rPr>
          <w:b w:val="0"/>
          <w:bCs/>
          <w:sz w:val="21"/>
          <w:szCs w:val="21"/>
          <w:lang w:eastAsia="zh-CN"/>
        </w:rPr>
      </w:pPr>
      <w:r>
        <w:rPr>
          <w:b w:val="0"/>
          <w:bCs/>
          <w:sz w:val="21"/>
          <w:szCs w:val="21"/>
          <w:lang w:eastAsia="zh-CN"/>
        </w:rPr>
        <w:t>1.</w:t>
      </w:r>
    </w:p>
    <w:p w14:paraId="2236881C">
      <w:pPr>
        <w:pStyle w:val="9"/>
        <w:spacing w:before="2"/>
        <w:rPr>
          <w:b w:val="0"/>
          <w:bCs/>
          <w:sz w:val="21"/>
          <w:szCs w:val="21"/>
          <w:lang w:eastAsia="zh-CN"/>
        </w:rPr>
      </w:pPr>
    </w:p>
    <w:p w14:paraId="0861C732">
      <w:pPr>
        <w:pStyle w:val="9"/>
        <w:ind w:left="522" w:right="102"/>
        <w:rPr>
          <w:b w:val="0"/>
          <w:bCs/>
          <w:sz w:val="21"/>
          <w:szCs w:val="21"/>
          <w:lang w:eastAsia="zh-CN"/>
        </w:rPr>
      </w:pPr>
      <w:r>
        <w:rPr>
          <w:b w:val="0"/>
          <w:bCs/>
          <w:sz w:val="21"/>
          <w:szCs w:val="21"/>
          <w:lang w:eastAsia="zh-CN"/>
        </w:rPr>
        <w:t>2.</w:t>
      </w:r>
    </w:p>
    <w:p w14:paraId="2E9DEF77">
      <w:pPr>
        <w:pStyle w:val="9"/>
        <w:spacing w:before="5"/>
        <w:rPr>
          <w:b w:val="0"/>
          <w:bCs/>
          <w:sz w:val="21"/>
          <w:szCs w:val="21"/>
          <w:lang w:eastAsia="zh-CN"/>
        </w:rPr>
      </w:pPr>
    </w:p>
    <w:p w14:paraId="31BCEAD6">
      <w:pPr>
        <w:pStyle w:val="9"/>
        <w:ind w:left="628" w:right="102"/>
        <w:rPr>
          <w:b w:val="0"/>
          <w:bCs/>
          <w:sz w:val="21"/>
          <w:szCs w:val="21"/>
          <w:lang w:eastAsia="zh-CN"/>
        </w:rPr>
      </w:pPr>
      <w:r>
        <w:rPr>
          <w:b w:val="0"/>
          <w:bCs/>
          <w:sz w:val="21"/>
          <w:szCs w:val="21"/>
          <w:lang w:eastAsia="zh-CN"/>
        </w:rPr>
        <w:t>......</w:t>
      </w:r>
    </w:p>
    <w:p w14:paraId="41906100">
      <w:pPr>
        <w:pStyle w:val="9"/>
        <w:rPr>
          <w:b w:val="0"/>
          <w:bCs/>
          <w:sz w:val="21"/>
          <w:szCs w:val="21"/>
          <w:lang w:eastAsia="zh-CN"/>
        </w:rPr>
      </w:pPr>
    </w:p>
    <w:p w14:paraId="4FF6E07A">
      <w:pPr>
        <w:pStyle w:val="9"/>
        <w:rPr>
          <w:b w:val="0"/>
          <w:bCs/>
          <w:sz w:val="21"/>
          <w:szCs w:val="21"/>
          <w:lang w:eastAsia="zh-CN"/>
        </w:rPr>
      </w:pPr>
    </w:p>
    <w:p w14:paraId="5DF24F28">
      <w:pPr>
        <w:pStyle w:val="9"/>
        <w:tabs>
          <w:tab w:val="left" w:pos="4603"/>
          <w:tab w:val="left" w:pos="5549"/>
          <w:tab w:val="left" w:pos="6494"/>
          <w:tab w:val="left" w:pos="7438"/>
        </w:tabs>
        <w:spacing w:before="127"/>
        <w:ind w:left="505" w:right="102"/>
        <w:rPr>
          <w:b w:val="0"/>
          <w:bCs/>
          <w:sz w:val="21"/>
          <w:szCs w:val="21"/>
          <w:lang w:eastAsia="zh-CN"/>
        </w:rPr>
      </w:pPr>
      <w:r>
        <w:rPr>
          <w:rFonts w:hint="eastAsia"/>
          <w:b w:val="0"/>
          <w:bCs/>
          <w:sz w:val="21"/>
          <w:szCs w:val="21"/>
          <w:lang w:eastAsia="zh-CN"/>
        </w:rPr>
        <w:t>请将上述问题的澄清、说明或补正于</w:t>
      </w:r>
      <w:r>
        <w:rPr>
          <w:b w:val="0"/>
          <w:bCs/>
          <w:sz w:val="21"/>
          <w:szCs w:val="21"/>
          <w:u w:val="single"/>
          <w:lang w:eastAsia="zh-CN"/>
        </w:rPr>
        <w:tab/>
      </w:r>
      <w:r>
        <w:rPr>
          <w:rFonts w:hint="eastAsia"/>
          <w:b w:val="0"/>
          <w:bCs/>
          <w:sz w:val="21"/>
          <w:szCs w:val="21"/>
          <w:lang w:eastAsia="zh-CN"/>
        </w:rPr>
        <w:t>年</w:t>
      </w:r>
      <w:r>
        <w:rPr>
          <w:b w:val="0"/>
          <w:bCs/>
          <w:sz w:val="21"/>
          <w:szCs w:val="21"/>
          <w:u w:val="single"/>
          <w:lang w:eastAsia="zh-CN"/>
        </w:rPr>
        <w:tab/>
      </w:r>
      <w:r>
        <w:rPr>
          <w:rFonts w:hint="eastAsia"/>
          <w:b w:val="0"/>
          <w:bCs/>
          <w:sz w:val="21"/>
          <w:szCs w:val="21"/>
          <w:lang w:eastAsia="zh-CN"/>
        </w:rPr>
        <w:t>月</w:t>
      </w:r>
      <w:r>
        <w:rPr>
          <w:b w:val="0"/>
          <w:bCs/>
          <w:sz w:val="21"/>
          <w:szCs w:val="21"/>
          <w:u w:val="single"/>
          <w:lang w:eastAsia="zh-CN"/>
        </w:rPr>
        <w:tab/>
      </w:r>
      <w:r>
        <w:rPr>
          <w:rFonts w:hint="eastAsia"/>
          <w:b w:val="0"/>
          <w:bCs/>
          <w:spacing w:val="-3"/>
          <w:sz w:val="21"/>
          <w:szCs w:val="21"/>
          <w:lang w:eastAsia="zh-CN"/>
        </w:rPr>
        <w:t>日</w:t>
      </w:r>
      <w:r>
        <w:rPr>
          <w:b w:val="0"/>
          <w:bCs/>
          <w:spacing w:val="-3"/>
          <w:sz w:val="21"/>
          <w:szCs w:val="21"/>
          <w:u w:val="single"/>
          <w:lang w:eastAsia="zh-CN"/>
        </w:rPr>
        <w:tab/>
      </w:r>
      <w:r>
        <w:rPr>
          <w:rFonts w:hint="eastAsia"/>
          <w:b w:val="0"/>
          <w:bCs/>
          <w:sz w:val="21"/>
          <w:szCs w:val="21"/>
          <w:lang w:eastAsia="zh-CN"/>
        </w:rPr>
        <w:t>时前递交至</w:t>
      </w:r>
    </w:p>
    <w:p w14:paraId="67EF5B2F">
      <w:pPr>
        <w:pStyle w:val="9"/>
        <w:spacing w:before="12"/>
        <w:rPr>
          <w:b w:val="0"/>
          <w:bCs/>
          <w:sz w:val="21"/>
          <w:szCs w:val="21"/>
          <w:lang w:eastAsia="zh-CN"/>
        </w:rPr>
      </w:pPr>
    </w:p>
    <w:p w14:paraId="29E4CE43">
      <w:pPr>
        <w:pStyle w:val="9"/>
        <w:tabs>
          <w:tab w:val="left" w:pos="3040"/>
          <w:tab w:val="left" w:pos="7296"/>
        </w:tabs>
        <w:spacing w:before="37"/>
        <w:ind w:left="100" w:right="26"/>
        <w:rPr>
          <w:b w:val="0"/>
          <w:bCs/>
          <w:sz w:val="21"/>
          <w:szCs w:val="21"/>
          <w:lang w:eastAsia="zh-CN"/>
        </w:rPr>
      </w:pPr>
      <w:r>
        <w:rPr>
          <w:b w:val="0"/>
          <w:bCs/>
          <w:sz w:val="21"/>
          <w:szCs w:val="21"/>
          <w:u w:val="single"/>
          <w:lang w:eastAsia="zh-CN"/>
        </w:rPr>
        <w:tab/>
      </w:r>
      <w:r>
        <w:rPr>
          <w:rFonts w:hint="eastAsia"/>
          <w:b w:val="0"/>
          <w:bCs/>
          <w:spacing w:val="-5"/>
          <w:sz w:val="21"/>
          <w:szCs w:val="21"/>
          <w:lang w:eastAsia="zh-CN"/>
        </w:rPr>
        <w:t>（详细地址）或传真至</w:t>
      </w:r>
      <w:r>
        <w:rPr>
          <w:b w:val="0"/>
          <w:bCs/>
          <w:spacing w:val="-5"/>
          <w:sz w:val="21"/>
          <w:szCs w:val="21"/>
          <w:u w:val="single"/>
          <w:lang w:eastAsia="zh-CN"/>
        </w:rPr>
        <w:tab/>
      </w:r>
      <w:r>
        <w:rPr>
          <w:rFonts w:hint="eastAsia"/>
          <w:b w:val="0"/>
          <w:bCs/>
          <w:spacing w:val="-5"/>
          <w:sz w:val="21"/>
          <w:szCs w:val="21"/>
          <w:lang w:eastAsia="zh-CN"/>
        </w:rPr>
        <w:t>（传真号码）或</w:t>
      </w:r>
    </w:p>
    <w:p w14:paraId="50048A5D">
      <w:pPr>
        <w:pStyle w:val="9"/>
        <w:spacing w:before="10"/>
        <w:rPr>
          <w:b w:val="0"/>
          <w:bCs/>
          <w:sz w:val="21"/>
          <w:szCs w:val="21"/>
          <w:lang w:eastAsia="zh-CN"/>
        </w:rPr>
      </w:pPr>
    </w:p>
    <w:p w14:paraId="4A5DBB88">
      <w:pPr>
        <w:pStyle w:val="9"/>
        <w:tabs>
          <w:tab w:val="left" w:pos="7138"/>
          <w:tab w:val="left" w:pos="8084"/>
        </w:tabs>
        <w:spacing w:before="36"/>
        <w:ind w:left="100" w:right="102"/>
        <w:rPr>
          <w:b w:val="0"/>
          <w:bCs/>
          <w:sz w:val="21"/>
          <w:szCs w:val="21"/>
          <w:lang w:eastAsia="zh-CN"/>
        </w:rPr>
      </w:pPr>
      <w:r>
        <w:rPr>
          <w:rFonts w:hint="eastAsia"/>
          <w:b w:val="0"/>
          <w:bCs/>
          <w:sz w:val="21"/>
          <w:szCs w:val="21"/>
          <w:lang w:eastAsia="zh-CN"/>
        </w:rPr>
        <w:t>通过下载招标文件的电子招标交易平台上传。采用传真方式的，应在</w:t>
      </w:r>
      <w:r>
        <w:rPr>
          <w:b w:val="0"/>
          <w:bCs/>
          <w:sz w:val="21"/>
          <w:szCs w:val="21"/>
          <w:u w:val="single"/>
          <w:lang w:eastAsia="zh-CN"/>
        </w:rPr>
        <w:tab/>
      </w:r>
      <w:r>
        <w:rPr>
          <w:rFonts w:hint="eastAsia"/>
          <w:b w:val="0"/>
          <w:bCs/>
          <w:sz w:val="21"/>
          <w:szCs w:val="21"/>
          <w:lang w:eastAsia="zh-CN"/>
        </w:rPr>
        <w:t>年</w:t>
      </w:r>
      <w:r>
        <w:rPr>
          <w:b w:val="0"/>
          <w:bCs/>
          <w:sz w:val="21"/>
          <w:szCs w:val="21"/>
          <w:u w:val="single"/>
          <w:lang w:eastAsia="zh-CN"/>
        </w:rPr>
        <w:tab/>
      </w:r>
      <w:r>
        <w:rPr>
          <w:rFonts w:hint="eastAsia"/>
          <w:b w:val="0"/>
          <w:bCs/>
          <w:sz w:val="21"/>
          <w:szCs w:val="21"/>
          <w:lang w:eastAsia="zh-CN"/>
        </w:rPr>
        <w:t>月</w:t>
      </w:r>
    </w:p>
    <w:p w14:paraId="17A50763">
      <w:pPr>
        <w:pStyle w:val="9"/>
        <w:spacing w:before="10"/>
        <w:rPr>
          <w:b w:val="0"/>
          <w:bCs/>
          <w:sz w:val="21"/>
          <w:szCs w:val="21"/>
          <w:lang w:eastAsia="zh-CN"/>
        </w:rPr>
      </w:pPr>
    </w:p>
    <w:p w14:paraId="0988D28E">
      <w:pPr>
        <w:pStyle w:val="9"/>
        <w:tabs>
          <w:tab w:val="left" w:pos="837"/>
          <w:tab w:val="left" w:pos="1782"/>
          <w:tab w:val="left" w:pos="5669"/>
        </w:tabs>
        <w:spacing w:before="36"/>
        <w:ind w:left="100" w:right="102"/>
        <w:rPr>
          <w:b w:val="0"/>
          <w:bCs/>
          <w:sz w:val="21"/>
          <w:szCs w:val="21"/>
          <w:lang w:eastAsia="zh-CN"/>
        </w:rPr>
      </w:pPr>
      <w:r>
        <w:rPr>
          <w:b w:val="0"/>
          <w:bCs/>
          <w:sz w:val="21"/>
          <w:szCs w:val="21"/>
          <w:u w:val="single"/>
          <w:lang w:eastAsia="zh-CN"/>
        </w:rPr>
        <w:tab/>
      </w:r>
      <w:r>
        <w:rPr>
          <w:rFonts w:hint="eastAsia"/>
          <w:b w:val="0"/>
          <w:bCs/>
          <w:sz w:val="21"/>
          <w:szCs w:val="21"/>
          <w:lang w:eastAsia="zh-CN"/>
        </w:rPr>
        <w:t>日</w:t>
      </w:r>
      <w:r>
        <w:rPr>
          <w:b w:val="0"/>
          <w:bCs/>
          <w:sz w:val="21"/>
          <w:szCs w:val="21"/>
          <w:u w:val="single"/>
          <w:lang w:eastAsia="zh-CN"/>
        </w:rPr>
        <w:tab/>
      </w:r>
      <w:r>
        <w:rPr>
          <w:rFonts w:hint="eastAsia"/>
          <w:b w:val="0"/>
          <w:bCs/>
          <w:spacing w:val="-3"/>
          <w:sz w:val="21"/>
          <w:szCs w:val="21"/>
          <w:lang w:eastAsia="zh-CN"/>
        </w:rPr>
        <w:t>时</w:t>
      </w:r>
      <w:r>
        <w:rPr>
          <w:rFonts w:hint="eastAsia"/>
          <w:b w:val="0"/>
          <w:bCs/>
          <w:sz w:val="21"/>
          <w:szCs w:val="21"/>
          <w:lang w:eastAsia="zh-CN"/>
        </w:rPr>
        <w:t>前</w:t>
      </w:r>
      <w:r>
        <w:rPr>
          <w:rFonts w:hint="eastAsia"/>
          <w:b w:val="0"/>
          <w:bCs/>
          <w:spacing w:val="-3"/>
          <w:sz w:val="21"/>
          <w:szCs w:val="21"/>
          <w:lang w:eastAsia="zh-CN"/>
        </w:rPr>
        <w:t>将</w:t>
      </w:r>
      <w:r>
        <w:rPr>
          <w:rFonts w:hint="eastAsia"/>
          <w:b w:val="0"/>
          <w:bCs/>
          <w:sz w:val="21"/>
          <w:szCs w:val="21"/>
          <w:lang w:eastAsia="zh-CN"/>
        </w:rPr>
        <w:t>原件</w:t>
      </w:r>
      <w:r>
        <w:rPr>
          <w:rFonts w:hint="eastAsia"/>
          <w:b w:val="0"/>
          <w:bCs/>
          <w:spacing w:val="-3"/>
          <w:sz w:val="21"/>
          <w:szCs w:val="21"/>
          <w:lang w:eastAsia="zh-CN"/>
        </w:rPr>
        <w:t>递</w:t>
      </w:r>
      <w:r>
        <w:rPr>
          <w:rFonts w:hint="eastAsia"/>
          <w:b w:val="0"/>
          <w:bCs/>
          <w:sz w:val="21"/>
          <w:szCs w:val="21"/>
          <w:lang w:eastAsia="zh-CN"/>
        </w:rPr>
        <w:t>交</w:t>
      </w:r>
      <w:r>
        <w:rPr>
          <w:rFonts w:hint="eastAsia"/>
          <w:b w:val="0"/>
          <w:bCs/>
          <w:spacing w:val="-3"/>
          <w:sz w:val="21"/>
          <w:szCs w:val="21"/>
          <w:lang w:eastAsia="zh-CN"/>
        </w:rPr>
        <w:t>至</w:t>
      </w:r>
      <w:r>
        <w:rPr>
          <w:b w:val="0"/>
          <w:bCs/>
          <w:sz w:val="21"/>
          <w:szCs w:val="21"/>
          <w:u w:val="single"/>
          <w:lang w:eastAsia="zh-CN"/>
        </w:rPr>
        <w:tab/>
      </w:r>
      <w:r>
        <w:rPr>
          <w:rFonts w:hint="eastAsia"/>
          <w:b w:val="0"/>
          <w:bCs/>
          <w:spacing w:val="-3"/>
          <w:sz w:val="21"/>
          <w:szCs w:val="21"/>
          <w:lang w:eastAsia="zh-CN"/>
        </w:rPr>
        <w:t>（</w:t>
      </w:r>
      <w:r>
        <w:rPr>
          <w:rFonts w:hint="eastAsia"/>
          <w:b w:val="0"/>
          <w:bCs/>
          <w:sz w:val="21"/>
          <w:szCs w:val="21"/>
          <w:lang w:eastAsia="zh-CN"/>
        </w:rPr>
        <w:t>详</w:t>
      </w:r>
      <w:r>
        <w:rPr>
          <w:rFonts w:hint="eastAsia"/>
          <w:b w:val="0"/>
          <w:bCs/>
          <w:spacing w:val="-3"/>
          <w:sz w:val="21"/>
          <w:szCs w:val="21"/>
          <w:lang w:eastAsia="zh-CN"/>
        </w:rPr>
        <w:t>细</w:t>
      </w:r>
      <w:r>
        <w:rPr>
          <w:rFonts w:hint="eastAsia"/>
          <w:b w:val="0"/>
          <w:bCs/>
          <w:sz w:val="21"/>
          <w:szCs w:val="21"/>
          <w:lang w:eastAsia="zh-CN"/>
        </w:rPr>
        <w:t>地</w:t>
      </w:r>
      <w:r>
        <w:rPr>
          <w:rFonts w:hint="eastAsia"/>
          <w:b w:val="0"/>
          <w:bCs/>
          <w:spacing w:val="-3"/>
          <w:sz w:val="21"/>
          <w:szCs w:val="21"/>
          <w:lang w:eastAsia="zh-CN"/>
        </w:rPr>
        <w:t>址</w:t>
      </w:r>
      <w:r>
        <w:rPr>
          <w:rFonts w:hint="eastAsia"/>
          <w:b w:val="0"/>
          <w:bCs/>
          <w:spacing w:val="-106"/>
          <w:sz w:val="21"/>
          <w:szCs w:val="21"/>
          <w:lang w:eastAsia="zh-CN"/>
        </w:rPr>
        <w:t>）</w:t>
      </w:r>
      <w:r>
        <w:rPr>
          <w:rFonts w:hint="eastAsia"/>
          <w:b w:val="0"/>
          <w:bCs/>
          <w:sz w:val="21"/>
          <w:szCs w:val="21"/>
          <w:lang w:eastAsia="zh-CN"/>
        </w:rPr>
        <w:t>。</w:t>
      </w:r>
    </w:p>
    <w:p w14:paraId="6BA2D72C">
      <w:pPr>
        <w:pStyle w:val="9"/>
        <w:rPr>
          <w:b w:val="0"/>
          <w:bCs/>
          <w:sz w:val="21"/>
          <w:szCs w:val="21"/>
          <w:lang w:eastAsia="zh-CN"/>
        </w:rPr>
      </w:pPr>
    </w:p>
    <w:p w14:paraId="10F69588">
      <w:pPr>
        <w:pStyle w:val="9"/>
        <w:rPr>
          <w:b w:val="0"/>
          <w:bCs/>
          <w:sz w:val="21"/>
          <w:szCs w:val="21"/>
          <w:lang w:eastAsia="zh-CN"/>
        </w:rPr>
      </w:pPr>
    </w:p>
    <w:p w14:paraId="6BB69F89">
      <w:pPr>
        <w:pStyle w:val="9"/>
        <w:rPr>
          <w:b w:val="0"/>
          <w:bCs/>
          <w:sz w:val="21"/>
          <w:szCs w:val="21"/>
          <w:lang w:eastAsia="zh-CN"/>
        </w:rPr>
      </w:pPr>
    </w:p>
    <w:p w14:paraId="376EEADA">
      <w:pPr>
        <w:pStyle w:val="9"/>
        <w:spacing w:before="1"/>
        <w:rPr>
          <w:b w:val="0"/>
          <w:bCs/>
          <w:sz w:val="21"/>
          <w:szCs w:val="21"/>
          <w:lang w:eastAsia="zh-CN"/>
        </w:rPr>
      </w:pPr>
    </w:p>
    <w:p w14:paraId="409FF361">
      <w:pPr>
        <w:pStyle w:val="9"/>
        <w:tabs>
          <w:tab w:val="left" w:pos="7032"/>
        </w:tabs>
        <w:spacing w:before="37"/>
        <w:ind w:left="2200" w:right="102"/>
        <w:rPr>
          <w:b w:val="0"/>
          <w:bCs/>
          <w:sz w:val="21"/>
          <w:szCs w:val="21"/>
          <w:lang w:eastAsia="zh-CN"/>
        </w:rPr>
      </w:pPr>
      <w:r>
        <w:rPr>
          <w:rFonts w:hint="eastAsia"/>
          <w:b w:val="0"/>
          <w:bCs/>
          <w:sz w:val="21"/>
          <w:szCs w:val="21"/>
          <w:lang w:eastAsia="zh-CN"/>
        </w:rPr>
        <w:t>评标委员会授权的采购代理机构：</w:t>
      </w:r>
      <w:r>
        <w:rPr>
          <w:b w:val="0"/>
          <w:bCs/>
          <w:sz w:val="21"/>
          <w:szCs w:val="21"/>
          <w:u w:val="single"/>
          <w:lang w:eastAsia="zh-CN"/>
        </w:rPr>
        <w:tab/>
      </w:r>
      <w:r>
        <w:rPr>
          <w:rFonts w:hint="eastAsia"/>
          <w:b w:val="0"/>
          <w:bCs/>
          <w:sz w:val="21"/>
          <w:szCs w:val="21"/>
          <w:lang w:eastAsia="zh-CN"/>
        </w:rPr>
        <w:t>（签字或盖章）</w:t>
      </w:r>
    </w:p>
    <w:p w14:paraId="416CDA9A">
      <w:pPr>
        <w:pStyle w:val="9"/>
        <w:rPr>
          <w:b w:val="0"/>
          <w:bCs/>
          <w:sz w:val="21"/>
          <w:szCs w:val="21"/>
          <w:lang w:eastAsia="zh-CN"/>
        </w:rPr>
      </w:pPr>
    </w:p>
    <w:p w14:paraId="13E7126B">
      <w:pPr>
        <w:pStyle w:val="9"/>
        <w:spacing w:before="7"/>
        <w:rPr>
          <w:b w:val="0"/>
          <w:bCs/>
          <w:sz w:val="21"/>
          <w:szCs w:val="21"/>
          <w:lang w:eastAsia="zh-CN"/>
        </w:rPr>
      </w:pPr>
    </w:p>
    <w:p w14:paraId="54EDAB49">
      <w:pPr>
        <w:spacing w:line="360" w:lineRule="auto"/>
        <w:ind w:firstLine="4620" w:firstLineChars="2200"/>
        <w:contextualSpacing/>
        <w:jc w:val="right"/>
        <w:rPr>
          <w:rFonts w:ascii="宋体" w:hAnsi="宋体"/>
          <w:b w:val="0"/>
          <w:bCs/>
          <w:color w:val="000000"/>
          <w:sz w:val="21"/>
          <w:szCs w:val="21"/>
          <w:shd w:val="clear" w:color="auto" w:fill="FFFFFF"/>
        </w:rPr>
      </w:pPr>
      <w:r>
        <w:rPr>
          <w:b w:val="0"/>
          <w:bCs/>
          <w:sz w:val="21"/>
          <w:szCs w:val="21"/>
          <w:u w:val="single"/>
          <w:lang w:eastAsia="zh-CN"/>
        </w:rPr>
        <w:tab/>
      </w:r>
      <w:r>
        <w:rPr>
          <w:rFonts w:hint="eastAsia"/>
          <w:b w:val="0"/>
          <w:bCs/>
          <w:spacing w:val="-3"/>
          <w:sz w:val="21"/>
          <w:szCs w:val="21"/>
          <w:lang w:eastAsia="zh-CN"/>
        </w:rPr>
        <w:t>年</w:t>
      </w:r>
      <w:r>
        <w:rPr>
          <w:b w:val="0"/>
          <w:bCs/>
          <w:spacing w:val="-3"/>
          <w:sz w:val="21"/>
          <w:szCs w:val="21"/>
          <w:u w:val="single"/>
          <w:lang w:eastAsia="zh-CN"/>
        </w:rPr>
        <w:tab/>
      </w:r>
      <w:r>
        <w:rPr>
          <w:rFonts w:hint="eastAsia"/>
          <w:b w:val="0"/>
          <w:bCs/>
          <w:sz w:val="21"/>
          <w:szCs w:val="21"/>
          <w:lang w:eastAsia="zh-CN"/>
        </w:rPr>
        <w:t>月</w:t>
      </w:r>
      <w:r>
        <w:rPr>
          <w:b w:val="0"/>
          <w:bCs/>
          <w:sz w:val="21"/>
          <w:szCs w:val="21"/>
          <w:u w:val="single"/>
          <w:lang w:eastAsia="zh-CN"/>
        </w:rPr>
        <w:tab/>
      </w:r>
      <w:r>
        <w:rPr>
          <w:rFonts w:hint="eastAsia"/>
          <w:b w:val="0"/>
          <w:bCs/>
          <w:sz w:val="21"/>
          <w:szCs w:val="21"/>
          <w:lang w:eastAsia="zh-CN"/>
        </w:rPr>
        <w:t>日</w:t>
      </w:r>
    </w:p>
    <w:p w14:paraId="625919E8">
      <w:pPr>
        <w:spacing w:line="360" w:lineRule="auto"/>
        <w:contextualSpacing/>
        <w:rPr>
          <w:rFonts w:ascii="宋体" w:hAnsi="宋体"/>
          <w:color w:val="000000"/>
          <w:shd w:val="clear" w:color="auto" w:fill="FFFFFF"/>
        </w:rPr>
      </w:pPr>
    </w:p>
    <w:p w14:paraId="7033C402">
      <w:pPr>
        <w:spacing w:line="360" w:lineRule="auto"/>
        <w:contextualSpacing/>
        <w:rPr>
          <w:rFonts w:ascii="宋体" w:hAnsi="宋体"/>
          <w:color w:val="000000"/>
          <w:shd w:val="clear" w:color="auto" w:fill="FFFFFF"/>
        </w:rPr>
      </w:pPr>
    </w:p>
    <w:p w14:paraId="0529D5A7">
      <w:pPr>
        <w:spacing w:line="360" w:lineRule="auto"/>
        <w:contextualSpacing/>
        <w:rPr>
          <w:rFonts w:ascii="宋体" w:hAnsi="宋体"/>
          <w:color w:val="000000"/>
          <w:shd w:val="clear" w:color="auto" w:fill="FFFFFF"/>
        </w:rPr>
      </w:pPr>
    </w:p>
    <w:p w14:paraId="532B00A2">
      <w:pPr>
        <w:spacing w:line="360" w:lineRule="auto"/>
        <w:contextualSpacing/>
        <w:rPr>
          <w:rFonts w:ascii="宋体" w:hAnsi="宋体"/>
          <w:color w:val="000000"/>
          <w:shd w:val="clear" w:color="auto" w:fill="FFFFFF"/>
        </w:rPr>
      </w:pPr>
    </w:p>
    <w:p w14:paraId="3FE6D682">
      <w:pPr>
        <w:spacing w:line="360" w:lineRule="auto"/>
        <w:contextualSpacing/>
        <w:rPr>
          <w:rFonts w:ascii="宋体" w:hAnsi="宋体"/>
          <w:color w:val="000000"/>
          <w:shd w:val="clear" w:color="auto" w:fill="FFFFFF"/>
        </w:rPr>
      </w:pPr>
    </w:p>
    <w:p w14:paraId="68AD2323">
      <w:pPr>
        <w:spacing w:line="360" w:lineRule="auto"/>
        <w:contextualSpacing/>
        <w:rPr>
          <w:rFonts w:ascii="宋体" w:hAnsi="宋体"/>
          <w:color w:val="000000"/>
          <w:shd w:val="clear" w:color="auto" w:fill="FFFFFF"/>
        </w:rPr>
      </w:pPr>
    </w:p>
    <w:p w14:paraId="58764077">
      <w:pPr>
        <w:spacing w:line="360" w:lineRule="auto"/>
        <w:contextualSpacing/>
        <w:rPr>
          <w:rFonts w:ascii="宋体" w:hAnsi="宋体"/>
          <w:color w:val="000000"/>
          <w:shd w:val="clear" w:color="auto" w:fill="FFFFFF"/>
        </w:rPr>
      </w:pPr>
    </w:p>
    <w:p w14:paraId="56B509DB">
      <w:pPr>
        <w:spacing w:line="360" w:lineRule="auto"/>
        <w:contextualSpacing/>
        <w:rPr>
          <w:rFonts w:ascii="宋体" w:hAnsi="宋体"/>
          <w:color w:val="000000"/>
          <w:shd w:val="clear" w:color="auto" w:fill="FFFFFF"/>
        </w:rPr>
      </w:pPr>
    </w:p>
    <w:p w14:paraId="41CF4270">
      <w:pPr>
        <w:pStyle w:val="6"/>
        <w:spacing w:line="360" w:lineRule="auto"/>
        <w:contextualSpacing/>
        <w:rPr>
          <w:rFonts w:ascii="宋体" w:hAnsi="宋体"/>
          <w:shd w:val="clear" w:color="auto" w:fill="FFFFFF"/>
        </w:rPr>
      </w:pPr>
      <w:bookmarkStart w:id="266" w:name="_Toc325293423"/>
      <w:r>
        <w:rPr>
          <w:rFonts w:hint="eastAsia" w:ascii="宋体" w:hAnsi="宋体"/>
          <w:shd w:val="clear" w:color="auto" w:fill="FFFFFF"/>
        </w:rPr>
        <w:t>附件三：</w:t>
      </w:r>
      <w:bookmarkEnd w:id="266"/>
      <w:r>
        <w:rPr>
          <w:rFonts w:hint="eastAsia" w:ascii="宋体" w:hAnsi="宋体"/>
          <w:shd w:val="clear" w:color="auto" w:fill="FFFFFF"/>
        </w:rPr>
        <w:t>问题的澄清</w:t>
      </w:r>
      <w:r>
        <w:rPr>
          <w:rFonts w:hint="eastAsia" w:ascii="宋体" w:hAnsi="宋体"/>
          <w:shd w:val="clear" w:color="auto" w:fill="FFFFFF"/>
          <w:lang w:eastAsia="zh-CN"/>
        </w:rPr>
        <w:t>（</w:t>
      </w:r>
      <w:r>
        <w:rPr>
          <w:rFonts w:hint="eastAsia" w:ascii="宋体" w:hAnsi="宋体"/>
          <w:shd w:val="clear" w:color="auto" w:fill="FFFFFF"/>
          <w:lang w:val="en-US" w:eastAsia="zh-CN"/>
        </w:rPr>
        <w:t>具体格式以政采云系统为准</w:t>
      </w:r>
      <w:r>
        <w:rPr>
          <w:rFonts w:hint="eastAsia" w:ascii="宋体" w:hAnsi="宋体"/>
          <w:shd w:val="clear" w:color="auto" w:fill="FFFFFF"/>
          <w:lang w:eastAsia="zh-CN"/>
        </w:rPr>
        <w:t>）</w:t>
      </w:r>
    </w:p>
    <w:p w14:paraId="73B59B56">
      <w:pPr>
        <w:spacing w:beforeLines="100" w:afterLines="100" w:line="360" w:lineRule="auto"/>
        <w:contextualSpacing/>
        <w:jc w:val="center"/>
        <w:rPr>
          <w:rFonts w:ascii="宋体" w:hAnsi="宋体"/>
          <w:color w:val="000000"/>
          <w:sz w:val="28"/>
          <w:szCs w:val="28"/>
          <w:shd w:val="clear" w:color="auto" w:fill="FFFFFF"/>
        </w:rPr>
      </w:pPr>
      <w:r>
        <w:rPr>
          <w:rFonts w:hint="eastAsia" w:ascii="宋体" w:hAnsi="宋体"/>
          <w:color w:val="000000"/>
          <w:sz w:val="28"/>
          <w:szCs w:val="28"/>
          <w:shd w:val="clear" w:color="auto" w:fill="FFFFFF"/>
        </w:rPr>
        <w:t>问题的澄清</w:t>
      </w:r>
    </w:p>
    <w:p w14:paraId="52515B81">
      <w:pPr>
        <w:spacing w:line="360" w:lineRule="auto"/>
        <w:contextualSpacing/>
        <w:jc w:val="center"/>
        <w:rPr>
          <w:rFonts w:ascii="宋体" w:hAnsi="宋体"/>
          <w:color w:val="000000"/>
          <w:u w:val="single"/>
          <w:shd w:val="clear" w:color="auto" w:fill="FFFFFF"/>
        </w:rPr>
      </w:pPr>
      <w:r>
        <w:rPr>
          <w:rFonts w:hint="eastAsia" w:ascii="宋体" w:hAnsi="宋体"/>
          <w:color w:val="000000"/>
          <w:shd w:val="clear" w:color="auto" w:fill="FFFFFF"/>
        </w:rPr>
        <w:t>编号：</w:t>
      </w:r>
    </w:p>
    <w:p w14:paraId="41CD272C">
      <w:pPr>
        <w:spacing w:line="360" w:lineRule="auto"/>
        <w:contextualSpacing/>
        <w:rPr>
          <w:rFonts w:ascii="宋体" w:hAnsi="宋体"/>
          <w:color w:val="000000"/>
          <w:shd w:val="clear" w:color="auto" w:fill="FFFFFF"/>
        </w:rPr>
      </w:pPr>
      <w:r>
        <w:rPr>
          <w:rFonts w:hint="eastAsia" w:ascii="宋体" w:hAnsi="宋体"/>
          <w:color w:val="000000"/>
          <w:shd w:val="clear" w:color="auto" w:fill="FFFFFF"/>
        </w:rPr>
        <w:t>（项目名称）标段招标评标委员会：</w:t>
      </w:r>
    </w:p>
    <w:p w14:paraId="6448E7A7">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 xml:space="preserve">问题澄清通知（编号：         ）已收悉，现澄清如下： </w:t>
      </w:r>
    </w:p>
    <w:p w14:paraId="772D28F2">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1、</w:t>
      </w:r>
    </w:p>
    <w:p w14:paraId="00725862">
      <w:pPr>
        <w:spacing w:line="360" w:lineRule="auto"/>
        <w:ind w:firstLine="420" w:firstLineChars="200"/>
        <w:contextualSpacing/>
        <w:rPr>
          <w:rFonts w:ascii="宋体" w:hAnsi="宋体"/>
          <w:color w:val="000000"/>
          <w:shd w:val="clear" w:color="auto" w:fill="FFFFFF"/>
        </w:rPr>
      </w:pPr>
      <w:r>
        <w:rPr>
          <w:rFonts w:hint="eastAsia" w:ascii="宋体" w:hAnsi="宋体"/>
          <w:color w:val="000000"/>
          <w:shd w:val="clear" w:color="auto" w:fill="FFFFFF"/>
        </w:rPr>
        <w:t>2、</w:t>
      </w:r>
    </w:p>
    <w:p w14:paraId="2451CBF3">
      <w:pPr>
        <w:spacing w:line="360" w:lineRule="auto"/>
        <w:contextualSpacing/>
        <w:rPr>
          <w:rFonts w:ascii="宋体" w:hAnsi="宋体"/>
          <w:color w:val="000000"/>
          <w:shd w:val="clear" w:color="auto" w:fill="FFFFFF"/>
        </w:rPr>
      </w:pPr>
    </w:p>
    <w:p w14:paraId="0DAD681E">
      <w:pPr>
        <w:spacing w:line="360" w:lineRule="auto"/>
        <w:contextualSpacing/>
        <w:rPr>
          <w:rFonts w:ascii="宋体" w:hAnsi="宋体"/>
          <w:color w:val="000000"/>
          <w:shd w:val="clear" w:color="auto" w:fill="FFFFFF"/>
        </w:rPr>
      </w:pPr>
    </w:p>
    <w:p w14:paraId="7F5869CA">
      <w:pPr>
        <w:pStyle w:val="9"/>
        <w:spacing w:before="10"/>
        <w:rPr>
          <w:sz w:val="22"/>
          <w:szCs w:val="22"/>
          <w:lang w:eastAsia="zh-CN"/>
        </w:rPr>
      </w:pPr>
    </w:p>
    <w:p w14:paraId="0D4A6BF7">
      <w:pPr>
        <w:spacing w:line="360" w:lineRule="auto"/>
        <w:contextualSpacing/>
        <w:rPr>
          <w:rFonts w:ascii="宋体" w:hAnsi="宋体"/>
          <w:color w:val="000000"/>
          <w:shd w:val="clear" w:color="auto" w:fill="FFFFFF"/>
        </w:rPr>
      </w:pPr>
      <w:r>
        <w:rPr>
          <w:rFonts w:hint="eastAsia"/>
          <w:sz w:val="22"/>
          <w:szCs w:val="22"/>
          <w:lang w:eastAsia="zh-CN"/>
        </w:rPr>
        <w:t>上述问题澄清、说明或补正，不改变我方投标文件的实质性内容，构成我方投标文件的组成部分。</w:t>
      </w:r>
    </w:p>
    <w:p w14:paraId="57F659C6">
      <w:pPr>
        <w:spacing w:line="360" w:lineRule="auto"/>
        <w:contextualSpacing/>
        <w:rPr>
          <w:rFonts w:ascii="宋体" w:hAnsi="宋体"/>
          <w:color w:val="000000"/>
          <w:shd w:val="clear" w:color="auto" w:fill="FFFFFF"/>
        </w:rPr>
      </w:pPr>
    </w:p>
    <w:p w14:paraId="01BE5BBB">
      <w:pPr>
        <w:spacing w:line="360" w:lineRule="auto"/>
        <w:contextualSpacing/>
        <w:rPr>
          <w:rFonts w:ascii="宋体" w:hAnsi="宋体"/>
          <w:color w:val="000000"/>
          <w:shd w:val="clear" w:color="auto" w:fill="FFFFFF"/>
        </w:rPr>
      </w:pPr>
    </w:p>
    <w:p w14:paraId="1DDAE191">
      <w:pPr>
        <w:spacing w:line="360" w:lineRule="auto"/>
        <w:contextualSpacing/>
        <w:rPr>
          <w:rFonts w:ascii="宋体" w:hAnsi="宋体"/>
          <w:color w:val="000000"/>
          <w:shd w:val="clear" w:color="auto" w:fill="FFFFFF"/>
        </w:rPr>
      </w:pPr>
    </w:p>
    <w:p w14:paraId="742DC9EB">
      <w:pPr>
        <w:spacing w:line="360" w:lineRule="auto"/>
        <w:ind w:firstLine="3863" w:firstLineChars="1840"/>
        <w:contextualSpacing/>
        <w:rPr>
          <w:rFonts w:ascii="宋体" w:hAnsi="宋体"/>
          <w:color w:val="000000"/>
          <w:szCs w:val="21"/>
          <w:shd w:val="clear" w:color="auto" w:fill="FFFFFF"/>
        </w:rPr>
      </w:pPr>
      <w:r>
        <w:rPr>
          <w:rFonts w:hint="eastAsia" w:ascii="宋体" w:hAnsi="宋体"/>
          <w:color w:val="000000"/>
          <w:szCs w:val="21"/>
          <w:shd w:val="clear" w:color="auto" w:fill="FFFFFF"/>
        </w:rPr>
        <w:t>投</w:t>
      </w:r>
      <w:r>
        <w:rPr>
          <w:rFonts w:ascii="宋体" w:hAnsi="宋体"/>
          <w:color w:val="000000"/>
          <w:szCs w:val="21"/>
          <w:shd w:val="clear" w:color="auto" w:fill="FFFFFF"/>
        </w:rPr>
        <w:t xml:space="preserve">标人：（盖单位章）            </w:t>
      </w:r>
    </w:p>
    <w:p w14:paraId="2147DAFC">
      <w:pPr>
        <w:spacing w:line="360" w:lineRule="auto"/>
        <w:ind w:firstLine="3863" w:firstLineChars="1840"/>
        <w:contextualSpacing/>
        <w:rPr>
          <w:rFonts w:ascii="宋体" w:hAnsi="宋体"/>
          <w:color w:val="000000"/>
          <w:szCs w:val="21"/>
          <w:shd w:val="clear" w:color="auto" w:fill="FFFFFF"/>
        </w:rPr>
      </w:pPr>
      <w:r>
        <w:rPr>
          <w:rFonts w:ascii="宋体" w:hAnsi="宋体"/>
          <w:color w:val="000000"/>
          <w:szCs w:val="21"/>
          <w:shd w:val="clear" w:color="auto" w:fill="FFFFFF"/>
        </w:rPr>
        <w:t>法定代表人</w:t>
      </w:r>
      <w:r>
        <w:rPr>
          <w:rFonts w:hint="eastAsia" w:ascii="宋体" w:hAnsi="宋体"/>
          <w:color w:val="000000"/>
          <w:szCs w:val="21"/>
          <w:shd w:val="clear" w:color="auto" w:fill="FFFFFF"/>
        </w:rPr>
        <w:t>或其委托代理人</w:t>
      </w:r>
      <w:r>
        <w:rPr>
          <w:rFonts w:ascii="宋体" w:hAnsi="宋体"/>
          <w:color w:val="000000"/>
          <w:szCs w:val="21"/>
          <w:shd w:val="clear" w:color="auto" w:fill="FFFFFF"/>
        </w:rPr>
        <w:t>：（签字）</w:t>
      </w:r>
    </w:p>
    <w:p w14:paraId="32682C6D">
      <w:pPr>
        <w:spacing w:line="360" w:lineRule="auto"/>
        <w:ind w:firstLine="3863" w:firstLineChars="1840"/>
        <w:contextualSpacing/>
        <w:rPr>
          <w:rFonts w:ascii="宋体" w:hAnsi="宋体"/>
          <w:color w:val="000000"/>
          <w:szCs w:val="21"/>
          <w:shd w:val="clear" w:color="auto" w:fill="FFFFFF"/>
        </w:rPr>
      </w:pPr>
    </w:p>
    <w:p w14:paraId="54E44C7C">
      <w:pPr>
        <w:spacing w:line="360" w:lineRule="auto"/>
        <w:contextualSpacing/>
        <w:jc w:val="right"/>
        <w:rPr>
          <w:rFonts w:ascii="宋体" w:hAnsi="宋体"/>
          <w:color w:val="000000"/>
          <w:shd w:val="clear" w:color="auto" w:fill="FFFFFF"/>
        </w:rPr>
      </w:pPr>
      <w:r>
        <w:rPr>
          <w:rFonts w:ascii="宋体" w:hAnsi="宋体"/>
          <w:color w:val="000000"/>
          <w:szCs w:val="21"/>
          <w:shd w:val="clear" w:color="auto" w:fill="FFFFFF"/>
        </w:rPr>
        <w:t>年</w:t>
      </w:r>
      <w:r>
        <w:rPr>
          <w:rFonts w:hint="eastAsia" w:ascii="宋体" w:hAnsi="宋体"/>
          <w:color w:val="000000"/>
          <w:szCs w:val="21"/>
          <w:shd w:val="clear" w:color="auto" w:fill="FFFFFF"/>
          <w:lang w:val="en-US" w:eastAsia="zh-CN"/>
        </w:rPr>
        <w:t xml:space="preserve">  </w:t>
      </w:r>
      <w:r>
        <w:rPr>
          <w:rFonts w:ascii="宋体" w:hAnsi="宋体"/>
          <w:color w:val="000000"/>
          <w:szCs w:val="21"/>
          <w:shd w:val="clear" w:color="auto" w:fill="FFFFFF"/>
        </w:rPr>
        <w:t>月  日</w:t>
      </w:r>
    </w:p>
    <w:p w14:paraId="167D8451">
      <w:pPr>
        <w:spacing w:line="360" w:lineRule="auto"/>
        <w:contextualSpacing/>
        <w:rPr>
          <w:rFonts w:ascii="宋体" w:hAnsi="宋体"/>
          <w:color w:val="000000"/>
          <w:shd w:val="clear" w:color="auto" w:fill="FFFFFF"/>
        </w:rPr>
      </w:pPr>
    </w:p>
    <w:p w14:paraId="02A54C72">
      <w:pPr>
        <w:spacing w:line="360" w:lineRule="auto"/>
        <w:contextualSpacing/>
        <w:rPr>
          <w:rFonts w:ascii="宋体" w:hAnsi="宋体"/>
          <w:color w:val="000000"/>
          <w:shd w:val="clear" w:color="auto" w:fill="FFFFFF"/>
        </w:rPr>
      </w:pPr>
    </w:p>
    <w:p w14:paraId="6BEA16FF">
      <w:pPr>
        <w:spacing w:line="360" w:lineRule="auto"/>
        <w:ind w:firstLine="420" w:firstLineChars="200"/>
        <w:contextualSpacing/>
        <w:rPr>
          <w:rFonts w:ascii="宋体" w:hAnsi="宋体"/>
          <w:color w:val="000000"/>
          <w:shd w:val="clear" w:color="auto" w:fill="FFFFFF"/>
        </w:rPr>
      </w:pPr>
    </w:p>
    <w:p w14:paraId="3F7A80D7">
      <w:pPr>
        <w:spacing w:line="360" w:lineRule="auto"/>
        <w:ind w:firstLine="420" w:firstLineChars="200"/>
        <w:contextualSpacing/>
        <w:rPr>
          <w:rFonts w:ascii="宋体" w:hAnsi="宋体"/>
          <w:color w:val="000000"/>
          <w:shd w:val="clear" w:color="auto" w:fill="FFFFFF"/>
        </w:rPr>
      </w:pPr>
    </w:p>
    <w:p w14:paraId="6C497AA7">
      <w:pPr>
        <w:spacing w:line="360" w:lineRule="auto"/>
        <w:ind w:firstLine="420" w:firstLineChars="200"/>
        <w:contextualSpacing/>
        <w:rPr>
          <w:rFonts w:ascii="宋体" w:hAnsi="宋体"/>
          <w:color w:val="000000"/>
          <w:shd w:val="clear" w:color="auto" w:fill="FFFFFF"/>
        </w:rPr>
      </w:pPr>
    </w:p>
    <w:p w14:paraId="00D1ABEB">
      <w:pPr>
        <w:spacing w:line="360" w:lineRule="auto"/>
        <w:contextualSpacing/>
        <w:rPr>
          <w:rFonts w:ascii="宋体" w:hAnsi="宋体"/>
          <w:color w:val="000000"/>
          <w:shd w:val="clear" w:color="auto" w:fill="FFFFFF"/>
        </w:rPr>
      </w:pPr>
    </w:p>
    <w:p w14:paraId="44C4F6B0">
      <w:pPr>
        <w:spacing w:line="360" w:lineRule="auto"/>
        <w:contextualSpacing/>
        <w:rPr>
          <w:rFonts w:ascii="宋体" w:hAnsi="宋体"/>
          <w:color w:val="000000"/>
          <w:shd w:val="clear" w:color="auto" w:fill="FFFFFF"/>
        </w:rPr>
      </w:pPr>
    </w:p>
    <w:p w14:paraId="2AADFFB6">
      <w:pPr>
        <w:spacing w:line="360" w:lineRule="auto"/>
        <w:contextualSpacing/>
        <w:rPr>
          <w:rFonts w:ascii="宋体" w:hAnsi="宋体"/>
          <w:color w:val="000000"/>
          <w:shd w:val="clear" w:color="auto" w:fill="FFFFFF"/>
        </w:rPr>
      </w:pPr>
    </w:p>
    <w:p w14:paraId="0DAC3048">
      <w:pPr>
        <w:spacing w:line="360" w:lineRule="auto"/>
        <w:contextualSpacing/>
        <w:rPr>
          <w:rFonts w:ascii="宋体" w:hAnsi="宋体"/>
          <w:color w:val="000000"/>
          <w:shd w:val="clear" w:color="auto" w:fill="FFFFFF"/>
        </w:rPr>
      </w:pPr>
    </w:p>
    <w:p w14:paraId="375963C4">
      <w:pPr>
        <w:spacing w:line="360" w:lineRule="auto"/>
        <w:contextualSpacing/>
        <w:rPr>
          <w:rFonts w:ascii="宋体" w:hAnsi="宋体"/>
          <w:color w:val="000000"/>
          <w:shd w:val="clear" w:color="auto" w:fill="FFFFFF"/>
        </w:rPr>
      </w:pPr>
    </w:p>
    <w:p w14:paraId="0D7EEDD6">
      <w:pPr>
        <w:spacing w:line="360" w:lineRule="auto"/>
        <w:contextualSpacing/>
        <w:rPr>
          <w:rFonts w:ascii="宋体" w:hAnsi="宋体"/>
          <w:color w:val="000000"/>
          <w:shd w:val="clear" w:color="auto" w:fill="FFFFFF"/>
        </w:rPr>
      </w:pPr>
    </w:p>
    <w:p w14:paraId="536DBCE0">
      <w:pPr>
        <w:pStyle w:val="6"/>
        <w:spacing w:line="360" w:lineRule="auto"/>
        <w:contextualSpacing/>
        <w:outlineLvl w:val="9"/>
        <w:rPr>
          <w:rFonts w:ascii="宋体" w:hAnsi="宋体"/>
          <w:shd w:val="clear" w:color="auto" w:fill="FFFFFF"/>
        </w:rPr>
      </w:pPr>
      <w:bookmarkStart w:id="267" w:name="_Toc325293425"/>
      <w:r>
        <w:rPr>
          <w:rFonts w:ascii="宋体" w:hAnsi="宋体"/>
          <w:shd w:val="clear" w:color="auto" w:fill="FFFFFF"/>
        </w:rPr>
        <w:br w:type="page"/>
      </w:r>
    </w:p>
    <w:p w14:paraId="6DCA235D">
      <w:pPr>
        <w:pStyle w:val="6"/>
        <w:spacing w:line="360" w:lineRule="auto"/>
        <w:contextualSpacing/>
        <w:rPr>
          <w:rFonts w:hint="eastAsia" w:ascii="宋体" w:hAnsi="宋体" w:eastAsia="宋体"/>
          <w:shd w:val="clear" w:color="auto" w:fill="FFFFFF"/>
          <w:lang w:eastAsia="zh-CN"/>
        </w:rPr>
      </w:pPr>
      <w:r>
        <w:rPr>
          <w:rFonts w:hint="eastAsia" w:ascii="宋体" w:hAnsi="宋体"/>
          <w:shd w:val="clear" w:color="auto" w:fill="FFFFFF"/>
        </w:rPr>
        <w:t>附件四：中标通知书</w:t>
      </w:r>
      <w:bookmarkEnd w:id="267"/>
      <w:r>
        <w:rPr>
          <w:rFonts w:hint="eastAsia" w:ascii="宋体" w:hAnsi="宋体"/>
          <w:shd w:val="clear" w:color="auto" w:fill="FFFFFF"/>
          <w:lang w:eastAsia="zh-CN"/>
        </w:rPr>
        <w:t>（</w:t>
      </w:r>
      <w:r>
        <w:rPr>
          <w:rFonts w:hint="eastAsia" w:ascii="宋体" w:hAnsi="宋体"/>
          <w:shd w:val="clear" w:color="auto" w:fill="FFFFFF"/>
          <w:lang w:val="en-US" w:eastAsia="zh-CN"/>
        </w:rPr>
        <w:t>以实际发出格式为准，此格式仅作参考</w:t>
      </w:r>
      <w:r>
        <w:rPr>
          <w:rFonts w:hint="eastAsia" w:ascii="宋体" w:hAnsi="宋体"/>
          <w:shd w:val="clear" w:color="auto" w:fill="FFFFFF"/>
          <w:lang w:eastAsia="zh-CN"/>
        </w:rPr>
        <w:t>）</w:t>
      </w:r>
    </w:p>
    <w:p w14:paraId="085D0A60">
      <w:pPr>
        <w:autoSpaceDE w:val="0"/>
        <w:autoSpaceDN w:val="0"/>
        <w:adjustRightInd w:val="0"/>
        <w:spacing w:line="360" w:lineRule="auto"/>
        <w:jc w:val="center"/>
        <w:rPr>
          <w:rFonts w:hint="eastAsia" w:ascii="宋体" w:hAnsi="宋体" w:eastAsia="宋体" w:cs="宋体"/>
          <w:sz w:val="28"/>
          <w:szCs w:val="28"/>
        </w:rPr>
      </w:pPr>
      <w:r>
        <w:rPr>
          <w:rFonts w:hint="eastAsia" w:ascii="宋体" w:hAnsi="宋体" w:eastAsia="宋体" w:cs="宋体"/>
          <w:sz w:val="28"/>
          <w:szCs w:val="28"/>
        </w:rPr>
        <w:t>中标通知书</w:t>
      </w:r>
    </w:p>
    <w:tbl>
      <w:tblPr>
        <w:tblStyle w:val="26"/>
        <w:tblpPr w:leftFromText="180" w:rightFromText="180" w:vertAnchor="text" w:horzAnchor="margin" w:tblpXSpec="center" w:tblpY="14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47"/>
        <w:gridCol w:w="1337"/>
        <w:gridCol w:w="3480"/>
      </w:tblGrid>
      <w:tr w14:paraId="64EA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76" w:type="dxa"/>
            <w:vAlign w:val="center"/>
          </w:tcPr>
          <w:p w14:paraId="71A05F0B">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中标项目名称</w:t>
            </w:r>
          </w:p>
        </w:tc>
        <w:tc>
          <w:tcPr>
            <w:tcW w:w="7164" w:type="dxa"/>
            <w:gridSpan w:val="3"/>
            <w:vAlign w:val="center"/>
          </w:tcPr>
          <w:p w14:paraId="45C36C07">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3C49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76" w:type="dxa"/>
            <w:vAlign w:val="center"/>
          </w:tcPr>
          <w:p w14:paraId="5E7DB1BC">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lang w:eastAsia="zh-CN"/>
              </w:rPr>
              <w:t>招标</w:t>
            </w:r>
            <w:r>
              <w:rPr>
                <w:rFonts w:hint="eastAsia" w:ascii="宋体" w:hAnsi="宋体" w:eastAsia="宋体" w:cs="宋体"/>
                <w:kern w:val="2"/>
                <w:szCs w:val="21"/>
              </w:rPr>
              <w:t>项目编号</w:t>
            </w:r>
          </w:p>
        </w:tc>
        <w:tc>
          <w:tcPr>
            <w:tcW w:w="7164" w:type="dxa"/>
            <w:gridSpan w:val="3"/>
            <w:vAlign w:val="center"/>
          </w:tcPr>
          <w:p w14:paraId="53CF34BD">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5531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76" w:type="dxa"/>
            <w:vAlign w:val="center"/>
          </w:tcPr>
          <w:p w14:paraId="0A5A3A28">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中标单位名称</w:t>
            </w:r>
          </w:p>
        </w:tc>
        <w:tc>
          <w:tcPr>
            <w:tcW w:w="7164" w:type="dxa"/>
            <w:gridSpan w:val="3"/>
            <w:vAlign w:val="center"/>
          </w:tcPr>
          <w:p w14:paraId="78B0067A">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3E86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0C8AB606">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项</w:t>
            </w:r>
            <w:r>
              <w:rPr>
                <w:rFonts w:hint="eastAsia" w:cs="宋体"/>
                <w:kern w:val="2"/>
                <w:szCs w:val="21"/>
                <w:lang w:val="en-US" w:eastAsia="zh-CN"/>
              </w:rPr>
              <w:t xml:space="preserve"> </w:t>
            </w:r>
            <w:r>
              <w:rPr>
                <w:rFonts w:hint="eastAsia" w:ascii="宋体" w:hAnsi="宋体" w:eastAsia="宋体" w:cs="宋体"/>
                <w:kern w:val="2"/>
                <w:szCs w:val="21"/>
              </w:rPr>
              <w:t>目</w:t>
            </w:r>
            <w:r>
              <w:rPr>
                <w:rFonts w:hint="eastAsia" w:cs="宋体"/>
                <w:kern w:val="2"/>
                <w:szCs w:val="21"/>
                <w:lang w:val="en-US" w:eastAsia="zh-CN"/>
              </w:rPr>
              <w:t xml:space="preserve"> </w:t>
            </w:r>
            <w:r>
              <w:rPr>
                <w:rFonts w:hint="eastAsia" w:ascii="宋体" w:hAnsi="宋体" w:eastAsia="宋体" w:cs="宋体"/>
                <w:kern w:val="2"/>
                <w:szCs w:val="21"/>
              </w:rPr>
              <w:t>地</w:t>
            </w:r>
            <w:r>
              <w:rPr>
                <w:rFonts w:hint="eastAsia" w:cs="宋体"/>
                <w:kern w:val="2"/>
                <w:szCs w:val="21"/>
                <w:lang w:val="en-US" w:eastAsia="zh-CN"/>
              </w:rPr>
              <w:t xml:space="preserve"> </w:t>
            </w:r>
            <w:r>
              <w:rPr>
                <w:rFonts w:hint="eastAsia" w:ascii="宋体" w:hAnsi="宋体" w:eastAsia="宋体" w:cs="宋体"/>
                <w:kern w:val="2"/>
                <w:szCs w:val="21"/>
              </w:rPr>
              <w:t>点</w:t>
            </w:r>
          </w:p>
        </w:tc>
        <w:tc>
          <w:tcPr>
            <w:tcW w:w="2347" w:type="dxa"/>
            <w:vAlign w:val="center"/>
          </w:tcPr>
          <w:p w14:paraId="13CE3433">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337" w:type="dxa"/>
            <w:vAlign w:val="center"/>
          </w:tcPr>
          <w:p w14:paraId="4811E020">
            <w:pPr>
              <w:keepNext w:val="0"/>
              <w:keepLines w:val="0"/>
              <w:suppressLineNumbers w:val="0"/>
              <w:spacing w:before="0" w:beforeAutospacing="0" w:after="0" w:afterAutospacing="0"/>
              <w:ind w:left="0" w:right="0"/>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采购人</w:t>
            </w:r>
          </w:p>
        </w:tc>
        <w:tc>
          <w:tcPr>
            <w:tcW w:w="3480" w:type="dxa"/>
            <w:vAlign w:val="center"/>
          </w:tcPr>
          <w:p w14:paraId="5EB93722">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694EF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076" w:type="dxa"/>
            <w:vAlign w:val="center"/>
          </w:tcPr>
          <w:p w14:paraId="685B128A">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开 标 日 期</w:t>
            </w:r>
          </w:p>
        </w:tc>
        <w:tc>
          <w:tcPr>
            <w:tcW w:w="2347" w:type="dxa"/>
            <w:vAlign w:val="center"/>
          </w:tcPr>
          <w:p w14:paraId="6C0A9E65">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c>
          <w:tcPr>
            <w:tcW w:w="1337" w:type="dxa"/>
            <w:vAlign w:val="center"/>
          </w:tcPr>
          <w:p w14:paraId="1664CD61">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招标方式</w:t>
            </w:r>
          </w:p>
        </w:tc>
        <w:tc>
          <w:tcPr>
            <w:tcW w:w="3480" w:type="dxa"/>
            <w:vAlign w:val="center"/>
          </w:tcPr>
          <w:p w14:paraId="2867709F">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p>
        </w:tc>
      </w:tr>
      <w:tr w14:paraId="616F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76" w:type="dxa"/>
            <w:vAlign w:val="center"/>
          </w:tcPr>
          <w:p w14:paraId="5D8F5310">
            <w:pPr>
              <w:keepNext w:val="0"/>
              <w:keepLines w:val="0"/>
              <w:suppressLineNumbers w:val="0"/>
              <w:spacing w:before="0" w:beforeAutospacing="0" w:after="0" w:afterAutospacing="0"/>
              <w:ind w:left="0" w:right="0"/>
              <w:jc w:val="center"/>
              <w:rPr>
                <w:rFonts w:hint="eastAsia" w:ascii="宋体" w:hAnsi="宋体" w:eastAsia="宋体" w:cs="宋体"/>
                <w:kern w:val="2"/>
                <w:szCs w:val="21"/>
              </w:rPr>
            </w:pPr>
            <w:r>
              <w:rPr>
                <w:rFonts w:hint="eastAsia" w:ascii="宋体" w:hAnsi="宋体" w:eastAsia="宋体" w:cs="宋体"/>
                <w:kern w:val="2"/>
                <w:szCs w:val="21"/>
              </w:rPr>
              <w:t>中 标 价 格</w:t>
            </w:r>
          </w:p>
        </w:tc>
        <w:tc>
          <w:tcPr>
            <w:tcW w:w="7164" w:type="dxa"/>
            <w:gridSpan w:val="3"/>
            <w:vAlign w:val="center"/>
          </w:tcPr>
          <w:p w14:paraId="79F15B77">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6310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vAlign w:val="center"/>
          </w:tcPr>
          <w:p w14:paraId="55643892">
            <w:pPr>
              <w:keepNext w:val="0"/>
              <w:keepLines w:val="0"/>
              <w:suppressLineNumbers w:val="0"/>
              <w:spacing w:before="0" w:beforeAutospacing="0" w:after="0" w:afterAutospacing="0"/>
              <w:ind w:left="0" w:right="0"/>
              <w:jc w:val="center"/>
              <w:rPr>
                <w:rFonts w:hint="default" w:ascii="宋体" w:hAnsi="宋体" w:eastAsia="宋体" w:cs="宋体"/>
                <w:kern w:val="2"/>
                <w:szCs w:val="21"/>
                <w:lang w:val="en-US" w:eastAsia="zh-CN"/>
              </w:rPr>
            </w:pPr>
            <w:r>
              <w:rPr>
                <w:rFonts w:hint="eastAsia"/>
                <w:kern w:val="2"/>
                <w:szCs w:val="21"/>
                <w:lang w:val="en-US" w:eastAsia="zh-CN"/>
              </w:rPr>
              <w:t>合同履行期限</w:t>
            </w:r>
          </w:p>
        </w:tc>
        <w:tc>
          <w:tcPr>
            <w:tcW w:w="7164" w:type="dxa"/>
            <w:gridSpan w:val="3"/>
            <w:vAlign w:val="center"/>
          </w:tcPr>
          <w:p w14:paraId="72D61FB8">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4087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76" w:type="dxa"/>
            <w:vAlign w:val="center"/>
          </w:tcPr>
          <w:p w14:paraId="6AEECA5B">
            <w:pPr>
              <w:keepNext w:val="0"/>
              <w:keepLines w:val="0"/>
              <w:suppressLineNumbers w:val="0"/>
              <w:spacing w:before="0" w:beforeAutospacing="0" w:after="0" w:afterAutospacing="0"/>
              <w:ind w:left="0" w:right="0"/>
              <w:jc w:val="center"/>
              <w:rPr>
                <w:rFonts w:hint="eastAsia" w:ascii="宋体" w:hAnsi="宋体" w:eastAsia="宋体" w:cs="宋体"/>
                <w:bCs/>
                <w:kern w:val="2"/>
                <w:szCs w:val="21"/>
                <w:lang w:val="zh-CN" w:eastAsia="zh-CN"/>
              </w:rPr>
            </w:pPr>
            <w:r>
              <w:rPr>
                <w:rFonts w:hint="eastAsia" w:ascii="宋体" w:hAnsi="宋体" w:eastAsia="宋体" w:cs="宋体"/>
                <w:bCs/>
                <w:kern w:val="2"/>
                <w:szCs w:val="21"/>
                <w:lang w:val="en-US" w:eastAsia="zh-CN"/>
              </w:rPr>
              <w:t>质 量</w:t>
            </w:r>
            <w:r>
              <w:rPr>
                <w:rFonts w:hint="eastAsia" w:ascii="宋体" w:hAnsi="宋体" w:eastAsia="宋体" w:cs="宋体"/>
                <w:bCs/>
                <w:kern w:val="2"/>
                <w:szCs w:val="21"/>
                <w:lang w:val="zh-CN" w:eastAsia="zh-CN"/>
              </w:rPr>
              <w:t xml:space="preserve"> </w:t>
            </w:r>
            <w:r>
              <w:rPr>
                <w:rFonts w:hint="eastAsia" w:cs="宋体"/>
                <w:bCs/>
                <w:kern w:val="2"/>
                <w:szCs w:val="21"/>
                <w:lang w:val="zh-CN" w:eastAsia="zh-CN"/>
              </w:rPr>
              <w:t>标</w:t>
            </w:r>
            <w:r>
              <w:rPr>
                <w:rFonts w:hint="eastAsia" w:ascii="宋体" w:hAnsi="宋体" w:eastAsia="宋体" w:cs="宋体"/>
                <w:bCs/>
                <w:kern w:val="2"/>
                <w:szCs w:val="21"/>
                <w:lang w:val="zh-CN" w:eastAsia="zh-CN"/>
              </w:rPr>
              <w:t xml:space="preserve"> </w:t>
            </w:r>
            <w:r>
              <w:rPr>
                <w:rFonts w:hint="eastAsia" w:cs="宋体"/>
                <w:bCs/>
                <w:kern w:val="2"/>
                <w:szCs w:val="21"/>
                <w:lang w:val="zh-CN" w:eastAsia="zh-CN"/>
              </w:rPr>
              <w:t>准</w:t>
            </w:r>
          </w:p>
        </w:tc>
        <w:tc>
          <w:tcPr>
            <w:tcW w:w="7164" w:type="dxa"/>
            <w:gridSpan w:val="3"/>
            <w:vAlign w:val="center"/>
          </w:tcPr>
          <w:p w14:paraId="6F4970C5">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1555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vAlign w:val="center"/>
          </w:tcPr>
          <w:p w14:paraId="00F230C2">
            <w:pPr>
              <w:keepNext w:val="0"/>
              <w:keepLines w:val="0"/>
              <w:suppressLineNumbers w:val="0"/>
              <w:spacing w:before="0" w:beforeAutospacing="0" w:after="0" w:afterAutospacing="0"/>
              <w:ind w:left="0" w:right="0"/>
              <w:jc w:val="distribute"/>
              <w:rPr>
                <w:rFonts w:hint="eastAsia" w:ascii="宋体" w:hAnsi="宋体" w:eastAsia="宋体" w:cs="宋体"/>
                <w:kern w:val="2"/>
                <w:szCs w:val="21"/>
              </w:rPr>
            </w:pPr>
            <w:r>
              <w:rPr>
                <w:rFonts w:hint="eastAsia" w:ascii="宋体" w:hAnsi="宋体" w:eastAsia="宋体" w:cs="宋体"/>
                <w:kern w:val="2"/>
                <w:szCs w:val="21"/>
              </w:rPr>
              <w:t>中标项目范围</w:t>
            </w:r>
          </w:p>
        </w:tc>
        <w:tc>
          <w:tcPr>
            <w:tcW w:w="7164" w:type="dxa"/>
            <w:gridSpan w:val="3"/>
            <w:vAlign w:val="center"/>
          </w:tcPr>
          <w:p w14:paraId="50752C15">
            <w:pPr>
              <w:keepNext w:val="0"/>
              <w:keepLines w:val="0"/>
              <w:suppressLineNumbers w:val="0"/>
              <w:spacing w:before="0" w:beforeAutospacing="0" w:after="0" w:afterAutospacing="0"/>
              <w:ind w:left="0" w:right="0"/>
              <w:rPr>
                <w:rFonts w:hint="eastAsia" w:ascii="宋体" w:hAnsi="宋体" w:eastAsia="宋体" w:cs="宋体"/>
                <w:kern w:val="2"/>
                <w:szCs w:val="21"/>
              </w:rPr>
            </w:pPr>
          </w:p>
        </w:tc>
      </w:tr>
      <w:tr w14:paraId="3B18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240" w:type="dxa"/>
            <w:gridSpan w:val="4"/>
            <w:vAlign w:val="center"/>
          </w:tcPr>
          <w:p w14:paraId="0DF9B1B2">
            <w:pPr>
              <w:keepNext w:val="0"/>
              <w:keepLines w:val="0"/>
              <w:suppressLineNumbers w:val="0"/>
              <w:spacing w:before="0" w:beforeAutospacing="0" w:after="0" w:afterAutospacing="0"/>
              <w:ind w:left="0" w:right="0" w:firstLine="435"/>
              <w:jc w:val="center"/>
              <w:rPr>
                <w:rFonts w:hint="eastAsia" w:ascii="宋体" w:hAnsi="宋体" w:eastAsia="宋体" w:cs="宋体"/>
                <w:kern w:val="2"/>
                <w:szCs w:val="21"/>
                <w:lang w:eastAsia="zh-CN"/>
              </w:rPr>
            </w:pPr>
            <w:r>
              <w:rPr>
                <w:rFonts w:hint="eastAsia" w:ascii="宋体" w:hAnsi="宋体" w:eastAsia="宋体" w:cs="宋体"/>
                <w:kern w:val="2"/>
                <w:szCs w:val="21"/>
                <w:lang w:eastAsia="zh-CN"/>
              </w:rPr>
              <w:t>请中标单位在《中标通知书》发出之日起30日内，与采购人签订合同。</w:t>
            </w:r>
          </w:p>
        </w:tc>
      </w:tr>
      <w:tr w14:paraId="7991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9" w:hRule="atLeast"/>
          <w:jc w:val="center"/>
        </w:trPr>
        <w:tc>
          <w:tcPr>
            <w:tcW w:w="4423" w:type="dxa"/>
            <w:gridSpan w:val="2"/>
            <w:vAlign w:val="center"/>
          </w:tcPr>
          <w:p w14:paraId="23DE9CB6">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E20A458">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采购人（章）</w:t>
            </w:r>
          </w:p>
          <w:p w14:paraId="6F0DCD9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03EDFF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29D9CAE9">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14FB2D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242ED04">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4F65E10">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CBB1CF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73F1CF93">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法人或授权代表（章或签字）</w:t>
            </w:r>
          </w:p>
          <w:p w14:paraId="6D9B898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70D83F1">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805AB69">
            <w:pPr>
              <w:keepNext w:val="0"/>
              <w:keepLines w:val="0"/>
              <w:suppressLineNumbers w:val="0"/>
              <w:spacing w:before="0" w:beforeAutospacing="0" w:after="0" w:afterAutospacing="0"/>
              <w:ind w:left="0" w:right="0" w:firstLine="840" w:firstLineChars="400"/>
              <w:jc w:val="right"/>
              <w:rPr>
                <w:rFonts w:hint="eastAsia" w:ascii="宋体" w:hAnsi="宋体" w:eastAsia="宋体" w:cs="宋体"/>
                <w:kern w:val="2"/>
                <w:szCs w:val="21"/>
                <w:lang w:eastAsia="zh-CN"/>
              </w:rPr>
            </w:pPr>
          </w:p>
          <w:p w14:paraId="3A26252A">
            <w:pPr>
              <w:pStyle w:val="3"/>
              <w:outlineLvl w:val="9"/>
              <w:rPr>
                <w:rFonts w:hint="eastAsia"/>
                <w:lang w:eastAsia="zh-CN"/>
              </w:rPr>
            </w:pPr>
          </w:p>
          <w:p w14:paraId="4ED72AC8">
            <w:pPr>
              <w:keepNext w:val="0"/>
              <w:keepLines w:val="0"/>
              <w:suppressLineNumbers w:val="0"/>
              <w:spacing w:before="0" w:beforeAutospacing="0" w:after="0" w:afterAutospacing="0"/>
              <w:ind w:left="0" w:right="0" w:firstLine="1260" w:firstLineChars="600"/>
              <w:jc w:val="right"/>
              <w:rPr>
                <w:rFonts w:hint="eastAsia" w:ascii="宋体" w:hAnsi="宋体" w:eastAsia="宋体" w:cs="宋体"/>
                <w:kern w:val="2"/>
                <w:szCs w:val="21"/>
              </w:rPr>
            </w:pPr>
            <w:r>
              <w:rPr>
                <w:rFonts w:hint="eastAsia" w:ascii="宋体" w:hAnsi="宋体" w:eastAsia="宋体" w:cs="宋体"/>
                <w:kern w:val="2"/>
                <w:szCs w:val="21"/>
              </w:rPr>
              <w:t>年   月   日</w:t>
            </w:r>
          </w:p>
        </w:tc>
        <w:tc>
          <w:tcPr>
            <w:tcW w:w="4817" w:type="dxa"/>
            <w:gridSpan w:val="2"/>
            <w:vAlign w:val="center"/>
          </w:tcPr>
          <w:p w14:paraId="47EA591B">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9679558">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采购代理机构（章）</w:t>
            </w:r>
          </w:p>
          <w:p w14:paraId="68B2ABAF">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50377B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412312A">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530ACA3">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1FF867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0A20DF10">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104F782D">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5BC2A53E">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r>
              <w:rPr>
                <w:rFonts w:hint="eastAsia" w:ascii="宋体" w:hAnsi="宋体" w:eastAsia="宋体" w:cs="宋体"/>
                <w:kern w:val="2"/>
                <w:szCs w:val="21"/>
                <w:lang w:eastAsia="zh-CN"/>
              </w:rPr>
              <w:t>法人或授权代表（章或签字）</w:t>
            </w:r>
          </w:p>
          <w:p w14:paraId="250E235C">
            <w:pPr>
              <w:keepNext w:val="0"/>
              <w:keepLines w:val="0"/>
              <w:suppressLineNumbers w:val="0"/>
              <w:spacing w:before="0" w:beforeAutospacing="0" w:after="0" w:afterAutospacing="0"/>
              <w:ind w:left="0" w:right="0"/>
              <w:rPr>
                <w:rFonts w:hint="eastAsia" w:ascii="宋体" w:hAnsi="宋体" w:eastAsia="宋体" w:cs="宋体"/>
                <w:kern w:val="2"/>
                <w:szCs w:val="21"/>
                <w:lang w:eastAsia="zh-CN"/>
              </w:rPr>
            </w:pPr>
          </w:p>
          <w:p w14:paraId="4DBA92F3">
            <w:pPr>
              <w:keepNext w:val="0"/>
              <w:keepLines w:val="0"/>
              <w:suppressLineNumbers w:val="0"/>
              <w:spacing w:before="0" w:beforeAutospacing="0" w:after="0" w:afterAutospacing="0"/>
              <w:ind w:left="0" w:right="0" w:firstLine="1050" w:firstLineChars="500"/>
              <w:rPr>
                <w:rFonts w:hint="eastAsia" w:ascii="宋体" w:hAnsi="宋体" w:eastAsia="宋体" w:cs="宋体"/>
                <w:kern w:val="2"/>
                <w:szCs w:val="21"/>
                <w:lang w:eastAsia="zh-CN"/>
              </w:rPr>
            </w:pPr>
          </w:p>
          <w:p w14:paraId="6A7827E9">
            <w:pPr>
              <w:pStyle w:val="3"/>
              <w:outlineLvl w:val="9"/>
              <w:rPr>
                <w:rFonts w:hint="eastAsia"/>
                <w:lang w:eastAsia="zh-CN"/>
              </w:rPr>
            </w:pPr>
          </w:p>
          <w:p w14:paraId="0E708593">
            <w:pPr>
              <w:keepNext w:val="0"/>
              <w:keepLines w:val="0"/>
              <w:suppressLineNumbers w:val="0"/>
              <w:spacing w:before="0" w:beforeAutospacing="0" w:after="0" w:afterAutospacing="0"/>
              <w:ind w:left="0" w:right="0" w:firstLine="1050" w:firstLineChars="500"/>
              <w:rPr>
                <w:rFonts w:hint="eastAsia" w:ascii="宋体" w:hAnsi="宋体" w:eastAsia="宋体" w:cs="宋体"/>
                <w:kern w:val="2"/>
                <w:szCs w:val="21"/>
                <w:lang w:eastAsia="zh-CN"/>
              </w:rPr>
            </w:pPr>
          </w:p>
          <w:p w14:paraId="0389F5BF">
            <w:pPr>
              <w:keepNext w:val="0"/>
              <w:keepLines w:val="0"/>
              <w:suppressLineNumbers w:val="0"/>
              <w:spacing w:before="0" w:beforeAutospacing="0" w:after="0" w:afterAutospacing="0"/>
              <w:ind w:left="0" w:right="0" w:firstLine="1260" w:firstLineChars="600"/>
              <w:jc w:val="right"/>
              <w:rPr>
                <w:rFonts w:hint="eastAsia" w:ascii="宋体" w:hAnsi="宋体" w:eastAsia="宋体" w:cs="宋体"/>
                <w:kern w:val="2"/>
                <w:szCs w:val="21"/>
              </w:rPr>
            </w:pPr>
            <w:r>
              <w:rPr>
                <w:rFonts w:hint="eastAsia" w:ascii="宋体" w:hAnsi="宋体" w:eastAsia="宋体" w:cs="宋体"/>
                <w:kern w:val="2"/>
                <w:szCs w:val="21"/>
              </w:rPr>
              <w:t>年   月   日</w:t>
            </w:r>
          </w:p>
        </w:tc>
      </w:tr>
    </w:tbl>
    <w:p w14:paraId="321020A4">
      <w:pPr>
        <w:pStyle w:val="21"/>
        <w:spacing w:line="360" w:lineRule="auto"/>
        <w:contextualSpacing/>
        <w:rPr>
          <w:rFonts w:ascii="宋体" w:hAnsi="宋体" w:eastAsia="宋体" w:cs="Times New Roman"/>
          <w:color w:val="000000"/>
          <w:sz w:val="21"/>
          <w:shd w:val="clear" w:color="auto" w:fill="FFFFFF"/>
        </w:rPr>
      </w:pPr>
    </w:p>
    <w:p w14:paraId="7E4D9671">
      <w:pPr>
        <w:rPr>
          <w:rFonts w:hint="eastAsia" w:ascii="宋体" w:hAnsi="宋体" w:eastAsia="宋体" w:cs="Times New Roman"/>
          <w:b/>
          <w:sz w:val="36"/>
          <w:szCs w:val="36"/>
        </w:rPr>
      </w:pPr>
      <w:bookmarkStart w:id="268" w:name="_Toc476566557"/>
      <w:bookmarkStart w:id="269" w:name="_Toc325293427"/>
      <w:r>
        <w:rPr>
          <w:rFonts w:hint="eastAsia" w:ascii="宋体" w:hAnsi="宋体" w:eastAsia="宋体" w:cs="Times New Roman"/>
          <w:b/>
          <w:sz w:val="36"/>
          <w:szCs w:val="36"/>
        </w:rPr>
        <w:br w:type="page"/>
      </w:r>
    </w:p>
    <w:p w14:paraId="2B5AE300">
      <w:pPr>
        <w:keepNext w:val="0"/>
        <w:keepLines w:val="0"/>
        <w:widowControl/>
        <w:suppressLineNumbers w:val="0"/>
        <w:spacing w:before="0" w:beforeAutospacing="0" w:after="0" w:afterAutospacing="0"/>
        <w:ind w:left="0" w:right="0"/>
        <w:jc w:val="both"/>
        <w:rPr>
          <w:rFonts w:hint="default" w:ascii="宋体" w:hAnsi="宋体" w:eastAsia="宋体" w:cs="宋体"/>
          <w:b/>
          <w:bCs/>
          <w:color w:val="000000"/>
          <w:kern w:val="0"/>
          <w:sz w:val="30"/>
          <w:szCs w:val="30"/>
          <w:lang w:val="en-US" w:eastAsia="zh-CN" w:bidi="ar"/>
        </w:rPr>
      </w:pPr>
      <w:r>
        <w:rPr>
          <w:rFonts w:hint="eastAsia" w:ascii="宋体" w:hAnsi="宋体" w:eastAsia="宋体" w:cstheme="minorBidi"/>
          <w:b/>
          <w:bCs/>
          <w:kern w:val="2"/>
          <w:sz w:val="28"/>
          <w:szCs w:val="28"/>
          <w:shd w:val="clear" w:color="auto" w:fill="FFFFFF"/>
          <w:lang w:val="en-US" w:eastAsia="zh-CN" w:bidi="ar-SA"/>
        </w:rPr>
        <w:t>附件五</w:t>
      </w:r>
    </w:p>
    <w:p w14:paraId="5318C1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
        </w:rPr>
      </w:pPr>
    </w:p>
    <w:p w14:paraId="431F8010">
      <w:pPr>
        <w:keepNext w:val="0"/>
        <w:keepLines w:val="0"/>
        <w:widowControl/>
        <w:suppressLineNumbers w:val="0"/>
        <w:spacing w:before="0" w:beforeAutospacing="0" w:after="0" w:afterAutospacing="0"/>
        <w:ind w:left="0" w:right="0"/>
        <w:jc w:val="center"/>
        <w:rPr>
          <w:sz w:val="24"/>
          <w:szCs w:val="24"/>
        </w:rPr>
      </w:pPr>
      <w:r>
        <w:rPr>
          <w:rFonts w:hint="eastAsia" w:ascii="宋体" w:hAnsi="宋体" w:eastAsia="宋体" w:cs="宋体"/>
          <w:b/>
          <w:bCs/>
          <w:color w:val="000000"/>
          <w:kern w:val="0"/>
          <w:sz w:val="24"/>
          <w:szCs w:val="24"/>
          <w:lang w:val="en-US" w:eastAsia="zh-CN" w:bidi="ar"/>
        </w:rPr>
        <w:t>电子</w:t>
      </w:r>
      <w:r>
        <w:rPr>
          <w:rFonts w:hint="eastAsia" w:cs="宋体"/>
          <w:b/>
          <w:bCs/>
          <w:color w:val="000000"/>
          <w:kern w:val="0"/>
          <w:sz w:val="24"/>
          <w:szCs w:val="24"/>
          <w:lang w:val="en-US" w:eastAsia="zh-CN" w:bidi="ar"/>
        </w:rPr>
        <w:t>投标</w:t>
      </w:r>
      <w:r>
        <w:rPr>
          <w:rFonts w:hint="eastAsia" w:ascii="宋体" w:hAnsi="宋体" w:eastAsia="宋体" w:cs="宋体"/>
          <w:b/>
          <w:bCs/>
          <w:color w:val="000000"/>
          <w:kern w:val="0"/>
          <w:sz w:val="24"/>
          <w:szCs w:val="24"/>
          <w:lang w:val="en-US" w:eastAsia="zh-CN" w:bidi="ar"/>
        </w:rPr>
        <w:t>文件编制及报送要求</w:t>
      </w:r>
    </w:p>
    <w:p w14:paraId="31E23A62">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一、</w:t>
      </w:r>
      <w:r>
        <w:rPr>
          <w:rFonts w:hint="eastAsia"/>
          <w:sz w:val="21"/>
          <w:szCs w:val="21"/>
          <w:lang w:val="en-US" w:eastAsia="zh-CN"/>
        </w:rPr>
        <w:t>投标人</w:t>
      </w:r>
      <w:r>
        <w:rPr>
          <w:rFonts w:hint="eastAsia" w:ascii="宋体" w:hAnsi="宋体" w:eastAsia="宋体" w:cs="宋体"/>
          <w:color w:val="000000"/>
          <w:kern w:val="0"/>
          <w:sz w:val="21"/>
          <w:szCs w:val="21"/>
          <w:lang w:val="en-US" w:eastAsia="zh-CN" w:bidi="ar"/>
        </w:rPr>
        <w:t>应按招标文件要求编制</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文件，将所有</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文件内容上传至“政采云”平台，</w:t>
      </w:r>
      <w:r>
        <w:rPr>
          <w:rFonts w:hint="eastAsia" w:cs="宋体"/>
          <w:color w:val="000000"/>
          <w:kern w:val="0"/>
          <w:sz w:val="21"/>
          <w:szCs w:val="21"/>
          <w:lang w:val="en-US" w:eastAsia="zh-CN" w:bidi="ar"/>
        </w:rPr>
        <w:t>开标时</w:t>
      </w:r>
      <w:r>
        <w:rPr>
          <w:rFonts w:hint="eastAsia" w:ascii="宋体" w:hAnsi="宋体" w:eastAsia="宋体" w:cs="宋体"/>
          <w:color w:val="000000"/>
          <w:kern w:val="0"/>
          <w:sz w:val="21"/>
          <w:szCs w:val="21"/>
          <w:lang w:val="en-US" w:eastAsia="zh-CN" w:bidi="ar"/>
        </w:rPr>
        <w:t>使用制作</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文件时用来加密的有效数字证书（CA认证）对</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 xml:space="preserve">文件进行解密。 </w:t>
      </w:r>
    </w:p>
    <w:p w14:paraId="5E7AEA1D">
      <w:pPr>
        <w:keepNext w:val="0"/>
        <w:keepLines w:val="0"/>
        <w:widowControl/>
        <w:suppressLineNumbers w:val="0"/>
        <w:spacing w:before="0" w:beforeAutospacing="0" w:after="0" w:afterAutospacing="0" w:line="360" w:lineRule="auto"/>
        <w:ind w:left="0" w:right="0"/>
        <w:jc w:val="left"/>
        <w:rPr>
          <w:rFonts w:hint="eastAsia"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w:t>
      </w:r>
      <w:r>
        <w:rPr>
          <w:rFonts w:hint="eastAsia" w:cs="宋体"/>
          <w:color w:val="000000"/>
          <w:kern w:val="0"/>
          <w:sz w:val="21"/>
          <w:szCs w:val="21"/>
          <w:lang w:val="en-US" w:eastAsia="zh-CN" w:bidi="ar"/>
        </w:rPr>
        <w:t xml:space="preserve">电子投标文件中反应投标人资格审查的图片、扫描件、文字描述等，必须清晰可见。其中所有证书和执照必须为原件扫描。 </w:t>
      </w:r>
    </w:p>
    <w:p w14:paraId="3CF45D73">
      <w:pPr>
        <w:keepNext w:val="0"/>
        <w:keepLines w:val="0"/>
        <w:widowControl/>
        <w:suppressLineNumbers w:val="0"/>
        <w:spacing w:before="0" w:beforeAutospacing="0" w:after="0" w:afterAutospacing="0" w:line="360" w:lineRule="auto"/>
        <w:ind w:left="0" w:right="0"/>
        <w:jc w:val="left"/>
        <w:rPr>
          <w:rFonts w:hint="eastAsia" w:cs="宋体"/>
          <w:color w:val="000000"/>
          <w:kern w:val="0"/>
          <w:sz w:val="21"/>
          <w:szCs w:val="21"/>
          <w:lang w:val="en-US" w:eastAsia="zh-CN" w:bidi="ar"/>
        </w:rPr>
      </w:pPr>
      <w:r>
        <w:rPr>
          <w:rFonts w:hint="eastAsia" w:cs="宋体"/>
          <w:color w:val="000000"/>
          <w:kern w:val="0"/>
          <w:sz w:val="21"/>
          <w:szCs w:val="21"/>
          <w:lang w:val="en-US" w:eastAsia="zh-CN" w:bidi="ar"/>
        </w:rPr>
        <w:t xml:space="preserve">三、投标人应在招标文件要求提交投标文件的截止时间前，完成电子投标文件上传。 </w:t>
      </w:r>
    </w:p>
    <w:p w14:paraId="12B8FE4D">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cs="宋体"/>
          <w:color w:val="000000"/>
          <w:kern w:val="0"/>
          <w:sz w:val="21"/>
          <w:szCs w:val="21"/>
          <w:lang w:val="en-US" w:eastAsia="zh-CN" w:bidi="ar"/>
        </w:rPr>
        <w:t>四、若</w:t>
      </w:r>
      <w:r>
        <w:rPr>
          <w:rFonts w:hint="eastAsia" w:ascii="宋体" w:hAnsi="宋体" w:eastAsia="宋体" w:cs="宋体"/>
          <w:color w:val="000000"/>
          <w:kern w:val="0"/>
          <w:sz w:val="21"/>
          <w:szCs w:val="21"/>
          <w:lang w:val="en-US" w:eastAsia="zh-CN" w:bidi="ar"/>
        </w:rPr>
        <w:t>投标人上传的电子投</w:t>
      </w:r>
      <w:r>
        <w:rPr>
          <w:rFonts w:hint="eastAsia" w:cs="宋体"/>
          <w:color w:val="000000"/>
          <w:kern w:val="0"/>
          <w:sz w:val="21"/>
          <w:szCs w:val="21"/>
          <w:lang w:val="en-US" w:eastAsia="zh-CN" w:bidi="ar"/>
        </w:rPr>
        <w:t>标</w:t>
      </w:r>
      <w:r>
        <w:rPr>
          <w:rFonts w:hint="eastAsia" w:ascii="宋体" w:hAnsi="宋体" w:eastAsia="宋体" w:cs="宋体"/>
          <w:color w:val="000000"/>
          <w:kern w:val="0"/>
          <w:sz w:val="21"/>
          <w:szCs w:val="21"/>
          <w:lang w:val="en-US" w:eastAsia="zh-CN" w:bidi="ar"/>
        </w:rPr>
        <w:t>文件因无法解密而对</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文件无法进行评价的，采购人可以拒绝该</w:t>
      </w:r>
      <w:r>
        <w:rPr>
          <w:rFonts w:hint="eastAsia" w:cs="宋体"/>
          <w:color w:val="000000"/>
          <w:kern w:val="0"/>
          <w:sz w:val="21"/>
          <w:szCs w:val="21"/>
          <w:lang w:val="en-US" w:eastAsia="zh-CN" w:bidi="ar"/>
        </w:rPr>
        <w:t>投标人</w:t>
      </w:r>
      <w:r>
        <w:rPr>
          <w:rFonts w:hint="eastAsia" w:ascii="宋体" w:hAnsi="宋体" w:eastAsia="宋体" w:cs="宋体"/>
          <w:color w:val="000000"/>
          <w:kern w:val="0"/>
          <w:sz w:val="21"/>
          <w:szCs w:val="21"/>
          <w:lang w:val="en-US" w:eastAsia="zh-CN" w:bidi="ar"/>
        </w:rPr>
        <w:t xml:space="preserve">投标。 </w:t>
      </w:r>
    </w:p>
    <w:p w14:paraId="5F92AF6A">
      <w:pPr>
        <w:keepNext w:val="0"/>
        <w:keepLines w:val="0"/>
        <w:widowControl/>
        <w:suppressLineNumbers w:val="0"/>
        <w:spacing w:before="0" w:beforeAutospacing="0" w:after="0" w:afterAutospacing="0" w:line="360" w:lineRule="auto"/>
        <w:ind w:left="0" w:right="0"/>
        <w:jc w:val="left"/>
        <w:rPr>
          <w:sz w:val="21"/>
          <w:szCs w:val="21"/>
          <w:lang w:val="en-US"/>
        </w:rPr>
      </w:pPr>
      <w:r>
        <w:rPr>
          <w:rFonts w:hint="eastAsia" w:ascii="宋体" w:hAnsi="宋体" w:eastAsia="宋体" w:cs="宋体"/>
          <w:color w:val="000000"/>
          <w:kern w:val="0"/>
          <w:sz w:val="21"/>
          <w:szCs w:val="21"/>
          <w:lang w:val="en-US" w:eastAsia="zh-CN" w:bidi="ar"/>
        </w:rPr>
        <w:t>五、评审所有资料以上传至电子平台的电子</w:t>
      </w:r>
      <w:r>
        <w:rPr>
          <w:rFonts w:hint="eastAsia" w:cs="宋体"/>
          <w:color w:val="000000"/>
          <w:kern w:val="0"/>
          <w:sz w:val="21"/>
          <w:szCs w:val="21"/>
          <w:lang w:val="en-US" w:eastAsia="zh-CN" w:bidi="ar"/>
        </w:rPr>
        <w:t>投标</w:t>
      </w:r>
      <w:r>
        <w:rPr>
          <w:rFonts w:hint="eastAsia" w:ascii="宋体" w:hAnsi="宋体" w:eastAsia="宋体" w:cs="宋体"/>
          <w:color w:val="000000"/>
          <w:kern w:val="0"/>
          <w:sz w:val="21"/>
          <w:szCs w:val="21"/>
          <w:lang w:val="en-US" w:eastAsia="zh-CN" w:bidi="ar"/>
        </w:rPr>
        <w:t xml:space="preserve">文件为准。 </w:t>
      </w:r>
    </w:p>
    <w:p w14:paraId="6EDB657D">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六、若出现停电、灾害、系统故障等不可抗力情况，本项目暂停。</w:t>
      </w:r>
    </w:p>
    <w:p w14:paraId="28B2D507">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br w:type="page"/>
      </w:r>
    </w:p>
    <w:p w14:paraId="4F6EFE5E">
      <w:pPr>
        <w:pStyle w:val="2"/>
        <w:bidi w:val="0"/>
        <w:rPr>
          <w:rFonts w:hint="eastAsia"/>
        </w:rPr>
      </w:pPr>
      <w:bookmarkStart w:id="270" w:name="_Toc4151"/>
      <w:bookmarkStart w:id="271" w:name="_Toc14468"/>
      <w:r>
        <w:rPr>
          <w:rFonts w:hint="eastAsia"/>
        </w:rPr>
        <w:t>第三章 评标办法</w:t>
      </w:r>
      <w:bookmarkEnd w:id="268"/>
      <w:bookmarkEnd w:id="269"/>
      <w:r>
        <w:rPr>
          <w:rFonts w:hint="eastAsia"/>
        </w:rPr>
        <w:t>（综合评分法）</w:t>
      </w:r>
      <w:bookmarkEnd w:id="270"/>
      <w:bookmarkEnd w:id="271"/>
    </w:p>
    <w:p w14:paraId="68F11B67">
      <w:pPr>
        <w:jc w:val="center"/>
        <w:outlineLvl w:val="9"/>
        <w:rPr>
          <w:rFonts w:hint="eastAsia" w:ascii="宋体" w:hAnsi="宋体" w:eastAsia="宋体" w:cs="Times New Roman"/>
          <w:b/>
          <w:sz w:val="36"/>
          <w:szCs w:val="36"/>
        </w:rPr>
      </w:pPr>
    </w:p>
    <w:p w14:paraId="6563DAE6">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第一条 为保证评标的公平和公正，维护招标投标活动当事人的合法权益，依据《中华人民共和国政府采购法》、国家发展计划委员会等七部委《评标委员会和评标方法暂行规定》等有关法律、法规的规定，结合本项目招标文件要求，特制定本项目招标评标办法。</w:t>
      </w:r>
    </w:p>
    <w:p w14:paraId="6F35EA9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第二条 评标工作遵循公平、公正、科学、择优的原则。任何单位和个人不得非法干预或者影响评标过程和结果。</w:t>
      </w:r>
    </w:p>
    <w:p w14:paraId="1323CBA0">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第三条 本采购项目的评标工作是按照招标文件规定的主要评标标准、办法和本评标办法的具体评价指标，采用综合评分法评标，对所有投标人的投标文件进行综合评审和比较，提出否决投标、中标或重新招标等评标意见，编写评标报告。</w:t>
      </w:r>
    </w:p>
    <w:p w14:paraId="6F95F380">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评标工作由评标委员会负责。评标委员会是</w:t>
      </w:r>
      <w:r>
        <w:rPr>
          <w:rFonts w:hint="eastAsia" w:ascii="宋体" w:hAnsi="宋体" w:eastAsia="宋体" w:cs="宋体"/>
          <w:lang w:eastAsia="zh-CN"/>
        </w:rPr>
        <w:t>由采购代理机构依法从政府采购评审专家库中随机抽取</w:t>
      </w:r>
      <w:r>
        <w:rPr>
          <w:rFonts w:hint="eastAsia" w:ascii="宋体" w:hAnsi="宋体" w:eastAsia="宋体" w:cs="宋体"/>
          <w:szCs w:val="21"/>
          <w:lang w:eastAsia="zh-CN"/>
        </w:rPr>
        <w:t>的技术、经济方面专家组成。</w:t>
      </w:r>
    </w:p>
    <w:p w14:paraId="1F9A9523">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第四条 评标委员会成员熟悉招标文件﹑投标文件﹑补充通知及评标方法及标准。 </w:t>
      </w:r>
    </w:p>
    <w:p w14:paraId="477E1C0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第五条 本项目采用资格后审方式，评标工作按以下程序进行：</w:t>
      </w:r>
    </w:p>
    <w:p w14:paraId="2F033F71">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1、采购代理机构</w:t>
      </w:r>
      <w:r>
        <w:rPr>
          <w:rFonts w:hint="eastAsia" w:cs="宋体"/>
          <w:szCs w:val="21"/>
          <w:lang w:eastAsia="zh-CN"/>
        </w:rPr>
        <w:t>或采购人</w:t>
      </w:r>
      <w:r>
        <w:rPr>
          <w:rFonts w:hint="eastAsia" w:ascii="宋体" w:hAnsi="宋体" w:eastAsia="宋体" w:cs="宋体"/>
          <w:szCs w:val="21"/>
          <w:lang w:eastAsia="zh-CN"/>
        </w:rPr>
        <w:t>首先应当依法对投标人的资格进行审查，并将审查结果提交给评标委员会；评标委员会依据本章符合性评审表规定的标准对投标文件进行符合性审查。符合性评审表中有一项不符合评审标准的，评标委员会应当否决其投标，只有通过资格评审、符合性评审的投标人才能进入后续评审。</w:t>
      </w:r>
    </w:p>
    <w:p w14:paraId="201AC79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只有当通过资格评审、符合性评审的投标单位超过3家（包含3家），此次招标才能进入详细评审，否则视为具有竞争性的投标单位不足3家，应重新组织招标。</w:t>
      </w:r>
    </w:p>
    <w:p w14:paraId="44D2643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2、评标委员会只对通过资格评审、符合性评审的投标人的投标文件进行详细评审。本采购项目投标文件的评审采用百分制。</w:t>
      </w:r>
    </w:p>
    <w:p w14:paraId="035394B4">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3、评标委员会可以要求投标人对投标文件中含义不明确的内容或与招标文件的偏差作必要的澄清或说明，投标人不得拒绝。</w:t>
      </w:r>
    </w:p>
    <w:p w14:paraId="27D0A5CA">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投标人须以书面形式提供澄清或说明内容，并作为投标文件的组成部分。澄清和说明不得超出投标文件的范围或者改变投标文件的实质性内容。</w:t>
      </w:r>
    </w:p>
    <w:p w14:paraId="7284D4FB">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4、评标委员会成员应当按照评标细则的规定，独立评审并署名。评标委员会对投标人的投标文件进行综合评价，综合计算得分结果并由高至低排列顺序，得分相同的，按投标报价由低到高顺序排列，得分且投标报价相同，按技术部分得分由高到低顺序排列。综合得分结果为所有评委打分的算术平均值。小数点后保留两位有效数字。</w:t>
      </w:r>
    </w:p>
    <w:p w14:paraId="3F4D1F9F">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B55D4B3">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5、投标人存在下列情形之一的，投标无效：</w:t>
      </w:r>
    </w:p>
    <w:p w14:paraId="62FD627F">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（1）未按照招标文件的规定提交投标保证金的；</w:t>
      </w:r>
    </w:p>
    <w:p w14:paraId="58F87B0E">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（2）投标文件未按招标文件要求签署、盖章的；</w:t>
      </w:r>
    </w:p>
    <w:p w14:paraId="745CF77E">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（3）不具备招标文件中规定的资格要求的；</w:t>
      </w:r>
    </w:p>
    <w:p w14:paraId="7D2C9D3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（4）报价超过招标文件中规定的预算金额或者最高限价的；</w:t>
      </w:r>
    </w:p>
    <w:p w14:paraId="4C49163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（5）投标文件含有采购人不能接受的附加条件的;</w:t>
      </w:r>
    </w:p>
    <w:p w14:paraId="7E9E8DE3">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（6）法律、法规和招标文件规定的其他无效情形。</w:t>
      </w:r>
    </w:p>
    <w:p w14:paraId="78D17F1B">
      <w:pPr>
        <w:adjustRightInd w:val="0"/>
        <w:snapToGrid w:val="0"/>
        <w:spacing w:line="348"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 有下列情形之一的，视为投标人串通投标，其投标无效：</w:t>
      </w:r>
    </w:p>
    <w:p w14:paraId="15A8AF76">
      <w:pPr>
        <w:adjustRightInd w:val="0"/>
        <w:snapToGrid w:val="0"/>
        <w:spacing w:line="348" w:lineRule="auto"/>
        <w:rPr>
          <w:rFonts w:hint="eastAsia" w:ascii="宋体" w:hAnsi="宋体" w:eastAsia="宋体" w:cs="宋体"/>
          <w:szCs w:val="21"/>
          <w:lang w:eastAsia="zh-CN"/>
        </w:rPr>
      </w:pPr>
      <w:r>
        <w:rPr>
          <w:rFonts w:hint="eastAsia" w:ascii="宋体" w:hAnsi="宋体" w:eastAsia="宋体" w:cs="宋体"/>
          <w:szCs w:val="21"/>
          <w:lang w:eastAsia="zh-CN"/>
        </w:rPr>
        <w:t>　      （1）不同投标人的投标文件由同一单位或者个人编制；</w:t>
      </w:r>
    </w:p>
    <w:p w14:paraId="272AFEC6">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（2）不同投标人委托同一单位或者个人办理投标事宜；</w:t>
      </w:r>
    </w:p>
    <w:p w14:paraId="32D1FB11">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（3）不同投标人的投标文件载明的项目管理成员或者联系人员为同一人；</w:t>
      </w:r>
    </w:p>
    <w:p w14:paraId="354BE8C5">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（4）不同投标人的投标文件异常一致或者投标报价呈规律性差异；</w:t>
      </w:r>
    </w:p>
    <w:p w14:paraId="149C741A">
      <w:pPr>
        <w:adjustRightInd w:val="0"/>
        <w:snapToGrid w:val="0"/>
        <w:spacing w:line="348"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（5）不同投标人的投标文件相互混装；</w:t>
      </w:r>
    </w:p>
    <w:p w14:paraId="776178C6">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（6）不同投标人的投标保证金从同一单位或者个人的账户转出。</w:t>
      </w:r>
    </w:p>
    <w:p w14:paraId="568D5D87">
      <w:pPr>
        <w:autoSpaceDE w:val="0"/>
        <w:autoSpaceDN w:val="0"/>
        <w:adjustRightInd w:val="0"/>
        <w:spacing w:line="30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 xml:space="preserve">6、投标报价有算术错误的，评审小组按以下原则对投标报价进行修正，修正的价格经投标人书面确认后具有约束力。投标人不接受修正价格的，其投标作废标处理。     </w:t>
      </w:r>
    </w:p>
    <w:p w14:paraId="5EF2FCA2">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（1）投标文件中开标一览表（报价表）内容与投标文件中相应内容不一致的，以开标一览表（报价表）为准；</w:t>
      </w:r>
    </w:p>
    <w:p w14:paraId="72890E7E">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（2）投标文件中的大写金额与小写金额不一致的，以大写金额为准；</w:t>
      </w:r>
    </w:p>
    <w:p w14:paraId="42EA3F15">
      <w:pPr>
        <w:autoSpaceDE w:val="0"/>
        <w:autoSpaceDN w:val="0"/>
        <w:adjustRightInd w:val="0"/>
        <w:spacing w:line="30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（3）单价金额小数点或者百分比有明显错位的，以开标一览表的总价为准，并修改单价；</w:t>
      </w:r>
    </w:p>
    <w:p w14:paraId="1DA58428">
      <w:pPr>
        <w:spacing w:line="360" w:lineRule="auto"/>
        <w:ind w:firstLine="840" w:firstLineChars="400"/>
        <w:rPr>
          <w:rFonts w:hint="eastAsia" w:ascii="宋体" w:hAnsi="宋体" w:eastAsia="宋体" w:cs="宋体"/>
          <w:szCs w:val="21"/>
          <w:lang w:eastAsia="zh-CN"/>
        </w:rPr>
      </w:pPr>
      <w:r>
        <w:rPr>
          <w:rFonts w:hint="eastAsia" w:ascii="宋体" w:hAnsi="宋体" w:eastAsia="宋体" w:cs="宋体"/>
          <w:szCs w:val="21"/>
          <w:lang w:eastAsia="zh-CN"/>
        </w:rPr>
        <w:t>（4）总价金额与依据单价汇总金额不一致的，以单价金额计算结果为准。</w:t>
      </w:r>
    </w:p>
    <w:p w14:paraId="0CF3327D">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7、评标委员会对投标文件评审完成后，按综合得分由高至低排序，推荐三名中标候选人，向采购人提</w:t>
      </w:r>
      <w:r>
        <w:rPr>
          <w:rFonts w:hint="eastAsia" w:cs="宋体"/>
          <w:szCs w:val="21"/>
          <w:lang w:eastAsia="zh-CN"/>
        </w:rPr>
        <w:t>交</w:t>
      </w:r>
      <w:r>
        <w:rPr>
          <w:rFonts w:hint="eastAsia" w:ascii="宋体" w:hAnsi="宋体" w:eastAsia="宋体" w:cs="宋体"/>
          <w:szCs w:val="21"/>
          <w:lang w:eastAsia="zh-CN"/>
        </w:rPr>
        <w:t>书面评标报告。</w:t>
      </w:r>
    </w:p>
    <w:p w14:paraId="0C22EDA2">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第六条 评标委员全体成员应当在评标报告上签字。对评标结论持有异议的评标委员会成员可以书面方式阐述其不同意见和理由，评标委员会成员拒绝在评标报告上签字且不陈述其不同意见和理由的，视为同意评标结论。评标委员会应当对此做出书面说明并记录在案。</w:t>
      </w:r>
    </w:p>
    <w:p w14:paraId="22512259">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第七条 评标委员会成员应当客观、公正地履行职责，遵守职业道德，对所提出的评审意见承担个人责任。评标委员会成员不得私下接触投标人，不得收受投标人的财物或者其他好处，不得透露对投标文件的评审、中标候选人的推荐情况以及与评标有关的其他情况。</w:t>
      </w:r>
    </w:p>
    <w:p w14:paraId="43EFBF75">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第八条 排名第一的中标候选人放弃中标、因不可抗力提出不能履行合同或者被查实存在影响中标结果的违法行为等情形，不符合中标条件的，采购人可以按照评标委员会提出的中标候选人名单排序依次确定其他中标候选人为中标人，也可以重新招标。</w:t>
      </w:r>
    </w:p>
    <w:p w14:paraId="48EF5BBC">
      <w:pPr>
        <w:spacing w:line="360" w:lineRule="auto"/>
        <w:ind w:firstLine="420" w:firstLineChars="200"/>
        <w:rPr>
          <w:rFonts w:hint="eastAsia" w:ascii="宋体" w:hAnsi="宋体" w:cs="宋体"/>
          <w:b/>
          <w:bCs/>
          <w:color w:val="000000"/>
          <w:kern w:val="0"/>
          <w:sz w:val="28"/>
          <w:szCs w:val="28"/>
        </w:rPr>
      </w:pPr>
      <w:r>
        <w:rPr>
          <w:rFonts w:hint="eastAsia" w:ascii="宋体" w:hAnsi="宋体" w:eastAsia="宋体" w:cs="宋体"/>
          <w:szCs w:val="21"/>
          <w:lang w:eastAsia="zh-CN"/>
        </w:rPr>
        <w:t>第九条 评标表格。以下附表是</w:t>
      </w:r>
      <w:r>
        <w:rPr>
          <w:rFonts w:hint="eastAsia" w:cs="宋体"/>
          <w:szCs w:val="21"/>
          <w:lang w:eastAsia="zh-CN"/>
        </w:rPr>
        <w:t>评标</w:t>
      </w:r>
      <w:r>
        <w:rPr>
          <w:rFonts w:hint="eastAsia" w:ascii="宋体" w:hAnsi="宋体" w:eastAsia="宋体" w:cs="宋体"/>
          <w:szCs w:val="21"/>
          <w:lang w:eastAsia="zh-CN"/>
        </w:rPr>
        <w:t>办法的组成部分。</w:t>
      </w:r>
    </w:p>
    <w:p w14:paraId="27706905">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14:paraId="4DA6ACE6">
      <w:pPr>
        <w:jc w:val="center"/>
        <w:rPr>
          <w:rFonts w:hint="eastAsia" w:ascii="宋体" w:hAnsi="宋体" w:eastAsia="宋体" w:cs="宋体"/>
          <w:b/>
          <w:sz w:val="32"/>
          <w:szCs w:val="32"/>
        </w:rPr>
      </w:pPr>
      <w:bookmarkStart w:id="272" w:name="_Toc476566558"/>
      <w:bookmarkStart w:id="273" w:name="_Toc325293433"/>
      <w:r>
        <w:rPr>
          <w:rFonts w:hint="eastAsia" w:ascii="宋体" w:hAnsi="宋体" w:eastAsia="宋体" w:cs="宋体"/>
          <w:b/>
          <w:sz w:val="32"/>
          <w:szCs w:val="32"/>
          <w:lang w:eastAsia="zh-CN"/>
        </w:rPr>
        <w:t>资格</w:t>
      </w:r>
      <w:r>
        <w:rPr>
          <w:rFonts w:hint="eastAsia" w:ascii="宋体" w:hAnsi="宋体" w:eastAsia="宋体" w:cs="宋体"/>
          <w:b/>
          <w:sz w:val="32"/>
          <w:szCs w:val="32"/>
        </w:rPr>
        <w:t>评审表</w:t>
      </w:r>
    </w:p>
    <w:p w14:paraId="4A5C4569">
      <w:pPr>
        <w:pStyle w:val="9"/>
        <w:spacing w:before="12"/>
        <w:rPr>
          <w:rFonts w:hint="eastAsia" w:ascii="宋体" w:hAnsi="宋体" w:eastAsia="宋体" w:cs="宋体"/>
          <w:b/>
          <w:sz w:val="12"/>
          <w:lang w:eastAsia="zh-CN"/>
        </w:rPr>
      </w:pPr>
    </w:p>
    <w:tbl>
      <w:tblPr>
        <w:tblStyle w:val="50"/>
        <w:tblW w:w="9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702"/>
        <w:gridCol w:w="6584"/>
      </w:tblGrid>
      <w:tr w14:paraId="407B3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33" w:type="dxa"/>
            <w:tcBorders>
              <w:bottom w:val="single" w:color="auto" w:sz="4" w:space="0"/>
            </w:tcBorders>
            <w:noWrap w:val="0"/>
            <w:vAlign w:val="center"/>
          </w:tcPr>
          <w:p w14:paraId="76FEA4F3">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702" w:type="dxa"/>
            <w:noWrap w:val="0"/>
            <w:vAlign w:val="center"/>
          </w:tcPr>
          <w:p w14:paraId="780F57C7">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584" w:type="dxa"/>
            <w:noWrap w:val="0"/>
            <w:vAlign w:val="center"/>
          </w:tcPr>
          <w:p w14:paraId="10FF5362">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7040E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33" w:type="dxa"/>
            <w:tcBorders>
              <w:top w:val="single" w:color="auto" w:sz="4" w:space="0"/>
              <w:bottom w:val="single" w:color="auto" w:sz="4" w:space="0"/>
            </w:tcBorders>
            <w:noWrap w:val="0"/>
            <w:vAlign w:val="center"/>
          </w:tcPr>
          <w:p w14:paraId="4BE4EE2B">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702" w:type="dxa"/>
            <w:noWrap w:val="0"/>
            <w:vAlign w:val="center"/>
          </w:tcPr>
          <w:p w14:paraId="741ECAEC">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营业执照</w:t>
            </w:r>
          </w:p>
        </w:tc>
        <w:tc>
          <w:tcPr>
            <w:tcW w:w="6584" w:type="dxa"/>
            <w:noWrap w:val="0"/>
            <w:vAlign w:val="center"/>
          </w:tcPr>
          <w:p w14:paraId="7CE8AA61">
            <w:pPr>
              <w:pStyle w:val="48"/>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具备有效的营业执照，</w:t>
            </w:r>
            <w:r>
              <w:rPr>
                <w:rFonts w:hint="eastAsia" w:ascii="宋体" w:hAnsi="宋体" w:eastAsia="宋体" w:cs="宋体"/>
                <w:b/>
                <w:sz w:val="21"/>
                <w:szCs w:val="21"/>
                <w:lang w:eastAsia="zh-CN"/>
              </w:rPr>
              <w:t>投标文件</w:t>
            </w:r>
            <w:r>
              <w:rPr>
                <w:rFonts w:hint="eastAsia" w:ascii="宋体" w:hAnsi="宋体" w:eastAsia="宋体" w:cs="宋体"/>
                <w:b/>
                <w:bCs/>
                <w:sz w:val="21"/>
                <w:szCs w:val="21"/>
                <w:lang w:eastAsia="zh-CN"/>
              </w:rPr>
              <w:t>内附复印件加盖公章。</w:t>
            </w:r>
          </w:p>
        </w:tc>
      </w:tr>
      <w:tr w14:paraId="6349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33" w:type="dxa"/>
            <w:tcBorders>
              <w:top w:val="single" w:color="auto" w:sz="4" w:space="0"/>
              <w:bottom w:val="single" w:color="auto" w:sz="4" w:space="0"/>
            </w:tcBorders>
            <w:noWrap w:val="0"/>
            <w:vAlign w:val="center"/>
          </w:tcPr>
          <w:p w14:paraId="086F7009">
            <w:pPr>
              <w:pStyle w:val="48"/>
              <w:spacing w:line="400" w:lineRule="exact"/>
              <w:ind w:left="105" w:leftChars="50" w:right="105" w:rightChars="50"/>
              <w:contextualSpacing/>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2</w:t>
            </w:r>
          </w:p>
        </w:tc>
        <w:tc>
          <w:tcPr>
            <w:tcW w:w="1702" w:type="dxa"/>
            <w:noWrap w:val="0"/>
            <w:vAlign w:val="center"/>
          </w:tcPr>
          <w:p w14:paraId="093B3E5D">
            <w:pPr>
              <w:pStyle w:val="48"/>
              <w:spacing w:line="400" w:lineRule="exact"/>
              <w:ind w:left="105" w:leftChars="50" w:right="105" w:rightChars="50"/>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资格条件承诺函</w:t>
            </w:r>
          </w:p>
        </w:tc>
        <w:tc>
          <w:tcPr>
            <w:tcW w:w="6584" w:type="dxa"/>
            <w:noWrap w:val="0"/>
            <w:vAlign w:val="center"/>
          </w:tcPr>
          <w:p w14:paraId="5650516D">
            <w:pPr>
              <w:pStyle w:val="48"/>
              <w:spacing w:line="400" w:lineRule="exact"/>
              <w:ind w:left="105" w:leftChars="50" w:right="105" w:rightChars="50"/>
              <w:contextualSpacing/>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文件给定的格式提供资格条件承诺函。</w:t>
            </w:r>
          </w:p>
        </w:tc>
      </w:tr>
      <w:tr w14:paraId="4DACD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4" w:hRule="atLeast"/>
          <w:jc w:val="center"/>
        </w:trPr>
        <w:tc>
          <w:tcPr>
            <w:tcW w:w="833" w:type="dxa"/>
            <w:tcBorders>
              <w:top w:val="single" w:color="auto" w:sz="4" w:space="0"/>
              <w:bottom w:val="single" w:color="auto" w:sz="4" w:space="0"/>
            </w:tcBorders>
            <w:noWrap w:val="0"/>
            <w:vAlign w:val="center"/>
          </w:tcPr>
          <w:p w14:paraId="1FB28C01">
            <w:pPr>
              <w:pStyle w:val="48"/>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cs="宋体"/>
                <w:sz w:val="21"/>
                <w:szCs w:val="21"/>
                <w:lang w:val="en-US" w:eastAsia="zh-CN" w:bidi="ar-SA"/>
              </w:rPr>
              <w:t>3</w:t>
            </w:r>
          </w:p>
        </w:tc>
        <w:tc>
          <w:tcPr>
            <w:tcW w:w="1702" w:type="dxa"/>
            <w:noWrap w:val="0"/>
            <w:vAlign w:val="center"/>
          </w:tcPr>
          <w:p w14:paraId="254A4A8F">
            <w:pPr>
              <w:pStyle w:val="48"/>
              <w:spacing w:line="400" w:lineRule="exact"/>
              <w:ind w:left="105" w:leftChars="50" w:right="105" w:rightChars="50"/>
              <w:contextualSpacing/>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rPr>
              <w:t>信誉要求</w:t>
            </w:r>
          </w:p>
        </w:tc>
        <w:tc>
          <w:tcPr>
            <w:tcW w:w="6584" w:type="dxa"/>
            <w:noWrap w:val="0"/>
            <w:vAlign w:val="center"/>
          </w:tcPr>
          <w:p w14:paraId="224822C2">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投标人不得为“信用中国”网站（</w:t>
            </w:r>
            <w:r>
              <w:rPr>
                <w:rFonts w:hint="eastAsia" w:ascii="宋体" w:hAnsi="宋体" w:eastAsia="宋体" w:cs="宋体"/>
                <w:sz w:val="21"/>
                <w:szCs w:val="21"/>
                <w:lang w:val="en-US" w:eastAsia="en-US" w:bidi="ar-SA"/>
              </w:rPr>
              <w:fldChar w:fldCharType="begin"/>
            </w:r>
            <w:r>
              <w:rPr>
                <w:rFonts w:hint="eastAsia" w:ascii="宋体" w:hAnsi="宋体" w:eastAsia="宋体" w:cs="宋体"/>
                <w:sz w:val="21"/>
                <w:szCs w:val="21"/>
                <w:lang w:val="en-US" w:eastAsia="en-US" w:bidi="ar-SA"/>
              </w:rPr>
              <w:instrText xml:space="preserve"> HYPERLINK "http://www.creditchina.gov.cn/" \t "_blank" </w:instrText>
            </w:r>
            <w:r>
              <w:rPr>
                <w:rFonts w:hint="eastAsia" w:ascii="宋体" w:hAnsi="宋体" w:eastAsia="宋体" w:cs="宋体"/>
                <w:sz w:val="21"/>
                <w:szCs w:val="21"/>
                <w:lang w:val="en-US" w:eastAsia="en-US" w:bidi="ar-SA"/>
              </w:rPr>
              <w:fldChar w:fldCharType="separate"/>
            </w:r>
            <w:r>
              <w:rPr>
                <w:rFonts w:hint="eastAsia" w:ascii="宋体" w:hAnsi="宋体" w:eastAsia="宋体" w:cs="宋体"/>
                <w:sz w:val="21"/>
                <w:szCs w:val="21"/>
                <w:lang w:val="en-US" w:eastAsia="zh-CN" w:bidi="ar-SA"/>
              </w:rPr>
              <w:t>www.creditchina.gov.cn</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）中列入失信被执行人和重大税收违法案件当事人名单（重大税收违法失信主体）的投标人，不得为中国政府采购网（</w:t>
            </w:r>
            <w:r>
              <w:rPr>
                <w:rFonts w:hint="eastAsia" w:ascii="宋体" w:hAnsi="宋体" w:eastAsia="宋体" w:cs="宋体"/>
                <w:sz w:val="21"/>
                <w:szCs w:val="21"/>
                <w:lang w:val="en-US" w:eastAsia="en-US" w:bidi="ar-SA"/>
              </w:rPr>
              <w:fldChar w:fldCharType="begin"/>
            </w:r>
            <w:r>
              <w:rPr>
                <w:rFonts w:hint="eastAsia" w:ascii="宋体" w:hAnsi="宋体" w:eastAsia="宋体" w:cs="宋体"/>
                <w:sz w:val="21"/>
                <w:szCs w:val="21"/>
                <w:lang w:val="en-US" w:eastAsia="en-US" w:bidi="ar-SA"/>
              </w:rPr>
              <w:instrText xml:space="preserve"> HYPERLINK "http://www.ccgp.gov.cn/" \t "_blank" </w:instrText>
            </w:r>
            <w:r>
              <w:rPr>
                <w:rFonts w:hint="eastAsia" w:ascii="宋体" w:hAnsi="宋体" w:eastAsia="宋体" w:cs="宋体"/>
                <w:sz w:val="21"/>
                <w:szCs w:val="21"/>
                <w:lang w:val="en-US" w:eastAsia="en-US" w:bidi="ar-SA"/>
              </w:rPr>
              <w:fldChar w:fldCharType="separate"/>
            </w:r>
            <w:r>
              <w:rPr>
                <w:rFonts w:hint="eastAsia" w:ascii="宋体" w:hAnsi="宋体" w:eastAsia="宋体" w:cs="宋体"/>
                <w:sz w:val="21"/>
                <w:szCs w:val="21"/>
                <w:lang w:val="en-US" w:eastAsia="zh-CN" w:bidi="ar-SA"/>
              </w:rPr>
              <w:t>www.ccgp.gov.cn</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）政府采购严重违法失信行为记录名单中被财政部门禁止参加政府采购活动的投标人（在处罚决定规定的时间和地域范围内）（详见财库【2016】125号文）</w:t>
            </w:r>
          </w:p>
          <w:p w14:paraId="326E6AC3">
            <w:pPr>
              <w:pStyle w:val="9"/>
              <w:rPr>
                <w:rFonts w:hint="eastAsia" w:ascii="宋体" w:hAnsi="宋体" w:eastAsia="宋体" w:cs="宋体"/>
                <w:color w:val="000000"/>
                <w:sz w:val="21"/>
                <w:szCs w:val="21"/>
                <w:u w:val="none"/>
                <w:shd w:val="clear" w:color="auto" w:fill="FFFFFF"/>
                <w:lang w:val="en-US" w:eastAsia="zh-CN"/>
              </w:rPr>
            </w:pPr>
          </w:p>
          <w:p w14:paraId="6824D8F0">
            <w:pPr>
              <w:keepNext w:val="0"/>
              <w:keepLines w:val="0"/>
              <w:pageBreakBefore w:val="0"/>
              <w:widowControl w:val="0"/>
              <w:kinsoku/>
              <w:wordWrap w:val="0"/>
              <w:overflowPunct/>
              <w:topLinePunct w:val="0"/>
              <w:autoSpaceDE/>
              <w:autoSpaceDN/>
              <w:bidi w:val="0"/>
              <w:adjustRightInd/>
              <w:snapToGrid/>
              <w:ind w:left="105" w:leftChars="50" w:right="105" w:rightChars="50"/>
              <w:contextualSpacing/>
              <w:jc w:val="both"/>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bidi="ar-SA"/>
              </w:rPr>
              <w:t>注：</w:t>
            </w:r>
            <w:r>
              <w:rPr>
                <w:rFonts w:hint="eastAsia" w:ascii="宋体" w:hAnsi="宋体" w:eastAsia="宋体" w:cs="宋体"/>
                <w:b/>
                <w:bCs/>
                <w:sz w:val="21"/>
                <w:szCs w:val="21"/>
                <w:shd w:val="clear" w:color="auto" w:fill="FFFFFF"/>
                <w:lang w:val="zh-CN"/>
              </w:rPr>
              <w:t>本项由</w:t>
            </w:r>
            <w:r>
              <w:rPr>
                <w:rFonts w:hint="eastAsia" w:ascii="宋体" w:hAnsi="宋体" w:eastAsia="宋体" w:cs="宋体"/>
                <w:b/>
                <w:bCs/>
                <w:sz w:val="21"/>
                <w:szCs w:val="21"/>
                <w:highlight w:val="none"/>
                <w:shd w:val="clear" w:color="auto" w:fill="FFFFFF"/>
              </w:rPr>
              <w:t>采购代理机构</w:t>
            </w:r>
            <w:r>
              <w:rPr>
                <w:rFonts w:hint="eastAsia" w:ascii="宋体" w:hAnsi="宋体" w:eastAsia="宋体" w:cs="宋体"/>
                <w:b/>
                <w:bCs/>
                <w:sz w:val="21"/>
                <w:szCs w:val="21"/>
                <w:highlight w:val="none"/>
                <w:shd w:val="clear" w:color="auto" w:fill="FFFFFF"/>
                <w:lang w:val="en-US" w:eastAsia="zh-CN"/>
              </w:rPr>
              <w:t>在投标截止时间前一个工作日内</w:t>
            </w:r>
            <w:r>
              <w:rPr>
                <w:rFonts w:hint="eastAsia" w:ascii="宋体" w:hAnsi="宋体" w:eastAsia="宋体" w:cs="宋体"/>
                <w:b/>
                <w:bCs/>
                <w:sz w:val="21"/>
                <w:szCs w:val="21"/>
                <w:highlight w:val="none"/>
                <w:shd w:val="clear" w:color="auto" w:fill="FFFFFF"/>
              </w:rPr>
              <w:t>查询并</w:t>
            </w:r>
            <w:r>
              <w:rPr>
                <w:rFonts w:hint="eastAsia" w:ascii="宋体" w:hAnsi="宋体" w:eastAsia="宋体" w:cs="宋体"/>
                <w:b/>
                <w:bCs/>
                <w:sz w:val="21"/>
                <w:szCs w:val="21"/>
                <w:shd w:val="clear" w:color="auto" w:fill="FFFFFF"/>
              </w:rPr>
              <w:t>截图保存，无需供应商提供查询截图。</w:t>
            </w:r>
          </w:p>
        </w:tc>
      </w:tr>
      <w:tr w14:paraId="1DD6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33" w:type="dxa"/>
            <w:tcBorders>
              <w:top w:val="single" w:color="auto" w:sz="4" w:space="0"/>
              <w:bottom w:val="single" w:color="auto" w:sz="4" w:space="0"/>
            </w:tcBorders>
            <w:noWrap w:val="0"/>
            <w:vAlign w:val="center"/>
          </w:tcPr>
          <w:p w14:paraId="164D91C4">
            <w:pPr>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4</w:t>
            </w:r>
          </w:p>
        </w:tc>
        <w:tc>
          <w:tcPr>
            <w:tcW w:w="1702" w:type="dxa"/>
            <w:noWrap w:val="0"/>
            <w:vAlign w:val="center"/>
          </w:tcPr>
          <w:p w14:paraId="514196A0">
            <w:pPr>
              <w:spacing w:line="400" w:lineRule="exact"/>
              <w:ind w:left="105" w:leftChars="50" w:right="105" w:rightChars="50"/>
              <w:contextualSpacing/>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授权委托书</w:t>
            </w:r>
          </w:p>
        </w:tc>
        <w:tc>
          <w:tcPr>
            <w:tcW w:w="6584" w:type="dxa"/>
            <w:noWrap w:val="0"/>
            <w:vAlign w:val="center"/>
          </w:tcPr>
          <w:p w14:paraId="182C3089">
            <w:pPr>
              <w:ind w:left="105" w:leftChars="50" w:right="105" w:rightChars="50"/>
              <w:contextualSpacing/>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eastAsia="zh-CN"/>
              </w:rPr>
              <w:t>投标文件内附法定代表人授权委托书并加盖公章。</w:t>
            </w:r>
          </w:p>
        </w:tc>
      </w:tr>
      <w:tr w14:paraId="6132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0" w:hRule="atLeast"/>
          <w:jc w:val="center"/>
        </w:trPr>
        <w:tc>
          <w:tcPr>
            <w:tcW w:w="833" w:type="dxa"/>
            <w:tcBorders>
              <w:top w:val="single" w:color="auto" w:sz="4" w:space="0"/>
              <w:bottom w:val="single" w:color="auto" w:sz="4" w:space="0"/>
            </w:tcBorders>
            <w:noWrap w:val="0"/>
            <w:vAlign w:val="center"/>
          </w:tcPr>
          <w:p w14:paraId="6F1C9E59">
            <w:pPr>
              <w:spacing w:line="400" w:lineRule="exact"/>
              <w:ind w:left="105" w:leftChars="50" w:right="105" w:rightChars="50"/>
              <w:contextualSpacing/>
              <w:jc w:val="center"/>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5</w:t>
            </w:r>
          </w:p>
        </w:tc>
        <w:tc>
          <w:tcPr>
            <w:tcW w:w="1702" w:type="dxa"/>
            <w:noWrap w:val="0"/>
            <w:vAlign w:val="center"/>
          </w:tcPr>
          <w:p w14:paraId="2634DCA2">
            <w:pPr>
              <w:spacing w:line="360"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其他要求</w:t>
            </w:r>
          </w:p>
        </w:tc>
        <w:tc>
          <w:tcPr>
            <w:tcW w:w="6584" w:type="dxa"/>
            <w:noWrap w:val="0"/>
            <w:vAlign w:val="center"/>
          </w:tcPr>
          <w:p w14:paraId="61B7B177">
            <w:pPr>
              <w:numPr>
                <w:ilvl w:val="0"/>
                <w:numId w:val="0"/>
              </w:num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与采购人存在利害关系可能影响招标公正性的法人、其他组织或者个人，不得参加投标。单位负责人为同一人或者存在控股、管理关系的不同单位，不得参加同一标段投标或者未划分标段的同一采购项目投标。违反这两款规定的，相关投标均无效。（投标文件</w:t>
            </w:r>
            <w:r>
              <w:rPr>
                <w:rFonts w:hint="eastAsia" w:ascii="宋体" w:hAnsi="宋体" w:eastAsia="宋体" w:cs="宋体"/>
                <w:sz w:val="21"/>
                <w:szCs w:val="21"/>
                <w:lang w:val="zh-CN" w:eastAsia="zh-CN"/>
              </w:rPr>
              <w:t>内附法定代表人签字并加盖单位公章的承诺书。</w:t>
            </w:r>
            <w:r>
              <w:rPr>
                <w:rFonts w:hint="eastAsia" w:ascii="宋体" w:hAnsi="宋体" w:eastAsia="宋体" w:cs="宋体"/>
                <w:sz w:val="21"/>
                <w:szCs w:val="21"/>
                <w:lang w:eastAsia="zh-CN"/>
              </w:rPr>
              <w:t>）</w:t>
            </w:r>
          </w:p>
          <w:p w14:paraId="45661568">
            <w:pPr>
              <w:jc w:val="both"/>
              <w:rPr>
                <w:rFonts w:hint="eastAsia" w:ascii="宋体" w:hAnsi="宋体" w:eastAsia="宋体" w:cs="宋体"/>
                <w:b/>
                <w:bCs/>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不接受列入政府取消投标资格记录期间的企业或个人参加投标</w:t>
            </w:r>
            <w:r>
              <w:rPr>
                <w:rFonts w:hint="eastAsia" w:ascii="宋体" w:hAnsi="宋体" w:eastAsia="宋体" w:cs="宋体"/>
                <w:sz w:val="21"/>
                <w:szCs w:val="21"/>
                <w:lang w:eastAsia="zh-CN"/>
              </w:rPr>
              <w:t>。（投标文件</w:t>
            </w:r>
            <w:r>
              <w:rPr>
                <w:rFonts w:hint="eastAsia" w:ascii="宋体" w:hAnsi="宋体" w:eastAsia="宋体" w:cs="宋体"/>
                <w:sz w:val="21"/>
                <w:szCs w:val="21"/>
                <w:lang w:val="zh-CN" w:eastAsia="zh-CN"/>
              </w:rPr>
              <w:t>内附法定代表人签字</w:t>
            </w:r>
            <w:r>
              <w:rPr>
                <w:rFonts w:hint="eastAsia" w:ascii="宋体" w:hAnsi="宋体" w:eastAsia="宋体" w:cs="宋体"/>
                <w:sz w:val="21"/>
                <w:szCs w:val="21"/>
                <w:lang w:val="en-US" w:eastAsia="zh-CN"/>
              </w:rPr>
              <w:t>盖章</w:t>
            </w:r>
            <w:r>
              <w:rPr>
                <w:rFonts w:hint="eastAsia" w:ascii="宋体" w:hAnsi="宋体" w:eastAsia="宋体" w:cs="宋体"/>
                <w:sz w:val="21"/>
                <w:szCs w:val="21"/>
                <w:lang w:val="zh-CN" w:eastAsia="zh-CN"/>
              </w:rPr>
              <w:t>并加盖单位公章的承诺书。</w:t>
            </w:r>
            <w:r>
              <w:rPr>
                <w:rFonts w:hint="eastAsia" w:ascii="宋体" w:hAnsi="宋体" w:eastAsia="宋体" w:cs="宋体"/>
                <w:sz w:val="21"/>
                <w:szCs w:val="21"/>
                <w:lang w:eastAsia="zh-CN"/>
              </w:rPr>
              <w:t>）</w:t>
            </w:r>
          </w:p>
        </w:tc>
      </w:tr>
    </w:tbl>
    <w:p w14:paraId="5121DECC">
      <w:pPr>
        <w:ind w:firstLine="211" w:firstLineChars="100"/>
        <w:rPr>
          <w:rFonts w:hint="eastAsia"/>
          <w:b/>
          <w:bCs/>
          <w:lang w:val="zh-CN" w:eastAsia="zh-CN"/>
        </w:rPr>
      </w:pPr>
    </w:p>
    <w:p w14:paraId="0CD7CB58">
      <w:pPr>
        <w:rPr>
          <w:rFonts w:hint="eastAsia"/>
          <w:b/>
          <w:bCs/>
          <w:lang w:val="zh-CN" w:eastAsia="zh-CN"/>
        </w:rPr>
      </w:pPr>
    </w:p>
    <w:p w14:paraId="5681A586">
      <w:pPr>
        <w:rPr>
          <w:rFonts w:hint="eastAsia"/>
          <w:b/>
          <w:bCs/>
          <w:lang w:val="zh-CN" w:eastAsia="zh-CN"/>
        </w:rPr>
      </w:pPr>
      <w:r>
        <w:rPr>
          <w:rFonts w:hint="eastAsia"/>
          <w:b/>
          <w:bCs/>
          <w:lang w:val="zh-CN" w:eastAsia="zh-CN"/>
        </w:rPr>
        <w:t>注：</w:t>
      </w:r>
      <w:r>
        <w:rPr>
          <w:rFonts w:hint="eastAsia"/>
          <w:b/>
          <w:bCs/>
          <w:lang w:val="en-US" w:eastAsia="zh-CN"/>
        </w:rPr>
        <w:t>1</w:t>
      </w:r>
      <w:r>
        <w:rPr>
          <w:rFonts w:hint="eastAsia"/>
          <w:b/>
          <w:bCs/>
          <w:lang w:val="zh-CN" w:eastAsia="zh-CN"/>
        </w:rPr>
        <w:t>、上述内容中如某一证件正在年检或换证，需年检或换证部门出具有效证明方可确认。</w:t>
      </w:r>
    </w:p>
    <w:p w14:paraId="1671A813">
      <w:pPr>
        <w:rPr>
          <w:rFonts w:hint="eastAsia" w:ascii="宋体" w:hAnsi="宋体" w:eastAsia="宋体" w:cs="宋体"/>
          <w:b/>
          <w:sz w:val="32"/>
          <w:szCs w:val="32"/>
          <w:lang w:eastAsia="zh-CN"/>
        </w:rPr>
      </w:pPr>
      <w:r>
        <w:rPr>
          <w:rFonts w:hint="eastAsia"/>
          <w:b/>
          <w:bCs/>
          <w:lang w:val="zh-CN" w:eastAsia="zh-CN"/>
        </w:rPr>
        <w:t xml:space="preserve">   </w:t>
      </w:r>
      <w:r>
        <w:rPr>
          <w:rFonts w:hint="eastAsia"/>
          <w:b/>
          <w:bCs/>
          <w:lang w:val="en-US" w:eastAsia="zh-CN"/>
        </w:rPr>
        <w:t xml:space="preserve"> 2</w:t>
      </w:r>
      <w:r>
        <w:rPr>
          <w:rFonts w:hint="eastAsia"/>
          <w:b/>
          <w:bCs/>
          <w:lang w:val="zh-CN" w:eastAsia="zh-CN"/>
        </w:rPr>
        <w:t>、上述要求</w:t>
      </w:r>
      <w:r>
        <w:rPr>
          <w:rFonts w:hint="eastAsia"/>
          <w:b/>
          <w:bCs/>
          <w:lang w:val="en-US" w:eastAsia="zh-CN"/>
        </w:rPr>
        <w:t>投标人</w:t>
      </w:r>
      <w:r>
        <w:rPr>
          <w:rFonts w:hint="eastAsia"/>
          <w:b/>
          <w:bCs/>
          <w:lang w:val="zh-CN" w:eastAsia="zh-CN"/>
        </w:rPr>
        <w:t>有一项不合格的，视为未通过资格评审，将不再进入后续评标。</w:t>
      </w:r>
      <w:r>
        <w:rPr>
          <w:rFonts w:hint="eastAsia" w:ascii="宋体" w:hAnsi="宋体" w:eastAsia="宋体" w:cs="宋体"/>
          <w:b/>
          <w:sz w:val="32"/>
          <w:szCs w:val="32"/>
          <w:lang w:eastAsia="zh-CN"/>
        </w:rPr>
        <w:br w:type="page"/>
      </w:r>
    </w:p>
    <w:p w14:paraId="46410F1B">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符合性</w:t>
      </w:r>
      <w:r>
        <w:rPr>
          <w:rFonts w:hint="eastAsia" w:ascii="宋体" w:hAnsi="宋体" w:eastAsia="宋体" w:cs="宋体"/>
          <w:b/>
          <w:sz w:val="32"/>
          <w:szCs w:val="32"/>
        </w:rPr>
        <w:t>评审表</w:t>
      </w:r>
    </w:p>
    <w:p w14:paraId="527F70E2">
      <w:pPr>
        <w:rPr>
          <w:rFonts w:hint="eastAsia" w:ascii="宋体" w:hAnsi="宋体" w:eastAsia="宋体" w:cs="宋体"/>
          <w:b/>
          <w:bCs/>
          <w:sz w:val="18"/>
          <w:szCs w:val="18"/>
          <w:lang w:val="zh-CN" w:eastAsia="zh-CN"/>
        </w:rPr>
      </w:pPr>
    </w:p>
    <w:tbl>
      <w:tblPr>
        <w:tblStyle w:val="50"/>
        <w:tblW w:w="10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5"/>
        <w:gridCol w:w="1991"/>
        <w:gridCol w:w="6921"/>
      </w:tblGrid>
      <w:tr w14:paraId="2BE33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7" w:hRule="atLeast"/>
          <w:jc w:val="center"/>
        </w:trPr>
        <w:tc>
          <w:tcPr>
            <w:tcW w:w="1145" w:type="dxa"/>
            <w:tcBorders>
              <w:bottom w:val="single" w:color="auto" w:sz="4" w:space="0"/>
            </w:tcBorders>
            <w:noWrap w:val="0"/>
            <w:vAlign w:val="center"/>
          </w:tcPr>
          <w:p w14:paraId="6BAFCC87">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lang w:eastAsia="zh-CN"/>
              </w:rPr>
              <w:t>序号</w:t>
            </w:r>
          </w:p>
        </w:tc>
        <w:tc>
          <w:tcPr>
            <w:tcW w:w="1991" w:type="dxa"/>
            <w:noWrap w:val="0"/>
            <w:vAlign w:val="center"/>
          </w:tcPr>
          <w:p w14:paraId="1DB714AA">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6921" w:type="dxa"/>
            <w:noWrap w:val="0"/>
            <w:vAlign w:val="center"/>
          </w:tcPr>
          <w:p w14:paraId="5C34753C">
            <w:pPr>
              <w:pStyle w:val="48"/>
              <w:spacing w:line="400" w:lineRule="exact"/>
              <w:ind w:left="105" w:leftChars="50" w:right="105" w:rightChars="50"/>
              <w:contextualSpacing/>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14:paraId="33F6B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7B3A5227">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1991" w:type="dxa"/>
            <w:noWrap w:val="0"/>
            <w:vAlign w:val="center"/>
          </w:tcPr>
          <w:p w14:paraId="77275980">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6921" w:type="dxa"/>
            <w:noWrap w:val="0"/>
            <w:vAlign w:val="center"/>
          </w:tcPr>
          <w:p w14:paraId="4CF5C575">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与营业执照一致。</w:t>
            </w:r>
          </w:p>
        </w:tc>
      </w:tr>
      <w:tr w14:paraId="41C2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21EE5424">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w:t>
            </w:r>
          </w:p>
        </w:tc>
        <w:tc>
          <w:tcPr>
            <w:tcW w:w="1991" w:type="dxa"/>
            <w:noWrap w:val="0"/>
            <w:vAlign w:val="center"/>
          </w:tcPr>
          <w:p w14:paraId="329EFC35">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投标函签字盖章</w:t>
            </w:r>
          </w:p>
        </w:tc>
        <w:tc>
          <w:tcPr>
            <w:tcW w:w="6921" w:type="dxa"/>
            <w:noWrap w:val="0"/>
            <w:vAlign w:val="center"/>
          </w:tcPr>
          <w:p w14:paraId="3C2DA01A">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有法定代表人或其委托代理人签字和加盖单位章。</w:t>
            </w:r>
          </w:p>
        </w:tc>
      </w:tr>
      <w:tr w14:paraId="77A5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1ED73B01">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w:t>
            </w:r>
          </w:p>
        </w:tc>
        <w:tc>
          <w:tcPr>
            <w:tcW w:w="1991" w:type="dxa"/>
            <w:noWrap w:val="0"/>
            <w:vAlign w:val="center"/>
          </w:tcPr>
          <w:p w14:paraId="16629A7C">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投标文件格式</w:t>
            </w:r>
          </w:p>
        </w:tc>
        <w:tc>
          <w:tcPr>
            <w:tcW w:w="6921" w:type="dxa"/>
            <w:noWrap w:val="0"/>
            <w:vAlign w:val="center"/>
          </w:tcPr>
          <w:p w14:paraId="35CED8CA">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符合招标文件第六章</w:t>
            </w:r>
            <w:r>
              <w:rPr>
                <w:rFonts w:hint="eastAsia" w:cs="宋体"/>
                <w:sz w:val="21"/>
                <w:szCs w:val="21"/>
                <w:lang w:eastAsia="zh-CN"/>
              </w:rPr>
              <w:t>“</w:t>
            </w:r>
            <w:r>
              <w:rPr>
                <w:rFonts w:hint="eastAsia" w:ascii="宋体" w:hAnsi="宋体" w:eastAsia="宋体" w:cs="宋体"/>
                <w:sz w:val="21"/>
                <w:szCs w:val="21"/>
                <w:lang w:eastAsia="zh-CN"/>
              </w:rPr>
              <w:t>投标文件格式</w:t>
            </w:r>
            <w:r>
              <w:rPr>
                <w:rFonts w:hint="eastAsia" w:cs="宋体"/>
                <w:sz w:val="21"/>
                <w:szCs w:val="21"/>
                <w:lang w:eastAsia="zh-CN"/>
              </w:rPr>
              <w:t>”</w:t>
            </w:r>
            <w:r>
              <w:rPr>
                <w:rFonts w:hint="eastAsia" w:ascii="宋体" w:hAnsi="宋体" w:eastAsia="宋体" w:cs="宋体"/>
                <w:sz w:val="21"/>
                <w:szCs w:val="21"/>
                <w:lang w:eastAsia="zh-CN"/>
              </w:rPr>
              <w:t>的规定。</w:t>
            </w:r>
          </w:p>
        </w:tc>
      </w:tr>
      <w:tr w14:paraId="29645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tcBorders>
            <w:noWrap w:val="0"/>
            <w:vAlign w:val="center"/>
          </w:tcPr>
          <w:p w14:paraId="7FBB3F66">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4</w:t>
            </w:r>
          </w:p>
        </w:tc>
        <w:tc>
          <w:tcPr>
            <w:tcW w:w="1991" w:type="dxa"/>
            <w:noWrap w:val="0"/>
            <w:vAlign w:val="center"/>
          </w:tcPr>
          <w:p w14:paraId="7269E75D">
            <w:pPr>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报价唯一</w:t>
            </w:r>
          </w:p>
        </w:tc>
        <w:tc>
          <w:tcPr>
            <w:tcW w:w="6921" w:type="dxa"/>
            <w:noWrap w:val="0"/>
            <w:vAlign w:val="center"/>
          </w:tcPr>
          <w:p w14:paraId="705D208D">
            <w:pPr>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只能有一个有效报价。</w:t>
            </w:r>
          </w:p>
        </w:tc>
      </w:tr>
      <w:tr w14:paraId="513A8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bottom w:val="single" w:color="auto" w:sz="4" w:space="0"/>
            </w:tcBorders>
            <w:noWrap w:val="0"/>
            <w:vAlign w:val="center"/>
          </w:tcPr>
          <w:p w14:paraId="6DEF5B8B">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1991" w:type="dxa"/>
            <w:noWrap w:val="0"/>
            <w:vAlign w:val="center"/>
          </w:tcPr>
          <w:p w14:paraId="686242EF">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投标报价</w:t>
            </w:r>
          </w:p>
        </w:tc>
        <w:tc>
          <w:tcPr>
            <w:tcW w:w="6921" w:type="dxa"/>
            <w:noWrap w:val="0"/>
            <w:vAlign w:val="center"/>
          </w:tcPr>
          <w:p w14:paraId="57B92F1C">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不超过最高投标限价。</w:t>
            </w:r>
          </w:p>
        </w:tc>
      </w:tr>
      <w:tr w14:paraId="35A5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DFAC807">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6</w:t>
            </w:r>
          </w:p>
        </w:tc>
        <w:tc>
          <w:tcPr>
            <w:tcW w:w="1991" w:type="dxa"/>
            <w:noWrap w:val="0"/>
            <w:vAlign w:val="center"/>
          </w:tcPr>
          <w:p w14:paraId="3658CE59">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投标内容</w:t>
            </w:r>
          </w:p>
        </w:tc>
        <w:tc>
          <w:tcPr>
            <w:tcW w:w="6921" w:type="dxa"/>
            <w:noWrap w:val="0"/>
            <w:vAlign w:val="center"/>
          </w:tcPr>
          <w:p w14:paraId="7EB874A6">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5431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918D785">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7</w:t>
            </w:r>
          </w:p>
        </w:tc>
        <w:tc>
          <w:tcPr>
            <w:tcW w:w="1991" w:type="dxa"/>
            <w:noWrap w:val="0"/>
            <w:vAlign w:val="center"/>
          </w:tcPr>
          <w:p w14:paraId="4A58A1CB">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cs="宋体"/>
                <w:sz w:val="21"/>
                <w:szCs w:val="21"/>
                <w:lang w:val="en-US" w:eastAsia="zh-CN"/>
              </w:rPr>
              <w:t>合同履行期限</w:t>
            </w:r>
          </w:p>
        </w:tc>
        <w:tc>
          <w:tcPr>
            <w:tcW w:w="6921" w:type="dxa"/>
            <w:noWrap w:val="0"/>
            <w:vAlign w:val="center"/>
          </w:tcPr>
          <w:p w14:paraId="69D6A456">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5A00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1A94F613">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8</w:t>
            </w:r>
          </w:p>
        </w:tc>
        <w:tc>
          <w:tcPr>
            <w:tcW w:w="1991" w:type="dxa"/>
            <w:noWrap w:val="0"/>
            <w:vAlign w:val="center"/>
          </w:tcPr>
          <w:p w14:paraId="4947FE60">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cs="宋体"/>
                <w:sz w:val="21"/>
                <w:szCs w:val="21"/>
                <w:lang w:val="en-US" w:eastAsia="zh-CN"/>
              </w:rPr>
              <w:t>质量标准</w:t>
            </w:r>
          </w:p>
        </w:tc>
        <w:tc>
          <w:tcPr>
            <w:tcW w:w="6921" w:type="dxa"/>
            <w:noWrap w:val="0"/>
            <w:vAlign w:val="center"/>
          </w:tcPr>
          <w:p w14:paraId="7271FD9B">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0AC73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650E6CF4">
            <w:pPr>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9</w:t>
            </w:r>
          </w:p>
        </w:tc>
        <w:tc>
          <w:tcPr>
            <w:tcW w:w="1991" w:type="dxa"/>
            <w:tcBorders>
              <w:bottom w:val="single" w:color="auto" w:sz="4" w:space="0"/>
            </w:tcBorders>
            <w:noWrap w:val="0"/>
            <w:vAlign w:val="center"/>
          </w:tcPr>
          <w:p w14:paraId="5DEE49E3">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rPr>
              <w:t>投标有效期</w:t>
            </w:r>
          </w:p>
        </w:tc>
        <w:tc>
          <w:tcPr>
            <w:tcW w:w="6921" w:type="dxa"/>
            <w:noWrap w:val="0"/>
            <w:vAlign w:val="center"/>
          </w:tcPr>
          <w:p w14:paraId="10EC4E86">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90天。</w:t>
            </w:r>
          </w:p>
        </w:tc>
      </w:tr>
      <w:tr w14:paraId="53938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34D59038">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991" w:type="dxa"/>
            <w:tcBorders>
              <w:bottom w:val="single" w:color="auto" w:sz="4" w:space="0"/>
            </w:tcBorders>
            <w:noWrap w:val="0"/>
            <w:vAlign w:val="center"/>
          </w:tcPr>
          <w:p w14:paraId="0504AED1">
            <w:pPr>
              <w:pStyle w:val="48"/>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cs="宋体"/>
                <w:sz w:val="21"/>
                <w:szCs w:val="21"/>
                <w:lang w:val="en-US" w:eastAsia="zh-CN"/>
              </w:rPr>
              <w:t>投标保证金</w:t>
            </w:r>
          </w:p>
        </w:tc>
        <w:tc>
          <w:tcPr>
            <w:tcW w:w="6921" w:type="dxa"/>
            <w:noWrap w:val="0"/>
            <w:vAlign w:val="center"/>
          </w:tcPr>
          <w:p w14:paraId="047A98E2">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val="zh-CN" w:eastAsia="zh-CN"/>
              </w:rPr>
              <w:t>符合招标文件规定。</w:t>
            </w:r>
          </w:p>
        </w:tc>
      </w:tr>
      <w:tr w14:paraId="2AC00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6801CDF1">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1</w:t>
            </w:r>
          </w:p>
        </w:tc>
        <w:tc>
          <w:tcPr>
            <w:tcW w:w="1991" w:type="dxa"/>
            <w:tcBorders>
              <w:bottom w:val="single" w:color="auto" w:sz="4" w:space="0"/>
            </w:tcBorders>
            <w:noWrap w:val="0"/>
            <w:vAlign w:val="center"/>
          </w:tcPr>
          <w:p w14:paraId="1FDB409F">
            <w:pPr>
              <w:pStyle w:val="48"/>
              <w:spacing w:line="400" w:lineRule="exact"/>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6921" w:type="dxa"/>
            <w:noWrap w:val="0"/>
            <w:vAlign w:val="center"/>
          </w:tcPr>
          <w:p w14:paraId="7A2CD10C">
            <w:pPr>
              <w:pStyle w:val="48"/>
              <w:spacing w:line="400" w:lineRule="exact"/>
              <w:ind w:left="105" w:leftChars="50" w:right="105" w:rightChars="50"/>
              <w:contextualSpacing/>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w:t>
            </w:r>
            <w:r>
              <w:rPr>
                <w:rFonts w:hint="eastAsia" w:ascii="宋体" w:hAnsi="宋体" w:eastAsia="宋体" w:cs="宋体"/>
                <w:sz w:val="21"/>
                <w:szCs w:val="21"/>
                <w:lang w:val="zh-CN" w:eastAsia="zh-CN"/>
              </w:rPr>
              <w:t>招标文件</w:t>
            </w:r>
            <w:r>
              <w:rPr>
                <w:rFonts w:hint="eastAsia" w:ascii="宋体" w:hAnsi="宋体" w:eastAsia="宋体" w:cs="宋体"/>
                <w:sz w:val="21"/>
                <w:szCs w:val="21"/>
                <w:lang w:eastAsia="zh-CN"/>
              </w:rPr>
              <w:t>“</w:t>
            </w:r>
            <w:r>
              <w:rPr>
                <w:rFonts w:hint="eastAsia" w:ascii="宋体" w:hAnsi="宋体" w:eastAsia="宋体" w:cs="宋体"/>
                <w:sz w:val="21"/>
                <w:szCs w:val="21"/>
                <w:lang w:val="zh-CN" w:eastAsia="zh-CN"/>
              </w:rPr>
              <w:t>采购</w:t>
            </w:r>
            <w:r>
              <w:rPr>
                <w:rFonts w:hint="eastAsia" w:ascii="宋体" w:hAnsi="宋体" w:eastAsia="宋体" w:cs="宋体"/>
                <w:sz w:val="21"/>
                <w:szCs w:val="21"/>
                <w:lang w:eastAsia="zh-CN"/>
              </w:rPr>
              <w:t>需求”中的服务标准及要求。</w:t>
            </w:r>
          </w:p>
        </w:tc>
      </w:tr>
      <w:tr w14:paraId="638F9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145" w:type="dxa"/>
            <w:tcBorders>
              <w:top w:val="single" w:color="auto" w:sz="4" w:space="0"/>
              <w:bottom w:val="single" w:color="auto" w:sz="4" w:space="0"/>
            </w:tcBorders>
            <w:noWrap w:val="0"/>
            <w:vAlign w:val="center"/>
          </w:tcPr>
          <w:p w14:paraId="56A985F3">
            <w:pPr>
              <w:spacing w:line="400" w:lineRule="exact"/>
              <w:ind w:left="105" w:leftChars="50" w:right="105" w:rightChars="50"/>
              <w:contextualSpacing/>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2</w:t>
            </w:r>
          </w:p>
        </w:tc>
        <w:tc>
          <w:tcPr>
            <w:tcW w:w="1991" w:type="dxa"/>
            <w:tcBorders>
              <w:top w:val="single" w:color="auto" w:sz="4" w:space="0"/>
              <w:bottom w:val="single" w:color="auto" w:sz="4" w:space="0"/>
            </w:tcBorders>
            <w:noWrap w:val="0"/>
            <w:vAlign w:val="center"/>
          </w:tcPr>
          <w:p w14:paraId="7CC326E6">
            <w:pPr>
              <w:pStyle w:val="48"/>
              <w:spacing w:line="400" w:lineRule="exact"/>
              <w:ind w:left="105" w:leftChars="50" w:right="105" w:rightChars="50"/>
              <w:contextualSpacing/>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6921" w:type="dxa"/>
            <w:noWrap w:val="0"/>
            <w:vAlign w:val="center"/>
          </w:tcPr>
          <w:p w14:paraId="7C0A9D89">
            <w:pPr>
              <w:pStyle w:val="48"/>
              <w:spacing w:line="400" w:lineRule="exact"/>
              <w:ind w:left="105" w:leftChars="50" w:right="105" w:rightChars="50"/>
              <w:contextualSpacing/>
              <w:jc w:val="both"/>
              <w:rPr>
                <w:rFonts w:hint="eastAsia" w:ascii="宋体" w:hAnsi="宋体" w:eastAsia="宋体" w:cs="宋体"/>
                <w:sz w:val="21"/>
                <w:szCs w:val="21"/>
                <w:lang w:val="zh-CN" w:eastAsia="zh-CN"/>
              </w:rPr>
            </w:pPr>
            <w:r>
              <w:rPr>
                <w:rFonts w:hint="eastAsia" w:ascii="宋体" w:hAnsi="宋体" w:eastAsia="宋体" w:cs="宋体"/>
                <w:sz w:val="21"/>
                <w:szCs w:val="21"/>
                <w:lang w:eastAsia="zh-CN"/>
              </w:rPr>
              <w:t>满足相关法律法规及招标文件的其他</w:t>
            </w:r>
            <w:r>
              <w:rPr>
                <w:rFonts w:hint="eastAsia" w:cs="宋体"/>
                <w:sz w:val="21"/>
                <w:szCs w:val="21"/>
                <w:lang w:val="en-US" w:eastAsia="zh-CN"/>
              </w:rPr>
              <w:t>实质性</w:t>
            </w:r>
            <w:r>
              <w:rPr>
                <w:rFonts w:hint="eastAsia" w:ascii="宋体" w:hAnsi="宋体" w:eastAsia="宋体" w:cs="宋体"/>
                <w:sz w:val="21"/>
                <w:szCs w:val="21"/>
                <w:lang w:eastAsia="zh-CN"/>
              </w:rPr>
              <w:t>要求。</w:t>
            </w:r>
          </w:p>
        </w:tc>
      </w:tr>
    </w:tbl>
    <w:p w14:paraId="18D24628">
      <w:pPr>
        <w:pStyle w:val="12"/>
        <w:spacing w:line="340" w:lineRule="exact"/>
        <w:contextualSpacing/>
        <w:jc w:val="both"/>
        <w:rPr>
          <w:rFonts w:hint="eastAsia" w:hAnsi="宋体"/>
          <w:b/>
          <w:sz w:val="32"/>
          <w:szCs w:val="32"/>
          <w:shd w:val="clear" w:color="auto" w:fill="FFFFFF"/>
        </w:rPr>
      </w:pPr>
      <w:r>
        <w:rPr>
          <w:rFonts w:hint="eastAsia"/>
          <w:b/>
          <w:bCs/>
          <w:lang w:val="zh-CN" w:eastAsia="zh-CN"/>
        </w:rPr>
        <w:t>注：上述要求</w:t>
      </w:r>
      <w:r>
        <w:rPr>
          <w:rFonts w:hint="eastAsia"/>
          <w:b/>
          <w:bCs/>
          <w:lang w:val="en-US" w:eastAsia="zh-CN"/>
        </w:rPr>
        <w:t>投标人</w:t>
      </w:r>
      <w:r>
        <w:rPr>
          <w:rFonts w:hint="eastAsia"/>
          <w:b/>
          <w:bCs/>
          <w:lang w:val="zh-CN" w:eastAsia="zh-CN"/>
        </w:rPr>
        <w:t>有一项不合格的，视为未通过符合性评审，将不再进入后续评标。</w:t>
      </w:r>
    </w:p>
    <w:p w14:paraId="657116B6">
      <w:pPr>
        <w:spacing w:line="360" w:lineRule="auto"/>
        <w:ind w:firstLine="315" w:firstLineChars="150"/>
        <w:contextualSpacing/>
        <w:rPr>
          <w:rFonts w:ascii="宋体" w:hAnsi="宋体"/>
        </w:rPr>
      </w:pPr>
    </w:p>
    <w:p w14:paraId="24364465">
      <w:pPr>
        <w:pStyle w:val="25"/>
        <w:rPr>
          <w:rFonts w:ascii="宋体" w:hAnsi="宋体"/>
        </w:rPr>
      </w:pPr>
    </w:p>
    <w:p w14:paraId="7482A24E">
      <w:pPr>
        <w:pStyle w:val="25"/>
        <w:rPr>
          <w:rFonts w:ascii="宋体" w:hAnsi="宋体"/>
        </w:rPr>
      </w:pPr>
    </w:p>
    <w:p w14:paraId="45D87761">
      <w:pPr>
        <w:pStyle w:val="25"/>
        <w:rPr>
          <w:rFonts w:ascii="宋体" w:hAnsi="宋体"/>
        </w:rPr>
      </w:pPr>
    </w:p>
    <w:p w14:paraId="49ADEE09">
      <w:pPr>
        <w:pStyle w:val="25"/>
        <w:rPr>
          <w:rFonts w:ascii="宋体" w:hAnsi="宋体"/>
        </w:rPr>
      </w:pPr>
    </w:p>
    <w:p w14:paraId="5B538F66">
      <w:pPr>
        <w:pStyle w:val="25"/>
        <w:rPr>
          <w:rFonts w:ascii="宋体" w:hAnsi="宋体"/>
        </w:rPr>
      </w:pPr>
    </w:p>
    <w:p w14:paraId="1BDF1B8D">
      <w:pPr>
        <w:pStyle w:val="25"/>
        <w:rPr>
          <w:rFonts w:ascii="宋体" w:hAnsi="宋体"/>
        </w:rPr>
      </w:pPr>
    </w:p>
    <w:p w14:paraId="4F463376">
      <w:pPr>
        <w:spacing w:line="360" w:lineRule="auto"/>
        <w:ind w:firstLine="315" w:firstLineChars="150"/>
        <w:contextualSpacing/>
        <w:rPr>
          <w:rFonts w:ascii="宋体" w:hAnsi="宋体"/>
        </w:rPr>
      </w:pPr>
    </w:p>
    <w:p w14:paraId="73EDD7B9">
      <w:pPr>
        <w:spacing w:line="360" w:lineRule="auto"/>
        <w:ind w:firstLine="315" w:firstLineChars="150"/>
        <w:contextualSpacing/>
        <w:rPr>
          <w:rFonts w:ascii="宋体" w:hAnsi="宋体"/>
        </w:rPr>
      </w:pPr>
    </w:p>
    <w:p w14:paraId="63D0CEFB">
      <w:pPr>
        <w:pStyle w:val="25"/>
        <w:ind w:left="0" w:leftChars="0" w:firstLine="0" w:firstLineChars="0"/>
        <w:rPr>
          <w:rFonts w:ascii="宋体" w:hAnsi="宋体"/>
        </w:rPr>
      </w:pPr>
    </w:p>
    <w:p w14:paraId="4A539263">
      <w:pPr>
        <w:rPr>
          <w:rFonts w:ascii="宋体" w:hAnsi="宋体"/>
        </w:rPr>
      </w:pPr>
    </w:p>
    <w:p w14:paraId="1ECDAA7C">
      <w:pPr>
        <w:pStyle w:val="25"/>
      </w:pPr>
    </w:p>
    <w:p w14:paraId="3C0A9377">
      <w:pPr>
        <w:keepNext w:val="0"/>
        <w:keepLines w:val="0"/>
        <w:pageBreakBefore w:val="0"/>
        <w:widowControl/>
        <w:kinsoku/>
        <w:overflowPunct/>
        <w:topLinePunct w:val="0"/>
        <w:autoSpaceDE/>
        <w:autoSpaceDN/>
        <w:bidi w:val="0"/>
        <w:adjustRightInd/>
        <w:snapToGrid/>
        <w:spacing w:line="240" w:lineRule="atLeast"/>
        <w:jc w:val="center"/>
        <w:textAlignment w:val="auto"/>
        <w:rPr>
          <w:rFonts w:hint="eastAsia" w:ascii="宋体" w:hAnsi="宋体" w:eastAsia="宋体" w:cs="宋体"/>
          <w:b/>
          <w:bCs/>
          <w:i w:val="0"/>
          <w:iCs w:val="0"/>
          <w:sz w:val="32"/>
          <w:szCs w:val="32"/>
          <w:lang w:eastAsia="zh-CN"/>
        </w:rPr>
      </w:pPr>
      <w:r>
        <w:rPr>
          <w:rFonts w:hint="eastAsia" w:ascii="宋体" w:hAnsi="宋体" w:eastAsia="宋体" w:cs="宋体"/>
          <w:b/>
          <w:bCs/>
          <w:i w:val="0"/>
          <w:iCs w:val="0"/>
          <w:sz w:val="32"/>
          <w:szCs w:val="32"/>
          <w:lang w:eastAsia="zh-CN"/>
        </w:rPr>
        <w:t>详细评审表</w:t>
      </w:r>
    </w:p>
    <w:tbl>
      <w:tblPr>
        <w:tblStyle w:val="26"/>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734"/>
        <w:gridCol w:w="7151"/>
      </w:tblGrid>
      <w:tr w14:paraId="5D75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33" w:type="dxa"/>
            <w:gridSpan w:val="2"/>
            <w:noWrap w:val="0"/>
            <w:vAlign w:val="center"/>
          </w:tcPr>
          <w:p w14:paraId="1561246E">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评审因素</w:t>
            </w:r>
          </w:p>
        </w:tc>
        <w:tc>
          <w:tcPr>
            <w:tcW w:w="7151" w:type="dxa"/>
            <w:noWrap w:val="0"/>
            <w:vAlign w:val="center"/>
          </w:tcPr>
          <w:p w14:paraId="034E7348">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评审细则</w:t>
            </w:r>
          </w:p>
        </w:tc>
      </w:tr>
      <w:tr w14:paraId="03B6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199" w:type="dxa"/>
            <w:noWrap w:val="0"/>
            <w:vAlign w:val="center"/>
          </w:tcPr>
          <w:p w14:paraId="178088A2">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投标报价</w:t>
            </w:r>
          </w:p>
          <w:p w14:paraId="7C6BE9ED">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（30分）</w:t>
            </w:r>
          </w:p>
        </w:tc>
        <w:tc>
          <w:tcPr>
            <w:tcW w:w="1734" w:type="dxa"/>
            <w:noWrap w:val="0"/>
            <w:vAlign w:val="center"/>
          </w:tcPr>
          <w:p w14:paraId="1EB05563">
            <w:pPr>
              <w:keepNext w:val="0"/>
              <w:keepLines w:val="0"/>
              <w:suppressLineNumbers w:val="0"/>
              <w:autoSpaceDE w:val="0"/>
              <w:autoSpaceDN w:val="0"/>
              <w:adjustRightInd w:val="0"/>
              <w:spacing w:before="0" w:beforeAutospacing="0" w:after="0" w:afterAutospacing="0" w:line="240" w:lineRule="atLeast"/>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投标报价</w:t>
            </w:r>
          </w:p>
          <w:p w14:paraId="64DAD002">
            <w:pPr>
              <w:keepNext w:val="0"/>
              <w:keepLines w:val="0"/>
              <w:suppressLineNumbers w:val="0"/>
              <w:autoSpaceDE w:val="0"/>
              <w:autoSpaceDN w:val="0"/>
              <w:adjustRightInd w:val="0"/>
              <w:spacing w:before="0" w:beforeAutospacing="0" w:after="0" w:afterAutospacing="0" w:line="24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rPr>
              <w:t>（30分）</w:t>
            </w:r>
          </w:p>
        </w:tc>
        <w:tc>
          <w:tcPr>
            <w:tcW w:w="7151" w:type="dxa"/>
            <w:noWrap w:val="0"/>
            <w:vAlign w:val="center"/>
          </w:tcPr>
          <w:p w14:paraId="1320C4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综合评分法中的价格分统一采用低价优先法计算，即满足招标文件要求且投标价格最低的投标报价为评标基准价，其价格分为满分</w:t>
            </w:r>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lang w:val="zh-CN" w:eastAsia="zh-CN"/>
              </w:rPr>
              <w:t>分。</w:t>
            </w:r>
          </w:p>
          <w:p w14:paraId="77A153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注：</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val="zh-CN" w:eastAsia="zh-CN"/>
              </w:rPr>
              <w:t>报价得分保留二位小数，从第三位开始四舍五入。</w:t>
            </w:r>
          </w:p>
          <w:p w14:paraId="7740E71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60" w:lineRule="exact"/>
              <w:ind w:right="0" w:rightChars="0"/>
              <w:textAlignment w:val="auto"/>
              <w:rPr>
                <w:rFonts w:hint="default"/>
                <w:lang w:val="en-US" w:eastAsia="zh-CN"/>
              </w:rPr>
            </w:pPr>
            <w:r>
              <w:rPr>
                <w:rFonts w:hint="eastAsia" w:ascii="宋体" w:hAnsi="宋体" w:eastAsia="宋体" w:cs="宋体"/>
                <w:kern w:val="2"/>
                <w:sz w:val="21"/>
                <w:szCs w:val="21"/>
                <w:lang w:val="en-US" w:eastAsia="zh-CN"/>
              </w:rPr>
              <w:t>2.</w:t>
            </w:r>
            <w:r>
              <w:rPr>
                <w:rFonts w:hint="eastAsia" w:ascii="宋体" w:hAnsi="宋体" w:eastAsia="宋体" w:cs="宋体"/>
                <w:kern w:val="2"/>
                <w:sz w:val="21"/>
                <w:szCs w:val="21"/>
                <w:lang w:val="zh-CN" w:eastAsia="zh-CN"/>
              </w:rPr>
              <w:t>投标报价得分=( 评标基准价／投标报价) ×价格权值</w:t>
            </w:r>
            <w:r>
              <w:rPr>
                <w:rFonts w:hint="eastAsia" w:ascii="宋体" w:hAnsi="宋体" w:eastAsia="宋体" w:cs="宋体"/>
                <w:kern w:val="2"/>
                <w:sz w:val="21"/>
                <w:szCs w:val="21"/>
                <w:lang w:val="en-US" w:eastAsia="zh-CN"/>
              </w:rPr>
              <w:t>30</w:t>
            </w:r>
            <w:r>
              <w:rPr>
                <w:rFonts w:hint="eastAsia" w:ascii="宋体" w:hAnsi="宋体" w:eastAsia="宋体" w:cs="宋体"/>
                <w:kern w:val="2"/>
                <w:sz w:val="21"/>
                <w:szCs w:val="21"/>
                <w:lang w:val="zh-CN" w:eastAsia="zh-CN"/>
              </w:rPr>
              <w:t>%×100。</w:t>
            </w:r>
          </w:p>
        </w:tc>
      </w:tr>
      <w:tr w14:paraId="7531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restart"/>
            <w:noWrap w:val="0"/>
            <w:vAlign w:val="center"/>
          </w:tcPr>
          <w:p w14:paraId="122BF180">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商务部分</w:t>
            </w:r>
          </w:p>
          <w:p w14:paraId="54F1D3A7">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w:t>
            </w:r>
            <w:r>
              <w:rPr>
                <w:rFonts w:hint="eastAsia" w:hAnsi="宋体" w:cs="宋体"/>
                <w:kern w:val="2"/>
                <w:sz w:val="21"/>
                <w:szCs w:val="21"/>
                <w:lang w:val="en-US" w:eastAsia="zh-CN"/>
              </w:rPr>
              <w:t>20</w:t>
            </w:r>
            <w:r>
              <w:rPr>
                <w:rFonts w:hint="eastAsia" w:ascii="宋体" w:hAnsi="宋体" w:eastAsia="宋体" w:cs="宋体"/>
                <w:kern w:val="2"/>
                <w:sz w:val="21"/>
                <w:szCs w:val="21"/>
              </w:rPr>
              <w:t>分）</w:t>
            </w:r>
          </w:p>
          <w:p w14:paraId="73CF529B">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p w14:paraId="66751209">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3C0F511A">
            <w:pPr>
              <w:keepNext w:val="0"/>
              <w:keepLines w:val="0"/>
              <w:widowControl/>
              <w:suppressLineNumbers w:val="0"/>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p>
          <w:p w14:paraId="147DAFEA">
            <w:pPr>
              <w:keepNext w:val="0"/>
              <w:keepLines w:val="0"/>
              <w:widowControl/>
              <w:suppressLineNumbers w:val="0"/>
              <w:jc w:val="center"/>
              <w:textAlignment w:val="center"/>
              <w:rPr>
                <w:rFonts w:hint="eastAsia"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10分</w:t>
            </w:r>
            <w:r>
              <w:rPr>
                <w:rFonts w:hint="eastAsia" w:ascii="宋体" w:hAnsi="宋体" w:cs="宋体"/>
                <w:color w:val="auto"/>
                <w:sz w:val="21"/>
                <w:szCs w:val="21"/>
                <w:highlight w:val="none"/>
                <w:lang w:eastAsia="zh-CN"/>
              </w:rPr>
              <w:t>）</w:t>
            </w:r>
          </w:p>
        </w:tc>
        <w:tc>
          <w:tcPr>
            <w:tcW w:w="7151" w:type="dxa"/>
            <w:noWrap w:val="0"/>
            <w:vAlign w:val="center"/>
          </w:tcPr>
          <w:p w14:paraId="1EBF5AA2">
            <w:pPr>
              <w:autoSpaceDE w:val="0"/>
              <w:autoSpaceDN w:val="0"/>
              <w:spacing w:line="280" w:lineRule="exact"/>
              <w:contextualSpacing/>
              <w:rPr>
                <w:rFonts w:hint="eastAsia" w:ascii="宋体" w:hAnsi="宋体" w:eastAsia="宋体" w:cs="宋体"/>
                <w:b w:val="0"/>
                <w:bCs/>
                <w:color w:val="000000"/>
                <w:szCs w:val="21"/>
                <w:highlight w:val="none"/>
              </w:rPr>
            </w:pPr>
            <w:r>
              <w:rPr>
                <w:rFonts w:hint="eastAsia" w:ascii="宋体" w:hAnsi="宋体" w:eastAsia="宋体" w:cs="宋体"/>
                <w:b w:val="0"/>
                <w:bCs/>
                <w:color w:val="000000"/>
                <w:szCs w:val="21"/>
                <w:highlight w:val="none"/>
              </w:rPr>
              <w:t>投标人近年（20</w:t>
            </w:r>
            <w:r>
              <w:rPr>
                <w:rFonts w:hint="eastAsia" w:ascii="宋体" w:hAnsi="宋体" w:eastAsia="宋体" w:cs="宋体"/>
                <w:b w:val="0"/>
                <w:bCs/>
                <w:color w:val="000000"/>
                <w:szCs w:val="21"/>
                <w:highlight w:val="none"/>
                <w:lang w:val="en-US" w:eastAsia="zh-CN"/>
              </w:rPr>
              <w:t>21</w:t>
            </w:r>
            <w:r>
              <w:rPr>
                <w:rFonts w:hint="eastAsia" w:ascii="宋体" w:hAnsi="宋体" w:eastAsia="宋体" w:cs="宋体"/>
                <w:b w:val="0"/>
                <w:bCs/>
                <w:color w:val="000000"/>
                <w:szCs w:val="21"/>
                <w:highlight w:val="none"/>
              </w:rPr>
              <w:t>年1月1日至</w:t>
            </w:r>
            <w:r>
              <w:rPr>
                <w:rFonts w:hint="eastAsia" w:ascii="宋体" w:hAnsi="宋体" w:eastAsia="宋体" w:cs="宋体"/>
                <w:b w:val="0"/>
                <w:bCs/>
                <w:color w:val="000000"/>
                <w:szCs w:val="21"/>
                <w:highlight w:val="none"/>
                <w:lang w:val="en-US" w:eastAsia="zh-CN"/>
              </w:rPr>
              <w:t>投标截止前</w:t>
            </w:r>
            <w:r>
              <w:rPr>
                <w:rFonts w:hint="eastAsia" w:ascii="宋体" w:hAnsi="宋体" w:eastAsia="宋体" w:cs="宋体"/>
                <w:b w:val="0"/>
                <w:bCs/>
                <w:color w:val="000000"/>
                <w:szCs w:val="21"/>
                <w:highlight w:val="none"/>
              </w:rPr>
              <w:t>）具有与本项目相类似的项目业绩，每有一项得</w:t>
            </w:r>
            <w:r>
              <w:rPr>
                <w:rFonts w:hint="eastAsia" w:ascii="宋体" w:hAnsi="宋体" w:eastAsia="宋体" w:cs="宋体"/>
                <w:b w:val="0"/>
                <w:bCs/>
                <w:color w:val="000000"/>
                <w:szCs w:val="21"/>
                <w:highlight w:val="none"/>
                <w:lang w:val="en-US" w:eastAsia="zh-CN"/>
              </w:rPr>
              <w:t>2</w:t>
            </w:r>
            <w:r>
              <w:rPr>
                <w:rFonts w:hint="eastAsia" w:ascii="宋体" w:hAnsi="宋体" w:eastAsia="宋体" w:cs="宋体"/>
                <w:b w:val="0"/>
                <w:bCs/>
                <w:color w:val="000000"/>
                <w:szCs w:val="21"/>
                <w:highlight w:val="none"/>
              </w:rPr>
              <w:t>分，</w:t>
            </w:r>
            <w:r>
              <w:rPr>
                <w:rFonts w:hint="eastAsia" w:ascii="宋体" w:hAnsi="宋体" w:eastAsia="宋体" w:cs="宋体"/>
                <w:b w:val="0"/>
                <w:bCs/>
                <w:color w:val="000000"/>
                <w:szCs w:val="21"/>
                <w:highlight w:val="none"/>
                <w:lang w:val="en-US" w:eastAsia="zh-CN"/>
              </w:rPr>
              <w:t>最多得10</w:t>
            </w:r>
            <w:r>
              <w:rPr>
                <w:rFonts w:hint="eastAsia" w:ascii="宋体" w:hAnsi="宋体" w:eastAsia="宋体" w:cs="宋体"/>
                <w:b w:val="0"/>
                <w:bCs/>
                <w:color w:val="000000"/>
                <w:szCs w:val="21"/>
                <w:highlight w:val="none"/>
              </w:rPr>
              <w:t>分。</w:t>
            </w:r>
          </w:p>
          <w:p w14:paraId="1FBBA23A">
            <w:pPr>
              <w:autoSpaceDE w:val="0"/>
              <w:autoSpaceDN w:val="0"/>
              <w:spacing w:line="280" w:lineRule="exact"/>
              <w:contextualSpacing/>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b w:val="0"/>
                <w:bCs/>
                <w:color w:val="000000"/>
                <w:szCs w:val="21"/>
                <w:highlight w:val="none"/>
                <w:lang w:val="en-US" w:eastAsia="zh-CN"/>
              </w:rPr>
              <w:t>注：</w:t>
            </w:r>
            <w:r>
              <w:rPr>
                <w:rFonts w:hint="eastAsia" w:ascii="宋体" w:hAnsi="宋体" w:eastAsia="宋体" w:cs="宋体"/>
                <w:b w:val="0"/>
                <w:bCs/>
                <w:color w:val="000000"/>
                <w:szCs w:val="21"/>
                <w:highlight w:val="none"/>
              </w:rPr>
              <w:t>投标文件</w:t>
            </w:r>
            <w:r>
              <w:rPr>
                <w:rFonts w:hint="eastAsia" w:ascii="宋体" w:hAnsi="宋体" w:eastAsia="宋体" w:cs="宋体"/>
                <w:b w:val="0"/>
                <w:bCs/>
                <w:color w:val="000000"/>
                <w:szCs w:val="21"/>
                <w:highlight w:val="none"/>
                <w:lang w:val="zh-CN"/>
              </w:rPr>
              <w:t>内提供中标通知书或合同</w:t>
            </w:r>
            <w:r>
              <w:rPr>
                <w:rFonts w:hint="eastAsia" w:ascii="宋体" w:hAnsi="宋体" w:eastAsia="宋体" w:cs="宋体"/>
                <w:b w:val="0"/>
                <w:bCs/>
                <w:color w:val="000000"/>
                <w:szCs w:val="21"/>
                <w:highlight w:val="none"/>
                <w:lang w:val="en-US" w:eastAsia="zh-CN"/>
              </w:rPr>
              <w:t>协议书</w:t>
            </w:r>
            <w:r>
              <w:rPr>
                <w:rFonts w:hint="eastAsia" w:ascii="宋体" w:hAnsi="宋体" w:eastAsia="宋体" w:cs="宋体"/>
                <w:b w:val="0"/>
                <w:bCs/>
                <w:color w:val="000000"/>
                <w:szCs w:val="21"/>
                <w:highlight w:val="none"/>
                <w:lang w:val="zh-CN"/>
              </w:rPr>
              <w:t>加盖公章复印件，否则不计分</w:t>
            </w:r>
            <w:r>
              <w:rPr>
                <w:rFonts w:hint="eastAsia" w:ascii="宋体" w:hAnsi="宋体" w:eastAsia="宋体" w:cs="宋体"/>
                <w:b w:val="0"/>
                <w:bCs/>
                <w:color w:val="000000"/>
                <w:szCs w:val="21"/>
                <w:highlight w:val="none"/>
              </w:rPr>
              <w:t>。</w:t>
            </w:r>
          </w:p>
        </w:tc>
      </w:tr>
      <w:tr w14:paraId="5C67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098D0C66">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66BB64EC">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p>
          <w:p w14:paraId="140596AA">
            <w:pPr>
              <w:keepNext w:val="0"/>
              <w:keepLines w:val="0"/>
              <w:widowControl/>
              <w:suppressLineNumbers w:val="0"/>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（4分）</w:t>
            </w:r>
          </w:p>
        </w:tc>
        <w:tc>
          <w:tcPr>
            <w:tcW w:w="7151" w:type="dxa"/>
            <w:noWrap w:val="0"/>
            <w:vAlign w:val="center"/>
          </w:tcPr>
          <w:p w14:paraId="09F9A5F0">
            <w:pPr>
              <w:autoSpaceDE w:val="0"/>
              <w:autoSpaceDN w:val="0"/>
              <w:spacing w:line="280" w:lineRule="exact"/>
              <w:contextualSpacing/>
              <w:rPr>
                <w:rFonts w:hint="default" w:ascii="宋体" w:hAnsi="宋体" w:eastAsia="宋体" w:cs="宋体"/>
                <w:bCs/>
                <w:color w:val="auto"/>
                <w:sz w:val="21"/>
                <w:szCs w:val="21"/>
                <w:highlight w:val="none"/>
                <w:shd w:val="clear" w:color="auto" w:fill="FFFFFF"/>
                <w:lang w:val="en-US" w:eastAsia="zh-CN"/>
              </w:rPr>
            </w:pPr>
            <w:r>
              <w:rPr>
                <w:rFonts w:hint="eastAsia" w:ascii="宋体" w:hAnsi="宋体" w:eastAsia="宋体" w:cs="宋体"/>
                <w:bCs/>
                <w:color w:val="auto"/>
                <w:sz w:val="21"/>
                <w:szCs w:val="21"/>
                <w:highlight w:val="none"/>
                <w:shd w:val="clear" w:color="auto" w:fill="FFFFFF"/>
                <w:lang w:val="en-US" w:eastAsia="zh-CN"/>
              </w:rPr>
              <w:t>在采购文件规定1年质保期基础上每增加一年得2分，最高得4分。投标文件内附相应承诺书并加盖供应商公章，否则不得分。</w:t>
            </w:r>
          </w:p>
        </w:tc>
      </w:tr>
      <w:tr w14:paraId="14BF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6D10F21D">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13123263">
            <w:pPr>
              <w:keepNext w:val="0"/>
              <w:keepLines w:val="0"/>
              <w:widowControl/>
              <w:suppressLineNumbers w:val="0"/>
              <w:jc w:val="center"/>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优惠条件</w:t>
            </w:r>
          </w:p>
          <w:p w14:paraId="23BCF72F">
            <w:pPr>
              <w:keepNext w:val="0"/>
              <w:keepLines w:val="0"/>
              <w:widowControl/>
              <w:suppressLineNumbers w:val="0"/>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7151" w:type="dxa"/>
            <w:noWrap w:val="0"/>
            <w:vAlign w:val="center"/>
          </w:tcPr>
          <w:p w14:paraId="006D647F">
            <w:pPr>
              <w:pStyle w:val="8"/>
              <w:rPr>
                <w:rFonts w:hint="eastAsia" w:ascii="宋体" w:hAnsi="宋体" w:eastAsia="宋体" w:cs="宋体"/>
                <w:bCs/>
                <w:color w:val="auto"/>
                <w:sz w:val="21"/>
                <w:szCs w:val="21"/>
                <w:highlight w:val="none"/>
                <w:shd w:val="clear" w:color="auto" w:fill="FFFFFF"/>
                <w:lang w:val="en-US" w:eastAsia="zh-CN"/>
              </w:rPr>
            </w:pPr>
            <w:r>
              <w:rPr>
                <w:rFonts w:hint="eastAsia" w:ascii="宋体" w:hAnsi="宋体" w:cs="宋体" w:eastAsiaTheme="minorEastAsia"/>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投标人</w:t>
            </w:r>
            <w:r>
              <w:rPr>
                <w:rFonts w:hint="eastAsia" w:ascii="宋体" w:hAnsi="宋体" w:cs="宋体" w:eastAsiaTheme="minorEastAsia"/>
                <w:color w:val="auto"/>
                <w:kern w:val="2"/>
                <w:sz w:val="21"/>
                <w:szCs w:val="21"/>
                <w:highlight w:val="none"/>
                <w:lang w:val="en-US" w:eastAsia="zh-CN" w:bidi="ar-SA"/>
              </w:rPr>
              <w:t>提出的优惠条件及其可实现程度进行综合评价，每有1条实质性内容得1分，最高得3分，无此项内容不得分。</w:t>
            </w:r>
          </w:p>
        </w:tc>
      </w:tr>
      <w:tr w14:paraId="54C1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9" w:type="dxa"/>
            <w:vMerge w:val="continue"/>
            <w:noWrap w:val="0"/>
            <w:vAlign w:val="center"/>
          </w:tcPr>
          <w:p w14:paraId="45858DFF">
            <w:pPr>
              <w:pStyle w:val="12"/>
              <w:keepNext w:val="0"/>
              <w:keepLines w:val="0"/>
              <w:suppressLineNumbers w:val="0"/>
              <w:spacing w:before="0" w:beforeAutospacing="0" w:after="0" w:afterAutospacing="0"/>
              <w:ind w:left="0" w:right="0"/>
              <w:jc w:val="center"/>
              <w:rPr>
                <w:rFonts w:hint="eastAsia" w:ascii="宋体" w:hAnsi="宋体" w:eastAsia="宋体" w:cs="宋体"/>
                <w:kern w:val="2"/>
                <w:sz w:val="21"/>
                <w:szCs w:val="21"/>
              </w:rPr>
            </w:pPr>
          </w:p>
        </w:tc>
        <w:tc>
          <w:tcPr>
            <w:tcW w:w="1734" w:type="dxa"/>
            <w:noWrap w:val="0"/>
            <w:vAlign w:val="center"/>
          </w:tcPr>
          <w:p w14:paraId="21CB143B">
            <w:pPr>
              <w:keepNext w:val="0"/>
              <w:keepLines w:val="0"/>
              <w:widowControl/>
              <w:suppressLineNumbers w:val="0"/>
              <w:jc w:val="center"/>
              <w:textAlignment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服务承诺</w:t>
            </w:r>
          </w:p>
          <w:p w14:paraId="5DCF08F2">
            <w:pPr>
              <w:keepNext w:val="0"/>
              <w:keepLines w:val="0"/>
              <w:widowControl/>
              <w:suppressLineNumbers w:val="0"/>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（3分）</w:t>
            </w:r>
          </w:p>
        </w:tc>
        <w:tc>
          <w:tcPr>
            <w:tcW w:w="7151" w:type="dxa"/>
            <w:noWrap w:val="0"/>
            <w:vAlign w:val="center"/>
          </w:tcPr>
          <w:p w14:paraId="21C56A45">
            <w:pPr>
              <w:autoSpaceDE w:val="0"/>
              <w:autoSpaceDN w:val="0"/>
              <w:spacing w:line="280" w:lineRule="exact"/>
              <w:contextualSpacing/>
              <w:rPr>
                <w:rFonts w:hint="eastAsia" w:ascii="宋体" w:hAnsi="宋体" w:eastAsia="宋体" w:cs="宋体"/>
                <w:bCs/>
                <w:color w:val="auto"/>
                <w:sz w:val="21"/>
                <w:szCs w:val="21"/>
                <w:highlight w:val="none"/>
                <w:shd w:val="clear" w:color="auto" w:fill="FFFFFF"/>
                <w:lang w:val="en-US" w:eastAsia="zh-CN"/>
              </w:rPr>
            </w:pPr>
            <w:r>
              <w:rPr>
                <w:rFonts w:hint="eastAsia" w:ascii="宋体" w:hAnsi="宋体" w:cs="宋体" w:eastAsiaTheme="minorEastAsia"/>
                <w:color w:val="auto"/>
                <w:kern w:val="2"/>
                <w:sz w:val="21"/>
                <w:szCs w:val="21"/>
                <w:highlight w:val="none"/>
                <w:lang w:val="en-US" w:eastAsia="zh-CN" w:bidi="ar-SA"/>
              </w:rPr>
              <w:t>根据</w:t>
            </w:r>
            <w:r>
              <w:rPr>
                <w:rFonts w:hint="eastAsia" w:ascii="宋体" w:hAnsi="宋体" w:cs="宋体"/>
                <w:color w:val="auto"/>
                <w:kern w:val="2"/>
                <w:sz w:val="21"/>
                <w:szCs w:val="21"/>
                <w:highlight w:val="none"/>
                <w:lang w:val="en-US" w:eastAsia="zh-CN" w:bidi="ar-SA"/>
              </w:rPr>
              <w:t>投标人</w:t>
            </w:r>
            <w:r>
              <w:rPr>
                <w:rFonts w:hint="eastAsia" w:ascii="宋体" w:hAnsi="宋体" w:cs="宋体" w:eastAsiaTheme="minorEastAsia"/>
                <w:color w:val="auto"/>
                <w:kern w:val="2"/>
                <w:sz w:val="21"/>
                <w:szCs w:val="21"/>
                <w:highlight w:val="none"/>
                <w:lang w:val="en-US" w:eastAsia="zh-CN" w:bidi="ar-SA"/>
              </w:rPr>
              <w:t>提出的</w:t>
            </w:r>
            <w:r>
              <w:rPr>
                <w:rFonts w:hint="eastAsia" w:ascii="宋体" w:hAnsi="宋体" w:cs="宋体"/>
                <w:color w:val="auto"/>
                <w:kern w:val="2"/>
                <w:sz w:val="21"/>
                <w:szCs w:val="21"/>
                <w:highlight w:val="none"/>
                <w:lang w:val="en-US" w:eastAsia="zh-CN" w:bidi="ar-SA"/>
              </w:rPr>
              <w:t>服务承诺</w:t>
            </w:r>
            <w:r>
              <w:rPr>
                <w:rFonts w:hint="eastAsia" w:ascii="宋体" w:hAnsi="宋体" w:cs="宋体" w:eastAsiaTheme="minorEastAsia"/>
                <w:color w:val="auto"/>
                <w:kern w:val="2"/>
                <w:sz w:val="21"/>
                <w:szCs w:val="21"/>
                <w:highlight w:val="none"/>
                <w:lang w:val="en-US" w:eastAsia="zh-CN" w:bidi="ar-SA"/>
              </w:rPr>
              <w:t>及其可实现程度进行综合评价，每有1条实质性内容得1分，最高得3分，无此项内容不得分。</w:t>
            </w:r>
          </w:p>
        </w:tc>
      </w:tr>
      <w:tr w14:paraId="16D5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restart"/>
            <w:noWrap w:val="0"/>
            <w:vAlign w:val="center"/>
          </w:tcPr>
          <w:p w14:paraId="26D05080">
            <w:pPr>
              <w:pStyle w:val="12"/>
              <w:jc w:val="center"/>
              <w:rPr>
                <w:rFonts w:hint="eastAsia" w:ascii="宋体" w:hAnsi="宋体" w:eastAsia="宋体" w:cs="宋体"/>
                <w:sz w:val="21"/>
                <w:szCs w:val="21"/>
              </w:rPr>
            </w:pPr>
            <w:r>
              <w:rPr>
                <w:rFonts w:hint="eastAsia" w:ascii="宋体" w:hAnsi="宋体" w:eastAsia="宋体" w:cs="宋体"/>
                <w:sz w:val="21"/>
                <w:szCs w:val="21"/>
              </w:rPr>
              <w:t>技术部分</w:t>
            </w:r>
          </w:p>
          <w:p w14:paraId="238F79BE">
            <w:pPr>
              <w:pStyle w:val="12"/>
              <w:jc w:val="center"/>
              <w:rPr>
                <w:rFonts w:hint="eastAsia" w:ascii="宋体" w:hAnsi="宋体" w:eastAsia="宋体" w:cs="宋体"/>
                <w:kern w:val="2"/>
                <w:sz w:val="21"/>
                <w:szCs w:val="21"/>
              </w:rPr>
            </w:pPr>
            <w:r>
              <w:rPr>
                <w:rFonts w:hint="eastAsia" w:ascii="宋体" w:hAnsi="宋体" w:eastAsia="宋体" w:cs="宋体"/>
                <w:sz w:val="21"/>
                <w:szCs w:val="21"/>
              </w:rPr>
              <w:t>（</w:t>
            </w:r>
            <w:r>
              <w:rPr>
                <w:rFonts w:hint="eastAsia" w:hAnsi="宋体" w:cs="宋体"/>
                <w:sz w:val="21"/>
                <w:szCs w:val="21"/>
                <w:lang w:val="en-US" w:eastAsia="zh-CN"/>
              </w:rPr>
              <w:t>50</w:t>
            </w:r>
            <w:r>
              <w:rPr>
                <w:rFonts w:hint="eastAsia" w:ascii="宋体" w:hAnsi="宋体" w:eastAsia="宋体" w:cs="宋体"/>
                <w:sz w:val="21"/>
                <w:szCs w:val="21"/>
              </w:rPr>
              <w:t>分）</w:t>
            </w:r>
          </w:p>
        </w:tc>
        <w:tc>
          <w:tcPr>
            <w:tcW w:w="1734" w:type="dxa"/>
            <w:noWrap w:val="0"/>
            <w:vAlign w:val="center"/>
          </w:tcPr>
          <w:p w14:paraId="08FD065B">
            <w:pPr>
              <w:pStyle w:val="48"/>
              <w:ind w:left="42" w:leftChars="20" w:right="113" w:rightChars="0"/>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eastAsia="zh-CN"/>
              </w:rPr>
              <w:t>供货方案</w:t>
            </w:r>
          </w:p>
          <w:p w14:paraId="4FCB22FD">
            <w:pPr>
              <w:pStyle w:val="48"/>
              <w:ind w:left="42" w:leftChars="20" w:right="113" w:rightChars="0"/>
              <w:jc w:val="center"/>
              <w:rPr>
                <w:rFonts w:hint="eastAsia" w:ascii="宋体" w:hAnsi="宋体" w:eastAsia="宋体" w:cs="宋体"/>
                <w:sz w:val="21"/>
                <w:szCs w:val="21"/>
                <w:highlight w:val="none"/>
                <w:lang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10分</w:t>
            </w:r>
            <w:r>
              <w:rPr>
                <w:rFonts w:hint="eastAsia" w:ascii="宋体" w:hAnsi="宋体" w:eastAsia="宋体" w:cs="宋体"/>
                <w:color w:val="000000"/>
                <w:szCs w:val="21"/>
                <w:highlight w:val="none"/>
                <w:lang w:eastAsia="zh-CN"/>
              </w:rPr>
              <w:t>）</w:t>
            </w:r>
          </w:p>
        </w:tc>
        <w:tc>
          <w:tcPr>
            <w:tcW w:w="7151" w:type="dxa"/>
            <w:noWrap w:val="0"/>
            <w:vAlign w:val="center"/>
          </w:tcPr>
          <w:p w14:paraId="760852B6">
            <w:pPr>
              <w:widowControl/>
              <w:spacing w:line="240" w:lineRule="auto"/>
              <w:jc w:val="left"/>
              <w:rPr>
                <w:rFonts w:hint="default" w:ascii="宋体" w:hAnsi="宋体" w:eastAsia="宋体" w:cs="宋体"/>
                <w:color w:val="000000"/>
                <w:szCs w:val="21"/>
                <w:highlight w:val="none"/>
                <w:lang w:val="en-US" w:eastAsia="zh-CN"/>
              </w:rPr>
            </w:pPr>
            <w:r>
              <w:rPr>
                <w:rFonts w:hint="eastAsia" w:ascii="宋体" w:hAnsi="宋体" w:eastAsia="宋体" w:cs="Times New Roman"/>
                <w:color w:val="auto"/>
                <w:sz w:val="21"/>
                <w:szCs w:val="21"/>
                <w:highlight w:val="none"/>
                <w:lang w:val="en-US" w:eastAsia="zh-CN"/>
              </w:rPr>
              <w:t>投标人</w:t>
            </w:r>
            <w:r>
              <w:rPr>
                <w:rFonts w:hint="eastAsia" w:ascii="宋体" w:hAnsi="宋体" w:eastAsia="宋体" w:cs="Times New Roman"/>
                <w:color w:val="auto"/>
                <w:sz w:val="21"/>
                <w:szCs w:val="21"/>
                <w:highlight w:val="none"/>
                <w:lang w:val="zh-CN"/>
              </w:rPr>
              <w:t>针对本项目提供的供货方案，内容包括但不限于：</w:t>
            </w:r>
            <w:r>
              <w:rPr>
                <w:rFonts w:hint="eastAsia" w:ascii="宋体" w:hAnsi="宋体" w:eastAsia="宋体" w:cs="宋体"/>
                <w:color w:val="000000"/>
                <w:szCs w:val="21"/>
                <w:highlight w:val="none"/>
                <w:lang w:val="en-US" w:eastAsia="zh-CN"/>
              </w:rPr>
              <w:t xml:space="preserve"> ①供货实施计划②供货进度控制措施③产品包装④运输车辆配备情况⑤供货人员配置</w:t>
            </w:r>
          </w:p>
          <w:p w14:paraId="310C3368">
            <w:pPr>
              <w:widowControl/>
              <w:spacing w:line="240" w:lineRule="auto"/>
              <w:jc w:val="left"/>
              <w:rPr>
                <w:rFonts w:hint="eastAsia" w:ascii="宋体" w:hAnsi="宋体" w:eastAsia="宋体" w:cs="宋体"/>
                <w:color w:val="000000"/>
                <w:szCs w:val="21"/>
                <w:highlight w:val="none"/>
                <w:lang w:val="en-US" w:eastAsia="zh-CN"/>
              </w:rPr>
            </w:pPr>
            <w:r>
              <w:rPr>
                <w:rFonts w:hint="eastAsia" w:ascii="宋体" w:hAnsi="宋体" w:eastAsia="宋体" w:cs="Times New Roman"/>
                <w:color w:val="auto"/>
                <w:sz w:val="21"/>
                <w:szCs w:val="21"/>
                <w:highlight w:val="none"/>
                <w:lang w:val="zh-CN" w:eastAsia="zh-CN"/>
              </w:rPr>
              <w:t>上述每项内容描述详尽合理、符合实际，可实现性高，每项得2分；每项描述不完整、可实现性不高</w:t>
            </w:r>
            <w:r>
              <w:rPr>
                <w:rFonts w:hint="eastAsia" w:ascii="宋体" w:hAnsi="宋体" w:eastAsia="宋体" w:cs="Times New Roman"/>
                <w:color w:val="auto"/>
                <w:sz w:val="21"/>
                <w:szCs w:val="21"/>
                <w:highlight w:val="none"/>
                <w:lang w:val="en-US" w:eastAsia="zh-CN"/>
              </w:rPr>
              <w:t>得1分；</w:t>
            </w:r>
            <w:r>
              <w:rPr>
                <w:rFonts w:hint="eastAsia" w:ascii="宋体" w:hAnsi="宋体" w:eastAsia="宋体" w:cs="Times New Roman"/>
                <w:color w:val="auto"/>
                <w:sz w:val="21"/>
                <w:szCs w:val="21"/>
                <w:highlight w:val="none"/>
                <w:lang w:val="zh-CN" w:eastAsia="zh-CN"/>
              </w:rPr>
              <w:t>每缺少一项，</w:t>
            </w:r>
            <w:r>
              <w:rPr>
                <w:rFonts w:hint="eastAsia" w:ascii="宋体" w:hAnsi="宋体" w:eastAsia="宋体" w:cs="Times New Roman"/>
                <w:color w:val="auto"/>
                <w:sz w:val="21"/>
                <w:szCs w:val="21"/>
                <w:highlight w:val="none"/>
                <w:lang w:val="en-US" w:eastAsia="zh-CN"/>
              </w:rPr>
              <w:t>该项</w:t>
            </w:r>
            <w:r>
              <w:rPr>
                <w:rFonts w:hint="eastAsia" w:ascii="宋体" w:hAnsi="宋体" w:eastAsia="宋体" w:cs="Times New Roman"/>
                <w:color w:val="auto"/>
                <w:sz w:val="21"/>
                <w:szCs w:val="21"/>
                <w:highlight w:val="none"/>
                <w:lang w:val="zh-CN" w:eastAsia="zh-CN"/>
              </w:rPr>
              <w:t>得0分；最多得</w:t>
            </w:r>
            <w:r>
              <w:rPr>
                <w:rFonts w:hint="eastAsia" w:ascii="宋体" w:hAnsi="宋体" w:eastAsia="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lang w:val="zh-CN" w:eastAsia="zh-CN"/>
              </w:rPr>
              <w:t>分。</w:t>
            </w:r>
          </w:p>
          <w:p w14:paraId="43E65CCA">
            <w:pPr>
              <w:pStyle w:val="48"/>
              <w:ind w:left="42" w:leftChars="20" w:right="113" w:rightChars="0"/>
              <w:rPr>
                <w:rFonts w:hint="eastAsia" w:ascii="宋体" w:hAnsi="宋体" w:eastAsia="宋体" w:cs="宋体"/>
                <w:bCs/>
                <w:color w:val="000000"/>
                <w:szCs w:val="21"/>
                <w:highlight w:val="none"/>
              </w:rPr>
            </w:pPr>
          </w:p>
        </w:tc>
      </w:tr>
      <w:tr w14:paraId="4EDA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199" w:type="dxa"/>
            <w:vMerge w:val="continue"/>
            <w:noWrap w:val="0"/>
            <w:vAlign w:val="center"/>
          </w:tcPr>
          <w:p w14:paraId="07893F2E">
            <w:pPr>
              <w:pStyle w:val="12"/>
              <w:jc w:val="center"/>
              <w:rPr>
                <w:rFonts w:hint="eastAsia" w:ascii="宋体" w:hAnsi="宋体" w:eastAsia="宋体" w:cs="宋体"/>
                <w:sz w:val="21"/>
                <w:szCs w:val="21"/>
              </w:rPr>
            </w:pPr>
          </w:p>
        </w:tc>
        <w:tc>
          <w:tcPr>
            <w:tcW w:w="1734" w:type="dxa"/>
            <w:noWrap w:val="0"/>
            <w:vAlign w:val="center"/>
          </w:tcPr>
          <w:p w14:paraId="0C41ED84">
            <w:pPr>
              <w:pStyle w:val="48"/>
              <w:ind w:left="42" w:leftChars="20" w:right="113" w:rightChars="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运输安全保障措施及保障能力</w:t>
            </w:r>
          </w:p>
          <w:p w14:paraId="1DEC9B25">
            <w:pPr>
              <w:pStyle w:val="48"/>
              <w:ind w:left="42" w:leftChars="20" w:right="113" w:rightChars="0"/>
              <w:jc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9分</w:t>
            </w:r>
            <w:r>
              <w:rPr>
                <w:rFonts w:hint="eastAsia" w:ascii="宋体" w:hAnsi="宋体" w:eastAsia="宋体" w:cs="宋体"/>
                <w:color w:val="000000"/>
                <w:szCs w:val="21"/>
                <w:highlight w:val="none"/>
                <w:lang w:eastAsia="zh-CN"/>
              </w:rPr>
              <w:t>）</w:t>
            </w:r>
          </w:p>
        </w:tc>
        <w:tc>
          <w:tcPr>
            <w:tcW w:w="7151" w:type="dxa"/>
            <w:noWrap w:val="0"/>
            <w:vAlign w:val="center"/>
          </w:tcPr>
          <w:p w14:paraId="1DEEDE7C">
            <w:pPr>
              <w:pStyle w:val="48"/>
              <w:ind w:left="42" w:leftChars="20" w:right="113" w:rightChars="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w:t>
            </w:r>
            <w:r>
              <w:rPr>
                <w:rFonts w:hint="eastAsia" w:ascii="宋体" w:hAnsi="宋体" w:eastAsia="宋体" w:cs="Times New Roman"/>
                <w:color w:val="auto"/>
                <w:sz w:val="21"/>
                <w:szCs w:val="21"/>
                <w:highlight w:val="none"/>
                <w:lang w:val="zh-CN" w:eastAsia="zh-CN"/>
              </w:rPr>
              <w:t>针对</w:t>
            </w:r>
            <w:r>
              <w:rPr>
                <w:rFonts w:hint="eastAsia" w:ascii="宋体" w:hAnsi="宋体" w:eastAsia="宋体" w:cs="Times New Roman"/>
                <w:color w:val="auto"/>
                <w:sz w:val="21"/>
                <w:szCs w:val="21"/>
                <w:highlight w:val="none"/>
                <w:lang w:val="en-US" w:eastAsia="zh-CN"/>
              </w:rPr>
              <w:t>本项目提供的运输</w:t>
            </w:r>
            <w:r>
              <w:rPr>
                <w:rFonts w:hint="eastAsia" w:ascii="宋体" w:hAnsi="宋体" w:eastAsia="宋体" w:cs="Times New Roman"/>
                <w:color w:val="auto"/>
                <w:sz w:val="21"/>
                <w:szCs w:val="21"/>
                <w:highlight w:val="none"/>
                <w:lang w:val="zh-CN" w:eastAsia="zh-CN"/>
              </w:rPr>
              <w:t>等过程中的安全保障措施及保障能力，内容包括但不限于：</w:t>
            </w:r>
            <w:r>
              <w:rPr>
                <w:rFonts w:hint="eastAsia" w:ascii="宋体" w:hAnsi="宋体" w:eastAsia="宋体" w:cs="Times New Roman"/>
                <w:color w:val="auto"/>
                <w:sz w:val="21"/>
                <w:szCs w:val="21"/>
                <w:highlight w:val="none"/>
                <w:lang w:val="en-US" w:eastAsia="zh-CN"/>
              </w:rPr>
              <w:t>①安全承诺②运输安全管理体系③运输安全保障措施</w:t>
            </w:r>
          </w:p>
          <w:p w14:paraId="5DA381BC">
            <w:pPr>
              <w:pStyle w:val="48"/>
              <w:ind w:left="42" w:leftChars="20" w:right="113" w:rightChars="0"/>
              <w:rPr>
                <w:rFonts w:hint="eastAsia" w:ascii="宋体" w:hAnsi="宋体" w:eastAsia="宋体" w:cs="宋体"/>
                <w:b w:val="0"/>
                <w:bCs/>
                <w:color w:val="auto"/>
                <w:sz w:val="21"/>
                <w:szCs w:val="21"/>
                <w:lang w:val="en-US" w:eastAsia="zh-CN"/>
              </w:rPr>
            </w:pPr>
            <w:r>
              <w:rPr>
                <w:rFonts w:hint="eastAsia" w:ascii="宋体" w:hAnsi="宋体" w:eastAsia="宋体" w:cs="Times New Roman"/>
                <w:color w:val="auto"/>
                <w:sz w:val="21"/>
                <w:szCs w:val="21"/>
                <w:highlight w:val="none"/>
                <w:lang w:val="zh-CN" w:eastAsia="zh-CN"/>
              </w:rPr>
              <w:t>上述每项内容描述详尽合理、符合实际，可实现性高，每项得</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zh-CN" w:eastAsia="zh-CN"/>
              </w:rPr>
              <w:t>分；每项描述不完整、可实现性不高</w:t>
            </w:r>
            <w:r>
              <w:rPr>
                <w:rFonts w:hint="eastAsia" w:ascii="宋体" w:hAnsi="宋体" w:eastAsia="宋体" w:cs="Times New Roman"/>
                <w:color w:val="auto"/>
                <w:sz w:val="21"/>
                <w:szCs w:val="21"/>
                <w:highlight w:val="none"/>
                <w:lang w:val="en-US" w:eastAsia="zh-CN"/>
              </w:rPr>
              <w:t>得1分；</w:t>
            </w:r>
            <w:r>
              <w:rPr>
                <w:rFonts w:hint="eastAsia" w:ascii="宋体" w:hAnsi="宋体" w:eastAsia="宋体" w:cs="Times New Roman"/>
                <w:color w:val="auto"/>
                <w:sz w:val="21"/>
                <w:szCs w:val="21"/>
                <w:highlight w:val="none"/>
                <w:lang w:val="zh-CN" w:eastAsia="zh-CN"/>
              </w:rPr>
              <w:t>每缺少一项，</w:t>
            </w:r>
            <w:r>
              <w:rPr>
                <w:rFonts w:hint="eastAsia" w:ascii="宋体" w:hAnsi="宋体" w:eastAsia="宋体" w:cs="Times New Roman"/>
                <w:color w:val="auto"/>
                <w:sz w:val="21"/>
                <w:szCs w:val="21"/>
                <w:highlight w:val="none"/>
                <w:lang w:val="en-US" w:eastAsia="zh-CN"/>
              </w:rPr>
              <w:t>该项</w:t>
            </w:r>
            <w:r>
              <w:rPr>
                <w:rFonts w:hint="eastAsia" w:ascii="宋体" w:hAnsi="宋体" w:eastAsia="宋体" w:cs="Times New Roman"/>
                <w:color w:val="auto"/>
                <w:sz w:val="21"/>
                <w:szCs w:val="21"/>
                <w:highlight w:val="none"/>
                <w:lang w:val="zh-CN" w:eastAsia="zh-CN"/>
              </w:rPr>
              <w:t>得0分；最多得</w:t>
            </w: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lang w:val="zh-CN" w:eastAsia="zh-CN"/>
              </w:rPr>
              <w:t>分。</w:t>
            </w:r>
          </w:p>
        </w:tc>
      </w:tr>
      <w:tr w14:paraId="22C1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99" w:type="dxa"/>
            <w:vMerge w:val="continue"/>
            <w:noWrap w:val="0"/>
            <w:vAlign w:val="center"/>
          </w:tcPr>
          <w:p w14:paraId="47757856">
            <w:pPr>
              <w:pStyle w:val="12"/>
              <w:jc w:val="center"/>
              <w:rPr>
                <w:rFonts w:hint="eastAsia" w:ascii="宋体" w:hAnsi="宋体" w:eastAsia="宋体" w:cs="宋体"/>
                <w:kern w:val="2"/>
                <w:sz w:val="21"/>
                <w:szCs w:val="21"/>
              </w:rPr>
            </w:pPr>
          </w:p>
        </w:tc>
        <w:tc>
          <w:tcPr>
            <w:tcW w:w="1734" w:type="dxa"/>
            <w:noWrap w:val="0"/>
            <w:vAlign w:val="center"/>
          </w:tcPr>
          <w:p w14:paraId="152B47D9">
            <w:pPr>
              <w:pStyle w:val="48"/>
              <w:ind w:left="42" w:leftChars="20" w:right="113" w:rightChars="0"/>
              <w:jc w:val="center"/>
              <w:rPr>
                <w:rFonts w:hint="eastAsia" w:ascii="宋体" w:hAnsi="宋体" w:eastAsia="宋体" w:cs="宋体"/>
                <w:kern w:val="2"/>
                <w:sz w:val="21"/>
                <w:szCs w:val="21"/>
                <w:lang w:eastAsia="zh-CN"/>
              </w:rPr>
            </w:pPr>
            <w:r>
              <w:rPr>
                <w:rFonts w:hint="eastAsia" w:ascii="宋体" w:hAnsi="宋体" w:eastAsia="宋体" w:cs="宋体"/>
                <w:color w:val="000000"/>
                <w:szCs w:val="21"/>
                <w:highlight w:val="none"/>
                <w:lang w:eastAsia="zh-CN"/>
              </w:rPr>
              <w:t>质量保证措施（</w:t>
            </w:r>
            <w:r>
              <w:rPr>
                <w:rFonts w:hint="eastAsia" w:ascii="宋体" w:hAnsi="宋体" w:eastAsia="宋体" w:cs="宋体"/>
                <w:color w:val="000000"/>
                <w:szCs w:val="21"/>
                <w:highlight w:val="none"/>
                <w:lang w:val="en-US" w:eastAsia="zh-CN"/>
              </w:rPr>
              <w:t>9分</w:t>
            </w:r>
            <w:r>
              <w:rPr>
                <w:rFonts w:hint="eastAsia" w:ascii="宋体" w:hAnsi="宋体" w:eastAsia="宋体" w:cs="宋体"/>
                <w:color w:val="000000"/>
                <w:szCs w:val="21"/>
                <w:highlight w:val="none"/>
                <w:lang w:eastAsia="zh-CN"/>
              </w:rPr>
              <w:t>）</w:t>
            </w:r>
          </w:p>
        </w:tc>
        <w:tc>
          <w:tcPr>
            <w:tcW w:w="7151" w:type="dxa"/>
            <w:noWrap w:val="0"/>
            <w:vAlign w:val="center"/>
          </w:tcPr>
          <w:p w14:paraId="77DDA23E">
            <w:pPr>
              <w:pStyle w:val="48"/>
              <w:ind w:left="42" w:leftChars="20" w:right="113" w:rightChars="0"/>
              <w:rPr>
                <w:rFonts w:hint="default" w:ascii="宋体" w:hAnsi="宋体" w:eastAsia="宋体" w:cs="宋体"/>
                <w:color w:val="000000"/>
                <w:spacing w:val="-6"/>
                <w:sz w:val="21"/>
                <w:szCs w:val="21"/>
                <w:highlight w:val="none"/>
                <w:lang w:val="en-US" w:eastAsia="zh-CN"/>
              </w:rPr>
            </w:pPr>
            <w:r>
              <w:rPr>
                <w:rFonts w:hint="eastAsia" w:ascii="宋体" w:hAnsi="宋体" w:eastAsia="宋体" w:cs="Times New Roman"/>
                <w:color w:val="auto"/>
                <w:sz w:val="21"/>
                <w:szCs w:val="21"/>
                <w:highlight w:val="none"/>
                <w:lang w:val="en-US" w:eastAsia="zh-CN"/>
              </w:rPr>
              <w:t>投标人</w:t>
            </w:r>
            <w:r>
              <w:rPr>
                <w:rFonts w:hint="eastAsia" w:ascii="宋体" w:hAnsi="宋体" w:eastAsia="宋体" w:cs="Times New Roman"/>
                <w:color w:val="auto"/>
                <w:sz w:val="21"/>
                <w:szCs w:val="21"/>
                <w:highlight w:val="none"/>
                <w:lang w:val="zh-CN" w:eastAsia="zh-CN"/>
              </w:rPr>
              <w:t>针对本项目提供的服务质量</w:t>
            </w:r>
            <w:r>
              <w:rPr>
                <w:rFonts w:hint="eastAsia" w:ascii="宋体" w:hAnsi="宋体" w:eastAsia="宋体" w:cs="Times New Roman"/>
                <w:color w:val="auto"/>
                <w:sz w:val="21"/>
                <w:szCs w:val="21"/>
                <w:highlight w:val="none"/>
                <w:lang w:val="en-US" w:eastAsia="zh-CN"/>
              </w:rPr>
              <w:t>保证措施</w:t>
            </w:r>
            <w:r>
              <w:rPr>
                <w:rFonts w:hint="eastAsia" w:ascii="宋体" w:hAnsi="宋体" w:eastAsia="宋体" w:cs="Times New Roman"/>
                <w:color w:val="auto"/>
                <w:sz w:val="21"/>
                <w:szCs w:val="21"/>
                <w:highlight w:val="none"/>
                <w:lang w:val="zh-CN" w:eastAsia="zh-CN"/>
              </w:rPr>
              <w:t>，内容包括但不限于：</w:t>
            </w:r>
            <w:r>
              <w:rPr>
                <w:rFonts w:hint="eastAsia" w:ascii="宋体" w:hAnsi="宋体" w:eastAsia="宋体" w:cs="宋体"/>
                <w:color w:val="000000"/>
                <w:szCs w:val="21"/>
                <w:highlight w:val="none"/>
                <w:lang w:val="en-US" w:eastAsia="zh-CN"/>
              </w:rPr>
              <w:t>①</w:t>
            </w:r>
            <w:r>
              <w:rPr>
                <w:rFonts w:hint="eastAsia" w:ascii="宋体" w:hAnsi="宋体" w:eastAsia="宋体" w:cs="宋体"/>
                <w:color w:val="000000"/>
                <w:spacing w:val="-6"/>
                <w:sz w:val="21"/>
                <w:szCs w:val="21"/>
                <w:highlight w:val="none"/>
                <w:lang w:eastAsia="zh-CN"/>
              </w:rPr>
              <w:t>质量管理体系;</w:t>
            </w:r>
            <w:r>
              <w:rPr>
                <w:rFonts w:hint="eastAsia" w:ascii="宋体" w:hAnsi="宋体" w:eastAsia="宋体" w:cs="宋体"/>
                <w:color w:val="000000"/>
                <w:szCs w:val="21"/>
                <w:highlight w:val="none"/>
                <w:lang w:val="en-US" w:eastAsia="zh-CN"/>
              </w:rPr>
              <w:t>②</w:t>
            </w:r>
            <w:r>
              <w:rPr>
                <w:rFonts w:hint="eastAsia" w:ascii="宋体" w:hAnsi="宋体" w:eastAsia="宋体" w:cs="宋体"/>
                <w:color w:val="000000"/>
                <w:spacing w:val="-6"/>
                <w:sz w:val="21"/>
                <w:szCs w:val="21"/>
                <w:highlight w:val="none"/>
                <w:lang w:eastAsia="zh-CN"/>
              </w:rPr>
              <w:t>质量管理方案:</w:t>
            </w:r>
            <w:r>
              <w:rPr>
                <w:rFonts w:hint="eastAsia" w:ascii="宋体" w:hAnsi="宋体" w:eastAsia="宋体" w:cs="宋体"/>
                <w:color w:val="000000"/>
                <w:szCs w:val="21"/>
                <w:highlight w:val="none"/>
                <w:lang w:val="en-US" w:eastAsia="zh-CN"/>
              </w:rPr>
              <w:t>③</w:t>
            </w:r>
            <w:r>
              <w:rPr>
                <w:rFonts w:hint="eastAsia" w:ascii="宋体" w:hAnsi="宋体" w:eastAsia="宋体" w:cs="宋体"/>
                <w:color w:val="000000"/>
                <w:spacing w:val="-6"/>
                <w:sz w:val="21"/>
                <w:szCs w:val="21"/>
                <w:highlight w:val="none"/>
                <w:lang w:eastAsia="zh-CN"/>
              </w:rPr>
              <w:t>质量保证措施</w:t>
            </w:r>
          </w:p>
          <w:p w14:paraId="21CAFD87">
            <w:pPr>
              <w:pStyle w:val="48"/>
              <w:ind w:left="42" w:leftChars="20" w:right="113" w:rightChars="0"/>
              <w:rPr>
                <w:rFonts w:hint="eastAsia" w:ascii="宋体" w:hAnsi="宋体" w:eastAsia="宋体" w:cs="宋体"/>
                <w:color w:val="000000"/>
                <w:spacing w:val="-6"/>
                <w:sz w:val="21"/>
                <w:szCs w:val="21"/>
                <w:highlight w:val="none"/>
                <w:lang w:eastAsia="zh-CN"/>
              </w:rPr>
            </w:pPr>
            <w:r>
              <w:rPr>
                <w:rFonts w:hint="eastAsia" w:ascii="宋体" w:hAnsi="宋体" w:eastAsia="宋体" w:cs="Times New Roman"/>
                <w:color w:val="auto"/>
                <w:sz w:val="21"/>
                <w:szCs w:val="21"/>
                <w:highlight w:val="none"/>
                <w:lang w:val="zh-CN" w:eastAsia="zh-CN"/>
              </w:rPr>
              <w:t>上述每项内容描述详尽合理、符合实际，可实现性高，每项得</w:t>
            </w: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zh-CN" w:eastAsia="zh-CN"/>
              </w:rPr>
              <w:t>分；每项描述不完整、可实现性不高</w:t>
            </w:r>
            <w:r>
              <w:rPr>
                <w:rFonts w:hint="eastAsia" w:ascii="宋体" w:hAnsi="宋体" w:eastAsia="宋体" w:cs="Times New Roman"/>
                <w:color w:val="auto"/>
                <w:sz w:val="21"/>
                <w:szCs w:val="21"/>
                <w:highlight w:val="none"/>
                <w:lang w:val="en-US" w:eastAsia="zh-CN"/>
              </w:rPr>
              <w:t>得1分；</w:t>
            </w:r>
            <w:r>
              <w:rPr>
                <w:rFonts w:hint="eastAsia" w:ascii="宋体" w:hAnsi="宋体" w:eastAsia="宋体" w:cs="Times New Roman"/>
                <w:color w:val="auto"/>
                <w:sz w:val="21"/>
                <w:szCs w:val="21"/>
                <w:highlight w:val="none"/>
                <w:lang w:val="zh-CN" w:eastAsia="zh-CN"/>
              </w:rPr>
              <w:t>每缺少一项，</w:t>
            </w:r>
            <w:r>
              <w:rPr>
                <w:rFonts w:hint="eastAsia" w:ascii="宋体" w:hAnsi="宋体" w:eastAsia="宋体" w:cs="Times New Roman"/>
                <w:color w:val="auto"/>
                <w:sz w:val="21"/>
                <w:szCs w:val="21"/>
                <w:highlight w:val="none"/>
                <w:lang w:val="en-US" w:eastAsia="zh-CN"/>
              </w:rPr>
              <w:t>该项</w:t>
            </w:r>
            <w:r>
              <w:rPr>
                <w:rFonts w:hint="eastAsia" w:ascii="宋体" w:hAnsi="宋体" w:eastAsia="宋体" w:cs="Times New Roman"/>
                <w:color w:val="auto"/>
                <w:sz w:val="21"/>
                <w:szCs w:val="21"/>
                <w:highlight w:val="none"/>
                <w:lang w:val="zh-CN" w:eastAsia="zh-CN"/>
              </w:rPr>
              <w:t>得0分；最多得</w:t>
            </w:r>
            <w:r>
              <w:rPr>
                <w:rFonts w:hint="eastAsia" w:ascii="宋体" w:hAnsi="宋体" w:eastAsia="宋体" w:cs="Times New Roman"/>
                <w:color w:val="auto"/>
                <w:sz w:val="21"/>
                <w:szCs w:val="21"/>
                <w:highlight w:val="none"/>
                <w:lang w:val="en-US" w:eastAsia="zh-CN"/>
              </w:rPr>
              <w:t>9</w:t>
            </w:r>
            <w:r>
              <w:rPr>
                <w:rFonts w:hint="eastAsia" w:ascii="宋体" w:hAnsi="宋体" w:eastAsia="宋体" w:cs="Times New Roman"/>
                <w:color w:val="auto"/>
                <w:sz w:val="21"/>
                <w:szCs w:val="21"/>
                <w:highlight w:val="none"/>
                <w:lang w:val="zh-CN" w:eastAsia="zh-CN"/>
              </w:rPr>
              <w:t>分。</w:t>
            </w:r>
          </w:p>
        </w:tc>
      </w:tr>
      <w:tr w14:paraId="027A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99" w:type="dxa"/>
            <w:vMerge w:val="continue"/>
            <w:noWrap w:val="0"/>
            <w:vAlign w:val="center"/>
          </w:tcPr>
          <w:p w14:paraId="053EE0B7">
            <w:pPr>
              <w:pStyle w:val="12"/>
              <w:jc w:val="center"/>
              <w:rPr>
                <w:rFonts w:hint="eastAsia" w:ascii="宋体" w:hAnsi="宋体" w:eastAsia="宋体" w:cs="宋体"/>
                <w:kern w:val="2"/>
                <w:sz w:val="21"/>
                <w:szCs w:val="21"/>
              </w:rPr>
            </w:pPr>
          </w:p>
        </w:tc>
        <w:tc>
          <w:tcPr>
            <w:tcW w:w="1734" w:type="dxa"/>
            <w:noWrap w:val="0"/>
            <w:vAlign w:val="center"/>
          </w:tcPr>
          <w:p w14:paraId="64915FA6">
            <w:pPr>
              <w:pStyle w:val="48"/>
              <w:ind w:left="42" w:leftChars="20" w:right="113" w:rightChars="0"/>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售后服务方案</w:t>
            </w:r>
          </w:p>
          <w:p w14:paraId="508A96D3">
            <w:pPr>
              <w:pStyle w:val="48"/>
              <w:ind w:left="42" w:leftChars="20" w:right="113" w:rightChars="0"/>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（10分）</w:t>
            </w:r>
          </w:p>
          <w:p w14:paraId="4E75B072">
            <w:pPr>
              <w:pStyle w:val="48"/>
              <w:ind w:left="42" w:leftChars="20" w:right="113" w:rightChars="0"/>
              <w:jc w:val="center"/>
              <w:rPr>
                <w:rFonts w:hint="eastAsia" w:ascii="宋体" w:hAnsi="宋体" w:eastAsia="宋体" w:cs="宋体"/>
                <w:kern w:val="2"/>
                <w:sz w:val="21"/>
                <w:szCs w:val="21"/>
                <w:lang w:val="zh-CN" w:eastAsia="zh-CN" w:bidi="ar-SA"/>
              </w:rPr>
            </w:pPr>
          </w:p>
        </w:tc>
        <w:tc>
          <w:tcPr>
            <w:tcW w:w="7151" w:type="dxa"/>
            <w:noWrap w:val="0"/>
            <w:vAlign w:val="center"/>
          </w:tcPr>
          <w:p w14:paraId="689506CA">
            <w:pPr>
              <w:pStyle w:val="48"/>
              <w:ind w:left="42" w:leftChars="20" w:right="113" w:rightChars="0"/>
              <w:rPr>
                <w:rFonts w:hint="eastAsia" w:ascii="宋体" w:hAnsi="宋体" w:eastAsia="宋体" w:cs="宋体"/>
                <w:color w:val="000000"/>
                <w:spacing w:val="-6"/>
                <w:sz w:val="21"/>
                <w:szCs w:val="21"/>
                <w:highlight w:val="none"/>
                <w:lang w:val="zh-CN" w:eastAsia="zh-CN"/>
              </w:rPr>
            </w:pPr>
            <w:r>
              <w:rPr>
                <w:rFonts w:hint="eastAsia" w:ascii="宋体" w:hAnsi="宋体" w:eastAsia="宋体" w:cs="宋体"/>
                <w:color w:val="000000"/>
                <w:spacing w:val="-6"/>
                <w:sz w:val="21"/>
                <w:szCs w:val="21"/>
                <w:highlight w:val="none"/>
                <w:lang w:val="en-US" w:eastAsia="zh-CN"/>
              </w:rPr>
              <w:t>投标人</w:t>
            </w:r>
            <w:r>
              <w:rPr>
                <w:rFonts w:hint="eastAsia" w:ascii="宋体" w:hAnsi="宋体" w:eastAsia="宋体" w:cs="宋体"/>
                <w:color w:val="000000"/>
                <w:spacing w:val="-6"/>
                <w:sz w:val="21"/>
                <w:szCs w:val="21"/>
                <w:highlight w:val="none"/>
                <w:lang w:val="zh-CN" w:eastAsia="zh-CN"/>
              </w:rPr>
              <w:t>针对本项目提供的</w:t>
            </w:r>
            <w:r>
              <w:rPr>
                <w:rFonts w:hint="eastAsia" w:ascii="宋体" w:hAnsi="宋体" w:eastAsia="宋体" w:cs="宋体"/>
                <w:color w:val="000000"/>
                <w:spacing w:val="-6"/>
                <w:sz w:val="21"/>
                <w:szCs w:val="21"/>
                <w:highlight w:val="none"/>
                <w:lang w:eastAsia="zh-CN"/>
              </w:rPr>
              <w:t>售后服务方案</w:t>
            </w:r>
            <w:r>
              <w:rPr>
                <w:rFonts w:hint="eastAsia" w:ascii="宋体" w:hAnsi="宋体" w:eastAsia="宋体" w:cs="宋体"/>
                <w:color w:val="000000"/>
                <w:spacing w:val="-6"/>
                <w:sz w:val="21"/>
                <w:szCs w:val="21"/>
                <w:highlight w:val="none"/>
                <w:lang w:val="zh-CN" w:eastAsia="zh-CN"/>
              </w:rPr>
              <w:t>，内容包括但不限于：</w:t>
            </w:r>
          </w:p>
          <w:p w14:paraId="152B358D">
            <w:pPr>
              <w:pStyle w:val="48"/>
              <w:ind w:left="42" w:leftChars="20" w:right="113" w:rightChars="0"/>
              <w:rPr>
                <w:rFonts w:hint="eastAsia" w:ascii="宋体" w:hAnsi="宋体" w:eastAsia="宋体" w:cs="宋体"/>
                <w:color w:val="000000"/>
                <w:spacing w:val="-6"/>
                <w:sz w:val="21"/>
                <w:szCs w:val="21"/>
                <w:highlight w:val="none"/>
                <w:lang w:val="en-US" w:eastAsia="zh-CN"/>
              </w:rPr>
            </w:pPr>
            <w:r>
              <w:rPr>
                <w:rFonts w:hint="eastAsia" w:ascii="宋体" w:hAnsi="宋体" w:eastAsia="宋体" w:cs="宋体"/>
                <w:color w:val="000000"/>
                <w:spacing w:val="-6"/>
                <w:sz w:val="21"/>
                <w:szCs w:val="21"/>
                <w:highlight w:val="none"/>
                <w:lang w:val="en-US" w:eastAsia="zh-CN"/>
              </w:rPr>
              <w:t>①</w:t>
            </w:r>
            <w:r>
              <w:rPr>
                <w:rFonts w:hint="eastAsia" w:ascii="宋体" w:hAnsi="宋体" w:eastAsia="宋体" w:cs="宋体"/>
                <w:color w:val="000000"/>
                <w:spacing w:val="-6"/>
                <w:sz w:val="21"/>
                <w:szCs w:val="21"/>
                <w:highlight w:val="none"/>
                <w:lang w:eastAsia="zh-CN"/>
              </w:rPr>
              <w:t>售后服务团队</w:t>
            </w:r>
            <w:r>
              <w:rPr>
                <w:rFonts w:hint="eastAsia" w:ascii="宋体" w:hAnsi="宋体" w:eastAsia="宋体" w:cs="宋体"/>
                <w:color w:val="000000"/>
                <w:spacing w:val="-6"/>
                <w:sz w:val="21"/>
                <w:szCs w:val="21"/>
                <w:highlight w:val="none"/>
                <w:lang w:val="en-US" w:eastAsia="zh-CN"/>
              </w:rPr>
              <w:t>配置②售后</w:t>
            </w:r>
            <w:r>
              <w:rPr>
                <w:rFonts w:hint="eastAsia" w:ascii="宋体" w:hAnsi="宋体" w:eastAsia="宋体" w:cs="宋体"/>
                <w:color w:val="000000"/>
                <w:spacing w:val="-6"/>
                <w:sz w:val="21"/>
                <w:szCs w:val="21"/>
                <w:highlight w:val="none"/>
                <w:lang w:val="zh-CN" w:eastAsia="zh-CN"/>
              </w:rPr>
              <w:t>服务响应时间</w:t>
            </w:r>
            <w:r>
              <w:rPr>
                <w:rFonts w:hint="eastAsia" w:ascii="宋体" w:hAnsi="宋体" w:eastAsia="宋体" w:cs="宋体"/>
                <w:color w:val="000000"/>
                <w:spacing w:val="-6"/>
                <w:sz w:val="21"/>
                <w:szCs w:val="21"/>
                <w:highlight w:val="none"/>
                <w:lang w:val="en-US" w:eastAsia="zh-CN"/>
              </w:rPr>
              <w:t>③</w:t>
            </w:r>
            <w:r>
              <w:rPr>
                <w:rFonts w:hint="eastAsia" w:ascii="宋体" w:hAnsi="宋体" w:eastAsia="宋体" w:cs="宋体"/>
                <w:color w:val="000000"/>
                <w:spacing w:val="-6"/>
                <w:sz w:val="21"/>
                <w:szCs w:val="21"/>
                <w:highlight w:val="none"/>
                <w:lang w:val="zh-CN" w:eastAsia="zh-CN"/>
              </w:rPr>
              <w:t>售后服务保障措施</w:t>
            </w:r>
            <w:r>
              <w:rPr>
                <w:rFonts w:hint="eastAsia" w:ascii="宋体" w:hAnsi="宋体" w:eastAsia="宋体" w:cs="宋体"/>
                <w:color w:val="000000"/>
                <w:spacing w:val="-6"/>
                <w:sz w:val="21"/>
                <w:szCs w:val="21"/>
                <w:highlight w:val="none"/>
                <w:lang w:val="en-US" w:eastAsia="zh-CN"/>
              </w:rPr>
              <w:t>④售后服务流程</w:t>
            </w:r>
            <w:r>
              <w:rPr>
                <w:rFonts w:hint="eastAsia" w:ascii="宋体" w:hAnsi="宋体" w:eastAsia="宋体" w:cs="宋体"/>
                <w:color w:val="000000"/>
                <w:szCs w:val="21"/>
                <w:highlight w:val="none"/>
                <w:lang w:val="en-US" w:eastAsia="zh-CN"/>
              </w:rPr>
              <w:t>⑤</w:t>
            </w:r>
            <w:r>
              <w:rPr>
                <w:rFonts w:hint="eastAsia" w:ascii="宋体" w:hAnsi="宋体" w:eastAsia="宋体" w:cs="宋体"/>
                <w:color w:val="000000"/>
                <w:spacing w:val="-6"/>
                <w:sz w:val="21"/>
                <w:szCs w:val="21"/>
                <w:highlight w:val="none"/>
                <w:lang w:val="en-US" w:eastAsia="zh-CN"/>
              </w:rPr>
              <w:t>档案管理制度</w:t>
            </w:r>
          </w:p>
          <w:p w14:paraId="699F007C">
            <w:pPr>
              <w:pStyle w:val="48"/>
              <w:ind w:left="42" w:leftChars="20" w:right="113" w:rightChars="0"/>
              <w:rPr>
                <w:rFonts w:hint="eastAsia" w:ascii="宋体" w:hAnsi="宋体" w:eastAsia="宋体" w:cs="宋体"/>
                <w:color w:val="000000"/>
                <w:spacing w:val="-6"/>
                <w:sz w:val="21"/>
                <w:szCs w:val="21"/>
                <w:highlight w:val="none"/>
                <w:lang w:val="zh-CN" w:eastAsia="en-US"/>
              </w:rPr>
            </w:pPr>
            <w:r>
              <w:rPr>
                <w:rFonts w:hint="eastAsia" w:ascii="宋体" w:hAnsi="宋体" w:eastAsia="宋体" w:cs="宋体"/>
                <w:color w:val="000000"/>
                <w:spacing w:val="-6"/>
                <w:sz w:val="21"/>
                <w:szCs w:val="21"/>
                <w:highlight w:val="none"/>
                <w:lang w:val="zh-CN" w:eastAsia="zh-CN"/>
              </w:rPr>
              <w:t>上述每项内容描述详尽合理、符合实际，可实现性高，每项得</w:t>
            </w:r>
            <w:r>
              <w:rPr>
                <w:rFonts w:hint="eastAsia" w:ascii="宋体" w:hAnsi="宋体" w:eastAsia="宋体" w:cs="宋体"/>
                <w:color w:val="000000"/>
                <w:spacing w:val="-6"/>
                <w:sz w:val="21"/>
                <w:szCs w:val="21"/>
                <w:highlight w:val="none"/>
                <w:lang w:val="en-US" w:eastAsia="zh-CN"/>
              </w:rPr>
              <w:t>2</w:t>
            </w:r>
            <w:r>
              <w:rPr>
                <w:rFonts w:hint="eastAsia" w:ascii="宋体" w:hAnsi="宋体" w:eastAsia="宋体" w:cs="宋体"/>
                <w:color w:val="000000"/>
                <w:spacing w:val="-6"/>
                <w:sz w:val="21"/>
                <w:szCs w:val="21"/>
                <w:highlight w:val="none"/>
                <w:lang w:val="zh-CN" w:eastAsia="zh-CN"/>
              </w:rPr>
              <w:t>分；每项描述不完整、可实现性不高</w:t>
            </w:r>
            <w:r>
              <w:rPr>
                <w:rFonts w:hint="eastAsia" w:ascii="宋体" w:hAnsi="宋体" w:eastAsia="宋体" w:cs="宋体"/>
                <w:color w:val="000000"/>
                <w:spacing w:val="-6"/>
                <w:sz w:val="21"/>
                <w:szCs w:val="21"/>
                <w:highlight w:val="none"/>
                <w:lang w:val="en-US" w:eastAsia="zh-CN"/>
              </w:rPr>
              <w:t>得1分；</w:t>
            </w:r>
            <w:r>
              <w:rPr>
                <w:rFonts w:hint="eastAsia" w:ascii="宋体" w:hAnsi="宋体" w:eastAsia="宋体" w:cs="宋体"/>
                <w:color w:val="000000"/>
                <w:spacing w:val="-6"/>
                <w:sz w:val="21"/>
                <w:szCs w:val="21"/>
                <w:highlight w:val="none"/>
                <w:lang w:val="zh-CN" w:eastAsia="zh-CN"/>
              </w:rPr>
              <w:t>每缺少一项，</w:t>
            </w:r>
            <w:r>
              <w:rPr>
                <w:rFonts w:hint="eastAsia" w:ascii="宋体" w:hAnsi="宋体" w:eastAsia="宋体" w:cs="宋体"/>
                <w:color w:val="000000"/>
                <w:spacing w:val="-6"/>
                <w:sz w:val="21"/>
                <w:szCs w:val="21"/>
                <w:highlight w:val="none"/>
                <w:lang w:val="en-US" w:eastAsia="zh-CN"/>
              </w:rPr>
              <w:t>该项</w:t>
            </w:r>
            <w:r>
              <w:rPr>
                <w:rFonts w:hint="eastAsia" w:ascii="宋体" w:hAnsi="宋体" w:eastAsia="宋体" w:cs="宋体"/>
                <w:color w:val="000000"/>
                <w:spacing w:val="-6"/>
                <w:sz w:val="21"/>
                <w:szCs w:val="21"/>
                <w:highlight w:val="none"/>
                <w:lang w:val="zh-CN" w:eastAsia="zh-CN"/>
              </w:rPr>
              <w:t>得0分；最多得</w:t>
            </w:r>
            <w:r>
              <w:rPr>
                <w:rFonts w:hint="eastAsia" w:ascii="宋体" w:hAnsi="宋体" w:eastAsia="宋体" w:cs="宋体"/>
                <w:color w:val="000000"/>
                <w:spacing w:val="-6"/>
                <w:sz w:val="21"/>
                <w:szCs w:val="21"/>
                <w:highlight w:val="none"/>
                <w:lang w:val="en-US" w:eastAsia="zh-CN"/>
              </w:rPr>
              <w:t>10</w:t>
            </w:r>
            <w:r>
              <w:rPr>
                <w:rFonts w:hint="eastAsia" w:ascii="宋体" w:hAnsi="宋体" w:eastAsia="宋体" w:cs="宋体"/>
                <w:color w:val="000000"/>
                <w:spacing w:val="-6"/>
                <w:sz w:val="21"/>
                <w:szCs w:val="21"/>
                <w:highlight w:val="none"/>
                <w:lang w:val="zh-CN" w:eastAsia="zh-CN"/>
              </w:rPr>
              <w:t>分。</w:t>
            </w:r>
          </w:p>
        </w:tc>
      </w:tr>
      <w:tr w14:paraId="134D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1199" w:type="dxa"/>
            <w:vMerge w:val="continue"/>
            <w:noWrap w:val="0"/>
            <w:vAlign w:val="center"/>
          </w:tcPr>
          <w:p w14:paraId="478BB752">
            <w:pPr>
              <w:pStyle w:val="12"/>
              <w:jc w:val="center"/>
              <w:rPr>
                <w:rFonts w:hint="eastAsia" w:ascii="宋体" w:hAnsi="宋体" w:eastAsia="宋体" w:cs="宋体"/>
                <w:kern w:val="2"/>
                <w:sz w:val="21"/>
                <w:szCs w:val="21"/>
              </w:rPr>
            </w:pPr>
          </w:p>
        </w:tc>
        <w:tc>
          <w:tcPr>
            <w:tcW w:w="1734" w:type="dxa"/>
            <w:noWrap w:val="0"/>
            <w:vAlign w:val="center"/>
          </w:tcPr>
          <w:p w14:paraId="66B2B2E8">
            <w:pPr>
              <w:pStyle w:val="48"/>
              <w:ind w:left="42" w:leftChars="20" w:right="113" w:rightChars="0"/>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应急响应处理方案</w:t>
            </w:r>
          </w:p>
          <w:p w14:paraId="23E70278">
            <w:pPr>
              <w:pStyle w:val="48"/>
              <w:ind w:left="42" w:leftChars="20" w:right="113" w:rightChars="0"/>
              <w:jc w:val="center"/>
              <w:rPr>
                <w:rFonts w:hint="eastAsia" w:ascii="宋体" w:hAnsi="宋体" w:eastAsia="宋体" w:cs="宋体"/>
                <w:color w:val="auto"/>
                <w:kern w:val="0"/>
                <w:sz w:val="24"/>
                <w:szCs w:val="24"/>
                <w:lang w:eastAsia="zh-CN"/>
              </w:rPr>
            </w:pPr>
            <w:r>
              <w:rPr>
                <w:rFonts w:hint="eastAsia" w:ascii="宋体" w:hAnsi="宋体" w:eastAsia="宋体" w:cs="宋体"/>
                <w:color w:val="000000"/>
                <w:szCs w:val="21"/>
                <w:highlight w:val="none"/>
                <w:lang w:val="en-US" w:eastAsia="zh-CN"/>
              </w:rPr>
              <w:t>（9分）</w:t>
            </w:r>
          </w:p>
        </w:tc>
        <w:tc>
          <w:tcPr>
            <w:tcW w:w="7151" w:type="dxa"/>
            <w:noWrap w:val="0"/>
            <w:vAlign w:val="center"/>
          </w:tcPr>
          <w:p w14:paraId="54B6B551">
            <w:pPr>
              <w:pStyle w:val="48"/>
              <w:ind w:left="42" w:leftChars="20" w:right="113" w:rightChars="0"/>
              <w:rPr>
                <w:rFonts w:hint="eastAsia" w:ascii="宋体" w:hAnsi="宋体" w:eastAsia="宋体" w:cs="宋体"/>
                <w:color w:val="000000"/>
                <w:spacing w:val="-6"/>
                <w:sz w:val="21"/>
                <w:szCs w:val="21"/>
                <w:highlight w:val="none"/>
                <w:lang w:val="zh-CN" w:eastAsia="zh-CN"/>
              </w:rPr>
            </w:pPr>
            <w:r>
              <w:rPr>
                <w:rFonts w:hint="eastAsia" w:cs="宋体"/>
                <w:color w:val="000000"/>
                <w:spacing w:val="-6"/>
                <w:sz w:val="21"/>
                <w:szCs w:val="21"/>
                <w:highlight w:val="none"/>
                <w:lang w:val="en-US" w:eastAsia="zh-CN"/>
              </w:rPr>
              <w:t>投标人</w:t>
            </w:r>
            <w:r>
              <w:rPr>
                <w:rFonts w:hint="eastAsia" w:ascii="宋体" w:hAnsi="宋体" w:eastAsia="宋体" w:cs="宋体"/>
                <w:color w:val="000000"/>
                <w:spacing w:val="-6"/>
                <w:sz w:val="21"/>
                <w:szCs w:val="21"/>
                <w:highlight w:val="none"/>
                <w:lang w:val="en-US" w:eastAsia="zh-CN"/>
              </w:rPr>
              <w:t>提供明确的应急响应处理方案，方案包括但不限于</w:t>
            </w:r>
            <w:r>
              <w:rPr>
                <w:rFonts w:hint="eastAsia" w:ascii="宋体" w:hAnsi="宋体" w:eastAsia="宋体" w:cs="宋体"/>
                <w:color w:val="000000"/>
                <w:spacing w:val="-6"/>
                <w:sz w:val="21"/>
                <w:szCs w:val="21"/>
                <w:highlight w:val="none"/>
                <w:lang w:val="zh-CN" w:eastAsia="zh-CN"/>
              </w:rPr>
              <w:t>以下方面：</w:t>
            </w:r>
            <w:r>
              <w:rPr>
                <w:rFonts w:hint="eastAsia" w:ascii="宋体" w:hAnsi="宋体" w:eastAsia="宋体" w:cs="宋体"/>
                <w:color w:val="000000"/>
                <w:spacing w:val="-6"/>
                <w:sz w:val="21"/>
                <w:szCs w:val="21"/>
                <w:highlight w:val="none"/>
                <w:lang w:val="en-US" w:eastAsia="zh-CN"/>
              </w:rPr>
              <w:t>①</w:t>
            </w:r>
            <w:r>
              <w:rPr>
                <w:rFonts w:hint="eastAsia" w:ascii="宋体" w:hAnsi="宋体" w:eastAsia="宋体" w:cs="宋体"/>
                <w:color w:val="000000"/>
                <w:spacing w:val="-6"/>
                <w:sz w:val="21"/>
                <w:szCs w:val="21"/>
                <w:highlight w:val="none"/>
                <w:lang w:val="zh-CN" w:eastAsia="zh-CN"/>
              </w:rPr>
              <w:t>可能发生的应急事故情况分析；</w:t>
            </w:r>
            <w:r>
              <w:rPr>
                <w:rFonts w:hint="eastAsia" w:ascii="宋体" w:hAnsi="宋体" w:eastAsia="宋体" w:cs="宋体"/>
                <w:color w:val="000000"/>
                <w:spacing w:val="-6"/>
                <w:sz w:val="21"/>
                <w:szCs w:val="21"/>
                <w:highlight w:val="none"/>
                <w:lang w:val="en-US" w:eastAsia="zh-CN"/>
              </w:rPr>
              <w:t>②</w:t>
            </w:r>
            <w:r>
              <w:rPr>
                <w:rFonts w:hint="eastAsia" w:ascii="宋体" w:hAnsi="宋体" w:eastAsia="宋体" w:cs="宋体"/>
                <w:color w:val="000000"/>
                <w:spacing w:val="-6"/>
                <w:sz w:val="21"/>
                <w:szCs w:val="21"/>
                <w:highlight w:val="none"/>
                <w:lang w:val="zh-CN" w:eastAsia="zh-CN"/>
              </w:rPr>
              <w:t>应急响应时间</w:t>
            </w:r>
            <w:r>
              <w:rPr>
                <w:rFonts w:hint="eastAsia" w:ascii="宋体" w:hAnsi="宋体" w:eastAsia="宋体" w:cs="宋体"/>
                <w:color w:val="000000"/>
                <w:spacing w:val="-6"/>
                <w:sz w:val="21"/>
                <w:szCs w:val="21"/>
                <w:highlight w:val="none"/>
                <w:lang w:val="en-US" w:eastAsia="zh-CN"/>
              </w:rPr>
              <w:t>及</w:t>
            </w:r>
            <w:r>
              <w:rPr>
                <w:rFonts w:hint="eastAsia" w:ascii="宋体" w:hAnsi="宋体" w:eastAsia="宋体" w:cs="宋体"/>
                <w:color w:val="000000"/>
                <w:spacing w:val="-6"/>
                <w:sz w:val="21"/>
                <w:szCs w:val="21"/>
                <w:highlight w:val="none"/>
                <w:lang w:val="zh-CN" w:eastAsia="zh-CN"/>
              </w:rPr>
              <w:t>紧急安全保障措施；</w:t>
            </w:r>
            <w:r>
              <w:rPr>
                <w:rFonts w:hint="eastAsia" w:ascii="宋体" w:hAnsi="宋体" w:eastAsia="宋体" w:cs="宋体"/>
                <w:color w:val="000000"/>
                <w:spacing w:val="-6"/>
                <w:sz w:val="21"/>
                <w:szCs w:val="21"/>
                <w:highlight w:val="none"/>
                <w:lang w:val="en-US" w:eastAsia="zh-CN"/>
              </w:rPr>
              <w:t>③</w:t>
            </w:r>
            <w:r>
              <w:rPr>
                <w:rFonts w:hint="eastAsia" w:ascii="宋体" w:hAnsi="宋体" w:eastAsia="宋体" w:cs="宋体"/>
                <w:color w:val="000000"/>
                <w:spacing w:val="-6"/>
                <w:sz w:val="21"/>
                <w:szCs w:val="21"/>
                <w:highlight w:val="none"/>
                <w:lang w:val="zh-CN" w:eastAsia="zh-CN"/>
              </w:rPr>
              <w:t>临时处理措施、故障或事故解决处理措施等</w:t>
            </w:r>
          </w:p>
          <w:p w14:paraId="4E66973B">
            <w:pPr>
              <w:pStyle w:val="48"/>
              <w:ind w:left="42" w:leftChars="20" w:right="113" w:rightChars="0"/>
              <w:rPr>
                <w:rFonts w:hint="eastAsia"/>
                <w:color w:val="auto"/>
                <w:kern w:val="0"/>
                <w:sz w:val="24"/>
                <w:szCs w:val="24"/>
                <w:lang w:val="zh-CN"/>
              </w:rPr>
            </w:pPr>
            <w:r>
              <w:rPr>
                <w:rFonts w:hint="eastAsia" w:ascii="宋体" w:hAnsi="宋体" w:eastAsia="宋体" w:cs="宋体"/>
                <w:color w:val="000000"/>
                <w:spacing w:val="-6"/>
                <w:sz w:val="21"/>
                <w:szCs w:val="21"/>
                <w:highlight w:val="none"/>
                <w:lang w:val="zh-CN" w:eastAsia="zh-CN"/>
              </w:rPr>
              <w:t>上述每项内容描述详尽合理、符合实际，可实现性高，每项得</w:t>
            </w:r>
            <w:r>
              <w:rPr>
                <w:rFonts w:hint="eastAsia" w:ascii="宋体" w:hAnsi="宋体" w:eastAsia="宋体" w:cs="宋体"/>
                <w:color w:val="000000"/>
                <w:spacing w:val="-6"/>
                <w:sz w:val="21"/>
                <w:szCs w:val="21"/>
                <w:highlight w:val="none"/>
                <w:lang w:val="en-US" w:eastAsia="zh-CN"/>
              </w:rPr>
              <w:t>3</w:t>
            </w:r>
            <w:r>
              <w:rPr>
                <w:rFonts w:hint="eastAsia" w:ascii="宋体" w:hAnsi="宋体" w:eastAsia="宋体" w:cs="宋体"/>
                <w:color w:val="000000"/>
                <w:spacing w:val="-6"/>
                <w:sz w:val="21"/>
                <w:szCs w:val="21"/>
                <w:highlight w:val="none"/>
                <w:lang w:val="zh-CN" w:eastAsia="zh-CN"/>
              </w:rPr>
              <w:t>分；每项描述不完整、可实现性不高</w:t>
            </w:r>
            <w:r>
              <w:rPr>
                <w:rFonts w:hint="eastAsia" w:ascii="宋体" w:hAnsi="宋体" w:eastAsia="宋体" w:cs="宋体"/>
                <w:color w:val="000000"/>
                <w:spacing w:val="-6"/>
                <w:sz w:val="21"/>
                <w:szCs w:val="21"/>
                <w:highlight w:val="none"/>
                <w:lang w:val="en-US" w:eastAsia="zh-CN"/>
              </w:rPr>
              <w:t>得1分；</w:t>
            </w:r>
            <w:r>
              <w:rPr>
                <w:rFonts w:hint="eastAsia" w:ascii="宋体" w:hAnsi="宋体" w:eastAsia="宋体" w:cs="宋体"/>
                <w:color w:val="000000"/>
                <w:spacing w:val="-6"/>
                <w:sz w:val="21"/>
                <w:szCs w:val="21"/>
                <w:highlight w:val="none"/>
                <w:lang w:val="zh-CN" w:eastAsia="zh-CN"/>
              </w:rPr>
              <w:t>每缺少一项，</w:t>
            </w:r>
            <w:r>
              <w:rPr>
                <w:rFonts w:hint="eastAsia" w:ascii="宋体" w:hAnsi="宋体" w:eastAsia="宋体" w:cs="宋体"/>
                <w:color w:val="000000"/>
                <w:spacing w:val="-6"/>
                <w:sz w:val="21"/>
                <w:szCs w:val="21"/>
                <w:highlight w:val="none"/>
                <w:lang w:val="en-US" w:eastAsia="zh-CN"/>
              </w:rPr>
              <w:t>该项</w:t>
            </w:r>
            <w:r>
              <w:rPr>
                <w:rFonts w:hint="eastAsia" w:ascii="宋体" w:hAnsi="宋体" w:eastAsia="宋体" w:cs="宋体"/>
                <w:color w:val="000000"/>
                <w:spacing w:val="-6"/>
                <w:sz w:val="21"/>
                <w:szCs w:val="21"/>
                <w:highlight w:val="none"/>
                <w:lang w:val="zh-CN" w:eastAsia="zh-CN"/>
              </w:rPr>
              <w:t>得0分；最多得</w:t>
            </w:r>
            <w:r>
              <w:rPr>
                <w:rFonts w:hint="eastAsia" w:ascii="宋体" w:hAnsi="宋体" w:eastAsia="宋体" w:cs="宋体"/>
                <w:color w:val="000000"/>
                <w:spacing w:val="-6"/>
                <w:sz w:val="21"/>
                <w:szCs w:val="21"/>
                <w:highlight w:val="none"/>
                <w:lang w:val="en-US" w:eastAsia="zh-CN"/>
              </w:rPr>
              <w:t>9</w:t>
            </w:r>
            <w:r>
              <w:rPr>
                <w:rFonts w:hint="eastAsia" w:ascii="宋体" w:hAnsi="宋体" w:eastAsia="宋体" w:cs="宋体"/>
                <w:color w:val="000000"/>
                <w:spacing w:val="-6"/>
                <w:sz w:val="21"/>
                <w:szCs w:val="21"/>
                <w:highlight w:val="none"/>
                <w:lang w:val="zh-CN" w:eastAsia="zh-CN"/>
              </w:rPr>
              <w:t>分。</w:t>
            </w:r>
          </w:p>
        </w:tc>
      </w:tr>
      <w:tr w14:paraId="1969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1199" w:type="dxa"/>
            <w:vMerge w:val="continue"/>
            <w:noWrap w:val="0"/>
            <w:vAlign w:val="center"/>
          </w:tcPr>
          <w:p w14:paraId="618DB3DF">
            <w:pPr>
              <w:pStyle w:val="12"/>
              <w:jc w:val="center"/>
              <w:rPr>
                <w:rFonts w:hint="eastAsia" w:ascii="宋体" w:hAnsi="宋体" w:eastAsia="宋体" w:cs="宋体"/>
                <w:kern w:val="2"/>
                <w:sz w:val="21"/>
                <w:szCs w:val="21"/>
              </w:rPr>
            </w:pPr>
          </w:p>
        </w:tc>
        <w:tc>
          <w:tcPr>
            <w:tcW w:w="1734" w:type="dxa"/>
            <w:noWrap w:val="0"/>
            <w:vAlign w:val="center"/>
          </w:tcPr>
          <w:p w14:paraId="0CB5D79B">
            <w:pPr>
              <w:pStyle w:val="12"/>
              <w:keepNext w:val="0"/>
              <w:keepLines w:val="0"/>
              <w:suppressLineNumbers w:val="0"/>
              <w:spacing w:before="0" w:beforeAutospacing="0" w:after="0" w:afterAutospacing="0"/>
              <w:ind w:left="0" w:leftChars="0" w:right="0" w:rightChars="0"/>
              <w:jc w:val="center"/>
              <w:rPr>
                <w:rFonts w:hint="eastAsia" w:ascii="宋体" w:hAnsi="宋体"/>
                <w:color w:val="auto"/>
                <w:kern w:val="0"/>
                <w:sz w:val="21"/>
                <w:szCs w:val="21"/>
                <w:highlight w:val="none"/>
                <w:lang w:val="en-US" w:eastAsia="zh-CN"/>
              </w:rPr>
            </w:pPr>
            <w:r>
              <w:rPr>
                <w:rFonts w:hint="eastAsia" w:ascii="宋体" w:hAnsi="宋体"/>
                <w:color w:val="auto"/>
                <w:kern w:val="0"/>
                <w:sz w:val="21"/>
                <w:szCs w:val="21"/>
                <w:highlight w:val="none"/>
                <w:lang w:val="en-US" w:eastAsia="zh-CN"/>
              </w:rPr>
              <w:t>合理化建议</w:t>
            </w:r>
          </w:p>
          <w:p w14:paraId="4E1A066B">
            <w:pPr>
              <w:pStyle w:val="12"/>
              <w:keepNext w:val="0"/>
              <w:keepLines w:val="0"/>
              <w:suppressLineNumbers w:val="0"/>
              <w:spacing w:before="0" w:beforeAutospacing="0" w:after="0" w:afterAutospacing="0"/>
              <w:ind w:left="0" w:leftChars="0" w:right="0" w:rightChars="0"/>
              <w:jc w:val="center"/>
              <w:rPr>
                <w:rFonts w:hint="eastAsia" w:ascii="宋体" w:hAnsi="宋体"/>
                <w:color w:val="auto"/>
                <w:kern w:val="0"/>
                <w:sz w:val="21"/>
                <w:szCs w:val="21"/>
                <w:highlight w:val="none"/>
                <w:lang w:val="zh-CN" w:eastAsia="zh-CN"/>
              </w:rPr>
            </w:pPr>
            <w:r>
              <w:rPr>
                <w:rFonts w:hint="eastAsia" w:ascii="宋体" w:hAnsi="宋体"/>
                <w:color w:val="auto"/>
                <w:kern w:val="0"/>
                <w:sz w:val="21"/>
                <w:szCs w:val="21"/>
                <w:highlight w:val="none"/>
                <w:lang w:val="en-US" w:eastAsia="zh-CN"/>
              </w:rPr>
              <w:t>（3分）</w:t>
            </w:r>
          </w:p>
        </w:tc>
        <w:tc>
          <w:tcPr>
            <w:tcW w:w="7151" w:type="dxa"/>
            <w:noWrap w:val="0"/>
            <w:vAlign w:val="center"/>
          </w:tcPr>
          <w:p w14:paraId="4302B426">
            <w:pPr>
              <w:pStyle w:val="12"/>
              <w:keepNext w:val="0"/>
              <w:keepLines w:val="0"/>
              <w:suppressLineNumbers w:val="0"/>
              <w:spacing w:before="0" w:beforeAutospacing="0" w:after="0" w:afterAutospacing="0"/>
              <w:ind w:left="0" w:leftChars="0" w:right="0" w:rightChars="0"/>
              <w:rPr>
                <w:rFonts w:hint="eastAsia" w:ascii="宋体" w:hAnsi="宋体" w:eastAsia="宋体" w:cs="宋体"/>
                <w:kern w:val="0"/>
                <w:sz w:val="21"/>
                <w:szCs w:val="21"/>
                <w:lang w:val="zh-CN" w:eastAsia="zh-CN" w:bidi="ar-SA"/>
              </w:rPr>
            </w:pPr>
            <w:r>
              <w:rPr>
                <w:rFonts w:hint="eastAsia" w:ascii="宋体" w:hAnsi="宋体" w:cs="宋体"/>
                <w:b w:val="0"/>
                <w:bCs/>
                <w:sz w:val="21"/>
                <w:szCs w:val="21"/>
                <w:highlight w:val="none"/>
                <w:lang w:val="en-US" w:eastAsia="zh-CN"/>
              </w:rPr>
              <w:t>投标人</w:t>
            </w:r>
            <w:r>
              <w:rPr>
                <w:rFonts w:hint="eastAsia" w:ascii="宋体" w:hAnsi="宋体" w:eastAsia="宋体" w:cs="宋体"/>
                <w:b w:val="0"/>
                <w:bCs/>
                <w:sz w:val="21"/>
                <w:szCs w:val="21"/>
                <w:highlight w:val="none"/>
                <w:lang w:val="en-US" w:eastAsia="zh-CN"/>
              </w:rPr>
              <w:t>针对于本项提出的合理化建议</w:t>
            </w:r>
            <w:r>
              <w:rPr>
                <w:rFonts w:hint="eastAsia" w:ascii="宋体" w:hAnsi="宋体" w:eastAsia="宋体" w:cs="宋体"/>
                <w:bCs/>
                <w:szCs w:val="21"/>
                <w:lang w:val="en-US" w:eastAsia="zh-CN"/>
              </w:rPr>
              <w:t>，每有1条可行的合理化建议得1分，最高得</w:t>
            </w:r>
            <w:r>
              <w:rPr>
                <w:rFonts w:hint="eastAsia" w:ascii="宋体" w:hAnsi="宋体" w:cs="宋体"/>
                <w:bCs/>
                <w:szCs w:val="21"/>
                <w:lang w:val="en-US" w:eastAsia="zh-CN"/>
              </w:rPr>
              <w:t>3</w:t>
            </w:r>
            <w:r>
              <w:rPr>
                <w:rFonts w:hint="eastAsia" w:ascii="宋体" w:hAnsi="宋体" w:eastAsia="宋体" w:cs="宋体"/>
                <w:bCs/>
                <w:szCs w:val="21"/>
                <w:lang w:val="en-US" w:eastAsia="zh-CN"/>
              </w:rPr>
              <w:t>分，无此项内容不得分。（注：所提出的合理化建议与本项目不相关，不符合项目实际情况的，不可行的不得分。）</w:t>
            </w:r>
          </w:p>
        </w:tc>
      </w:tr>
    </w:tbl>
    <w:p w14:paraId="19ECBE4E"/>
    <w:p w14:paraId="5755FE48">
      <w:pPr>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br w:type="page"/>
      </w:r>
    </w:p>
    <w:p w14:paraId="08406BFC">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需要落实的政府采购政策</w:t>
      </w:r>
    </w:p>
    <w:p w14:paraId="0CDB1696">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一、 小型和微型企业产品价格扣除 </w:t>
      </w:r>
    </w:p>
    <w:p w14:paraId="192C8EF6">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default" w:ascii="宋体" w:hAnsi="宋体" w:eastAsia="宋体" w:cs="宋体"/>
          <w:b/>
          <w:bCs/>
          <w:sz w:val="21"/>
          <w:szCs w:val="21"/>
          <w:highlight w:val="none"/>
          <w:lang w:val="en-US" w:eastAsia="zh-CN"/>
        </w:rPr>
      </w:pPr>
      <w:r>
        <w:rPr>
          <w:rFonts w:hint="eastAsia" w:ascii="宋体" w:hAnsi="宋体" w:cs="宋体"/>
          <w:sz w:val="21"/>
          <w:szCs w:val="21"/>
        </w:rPr>
        <w:t>(一) 依据财政部国库司发布的《政府采购促进中小企业发展政策问答》要求，专门面向中小企业采购的项目或者采购包，不再执行价格评审优惠的扶持政策。根据财政部、工业和信息化部印发的《政府采购促进中小企业发展管理办法》（财库[2020]46 号）</w:t>
      </w:r>
      <w:r>
        <w:rPr>
          <w:rFonts w:hint="eastAsia" w:ascii="宋体" w:hAnsi="宋体" w:cs="宋体"/>
          <w:sz w:val="21"/>
          <w:szCs w:val="21"/>
          <w:lang w:eastAsia="zh-CN"/>
        </w:rPr>
        <w:t>及</w:t>
      </w:r>
      <w:r>
        <w:rPr>
          <w:rFonts w:hint="eastAsia" w:ascii="宋体" w:hAnsi="宋体" w:cs="宋体"/>
          <w:sz w:val="21"/>
          <w:szCs w:val="21"/>
        </w:rPr>
        <w:t>《</w:t>
      </w:r>
      <w:r>
        <w:rPr>
          <w:rFonts w:hint="eastAsia" w:ascii="宋体" w:hAnsi="宋体" w:cs="宋体"/>
          <w:sz w:val="21"/>
          <w:szCs w:val="21"/>
          <w:highlight w:val="none"/>
        </w:rPr>
        <w:t>关于进一步加大政府采购支持中小企业力度的通知》（财库[202</w:t>
      </w:r>
      <w:r>
        <w:rPr>
          <w:rFonts w:hint="eastAsia" w:ascii="宋体" w:hAnsi="宋体" w:cs="宋体"/>
          <w:sz w:val="21"/>
          <w:szCs w:val="21"/>
          <w:highlight w:val="none"/>
          <w:lang w:val="en-US" w:eastAsia="zh-CN"/>
        </w:rPr>
        <w:t>2</w:t>
      </w:r>
      <w:r>
        <w:rPr>
          <w:rFonts w:hint="eastAsia" w:ascii="宋体" w:hAnsi="宋体" w:cs="宋体"/>
          <w:sz w:val="21"/>
          <w:szCs w:val="21"/>
          <w:highlight w:val="none"/>
        </w:rPr>
        <w:t>]</w:t>
      </w:r>
      <w:r>
        <w:rPr>
          <w:rFonts w:hint="eastAsia" w:ascii="宋体" w:hAnsi="宋体" w:cs="宋体"/>
          <w:sz w:val="21"/>
          <w:szCs w:val="21"/>
          <w:highlight w:val="none"/>
          <w:lang w:val="en-US" w:eastAsia="zh-CN"/>
        </w:rPr>
        <w:t>19</w:t>
      </w:r>
      <w:r>
        <w:rPr>
          <w:rFonts w:hint="eastAsia" w:ascii="宋体" w:hAnsi="宋体" w:cs="宋体"/>
          <w:sz w:val="21"/>
          <w:szCs w:val="21"/>
          <w:highlight w:val="none"/>
        </w:rPr>
        <w:t xml:space="preserve"> 号）的规定，</w:t>
      </w:r>
      <w:r>
        <w:rPr>
          <w:rFonts w:hint="eastAsia" w:ascii="宋体" w:hAnsi="宋体" w:cs="宋体"/>
          <w:b/>
          <w:bCs/>
          <w:sz w:val="21"/>
          <w:szCs w:val="21"/>
          <w:highlight w:val="none"/>
        </w:rPr>
        <w:t>货物服务采购项目非专门面向中小企业采购的项目或者采购包可给予小型和微型企业10%—20%的价格扣除优惠</w:t>
      </w:r>
      <w:r>
        <w:rPr>
          <w:rFonts w:hint="eastAsia" w:ascii="宋体" w:hAnsi="宋体" w:cs="宋体"/>
          <w:sz w:val="21"/>
          <w:szCs w:val="21"/>
          <w:highlight w:val="none"/>
        </w:rPr>
        <w:t>。政府采购工程的价格评审优惠按照财库〔2020〕46号文件的规定执行。</w:t>
      </w:r>
      <w:r>
        <w:rPr>
          <w:rFonts w:hint="eastAsia" w:ascii="宋体" w:hAnsi="宋体" w:eastAsia="宋体" w:cs="宋体"/>
          <w:b/>
          <w:bCs/>
          <w:sz w:val="21"/>
          <w:szCs w:val="21"/>
          <w:highlight w:val="none"/>
          <w:lang w:eastAsia="zh-CN"/>
        </w:rPr>
        <w:t>本项目为</w:t>
      </w:r>
      <w:r>
        <w:rPr>
          <w:rFonts w:hint="eastAsia" w:ascii="宋体" w:hAnsi="宋体" w:eastAsia="宋体" w:cs="宋体"/>
          <w:b/>
          <w:bCs/>
          <w:sz w:val="21"/>
          <w:szCs w:val="21"/>
          <w:highlight w:val="none"/>
        </w:rPr>
        <w:t>非专门面向中小企业采购的</w:t>
      </w:r>
      <w:r>
        <w:rPr>
          <w:rFonts w:hint="eastAsia" w:ascii="宋体" w:hAnsi="宋体" w:eastAsia="宋体" w:cs="宋体"/>
          <w:b/>
          <w:bCs/>
          <w:sz w:val="21"/>
          <w:szCs w:val="21"/>
          <w:highlight w:val="none"/>
          <w:lang w:val="en-US" w:eastAsia="zh-CN"/>
        </w:rPr>
        <w:t>货物</w:t>
      </w:r>
      <w:r>
        <w:rPr>
          <w:rFonts w:hint="eastAsia" w:ascii="宋体" w:hAnsi="宋体" w:eastAsia="宋体" w:cs="宋体"/>
          <w:b/>
          <w:bCs/>
          <w:sz w:val="21"/>
          <w:szCs w:val="21"/>
          <w:highlight w:val="none"/>
        </w:rPr>
        <w:t>项目</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给予小型和微型企业</w:t>
      </w:r>
      <w:r>
        <w:rPr>
          <w:rFonts w:hint="eastAsia" w:ascii="宋体" w:hAnsi="宋体" w:eastAsia="宋体" w:cs="宋体"/>
          <w:b/>
          <w:bCs/>
          <w:sz w:val="21"/>
          <w:szCs w:val="21"/>
          <w:highlight w:val="none"/>
          <w:lang w:val="en-US" w:eastAsia="zh-CN"/>
        </w:rPr>
        <w:t>制造的货物</w:t>
      </w:r>
      <w:r>
        <w:rPr>
          <w:rFonts w:hint="eastAsia" w:ascii="宋体" w:hAnsi="宋体" w:eastAsia="宋体" w:cs="宋体"/>
          <w:b/>
          <w:bCs/>
          <w:sz w:val="21"/>
          <w:szCs w:val="21"/>
          <w:highlight w:val="none"/>
        </w:rPr>
        <w:t>10%的价格扣除。</w:t>
      </w:r>
      <w:r>
        <w:rPr>
          <w:rFonts w:hint="eastAsia" w:ascii="宋体" w:hAnsi="宋体" w:eastAsia="宋体" w:cs="宋体"/>
          <w:b/>
          <w:bCs/>
          <w:sz w:val="21"/>
          <w:szCs w:val="21"/>
          <w:highlight w:val="none"/>
          <w:lang w:val="en-US" w:eastAsia="zh-CN"/>
        </w:rPr>
        <w:t>投标人应按照招标文件要求提供中小企业声明函，未按要求提供中小企业声明函的投标单位不给予价格扣除。投标人应对提交的中小企业声明函的真实性负责。提交的中小企业声明函不真实的，应承担相应的法律责任。</w:t>
      </w:r>
    </w:p>
    <w:p w14:paraId="379FDCFA">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(二) 如允许联合体投标，联合体各方都是小型和微型企业的，可给予</w:t>
      </w:r>
      <w:r>
        <w:rPr>
          <w:rFonts w:hint="eastAsia" w:ascii="宋体" w:hAnsi="宋体" w:cs="宋体"/>
          <w:sz w:val="21"/>
          <w:szCs w:val="21"/>
          <w:lang w:val="en-US" w:eastAsia="zh-CN"/>
        </w:rPr>
        <w:t>10</w:t>
      </w:r>
      <w:r>
        <w:rPr>
          <w:rFonts w:hint="eastAsia" w:ascii="宋体" w:hAnsi="宋体" w:cs="宋体"/>
          <w:sz w:val="21"/>
          <w:szCs w:val="21"/>
        </w:rPr>
        <w:t>%的价格扣除。</w:t>
      </w:r>
      <w:r>
        <w:rPr>
          <w:rFonts w:hint="eastAsia" w:ascii="宋体" w:hAnsi="宋体" w:cs="宋体"/>
          <w:sz w:val="21"/>
          <w:szCs w:val="21"/>
          <w:lang w:eastAsia="zh-CN"/>
        </w:rPr>
        <w:t>（</w:t>
      </w:r>
      <w:r>
        <w:rPr>
          <w:rFonts w:hint="eastAsia" w:ascii="宋体" w:hAnsi="宋体" w:cs="宋体"/>
          <w:sz w:val="21"/>
          <w:szCs w:val="21"/>
          <w:lang w:val="en-US" w:eastAsia="zh-CN"/>
        </w:rPr>
        <w:t>本项目不适用</w:t>
      </w:r>
      <w:r>
        <w:rPr>
          <w:rFonts w:hint="eastAsia" w:ascii="宋体" w:hAnsi="宋体" w:cs="宋体"/>
          <w:sz w:val="21"/>
          <w:szCs w:val="21"/>
          <w:lang w:eastAsia="zh-CN"/>
        </w:rPr>
        <w:t>）</w:t>
      </w:r>
      <w:r>
        <w:rPr>
          <w:rFonts w:hint="eastAsia" w:ascii="宋体" w:hAnsi="宋体" w:cs="宋体"/>
          <w:sz w:val="21"/>
          <w:szCs w:val="21"/>
        </w:rPr>
        <w:t xml:space="preserve"> </w:t>
      </w:r>
    </w:p>
    <w:p w14:paraId="301CB91D">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hint="eastAsia" w:ascii="宋体" w:hAnsi="宋体" w:cs="宋体"/>
          <w:sz w:val="21"/>
          <w:szCs w:val="21"/>
          <w:lang w:val="zh-CN"/>
        </w:rPr>
      </w:pPr>
      <w:r>
        <w:rPr>
          <w:rFonts w:hint="eastAsia" w:ascii="宋体" w:hAnsi="宋体" w:cs="宋体"/>
          <w:sz w:val="21"/>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 w:val="21"/>
          <w:szCs w:val="21"/>
          <w:lang w:val="en-US" w:eastAsia="zh-CN"/>
        </w:rPr>
        <w:t>4</w:t>
      </w:r>
      <w:r>
        <w:rPr>
          <w:rFonts w:hint="eastAsia" w:ascii="宋体" w:hAnsi="宋体" w:cs="宋体"/>
          <w:sz w:val="21"/>
          <w:szCs w:val="21"/>
          <w:lang w:val="zh-CN"/>
        </w:rPr>
        <w:t>%的</w:t>
      </w:r>
      <w:r>
        <w:rPr>
          <w:rFonts w:hint="eastAsia" w:ascii="宋体" w:hAnsi="宋体" w:cs="宋体"/>
          <w:sz w:val="21"/>
          <w:szCs w:val="21"/>
        </w:rPr>
        <w:t>价格</w:t>
      </w:r>
      <w:r>
        <w:rPr>
          <w:rFonts w:hint="eastAsia" w:ascii="宋体" w:hAnsi="宋体" w:cs="宋体"/>
          <w:sz w:val="21"/>
          <w:szCs w:val="21"/>
          <w:lang w:val="zh-CN"/>
        </w:rPr>
        <w:t>扣除，用扣除后的价格参加评审。</w:t>
      </w:r>
    </w:p>
    <w:p w14:paraId="1AAC7EBF">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(三) 《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w:t>
      </w:r>
      <w:r>
        <w:rPr>
          <w:rFonts w:hint="eastAsia" w:ascii="宋体" w:hAnsi="宋体" w:cs="宋体"/>
          <w:b/>
          <w:bCs/>
          <w:sz w:val="21"/>
          <w:szCs w:val="21"/>
        </w:rPr>
        <w:t>小型、微型企业提供中型企业制造的货物的，视同为中型企业。</w:t>
      </w:r>
      <w:r>
        <w:rPr>
          <w:rFonts w:hint="eastAsia" w:ascii="宋体" w:hAnsi="宋体" w:cs="宋体"/>
          <w:sz w:val="21"/>
          <w:szCs w:val="21"/>
        </w:rPr>
        <w:t xml:space="preserve">在服务采购项目中，服务由中小企业承接，即提供服务的人员为中小企业依照《中华人民共和国劳动合同法》订立劳动合同的从业人员，视为中小企业。以联合体形式参加政府采购活动，联合体各方均为中小企业的，联合体视同中小企业。其中，联合体各方均为小微企业的，联合体视同小微企业。 </w:t>
      </w:r>
    </w:p>
    <w:p w14:paraId="07CC9E7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(四) 参加政府采购活动的中小企业应当提供《中小企业声明函》。 </w:t>
      </w:r>
    </w:p>
    <w:p w14:paraId="151D6535">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jc w:val="left"/>
        <w:textAlignment w:val="auto"/>
        <w:rPr>
          <w:rFonts w:ascii="宋体" w:hAnsi="宋体" w:cs="宋体"/>
          <w:sz w:val="21"/>
          <w:szCs w:val="21"/>
          <w:lang w:val="zh-CN"/>
        </w:rPr>
      </w:pPr>
      <w:r>
        <w:rPr>
          <w:rFonts w:hint="eastAsia" w:ascii="宋体" w:hAnsi="宋体" w:cs="宋体"/>
          <w:sz w:val="21"/>
          <w:szCs w:val="21"/>
        </w:rPr>
        <w:t xml:space="preserve">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 </w:t>
      </w:r>
    </w:p>
    <w:p w14:paraId="40EBB75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(五) 监狱企业产品价格扣除 </w:t>
      </w:r>
    </w:p>
    <w:p w14:paraId="4089CAD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监狱企业视同小型、微型企业，按上述第（一）条款享受评审中价格扣除。 </w:t>
      </w:r>
    </w:p>
    <w:p w14:paraId="28FD7C82">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2.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F648B8">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3. 监狱企业参加政府采购活动时，应当提供由省级以上监狱管理局、戒毒管理局（含新疆生产建设兵团）出具的属于监狱企业的证明文件，否则不予认可。 </w:t>
      </w:r>
    </w:p>
    <w:p w14:paraId="2A62018B">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(六) 残疾人福利性单位产品价格扣除 </w:t>
      </w:r>
    </w:p>
    <w:p w14:paraId="2C27239C">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ascii="宋体" w:hAnsi="宋体" w:cs="宋体"/>
          <w:sz w:val="21"/>
          <w:szCs w:val="21"/>
          <w:lang w:val="zh-CN"/>
        </w:rPr>
      </w:pPr>
      <w:r>
        <w:rPr>
          <w:rFonts w:hint="eastAsia" w:ascii="宋体" w:hAnsi="宋体" w:cs="宋体"/>
          <w:sz w:val="21"/>
          <w:szCs w:val="21"/>
        </w:rPr>
        <w:t xml:space="preserve">1. 残疾人福利性单位视同小型、微型企业，按上述第（一）条款享受评审中价格扣除。 </w:t>
      </w:r>
    </w:p>
    <w:p w14:paraId="3D05DE35">
      <w:pPr>
        <w:keepNext w:val="0"/>
        <w:keepLines w:val="0"/>
        <w:pageBreakBefore w:val="0"/>
        <w:widowControl w:val="0"/>
        <w:kinsoku/>
        <w:wordWrap/>
        <w:overflowPunct/>
        <w:topLinePunct w:val="0"/>
        <w:autoSpaceDE/>
        <w:autoSpaceDN/>
        <w:bidi w:val="0"/>
        <w:adjustRightInd/>
        <w:snapToGrid/>
        <w:spacing w:line="360" w:lineRule="auto"/>
        <w:ind w:left="0" w:hanging="420" w:hangingChars="200"/>
        <w:jc w:val="left"/>
        <w:textAlignment w:val="auto"/>
        <w:rPr>
          <w:rFonts w:hint="eastAsia" w:ascii="宋体" w:hAnsi="宋体" w:cs="宋体"/>
          <w:sz w:val="21"/>
          <w:szCs w:val="21"/>
        </w:rPr>
      </w:pPr>
      <w:r>
        <w:rPr>
          <w:rFonts w:hint="eastAsia" w:ascii="宋体" w:hAnsi="宋体" w:cs="宋体"/>
          <w:sz w:val="21"/>
          <w:szCs w:val="21"/>
        </w:rPr>
        <w:t xml:space="preserve">2. 根据财政部、民政部、中国残疾人联合会印发的《关于促进残疾人就业政府采购政策的通知》 （财库〔2017〕141号）的规定，符合条件的残疾人福利性单位在参加政府采购活动时，应当提供该通知规定的《残疾人福利性单位声明函》（格式见附2），并对声明的真实性负责。一旦中标将在中标公告中公告其声明函，接受社会监督。投标人提供的《残疾人福利性单位声明函》与事实不符的，依照《中华人民共和国政府采购法》第七十七条第一款的规定追究法律责任。 </w:t>
      </w:r>
    </w:p>
    <w:p w14:paraId="4141F8D9">
      <w:pPr>
        <w:keepNext w:val="0"/>
        <w:keepLines w:val="0"/>
        <w:pageBreakBefore w:val="0"/>
        <w:widowControl w:val="0"/>
        <w:kinsoku/>
        <w:wordWrap/>
        <w:overflowPunct/>
        <w:topLinePunct w:val="0"/>
        <w:autoSpaceDE/>
        <w:autoSpaceDN/>
        <w:bidi w:val="0"/>
        <w:adjustRightInd/>
        <w:snapToGrid/>
        <w:spacing w:line="360" w:lineRule="auto"/>
        <w:ind w:left="0" w:hanging="422" w:hangingChars="200"/>
        <w:jc w:val="left"/>
        <w:textAlignment w:val="auto"/>
        <w:rPr>
          <w:rFonts w:hint="eastAsia" w:ascii="宋体" w:hAnsi="宋体" w:eastAsia="宋体" w:cs="宋体"/>
          <w:b/>
          <w:bCs/>
          <w:sz w:val="22"/>
          <w:szCs w:val="22"/>
        </w:rPr>
      </w:pPr>
      <w:r>
        <w:rPr>
          <w:rFonts w:hint="eastAsia" w:ascii="宋体" w:hAnsi="宋体" w:eastAsia="宋体" w:cs="宋体"/>
          <w:b/>
          <w:bCs/>
          <w:sz w:val="21"/>
          <w:szCs w:val="21"/>
          <w:lang w:eastAsia="zh-CN"/>
        </w:rPr>
        <w:t>注：</w:t>
      </w:r>
      <w:r>
        <w:rPr>
          <w:rFonts w:hint="eastAsia" w:ascii="宋体" w:hAnsi="宋体" w:eastAsia="宋体" w:cs="宋体"/>
          <w:b/>
          <w:bCs/>
          <w:sz w:val="21"/>
          <w:szCs w:val="21"/>
        </w:rPr>
        <w:t>投标人同时为小型、微型企业、监狱企业、残疾人福利性单位任两种或以上情况的，评审中只享受一次价格扣除，不重复进行价格扣除。</w:t>
      </w:r>
    </w:p>
    <w:p w14:paraId="2CC4F0AE">
      <w:pPr>
        <w:rPr>
          <w:rFonts w:hint="eastAsia" w:ascii="宋体" w:hAnsi="宋体" w:eastAsia="宋体" w:cs="宋体"/>
          <w:lang w:eastAsia="zh-CN"/>
        </w:rPr>
      </w:pPr>
    </w:p>
    <w:p w14:paraId="0548AE79">
      <w:pPr>
        <w:rPr>
          <w:rFonts w:ascii="宋体" w:hAnsi="宋体" w:eastAsia="宋体"/>
          <w:sz w:val="36"/>
          <w:szCs w:val="36"/>
        </w:rPr>
      </w:pPr>
      <w:r>
        <w:rPr>
          <w:rFonts w:hint="eastAsia" w:ascii="宋体" w:hAnsi="宋体" w:eastAsia="宋体" w:cs="宋体"/>
          <w:lang w:eastAsia="zh-CN"/>
        </w:rPr>
        <w:br w:type="page"/>
      </w:r>
    </w:p>
    <w:p w14:paraId="61542F04">
      <w:pPr>
        <w:widowControl/>
        <w:jc w:val="center"/>
        <w:rPr>
          <w:rFonts w:hint="eastAsia" w:ascii="宋体" w:hAnsi="宋体" w:eastAsia="宋体" w:cs="宋体"/>
          <w:b/>
          <w:bCs/>
          <w:sz w:val="28"/>
          <w:szCs w:val="28"/>
          <w:lang w:val="zh-CN" w:eastAsia="zh-CN"/>
        </w:rPr>
      </w:pPr>
      <w:r>
        <w:rPr>
          <w:rFonts w:hint="eastAsia" w:ascii="宋体" w:hAnsi="宋体" w:eastAsia="宋体" w:cs="宋体"/>
          <w:b/>
          <w:bCs/>
          <w:sz w:val="28"/>
          <w:szCs w:val="28"/>
          <w:lang w:val="zh-CN" w:eastAsia="zh-CN"/>
        </w:rPr>
        <w:t>《关于印发&lt;政府采购促进中小企业发展管理办法&gt;的通知》</w:t>
      </w:r>
    </w:p>
    <w:p w14:paraId="5A5FF9D8">
      <w:pPr>
        <w:widowControl/>
        <w:jc w:val="center"/>
        <w:rPr>
          <w:rFonts w:hint="eastAsia" w:ascii="宋体" w:hAnsi="宋体" w:eastAsia="宋体" w:cs="宋体"/>
          <w:b/>
          <w:sz w:val="28"/>
          <w:lang w:eastAsia="zh-CN"/>
        </w:rPr>
      </w:pPr>
      <w:r>
        <w:rPr>
          <w:rFonts w:hint="eastAsia" w:ascii="宋体" w:hAnsi="宋体" w:eastAsia="宋体" w:cs="宋体"/>
          <w:b/>
          <w:bCs/>
          <w:sz w:val="28"/>
          <w:szCs w:val="28"/>
          <w:lang w:val="zh-CN" w:eastAsia="zh-CN"/>
        </w:rPr>
        <w:t>(财库〔2020〕46号）</w:t>
      </w:r>
    </w:p>
    <w:p w14:paraId="56FF5DC0">
      <w:pPr>
        <w:widowControl/>
        <w:jc w:val="center"/>
        <w:rPr>
          <w:rFonts w:hint="eastAsia" w:ascii="宋体" w:hAnsi="宋体" w:eastAsia="宋体" w:cs="宋体"/>
          <w:sz w:val="24"/>
          <w:szCs w:val="24"/>
          <w:lang w:eastAsia="zh-CN"/>
        </w:rPr>
      </w:pPr>
      <w:r>
        <w:rPr>
          <w:rFonts w:hint="eastAsia" w:ascii="宋体" w:hAnsi="宋体" w:eastAsia="宋体" w:cs="宋体"/>
          <w:sz w:val="26"/>
          <w:lang w:eastAsia="zh-CN"/>
        </w:rPr>
        <w:t>政府采购促进中小企业发展管理办法</w:t>
      </w:r>
    </w:p>
    <w:p w14:paraId="10954353">
      <w:pPr>
        <w:widowControl/>
        <w:rPr>
          <w:rFonts w:hint="eastAsia" w:ascii="宋体" w:hAnsi="宋体" w:eastAsia="宋体" w:cs="宋体"/>
          <w:sz w:val="24"/>
          <w:szCs w:val="24"/>
          <w:lang w:eastAsia="zh-CN"/>
        </w:rPr>
      </w:pPr>
    </w:p>
    <w:p w14:paraId="5DCCED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第一条　为了发挥政府采购的政策功能，促进中小企业健康发展，根据《中华人民共和国政府采购法》、《中华人民共和国中小企业促进法》等有关法律法规，制定本办法。</w:t>
      </w:r>
    </w:p>
    <w:p w14:paraId="2FF0AF9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0326EB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符合中小企业划分标准的个体工商户，在政府采购活动中视同中小企业。</w:t>
      </w:r>
    </w:p>
    <w:p w14:paraId="02297D8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第三条　采购人在政府采购活动中应当通过加强采购需求管理，落实预留采购份额、价格评审优惠、优先采购等措施，提高中小企业在政府采购中的份额，支持中小企业发展。</w:t>
      </w:r>
    </w:p>
    <w:p w14:paraId="1F98056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第四条　在政府采购活动中，供应商提供的货物、工程或者服务符合下列情形的，享受本办法规定的中小企业扶持政策：</w:t>
      </w:r>
    </w:p>
    <w:p w14:paraId="27586B2C">
      <w:pPr>
        <w:spacing w:line="276" w:lineRule="auto"/>
        <w:ind w:firstLine="420" w:firstLineChars="200"/>
        <w:textAlignment w:val="center"/>
        <w:rPr>
          <w:rFonts w:hint="eastAsia" w:ascii="宋体" w:hAnsi="宋体" w:eastAsia="宋体" w:cs="宋体"/>
          <w:b/>
          <w:bCs/>
          <w:kern w:val="2"/>
          <w:sz w:val="21"/>
          <w:szCs w:val="21"/>
          <w:lang w:val="zh-CN" w:eastAsia="zh-CN"/>
        </w:rPr>
      </w:pPr>
      <w:r>
        <w:rPr>
          <w:rFonts w:hint="eastAsia" w:ascii="宋体" w:hAnsi="宋体" w:eastAsia="宋体" w:cs="宋体"/>
          <w:kern w:val="2"/>
          <w:sz w:val="21"/>
          <w:szCs w:val="21"/>
          <w:lang w:val="zh-CN" w:eastAsia="zh-CN"/>
        </w:rPr>
        <w:t>（一）</w:t>
      </w:r>
      <w:r>
        <w:rPr>
          <w:rFonts w:hint="eastAsia" w:ascii="宋体" w:hAnsi="宋体" w:eastAsia="宋体" w:cs="宋体"/>
          <w:b/>
          <w:bCs/>
          <w:kern w:val="2"/>
          <w:sz w:val="21"/>
          <w:szCs w:val="21"/>
          <w:lang w:val="zh-CN" w:eastAsia="zh-CN"/>
        </w:rPr>
        <w:t>在货物采购项目中，货物由中小企业制造，即货物由中小企业生产且使用该中小企业商号或者注册商标；</w:t>
      </w:r>
    </w:p>
    <w:p w14:paraId="6CB2B39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（二）在工程采购项目中，工程由中小企业承建，即工程施工单位为中小企业；</w:t>
      </w:r>
    </w:p>
    <w:p w14:paraId="5B0F8BC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（三）在服务采购项目中，服务由中小企业承接，即提供服务的人员为中小企业依照《中华人民共和国劳动合同法》订立劳动合同的从业人员。</w:t>
      </w:r>
    </w:p>
    <w:p w14:paraId="19532ABD">
      <w:pPr>
        <w:spacing w:line="276" w:lineRule="auto"/>
        <w:ind w:firstLine="422" w:firstLineChars="200"/>
        <w:textAlignment w:val="center"/>
        <w:rPr>
          <w:rFonts w:hint="eastAsia" w:ascii="宋体" w:hAnsi="宋体" w:eastAsia="宋体" w:cs="宋体"/>
          <w:b/>
          <w:bCs/>
          <w:kern w:val="2"/>
          <w:sz w:val="21"/>
          <w:szCs w:val="21"/>
          <w:lang w:val="zh-CN" w:eastAsia="zh-CN"/>
        </w:rPr>
      </w:pPr>
      <w:r>
        <w:rPr>
          <w:rFonts w:hint="eastAsia" w:ascii="宋体" w:hAnsi="宋体" w:eastAsia="宋体" w:cs="宋体"/>
          <w:b/>
          <w:bCs/>
          <w:kern w:val="2"/>
          <w:sz w:val="21"/>
          <w:szCs w:val="21"/>
          <w:lang w:val="zh-CN" w:eastAsia="zh-CN"/>
        </w:rPr>
        <w:t>在货物采购项目中，供应商提供的货物既有中小企业制造货物，也有大型企业制造货物的，不享受本办法规定的中小企业扶持政策。</w:t>
      </w:r>
    </w:p>
    <w:p w14:paraId="0B46BF0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以联合体形式参加政府采购活动，联合体各方均为中小企业的，联合体视同中小企业。其中，联合体各方均为小微企业的，联合体视同小微企业。</w:t>
      </w:r>
    </w:p>
    <w:p w14:paraId="78433EE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881242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46FE18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符合下列情形之一的，可不专门面向中小企业预留采购份额：</w:t>
      </w:r>
    </w:p>
    <w:p w14:paraId="7DF1367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（一）法律法规和国家有关政策明确规定优先或者应当面向事业单位、社会组织等非企业主体采购的；</w:t>
      </w:r>
    </w:p>
    <w:p w14:paraId="6620434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（二）因确需使用不可替代的专利、专有技术，基础设施限制，或者提供特定公共服务等原因，只能从中小企业之外的供应商处采购的；</w:t>
      </w:r>
    </w:p>
    <w:p w14:paraId="1E74A0BE">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（三）按照本办法规定预留采购份额无法确保充分供应、充分竞争，或者存在可能影响政府采购目标实现的情形；</w:t>
      </w:r>
    </w:p>
    <w:p w14:paraId="1B0BFB4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（四）框架协议采购项目；</w:t>
      </w:r>
    </w:p>
    <w:p w14:paraId="0B053A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（五）省级以上人民政府财政部门规定的其他情形。</w:t>
      </w:r>
    </w:p>
    <w:p w14:paraId="02ACE4B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除上述情形外，其他均为适宜由中小企业提供的情形。</w:t>
      </w:r>
    </w:p>
    <w:p w14:paraId="0DB891A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第七条　采购限额标准以上，200万元以下的货物和服务采购项目、400万元以下的工程采购项目，适宜由中小企业提供的，采购人应当专门面向中小企业采购。</w:t>
      </w:r>
    </w:p>
    <w:p w14:paraId="385AAB9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9E3666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（一）将采购项目整体或者设置采购包专门面向中小企业采购；</w:t>
      </w:r>
    </w:p>
    <w:p w14:paraId="2A945B3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（二）要求供应商以联合体形式参加采购活动，且联合体中中小企业承担的部分达到一定比例；</w:t>
      </w:r>
    </w:p>
    <w:p w14:paraId="0F19DE0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（三）要求获得采购合同的供应商将采购项目中的一定比例分包给一家或者多家中小企业。</w:t>
      </w:r>
    </w:p>
    <w:p w14:paraId="11C26FE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组成联合体或者接受分包合同的中小企业与联合体内其他企业、分包企业之间不得存在直接控股、管理关系。</w:t>
      </w:r>
    </w:p>
    <w:p w14:paraId="013920A1">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第九条　对于经主管预算单位统筹后未预留份额专门面向中小企业采购的采购项目，以及预留份额项目中的非预留部分采购包，采购人、采购代理机构应当对符合本办法规定的</w:t>
      </w:r>
      <w:r>
        <w:rPr>
          <w:rFonts w:hint="eastAsia" w:ascii="宋体" w:hAnsi="宋体" w:eastAsia="宋体" w:cs="宋体"/>
          <w:b/>
          <w:bCs/>
          <w:kern w:val="2"/>
          <w:sz w:val="21"/>
          <w:szCs w:val="21"/>
          <w:lang w:val="zh-CN" w:eastAsia="zh-CN"/>
        </w:rPr>
        <w:t>小微企业</w:t>
      </w:r>
      <w:r>
        <w:rPr>
          <w:rFonts w:hint="eastAsia" w:ascii="宋体" w:hAnsi="宋体" w:eastAsia="宋体" w:cs="宋体"/>
          <w:kern w:val="2"/>
          <w:sz w:val="21"/>
          <w:szCs w:val="21"/>
          <w:lang w:val="zh-CN" w:eastAsia="zh-CN"/>
        </w:rPr>
        <w:t>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EB1CE8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7AEA23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C255668">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2EE7F2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8979C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第十二条　采购项目涉及中小企业采购的，招标文件应当明确以下内容：</w:t>
      </w:r>
    </w:p>
    <w:p w14:paraId="13BAB3F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（一）预留份额的采购项目或者采购包，明确该项目或相关采购包专门面向中小企业采购，以及相关标的及预算金额；</w:t>
      </w:r>
    </w:p>
    <w:p w14:paraId="3519372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（二）要求以联合体形式参加或者合同分包的，明确联合协议或者分包意向协议中中小企业合同金额应当达到的比例，并作为供应商资格条件；</w:t>
      </w:r>
    </w:p>
    <w:p w14:paraId="60C2707D">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（三）非预留份额的采购项目或者采购包，明确有关价格扣除比例或者价格分加分比例；</w:t>
      </w:r>
    </w:p>
    <w:p w14:paraId="428BB15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（四）规定依据本办法规定享受扶持政策获得政府采购合同的，小微企业不得将合同分包给大中型企业，中型企业不得将合同分包给大型企业；</w:t>
      </w:r>
    </w:p>
    <w:p w14:paraId="31F7F6C0">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（五）采购人认为具备相关条件的，明确对中小企业在资金支付期限、预付款比例等方面的优惠措施；</w:t>
      </w:r>
    </w:p>
    <w:p w14:paraId="26603C52">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（六）明确采购标的对应的中小企业划分标准所属行业；</w:t>
      </w:r>
    </w:p>
    <w:p w14:paraId="398808F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（七）法律法规和省级以上人民政府财政部门规定的其他事项。</w:t>
      </w:r>
    </w:p>
    <w:p w14:paraId="7403703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第十三条　中标、成交供应商享受本办法规定的中小企业扶持政策的，采购人、采购代理机构应当随中标、成交结果公开中标、成交供应商的《中小企业声明函》。</w:t>
      </w:r>
    </w:p>
    <w:p w14:paraId="099BC229">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适用招标投标法的政府采购工程建设项目，应当在公示中标候选人时公开中标候选人的《中小企业声明函》。</w:t>
      </w:r>
    </w:p>
    <w:p w14:paraId="3E86BE44">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第十四　条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49ED693">
      <w:pPr>
        <w:spacing w:line="276" w:lineRule="auto"/>
        <w:ind w:firstLine="420" w:firstLineChars="200"/>
        <w:textAlignment w:val="center"/>
        <w:rPr>
          <w:rFonts w:hint="eastAsia" w:ascii="宋体" w:hAnsi="宋体" w:eastAsia="宋体" w:cs="宋体"/>
          <w:kern w:val="2"/>
          <w:sz w:val="21"/>
          <w:szCs w:val="21"/>
          <w:lang w:val="zh-CN" w:eastAsia="zh-CN"/>
        </w:rPr>
      </w:pPr>
    </w:p>
    <w:p w14:paraId="7C9C30A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第十五条　鼓励各地区、各部门在采购活动中允许中小企业引入信用担保手段，为中小企业在投标（响应）保证、履约保证等方面提供专业化服务。鼓励中小企业依法合规通过政府采购合同融资。</w:t>
      </w:r>
    </w:p>
    <w:p w14:paraId="50D3A47F">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第十六条　政府采购监督检查、投诉处理及政府采购行政处罚中对中小企业的认定，由货物制造商或者工程、服务供应商注册登记所在地的县级以上人民政府中小企业主管部门负责。</w:t>
      </w:r>
    </w:p>
    <w:p w14:paraId="32FF209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中小企业主管部门应当在收到财政部门或者有关招标投标行政监督部门关于协助开展中小企业认定函后10个工作日内做出书面答复。</w:t>
      </w:r>
    </w:p>
    <w:p w14:paraId="686CA316">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第十七条　各地区、各部门应当对涉及中小企业采购的预算项目实施全过程绩效管理，合理设置绩效目标和指标，落实扶持中小企业有关政策要求，定期开展绩效监控和评价，强化绩效评价结果应用。</w:t>
      </w:r>
    </w:p>
    <w:p w14:paraId="7D370B0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DC424F5">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3043C6A">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第二十条　供应商按照本办法规定提供声明函内容不实的，属于提供虚假材料谋取中标、成交，依照《中华人民共和国政府采购法》等国家有关规定追究相应责任。</w:t>
      </w:r>
    </w:p>
    <w:p w14:paraId="35F4E1FB">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适用招标投标法的政府采购工程建设项目，投标人按照本办法规定提供声明函内容不实的，属于弄虚作假骗取中标，依照《中华人民共和国招标投标法》等国家有关规定追究相应责任。</w:t>
      </w:r>
    </w:p>
    <w:p w14:paraId="2EC284EC">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1F97C6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第二十二条　对外援助项目、国家相关资格或者资质管理制度另有规定的项目，不适用本办法。</w:t>
      </w:r>
    </w:p>
    <w:p w14:paraId="79AF39B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第二十三条　关于视同中小企业的其他主体的政府采购扶持政策，由财政部会同有关部门另行规定。</w:t>
      </w:r>
    </w:p>
    <w:p w14:paraId="722A0C13">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第二十四条　省级财政部门可以会同中小企业主管部门根据本办法的规定制定具体实施办法。</w:t>
      </w:r>
    </w:p>
    <w:p w14:paraId="257AAB57">
      <w:pPr>
        <w:spacing w:line="276" w:lineRule="auto"/>
        <w:ind w:firstLine="420" w:firstLineChars="200"/>
        <w:textAlignment w:val="center"/>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eastAsia="zh-CN"/>
        </w:rPr>
        <w:t>第二十五条　本办法自2021年1月1日起施行。《财政部工业和信息化部关于印发〈政府采购促进中小企业发展暂行办法〉的通知》（财库﹝2011﹞181号）同时废止。</w:t>
      </w:r>
    </w:p>
    <w:p w14:paraId="2F26F32B">
      <w:pPr>
        <w:rPr>
          <w:sz w:val="28"/>
          <w:szCs w:val="28"/>
        </w:rPr>
      </w:pPr>
      <w:r>
        <w:rPr>
          <w:sz w:val="28"/>
          <w:szCs w:val="28"/>
        </w:rPr>
        <w:br w:type="page"/>
      </w:r>
    </w:p>
    <w:p w14:paraId="393DA516">
      <w:pPr>
        <w:pStyle w:val="3"/>
        <w:keepNext w:val="0"/>
        <w:keepLines w:val="0"/>
        <w:widowControl/>
        <w:suppressLineNumbers w:val="0"/>
        <w:jc w:val="center"/>
        <w:rPr>
          <w:sz w:val="28"/>
          <w:szCs w:val="28"/>
        </w:rPr>
      </w:pPr>
      <w:r>
        <w:rPr>
          <w:sz w:val="28"/>
          <w:szCs w:val="28"/>
        </w:rPr>
        <w:t>关于进一步加大政府采购支持中小企业力度的通知</w:t>
      </w:r>
    </w:p>
    <w:p w14:paraId="510BCDF7">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财库〔2022〕19号</w:t>
      </w:r>
    </w:p>
    <w:p w14:paraId="3E8E4FE2">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各中央预算单位，各省、自治区、直辖市、计划单列市财政厅（局），新疆生产建设兵团财政局：</w:t>
      </w:r>
      <w:r>
        <w:rPr>
          <w:sz w:val="22"/>
          <w:szCs w:val="22"/>
        </w:rPr>
        <w:t xml:space="preserve"> </w:t>
      </w:r>
    </w:p>
    <w:p w14:paraId="1B057A3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r>
        <w:rPr>
          <w:sz w:val="22"/>
          <w:szCs w:val="22"/>
        </w:rPr>
        <w:t xml:space="preserve"> </w:t>
      </w:r>
    </w:p>
    <w:p w14:paraId="63065025">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r>
        <w:rPr>
          <w:sz w:val="22"/>
          <w:szCs w:val="22"/>
        </w:rPr>
        <w:t xml:space="preserve"> </w:t>
      </w:r>
    </w:p>
    <w:p w14:paraId="6CA3E0B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r>
        <w:rPr>
          <w:sz w:val="22"/>
          <w:szCs w:val="22"/>
        </w:rPr>
        <w:t xml:space="preserve"> </w:t>
      </w:r>
    </w:p>
    <w:p w14:paraId="612E4A9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r>
        <w:rPr>
          <w:sz w:val="22"/>
          <w:szCs w:val="22"/>
        </w:rPr>
        <w:t xml:space="preserve"> </w:t>
      </w:r>
    </w:p>
    <w:p w14:paraId="4B7E484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四、认真做好组织实施。各地区、各部门应当加强组织领导，明确工作责任，细化执行要求，强化监督检查，确保国务院部署落实到位，对通知执行中出现的问题要及时向财政部报告。</w:t>
      </w:r>
      <w:r>
        <w:rPr>
          <w:sz w:val="22"/>
          <w:szCs w:val="22"/>
        </w:rPr>
        <w:t xml:space="preserve"> </w:t>
      </w:r>
    </w:p>
    <w:p w14:paraId="3F5EEE7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本通知自2022年7月1日起执行。</w:t>
      </w:r>
      <w:r>
        <w:rPr>
          <w:sz w:val="22"/>
          <w:szCs w:val="22"/>
        </w:rPr>
        <w:t xml:space="preserve"> </w:t>
      </w:r>
    </w:p>
    <w:p w14:paraId="49493C4F">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right"/>
        <w:textAlignment w:val="auto"/>
        <w:rPr>
          <w:sz w:val="22"/>
          <w:szCs w:val="22"/>
        </w:rPr>
      </w:pPr>
      <w:r>
        <w:rPr>
          <w:rFonts w:ascii="宋体" w:hAnsi="宋体" w:eastAsia="宋体" w:cs="宋体"/>
          <w:sz w:val="22"/>
          <w:szCs w:val="22"/>
        </w:rPr>
        <w:t>财  政  部</w:t>
      </w:r>
      <w:r>
        <w:rPr>
          <w:sz w:val="22"/>
          <w:szCs w:val="22"/>
        </w:rPr>
        <w:t xml:space="preserve"> </w:t>
      </w:r>
    </w:p>
    <w:p w14:paraId="5B113059">
      <w:pPr>
        <w:keepNext w:val="0"/>
        <w:keepLines w:val="0"/>
        <w:pageBreakBefore w:val="0"/>
        <w:widowControl/>
        <w:kinsoku/>
        <w:wordWrap/>
        <w:overflowPunct/>
        <w:topLinePunct w:val="0"/>
        <w:autoSpaceDE/>
        <w:autoSpaceDN/>
        <w:bidi w:val="0"/>
        <w:adjustRightInd/>
        <w:snapToGrid/>
        <w:spacing w:line="480" w:lineRule="auto"/>
        <w:jc w:val="right"/>
        <w:textAlignment w:val="auto"/>
        <w:rPr>
          <w:rFonts w:ascii="宋体" w:hAnsi="宋体" w:eastAsia="宋体" w:cs="宋体"/>
          <w:sz w:val="22"/>
          <w:szCs w:val="22"/>
        </w:rPr>
      </w:pPr>
      <w:r>
        <w:rPr>
          <w:rFonts w:ascii="宋体" w:hAnsi="宋体" w:eastAsia="宋体" w:cs="宋体"/>
          <w:sz w:val="22"/>
          <w:szCs w:val="22"/>
        </w:rPr>
        <w:t>2022年5月30日</w:t>
      </w:r>
    </w:p>
    <w:p w14:paraId="2BDA67AB">
      <w:pPr>
        <w:rPr>
          <w:sz w:val="28"/>
          <w:szCs w:val="28"/>
        </w:rPr>
      </w:pPr>
      <w:r>
        <w:rPr>
          <w:sz w:val="28"/>
          <w:szCs w:val="28"/>
        </w:rPr>
        <w:br w:type="page"/>
      </w:r>
    </w:p>
    <w:p w14:paraId="24B96CF8">
      <w:pPr>
        <w:pStyle w:val="3"/>
        <w:keepNext w:val="0"/>
        <w:keepLines w:val="0"/>
        <w:widowControl/>
        <w:suppressLineNumbers w:val="0"/>
        <w:jc w:val="both"/>
        <w:rPr>
          <w:sz w:val="28"/>
          <w:szCs w:val="28"/>
        </w:rPr>
      </w:pPr>
      <w:r>
        <w:rPr>
          <w:sz w:val="28"/>
          <w:szCs w:val="28"/>
        </w:rPr>
        <w:t>关于印发《吉林省强化政府采购政策支持中小企业发展落实举措》的通知</w:t>
      </w:r>
    </w:p>
    <w:p w14:paraId="2E767241">
      <w:pPr>
        <w:pStyle w:val="3"/>
        <w:keepNext w:val="0"/>
        <w:keepLines w:val="0"/>
        <w:widowControl/>
        <w:suppressLineNumbers w:val="0"/>
        <w:jc w:val="center"/>
        <w:outlineLvl w:val="9"/>
        <w:rPr>
          <w:sz w:val="28"/>
          <w:szCs w:val="28"/>
        </w:rPr>
      </w:pPr>
    </w:p>
    <w:p w14:paraId="584ED342">
      <w:pPr>
        <w:pStyle w:val="22"/>
        <w:keepNext w:val="0"/>
        <w:keepLines w:val="0"/>
        <w:widowControl w:val="0"/>
        <w:suppressLineNumbers w:val="0"/>
        <w:spacing w:before="0" w:beforeAutospacing="0" w:after="0" w:afterAutospacing="0"/>
        <w:ind w:left="0" w:right="0"/>
        <w:jc w:val="center"/>
        <w:rPr>
          <w:sz w:val="28"/>
          <w:szCs w:val="28"/>
        </w:rPr>
      </w:pPr>
      <w:r>
        <w:rPr>
          <w:rFonts w:ascii="宋体" w:hAnsi="宋体" w:eastAsia="宋体" w:cs="宋体"/>
          <w:sz w:val="28"/>
          <w:szCs w:val="28"/>
        </w:rPr>
        <w:t>吉财采购〔2022〕478号</w:t>
      </w:r>
      <w:r>
        <w:rPr>
          <w:sz w:val="28"/>
          <w:szCs w:val="28"/>
        </w:rPr>
        <w:t xml:space="preserve"> </w:t>
      </w:r>
    </w:p>
    <w:p w14:paraId="5D5CAC54">
      <w:pPr>
        <w:pStyle w:val="22"/>
        <w:keepNext w:val="0"/>
        <w:keepLines w:val="0"/>
        <w:widowControl w:val="0"/>
        <w:suppressLineNumbers w:val="0"/>
        <w:spacing w:before="0" w:beforeAutospacing="0" w:after="0" w:afterAutospacing="0"/>
        <w:ind w:left="0" w:right="0"/>
        <w:rPr>
          <w:sz w:val="28"/>
          <w:szCs w:val="28"/>
        </w:rPr>
      </w:pPr>
      <w:r>
        <w:rPr>
          <w:rFonts w:hint="eastAsia" w:ascii="宋体" w:hAnsi="宋体" w:eastAsia="宋体" w:cs="宋体"/>
          <w:sz w:val="28"/>
          <w:szCs w:val="28"/>
        </w:rPr>
        <w:t>各省级主管预算单位，各市（州）、县（市、区）财政局，长白山管委会、长春新区、中韩（长春）国际合作示范区管委会财政局，各政府采购代理机构：</w:t>
      </w:r>
      <w:r>
        <w:rPr>
          <w:sz w:val="28"/>
          <w:szCs w:val="28"/>
        </w:rPr>
        <w:t xml:space="preserve"> </w:t>
      </w:r>
    </w:p>
    <w:p w14:paraId="076E763F">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现将《吉林省强化政府采购政策支持中小企业发展落实举措》印发给你们，请遵照执行。</w:t>
      </w:r>
      <w:r>
        <w:rPr>
          <w:sz w:val="28"/>
          <w:szCs w:val="28"/>
        </w:rPr>
        <w:t xml:space="preserve"> </w:t>
      </w:r>
    </w:p>
    <w:p w14:paraId="3446E8BC">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附件：吉林省强化政府采购政策支持中小企业发展落实举措</w:t>
      </w:r>
      <w:r>
        <w:rPr>
          <w:sz w:val="28"/>
          <w:szCs w:val="28"/>
        </w:rPr>
        <w:t xml:space="preserve"> </w:t>
      </w:r>
    </w:p>
    <w:p w14:paraId="224C1B65">
      <w:pPr>
        <w:pStyle w:val="22"/>
        <w:keepNext w:val="0"/>
        <w:keepLines w:val="0"/>
        <w:widowControl w:val="0"/>
        <w:suppressLineNumbers w:val="0"/>
        <w:spacing w:before="0" w:beforeAutospacing="0" w:after="0" w:afterAutospacing="0"/>
        <w:ind w:left="0" w:right="0" w:firstLine="560" w:firstLineChars="200"/>
        <w:rPr>
          <w:sz w:val="28"/>
          <w:szCs w:val="28"/>
        </w:rPr>
      </w:pPr>
      <w:r>
        <w:rPr>
          <w:rFonts w:hint="eastAsia" w:ascii="宋体" w:hAnsi="宋体" w:eastAsia="宋体" w:cs="宋体"/>
          <w:sz w:val="28"/>
          <w:szCs w:val="28"/>
        </w:rPr>
        <w:t> </w:t>
      </w:r>
      <w:r>
        <w:rPr>
          <w:sz w:val="28"/>
          <w:szCs w:val="28"/>
        </w:rPr>
        <w:t xml:space="preserve"> </w:t>
      </w:r>
    </w:p>
    <w:p w14:paraId="3590878A">
      <w:pPr>
        <w:pStyle w:val="22"/>
        <w:keepNext w:val="0"/>
        <w:keepLines w:val="0"/>
        <w:widowControl w:val="0"/>
        <w:suppressLineNumbers w:val="0"/>
        <w:spacing w:before="0" w:beforeAutospacing="0" w:after="0" w:afterAutospacing="0"/>
        <w:ind w:left="0" w:right="0" w:firstLine="560" w:firstLineChars="200"/>
        <w:jc w:val="right"/>
        <w:rPr>
          <w:rFonts w:hint="eastAsia" w:ascii="宋体" w:hAnsi="宋体" w:eastAsia="宋体" w:cs="宋体"/>
          <w:sz w:val="28"/>
          <w:szCs w:val="28"/>
        </w:rPr>
      </w:pPr>
    </w:p>
    <w:p w14:paraId="437D69E8">
      <w:pPr>
        <w:pStyle w:val="22"/>
        <w:keepNext w:val="0"/>
        <w:keepLines w:val="0"/>
        <w:widowControl w:val="0"/>
        <w:suppressLineNumbers w:val="0"/>
        <w:spacing w:before="0" w:beforeAutospacing="0" w:after="0" w:afterAutospacing="0"/>
        <w:ind w:left="0" w:right="0" w:firstLine="560" w:firstLineChars="200"/>
        <w:jc w:val="right"/>
        <w:rPr>
          <w:sz w:val="28"/>
          <w:szCs w:val="28"/>
        </w:rPr>
      </w:pPr>
      <w:r>
        <w:rPr>
          <w:rFonts w:hint="eastAsia" w:ascii="宋体" w:hAnsi="宋体" w:eastAsia="宋体" w:cs="宋体"/>
          <w:sz w:val="28"/>
          <w:szCs w:val="28"/>
        </w:rPr>
        <w:t>吉林省财政厅</w:t>
      </w:r>
      <w:r>
        <w:rPr>
          <w:sz w:val="28"/>
          <w:szCs w:val="28"/>
        </w:rPr>
        <w:t xml:space="preserve"> </w:t>
      </w:r>
    </w:p>
    <w:p w14:paraId="00BB60B0">
      <w:pPr>
        <w:pStyle w:val="22"/>
        <w:keepNext w:val="0"/>
        <w:keepLines w:val="0"/>
        <w:widowControl w:val="0"/>
        <w:suppressLineNumbers w:val="0"/>
        <w:spacing w:before="0" w:beforeAutospacing="0" w:after="0" w:afterAutospacing="0"/>
        <w:ind w:left="0" w:right="0" w:firstLine="560" w:firstLineChars="200"/>
        <w:jc w:val="right"/>
        <w:rPr>
          <w:sz w:val="28"/>
          <w:szCs w:val="28"/>
        </w:rPr>
      </w:pPr>
    </w:p>
    <w:p w14:paraId="5BBCF75D">
      <w:pPr>
        <w:pStyle w:val="22"/>
        <w:keepNext w:val="0"/>
        <w:keepLines w:val="0"/>
        <w:widowControl w:val="0"/>
        <w:suppressLineNumbers w:val="0"/>
        <w:spacing w:before="0" w:beforeAutospacing="0" w:after="0" w:afterAutospacing="0"/>
        <w:ind w:left="0" w:right="0" w:firstLine="560" w:firstLineChars="200"/>
        <w:jc w:val="right"/>
      </w:pPr>
      <w:r>
        <w:rPr>
          <w:rFonts w:ascii="宋体" w:hAnsi="宋体" w:eastAsia="宋体" w:cs="宋体"/>
          <w:sz w:val="28"/>
          <w:szCs w:val="28"/>
        </w:rPr>
        <w:t>2022年6月6日</w:t>
      </w:r>
      <w:r>
        <w:rPr>
          <w:sz w:val="28"/>
          <w:szCs w:val="28"/>
        </w:rPr>
        <w:t xml:space="preserve"> </w:t>
      </w:r>
    </w:p>
    <w:p w14:paraId="2D3E7D7B">
      <w:pPr>
        <w:pStyle w:val="22"/>
        <w:keepNext w:val="0"/>
        <w:keepLines w:val="0"/>
        <w:widowControl w:val="0"/>
        <w:suppressLineNumbers w:val="0"/>
        <w:spacing w:before="0" w:beforeAutospacing="0" w:after="0" w:afterAutospacing="0"/>
        <w:ind w:left="0" w:right="0" w:firstLine="540" w:firstLineChars="200"/>
      </w:pPr>
      <w:r>
        <w:rPr>
          <w:rFonts w:hint="eastAsia" w:ascii="宋体" w:hAnsi="宋体" w:eastAsia="宋体" w:cs="宋体"/>
          <w:sz w:val="27"/>
          <w:szCs w:val="27"/>
        </w:rPr>
        <w:t> </w:t>
      </w:r>
      <w:r>
        <w:t xml:space="preserve"> </w:t>
      </w:r>
    </w:p>
    <w:p w14:paraId="69D6F746">
      <w:pPr>
        <w:rPr>
          <w:rFonts w:hint="eastAsia" w:ascii="宋体" w:hAnsi="宋体" w:eastAsia="宋体" w:cs="宋体"/>
          <w:sz w:val="27"/>
          <w:szCs w:val="27"/>
        </w:rPr>
      </w:pPr>
      <w:r>
        <w:rPr>
          <w:rFonts w:hint="eastAsia" w:ascii="宋体" w:hAnsi="宋体" w:eastAsia="宋体" w:cs="宋体"/>
          <w:sz w:val="27"/>
          <w:szCs w:val="27"/>
        </w:rPr>
        <w:br w:type="page"/>
      </w:r>
    </w:p>
    <w:p w14:paraId="1F08567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附件：</w:t>
      </w:r>
      <w:r>
        <w:rPr>
          <w:sz w:val="22"/>
          <w:szCs w:val="22"/>
        </w:rPr>
        <w:t xml:space="preserve"> </w:t>
      </w:r>
    </w:p>
    <w:p w14:paraId="713A69D1">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jc w:val="center"/>
        <w:textAlignment w:val="auto"/>
        <w:rPr>
          <w:sz w:val="22"/>
          <w:szCs w:val="22"/>
        </w:rPr>
      </w:pPr>
      <w:r>
        <w:rPr>
          <w:rFonts w:hint="eastAsia" w:ascii="宋体" w:hAnsi="宋体" w:eastAsia="宋体" w:cs="宋体"/>
          <w:sz w:val="22"/>
          <w:szCs w:val="22"/>
        </w:rPr>
        <w:t>吉林省强化政府采购政策支持中小企业发展落实举措</w:t>
      </w:r>
    </w:p>
    <w:p w14:paraId="25D68AFD">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p>
    <w:p w14:paraId="76762DC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2"/>
          <w:szCs w:val="22"/>
        </w:rPr>
        <w:t xml:space="preserve"> </w:t>
      </w:r>
    </w:p>
    <w:p w14:paraId="2724821F">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一、强化政策落实支持中小企业发展</w:t>
      </w:r>
      <w:r>
        <w:rPr>
          <w:sz w:val="22"/>
          <w:szCs w:val="22"/>
        </w:rPr>
        <w:t xml:space="preserve"> </w:t>
      </w:r>
    </w:p>
    <w:p w14:paraId="2C24F6B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2"/>
          <w:szCs w:val="22"/>
        </w:rPr>
        <w:t xml:space="preserve"> </w:t>
      </w:r>
    </w:p>
    <w:p w14:paraId="6321584A">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 </w:t>
      </w:r>
      <w:r>
        <w:rPr>
          <w:sz w:val="22"/>
          <w:szCs w:val="22"/>
        </w:rPr>
        <w:t xml:space="preserve"> </w:t>
      </w:r>
      <w:r>
        <w:rPr>
          <w:rFonts w:hint="eastAsia" w:ascii="宋体" w:hAnsi="宋体" w:eastAsia="宋体" w:cs="宋体"/>
          <w:sz w:val="22"/>
          <w:szCs w:val="22"/>
        </w:rPr>
        <w:t>二、提高政府采购项目价格评审优惠幅度</w:t>
      </w:r>
      <w:r>
        <w:rPr>
          <w:sz w:val="22"/>
          <w:szCs w:val="22"/>
        </w:rPr>
        <w:t xml:space="preserve"> </w:t>
      </w:r>
    </w:p>
    <w:p w14:paraId="6583540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2"/>
          <w:szCs w:val="22"/>
        </w:rPr>
        <w:t xml:space="preserve"> </w:t>
      </w:r>
    </w:p>
    <w:p w14:paraId="0814AA06">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三、提高政府采购工程项目预留份额比例</w:t>
      </w:r>
      <w:r>
        <w:rPr>
          <w:sz w:val="22"/>
          <w:szCs w:val="22"/>
        </w:rPr>
        <w:t xml:space="preserve"> </w:t>
      </w:r>
    </w:p>
    <w:p w14:paraId="21EB2284">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2"/>
          <w:szCs w:val="22"/>
        </w:rPr>
        <w:t xml:space="preserve"> </w:t>
      </w:r>
    </w:p>
    <w:p w14:paraId="7A3EDB4E">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四、降低经营成本提高履约能力</w:t>
      </w:r>
      <w:r>
        <w:rPr>
          <w:sz w:val="22"/>
          <w:szCs w:val="22"/>
        </w:rPr>
        <w:t xml:space="preserve"> </w:t>
      </w:r>
    </w:p>
    <w:p w14:paraId="389A106B">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ascii="宋体" w:hAnsi="宋体" w:eastAsia="宋体" w:cs="宋体"/>
          <w:sz w:val="22"/>
          <w:szCs w:val="22"/>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2"/>
          <w:szCs w:val="22"/>
        </w:rPr>
        <w:t xml:space="preserve"> </w:t>
      </w:r>
    </w:p>
    <w:p w14:paraId="62A0F83B">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五、优化政府采购程序推进全流程电子化</w:t>
      </w:r>
      <w:r>
        <w:rPr>
          <w:sz w:val="22"/>
          <w:szCs w:val="22"/>
        </w:rPr>
        <w:t xml:space="preserve"> </w:t>
      </w:r>
    </w:p>
    <w:p w14:paraId="514EBD69">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2"/>
          <w:szCs w:val="22"/>
        </w:rPr>
        <w:t xml:space="preserve"> </w:t>
      </w:r>
    </w:p>
    <w:p w14:paraId="036BF18C">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六、加强项目执行管理提升政府采购透明度</w:t>
      </w:r>
      <w:r>
        <w:rPr>
          <w:sz w:val="22"/>
          <w:szCs w:val="22"/>
        </w:rPr>
        <w:t xml:space="preserve"> </w:t>
      </w:r>
    </w:p>
    <w:p w14:paraId="6122DBB0">
      <w:pPr>
        <w:pStyle w:val="2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440" w:firstLineChars="200"/>
        <w:textAlignment w:val="auto"/>
        <w:rPr>
          <w:sz w:val="22"/>
          <w:szCs w:val="22"/>
        </w:rPr>
      </w:pPr>
      <w:r>
        <w:rPr>
          <w:rFonts w:hint="eastAsia" w:ascii="宋体" w:hAnsi="宋体" w:eastAsia="宋体" w:cs="宋体"/>
          <w:sz w:val="22"/>
          <w:szCs w:val="22"/>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2"/>
          <w:szCs w:val="22"/>
        </w:rPr>
        <w:t xml:space="preserve"> </w:t>
      </w:r>
    </w:p>
    <w:p w14:paraId="417B092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kern w:val="2"/>
          <w:sz w:val="22"/>
          <w:szCs w:val="22"/>
          <w:lang w:eastAsia="zh-CN"/>
        </w:rPr>
      </w:pPr>
      <w:r>
        <w:rPr>
          <w:rFonts w:hint="eastAsia" w:ascii="宋体" w:hAnsi="宋体" w:eastAsia="宋体" w:cs="宋体"/>
          <w:sz w:val="22"/>
          <w:szCs w:val="22"/>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317E6B9E">
      <w:pP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br w:type="page"/>
      </w:r>
    </w:p>
    <w:p w14:paraId="68738B15">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工业和信息化部 国家统计局  国家发展改革委  财政部</w:t>
      </w:r>
    </w:p>
    <w:p w14:paraId="2B72FBCF">
      <w:pPr>
        <w:spacing w:line="500" w:lineRule="exact"/>
        <w:jc w:val="center"/>
        <w:rPr>
          <w:rFonts w:hint="eastAsia" w:ascii="宋体" w:hAnsi="宋体" w:eastAsia="宋体" w:cs="宋体"/>
          <w:b/>
          <w:kern w:val="2"/>
          <w:sz w:val="23"/>
          <w:szCs w:val="21"/>
          <w:lang w:eastAsia="zh-CN"/>
        </w:rPr>
      </w:pPr>
      <w:r>
        <w:rPr>
          <w:rFonts w:hint="eastAsia" w:ascii="宋体" w:hAnsi="宋体" w:eastAsia="宋体" w:cs="宋体"/>
          <w:b/>
          <w:kern w:val="2"/>
          <w:sz w:val="23"/>
          <w:szCs w:val="21"/>
          <w:lang w:eastAsia="zh-CN"/>
        </w:rPr>
        <w:t>工信部联企业[2011]300号</w:t>
      </w:r>
    </w:p>
    <w:p w14:paraId="48364ADC">
      <w:pPr>
        <w:spacing w:line="500" w:lineRule="exact"/>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关于印发中小企业划型标准规定的通知</w:t>
      </w:r>
    </w:p>
    <w:p w14:paraId="7969D24E">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各省、自治区、直辖市人民政府，国务院各部委、各直属机构及有关单位：</w:t>
      </w:r>
    </w:p>
    <w:p w14:paraId="7C5DA419">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9CB564C">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工业和信息化部  国家统计局</w:t>
      </w:r>
    </w:p>
    <w:p w14:paraId="6716CB3A">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国家发展和改革委员会  财政部</w:t>
      </w:r>
    </w:p>
    <w:p w14:paraId="3427AABF">
      <w:pPr>
        <w:spacing w:line="500" w:lineRule="exact"/>
        <w:ind w:firstLine="105" w:firstLineChars="50"/>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二○一一年六月十八日</w:t>
      </w:r>
    </w:p>
    <w:p w14:paraId="118463CB">
      <w:pP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br w:type="page"/>
      </w:r>
    </w:p>
    <w:p w14:paraId="46F86B6F">
      <w:pPr>
        <w:spacing w:line="500" w:lineRule="exact"/>
        <w:jc w:val="center"/>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中小企业划型标准规定</w:t>
      </w:r>
    </w:p>
    <w:p w14:paraId="7461948F">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一、根据《中华人民共和国中小企业促进法》和《国务院关于进一步促进中小企业发展的若干意见》(国发〔2009〕36号)，制定本规定。</w:t>
      </w:r>
    </w:p>
    <w:p w14:paraId="70B7AF1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二、中小企业划分为中型、小型、微型三种类型，具体标准根据企业从业人员、营业收入、资产总额等指标，结合行业特点制定。</w:t>
      </w:r>
    </w:p>
    <w:p w14:paraId="15846FA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3BFBB2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四、各行业划型标准为：</w:t>
      </w:r>
    </w:p>
    <w:p w14:paraId="70FB725F">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（一）农、林、牧、渔业。营业收入20000万元以下的为中小微型企业。其中，营业收入500万元及以上的为中型企业，营业收入50万元及以上的为小型企业，营业收入50万元以下的为微型企业。</w:t>
      </w:r>
    </w:p>
    <w:p w14:paraId="24A8E905">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1077D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AA09B0A">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FD4196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4D3F42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5CDD9B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50E2378">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5EF2D8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DF5F4FC">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B5777EB">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9F38F6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F8698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398369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66FD86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AC1491">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（十六）其他未列明行业。从业人员300人以下的为中小微型企业。其中，从业人员100人及以上的为中型企业；从业人员10人及以上的为小型企业；从业人员10人以下的为微型企业。</w:t>
      </w:r>
    </w:p>
    <w:p w14:paraId="74AEECDD">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五、企业类型的划分以统计部门的统计数据为依据。</w:t>
      </w:r>
    </w:p>
    <w:p w14:paraId="49E471A2">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六、本规定适用于在中华人民共和国境内依法设立的各类所有制和各种组织形式的企业。个体工商户和本规定以外的行业，参照本规定进行划型。</w:t>
      </w:r>
    </w:p>
    <w:p w14:paraId="6103CDFD">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3A820330">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八、本规定由工业和信息化部、国家统计局会同有关部门根据《国民经济行业分类》修订情况和企业发展变化情况适时修订。</w:t>
      </w:r>
    </w:p>
    <w:p w14:paraId="6EA84F07">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九、本规定由工业和信息化部、国家统计局会同有关部门负责解释。</w:t>
      </w:r>
    </w:p>
    <w:p w14:paraId="346DBD63">
      <w:pPr>
        <w:spacing w:line="50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十、本规定自发布之日起执行，原国家经贸委、原国家计委、财政部和国家统计局2003年颁布的《中小企业标准暂行规定》同时废止。</w:t>
      </w:r>
    </w:p>
    <w:p w14:paraId="4233A2E5">
      <w:pPr>
        <w:jc w:val="both"/>
        <w:rPr>
          <w:rFonts w:hint="eastAsia" w:ascii="宋体" w:hAnsi="宋体" w:eastAsia="宋体" w:cs="宋体"/>
          <w:kern w:val="2"/>
          <w:sz w:val="21"/>
          <w:szCs w:val="21"/>
          <w:lang w:eastAsia="zh-CN"/>
        </w:rPr>
      </w:pPr>
    </w:p>
    <w:p w14:paraId="6224D025">
      <w:pPr>
        <w:widowControl/>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64A417AE">
      <w:pPr>
        <w:widowControl/>
        <w:jc w:val="center"/>
        <w:outlineLvl w:val="0"/>
        <w:rPr>
          <w:b/>
          <w:sz w:val="28"/>
          <w:szCs w:val="28"/>
          <w:lang w:eastAsia="zh-CN"/>
        </w:rPr>
      </w:pPr>
      <w:bookmarkStart w:id="274" w:name="_Toc495"/>
      <w:bookmarkStart w:id="275" w:name="_Toc13315"/>
      <w:bookmarkStart w:id="276" w:name="_Toc5225"/>
      <w:r>
        <w:rPr>
          <w:rFonts w:hint="eastAsia"/>
          <w:b/>
          <w:sz w:val="28"/>
          <w:szCs w:val="28"/>
          <w:lang w:eastAsia="zh-CN"/>
        </w:rPr>
        <w:t>中小企业声明函(货物)</w:t>
      </w:r>
      <w:bookmarkEnd w:id="274"/>
      <w:bookmarkEnd w:id="275"/>
      <w:bookmarkEnd w:id="276"/>
    </w:p>
    <w:p w14:paraId="46A1C568">
      <w:pPr>
        <w:widowControl/>
        <w:rPr>
          <w:b/>
          <w:sz w:val="28"/>
          <w:szCs w:val="28"/>
          <w:lang w:eastAsia="zh-CN"/>
        </w:rPr>
      </w:pPr>
    </w:p>
    <w:p w14:paraId="20DADB4F">
      <w:pPr>
        <w:spacing w:line="500" w:lineRule="exact"/>
        <w:ind w:firstLine="420" w:firstLineChars="200"/>
        <w:rPr>
          <w:szCs w:val="21"/>
          <w:lang w:eastAsia="zh-CN"/>
        </w:rPr>
      </w:pPr>
      <w:r>
        <w:rPr>
          <w:rFonts w:hint="eastAsia"/>
          <w:szCs w:val="21"/>
          <w:lang w:eastAsia="zh-CN"/>
        </w:rPr>
        <w:t>本公司(联合体)郑重声明，根据《政府采购促进中小企业发展管理办法》(财库(2020)46号)的规定，本公司(联合体)参加</w:t>
      </w:r>
      <w:r>
        <w:rPr>
          <w:rFonts w:hint="eastAsia"/>
          <w:szCs w:val="21"/>
          <w:u w:val="single"/>
          <w:lang w:eastAsia="zh-CN"/>
        </w:rPr>
        <w:t>(单位名称)</w:t>
      </w:r>
      <w:r>
        <w:rPr>
          <w:rFonts w:hint="eastAsia"/>
          <w:szCs w:val="21"/>
          <w:lang w:eastAsia="zh-CN"/>
        </w:rPr>
        <w:t>的</w:t>
      </w:r>
      <w:r>
        <w:rPr>
          <w:rFonts w:hint="eastAsia"/>
          <w:szCs w:val="21"/>
          <w:u w:val="single"/>
          <w:lang w:eastAsia="zh-CN"/>
        </w:rPr>
        <w:t>(项目名称)</w:t>
      </w:r>
      <w:r>
        <w:rPr>
          <w:rFonts w:hint="eastAsia"/>
          <w:szCs w:val="21"/>
          <w:lang w:eastAsia="zh-CN"/>
        </w:rPr>
        <w:t>采购活动。提供的货物全部由符合政策要求的中小企业制造。相关企业(含联合体中的中小企业、签订分包意向协议的中小企业)的具体情况如下:</w:t>
      </w:r>
    </w:p>
    <w:p w14:paraId="4D4BFA0A">
      <w:pPr>
        <w:spacing w:line="500" w:lineRule="exact"/>
        <w:ind w:firstLine="420" w:firstLineChars="200"/>
        <w:rPr>
          <w:szCs w:val="21"/>
          <w:lang w:eastAsia="zh-CN"/>
        </w:rPr>
      </w:pPr>
      <w:r>
        <w:rPr>
          <w:rFonts w:hint="eastAsia"/>
          <w:szCs w:val="21"/>
          <w:lang w:eastAsia="zh-CN"/>
        </w:rPr>
        <w:t>1.</w:t>
      </w:r>
      <w:r>
        <w:rPr>
          <w:rFonts w:hint="eastAsia"/>
          <w:szCs w:val="21"/>
          <w:u w:val="single"/>
          <w:lang w:eastAsia="zh-CN"/>
        </w:rPr>
        <w:t xml:space="preserve"> (标的名称)</w:t>
      </w:r>
      <w:r>
        <w:rPr>
          <w:rFonts w:hint="eastAsia"/>
          <w:szCs w:val="21"/>
          <w:lang w:eastAsia="zh-CN"/>
        </w:rPr>
        <w:t>，属于</w:t>
      </w:r>
      <w:r>
        <w:rPr>
          <w:rFonts w:hint="eastAsia"/>
          <w:szCs w:val="21"/>
          <w:u w:val="single"/>
          <w:lang w:eastAsia="zh-CN"/>
        </w:rPr>
        <w:t xml:space="preserve">(采购文件中明确的所属行业) </w:t>
      </w:r>
      <w:r>
        <w:rPr>
          <w:rFonts w:hint="eastAsia"/>
          <w:szCs w:val="21"/>
          <w:lang w:eastAsia="zh-CN"/>
        </w:rPr>
        <w:t>行业；制造商为</w:t>
      </w:r>
      <w:r>
        <w:rPr>
          <w:rFonts w:hint="eastAsia"/>
          <w:szCs w:val="21"/>
          <w:u w:val="single"/>
          <w:lang w:eastAsia="zh-CN"/>
        </w:rPr>
        <w:t>(企业名称)</w:t>
      </w:r>
      <w:r>
        <w:rPr>
          <w:rFonts w:hint="eastAsia"/>
          <w:szCs w:val="21"/>
          <w:lang w:eastAsia="zh-CN"/>
        </w:rPr>
        <w:t>，从业人员</w:t>
      </w:r>
      <w:r>
        <w:rPr>
          <w:rFonts w:hint="eastAsia"/>
          <w:szCs w:val="21"/>
          <w:u w:val="single"/>
          <w:lang w:val="en-US" w:eastAsia="zh-CN"/>
        </w:rPr>
        <w:t xml:space="preserve">  </w:t>
      </w:r>
      <w:r>
        <w:rPr>
          <w:rFonts w:hint="eastAsia"/>
          <w:szCs w:val="21"/>
          <w:lang w:eastAsia="zh-CN"/>
        </w:rPr>
        <w:t>人，营业收入为</w:t>
      </w:r>
      <w:r>
        <w:rPr>
          <w:rFonts w:hint="eastAsia"/>
          <w:szCs w:val="21"/>
          <w:u w:val="single"/>
          <w:lang w:val="en-US" w:eastAsia="zh-CN"/>
        </w:rPr>
        <w:t xml:space="preserve">   </w:t>
      </w:r>
      <w:r>
        <w:rPr>
          <w:rFonts w:hint="eastAsia"/>
          <w:szCs w:val="21"/>
          <w:lang w:eastAsia="zh-CN"/>
        </w:rPr>
        <w:t>万元，资产总额为</w:t>
      </w:r>
      <w:r>
        <w:rPr>
          <w:rFonts w:hint="eastAsia"/>
          <w:szCs w:val="21"/>
          <w:u w:val="single"/>
          <w:lang w:val="en-US" w:eastAsia="zh-CN"/>
        </w:rPr>
        <w:t xml:space="preserve">   </w:t>
      </w:r>
      <w:r>
        <w:rPr>
          <w:rFonts w:hint="eastAsia"/>
          <w:szCs w:val="21"/>
          <w:lang w:eastAsia="zh-CN"/>
        </w:rPr>
        <w:t>万元，属于</w:t>
      </w:r>
      <w:r>
        <w:rPr>
          <w:rFonts w:hint="eastAsia"/>
          <w:szCs w:val="21"/>
          <w:u w:val="single"/>
          <w:lang w:eastAsia="zh-CN"/>
        </w:rPr>
        <w:t>(中型企业、小型企业、微型企业)</w:t>
      </w:r>
      <w:r>
        <w:rPr>
          <w:rFonts w:hint="eastAsia"/>
          <w:szCs w:val="21"/>
          <w:lang w:eastAsia="zh-CN"/>
        </w:rPr>
        <w:t>；</w:t>
      </w:r>
    </w:p>
    <w:p w14:paraId="28AB0088">
      <w:pPr>
        <w:spacing w:line="500" w:lineRule="exact"/>
        <w:ind w:firstLine="420" w:firstLineChars="200"/>
        <w:rPr>
          <w:szCs w:val="21"/>
          <w:lang w:eastAsia="zh-CN"/>
        </w:rPr>
      </w:pPr>
      <w:r>
        <w:rPr>
          <w:rFonts w:hint="eastAsia"/>
          <w:szCs w:val="21"/>
          <w:lang w:eastAsia="zh-CN"/>
        </w:rPr>
        <w:t>2.</w:t>
      </w:r>
      <w:r>
        <w:rPr>
          <w:rFonts w:hint="eastAsia"/>
          <w:szCs w:val="21"/>
          <w:u w:val="single"/>
          <w:lang w:eastAsia="zh-CN"/>
        </w:rPr>
        <w:t xml:space="preserve"> (标的名称)</w:t>
      </w:r>
      <w:r>
        <w:rPr>
          <w:rFonts w:hint="eastAsia"/>
          <w:szCs w:val="21"/>
          <w:lang w:eastAsia="zh-CN"/>
        </w:rPr>
        <w:t>，属于</w:t>
      </w:r>
      <w:r>
        <w:rPr>
          <w:rFonts w:hint="eastAsia"/>
          <w:szCs w:val="21"/>
          <w:u w:val="single"/>
          <w:lang w:eastAsia="zh-CN"/>
        </w:rPr>
        <w:t xml:space="preserve">(采购文件中明确的所属行业) </w:t>
      </w:r>
      <w:r>
        <w:rPr>
          <w:rFonts w:hint="eastAsia"/>
          <w:szCs w:val="21"/>
          <w:lang w:eastAsia="zh-CN"/>
        </w:rPr>
        <w:t>行业；制造商为</w:t>
      </w:r>
      <w:r>
        <w:rPr>
          <w:rFonts w:hint="eastAsia"/>
          <w:szCs w:val="21"/>
          <w:u w:val="single"/>
          <w:lang w:eastAsia="zh-CN"/>
        </w:rPr>
        <w:t>(企业名称)</w:t>
      </w:r>
      <w:r>
        <w:rPr>
          <w:rFonts w:hint="eastAsia"/>
          <w:szCs w:val="21"/>
          <w:lang w:eastAsia="zh-CN"/>
        </w:rPr>
        <w:t>，从业人员</w:t>
      </w:r>
      <w:r>
        <w:rPr>
          <w:rFonts w:hint="eastAsia"/>
          <w:szCs w:val="21"/>
          <w:u w:val="single"/>
          <w:lang w:val="en-US" w:eastAsia="zh-CN"/>
        </w:rPr>
        <w:t xml:space="preserve">   </w:t>
      </w:r>
      <w:r>
        <w:rPr>
          <w:rFonts w:hint="eastAsia"/>
          <w:szCs w:val="21"/>
          <w:lang w:eastAsia="zh-CN"/>
        </w:rPr>
        <w:t>人，营业收入为</w:t>
      </w:r>
      <w:r>
        <w:rPr>
          <w:rFonts w:hint="eastAsia"/>
          <w:szCs w:val="21"/>
          <w:u w:val="single"/>
          <w:lang w:val="en-US" w:eastAsia="zh-CN"/>
        </w:rPr>
        <w:t xml:space="preserve">   </w:t>
      </w:r>
      <w:r>
        <w:rPr>
          <w:rFonts w:hint="eastAsia"/>
          <w:szCs w:val="21"/>
          <w:lang w:eastAsia="zh-CN"/>
        </w:rPr>
        <w:t>万元，资产总额为</w:t>
      </w:r>
      <w:r>
        <w:rPr>
          <w:rFonts w:hint="eastAsia"/>
          <w:szCs w:val="21"/>
          <w:u w:val="single"/>
          <w:lang w:val="en-US" w:eastAsia="zh-CN"/>
        </w:rPr>
        <w:t xml:space="preserve">   </w:t>
      </w:r>
      <w:r>
        <w:rPr>
          <w:rFonts w:hint="eastAsia"/>
          <w:szCs w:val="21"/>
          <w:lang w:eastAsia="zh-CN"/>
        </w:rPr>
        <w:t>万元，属于</w:t>
      </w:r>
      <w:r>
        <w:rPr>
          <w:rFonts w:hint="eastAsia"/>
          <w:szCs w:val="21"/>
          <w:u w:val="single"/>
          <w:lang w:eastAsia="zh-CN"/>
        </w:rPr>
        <w:t>(中型企业、小型企业、微型企业)</w:t>
      </w:r>
      <w:r>
        <w:rPr>
          <w:rFonts w:hint="eastAsia"/>
          <w:szCs w:val="21"/>
          <w:lang w:eastAsia="zh-CN"/>
        </w:rPr>
        <w:t>；</w:t>
      </w:r>
    </w:p>
    <w:p w14:paraId="0ED47262">
      <w:pPr>
        <w:spacing w:line="500" w:lineRule="exact"/>
        <w:ind w:firstLine="420" w:firstLineChars="200"/>
        <w:rPr>
          <w:szCs w:val="21"/>
          <w:lang w:eastAsia="zh-CN"/>
        </w:rPr>
      </w:pPr>
      <w:r>
        <w:rPr>
          <w:rFonts w:hint="eastAsia"/>
          <w:szCs w:val="21"/>
          <w:lang w:eastAsia="zh-CN"/>
        </w:rPr>
        <w:t>......</w:t>
      </w:r>
    </w:p>
    <w:p w14:paraId="44FDE9ED">
      <w:pPr>
        <w:spacing w:line="500" w:lineRule="exact"/>
        <w:ind w:firstLine="420" w:firstLineChars="200"/>
        <w:rPr>
          <w:szCs w:val="21"/>
          <w:lang w:eastAsia="zh-CN"/>
        </w:rPr>
      </w:pPr>
      <w:r>
        <w:rPr>
          <w:rFonts w:hint="eastAsia"/>
          <w:szCs w:val="21"/>
          <w:lang w:eastAsia="zh-CN"/>
        </w:rPr>
        <w:t>以上企业，不属于大企业的分支机构，不存在控股股东为大企业的情形，也不存在与大企业的负责人为同一人的情形。</w:t>
      </w:r>
    </w:p>
    <w:p w14:paraId="12814E3C">
      <w:pPr>
        <w:spacing w:line="500" w:lineRule="exact"/>
        <w:ind w:firstLine="420" w:firstLineChars="200"/>
        <w:rPr>
          <w:szCs w:val="21"/>
          <w:lang w:eastAsia="zh-CN"/>
        </w:rPr>
      </w:pPr>
      <w:r>
        <w:rPr>
          <w:rFonts w:hint="eastAsia"/>
          <w:szCs w:val="21"/>
          <w:lang w:eastAsia="zh-CN"/>
        </w:rPr>
        <w:t>本企业对上述声明内容的真实性负责。如有虚假，将依法承担相应责任。</w:t>
      </w:r>
    </w:p>
    <w:p w14:paraId="21838675">
      <w:pPr>
        <w:spacing w:line="500" w:lineRule="exact"/>
        <w:ind w:firstLine="420" w:firstLineChars="200"/>
        <w:rPr>
          <w:szCs w:val="21"/>
          <w:lang w:eastAsia="zh-CN"/>
        </w:rPr>
      </w:pPr>
    </w:p>
    <w:p w14:paraId="55981236">
      <w:pPr>
        <w:spacing w:line="500" w:lineRule="exact"/>
        <w:ind w:firstLine="5460" w:firstLineChars="2600"/>
        <w:rPr>
          <w:szCs w:val="21"/>
          <w:lang w:eastAsia="zh-CN"/>
        </w:rPr>
      </w:pPr>
      <w:r>
        <w:rPr>
          <w:rFonts w:hint="eastAsia"/>
          <w:szCs w:val="21"/>
          <w:lang w:eastAsia="zh-CN"/>
        </w:rPr>
        <w:t>企业名称(盖章):</w:t>
      </w:r>
    </w:p>
    <w:p w14:paraId="596D3C69">
      <w:pPr>
        <w:spacing w:line="500" w:lineRule="exact"/>
        <w:ind w:firstLine="5460" w:firstLineChars="2600"/>
        <w:rPr>
          <w:szCs w:val="21"/>
          <w:lang w:eastAsia="zh-CN"/>
        </w:rPr>
      </w:pPr>
      <w:r>
        <w:rPr>
          <w:rFonts w:hint="eastAsia"/>
          <w:szCs w:val="21"/>
          <w:lang w:eastAsia="zh-CN"/>
        </w:rPr>
        <w:t>日期:</w:t>
      </w:r>
    </w:p>
    <w:p w14:paraId="19203C57">
      <w:pPr>
        <w:widowControl/>
        <w:rPr>
          <w:b/>
          <w:sz w:val="28"/>
          <w:szCs w:val="28"/>
          <w:lang w:eastAsia="zh-CN"/>
        </w:rPr>
      </w:pPr>
    </w:p>
    <w:p w14:paraId="17BBAF57">
      <w:pPr>
        <w:spacing w:line="500" w:lineRule="exact"/>
        <w:ind w:firstLine="420" w:firstLineChars="200"/>
        <w:rPr>
          <w:szCs w:val="21"/>
          <w:lang w:eastAsia="zh-CN"/>
        </w:rPr>
      </w:pPr>
      <w:r>
        <w:rPr>
          <w:rFonts w:hint="eastAsia"/>
          <w:szCs w:val="21"/>
          <w:lang w:eastAsia="zh-CN"/>
        </w:rPr>
        <w:t>注：供应商须按以上格式填写中小企业声明函。</w:t>
      </w:r>
    </w:p>
    <w:p w14:paraId="4B7B0EB1">
      <w:pPr>
        <w:spacing w:line="500" w:lineRule="exact"/>
        <w:ind w:firstLine="420" w:firstLineChars="200"/>
        <w:rPr>
          <w:color w:val="000000"/>
          <w:lang w:eastAsia="zh-CN"/>
        </w:rPr>
      </w:pPr>
      <w:r>
        <w:rPr>
          <w:rFonts w:hint="eastAsia"/>
          <w:color w:val="000000"/>
          <w:lang w:eastAsia="zh-CN"/>
        </w:rPr>
        <w:t>本项目中小企业划分标准</w:t>
      </w:r>
      <w:r>
        <w:rPr>
          <w:rFonts w:hint="eastAsia"/>
          <w:color w:val="000000"/>
          <w:highlight w:val="none"/>
          <w:lang w:eastAsia="zh-CN"/>
        </w:rPr>
        <w:t>所属行业为：</w:t>
      </w:r>
      <w:r>
        <w:rPr>
          <w:rFonts w:hint="eastAsia"/>
          <w:b/>
          <w:szCs w:val="21"/>
          <w:highlight w:val="none"/>
          <w:lang w:eastAsia="zh-CN"/>
        </w:rPr>
        <w:t>工业</w:t>
      </w:r>
      <w:r>
        <w:rPr>
          <w:rFonts w:hint="eastAsia"/>
          <w:color w:val="000000"/>
          <w:highlight w:val="none"/>
          <w:lang w:eastAsia="zh-CN"/>
        </w:rPr>
        <w:t>。</w:t>
      </w:r>
    </w:p>
    <w:p w14:paraId="148777D3">
      <w:pPr>
        <w:pStyle w:val="9"/>
        <w:rPr>
          <w:lang w:eastAsia="zh-CN"/>
        </w:rPr>
      </w:pPr>
    </w:p>
    <w:p w14:paraId="2F3D30C5">
      <w:pPr>
        <w:spacing w:line="500" w:lineRule="exact"/>
        <w:ind w:right="420"/>
        <w:rPr>
          <w:b/>
          <w:sz w:val="28"/>
          <w:szCs w:val="28"/>
          <w:lang w:eastAsia="zh-CN"/>
        </w:rPr>
      </w:pPr>
      <w:r>
        <w:rPr>
          <w:rFonts w:hint="eastAsia"/>
          <w:szCs w:val="21"/>
          <w:lang w:eastAsia="zh-CN"/>
        </w:rPr>
        <w:t>从业人员、 营业收入、 资产总额填报上一年度数据，无上一年度数据的新成立企业可不填报。</w:t>
      </w:r>
    </w:p>
    <w:p w14:paraId="00F80DE4">
      <w:pPr>
        <w:spacing w:line="500" w:lineRule="exact"/>
        <w:ind w:right="420"/>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70DE0EA9">
      <w:pPr>
        <w:spacing w:line="360" w:lineRule="auto"/>
        <w:jc w:val="center"/>
        <w:outlineLvl w:val="0"/>
        <w:rPr>
          <w:rFonts w:hint="eastAsia" w:ascii="宋体" w:hAnsi="宋体" w:eastAsia="宋体" w:cs="宋体"/>
          <w:b/>
          <w:kern w:val="2"/>
          <w:sz w:val="28"/>
          <w:szCs w:val="28"/>
          <w:lang w:eastAsia="zh-CN"/>
        </w:rPr>
      </w:pPr>
      <w:bookmarkStart w:id="277" w:name="_Toc17598"/>
      <w:bookmarkStart w:id="278" w:name="_Toc24109"/>
      <w:bookmarkStart w:id="279" w:name="_Toc29470"/>
      <w:bookmarkStart w:id="280" w:name="_Toc9929"/>
      <w:r>
        <w:rPr>
          <w:rFonts w:hint="eastAsia" w:ascii="宋体" w:hAnsi="宋体" w:eastAsia="宋体" w:cs="宋体"/>
          <w:b/>
          <w:kern w:val="2"/>
          <w:sz w:val="28"/>
          <w:szCs w:val="28"/>
          <w:lang w:eastAsia="zh-CN"/>
        </w:rPr>
        <w:t>残疾人福利性单位声明函（如有）</w:t>
      </w:r>
      <w:bookmarkEnd w:id="277"/>
      <w:bookmarkEnd w:id="278"/>
      <w:bookmarkEnd w:id="279"/>
      <w:bookmarkEnd w:id="280"/>
      <w:r>
        <w:rPr>
          <w:rFonts w:hint="eastAsia" w:ascii="宋体" w:hAnsi="宋体" w:eastAsia="宋体" w:cs="宋体"/>
          <w:b/>
          <w:kern w:val="2"/>
          <w:sz w:val="28"/>
          <w:szCs w:val="28"/>
          <w:lang w:eastAsia="zh-CN"/>
        </w:rPr>
        <w:t xml:space="preserve"> </w:t>
      </w:r>
    </w:p>
    <w:p w14:paraId="22C8377B">
      <w:pPr>
        <w:spacing w:line="360" w:lineRule="auto"/>
        <w:jc w:val="center"/>
        <w:rPr>
          <w:rFonts w:hint="eastAsia" w:ascii="宋体" w:hAnsi="宋体" w:eastAsia="宋体" w:cs="宋体"/>
          <w:b/>
          <w:kern w:val="2"/>
          <w:sz w:val="28"/>
          <w:szCs w:val="28"/>
          <w:lang w:eastAsia="zh-CN"/>
        </w:rPr>
      </w:pPr>
    </w:p>
    <w:p w14:paraId="14074D02">
      <w:pPr>
        <w:spacing w:line="588" w:lineRule="exact"/>
        <w:jc w:val="both"/>
        <w:rPr>
          <w:rFonts w:hint="eastAsia" w:ascii="宋体" w:hAnsi="宋体" w:eastAsia="宋体" w:cs="宋体"/>
          <w:b/>
          <w:spacing w:val="6"/>
          <w:kern w:val="2"/>
          <w:sz w:val="30"/>
          <w:szCs w:val="30"/>
          <w:lang w:eastAsia="zh-CN"/>
        </w:rPr>
      </w:pPr>
    </w:p>
    <w:p w14:paraId="1467413E">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5E044B2">
      <w:pPr>
        <w:spacing w:line="312"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4A5587A8">
      <w:pPr>
        <w:spacing w:line="588" w:lineRule="exact"/>
        <w:ind w:firstLine="624" w:firstLineChars="200"/>
        <w:jc w:val="both"/>
        <w:rPr>
          <w:rFonts w:hint="eastAsia" w:ascii="宋体" w:hAnsi="宋体" w:eastAsia="宋体" w:cs="宋体"/>
          <w:spacing w:val="6"/>
          <w:kern w:val="2"/>
          <w:sz w:val="30"/>
          <w:szCs w:val="30"/>
          <w:lang w:eastAsia="zh-CN"/>
        </w:rPr>
      </w:pPr>
    </w:p>
    <w:p w14:paraId="713836A2">
      <w:pPr>
        <w:spacing w:line="588" w:lineRule="exact"/>
        <w:ind w:firstLine="444" w:firstLineChars="200"/>
        <w:jc w:val="both"/>
        <w:rPr>
          <w:rFonts w:hint="eastAsia" w:ascii="宋体" w:hAnsi="宋体" w:eastAsia="宋体" w:cs="宋体"/>
          <w:spacing w:val="6"/>
          <w:kern w:val="2"/>
          <w:sz w:val="21"/>
          <w:szCs w:val="21"/>
          <w:lang w:eastAsia="zh-CN"/>
        </w:rPr>
      </w:pPr>
    </w:p>
    <w:p w14:paraId="29AA3121">
      <w:pPr>
        <w:spacing w:line="312" w:lineRule="auto"/>
        <w:ind w:firstLine="405"/>
        <w:jc w:val="both"/>
        <w:rPr>
          <w:rFonts w:hint="eastAsia" w:ascii="宋体" w:hAnsi="宋体" w:eastAsia="宋体" w:cs="宋体"/>
          <w:kern w:val="2"/>
          <w:sz w:val="24"/>
          <w:lang w:eastAsia="zh-CN"/>
        </w:rPr>
      </w:pPr>
    </w:p>
    <w:p w14:paraId="19EE4FFE">
      <w:pPr>
        <w:spacing w:line="312" w:lineRule="auto"/>
        <w:ind w:firstLine="405"/>
        <w:jc w:val="both"/>
        <w:rPr>
          <w:rFonts w:hint="eastAsia" w:ascii="宋体" w:hAnsi="宋体" w:eastAsia="宋体" w:cs="宋体"/>
          <w:kern w:val="2"/>
          <w:sz w:val="24"/>
          <w:lang w:eastAsia="zh-CN"/>
        </w:rPr>
      </w:pPr>
    </w:p>
    <w:p w14:paraId="09B4F3CA">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单位名称（盖章）：</w:t>
      </w:r>
    </w:p>
    <w:p w14:paraId="310597A6">
      <w:pPr>
        <w:spacing w:line="312" w:lineRule="auto"/>
        <w:ind w:firstLine="405"/>
        <w:jc w:val="both"/>
        <w:rPr>
          <w:rFonts w:hint="eastAsia" w:ascii="宋体" w:hAnsi="宋体" w:eastAsia="宋体" w:cs="宋体"/>
          <w:kern w:val="2"/>
          <w:sz w:val="21"/>
          <w:szCs w:val="21"/>
          <w:lang w:eastAsia="zh-CN"/>
        </w:rPr>
      </w:pPr>
    </w:p>
    <w:p w14:paraId="6E0399CB">
      <w:pPr>
        <w:spacing w:line="312" w:lineRule="auto"/>
        <w:ind w:firstLine="405"/>
        <w:jc w:val="both"/>
        <w:rPr>
          <w:rFonts w:hint="eastAsia" w:ascii="宋体" w:hAnsi="宋体" w:eastAsia="宋体" w:cs="宋体"/>
          <w:kern w:val="2"/>
          <w:sz w:val="21"/>
          <w:szCs w:val="21"/>
          <w:lang w:eastAsia="zh-CN"/>
        </w:rPr>
      </w:pPr>
    </w:p>
    <w:p w14:paraId="5DC6A159">
      <w:pPr>
        <w:spacing w:line="312" w:lineRule="auto"/>
        <w:ind w:firstLine="40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日  期：</w:t>
      </w:r>
    </w:p>
    <w:p w14:paraId="5ED8753E">
      <w:pPr>
        <w:jc w:val="both"/>
        <w:rPr>
          <w:rFonts w:hint="eastAsia" w:ascii="宋体" w:hAnsi="宋体" w:eastAsia="宋体" w:cs="宋体"/>
          <w:b/>
          <w:kern w:val="2"/>
          <w:sz w:val="24"/>
          <w:lang w:eastAsia="zh-CN"/>
        </w:rPr>
      </w:pPr>
    </w:p>
    <w:p w14:paraId="29BFE4EE">
      <w:pPr>
        <w:spacing w:line="312" w:lineRule="auto"/>
        <w:ind w:firstLine="105" w:firstLineChars="50"/>
        <w:jc w:val="both"/>
        <w:rPr>
          <w:rFonts w:hint="eastAsia" w:ascii="宋体" w:hAnsi="宋体" w:eastAsia="宋体" w:cs="宋体"/>
          <w:b/>
          <w:kern w:val="2"/>
          <w:sz w:val="21"/>
          <w:szCs w:val="21"/>
          <w:lang w:eastAsia="zh-CN"/>
        </w:rPr>
      </w:pPr>
      <w:r>
        <w:rPr>
          <w:rFonts w:hint="eastAsia" w:ascii="宋体" w:hAnsi="宋体" w:eastAsia="宋体" w:cs="宋体"/>
          <w:b/>
          <w:kern w:val="2"/>
          <w:sz w:val="21"/>
          <w:szCs w:val="21"/>
          <w:lang w:eastAsia="zh-CN"/>
        </w:rPr>
        <w:t>　　　</w:t>
      </w:r>
    </w:p>
    <w:p w14:paraId="5001B32E">
      <w:pPr>
        <w:widowControl/>
        <w:rPr>
          <w:rFonts w:hint="eastAsia" w:ascii="宋体" w:hAnsi="宋体" w:eastAsia="宋体" w:cs="宋体"/>
          <w:b/>
          <w:kern w:val="2"/>
          <w:sz w:val="21"/>
          <w:szCs w:val="21"/>
          <w:lang w:eastAsia="zh-CN"/>
        </w:rPr>
      </w:pPr>
    </w:p>
    <w:p w14:paraId="28D2A2A9">
      <w:pPr>
        <w:widowControl/>
        <w:rPr>
          <w:rFonts w:hint="eastAsia" w:ascii="宋体" w:hAnsi="宋体" w:eastAsia="宋体" w:cs="宋体"/>
          <w:b/>
          <w:kern w:val="2"/>
          <w:sz w:val="21"/>
          <w:szCs w:val="21"/>
          <w:lang w:eastAsia="zh-CN"/>
        </w:rPr>
      </w:pPr>
    </w:p>
    <w:p w14:paraId="67B510EC">
      <w:pPr>
        <w:widowControl/>
        <w:rPr>
          <w:rFonts w:hint="eastAsia" w:ascii="宋体" w:hAnsi="宋体" w:eastAsia="宋体" w:cs="宋体"/>
          <w:b/>
          <w:kern w:val="2"/>
          <w:sz w:val="21"/>
          <w:szCs w:val="21"/>
          <w:lang w:eastAsia="zh-CN"/>
        </w:rPr>
      </w:pPr>
    </w:p>
    <w:p w14:paraId="23C9EA22">
      <w:pPr>
        <w:widowControl/>
        <w:rPr>
          <w:rFonts w:hint="eastAsia" w:ascii="宋体" w:hAnsi="宋体" w:eastAsia="宋体" w:cs="宋体"/>
          <w:b/>
          <w:kern w:val="2"/>
          <w:sz w:val="21"/>
          <w:szCs w:val="21"/>
          <w:lang w:eastAsia="zh-CN"/>
        </w:rPr>
      </w:pPr>
    </w:p>
    <w:p w14:paraId="2600DA4C">
      <w:pPr>
        <w:widowControl/>
        <w:rPr>
          <w:rFonts w:hint="eastAsia" w:ascii="宋体" w:hAnsi="宋体" w:eastAsia="宋体" w:cs="宋体"/>
          <w:b/>
          <w:kern w:val="2"/>
          <w:sz w:val="21"/>
          <w:szCs w:val="21"/>
          <w:lang w:eastAsia="zh-CN"/>
        </w:rPr>
      </w:pPr>
    </w:p>
    <w:p w14:paraId="08FA9B23">
      <w:pPr>
        <w:widowControl/>
        <w:rPr>
          <w:rFonts w:hint="eastAsia" w:ascii="宋体" w:hAnsi="宋体" w:eastAsia="宋体" w:cs="宋体"/>
          <w:b/>
          <w:kern w:val="2"/>
          <w:sz w:val="21"/>
          <w:szCs w:val="21"/>
          <w:lang w:eastAsia="zh-CN"/>
        </w:rPr>
      </w:pPr>
    </w:p>
    <w:p w14:paraId="61A03E11">
      <w:pPr>
        <w:widowControl/>
        <w:rPr>
          <w:rFonts w:hint="eastAsia" w:ascii="宋体" w:hAnsi="宋体" w:eastAsia="宋体" w:cs="宋体"/>
          <w:b/>
          <w:kern w:val="2"/>
          <w:sz w:val="21"/>
          <w:szCs w:val="21"/>
          <w:lang w:eastAsia="zh-CN"/>
        </w:rPr>
      </w:pPr>
    </w:p>
    <w:p w14:paraId="64837173">
      <w:pPr>
        <w:widowControl/>
        <w:rPr>
          <w:rFonts w:hint="eastAsia" w:ascii="宋体" w:hAnsi="宋体" w:eastAsia="宋体" w:cs="宋体"/>
          <w:b/>
          <w:kern w:val="2"/>
          <w:sz w:val="21"/>
          <w:szCs w:val="21"/>
          <w:lang w:eastAsia="zh-CN"/>
        </w:rPr>
      </w:pPr>
    </w:p>
    <w:p w14:paraId="4AE7ACFE">
      <w:pPr>
        <w:widowControl/>
        <w:rPr>
          <w:rFonts w:hint="eastAsia" w:ascii="宋体" w:hAnsi="宋体" w:eastAsia="宋体" w:cs="宋体"/>
          <w:b/>
          <w:kern w:val="2"/>
          <w:sz w:val="21"/>
          <w:szCs w:val="21"/>
          <w:lang w:eastAsia="zh-CN"/>
        </w:rPr>
      </w:pPr>
    </w:p>
    <w:p w14:paraId="0774230C">
      <w:pPr>
        <w:widowControl/>
        <w:rPr>
          <w:rFonts w:hint="eastAsia" w:ascii="宋体" w:hAnsi="宋体" w:eastAsia="宋体" w:cs="宋体"/>
          <w:b/>
          <w:kern w:val="2"/>
          <w:sz w:val="21"/>
          <w:szCs w:val="21"/>
          <w:lang w:eastAsia="zh-CN"/>
        </w:rPr>
      </w:pPr>
    </w:p>
    <w:p w14:paraId="5E8CF32D">
      <w:pPr>
        <w:widowControl/>
        <w:rPr>
          <w:rFonts w:hint="eastAsia" w:ascii="宋体" w:hAnsi="宋体" w:eastAsia="宋体" w:cs="宋体"/>
          <w:b/>
          <w:kern w:val="2"/>
          <w:sz w:val="21"/>
          <w:szCs w:val="21"/>
          <w:lang w:eastAsia="zh-CN"/>
        </w:rPr>
      </w:pPr>
    </w:p>
    <w:p w14:paraId="1631E1AF">
      <w:pPr>
        <w:widowControl/>
        <w:rPr>
          <w:rFonts w:hint="eastAsia" w:ascii="宋体" w:hAnsi="宋体" w:eastAsia="宋体" w:cs="宋体"/>
          <w:b/>
          <w:kern w:val="2"/>
          <w:sz w:val="21"/>
          <w:szCs w:val="21"/>
          <w:lang w:eastAsia="zh-CN"/>
        </w:rPr>
      </w:pPr>
    </w:p>
    <w:p w14:paraId="34EB8E0B">
      <w:pPr>
        <w:widowControl/>
        <w:rPr>
          <w:rFonts w:hint="eastAsia" w:ascii="宋体" w:hAnsi="宋体" w:eastAsia="宋体" w:cs="宋体"/>
          <w:b/>
          <w:kern w:val="2"/>
          <w:sz w:val="21"/>
          <w:szCs w:val="21"/>
          <w:lang w:eastAsia="zh-CN"/>
        </w:rPr>
      </w:pPr>
    </w:p>
    <w:p w14:paraId="5385D640">
      <w:pPr>
        <w:widowControl/>
        <w:rPr>
          <w:rFonts w:hint="eastAsia" w:ascii="宋体" w:hAnsi="宋体" w:eastAsia="宋体" w:cs="宋体"/>
          <w:b/>
          <w:kern w:val="2"/>
          <w:sz w:val="21"/>
          <w:szCs w:val="21"/>
          <w:lang w:eastAsia="zh-CN"/>
        </w:rPr>
      </w:pPr>
    </w:p>
    <w:p w14:paraId="0146949F">
      <w:pPr>
        <w:widowControl/>
        <w:rPr>
          <w:rFonts w:hint="eastAsia" w:ascii="宋体" w:hAnsi="宋体" w:eastAsia="宋体" w:cs="宋体"/>
          <w:b/>
          <w:kern w:val="2"/>
          <w:sz w:val="21"/>
          <w:szCs w:val="21"/>
          <w:lang w:eastAsia="zh-CN"/>
        </w:rPr>
      </w:pPr>
    </w:p>
    <w:p w14:paraId="324B1635">
      <w:pPr>
        <w:widowControl/>
        <w:rPr>
          <w:rFonts w:hint="eastAsia" w:ascii="宋体" w:hAnsi="宋体" w:eastAsia="宋体" w:cs="宋体"/>
          <w:b/>
          <w:kern w:val="2"/>
          <w:sz w:val="21"/>
          <w:szCs w:val="21"/>
          <w:lang w:eastAsia="zh-CN"/>
        </w:rPr>
      </w:pPr>
    </w:p>
    <w:p w14:paraId="663F43F2">
      <w:pPr>
        <w:pStyle w:val="9"/>
        <w:rPr>
          <w:rFonts w:hint="eastAsia" w:ascii="宋体" w:hAnsi="宋体" w:eastAsia="宋体" w:cs="宋体"/>
          <w:lang w:eastAsia="zh-CN"/>
        </w:rPr>
      </w:pPr>
    </w:p>
    <w:p w14:paraId="72489768">
      <w:pP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br w:type="page"/>
      </w:r>
    </w:p>
    <w:p w14:paraId="0F95497F">
      <w:pPr>
        <w:spacing w:line="360" w:lineRule="auto"/>
        <w:jc w:val="center"/>
        <w:rPr>
          <w:rFonts w:hint="eastAsia" w:ascii="宋体" w:hAnsi="宋体" w:eastAsia="宋体" w:cs="宋体"/>
          <w:b/>
          <w:kern w:val="2"/>
          <w:sz w:val="28"/>
          <w:szCs w:val="28"/>
          <w:lang w:eastAsia="zh-CN"/>
        </w:rPr>
      </w:pPr>
      <w:r>
        <w:rPr>
          <w:rFonts w:hint="eastAsia" w:ascii="宋体" w:hAnsi="宋体" w:eastAsia="宋体" w:cs="宋体"/>
          <w:b/>
          <w:kern w:val="2"/>
          <w:sz w:val="28"/>
          <w:szCs w:val="28"/>
          <w:lang w:eastAsia="zh-CN"/>
        </w:rPr>
        <w:t xml:space="preserve">监狱企业的证明文件（如有） </w:t>
      </w:r>
    </w:p>
    <w:p w14:paraId="319E71DA">
      <w:pPr>
        <w:widowControl/>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说明：监狱企业参加政府采购活动时，应当提供由省级以上监狱管理局、戒毒管理局（含新 疆生产建设兵团）出具的属于监狱企业的证明文件。</w:t>
      </w:r>
    </w:p>
    <w:p w14:paraId="16C2CA30">
      <w:pPr>
        <w:widowControl/>
        <w:rPr>
          <w:rFonts w:hint="eastAsia" w:ascii="宋体" w:hAnsi="宋体" w:eastAsia="宋体" w:cs="宋体"/>
          <w:kern w:val="2"/>
          <w:sz w:val="21"/>
          <w:szCs w:val="21"/>
          <w:lang w:eastAsia="zh-CN"/>
        </w:rPr>
      </w:pPr>
    </w:p>
    <w:p w14:paraId="2EB768B2">
      <w:pPr>
        <w:widowControl/>
        <w:rPr>
          <w:rFonts w:hint="eastAsia" w:ascii="宋体" w:hAnsi="宋体" w:eastAsia="宋体" w:cs="宋体"/>
          <w:kern w:val="2"/>
          <w:sz w:val="21"/>
          <w:szCs w:val="21"/>
          <w:lang w:eastAsia="zh-CN"/>
        </w:rPr>
      </w:pPr>
    </w:p>
    <w:p w14:paraId="2E4A4364">
      <w:pPr>
        <w:widowControl/>
        <w:rPr>
          <w:rFonts w:hint="eastAsia" w:ascii="宋体" w:hAnsi="宋体" w:eastAsia="宋体" w:cs="宋体"/>
          <w:kern w:val="2"/>
          <w:sz w:val="21"/>
          <w:szCs w:val="21"/>
          <w:lang w:eastAsia="zh-CN"/>
        </w:rPr>
      </w:pPr>
    </w:p>
    <w:p w14:paraId="51008E46">
      <w:pPr>
        <w:widowControl/>
        <w:rPr>
          <w:rFonts w:hint="eastAsia" w:ascii="宋体" w:hAnsi="宋体" w:eastAsia="宋体" w:cs="宋体"/>
          <w:kern w:val="2"/>
          <w:sz w:val="21"/>
          <w:szCs w:val="21"/>
          <w:lang w:eastAsia="zh-CN"/>
        </w:rPr>
      </w:pPr>
    </w:p>
    <w:p w14:paraId="2EB21B13">
      <w:pPr>
        <w:pStyle w:val="9"/>
        <w:rPr>
          <w:rFonts w:hint="eastAsia" w:ascii="宋体" w:hAnsi="宋体" w:eastAsia="宋体" w:cs="宋体"/>
          <w:lang w:eastAsia="zh-CN"/>
        </w:rPr>
      </w:pPr>
    </w:p>
    <w:p w14:paraId="1685B804">
      <w:pPr>
        <w:spacing w:line="312" w:lineRule="auto"/>
        <w:ind w:firstLine="405"/>
        <w:jc w:val="righ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单位名称（盖章）：</w:t>
      </w:r>
    </w:p>
    <w:p w14:paraId="117BBA1A">
      <w:pPr>
        <w:spacing w:line="312" w:lineRule="auto"/>
        <w:ind w:firstLine="405"/>
        <w:jc w:val="both"/>
        <w:rPr>
          <w:rFonts w:hint="eastAsia" w:ascii="宋体" w:hAnsi="宋体" w:eastAsia="宋体" w:cs="宋体"/>
          <w:kern w:val="2"/>
          <w:sz w:val="21"/>
          <w:szCs w:val="21"/>
          <w:lang w:eastAsia="zh-CN"/>
        </w:rPr>
      </w:pPr>
    </w:p>
    <w:p w14:paraId="23774A53">
      <w:pPr>
        <w:spacing w:line="312" w:lineRule="auto"/>
        <w:ind w:firstLine="405"/>
        <w:jc w:val="both"/>
        <w:rPr>
          <w:rFonts w:hint="eastAsia" w:ascii="宋体" w:hAnsi="宋体" w:eastAsia="宋体" w:cs="宋体"/>
          <w:kern w:val="2"/>
          <w:sz w:val="21"/>
          <w:szCs w:val="21"/>
          <w:lang w:eastAsia="zh-CN"/>
        </w:rPr>
      </w:pPr>
    </w:p>
    <w:p w14:paraId="337558BD">
      <w:pPr>
        <w:widowControl/>
        <w:jc w:val="right"/>
        <w:rPr>
          <w:rFonts w:hint="eastAsia" w:ascii="宋体" w:hAnsi="宋体" w:eastAsia="宋体" w:cs="宋体"/>
          <w:b/>
          <w:kern w:val="2"/>
          <w:sz w:val="21"/>
          <w:szCs w:val="21"/>
          <w:lang w:eastAsia="zh-CN"/>
        </w:rPr>
      </w:pPr>
      <w:r>
        <w:rPr>
          <w:rFonts w:hint="eastAsia" w:ascii="宋体" w:hAnsi="宋体" w:eastAsia="宋体" w:cs="宋体"/>
          <w:kern w:val="2"/>
          <w:sz w:val="21"/>
          <w:szCs w:val="21"/>
          <w:lang w:eastAsia="zh-CN"/>
        </w:rPr>
        <w:t xml:space="preserve">                                              日  期：</w:t>
      </w:r>
    </w:p>
    <w:p w14:paraId="4569E047">
      <w:pPr>
        <w:widowControl/>
        <w:rPr>
          <w:rFonts w:hint="eastAsia" w:ascii="宋体" w:hAnsi="宋体" w:eastAsia="宋体" w:cs="宋体"/>
          <w:b/>
          <w:kern w:val="2"/>
          <w:sz w:val="28"/>
          <w:szCs w:val="28"/>
          <w:lang w:eastAsia="zh-CN"/>
        </w:rPr>
      </w:pPr>
      <w:r>
        <w:rPr>
          <w:rFonts w:hint="eastAsia" w:ascii="宋体" w:hAnsi="宋体" w:eastAsia="宋体" w:cs="宋体"/>
          <w:b/>
          <w:kern w:val="2"/>
          <w:sz w:val="21"/>
          <w:szCs w:val="21"/>
          <w:lang w:eastAsia="zh-CN"/>
        </w:rPr>
        <w:br w:type="page"/>
      </w:r>
    </w:p>
    <w:p w14:paraId="71A6B4B3">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财政部 司法部</w:t>
      </w:r>
    </w:p>
    <w:p w14:paraId="1036ACA8">
      <w:pPr>
        <w:jc w:val="center"/>
        <w:rPr>
          <w:rFonts w:hint="eastAsia" w:ascii="宋体" w:hAnsi="宋体" w:eastAsia="宋体" w:cs="宋体"/>
          <w:b/>
          <w:kern w:val="2"/>
          <w:sz w:val="21"/>
          <w:lang w:eastAsia="zh-CN"/>
        </w:rPr>
      </w:pPr>
      <w:r>
        <w:rPr>
          <w:rFonts w:hint="eastAsia" w:ascii="宋体" w:hAnsi="宋体" w:eastAsia="宋体" w:cs="宋体"/>
          <w:b/>
          <w:kern w:val="2"/>
          <w:sz w:val="21"/>
          <w:lang w:eastAsia="zh-CN"/>
        </w:rPr>
        <w:t>关于政府采购支持监狱企业发展有关问题的通知</w:t>
      </w:r>
    </w:p>
    <w:p w14:paraId="475100DF">
      <w:pPr>
        <w:jc w:val="center"/>
        <w:rPr>
          <w:rFonts w:hint="eastAsia" w:ascii="宋体" w:hAnsi="宋体" w:eastAsia="宋体" w:cs="宋体"/>
          <w:kern w:val="2"/>
          <w:sz w:val="21"/>
          <w:lang w:eastAsia="zh-CN"/>
        </w:rPr>
      </w:pPr>
      <w:r>
        <w:rPr>
          <w:rFonts w:hint="eastAsia" w:ascii="宋体" w:hAnsi="宋体" w:eastAsia="宋体" w:cs="宋体"/>
          <w:kern w:val="2"/>
          <w:sz w:val="21"/>
          <w:lang w:eastAsia="zh-CN"/>
        </w:rPr>
        <w:t>财库〔2014〕68号</w:t>
      </w:r>
    </w:p>
    <w:p w14:paraId="19DDD9BD">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34042717">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精神，发挥政府采购支持监狱企业发展的作用，现就有关事项通知如下:</w:t>
      </w:r>
    </w:p>
    <w:p w14:paraId="38CD8DDD">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5F016E">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二、在政府采购活动中，监狱企业视同小型、微型企业，享受预留份额、评审中价格扣除等政府采购促进中小企业发展的政府采购政策。向监狱企业采购的金额，计入面向中小企业采购的统计数据。</w:t>
      </w:r>
    </w:p>
    <w:p w14:paraId="24B53E95">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6FFAF60">
      <w:pPr>
        <w:spacing w:line="360" w:lineRule="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四、各地区可以结合本地区实际，对监狱企业生产的办公用品、家具用具、车辆维修和提供的保养服务、消防设备等，提出预留份额等政府采购支持措施，加大对监狱企业产品的采购力度。</w:t>
      </w:r>
    </w:p>
    <w:p w14:paraId="4E325BDA">
      <w:pPr>
        <w:pStyle w:val="9"/>
        <w:spacing w:line="360" w:lineRule="auto"/>
        <w:rPr>
          <w:rFonts w:hint="eastAsia" w:ascii="宋体" w:hAnsi="宋体" w:eastAsia="宋体" w:cs="宋体"/>
          <w:b w:val="0"/>
          <w:spacing w:val="0"/>
          <w:kern w:val="2"/>
          <w:sz w:val="21"/>
          <w:szCs w:val="21"/>
          <w:lang w:val="en-US" w:eastAsia="zh-CN" w:bidi="ar-SA"/>
        </w:rPr>
      </w:pPr>
      <w:r>
        <w:rPr>
          <w:rFonts w:hint="eastAsia" w:ascii="宋体" w:hAnsi="宋体" w:eastAsia="宋体" w:cs="宋体"/>
          <w:kern w:val="2"/>
          <w:lang w:eastAsia="zh-CN"/>
        </w:rPr>
        <w:t xml:space="preserve">  </w:t>
      </w:r>
      <w:r>
        <w:rPr>
          <w:rFonts w:hint="eastAsia" w:ascii="宋体" w:hAnsi="宋体" w:eastAsia="宋体" w:cs="宋体"/>
          <w:b w:val="0"/>
          <w:spacing w:val="0"/>
          <w:kern w:val="2"/>
          <w:sz w:val="21"/>
          <w:szCs w:val="21"/>
          <w:lang w:val="en-US" w:eastAsia="zh-CN" w:bidi="ar-SA"/>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C018E3F">
      <w:pPr>
        <w:rPr>
          <w:rFonts w:ascii="宋体" w:hAnsi="宋体" w:eastAsia="宋体"/>
          <w:sz w:val="36"/>
          <w:szCs w:val="36"/>
        </w:rPr>
      </w:pPr>
    </w:p>
    <w:p w14:paraId="06082CEA">
      <w:pPr>
        <w:rPr>
          <w:rFonts w:ascii="宋体" w:hAnsi="宋体" w:eastAsia="宋体"/>
          <w:sz w:val="36"/>
          <w:szCs w:val="36"/>
        </w:rPr>
      </w:pPr>
      <w:r>
        <w:rPr>
          <w:rFonts w:hint="eastAsia" w:ascii="宋体" w:hAnsi="宋体" w:eastAsia="宋体"/>
          <w:sz w:val="36"/>
          <w:szCs w:val="36"/>
        </w:rPr>
        <w:br w:type="page"/>
      </w:r>
    </w:p>
    <w:p w14:paraId="5027494D">
      <w:pPr>
        <w:pStyle w:val="2"/>
        <w:tabs>
          <w:tab w:val="clear" w:pos="432"/>
        </w:tabs>
        <w:spacing w:line="360" w:lineRule="auto"/>
        <w:ind w:left="0" w:firstLine="0"/>
        <w:contextualSpacing/>
        <w:rPr>
          <w:rFonts w:ascii="宋体" w:hAnsi="宋体" w:eastAsia="宋体"/>
          <w:sz w:val="36"/>
          <w:szCs w:val="36"/>
          <w:highlight w:val="none"/>
        </w:rPr>
      </w:pPr>
      <w:bookmarkStart w:id="281" w:name="_Toc28737"/>
      <w:bookmarkStart w:id="282" w:name="_Toc9324"/>
      <w:r>
        <w:rPr>
          <w:rFonts w:hint="eastAsia" w:ascii="宋体" w:hAnsi="宋体" w:eastAsia="宋体"/>
          <w:sz w:val="36"/>
          <w:szCs w:val="36"/>
          <w:highlight w:val="none"/>
        </w:rPr>
        <w:t>第四章  合同条款及格式</w:t>
      </w:r>
      <w:bookmarkEnd w:id="272"/>
      <w:bookmarkEnd w:id="273"/>
      <w:bookmarkEnd w:id="281"/>
      <w:bookmarkEnd w:id="282"/>
    </w:p>
    <w:p w14:paraId="4A84A214">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（具体以甲乙双方实际签订为准）</w:t>
      </w:r>
    </w:p>
    <w:p w14:paraId="25525A12">
      <w:pPr>
        <w:rPr>
          <w:rFonts w:hint="eastAsia" w:ascii="宋体" w:hAnsi="宋体" w:cs="黑体"/>
          <w:b/>
          <w:bCs/>
          <w:sz w:val="32"/>
          <w:szCs w:val="32"/>
          <w:highlight w:val="none"/>
          <w:lang w:val="zh-CN"/>
        </w:rPr>
      </w:pPr>
      <w:bookmarkStart w:id="283" w:name="_Toc476566562"/>
      <w:r>
        <w:rPr>
          <w:rFonts w:hint="eastAsia" w:ascii="宋体" w:hAnsi="宋体" w:cs="黑体"/>
          <w:b/>
          <w:bCs/>
          <w:sz w:val="32"/>
          <w:szCs w:val="32"/>
          <w:highlight w:val="none"/>
          <w:lang w:val="zh-CN"/>
        </w:rPr>
        <w:br w:type="page"/>
      </w:r>
    </w:p>
    <w:p w14:paraId="436016C9">
      <w:pPr>
        <w:autoSpaceDE w:val="0"/>
        <w:autoSpaceDN w:val="0"/>
        <w:spacing w:line="360" w:lineRule="auto"/>
        <w:contextualSpacing/>
        <w:jc w:val="center"/>
        <w:outlineLvl w:val="9"/>
        <w:rPr>
          <w:rFonts w:hint="eastAsia" w:ascii="宋体" w:hAnsi="宋体" w:cs="黑体"/>
          <w:b/>
          <w:bCs/>
          <w:sz w:val="32"/>
          <w:szCs w:val="32"/>
          <w:highlight w:val="none"/>
          <w:lang w:val="zh-CN"/>
        </w:rPr>
        <w:sectPr>
          <w:footerReference r:id="rId8" w:type="default"/>
          <w:pgSz w:w="12240" w:h="15840"/>
          <w:pgMar w:top="1134" w:right="1080" w:bottom="1440" w:left="1080" w:header="862" w:footer="862" w:gutter="0"/>
          <w:pgBorders>
            <w:top w:val="none" w:sz="0" w:space="0"/>
            <w:left w:val="none" w:sz="0" w:space="0"/>
            <w:bottom w:val="none" w:sz="0" w:space="0"/>
            <w:right w:val="none" w:sz="0" w:space="0"/>
          </w:pgBorders>
          <w:pgNumType w:fmt="decimal"/>
          <w:cols w:space="720" w:num="1"/>
        </w:sectPr>
      </w:pPr>
      <w:bookmarkStart w:id="284" w:name="_Toc23478"/>
    </w:p>
    <w:p w14:paraId="1E2BD650">
      <w:pPr>
        <w:pStyle w:val="2"/>
        <w:bidi w:val="0"/>
        <w:rPr>
          <w:rFonts w:hint="eastAsia"/>
          <w:lang w:val="zh-CN"/>
        </w:rPr>
      </w:pPr>
      <w:bookmarkStart w:id="285" w:name="_Toc29547"/>
      <w:r>
        <w:rPr>
          <w:rFonts w:hint="eastAsia"/>
          <w:lang w:val="zh-CN"/>
        </w:rPr>
        <w:t xml:space="preserve">第五章 </w:t>
      </w:r>
      <w:bookmarkEnd w:id="283"/>
      <w:bookmarkStart w:id="286" w:name="_Toc329757312"/>
      <w:r>
        <w:rPr>
          <w:rFonts w:hint="eastAsia"/>
          <w:lang w:val="zh-CN"/>
        </w:rPr>
        <w:t>采购需求</w:t>
      </w:r>
      <w:bookmarkEnd w:id="284"/>
      <w:bookmarkEnd w:id="285"/>
    </w:p>
    <w:p w14:paraId="570BA57D">
      <w:pPr>
        <w:ind w:firstLine="480" w:firstLineChars="200"/>
        <w:rPr>
          <w:rFonts w:hint="eastAsia" w:ascii="宋体" w:hAnsi="宋体" w:cs="宋体" w:eastAsiaTheme="minorEastAsia"/>
          <w:color w:val="auto"/>
          <w:sz w:val="24"/>
          <w:szCs w:val="24"/>
          <w:highlight w:val="none"/>
          <w:lang w:val="en-US" w:eastAsia="zh-CN"/>
        </w:rPr>
      </w:pPr>
    </w:p>
    <w:tbl>
      <w:tblPr>
        <w:tblStyle w:val="27"/>
        <w:tblW w:w="43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236"/>
        <w:gridCol w:w="1182"/>
        <w:gridCol w:w="5327"/>
        <w:gridCol w:w="1345"/>
        <w:gridCol w:w="1405"/>
      </w:tblGrid>
      <w:tr w14:paraId="171A8616">
        <w:tblPrEx>
          <w:tblCellMar>
            <w:top w:w="0" w:type="dxa"/>
            <w:left w:w="108" w:type="dxa"/>
            <w:bottom w:w="0" w:type="dxa"/>
            <w:right w:w="108" w:type="dxa"/>
          </w:tblCellMar>
        </w:tblPrEx>
        <w:trPr>
          <w:trHeight w:val="23" w:hRule="atLeast"/>
          <w:jc w:val="center"/>
        </w:trPr>
        <w:tc>
          <w:tcPr>
            <w:tcW w:w="575" w:type="pct"/>
            <w:vAlign w:val="center"/>
          </w:tcPr>
          <w:p w14:paraId="3C9C9D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521" w:type="pct"/>
            <w:vAlign w:val="center"/>
          </w:tcPr>
          <w:p w14:paraId="5A1792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项目名称</w:t>
            </w:r>
          </w:p>
        </w:tc>
        <w:tc>
          <w:tcPr>
            <w:tcW w:w="498" w:type="pct"/>
            <w:vAlign w:val="center"/>
          </w:tcPr>
          <w:p w14:paraId="79E048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项目名称</w:t>
            </w:r>
          </w:p>
        </w:tc>
        <w:tc>
          <w:tcPr>
            <w:tcW w:w="2245" w:type="pct"/>
            <w:vAlign w:val="center"/>
          </w:tcPr>
          <w:p w14:paraId="282FF31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技术参数</w:t>
            </w:r>
          </w:p>
        </w:tc>
        <w:tc>
          <w:tcPr>
            <w:tcW w:w="567" w:type="pct"/>
            <w:vAlign w:val="center"/>
          </w:tcPr>
          <w:p w14:paraId="049D8B7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592" w:type="pct"/>
            <w:vAlign w:val="center"/>
          </w:tcPr>
          <w:p w14:paraId="51C5B65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数量</w:t>
            </w:r>
          </w:p>
        </w:tc>
      </w:tr>
      <w:tr w14:paraId="0E6A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728D26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p w14:paraId="55C3A9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71756E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视频监控系统</w:t>
            </w:r>
          </w:p>
          <w:p w14:paraId="122B4FC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B4009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智能服务器</w:t>
            </w:r>
          </w:p>
        </w:tc>
        <w:tc>
          <w:tcPr>
            <w:tcW w:w="2245" w:type="pct"/>
            <w:vAlign w:val="center"/>
          </w:tcPr>
          <w:p w14:paraId="3C21F29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1.2U机架式8盘 位嵌入式网络硬 盘录像机，采用 短机箱设计，搭 载高性能ATX电 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2.存储接口： 8  个SATA接口，可 满配8TB硬盘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3.视频接口： 2  × HDMI，2× VGA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4.网络接口：2  × RJ45 10/100/ 1000Mbps自适应 以太网口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5.报警接口： 16  路报警输入，4路 报警输出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6.串行接口：1  路RS-232接口， 1路半双工RS-48 5接口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7.USB接口：2× USB 2.0，1×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 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8.输入带宽： 32 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9.输出带宽： 16 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10.接入能力：6  4路H.264、H.26 5格式高清码流接 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11.解码能力：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最大支持12× 10 80P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12.显示能力：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最大支持4K+108 0P异源输出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13.支持与入侵 报警系统联动功能，可实现入侵 报警单一防区或 多防区同时触发 报警后可在监控 室实现大画面弹 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14.设备安装调试</w:t>
            </w:r>
          </w:p>
        </w:tc>
        <w:tc>
          <w:tcPr>
            <w:tcW w:w="567" w:type="pct"/>
            <w:vAlign w:val="center"/>
          </w:tcPr>
          <w:p w14:paraId="4814B3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5D0F9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C3B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30AFA9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6AE05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CF052F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云台旋转智能球机</w:t>
            </w:r>
          </w:p>
        </w:tc>
        <w:tc>
          <w:tcPr>
            <w:tcW w:w="2245" w:type="pct"/>
            <w:vAlign w:val="center"/>
          </w:tcPr>
          <w:p w14:paraId="16692E2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1.6寸全彩球机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2.支持1/2.8" 8 00万23倍光学变 焦镜头，采用高  效补光阵列，低  功耗，红外补光1 50 m，白光补光  30 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3.支持超低照度  , 0.005 Lux @F 1.5（彩色）， 0 .001 Lux @F1.5 （黑白），0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Lux with 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4.支持23倍光学 变倍，16倍数字 变倍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5.支持定时抓图 与事件抓图功能 6.支持定时任务 , 一键守望，一 键巡航功能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7.P66; 6000V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防雷、防浪涌、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防突波，符合GB  /T17626.2/3/4/ 5/6四级标准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8.红外照射距离 :最远可达150m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白光照射距离 :最远可达30m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10.设备安装调 试</w:t>
            </w:r>
          </w:p>
        </w:tc>
        <w:tc>
          <w:tcPr>
            <w:tcW w:w="567" w:type="pct"/>
            <w:vAlign w:val="center"/>
          </w:tcPr>
          <w:p w14:paraId="33B517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A712E8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5E9E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65E1E9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8E1D9A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D7BFD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存储硬盘</w:t>
            </w:r>
          </w:p>
        </w:tc>
        <w:tc>
          <w:tcPr>
            <w:tcW w:w="2245" w:type="pct"/>
            <w:vAlign w:val="center"/>
          </w:tcPr>
          <w:p w14:paraId="702B359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2.设备安装调试</w:t>
            </w:r>
          </w:p>
        </w:tc>
        <w:tc>
          <w:tcPr>
            <w:tcW w:w="567" w:type="pct"/>
            <w:vAlign w:val="center"/>
          </w:tcPr>
          <w:p w14:paraId="52A42D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块</w:t>
            </w:r>
          </w:p>
        </w:tc>
        <w:tc>
          <w:tcPr>
            <w:tcW w:w="592" w:type="pct"/>
            <w:vAlign w:val="center"/>
          </w:tcPr>
          <w:p w14:paraId="171682F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r>
      <w:tr w14:paraId="3067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2E7BB2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F9D552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1E311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监控监视器</w:t>
            </w:r>
          </w:p>
        </w:tc>
        <w:tc>
          <w:tcPr>
            <w:tcW w:w="2245" w:type="pct"/>
            <w:vAlign w:val="center"/>
          </w:tcPr>
          <w:p w14:paraId="212665B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1.55寸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2.监控专业监视 器</w:t>
            </w:r>
          </w:p>
        </w:tc>
        <w:tc>
          <w:tcPr>
            <w:tcW w:w="567" w:type="pct"/>
            <w:vAlign w:val="center"/>
          </w:tcPr>
          <w:p w14:paraId="4A14A8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1CAC2A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080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15D8A3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p w14:paraId="77A309D5">
            <w:pPr>
              <w:keepNext w:val="0"/>
              <w:keepLines w:val="0"/>
              <w:widowControl/>
              <w:suppressLineNumbers w:val="0"/>
              <w:jc w:val="center"/>
              <w:textAlignment w:val="center"/>
              <w:rPr>
                <w:rFonts w:hint="eastAsia" w:ascii="宋体" w:hAnsi="宋体" w:eastAsia="宋体" w:cs="宋体"/>
                <w:sz w:val="24"/>
                <w:szCs w:val="24"/>
                <w:highlight w:val="none"/>
                <w:vertAlign w:val="baseline"/>
              </w:rPr>
            </w:pPr>
          </w:p>
        </w:tc>
        <w:tc>
          <w:tcPr>
            <w:tcW w:w="521" w:type="pct"/>
            <w:vMerge w:val="restart"/>
            <w:vAlign w:val="center"/>
          </w:tcPr>
          <w:p w14:paraId="7E13B06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入侵报警系统</w:t>
            </w:r>
          </w:p>
          <w:p w14:paraId="4303DA6F">
            <w:pPr>
              <w:keepNext w:val="0"/>
              <w:keepLines w:val="0"/>
              <w:widowControl/>
              <w:suppressLineNumbers w:val="0"/>
              <w:jc w:val="center"/>
              <w:textAlignment w:val="center"/>
              <w:rPr>
                <w:rFonts w:hint="eastAsia" w:ascii="宋体" w:hAnsi="宋体" w:eastAsia="宋体" w:cs="宋体"/>
                <w:sz w:val="24"/>
                <w:szCs w:val="24"/>
                <w:highlight w:val="none"/>
                <w:vertAlign w:val="baseline"/>
              </w:rPr>
            </w:pPr>
          </w:p>
        </w:tc>
        <w:tc>
          <w:tcPr>
            <w:tcW w:w="498" w:type="pct"/>
            <w:vAlign w:val="center"/>
          </w:tcPr>
          <w:p w14:paraId="1AF03F7B">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激光对射探测器</w:t>
            </w:r>
          </w:p>
        </w:tc>
        <w:tc>
          <w:tcPr>
            <w:tcW w:w="2245" w:type="pct"/>
            <w:vAlign w:val="center"/>
          </w:tcPr>
          <w:p w14:paraId="21862041">
            <w:pPr>
              <w:keepNext w:val="0"/>
              <w:keepLines w:val="0"/>
              <w:widowControl/>
              <w:suppressLineNumbers w:val="0"/>
              <w:jc w:val="left"/>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1.对射距离： 10 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2.电源电压：DC 10-30V or AC22 0V(定制)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3.防区报警需与 营区监控系统联 动，可实现防区 报警后监控室实 时观看报警区域 监控画面。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4.在入侵报警画 面弹窗后需及时 联动报警周边监 控弹窗，并同时 联动营区电铃与 公共广播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5.发射电流：16 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6.接收电流： 16 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7.设备功耗：3. 8w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8.遮档时间： 2 5ms,50ms,100ms ,300ms,500ms可 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9.探测方式：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遮挡一光束报警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10.报警周期：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11.报警输出：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常开/常闭可选， 触点容量：AC12 5V/0.5A、DC24V /2A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12.防护等级： IP67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13.激光波长：  650nm、808nm、 980nm不可见光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14.发射、接收  角度：发射角度：＜3′，接收 角度：＞10°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15.光轴调整角 度： 水平± 15 ° 、垂直±15°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16.工作温度： -40℃~70℃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17.工作湿度： ≤95%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18.主体尺寸：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60mm(L)× 80mm( W)× 490mm(H)</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19.底盘尺寸: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110mm(L)× 130 mm(W)× 10mm(H)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20.安装孔尺寸  ：4个 ∮8孔均匀 分布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21.接头规格 :  金属防水接头G1 /2(外螺纹)L=10 （螺纹长度）</w:t>
            </w:r>
          </w:p>
        </w:tc>
        <w:tc>
          <w:tcPr>
            <w:tcW w:w="567" w:type="pct"/>
            <w:vAlign w:val="center"/>
          </w:tcPr>
          <w:p w14:paraId="6BC299C7">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对</w:t>
            </w:r>
          </w:p>
        </w:tc>
        <w:tc>
          <w:tcPr>
            <w:tcW w:w="592" w:type="pct"/>
            <w:vAlign w:val="center"/>
          </w:tcPr>
          <w:p w14:paraId="172CF5A3">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4</w:t>
            </w:r>
          </w:p>
        </w:tc>
      </w:tr>
      <w:tr w14:paraId="3662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7F06BB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2441EB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09B1F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激光对射探测器</w:t>
            </w:r>
          </w:p>
        </w:tc>
        <w:tc>
          <w:tcPr>
            <w:tcW w:w="2245" w:type="pct"/>
            <w:vAlign w:val="center"/>
          </w:tcPr>
          <w:p w14:paraId="23C92F5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1.对射距离： 20 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2.电源电压：DC 10-30V or AC22 0V(定制)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3.防区报警需与 营区监控系统联 动，可实现防区 报警后监控室实 时观看报警区域 监控画面。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4.在入侵报警画 面弹窗后需及时 联动报警周边监 控弹窗，并同时 联动营区电铃与 公共广播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5.发射电流：16 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6.接收电流： 16 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7.设备功耗：3. 8w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8.遮档时间： 2 5ms,50ms,100ms ,300ms,500ms可 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9.探测方式：遮挡一光束报警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10.报警周期：≥1s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11.报警输出：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常开/常闭可选， 触点容量：AC12 5V/0.5A、DC24V /2A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12.防护等级： IP67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13.激光波长：  650nm、808nm、 980nm不可见光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14.发射、接收  角度：发射角度：＜3′，接收 角度：＞10°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15.光轴调整角 度： 水平± 15 ° 、垂直±15°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16.工作温度： -40℃~70℃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17.工作湿度： ≤95%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18.主体尺寸：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60mm(L)× 80mm( W)× 490mm(H)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19.底盘尺寸: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110mm(L)× 130 mm(W)× 10mm(H)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20.安装孔尺寸  ：4个 ∮8孔均匀 分布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21.接头规格 :  金属防水接头G1 /2(外螺纹)L=10 （螺纹长度）</w:t>
            </w:r>
          </w:p>
        </w:tc>
        <w:tc>
          <w:tcPr>
            <w:tcW w:w="567" w:type="pct"/>
            <w:vAlign w:val="center"/>
          </w:tcPr>
          <w:p w14:paraId="7ED2CF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对</w:t>
            </w:r>
          </w:p>
        </w:tc>
        <w:tc>
          <w:tcPr>
            <w:tcW w:w="592" w:type="pct"/>
            <w:vAlign w:val="center"/>
          </w:tcPr>
          <w:p w14:paraId="08E047B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1E08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A06AD1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33C4C0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A8CC1C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智能报警主机</w:t>
            </w:r>
          </w:p>
        </w:tc>
        <w:tc>
          <w:tcPr>
            <w:tcW w:w="2245" w:type="pct"/>
            <w:vAlign w:val="center"/>
          </w:tcPr>
          <w:p w14:paraId="0FA1F73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1.操作系统:嵌 入式Linux操作 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2.防区数量:板  载8路（探测器1 00m以内），可  通过防区模块扩 展至256路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3.继电器数量:  板载4路（距离5 0m以内），可通 过继电器模块扩 展至256路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日志容量:4万 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5.传输距离:双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总线，每条总线  最长支持2.4Km   （每条总线可增  加2个中继器扩展 至7.2km，总共   支持14.4km）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6.硬件接口:RS4 85*1、MBUS*2、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RJ45*1，PSTN*1 , 4G*1，RS232* 1（可接报警打印 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7.安装方式:壁 挂安装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8.供电方式:AC2 20V（自带电源  适配器）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9.设备功耗:裸  机功耗≤5W，满 载功耗≤60W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10.工作温度: – 10℃~+55℃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11.工作湿度:10 %--90%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12.使用环境:室 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13.产品尺寸:37 0*320*86mm（长 *宽*厚）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1、防区报警：支 持探测器/紧急报 警装置触发信号  接收，进行入侵/ 紧急报警事件管  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2、断电报警：当 市电断电时，设  备可通过蓄电池  正常工作8小时以 上（需选配蓄电  池），并将断电  事件进行通知上  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3、外接键盘：支 持32个报警键盘  接入，包括1个全 局键盘和31个子  系统键盘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4、报警管理：支 持报警键盘、客  户端软件、中心  平台进行报警管  理操作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5、报警指示：支 持报警键盘、警  号、继电器联动  、中心平台上报  等报警事件指示  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6、联动控制：支 持报警事件联动  ,平台控制继电  器输出，实现场  景化联动输出，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实现个性化管理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7、事件上传：支持断网续传功 能，设备离线状 态下产生事件在 与平台连接后会 重新上传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8、子系统管理： 支持8个子系统， 实现对防区进行 分区管理，支持 外出布防、在家 布防、撤防、消 警、旁路等功能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9、防区设置：支 持即时防区、延  时防区、紧急防  区、超时防区等  场景化防区类型  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10、配置管理： 支持配置文件导 出和导入功能， 实现参数备份和 快速移机</w:t>
            </w:r>
          </w:p>
        </w:tc>
        <w:tc>
          <w:tcPr>
            <w:tcW w:w="567" w:type="pct"/>
            <w:vAlign w:val="center"/>
          </w:tcPr>
          <w:p w14:paraId="2AC999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6AAD90D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622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DD9E1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9F145A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04BB7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中文键盘</w:t>
            </w:r>
          </w:p>
        </w:tc>
        <w:tc>
          <w:tcPr>
            <w:tcW w:w="2245" w:type="pct"/>
            <w:vAlign w:val="center"/>
          </w:tcPr>
          <w:p w14:paraId="257AC28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1、设备类型：控 制键盘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2、通讯协议： RS485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3、传输距离： 8 00m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4、使用环境：室 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5、显示屏：LCD （尺寸80X25mm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6、操作按键： 2 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7、指示灯： 5个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8、蜂鸣器：支持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9、安装方式：壁 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10、工作电源：  DC12V/150mA (  宽压9-16V 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11、工作温度： -10 ° C 至 55 ° 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12、工作湿度： 10% 至 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13、产品尺寸：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164mm(长)*124  mm(宽)*31mm(高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14、操作指令接 收：支持对报警 系统进行布防、 撤防、消警、旁 路、旁路恢复、 紧急求助等操作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15、操作方式管 理：支持密码、 遥控器、刷卡方 式对报警系统进 行操作指令交互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16、报警状态指 示：支持对报警系统防区报警状 态进行实时指示 ,包括指示灯变 化，提示音变化 ,文字内容变化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17、系统状态展 示：支持对报警 系统运行状态进 行展示，包括主 电源状态、蓄电 池状态、防拆状 态、子系统布撤 防状态，防区状 态、扩展模块状 态等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18、胁迫码功能 ：支持通过胁迫 密码进行布撤防 管理，并将警情 进行中心上报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19、防区名称自 定义：支持防区 名称自定义配置 ,在键盘屏幕中 展示对应文字内 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20、配置管理： 支持通过键盘对 报警主机进行参 数配置，包括密 码修改、防区类 型配置、上报中 心参数配置等</w:t>
            </w:r>
          </w:p>
        </w:tc>
        <w:tc>
          <w:tcPr>
            <w:tcW w:w="567" w:type="pct"/>
            <w:vAlign w:val="center"/>
          </w:tcPr>
          <w:p w14:paraId="113B6F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6A98FE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C97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93409B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89CEB8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A2E5E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网络扩展模块</w:t>
            </w:r>
          </w:p>
        </w:tc>
        <w:tc>
          <w:tcPr>
            <w:tcW w:w="2245" w:type="pct"/>
            <w:vAlign w:val="center"/>
          </w:tcPr>
          <w:p w14:paraId="3E052B08">
            <w:pPr>
              <w:keepNext w:val="0"/>
              <w:keepLines w:val="0"/>
              <w:widowControl/>
              <w:suppressLineNumbers w:val="0"/>
              <w:jc w:val="both"/>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1.IP模块最多可 以连接1个中心， 一共有三种通讯 模式，根据短接 跳针来切换通信 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2.三种通信模式 分别为、有线连 接、客户端模式 、服务器模式。</w:t>
            </w:r>
          </w:p>
        </w:tc>
        <w:tc>
          <w:tcPr>
            <w:tcW w:w="567" w:type="pct"/>
            <w:vAlign w:val="center"/>
          </w:tcPr>
          <w:p w14:paraId="1C3C0EC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A25581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2EF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1665FA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3A9D0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9DF67C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防区扩展模块</w:t>
            </w:r>
          </w:p>
        </w:tc>
        <w:tc>
          <w:tcPr>
            <w:tcW w:w="2245" w:type="pct"/>
            <w:vAlign w:val="center"/>
          </w:tcPr>
          <w:p w14:paraId="4AE622B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1.可接入1个常 闭NC防区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2.采用总线通讯 方式，可与主机 等系统配套使用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3.当所连接的探 测设备被非法断 开时，会发出报 警信息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4.带有地址编码 设置开关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带有总线通 讯保护电路</w:t>
            </w:r>
          </w:p>
        </w:tc>
        <w:tc>
          <w:tcPr>
            <w:tcW w:w="567" w:type="pct"/>
            <w:vAlign w:val="center"/>
          </w:tcPr>
          <w:p w14:paraId="2993FD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5BF0E4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r>
      <w:tr w14:paraId="4349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115A1D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48109A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BDB61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多功能输出联动模块</w:t>
            </w:r>
          </w:p>
        </w:tc>
        <w:tc>
          <w:tcPr>
            <w:tcW w:w="2245" w:type="pct"/>
            <w:vAlign w:val="center"/>
          </w:tcPr>
          <w:p w14:paraId="2C79AC5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1.多功能联动输  出模块是具有网  络和总线通讯功  能的设备,报警主 机可以按预定条  件(报警触发等)  控制它断开或闭  合某一个或多个  继电器（控制它  点亮或熄灭某一  个或多个指示灯  ),从而达到联  动灯光、警号、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模拟灯光屏等各 种设备的联动控 制</w:t>
            </w:r>
          </w:p>
        </w:tc>
        <w:tc>
          <w:tcPr>
            <w:tcW w:w="567" w:type="pct"/>
            <w:vAlign w:val="center"/>
          </w:tcPr>
          <w:p w14:paraId="00F132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54410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975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480099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EBAC0E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CB05CF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总线模块</w:t>
            </w:r>
          </w:p>
        </w:tc>
        <w:tc>
          <w:tcPr>
            <w:tcW w:w="2245" w:type="pct"/>
            <w:vAlign w:val="center"/>
          </w:tcPr>
          <w:p w14:paraId="0DA7815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1.可通过RS485 总线扩展防区报 警设备、联动输 出设备、从键盘 ,具有双总线相 互隔离功能</w:t>
            </w:r>
          </w:p>
        </w:tc>
        <w:tc>
          <w:tcPr>
            <w:tcW w:w="567" w:type="pct"/>
            <w:vAlign w:val="center"/>
          </w:tcPr>
          <w:p w14:paraId="7A37EC8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DB1BB8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CD6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CC2002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B7A855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A0687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中心软件</w:t>
            </w:r>
          </w:p>
        </w:tc>
        <w:tc>
          <w:tcPr>
            <w:tcW w:w="2245" w:type="pct"/>
            <w:vAlign w:val="center"/>
          </w:tcPr>
          <w:p w14:paraId="23145EA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1.中心软件.兼容三种网络结构( 电话联网型、总  线联网型、IP联  网型)接警中心软 件,。 (加密狗）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可实现与监控视 频联动报警</w:t>
            </w:r>
          </w:p>
        </w:tc>
        <w:tc>
          <w:tcPr>
            <w:tcW w:w="567" w:type="pct"/>
            <w:vAlign w:val="center"/>
          </w:tcPr>
          <w:p w14:paraId="77B4599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6B4733A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150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A56DBF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268A28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20B255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蓄电池</w:t>
            </w:r>
          </w:p>
        </w:tc>
        <w:tc>
          <w:tcPr>
            <w:tcW w:w="2245" w:type="pct"/>
            <w:vAlign w:val="center"/>
          </w:tcPr>
          <w:p w14:paraId="75C2F19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1.报警主机专用 后备电池</w:t>
            </w:r>
          </w:p>
        </w:tc>
        <w:tc>
          <w:tcPr>
            <w:tcW w:w="567" w:type="pct"/>
            <w:vAlign w:val="center"/>
          </w:tcPr>
          <w:p w14:paraId="479518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E1A953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173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A866A1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CD6938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1C1B2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室内声光转灯</w:t>
            </w:r>
          </w:p>
        </w:tc>
        <w:tc>
          <w:tcPr>
            <w:tcW w:w="2245" w:type="pct"/>
            <w:vAlign w:val="center"/>
          </w:tcPr>
          <w:p w14:paraId="7068BE3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1.12V声光报警  器（带转动） ;声 压≥108分贝</w:t>
            </w:r>
          </w:p>
        </w:tc>
        <w:tc>
          <w:tcPr>
            <w:tcW w:w="567" w:type="pct"/>
            <w:vAlign w:val="center"/>
          </w:tcPr>
          <w:p w14:paraId="25E7F40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3A8A4F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B80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185AED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0EC0B7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320E9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L型不锈钢侧装支架</w:t>
            </w:r>
          </w:p>
        </w:tc>
        <w:tc>
          <w:tcPr>
            <w:tcW w:w="2245" w:type="pct"/>
            <w:vAlign w:val="center"/>
          </w:tcPr>
          <w:p w14:paraId="562954B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1.侧壁安装孔:4 *10mm长腰孔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2.主体尺寸:200 *150*120（mm）</w:t>
            </w:r>
          </w:p>
        </w:tc>
        <w:tc>
          <w:tcPr>
            <w:tcW w:w="567" w:type="pct"/>
            <w:vAlign w:val="center"/>
          </w:tcPr>
          <w:p w14:paraId="6EE54C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8FAC0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r>
      <w:tr w14:paraId="261C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781AEA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4769D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C6C83C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不锈钢防水箱</w:t>
            </w:r>
          </w:p>
        </w:tc>
        <w:tc>
          <w:tcPr>
            <w:tcW w:w="2245" w:type="pct"/>
            <w:vAlign w:val="center"/>
          </w:tcPr>
          <w:p w14:paraId="5018313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1.201不锈钢材  质，长*宽*高(4 00*180*500mm)</w:t>
            </w:r>
          </w:p>
        </w:tc>
        <w:tc>
          <w:tcPr>
            <w:tcW w:w="567" w:type="pct"/>
            <w:vAlign w:val="center"/>
          </w:tcPr>
          <w:p w14:paraId="193AC6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7E739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r>
      <w:tr w14:paraId="1208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2A878D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626F0D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42510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电源/信号防护模块</w:t>
            </w:r>
          </w:p>
        </w:tc>
        <w:tc>
          <w:tcPr>
            <w:tcW w:w="2245" w:type="pct"/>
            <w:vAlign w:val="center"/>
          </w:tcPr>
          <w:p w14:paraId="658E345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1.电源:Uc:  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V 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2.Up:60V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3.Imax:10KA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4.Ta:25ns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5.控制:control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in :  常闭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6.control out: 常开/常闭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7.输出触点容量 ：AC250V/1A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DC30V/3A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control out 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control out b</w:t>
            </w:r>
          </w:p>
        </w:tc>
        <w:tc>
          <w:tcPr>
            <w:tcW w:w="567" w:type="pct"/>
            <w:vAlign w:val="center"/>
          </w:tcPr>
          <w:p w14:paraId="03C7CC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3E5663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r>
      <w:tr w14:paraId="67C3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324F45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8E802B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1DF25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开关电源</w:t>
            </w:r>
          </w:p>
        </w:tc>
        <w:tc>
          <w:tcPr>
            <w:tcW w:w="2245" w:type="pct"/>
            <w:vAlign w:val="center"/>
          </w:tcPr>
          <w:p w14:paraId="348FCBA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1.型号:YW-12V3 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2.输入:100-240 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3.输出:12V-3A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4.体积:110*78* 38mm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5.环境条件:温 度（22~24）℃,相对湿度：（5 0~53）%</w:t>
            </w:r>
          </w:p>
        </w:tc>
        <w:tc>
          <w:tcPr>
            <w:tcW w:w="567" w:type="pct"/>
            <w:vAlign w:val="center"/>
          </w:tcPr>
          <w:p w14:paraId="72FED2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28DFA1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r>
      <w:tr w14:paraId="7DCA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3A121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91FBBC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7DF242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激光寻的器</w:t>
            </w:r>
          </w:p>
        </w:tc>
        <w:tc>
          <w:tcPr>
            <w:tcW w:w="2245" w:type="pct"/>
            <w:vAlign w:val="center"/>
          </w:tcPr>
          <w:p w14:paraId="2CFBCC7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1.工作电压:DC3 .7V锂电池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2.充电器:DC4.2 V/500mA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3.接收角度:&lt; ± 8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4.工作温度:— 2 0℃~70℃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5.扬声器响应时  间:长鸣并带有指 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6.规格:112mm*6 7mm*16mm</w:t>
            </w:r>
          </w:p>
        </w:tc>
        <w:tc>
          <w:tcPr>
            <w:tcW w:w="567" w:type="pct"/>
            <w:vAlign w:val="center"/>
          </w:tcPr>
          <w:p w14:paraId="594427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A8522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928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959B62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B6BA67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0EBE4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电源线</w:t>
            </w:r>
          </w:p>
        </w:tc>
        <w:tc>
          <w:tcPr>
            <w:tcW w:w="2245" w:type="pct"/>
            <w:vAlign w:val="center"/>
          </w:tcPr>
          <w:p w14:paraId="35A77FE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RVV2× 1.5国标 带屏蔽，含布线 做管，扣沟回填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1.RVV2× 2.0国 标带屏蔽</w:t>
            </w:r>
          </w:p>
        </w:tc>
        <w:tc>
          <w:tcPr>
            <w:tcW w:w="567" w:type="pct"/>
            <w:vAlign w:val="center"/>
          </w:tcPr>
          <w:p w14:paraId="32200E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30D4A8F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1580</w:t>
            </w:r>
          </w:p>
        </w:tc>
      </w:tr>
      <w:tr w14:paraId="668D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3D665D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8A5E3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50320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信号线</w:t>
            </w:r>
          </w:p>
        </w:tc>
        <w:tc>
          <w:tcPr>
            <w:tcW w:w="2245" w:type="pct"/>
            <w:vAlign w:val="center"/>
          </w:tcPr>
          <w:p w14:paraId="37A7C2E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1.RVV2× 2.0国 标带屏蔽</w:t>
            </w:r>
          </w:p>
        </w:tc>
        <w:tc>
          <w:tcPr>
            <w:tcW w:w="567" w:type="pct"/>
            <w:vAlign w:val="center"/>
          </w:tcPr>
          <w:p w14:paraId="029AFD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76897B7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1500</w:t>
            </w:r>
          </w:p>
        </w:tc>
      </w:tr>
      <w:tr w14:paraId="1703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10F7BD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D29DBB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CFAAF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电源插板</w:t>
            </w:r>
          </w:p>
        </w:tc>
        <w:tc>
          <w:tcPr>
            <w:tcW w:w="2245" w:type="pct"/>
            <w:vAlign w:val="center"/>
          </w:tcPr>
          <w:p w14:paraId="7B485EC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1.国标</w:t>
            </w:r>
          </w:p>
        </w:tc>
        <w:tc>
          <w:tcPr>
            <w:tcW w:w="567" w:type="pct"/>
            <w:vAlign w:val="center"/>
          </w:tcPr>
          <w:p w14:paraId="6539240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FEFA4A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r>
      <w:tr w14:paraId="6CF4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1A92D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91AAF4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82884D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PVC管道及接头</w:t>
            </w:r>
          </w:p>
        </w:tc>
        <w:tc>
          <w:tcPr>
            <w:tcW w:w="2245" w:type="pct"/>
            <w:vAlign w:val="center"/>
          </w:tcPr>
          <w:p w14:paraId="56A77B1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1.国标4分</w:t>
            </w:r>
          </w:p>
        </w:tc>
        <w:tc>
          <w:tcPr>
            <w:tcW w:w="567" w:type="pct"/>
            <w:vAlign w:val="center"/>
          </w:tcPr>
          <w:p w14:paraId="1AB0BE7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根</w:t>
            </w:r>
          </w:p>
        </w:tc>
        <w:tc>
          <w:tcPr>
            <w:tcW w:w="592" w:type="pct"/>
            <w:vAlign w:val="center"/>
          </w:tcPr>
          <w:p w14:paraId="21BE13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200</w:t>
            </w:r>
          </w:p>
        </w:tc>
      </w:tr>
      <w:tr w14:paraId="77C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209216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p w14:paraId="0F50BAF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718F3C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公共广播</w:t>
            </w:r>
          </w:p>
          <w:p w14:paraId="4A1C0B1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DCEEA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天花喇叭</w:t>
            </w:r>
          </w:p>
        </w:tc>
        <w:tc>
          <w:tcPr>
            <w:tcW w:w="2245" w:type="pct"/>
            <w:vAlign w:val="center"/>
          </w:tcPr>
          <w:p w14:paraId="532E144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1.喇叭口径: ≥6 .5"X1 1"X1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 ≥4 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3.最大功率: ≥4 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4.输入:70V/100 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5.灵敏度: ≥92 dB/2.83V/M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6.最大声压级: ≥105dB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7.频响: ≥70～1 8000Hz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8.开孔尺寸 Φ : 192mm</w:t>
            </w:r>
          </w:p>
        </w:tc>
        <w:tc>
          <w:tcPr>
            <w:tcW w:w="567" w:type="pct"/>
            <w:vAlign w:val="center"/>
          </w:tcPr>
          <w:p w14:paraId="5C1F0B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1ED5B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r>
      <w:tr w14:paraId="259A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6F7F05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C75D13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F77C8E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壁挂音箱</w:t>
            </w:r>
          </w:p>
        </w:tc>
        <w:tc>
          <w:tcPr>
            <w:tcW w:w="2245" w:type="pct"/>
            <w:vAlign w:val="center"/>
          </w:tcPr>
          <w:p w14:paraId="42D8ECC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1.音箱采用一只 6.5寸低音和一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只1寸球顶高音单 元，频响范围宽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2.音质清澈动昕  ,音乐播放频响  均衡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3.箱体采用ABS 塑料，质量轻， 抗腐蚀强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 额定功率(  AES):10W/20W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5.频率响应:110 Hz-12KHz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6.灵敏度:87dB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7.输入电压:110 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8.接线方式:按 压式接线盒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9.产品尺寸:182 *115*270mm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10.净重:1.15kg</w:t>
            </w:r>
          </w:p>
        </w:tc>
        <w:tc>
          <w:tcPr>
            <w:tcW w:w="567" w:type="pct"/>
            <w:vAlign w:val="center"/>
          </w:tcPr>
          <w:p w14:paraId="4A958F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D4563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3FFD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828C3B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2DF6F2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C677B7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室外防水音柱</w:t>
            </w:r>
          </w:p>
        </w:tc>
        <w:tc>
          <w:tcPr>
            <w:tcW w:w="2245" w:type="pct"/>
            <w:vAlign w:val="center"/>
          </w:tcPr>
          <w:p w14:paraId="4FB41B9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1.铝模音箱外壳 ,防水、防晒、 防尘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2.额定功率:200 W（AES）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3.输入电压:70/ 100v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4.频率响应(± 3dB） :90Hz-16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5.灵敏度（1W/1M） :92dB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6.扬声器尺寸:6 .5英寸* 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7.外部尺寸:225 *120*1170m</w:t>
            </w:r>
          </w:p>
        </w:tc>
        <w:tc>
          <w:tcPr>
            <w:tcW w:w="567" w:type="pct"/>
            <w:vAlign w:val="center"/>
          </w:tcPr>
          <w:p w14:paraId="1E0B595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8228B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7738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92AEE7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AFE3A4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9398A3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前置定压功放</w:t>
            </w:r>
          </w:p>
        </w:tc>
        <w:tc>
          <w:tcPr>
            <w:tcW w:w="2245" w:type="pct"/>
            <w:vAlign w:val="center"/>
          </w:tcPr>
          <w:p w14:paraId="4103574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1.设有6路独立  分区选择输出， 每路分区输出音 量可独立调节， 输出电压为100V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2.2路辅助（AUX )线路输入， 1路 紧急（EMC）输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入，2路话筒输入 和1路辅助输出， 可级联下一台功  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3.线路1、线路2  和本地MP3音量   同为一组、话筒1 、话筒2和紧急线 路输入、设有独  立音量调节，同  时具有总音量控  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4.话筒1和紧急  线路EMC输入具  有最高优先级别 ,可强切其他线 路输入功能，话 筒2与线路1、线 路2；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5.设有高低音调 节功能；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6.内置蓝牙/MP3 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7.设备设有异常 工作保护警告功 能，当输入信号 过大、负载过重 、温度过高、线 路短路时，对应 的指示灯提示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8.支持多种指示  灯显示(电源、信 号、削峰、保护  LED指示灯)；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9.具有市电波动 保护功能，支持 过压保护，欠压 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10.输出功率： 3 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11.定压输出 ： 100V± 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12.AUX灵敏度： -12dB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13.话筒灵敏度 ：-40dB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14.高低音： ± 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15.频响：80～1 6KHz± 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16.信噪比：&gt;75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17.谐波失真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THD ≤ 1% (1/8 额定功率)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18.工作温度：5 ℃~40℃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19.相对湿度：20%  80%相对湿 度</w:t>
            </w:r>
          </w:p>
        </w:tc>
        <w:tc>
          <w:tcPr>
            <w:tcW w:w="567" w:type="pct"/>
            <w:vAlign w:val="center"/>
          </w:tcPr>
          <w:p w14:paraId="4BBCE1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09DA0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4F8A9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2D11F2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D9EB80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C3BEEA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会议麦克风</w:t>
            </w:r>
          </w:p>
        </w:tc>
        <w:tc>
          <w:tcPr>
            <w:tcW w:w="2245" w:type="pct"/>
            <w:vAlign w:val="center"/>
          </w:tcPr>
          <w:p w14:paraId="716B041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1.音体:背极式 驻极体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2.指向性:单指 向（心型）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3.频率响应:100Hz  16kHz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4.灵敏度:-33dB ± 3dB(0dB=1V/ Pa at 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5.输出阻抗:340 Ω ± 30%(at 1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6.负载阻抗: ≧1 000 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7.使用电压:9-5 2V幻象电源，或 1.5V两节AAA电  池</w:t>
            </w:r>
          </w:p>
        </w:tc>
        <w:tc>
          <w:tcPr>
            <w:tcW w:w="567" w:type="pct"/>
            <w:vAlign w:val="center"/>
          </w:tcPr>
          <w:p w14:paraId="32FD560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923F3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D5E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3707C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DB26F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96C963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节目定时器</w:t>
            </w:r>
          </w:p>
        </w:tc>
        <w:tc>
          <w:tcPr>
            <w:tcW w:w="2245" w:type="pct"/>
            <w:vAlign w:val="center"/>
          </w:tcPr>
          <w:p w14:paraId="3F07CC9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1.4.3英寸电容 触摸屏，图形化 界面，全触控操 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2.支持PC端编辑 定时程序和自定 义遥控功能。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3.定时功能，自 由实现:定时+定 点+定曲。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4.消防应急广播 功能，支持本机 全区触发和外接 消防采集器触发 ,每路外扩消防 触发信号均可以 自定义触发动作 。支持邻层报警。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5.内部集成4G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Flash存储芯片 。可外括TF卡， 最大支持32G。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6.采用高速USB2 .0接口，电脑可 直接访问主机的 内存和TF卡，上 下载音乐文件和 程序文件。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7.支持电脑编程  和本机手动编程  。支持4套程序， 每套程序可编程1 80个定时点。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8.内部集成FM收 音功能。支持预 置、自动搜索、 手动搜索等功能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9.一路本地话筒输入，两路AUX  输入，四路音频 输出，1路远程 话筒信号同步输 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10.本地话筒支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持:混音、自动默 音回避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11.支持本机编 辑、浏览、临时 运行定时任务功 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12.支持简易调 音台功能，触摸 屏模拟调音推子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13.支持多种音 频编码格式，如 MP3、WMA、WAV 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14.可控制CD、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收音机、分区器 、电源时序器、 强切电源、消防 采集器等周边设 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15.集成8路可 编程分区，4路 可编程电源。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16.支持用户密 码登录管理，用 户可自行设定密 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17.可现实，远 程话筒，点播、 插播等功能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DHCP Client支 持DHCP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Snooping、支持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DHCP Relay</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7.过滤非法的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MAC地址、支持 广播风暴抑制、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管理员分级管理 和口令保护、支 持RADIUS 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TACACS+、支持  SSH 和 SSH V2. 0支持BPDU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Guard、支持CPP 、NFPP、支持端 口保护</w:t>
            </w:r>
          </w:p>
        </w:tc>
        <w:tc>
          <w:tcPr>
            <w:tcW w:w="567" w:type="pct"/>
            <w:vAlign w:val="center"/>
          </w:tcPr>
          <w:p w14:paraId="46234D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1FCB09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42D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FA5E9B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3D72F6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F1974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喇叭连接线</w:t>
            </w:r>
          </w:p>
        </w:tc>
        <w:tc>
          <w:tcPr>
            <w:tcW w:w="2245" w:type="pct"/>
            <w:vAlign w:val="center"/>
          </w:tcPr>
          <w:p w14:paraId="7F2CF67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1.国标300芯</w:t>
            </w:r>
          </w:p>
        </w:tc>
        <w:tc>
          <w:tcPr>
            <w:tcW w:w="567" w:type="pct"/>
            <w:vAlign w:val="center"/>
          </w:tcPr>
          <w:p w14:paraId="02BE1E1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102B3C6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1000</w:t>
            </w:r>
          </w:p>
        </w:tc>
      </w:tr>
      <w:tr w14:paraId="15E1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363E7D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AE6D9E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CB2281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双芯咪线</w:t>
            </w:r>
          </w:p>
        </w:tc>
        <w:tc>
          <w:tcPr>
            <w:tcW w:w="2245" w:type="pct"/>
            <w:vAlign w:val="center"/>
          </w:tcPr>
          <w:p w14:paraId="724EF6D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1.国标3芯</w:t>
            </w:r>
          </w:p>
        </w:tc>
        <w:tc>
          <w:tcPr>
            <w:tcW w:w="567" w:type="pct"/>
            <w:vAlign w:val="center"/>
          </w:tcPr>
          <w:p w14:paraId="1B2DD78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78D63AD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r>
      <w:tr w14:paraId="7947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1A62F1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p w14:paraId="3B8E7CEE">
            <w:pPr>
              <w:keepNext w:val="0"/>
              <w:keepLines w:val="0"/>
              <w:widowControl/>
              <w:suppressLineNumbers w:val="0"/>
              <w:jc w:val="center"/>
              <w:textAlignment w:val="center"/>
              <w:rPr>
                <w:rFonts w:hint="eastAsia" w:ascii="宋体" w:hAnsi="宋体" w:eastAsia="宋体" w:cs="宋体"/>
                <w:sz w:val="24"/>
                <w:szCs w:val="24"/>
                <w:vertAlign w:val="baseline"/>
              </w:rPr>
            </w:pPr>
          </w:p>
          <w:p w14:paraId="7EBD3E9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378F4B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网络设备</w:t>
            </w:r>
          </w:p>
        </w:tc>
        <w:tc>
          <w:tcPr>
            <w:tcW w:w="498" w:type="pct"/>
            <w:vAlign w:val="center"/>
          </w:tcPr>
          <w:p w14:paraId="73285E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PUD电源</w:t>
            </w:r>
          </w:p>
        </w:tc>
        <w:tc>
          <w:tcPr>
            <w:tcW w:w="2245" w:type="pct"/>
            <w:vAlign w:val="center"/>
          </w:tcPr>
          <w:p w14:paraId="64A1CE2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1.8位10A带开关 3米线</w:t>
            </w:r>
          </w:p>
        </w:tc>
        <w:tc>
          <w:tcPr>
            <w:tcW w:w="567" w:type="pct"/>
            <w:vAlign w:val="center"/>
          </w:tcPr>
          <w:p w14:paraId="55C943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7450C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57AF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2220E4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001CC2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8CAA45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理线架</w:t>
            </w:r>
          </w:p>
        </w:tc>
        <w:tc>
          <w:tcPr>
            <w:tcW w:w="2245" w:type="pct"/>
            <w:vAlign w:val="center"/>
          </w:tcPr>
          <w:p w14:paraId="0BB339E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1.国标24口</w:t>
            </w:r>
          </w:p>
        </w:tc>
        <w:tc>
          <w:tcPr>
            <w:tcW w:w="567" w:type="pct"/>
            <w:vAlign w:val="center"/>
          </w:tcPr>
          <w:p w14:paraId="7C5DFC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7FCED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2F67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5EA72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1F1295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072F4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机柜</w:t>
            </w:r>
          </w:p>
        </w:tc>
        <w:tc>
          <w:tcPr>
            <w:tcW w:w="2245" w:type="pct"/>
            <w:vAlign w:val="center"/>
          </w:tcPr>
          <w:p w14:paraId="200E16C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1.2000*1000*80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0mm</w:t>
            </w:r>
          </w:p>
        </w:tc>
        <w:tc>
          <w:tcPr>
            <w:tcW w:w="567" w:type="pct"/>
            <w:vAlign w:val="center"/>
          </w:tcPr>
          <w:p w14:paraId="58A681C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E6E026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6F36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476073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p w14:paraId="70F7780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4B8A78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指挥中心建设</w:t>
            </w:r>
          </w:p>
          <w:p w14:paraId="107A2D6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E80FC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线性扬声器</w:t>
            </w:r>
          </w:p>
        </w:tc>
        <w:tc>
          <w:tcPr>
            <w:tcW w:w="2245" w:type="pct"/>
            <w:vAlign w:val="center"/>
          </w:tcPr>
          <w:p w14:paraId="21F731E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1.播放模式选择 可提供三种模式 2.额定功率:160 W（AES）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3.额定阻抗:8 Ω 4.频率响应(±  3dB） :158Hz-20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5.灵敏度（1W/1 M） :95dB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6.覆盖角:H150 ° × V90°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7.最大声压级:1 14dB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8.分频模式:两 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9.分频点:2800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10.吊挂／安装: 标配壁挂/支架  11.低音:4 ″ × 4 （25芯）80磁钢;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12.高音:1 ″ × 1 （25芯，25mm喉 口）20磁钢</w:t>
            </w:r>
          </w:p>
        </w:tc>
        <w:tc>
          <w:tcPr>
            <w:tcW w:w="567" w:type="pct"/>
            <w:vAlign w:val="center"/>
          </w:tcPr>
          <w:p w14:paraId="25CE58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2CF3C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698C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A15A00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5490FD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5C751B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功率放大器</w:t>
            </w:r>
          </w:p>
        </w:tc>
        <w:tc>
          <w:tcPr>
            <w:tcW w:w="2245" w:type="pct"/>
            <w:vAlign w:val="center"/>
          </w:tcPr>
          <w:p w14:paraId="41411CE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1.具有电源，信 号，保护和削波 的工作信号灯。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2.平衡XLR输入 接口和专业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SPEAKON输出接 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3.立体声、并联 或桥接工作模式。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4.额定 输出功率（1KHz 1%THD）立体声8 Ω：220W+220W 立体声4 Ω ：330 W+330W桥接8 Ω  ：660W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5.峰值功率输出 （1KHz1%THD）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立体声8 Ω ：440 W+440W立体声4  Ω：660W+660W  桥接8 Ω ：1320W 6.频响：20Hz-2 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7.输入灵敏度： 1.0V; 1. 4V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8.信噪比： 100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9.失真度：&lt;0.03%（8ohm/1KHz/half power)</w:t>
            </w:r>
          </w:p>
        </w:tc>
        <w:tc>
          <w:tcPr>
            <w:tcW w:w="567" w:type="pct"/>
            <w:vAlign w:val="center"/>
          </w:tcPr>
          <w:p w14:paraId="1F3FD7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21043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349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FA84F6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9F8E6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753CA9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数字音频处理器</w:t>
            </w:r>
          </w:p>
        </w:tc>
        <w:tc>
          <w:tcPr>
            <w:tcW w:w="2245" w:type="pct"/>
            <w:vAlign w:val="center"/>
          </w:tcPr>
          <w:p w14:paraId="719DBAD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1.4输入8输出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2.提供USB 2.0  、USB 3.0和RS4 85以及TCP/IP接 口可连接电脑，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其中RS485接口 可最多连接250  台设备和超过15 00米的距离外用 电脑来控制；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3.直接用面板的 功能键和拔轮进 行功能设置或是 连接电脑通过P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C控制软件来控制 ,均十分方便、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直观和简洁；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4.单机最多可存 储3 0组用户程  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5.可通过面板的 SYSTEM按键来设 定密码锁定面板 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6.每个输入和输  出均有6段独立的 参量均衡，调节  增益范围可达±20dB，同时还可  选择参量，高调  ,低调， 1阶全通 , 2阶全通5种均  衡模式；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7.每个输入通道 可调噪声门，并 且每个输入通道 有两段全参数可 调得动态均衡( DEQ），自动增  益控制；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 2 4 LCD蓝 色背光显示功能  设置，5段L E D 显示输入/输出的 精确数字电平表  、哑音及编辑状态；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9.每个输入和输出均有延时和相位控制及哑音设置，延时最长可达1000 m s，延时单位可选择毫秒( m s )、米(m )、英尺( ft )三种,延时可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通过粗调及细调模式进行调节；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10.输出通道还 可控制压限及选 择输入通道信号 ,并能将某通道 的所有参数复制 到另外一个通道 并能进行联动控 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11.可以通过RS4 85接口连接中控 来控制矩阵和通 道的哑音；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12.支持设备输 入、输出、系统 功能分别设置密 码进行锁定，实 现数据保密；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13.可通过外置UTWR1盒连接电  脑,并能通过互联 网实现远程控制。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 .输入通道及插座 : 4路XLR母卡侬 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15.输出通道及  插座: 8路XLR公 卡侬座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16.输入阻抗：平衡：20K 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17.输出阻抗：平衡：100 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 PC接口：面 板带一个兼容USB2.0(PC)/USB 3.0(WIFI/PC)接 口、后板带一个  RS485(凤凰插座 )一个TCP/IP(RJ -45座)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19.共模拟制比  ：&gt;53dB(1KHz)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20.输入范围： + 15dBu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21.频率响应： 1 9.7Hz-20KHz(± 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22.信噪比：&gt;88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23.失真度：&lt;0. 03% OUTPUT=0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dBu/1KHz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24.通道分离度  ：&gt;100dB(1KHz）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25.处理器：96  KHz采样频率， 3 2-bit DSP处理  器，24-bit A/D 及D/A转换</w:t>
            </w:r>
          </w:p>
        </w:tc>
        <w:tc>
          <w:tcPr>
            <w:tcW w:w="567" w:type="pct"/>
            <w:vAlign w:val="center"/>
          </w:tcPr>
          <w:p w14:paraId="5525E9E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5134A0A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42C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0FC198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30E958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0DD28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智能电源时序器</w:t>
            </w:r>
          </w:p>
        </w:tc>
        <w:tc>
          <w:tcPr>
            <w:tcW w:w="2245" w:type="pct"/>
            <w:vAlign w:val="center"/>
          </w:tcPr>
          <w:p w14:paraId="56AACDA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1.提供8路国标 电源插座或定制 多功能电源插座。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2.▲单路采用16  A继电器，每路最 大电流13A，整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机最大电流40A  ;电路采用过压 保护，安全可靠</w:t>
            </w:r>
          </w:p>
        </w:tc>
        <w:tc>
          <w:tcPr>
            <w:tcW w:w="567" w:type="pct"/>
            <w:vAlign w:val="center"/>
          </w:tcPr>
          <w:p w14:paraId="6BDB60C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EE6EB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41F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0DBB4B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1B041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73067F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数字反馈抑制器</w:t>
            </w:r>
          </w:p>
        </w:tc>
        <w:tc>
          <w:tcPr>
            <w:tcW w:w="2245" w:type="pct"/>
            <w:vAlign w:val="center"/>
          </w:tcPr>
          <w:p w14:paraId="3B3A2AE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1.每路输入包含 增益控制、24段 参量均衡、噪声 门、移频器、分 频器和压缩器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2.LCD显示屏指 示每个通道电平 指示、各功能开 关状态及功能等 级显示、当前模 式状态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3.2路XLR平衡输 入、2路6.35平  衡输入，2路XLR 平衡输出、2路6 .35平衡输出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4.配备的PC控制 软件，可运行于 Win10 64bit操 作系统，通过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USB接口，可灵 活配置设备；并 可实现单个或整 体模式数据的导 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5.所有输入／输 出接口都采用完 善的RF及静电防 护电路，保证设 备的可靠运行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频率响应：20Hz -20kHz± 0.3dB  7.失真(THD+N)  ：&lt;0.03%@1kHz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8.ADC&amp;DAC动态 范围：&gt;115dB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9.输入阻抗(平 衡式)：10k 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10.输出阻抗(平 衡式)：100k Ω  11.隔离度：&lt;-1 00dB @1kHz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12.最大输入电 平：&gt;15dBu @1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13.本底噪声： &lt; -84dBu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14.系统延时：&lt; 2ms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15.使用环境温 度：0℃~+40℃ 16.存储环境温 度：-10℃~+60 ℃</w:t>
            </w:r>
          </w:p>
        </w:tc>
        <w:tc>
          <w:tcPr>
            <w:tcW w:w="567" w:type="pct"/>
            <w:vAlign w:val="center"/>
          </w:tcPr>
          <w:p w14:paraId="73A3EB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E13822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436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B1F288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4AAD10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BAE76A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会议麦克</w:t>
            </w:r>
          </w:p>
        </w:tc>
        <w:tc>
          <w:tcPr>
            <w:tcW w:w="2245" w:type="pct"/>
            <w:vAlign w:val="center"/>
          </w:tcPr>
          <w:p w14:paraId="681D63B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1.带红色工作指 示光环；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2.底座带静音开 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3.*3.具有双供 电模式，自动检 测切换。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4.单体:背极式 驻极体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5.指向性:单指 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6.频率响应:100 Hz-16kHz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7.灵敏度不低于-30dB± 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8.输出阻抗:100 Ω ± 30% (at 1 kHz)</w:t>
            </w:r>
          </w:p>
        </w:tc>
        <w:tc>
          <w:tcPr>
            <w:tcW w:w="567" w:type="pct"/>
            <w:vAlign w:val="center"/>
          </w:tcPr>
          <w:p w14:paraId="1C9D97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593E097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38BC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2869E8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E88D35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7C49E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工作台</w:t>
            </w:r>
          </w:p>
        </w:tc>
        <w:tc>
          <w:tcPr>
            <w:tcW w:w="2245" w:type="pct"/>
            <w:vAlign w:val="center"/>
          </w:tcPr>
          <w:p w14:paraId="5FDA78E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1.桌面深度为90 0MM，柜体深度  为600MM，总高7 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2.需满足智能交 互式无纸化升降 一体机安装所需 开孔、机架等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3.台面及侧板均 为高密度板，台 面厚度25MM，侧 板厚度为25MM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4.下箱体为优质 的冷轧钢板，可 放PC主机，箱体 内采用标准19寸 架的形式，以便 设备上架安装，框架钢板厚度为1 .5MM，前后门为  1.2MM，前后门为对开式通风门 ,前面空间充分 、整洁，平整，无突显台阶，使 工作人员有安全 感，前后门配安 全锁具。前后门 的方便开启，便 于箱体内的设备 使用、安装和维 护，操作台的箱 体钣金部分加工 ,冲压、折弯，全部采用日本AMD大型数控设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备加工，加工精 度控制在±0.1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mm，相当于国际  11级。表面处理  为静电喷塑:一般 分为四个步骤：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⑴高压喷沙⑵表面磷化 ⑶防锈处理⑷静 电喷涂。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5.操作台颜色:  桌面为蓝色，侧 面为灰白套色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6.操作台采用铝 型材设计，方便 显示器支架安装 ,使监控者更直 观，更有效的操 作</w:t>
            </w:r>
          </w:p>
        </w:tc>
        <w:tc>
          <w:tcPr>
            <w:tcW w:w="567" w:type="pct"/>
            <w:vAlign w:val="center"/>
          </w:tcPr>
          <w:p w14:paraId="3B9039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延米</w:t>
            </w:r>
          </w:p>
        </w:tc>
        <w:tc>
          <w:tcPr>
            <w:tcW w:w="592" w:type="pct"/>
            <w:vAlign w:val="center"/>
          </w:tcPr>
          <w:p w14:paraId="62FECB8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4.8</w:t>
            </w:r>
          </w:p>
        </w:tc>
      </w:tr>
      <w:tr w14:paraId="5D03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76ADE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110F98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C1571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座椅</w:t>
            </w:r>
          </w:p>
        </w:tc>
        <w:tc>
          <w:tcPr>
            <w:tcW w:w="2245" w:type="pct"/>
            <w:vAlign w:val="center"/>
          </w:tcPr>
          <w:p w14:paraId="214E086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1.人体力学设计</w:t>
            </w:r>
          </w:p>
        </w:tc>
        <w:tc>
          <w:tcPr>
            <w:tcW w:w="567" w:type="pct"/>
            <w:vAlign w:val="center"/>
          </w:tcPr>
          <w:p w14:paraId="1C0BD6C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592" w:type="pct"/>
            <w:vAlign w:val="center"/>
          </w:tcPr>
          <w:p w14:paraId="630DB6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543E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A2E1CA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BF4EC0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3D1B05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智能交互式无纸化升降一体机(带固定话筒)21.5</w:t>
            </w:r>
          </w:p>
        </w:tc>
        <w:tc>
          <w:tcPr>
            <w:tcW w:w="2245" w:type="pct"/>
            <w:vAlign w:val="center"/>
          </w:tcPr>
          <w:p w14:paraId="1DF8FAA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1.超薄面板设计 ,其外形精致， 高档，美观，与 会议室的桌面达 到完美的统一， 使用方便，突显 智能高档的会议 环境。为提高会 议室的综合效果 ,终端包含专业 会议麦克风，它 采用电容麦克风 ,拾音清晰，还 原度高。搭配无 纸化会议终端， 完美实现交互式 无纸化强大的会 议功能。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■触控超薄高 清显示屏外壳铝 合金材料，表面 处理为喷砂阳极 氧化，超薄液晶 屏设计。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■采用21.5寸 多点电容触控高 清液晶屏，分辨 率达到1920× 10 80dpi,屏幕视角 为IPS全视角液  晶屏，显示效果 清晰亮丽。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■心型指向性 电容式拾音器， 带双色指示灯， 发言为红色，申 请发言为闪绿色 ,且在休会期间 可拆卸；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■主席单元具 备如下会议控制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功能:批准代表的 发言申请功能；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可强行关闭正在  发言的代表发言  单元；不受发言  人数，发言模式  的限制，可自由  开启，不受安装  位置的限制；代  表单元具有发言  申请功能,受主席 单元控制。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■升降器面板 航空铝材材质， 阳极氧化拉丝工 艺，采用超薄设 计，面板宽度仅 为80mm。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■触控超薄高 清显示屏与超薄 圆轴式升降器无 外露连接线、无 连接背板、无外 露螺丝，保证升 降显示触控屏整 体美观大方。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■升降器支持 232、485控制、 软件控制、手动 控制，控制软件 支持PC机安装， 兼容常用操作系 统，可统一控制 也可以任意分组 控制升降器上升 、暂停、下降等 运动状态。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■升降器面板具备:上升、暂 停、下降、多媒  体会议终端开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关接口；升降器 支持手动仰角15 度，保证显示器 最佳观看视角与 触控角度。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 ■具有电源 保护功能，升降 器桌面面板预设 USB信息接口，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支持文档资料导 入导出。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 ■显示比例: 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 ■物理分辨 率:1920× 1080 15. ■显示屏视 角:IPS全视角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 ■触摸屏类 型:电容屏，10 点触控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 ■接口:1×  HDMI、1× VGA、2× USB2.0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 ■工作环境: 环境温度：5℃~ 40℃;相对湿度  :≧75%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 ■工作功耗:AC  220V/50Hz/ 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 ■颜色:银色 （可定制黑色） 21. ■重量:15.7 5kg</w:t>
            </w:r>
          </w:p>
        </w:tc>
        <w:tc>
          <w:tcPr>
            <w:tcW w:w="567" w:type="pct"/>
            <w:vAlign w:val="center"/>
          </w:tcPr>
          <w:p w14:paraId="0DDB7F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60C98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6830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40EC99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6C5775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77834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智能交互式无纸化视频编码器</w:t>
            </w:r>
          </w:p>
        </w:tc>
        <w:tc>
          <w:tcPr>
            <w:tcW w:w="2245" w:type="pct"/>
            <w:vAlign w:val="center"/>
          </w:tcPr>
          <w:p w14:paraId="48F567E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该产品采用最 先进的H.265网  络高清数字音视  频芯片压缩技术  ,具有稳定可靠  、高清晰、低码  率、低延时等技  术特点；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■具有8路音视频 输入输出接口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HDMI、SDI、DIV 、卡侬、6.5音  频接口。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■具有音视频切 换、会议场景设 定等多业务场景 切换功能。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■提供1路消防接 口，可接入消防  报警系统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产品输入为  HDMI视频信号， 经过主芯片视频 压缩编码处理， 通过网络输出标 准的各种协议的 视频流。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使用嵌入式操 作系统保证产品  更加稳定。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采用工业级铝 合金外壳设计，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体积小，方便安 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液晶屏：2*1 6字符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视频编码：H  .264 Baseline  Profile/ H.264  Main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Profile/H.264  High Profile/H .265 Main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Profile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音频编码： AAC-LC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支持分辨率： 1920*1200@60/1 080P60等常规分 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嵌入式WEB服 务:支持IE浏览  、配置、升级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信号输入类型 ：LINE 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HDMI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音频采样率： 32000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码率范围：6 4Kbps – 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传输协议：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HTTP/TS/RTSPV2 /RTMP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功率：8w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外观尺寸:宽 144mm/深120mm/ 高31.2mm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视频输入接口 ：HDMI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音频输入接口 ：LINE R、LINE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RJ45-10M/100M 自适应百兆网口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电源接口：1 2V/1A</w:t>
            </w:r>
          </w:p>
        </w:tc>
        <w:tc>
          <w:tcPr>
            <w:tcW w:w="567" w:type="pct"/>
            <w:vAlign w:val="center"/>
          </w:tcPr>
          <w:p w14:paraId="06A55B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468B8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2CC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23D31F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p w14:paraId="5A2A539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5A5FD1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大厅LED显示屏</w:t>
            </w:r>
          </w:p>
          <w:p w14:paraId="60AEDA3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48CA53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壁挂扬声器</w:t>
            </w:r>
          </w:p>
        </w:tc>
        <w:tc>
          <w:tcPr>
            <w:tcW w:w="2245" w:type="pct"/>
            <w:vAlign w:val="center"/>
          </w:tcPr>
          <w:p w14:paraId="6B72F9A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1.3英寸专业级 定压音柱，系统 采用防潮，耐紫 外线的工业材料 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2.喇叭单元采用  3英寸复合材质振 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3.音柱网罩采用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铝金属网罩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4.音箱功率( AES)：60W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5.输入电压： 10 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6.灵敏度：90dB 7.频率响应： 15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0-16000Hz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8.扬声器数量： 2只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9.扬声器尺寸： 3寸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10.外部尺寸(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mm)：94.5X92.5 X289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11.安装方式： 壁挂安装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12.安装配件：L 型支架＋螺丝包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13.产品重量： 1 .42KG</w:t>
            </w:r>
          </w:p>
        </w:tc>
        <w:tc>
          <w:tcPr>
            <w:tcW w:w="567" w:type="pct"/>
            <w:vAlign w:val="center"/>
          </w:tcPr>
          <w:p w14:paraId="6B1A2C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BB4D5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0D01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1FD65D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7CA8ED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02E893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功率放大器</w:t>
            </w:r>
          </w:p>
        </w:tc>
        <w:tc>
          <w:tcPr>
            <w:tcW w:w="2245" w:type="pct"/>
            <w:vAlign w:val="center"/>
          </w:tcPr>
          <w:p w14:paraId="581BF46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1.设有6路独立  分区选择输出， 每路分区输出音 量可独立调节， 输出电压为100V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2.2路辅助（AUX )线路输入， 1路 紧急（EMC）输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入，2路话筒输入 和1路辅助输出， 可级联下一台功  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3.线路1、线路2  和本地MP3音量   同为一组、话筒1 、话筒2和紧急线 路输入、设有独  立音量调节，同  时具有总音量控  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4.话筒1和紧急  线路EMC输入具  有最高优先级别 ,可强切其他线 路输入功能，话 筒2与线路1、线 路2；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5.设有高低音调 节功能；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6.内置蓝牙/MP3 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7.设备设有异常 工作保护警告功 能，当输入信号 过大、负载过重 、温度过高、线 路短路时，对应 的指示灯提示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8.支持多种指示  灯显示(电源、信 号、削峰、保护  LED指示灯)；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9.具有市电波动 保护功能，支持 过压保护，欠压 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10.输出功率:12 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11.定压输出:10 0V± 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12.AUX灵敏度:- 12dB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13.话筒灵敏度: -40dB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14.高低音:±5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15.频响:80～16 KHz± 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16.信噪比:&gt;75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17.谐波失真:THD ≤ 1% (1/8 额定功率)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18.工作温度:5 ℃~40℃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19.相对湿度:20%  80%相对湿度</w:t>
            </w:r>
          </w:p>
        </w:tc>
        <w:tc>
          <w:tcPr>
            <w:tcW w:w="567" w:type="pct"/>
            <w:vAlign w:val="center"/>
          </w:tcPr>
          <w:p w14:paraId="55F46D4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D05D1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AC7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0BC5D9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p w14:paraId="7190CBB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55138D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多媒体会议室</w:t>
            </w:r>
          </w:p>
          <w:p w14:paraId="223BF6A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8D70A7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基础讨论主控机服务器</w:t>
            </w:r>
          </w:p>
        </w:tc>
        <w:tc>
          <w:tcPr>
            <w:tcW w:w="2245" w:type="pct"/>
            <w:vAlign w:val="center"/>
          </w:tcPr>
          <w:p w14:paraId="16FF664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1.系统主机服务 器主要控制、视 频会议终端、主 席单元及代表单 元、显示屏、音 视频等多业务场 景控制功能。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2.内置8进8出音 视频矩阵，支持 连接高清摄像机 ,内置摄像跟踪 管理软件，支持 自动摄像跟踪功 能，支持全景位。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3.内置会议双机 热备份软件。具 有管理软件双机 热备份功能。可 将一台电脑设置 为备份模式，当 主操作电脑出现 故障时，备份电 脑自动接管工作 ,确保系统无间 断运行。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4.支持录播功能  。插入U盘支持手 动/自动录制音频 ,并显示录音状  态。搭配采集卡  配合软件使用时  ,可实现录音录  像功能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5.支持双链路连 接，可提供两套 相互独立的网络 通信系统，全系 统的任意一台设 备故障或线路故 障也不会影响系 统工作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6.内置多媒体会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议管理软件。搭 配上位机管理软 件，可实现会议 签到、会议表决 、讨论控制等功 能。支持与签到 系统、表决系统 、无纸化会议系 统融合使用。支 持对接第三方会 议系统、OA办公 系统、政务办公 系统等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7.内置智能语音 识别软件。搭配 智能语音识别系 统，可实现系统 音频角色分离、 语音转录、语音 翻译、字幕显示 、纪要输出等功 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8.支持多种发言 模式：先进先出 、限制发言、申 请等待、声控发 言、批准发言、 按下发言、限时 发言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提供4路分组音视 频输出接口，能  拆分为最多4个独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立系统使用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9.系统可实现自 由、轮替、限制 发言、主席专用 及视频跟踪等功 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10.8芯“ T型手 拉手”连接技术 ,支持线路“ 热 插拔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11.主机具备RJ4 5/RS232接口(  二选一），通过 电脑配合专用软 件可集中进行话 筒管理及视频管 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12.主席单元及 代表单元数量可 随意按需组合，单元总容量：≤2 50台；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13.主席单元可 设置发言提示音 ,提醒列席人员 注意；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14.单元采用电 容式麦克风，单 指向性；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15.频率响应：4 0Hz ~16KHz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16.总谐波失真 ：小于0.1%</w:t>
            </w:r>
          </w:p>
        </w:tc>
        <w:tc>
          <w:tcPr>
            <w:tcW w:w="567" w:type="pct"/>
            <w:vAlign w:val="center"/>
          </w:tcPr>
          <w:p w14:paraId="5EAB5A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D6D68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978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1F6A5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871473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00932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会议主机嵌入式软件</w:t>
            </w:r>
          </w:p>
        </w:tc>
        <w:tc>
          <w:tcPr>
            <w:tcW w:w="2245" w:type="pct"/>
            <w:vAlign w:val="center"/>
          </w:tcPr>
          <w:p w14:paraId="443D487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1.设备内嵌数字 软件</w:t>
            </w:r>
          </w:p>
        </w:tc>
        <w:tc>
          <w:tcPr>
            <w:tcW w:w="567" w:type="pct"/>
            <w:vAlign w:val="center"/>
          </w:tcPr>
          <w:p w14:paraId="3ADFC87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6071F2F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E95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19D7C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AE0967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C9C44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基础讨论主席单元</w:t>
            </w:r>
          </w:p>
        </w:tc>
        <w:tc>
          <w:tcPr>
            <w:tcW w:w="2245" w:type="pct"/>
            <w:vAlign w:val="center"/>
          </w:tcPr>
          <w:p w14:paraId="3C19397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1.主席单元采用 有线手拉手的方 式。主席单元是一款 数字会议系统、 讨论型会议话筒 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2.内置音视频矩 阵切换功能，能 够与基础讨论主 控服务器联动实 时控制场景切换。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3.主席单元设有 中断键、场景切 换键，可在任何 情况下关闭列席 话筒，切换场景 ,便于管理会议 秩序；适合高档 会议场所使用。 2.采用高档喷漆 处理，造形高档 美观大方，手感 好，经久耐用不 易碰伤划花。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3.话筒音头结构 独持，选用专业 级电容式咪芯， 声音还原好。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4.主席单元设有 中断键，可在任 何情况下关闭列 席话筒，便于管 理会议秩序；适 合高档会议场所 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5.菜单采用蓝光 彩色大液晶屏， 能显示当前所操 作功能，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6.数字DSP电路处理，最大限度 减少失真，使语 音更加清晰，频 响更宽。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7.话筒鹅颈与底 座可分离，螺旋 方式固定，杜绝 杂音产生。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8.单元使用“ 十 ”字型连接线方 式，稳固、方便 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9.电源由中央处 理器提供DC24V  ,属安全电压。 10.抗手机、RF  射频干扰设计， 符合现代会议环 境要求。</w:t>
            </w:r>
          </w:p>
        </w:tc>
        <w:tc>
          <w:tcPr>
            <w:tcW w:w="567" w:type="pct"/>
            <w:vAlign w:val="center"/>
          </w:tcPr>
          <w:p w14:paraId="7C1F92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8F6A13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4CB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C36635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BE4272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C88DB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会议单元嵌入式软件</w:t>
            </w:r>
          </w:p>
        </w:tc>
        <w:tc>
          <w:tcPr>
            <w:tcW w:w="2245" w:type="pct"/>
            <w:vAlign w:val="center"/>
          </w:tcPr>
          <w:p w14:paraId="4A6B4EC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设备内嵌数字软件，数字软件应 用于主席单元远程控制主控机服 务器。</w:t>
            </w:r>
          </w:p>
        </w:tc>
        <w:tc>
          <w:tcPr>
            <w:tcW w:w="567" w:type="pct"/>
            <w:vAlign w:val="center"/>
          </w:tcPr>
          <w:p w14:paraId="0F8961F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51EC14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0DB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35DDEC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801AFE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5C41A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基础讨论代表单元</w:t>
            </w:r>
          </w:p>
        </w:tc>
        <w:tc>
          <w:tcPr>
            <w:tcW w:w="2245" w:type="pct"/>
            <w:vAlign w:val="center"/>
          </w:tcPr>
          <w:p w14:paraId="527EB39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1.代表单元采用 有线手拉手的方 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2.内置音视频矩 阵切换功能，能 够与基础讨论主 控服务器联动实 时控制场景切换。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3.代表单元是一 款数字会议系统 、讨论型会议话 筒单元。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4.采用高档喷漆 处理，造形高档 美观大方，手感 好，经久耐用不 易碰伤划花。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5.话筒音头结构 独持，选用专业 级电容式咪芯， 声音还原好。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6.菜单采用蓝光 大液晶屏，能显 示当前所操作功 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7.数字DSP电路 处理，最大限度 减少失真，使语 音更加清晰，频 响更宽。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8.话筒鹅颈与底 座可分离，螺旋 方式固定，杜绝 杂音产生。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9.单元使用“ 十 ”字型连接线方 式，稳固、方便 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10.电源由中央  处理器提供DC24 V，属安全电压。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11.抗手机、RF 射频干扰设计， 符合现代会议环 境要求。</w:t>
            </w:r>
          </w:p>
        </w:tc>
        <w:tc>
          <w:tcPr>
            <w:tcW w:w="567" w:type="pct"/>
            <w:vAlign w:val="center"/>
          </w:tcPr>
          <w:p w14:paraId="195CD8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9CA12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41F7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CE039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0FD5D7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D66A07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会议单元嵌入式软件</w:t>
            </w:r>
          </w:p>
        </w:tc>
        <w:tc>
          <w:tcPr>
            <w:tcW w:w="2245" w:type="pct"/>
            <w:vAlign w:val="center"/>
          </w:tcPr>
          <w:p w14:paraId="52E3FDD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设备内嵌数字软 件，数字软件应 用于代表单元远 程控制主控机服 务器。</w:t>
            </w:r>
          </w:p>
        </w:tc>
        <w:tc>
          <w:tcPr>
            <w:tcW w:w="567" w:type="pct"/>
            <w:vAlign w:val="center"/>
          </w:tcPr>
          <w:p w14:paraId="153D0A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1EE088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0387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38D53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2F4CE2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763F41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调音台</w:t>
            </w:r>
          </w:p>
        </w:tc>
        <w:tc>
          <w:tcPr>
            <w:tcW w:w="2245" w:type="pct"/>
            <w:vAlign w:val="center"/>
          </w:tcPr>
          <w:p w14:paraId="4EBEE2D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1.14路输入，8  个单声道话筒+3 个立体声（AM14 )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2.主声道L/R，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SUB编组，PFL独 奏等母线信号分 配按钮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3.内置99种24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BIT DSP 参数可 调音频效果器，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数字显示屏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4.通道3段参量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均衡器+四通道独 立的压缩器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5.SUB1/2编组输 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PAN声像定位 ,静音开关，信 号失真监控灯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7.2路立体声辅 助返回输入+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USB-A 2. 0数据 接口+蓝牙输入， 可用于USB播放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8.AUX辅助发送  ,效果FX发送功 能，REC莲花输  入和录音输出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9.监听独立输出 ,耳机监听输出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10.60mm高精度 电平衰减推子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11.48V幻象供电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12.具有编程解 码等多用途会议 场景</w:t>
            </w:r>
          </w:p>
        </w:tc>
        <w:tc>
          <w:tcPr>
            <w:tcW w:w="567" w:type="pct"/>
            <w:vAlign w:val="center"/>
          </w:tcPr>
          <w:p w14:paraId="0A5C66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6A767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42A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8C68A6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19AC26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05A06A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数字反馈抑制器</w:t>
            </w:r>
          </w:p>
        </w:tc>
        <w:tc>
          <w:tcPr>
            <w:tcW w:w="2245" w:type="pct"/>
            <w:vAlign w:val="center"/>
          </w:tcPr>
          <w:p w14:paraId="48D0B69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1.每路输入包含 增益控制、24段 参量均衡、噪声 门、移频器、分 频器和压缩器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2.LCD显示屏指 示每个通道电平 指示、各功能开 关状态及功能等 级显示、当前模 式状态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3.2路XLR平衡输 入、2路6.35平  衡输入，2路XLR 平衡输出、2路6 .35平衡输出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4.配备的PC控制 软件，可运行于 Win10 64bit操 作系统，通过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USB接口，可灵 活配置设备；并 可实现单个或整 体模式数据的导入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5.所有输入／输 出接口都采用完 善的RF及静电防 护电路，保证设 备的可靠运行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 频率响应：20Hz -20kHz± 0.3dB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7.失真(THD+N)  ：&lt;0.03%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8.ADC&amp;DAC动态 范围：&gt;115dB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9.输入阻抗(平 衡式)：10k 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10.输出阻抗(平 衡式)：100k 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11.隔离度：&lt;-1 00dB @1kHz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12.最大输入电 平：&gt;15dBu @1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13.本底噪声： &lt; -84dBu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14.系统延时：&lt; 2ms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15.使用环境温 度：0℃~+40℃ 16.存储环境温 度：-10℃~+60 ℃</w:t>
            </w:r>
          </w:p>
        </w:tc>
        <w:tc>
          <w:tcPr>
            <w:tcW w:w="567" w:type="pct"/>
            <w:vAlign w:val="center"/>
          </w:tcPr>
          <w:p w14:paraId="0C2A682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BEBDCC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8B9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B2018A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6C0387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61A84A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功率放大器</w:t>
            </w:r>
          </w:p>
        </w:tc>
        <w:tc>
          <w:tcPr>
            <w:tcW w:w="2245" w:type="pct"/>
            <w:vAlign w:val="center"/>
          </w:tcPr>
          <w:p w14:paraId="674CC40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1.2U机身高度设 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2.具备可靠性高  、功率足、音色  出众、适应能力  强等特点，稳定  可靠的2Ω驱动能 力，满足不同类  型扩声系统应用  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3.热备份三种信 号输入：模拟、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AES、DANTE（可 调优先级）。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FIR或者IRR分频 滤波器可选。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RMS压限、校准 延迟还有全通滤 波器等功能。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4.集成电路保护 及信号保护功能 ,避免输出短路 、直流、负载不 匹配、过热、欠 压 / 过压、高  频过载以及内部 故障。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▲5.APP控制：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支持Windows和 Android系统，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通过控制软件可 远程监控设备温 度、电压、电流 、保护功能状态。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▲6.配置≥2进2 出音频隔离器，  （隔离器阻抗比 ：输入端600 Ω  ,输出端720 Ω  ,输入-XLR卡侬 母， 输出-XLR  卡侬公，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Jack6.3mm双芯  插座输入/输出， 能有效减少回输 电流声，并支持 信号接口热插拔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▲7.通过Dante  设备接口可将智 能化设备集中在 一个网络下通过 WWB6软件控制， 并提供AES - 25 6位加密。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▲8.设备支持   RCA接口，可单 独接入消防广播 设备，当消防系 统出现突发情况 时，可自动触发 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▲9.支持≥1路   USB接口，支持   插入U盘设备进行 录音功能，支持  播放背景音乐功  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▲10.数字网络  音频卡配置为双 标准网络接口， 全面支持各种网 络音频的远距离 传输应用，并具 有网络级联交换 及热备份功能， 最大联级≥55台。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▲11.设备具有 双电源接口、用 以提供冗余和备 份电源支持，确 保在一个电源故 障或中断时，设备能够无缝切换 到备用电源，而 不会间断工作。 二、技术参数： 1.8Ω立体声功  率：≥2× 350w。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2.4Ω立体声功 率：≥2× 550W。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3.2Ω立体声功  率：≥2× 1100W。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4.16Ω桥接功率 :≥1× 1350W。 5.8Ω桥接功率  :≥1× 1850W。 6.4Ω桥接功率  :≥1× 2250W。 ▲7.定压输出功 率：70V/110V ( 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8.频率响应： 20 Hz~20kHz(± 0.2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9.信噪比：≥10 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10.阻尼系数： ≥5000：1。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11.输入阻抗： 2 0K Ω (平衡)，10 K Ω (非平衡)。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12.串扰抑制： ≥90dB。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13.THD+N： &lt;0.05%。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14.输出模式：定阻模式（2~16Ω)、定压模式 （100V或70V输 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▲15.输出接口  :≥2×NeutrikPowercon四芯  音箱插座；≥2× XLR卡侬插座；≥RCA莲花输入  接口*1/70V/110 V接线柱*2。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▲16.输入接口 ：2× RJ45Dante主/备和控 制；USB*1；≥2 × XLR卡侬插座  ;≥RCA莲花输  出接口*1；≥1  路消防报警联动 触发接口。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▲17.控制接口  :≥RS232/RS48 5控制口× 1：支 持100M以太网TCP/UDP/MQTT网 络通讯协议。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▲18.信号备份  :≥2路Dante数 字信号与模拟信 号自动切换备份。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▲19.电源：AC  220V 50Hz~60Hz *≥2。</w:t>
            </w:r>
          </w:p>
        </w:tc>
        <w:tc>
          <w:tcPr>
            <w:tcW w:w="567" w:type="pct"/>
            <w:vAlign w:val="center"/>
          </w:tcPr>
          <w:p w14:paraId="19FD21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38DB7F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3F2A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BBC7D0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88AD46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142CA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线性扬声器</w:t>
            </w:r>
          </w:p>
        </w:tc>
        <w:tc>
          <w:tcPr>
            <w:tcW w:w="2245" w:type="pct"/>
            <w:vAlign w:val="center"/>
          </w:tcPr>
          <w:p w14:paraId="5257F46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1.播放模式选择 可提供三种模式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2.额定功率:160 W（AES）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3.额定阻抗:8 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4.频率响应(±  3dB） :158Hz-20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5.灵敏度（1W/1 M） :95dB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6.覆盖角:H150 ° × V90°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7.最大声压级:1 14dB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8.分频模式:两 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9.分频点:2800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10.吊挂／安装: 标配壁挂/支架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11.低音:4 ″ × 4 （25芯）80磁钢;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12.高音:1 ″ × 1 （25芯，25mm喉 口）20磁钢</w:t>
            </w:r>
          </w:p>
        </w:tc>
        <w:tc>
          <w:tcPr>
            <w:tcW w:w="567" w:type="pct"/>
            <w:vAlign w:val="center"/>
          </w:tcPr>
          <w:p w14:paraId="13C9E4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97721A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6D1C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1C13FB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76BDC2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FF1B0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电源时序器</w:t>
            </w:r>
          </w:p>
        </w:tc>
        <w:tc>
          <w:tcPr>
            <w:tcW w:w="2245" w:type="pct"/>
            <w:vAlign w:val="center"/>
          </w:tcPr>
          <w:p w14:paraId="574DFD1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1.提供8路国标 电源插座或定制 多功能电源插座。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2.▲单路采用16  A继电器，每路最 大电流13A，整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机最大电流40A  ;电路采用过压 保护，安全可靠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3.内置电源管理 嵌入式软件，可 实现参数设置、 定时编程，实时 控制设备开关机 、延时，实时监 测通道电压、电 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4.在停电状态下 支持待机10-20  分钟。</w:t>
            </w:r>
          </w:p>
        </w:tc>
        <w:tc>
          <w:tcPr>
            <w:tcW w:w="567" w:type="pct"/>
            <w:vAlign w:val="center"/>
          </w:tcPr>
          <w:p w14:paraId="74404E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5FEF35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DDB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4E58F3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p w14:paraId="28B7698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4193AA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门禁电铃系统</w:t>
            </w:r>
          </w:p>
          <w:p w14:paraId="7FDB7E0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2B10B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门禁主机</w:t>
            </w:r>
          </w:p>
        </w:tc>
        <w:tc>
          <w:tcPr>
            <w:tcW w:w="2245" w:type="pct"/>
            <w:vAlign w:val="center"/>
          </w:tcPr>
          <w:p w14:paraId="517C45D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1.32 位高速处 理器，性能强劲 、速度快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 TCP/IP网 络通信，网速自 适应，通讯数据 采用特殊加密处 理，更安全，无 泄密之忧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主机可支持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Mifare卡和EM卡 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主机支持刷卡、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刷卡+密码、开门 按钮等多种开门  方式主机带个性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系统支持RTC  时钟、NTP校时 、手动校时、自 动校时功能支持 通过网络方式升 级设备程序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支持首卡开门功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程开门功能  30 00张合法卡和1  万笔刷卡记录存 储支持考勤功能 主机具开门等待 超时报警功能、 胁迫卡和胁迫码 报警功能、黑名 单报警、非法卡 超次刷卡报警功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主机支持普通 卡/残疾人卡/黑 名单/巡更卡/来 宾卡/胁迫卡/超 级卡等多种卡片 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清晰完善的事件 记录和显示上传 功能，便于用户 快速定位事件信 息脱机记录保持 功能、支持记录 储存空间不足警 告功能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内置电子时钟及 看门狗程序设计 ,提供准确的日 期，时间，以确 保主机正常运作 ,断电后数据可 以永久保存支持 远程控制设备重 启功能</w:t>
            </w:r>
          </w:p>
        </w:tc>
        <w:tc>
          <w:tcPr>
            <w:tcW w:w="567" w:type="pct"/>
            <w:vAlign w:val="center"/>
          </w:tcPr>
          <w:p w14:paraId="704544A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0A55FD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3D3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F4A00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8B5FBE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960DC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门禁电源</w:t>
            </w:r>
          </w:p>
        </w:tc>
        <w:tc>
          <w:tcPr>
            <w:tcW w:w="2245" w:type="pct"/>
            <w:vAlign w:val="center"/>
          </w:tcPr>
          <w:p w14:paraId="46BD421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1.门禁专用电源</w:t>
            </w:r>
          </w:p>
        </w:tc>
        <w:tc>
          <w:tcPr>
            <w:tcW w:w="567" w:type="pct"/>
            <w:vAlign w:val="center"/>
          </w:tcPr>
          <w:p w14:paraId="620050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6E034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11B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FE567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21A773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D21958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磁力锁</w:t>
            </w:r>
          </w:p>
        </w:tc>
        <w:tc>
          <w:tcPr>
            <w:tcW w:w="2245" w:type="pct"/>
            <w:vAlign w:val="center"/>
          </w:tcPr>
          <w:p w14:paraId="18B9859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1.双门款</w:t>
            </w:r>
          </w:p>
        </w:tc>
        <w:tc>
          <w:tcPr>
            <w:tcW w:w="567" w:type="pct"/>
            <w:vAlign w:val="center"/>
          </w:tcPr>
          <w:p w14:paraId="1224E3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2B1CE0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C61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D4CCA9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66D849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086AE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通讯线缆</w:t>
            </w:r>
          </w:p>
        </w:tc>
        <w:tc>
          <w:tcPr>
            <w:tcW w:w="2245" w:type="pct"/>
            <w:vAlign w:val="center"/>
          </w:tcPr>
          <w:p w14:paraId="32A4EDF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1.双绞线缆</w:t>
            </w:r>
          </w:p>
        </w:tc>
        <w:tc>
          <w:tcPr>
            <w:tcW w:w="567" w:type="pct"/>
            <w:vAlign w:val="center"/>
          </w:tcPr>
          <w:p w14:paraId="2D7FDF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31CB7A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90</w:t>
            </w:r>
          </w:p>
        </w:tc>
      </w:tr>
      <w:tr w14:paraId="2466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6DD15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B07944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55FC12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电铃</w:t>
            </w:r>
          </w:p>
        </w:tc>
        <w:tc>
          <w:tcPr>
            <w:tcW w:w="2245" w:type="pct"/>
            <w:vAlign w:val="center"/>
          </w:tcPr>
          <w:p w14:paraId="64D6F2D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1.8寸</w:t>
            </w:r>
          </w:p>
        </w:tc>
        <w:tc>
          <w:tcPr>
            <w:tcW w:w="567" w:type="pct"/>
            <w:vAlign w:val="center"/>
          </w:tcPr>
          <w:p w14:paraId="5041F14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028A05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r>
      <w:tr w14:paraId="62CD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1E885C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950FF8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CB74E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2245" w:type="pct"/>
            <w:vAlign w:val="center"/>
          </w:tcPr>
          <w:p w14:paraId="1D39AB5E">
            <w:pPr>
              <w:keepNext w:val="0"/>
              <w:keepLines w:val="0"/>
              <w:widowControl/>
              <w:suppressLineNumbers w:val="0"/>
              <w:jc w:val="left"/>
              <w:textAlignment w:val="center"/>
              <w:rPr>
                <w:rFonts w:hint="eastAsia" w:ascii="宋体" w:hAnsi="宋体" w:eastAsia="宋体" w:cs="宋体"/>
                <w:sz w:val="24"/>
                <w:szCs w:val="24"/>
                <w:vertAlign w:val="baseline"/>
              </w:rPr>
            </w:pPr>
            <w:r>
              <w:rPr>
                <w:rStyle w:val="53"/>
                <w:rFonts w:hint="eastAsia" w:ascii="宋体" w:hAnsi="宋体" w:eastAsia="宋体" w:cs="宋体"/>
                <w:sz w:val="24"/>
                <w:szCs w:val="24"/>
                <w:lang w:val="en-US" w:eastAsia="zh-CN" w:bidi="ar"/>
              </w:rPr>
              <w:t>1.RVV2*2.5</w:t>
            </w:r>
          </w:p>
        </w:tc>
        <w:tc>
          <w:tcPr>
            <w:tcW w:w="567" w:type="pct"/>
            <w:vAlign w:val="center"/>
          </w:tcPr>
          <w:p w14:paraId="2115A68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55625E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700</w:t>
            </w:r>
          </w:p>
        </w:tc>
      </w:tr>
      <w:tr w14:paraId="64DA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7AFC0F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p w14:paraId="207D562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72A067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篮球馆-智慧场馆</w:t>
            </w:r>
          </w:p>
          <w:p w14:paraId="4B31638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1CD5E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左右主扩线阵音箱</w:t>
            </w:r>
          </w:p>
        </w:tc>
        <w:tc>
          <w:tcPr>
            <w:tcW w:w="2245" w:type="pct"/>
            <w:vAlign w:val="center"/>
          </w:tcPr>
          <w:p w14:paraId="6F96300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1.播放模式选择  开关可提供 “ 人 声 ” ， “ 音乐  ” 两种模式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2.额定功率:4 00W(AES)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2.额定阻抗:8 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3.频率响应(± 3dB） :52Hz-20 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4.灵敏度（1W/1M） :96dB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5.覆盖角:H90° × V90°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6.最大声压级:1 19dB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7.分频模式:两 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8.分频点:2200 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9.吊挂／安装: 支撑，吊挂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10.单元:高频：1 ″ × 1（34芯， ,26mm喉口） 100 磁钢低频： 12 ″ × 1（65芯）， 1 56磁钢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11.规格（mm） : 365*360*600（W × D× 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12.净重:约15.8 kg</w:t>
            </w:r>
          </w:p>
        </w:tc>
        <w:tc>
          <w:tcPr>
            <w:tcW w:w="567" w:type="pct"/>
            <w:vAlign w:val="center"/>
          </w:tcPr>
          <w:p w14:paraId="0E262B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11A7682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1F8F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AE1700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5C850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774374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左右主扩线阵低频音箱</w:t>
            </w:r>
          </w:p>
        </w:tc>
        <w:tc>
          <w:tcPr>
            <w:tcW w:w="2245" w:type="pct"/>
            <w:vAlign w:val="center"/>
          </w:tcPr>
          <w:p w14:paraId="0DDE1F6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1.功率（8 Ω )：310W*2功率( 4 Ω )： 460W*2 功率（2 Ω )： 6 10W*2功率（桥  接8 Ω )： 910W  功率（桥接4 Ω ) ：1210W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2.阻尼系数：60 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3.信噪比： 100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4.总谐波失真： ≤0.01%8Ω额定 功率1KHz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5.频率响应： 20 Hz-20KHz +/-0. 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6.互调失真：≤ 0.01%8Ω额定功 率1KHz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7.输入灵敏度： 0.775v，1.0v， 1.5v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7.输入阻抗： 10 k/20k,平衡，非 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8.输入增益：≤ -75dB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9.声道分离度： ≤-75dB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10.面板指示灯 ：信号，工作电 源，削波，保护</w:t>
            </w:r>
          </w:p>
        </w:tc>
        <w:tc>
          <w:tcPr>
            <w:tcW w:w="567" w:type="pct"/>
            <w:vAlign w:val="center"/>
          </w:tcPr>
          <w:p w14:paraId="5C882D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6924959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2230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6F539C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08854C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7741C3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线阵吊架</w:t>
            </w:r>
          </w:p>
        </w:tc>
        <w:tc>
          <w:tcPr>
            <w:tcW w:w="2245" w:type="pct"/>
            <w:vAlign w:val="center"/>
          </w:tcPr>
          <w:p w14:paraId="54477D1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1.重量:21.5kg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2.吊架尺寸(H× W× D):80× 534 × 694mm；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3.说明:最大承  重为350kg(安全 系数7：1)</w:t>
            </w:r>
          </w:p>
        </w:tc>
        <w:tc>
          <w:tcPr>
            <w:tcW w:w="567" w:type="pct"/>
            <w:vAlign w:val="center"/>
          </w:tcPr>
          <w:p w14:paraId="443E508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184FF7F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E74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7668E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2B7A8C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F013B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功率放大器</w:t>
            </w:r>
          </w:p>
        </w:tc>
        <w:tc>
          <w:tcPr>
            <w:tcW w:w="2245" w:type="pct"/>
            <w:vAlign w:val="center"/>
          </w:tcPr>
          <w:p w14:paraId="2AA3E36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1.2U机身高度设 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2.具备可靠性高  、功率足、音色  出众、适应能力  强等特点，稳定  可靠的2Ω驱动能 力，满足不同类  型扩声系统应用  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3.热备份三种信 号输入：模拟、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AES、DANTE（可 调优先级）。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FIR或者IRR分频 滤波器可选。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RMS压限、校准 延迟还有全通滤 波器等功能。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4.集成电路保护 及信号保护功能 ,避免输出短路 、直流、负载不 匹配、过热、欠 压 / 过压、高  频过载以及内部 故障。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▲5.APP控制：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支持Windows和 Android系统，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通过控制软件可 远程监控设备温 度、电压、电流 、保护功能状态。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▲6.配置≥2进2 出音频隔离器，  （隔离器阻抗比 ：输入端600 Ω  ,输出端720 Ω  ,输入-XLR卡侬 母， 输出-XLR  卡侬公，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Jack6.3mm双芯  插座输入/输出， 能有效减少回输 电流声，并支持 信号接口热插拔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▲7.通过Dante  设备接口可将智 能化设备集中在 一个网络下通过 WWB6软件控制， 并提供AES - 25 6位加密。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▲8.设备支持   RCA接口，可单 独接入消防广播 设备，当消防系 统出现突发情况 时，可自动触发 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▲9.支持≥1路   USB接口，支持   插入U盘设备进行 录音功能，支持  播放背景音乐功  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▲10.数字网络  音频卡配置为双 标准网络接口， 全面支持各种网 络音频的远距离 传输应用，并具 有网络级联交换 及热备份功能， 最大联级≥55台。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▲11.设备具有 双电源接口、用 以提供冗余和备 份电源支持，确 保在一个电源故 障或中断时，设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备能够无缝切换 到备用电源，而 不会间断工作。 二、技术参数：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1.8Ω立体声功  率：≥2× 2100w。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2.4Ω立体声功  率：≥2× 3750W。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3.2Ω立体声功  率：≥2× 4350W。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4.16Ω桥接功率 :≥1× 4600W。 5.8Ω桥接功率  :≥1× 5700W。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6.4Ω桥接功率  :≥1× 6550W。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▲7.定压输出功 率：70V/110V ( 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8.频率响应： 20 Hz~20kHz(± 0.2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9.信噪比：≥10 7dB。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10.阻尼系数： ≥5000：1。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11.输入阻抗： 2 0K Ω (平衡)，10 K Ω (非平衡)。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12.串扰抑制： ≥92dB。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13.THD+N： &lt;0.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14.输出模式：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定阻模式（2~16Ω)、定压模式 （100V或70V输 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▲15.输出接口  :≥2×NeutrikPowercon四芯  音箱插座；≥2× XLR卡侬插座；≥RCA莲花输入  接口*1/70V/110 V接线柱*2。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▲16.输入接口 ：2× RJ45Dante主/备和控 制；USB*1；≥2 × XLR卡侬插座  ;≥RCA莲花输  出接口*1；≥1  路消防报警联动 触发接口。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▲17.控制接口  :≥RS232/RS48 5控制口× 1：支 持100M以太网TCP/UDP/MQTT网 络通讯协议。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▲18.信号备份  :≥2路Dante数 字信号与模拟信 号自动切换备份。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▲19.电源：AC  220V 50Hz~60Hz *≥2。</w:t>
            </w:r>
          </w:p>
        </w:tc>
        <w:tc>
          <w:tcPr>
            <w:tcW w:w="567" w:type="pct"/>
            <w:vAlign w:val="center"/>
          </w:tcPr>
          <w:p w14:paraId="12D1D92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14C2EF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171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1C21DB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C0922A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BD243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调音台</w:t>
            </w:r>
          </w:p>
        </w:tc>
        <w:tc>
          <w:tcPr>
            <w:tcW w:w="2245" w:type="pct"/>
            <w:vAlign w:val="center"/>
          </w:tcPr>
          <w:p w14:paraId="6446D4E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1.多功能调音台。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2.14路单声输入 2组立体声输入。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3.每通道4段均 衡EQ控制。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4.四组输助输出 , 一组立体声返 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5.100MM高精度 对数式衰减推子。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6.24/24Bit DSP 效果器。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7.九段主控均衡。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8.一组立体声输 出，四编组输出。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9.每个通道有独 立监听功能。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10.+48V幻象电 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11.USB录音，播 放功能。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12.通道哑音功 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13.DJ灯。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14.压限COMP功 能。</w:t>
            </w:r>
          </w:p>
        </w:tc>
        <w:tc>
          <w:tcPr>
            <w:tcW w:w="567" w:type="pct"/>
            <w:vAlign w:val="center"/>
          </w:tcPr>
          <w:p w14:paraId="2BBA4F9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50E5CE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D67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C15C0B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EDE377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26FAB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数字反馈抑制器</w:t>
            </w:r>
          </w:p>
        </w:tc>
        <w:tc>
          <w:tcPr>
            <w:tcW w:w="2245" w:type="pct"/>
            <w:vAlign w:val="center"/>
          </w:tcPr>
          <w:p w14:paraId="1BA4810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1.本产品具有全 自动检测现场啸 叫点功能，通过 DSP系统对声音  进行过滤。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2.低音补偿自动 混音、智能高速 反馈处理。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3.全数字化最大 限度消除回输。 4.同时使用多个 话筒时，自动适 应声学环境，无 需调试，快速校 正功能。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5.保证音质，减 少延时，高中低 三档输入电平选 择，防止峰值输 入失真。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6.有效增加话筒 拾音距离30~100cm。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1.额定电压： 22 0V~± 10% 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2.消耗功率：7W。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3.取样频率：32KHz。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4.频率响应： 12 5Hz~15KHz (语 音模式)、20Hz~ 15KHz (音乐模  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5.失 真：&lt;0.1% @ 1KHz。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6.信 噪 比：&gt;9 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7.信号延迟： 7  ms (音乐模式)  、11ms (语音模 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8.输入阻抗： 20 K 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9.输出阻抗 (平 衡)：200 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10.温度范围：- 10~55° C。</w:t>
            </w:r>
          </w:p>
        </w:tc>
        <w:tc>
          <w:tcPr>
            <w:tcW w:w="567" w:type="pct"/>
            <w:vAlign w:val="center"/>
          </w:tcPr>
          <w:p w14:paraId="7578E1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6A710A7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5E6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D8744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74CADB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79785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数字音频处理器</w:t>
            </w:r>
          </w:p>
        </w:tc>
        <w:tc>
          <w:tcPr>
            <w:tcW w:w="2245" w:type="pct"/>
            <w:vAlign w:val="center"/>
          </w:tcPr>
          <w:p w14:paraId="7AB007A0">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一款全数字音 频处理器，外观 简洁大方；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2.96KHz采样频  率，32-bit DSP 处理器，24-bit  A/D及D/A转换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3.支持WiFi无线 连接，并配有USB及RS232接口 连接电脑，让调 试更方便和简洁；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4.输入和输出每  路均设有6段独立 参量均衡（调节  增益范围可达±2 0dB），每路 均 有延时、极性及  静音设置，延时  最长可达1000ms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5.输出通道的均 衡调节设有Lo-  shelf、Hi-shelf两种模式 ,还可控制增益 、压限及输入通 道信号的选择功 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6.可变高/低通 虑波器的斜率可 设置为12dB,18 dB,24dB或48dB 每倍频程，并可 选择其响应为：贝塞尔(Bessel) 、巴特沃斯(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Butterworth)或 宁克(Linkwitz- Riley)；特设通道参数拷 贝功能，让你的 操作更加简单； </w:t>
            </w:r>
          </w:p>
          <w:p w14:paraId="7622CD13">
            <w:pPr>
              <w:keepNext w:val="0"/>
              <w:keepLines w:val="0"/>
              <w:widowControl/>
              <w:numPr>
                <w:ilvl w:val="0"/>
                <w:numId w:val="0"/>
              </w:numPr>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7.可存储20组用 户程序，支持中 控协议；支持APP调试</w:t>
            </w:r>
          </w:p>
        </w:tc>
        <w:tc>
          <w:tcPr>
            <w:tcW w:w="567" w:type="pct"/>
            <w:vAlign w:val="center"/>
          </w:tcPr>
          <w:p w14:paraId="453F7D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38338D2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10E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DED2F3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41997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3EAB4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集中控制主机</w:t>
            </w:r>
          </w:p>
        </w:tc>
        <w:tc>
          <w:tcPr>
            <w:tcW w:w="2245" w:type="pct"/>
            <w:vAlign w:val="center"/>
          </w:tcPr>
          <w:p w14:paraId="37270EB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1.非PC架构嵌入 式系统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2.不需要开机程 序及控制程序执 行过程的等待； • 采用全新工业 级32位嵌入式CPU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3.纯硬件嵌入式 架构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4.Linux操作系 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5.系统稳定可靠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6.主频双核1.1  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7.内存2G； •采用内置600MHz 的DSP协处理芯  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8.协助主处理器 可处理大容量数 据；使用系统运 行更加可靠稳定 ； • 采用最新  可编程逻辑FPGA 芯片Stratix:  emoji:10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9.内部自建核心 运算机制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10.无内嵌操作 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11.性能更稳定  ； • 主机内置2 G容量DDR2内存  及16G的大容量  Flash存储器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12.使系统存取 速度快捷稳定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13.完全满足当 前或是以后升级 所需要求；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变频式红外学习功能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14.覆盖所有频率红外代码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15.对难于学习 的设备有极好的 支持； • 支持 无缝集成CMMAW 技术和CCSEB电 源管理技术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16.増强系统稳 定性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17.减少能耗；• 支持中控状态 控制模式存储与 调用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18.最大支持32 个模式存储和控 制； • 支持可 编程控制平台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19.交互式的控 制结构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20.可进行多设 备间智能联动。 支持B/S架构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21.支持IOS、安 卓等操作系统的 PC、移动平台对 分布式系统的管 控； • 9路独立 可编程红外发射 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22.最大支持128 台红外设备； •   10路RS232/485 支持国际标准可编程接口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23.可收发232/4 85数据； • 前  面板可选配4.3  寸触摸屏；显示 主机状态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24.也可作为应急控制管理； • 8路自定义数字 I/O控制口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25.可任意设置  触发模式； • 8 路弱电继电器支  持5V/9V/12V/24 V/1A控制接口；• 内置8路通道 UDP控制总线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26.可控制无限 数量网络设备；• 带网络TCP/IP 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27.支持苹果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IPAD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28.IPHONE及安 卓平台手持终端 和带摇杆控制触 摸屏键盘控制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29.支持分布式  系统控制； • 1 路KT-NET控制总 线；可以连接25 6台NET接口的周 边控制设备；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1路AI智能语音 控制总线；可以 直接连接AI语音 控制系统； • 1 路USB下载接口  30.支持可视化  编程软件；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内置8通道TCP/  IP网络控制端口 31.可作服务器  端或客户端控制 网络设备； • 2 路独立电脑控制 串口； • 具有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天文时钟的32个 模式可编程定时 控制设置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32.可以设置每 天开关需要控制 的设备； • 支 持windows®、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iPhone® 、iPad® 、Android™和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HarmonyOS™控制 APP程序； • 内 置多种控制协议: KT-NET、MODBUS 、RS-232、RS-4 85、TCP/IP、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UDP、KT-AI；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同时支持无线触 摸屏、有线触摸  屏、USB、串口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、电脑、网络、 墙上面板等多种 控制方式；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前面板具有系统 硬件及软件重置 功能按键及红外 直录功能按键； • 可视化编程软 件界面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33.简单易学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34.可自行填写  第三方控制协议 和代码； • 内  置AI智能温度监 测模块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35.实时监测系 统温度状况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36.异常温度报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警提示功能； •  支持多代码的控制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37.即一键发多  种代码（IR红外 、RS-485代码、 RS-232代码）；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前面板具有  红外录码/传送/ 接收/联机/错误 LED状态灯。</w:t>
            </w:r>
          </w:p>
        </w:tc>
        <w:tc>
          <w:tcPr>
            <w:tcW w:w="567" w:type="pct"/>
            <w:vAlign w:val="center"/>
          </w:tcPr>
          <w:p w14:paraId="18400A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2530E64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C6E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BFA1E2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488A2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F22FE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无线话筒</w:t>
            </w:r>
          </w:p>
        </w:tc>
        <w:tc>
          <w:tcPr>
            <w:tcW w:w="2245" w:type="pct"/>
            <w:vAlign w:val="center"/>
          </w:tcPr>
          <w:p w14:paraId="5319F10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▲1.两通道以上 数字无线接收器 ,每个无线通道 独立增益控制，能够处理24-bit /48kHz音频，可 以提供AES - 25 6位加密。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▲2.以太网端口 允许多个单位共 用的射频信号， 以及将网络连接 在一起，并通过 WWB6软件控制。以太网端口提供 兼容性与DANTE   的数字网络系统  。每两个通道可  提供高达可调增  益为60dB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▲3.配置232接 口、485接口、, DANTE接口、支持外部中控设 备控制。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▲4.配置1进1出 音频隔离器，( 隔离器阻抗比：输入端600 Ω ,输出端720 Ω ,输入-XLR卡侬母  ,  输出-XLR卡  侬公，Jack6.3  mm双芯插座输入  /输出，能有效减 少回输电流声。)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5.双天线能够预 测数字的切换分 集，减少干扰和 信号丢失。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6.数字预测的切换分集、射频级 联端口允许分配 的射频信号到另 一个设备。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7.扫描自动地找 到，优先级，并 部署最干净的频 率发射了红外同 步、腰包频率分 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二、技术参数： 1.发射机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2.工作频率：54 0-789.75MHz。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3.调制方式：宽 带FM。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4.信道数目： 20 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5.信道间隔： 25 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6.频率稳定度： ± 0.005%。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7.动态范围： 10 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8.最大偏移： ±35KHz。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9.音频频率响应 ：20Hz-20KHz ( ± 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10.综合信噪比 :&gt;105dB。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11.综合失真： ≤0.3%。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12.工作距离：8 0m（在理想环境 的情况下）。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13.工作环境温 度：-10℃~+50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14.接收机。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15.载波频率：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540-789.75（可 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16.电源适配器  使用电压：AC11 0V-230V 50Hz/6 0Hz（请按机壳   和电源适配器标  注使用）。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17.直流输入电  压：DC12.8V 15 00mA。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18.消耗功率：1 3W。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19.S/N信噪比： ≥105dB。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20.T.H.D失真： ＜0.5%。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21.频率响应：4 0Hz-18KHz。</w:t>
            </w:r>
          </w:p>
        </w:tc>
        <w:tc>
          <w:tcPr>
            <w:tcW w:w="567" w:type="pct"/>
            <w:vAlign w:val="center"/>
          </w:tcPr>
          <w:p w14:paraId="3C2D120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18AB6F6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2DF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93E17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A2E24C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34FD91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天线放大器</w:t>
            </w:r>
          </w:p>
        </w:tc>
        <w:tc>
          <w:tcPr>
            <w:tcW w:w="2245" w:type="pct"/>
            <w:vAlign w:val="center"/>
          </w:tcPr>
          <w:p w14:paraId="32B9086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1.UHF全频段天 线分配器 ,它可 以把一对天线的 信号传输到多台 接收机。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2.天线分配器把 1个RF 信号分配 成4个RF 信号供 应接收机。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3.天线分配器把  1个直流电源分配 成4个直流电源供 应接收机。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4.单台最多能联  接8台接收机。多 台通过级联能够  联接更多的接收  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二、技术参数： 1.频率范围：47 0~930MHz。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2.RF增益：-0.5 to3dB。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3.隔离度：&gt;=25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4.阻抗：50 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5.8条直流连接 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6.16条射频同轴 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7.电源开关。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8.天线A输入插 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9.天线B输入插 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10.衰减开关：弹出正常工作( 蓝灯亮）按下衰 减工作（白灯亮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11.天线B输出插 座(4个)。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12.天线A输出插座(4个)。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13.电源输入插 座(中间)。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14.电源输出插座(两边各4个)UHF频段的天线信号放大器无线  系统提供高增益  的接收能力,和理 想的远距离和稳  定的接收表现,另 外,变可作多通道 无线系统的共用  天线.需要远距离 接收和发射的应  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15.UHF频段:500 -900MHz。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16.0db典型(于 指定频段)。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17.50欧姆 典型。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18.+12V直流,中 中央点为正极。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19.最大电流为1 00mA。</w:t>
            </w:r>
          </w:p>
        </w:tc>
        <w:tc>
          <w:tcPr>
            <w:tcW w:w="567" w:type="pct"/>
            <w:vAlign w:val="center"/>
          </w:tcPr>
          <w:p w14:paraId="1E0E7D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63DEE5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16A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B7C2EB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B13D44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8D23B5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设备机柜</w:t>
            </w:r>
          </w:p>
        </w:tc>
        <w:tc>
          <w:tcPr>
            <w:tcW w:w="2245" w:type="pct"/>
            <w:vAlign w:val="center"/>
          </w:tcPr>
          <w:p w14:paraId="33A3E34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1.产品尺寸： 60 0*600*1800（宽 深高）。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2.板材：采用优  质SPCC冷轧钢板 ,立柱（方孔条  )≥2.0mm、横   梁（安装梁）\机 柜外框架、连接  块≥1.5mm ，前 后网孔门及侧门  都是≥1.2mm；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可方便拆卸的左 右侧门和前后门 ,全方位操作， 多方位查看；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3.前门配有高密  度平板六角网孔  门、后门可配单/ 双开平板六角网  孔门可选；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4.风扇单元从顶 部模块拼装，维 护便捷；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5.具有良好的通 风自然散热性能 ,通风率&gt;80%； 6.预留各种走线 通道，框架特别 设计走线孔，隐 蔽美观；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7.托盘调整高度 可在任意高度上 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8.机柜承重：结  构稳固，静载≥1 000Kg；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9.符合ANSI/EIA RS-310-D，IEC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60297-2，DIN41494:PART1 , DIN41494: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PART7及GB/T304 72-92标准 兼容 ETSI标准；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10.防护等级： ≥IP20。</w:t>
            </w:r>
          </w:p>
        </w:tc>
        <w:tc>
          <w:tcPr>
            <w:tcW w:w="567" w:type="pct"/>
            <w:vAlign w:val="center"/>
          </w:tcPr>
          <w:p w14:paraId="3FF586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F5443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4D0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0E91C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DCA264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387C64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两芯扬声器线揽</w:t>
            </w:r>
          </w:p>
        </w:tc>
        <w:tc>
          <w:tcPr>
            <w:tcW w:w="2245" w:type="pct"/>
            <w:vAlign w:val="center"/>
          </w:tcPr>
          <w:p w14:paraId="09BCBE8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1.国标300芯</w:t>
            </w:r>
          </w:p>
        </w:tc>
        <w:tc>
          <w:tcPr>
            <w:tcW w:w="567" w:type="pct"/>
            <w:vAlign w:val="center"/>
          </w:tcPr>
          <w:p w14:paraId="5F0FB4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w:t>
            </w:r>
          </w:p>
        </w:tc>
        <w:tc>
          <w:tcPr>
            <w:tcW w:w="592" w:type="pct"/>
            <w:vAlign w:val="center"/>
          </w:tcPr>
          <w:p w14:paraId="772A46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1200</w:t>
            </w:r>
          </w:p>
        </w:tc>
      </w:tr>
      <w:tr w14:paraId="16EB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E3C8D9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7F9A5A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749522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5位单面24秒联动器</w:t>
            </w:r>
          </w:p>
        </w:tc>
        <w:tc>
          <w:tcPr>
            <w:tcW w:w="2245" w:type="pct"/>
            <w:vAlign w:val="center"/>
          </w:tcPr>
          <w:p w14:paraId="674D17DD">
            <w:pPr>
              <w:keepNext w:val="0"/>
              <w:keepLines w:val="0"/>
              <w:widowControl/>
              <w:suppressLineNumbers w:val="0"/>
              <w:jc w:val="both"/>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1.24秒计时、 14 秒计时、24秒违 例、自动声、光 报警</w:t>
            </w:r>
          </w:p>
        </w:tc>
        <w:tc>
          <w:tcPr>
            <w:tcW w:w="567" w:type="pct"/>
            <w:vAlign w:val="center"/>
          </w:tcPr>
          <w:p w14:paraId="20DDE2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5D6AD99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FC8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905713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0064D5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F5654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体育赛事计分软件</w:t>
            </w:r>
          </w:p>
        </w:tc>
        <w:tc>
          <w:tcPr>
            <w:tcW w:w="2245" w:type="pct"/>
            <w:vAlign w:val="center"/>
          </w:tcPr>
          <w:p w14:paraId="57C2808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1.包含包含篮球 ,足球，羽毛球 ,排球等适合数 十种比赛的板块 ,升级篮球比赛 国际版，支持比 赛信息下载，软 件扩展升级更新 ,升级24秒以及 其他设备联动， 支持两台机器联 网</w:t>
            </w:r>
          </w:p>
        </w:tc>
        <w:tc>
          <w:tcPr>
            <w:tcW w:w="567" w:type="pct"/>
            <w:vAlign w:val="center"/>
          </w:tcPr>
          <w:p w14:paraId="5CE42ED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5FC1A5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C96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Align w:val="center"/>
          </w:tcPr>
          <w:p w14:paraId="7DE12F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521" w:type="pct"/>
            <w:vAlign w:val="center"/>
          </w:tcPr>
          <w:p w14:paraId="487C7E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悬浮门</w:t>
            </w:r>
          </w:p>
        </w:tc>
        <w:tc>
          <w:tcPr>
            <w:tcW w:w="498" w:type="pct"/>
            <w:vAlign w:val="center"/>
          </w:tcPr>
          <w:p w14:paraId="03A99B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悬浮门</w:t>
            </w:r>
          </w:p>
        </w:tc>
        <w:tc>
          <w:tcPr>
            <w:tcW w:w="2245" w:type="pct"/>
            <w:vAlign w:val="center"/>
          </w:tcPr>
          <w:p w14:paraId="45ACEF6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1.门体材质为铝 合金，制作工艺 为铸造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2.门体为快速门 3.门体及门库内 伸缩整体长度不 低于12米。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4.包含悬浮门、 悬浮门主机等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5.颜色定制为消 防正规化红蓝相 间色。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6.由于消防车库  在营区内，为确  保不耽误出警时  间，要求故障售  后解决时间为1小 时内到达现场，2 小时解决故障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7.支持红外防撞 系统、气囊防夹 伤自动停止系统 和电机过载保护 等。这些功能确 保了使用的安全 性，例如，红外 防撞系统可以在 关门时检测到障 碍物并使门体后 退，气囊防夹伤 系统可以在检测 到压力时停止门 体运行，而电机 过载保护则可以 在电机过热或达 到设定运行时间 后自动停止工作 ,以延长电机使 用寿命</w:t>
            </w:r>
          </w:p>
        </w:tc>
        <w:tc>
          <w:tcPr>
            <w:tcW w:w="567" w:type="pct"/>
            <w:vAlign w:val="center"/>
          </w:tcPr>
          <w:p w14:paraId="69A3FBF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3853EC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7D6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163A1B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p w14:paraId="7EFB697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1F89AA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健身器材</w:t>
            </w:r>
          </w:p>
          <w:p w14:paraId="3EE05E9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ACDE0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彩色聚氨酯举重配重片</w:t>
            </w:r>
          </w:p>
        </w:tc>
        <w:tc>
          <w:tcPr>
            <w:tcW w:w="2245" w:type="pct"/>
            <w:vAlign w:val="center"/>
          </w:tcPr>
          <w:p w14:paraId="79E14A3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1KG</w:t>
            </w:r>
          </w:p>
        </w:tc>
        <w:tc>
          <w:tcPr>
            <w:tcW w:w="567" w:type="pct"/>
            <w:vAlign w:val="center"/>
          </w:tcPr>
          <w:p w14:paraId="62CA342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69641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40B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2C96CE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30A867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51D05C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彩色聚氨酯举重配重片</w:t>
            </w:r>
          </w:p>
        </w:tc>
        <w:tc>
          <w:tcPr>
            <w:tcW w:w="2245" w:type="pct"/>
            <w:vAlign w:val="center"/>
          </w:tcPr>
          <w:p w14:paraId="2A186C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2.5KG</w:t>
            </w:r>
          </w:p>
        </w:tc>
        <w:tc>
          <w:tcPr>
            <w:tcW w:w="567" w:type="pct"/>
            <w:vAlign w:val="center"/>
          </w:tcPr>
          <w:p w14:paraId="17619A5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C778A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6113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F678A6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4171BE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C5A1D9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多用途伸展垫</w:t>
            </w:r>
          </w:p>
        </w:tc>
        <w:tc>
          <w:tcPr>
            <w:tcW w:w="2245" w:type="pct"/>
            <w:vAlign w:val="center"/>
          </w:tcPr>
          <w:p w14:paraId="11B696C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1.专业防滑，缓 冲减震、高密加 厚</w:t>
            </w:r>
          </w:p>
        </w:tc>
        <w:tc>
          <w:tcPr>
            <w:tcW w:w="567" w:type="pct"/>
            <w:vAlign w:val="center"/>
          </w:tcPr>
          <w:p w14:paraId="121CA9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3BC14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5E3B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97658A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1D6F6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4E57E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助力带</w:t>
            </w:r>
          </w:p>
        </w:tc>
        <w:tc>
          <w:tcPr>
            <w:tcW w:w="2245" w:type="pct"/>
            <w:vAlign w:val="center"/>
          </w:tcPr>
          <w:p w14:paraId="4875E4C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1.牛皮助力带</w:t>
            </w:r>
          </w:p>
        </w:tc>
        <w:tc>
          <w:tcPr>
            <w:tcW w:w="567" w:type="pct"/>
            <w:vAlign w:val="center"/>
          </w:tcPr>
          <w:p w14:paraId="715C42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89C6CC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05FE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D84A87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61FC15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FA55E5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超级训练带</w:t>
            </w:r>
          </w:p>
        </w:tc>
        <w:tc>
          <w:tcPr>
            <w:tcW w:w="2245" w:type="pct"/>
            <w:vAlign w:val="center"/>
          </w:tcPr>
          <w:p w14:paraId="044CF9E5">
            <w:pPr>
              <w:keepNext w:val="0"/>
              <w:keepLines w:val="0"/>
              <w:widowControl/>
              <w:suppressLineNumbers w:val="0"/>
              <w:jc w:val="left"/>
              <w:textAlignment w:val="center"/>
              <w:rPr>
                <w:rFonts w:hint="eastAsia" w:ascii="宋体" w:hAnsi="宋体" w:eastAsia="宋体" w:cs="宋体"/>
                <w:sz w:val="24"/>
                <w:szCs w:val="24"/>
                <w:vertAlign w:val="baseline"/>
              </w:rPr>
            </w:pPr>
            <w:r>
              <w:rPr>
                <w:rStyle w:val="53"/>
                <w:rFonts w:hint="eastAsia" w:ascii="宋体" w:hAnsi="宋体" w:eastAsia="宋体" w:cs="宋体"/>
                <w:sz w:val="24"/>
                <w:szCs w:val="24"/>
                <w:lang w:val="en-US" w:eastAsia="zh-CN" w:bidi="ar"/>
              </w:rPr>
              <w:t>1.三倍拉伸，结 实耐用</w:t>
            </w:r>
          </w:p>
        </w:tc>
        <w:tc>
          <w:tcPr>
            <w:tcW w:w="567" w:type="pct"/>
            <w:vAlign w:val="center"/>
          </w:tcPr>
          <w:p w14:paraId="1A26F7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F0214B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5393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D80FB2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937270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965D2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保加利亚包</w:t>
            </w:r>
          </w:p>
        </w:tc>
        <w:tc>
          <w:tcPr>
            <w:tcW w:w="2245" w:type="pct"/>
            <w:vAlign w:val="center"/>
          </w:tcPr>
          <w:p w14:paraId="5271BEF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1.PU皮革</w:t>
            </w:r>
          </w:p>
        </w:tc>
        <w:tc>
          <w:tcPr>
            <w:tcW w:w="567" w:type="pct"/>
            <w:vAlign w:val="center"/>
          </w:tcPr>
          <w:p w14:paraId="6975229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2DCAFA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D63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FCBF4D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36A4EF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72C05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保加利亚包</w:t>
            </w:r>
          </w:p>
        </w:tc>
        <w:tc>
          <w:tcPr>
            <w:tcW w:w="2245" w:type="pct"/>
            <w:vAlign w:val="center"/>
          </w:tcPr>
          <w:p w14:paraId="24FB59D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1.PP棉加铁砂</w:t>
            </w:r>
          </w:p>
        </w:tc>
        <w:tc>
          <w:tcPr>
            <w:tcW w:w="567" w:type="pct"/>
            <w:vAlign w:val="center"/>
          </w:tcPr>
          <w:p w14:paraId="374A645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CDA7D5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7096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370661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1846F3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0D7CE3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护腕</w:t>
            </w:r>
          </w:p>
        </w:tc>
        <w:tc>
          <w:tcPr>
            <w:tcW w:w="2245" w:type="pct"/>
            <w:vAlign w:val="center"/>
          </w:tcPr>
          <w:p w14:paraId="65F96E6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1.复合面料</w:t>
            </w:r>
          </w:p>
        </w:tc>
        <w:tc>
          <w:tcPr>
            <w:tcW w:w="567" w:type="pct"/>
            <w:vAlign w:val="center"/>
          </w:tcPr>
          <w:p w14:paraId="7511156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BD2C6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5C74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02B9A0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CCF126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72B739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伊朗棒</w:t>
            </w:r>
          </w:p>
        </w:tc>
        <w:tc>
          <w:tcPr>
            <w:tcW w:w="2245" w:type="pct"/>
            <w:vAlign w:val="center"/>
          </w:tcPr>
          <w:p w14:paraId="7B291FD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1.20LB</w:t>
            </w:r>
          </w:p>
        </w:tc>
        <w:tc>
          <w:tcPr>
            <w:tcW w:w="567" w:type="pct"/>
            <w:vAlign w:val="center"/>
          </w:tcPr>
          <w:p w14:paraId="567425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7CC33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283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E330C8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F4B4D2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6DFFB9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伊朗棒</w:t>
            </w:r>
          </w:p>
        </w:tc>
        <w:tc>
          <w:tcPr>
            <w:tcW w:w="2245" w:type="pct"/>
            <w:vAlign w:val="center"/>
          </w:tcPr>
          <w:p w14:paraId="18A403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1.25LB</w:t>
            </w:r>
          </w:p>
        </w:tc>
        <w:tc>
          <w:tcPr>
            <w:tcW w:w="567" w:type="pct"/>
            <w:vAlign w:val="center"/>
          </w:tcPr>
          <w:p w14:paraId="03B7C2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F0DB4F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A3A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D34C65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2FFD29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4051EA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跑步机</w:t>
            </w:r>
          </w:p>
        </w:tc>
        <w:tc>
          <w:tcPr>
            <w:tcW w:w="2245" w:type="pct"/>
            <w:vAlign w:val="center"/>
          </w:tcPr>
          <w:p w14:paraId="4C1D3B7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1.智能跑步机21 .5英寸显示屏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2.额定功率:AC3 .0HP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3.速度范围:0.8 -20Km/h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4.心率测试:手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握心率测试 无线 心率测试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5.持续输出马力 :3HP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6.峰值马力:6HP</w:t>
            </w:r>
          </w:p>
        </w:tc>
        <w:tc>
          <w:tcPr>
            <w:tcW w:w="567" w:type="pct"/>
            <w:vAlign w:val="center"/>
          </w:tcPr>
          <w:p w14:paraId="2FA376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6CC8C71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4681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4D7973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2D37B0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9127A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小飞鸟</w:t>
            </w:r>
          </w:p>
        </w:tc>
        <w:tc>
          <w:tcPr>
            <w:tcW w:w="2245" w:type="pct"/>
            <w:vAlign w:val="center"/>
          </w:tcPr>
          <w:p w14:paraId="6A2E125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1.配重:140KG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2.主框架Q235高 频焊管，118*75 *3.0mm面包型管 材，功能区Q235 材质，120*50*3 .0mm平椭管。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3.引体向上双把 手，可适应正反 手及侧握把训练 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4.不锈钢材质导 轨，美观耐用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5.配重架配有上 下护罩及前后护 罩，面罩材质均 为透明ABS，烟  熏半透明配色， 表面皮纹处理， 采用铝合金镶边 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6.配有不同训练 手把，满足各种 训练模式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7.可调节处以统 一醒目颜色标记 ,符合器材安规 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8.配重源最小及  差5公斤，单侧最 大负荷不小于70  公斤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9.钢索规格为6* 19+1*75，承受 拉力不低于1400 KG</w:t>
            </w:r>
          </w:p>
        </w:tc>
        <w:tc>
          <w:tcPr>
            <w:tcW w:w="567" w:type="pct"/>
            <w:vAlign w:val="center"/>
          </w:tcPr>
          <w:p w14:paraId="179C88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A87E68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F9EB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EECB2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A75B35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754746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史密斯机</w:t>
            </w:r>
          </w:p>
        </w:tc>
        <w:tc>
          <w:tcPr>
            <w:tcW w:w="2245" w:type="pct"/>
            <w:vAlign w:val="center"/>
          </w:tcPr>
          <w:p w14:paraId="768A43F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1.双边最高配重 100kg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4种模式刺激 肌肉生长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16档高度调 节180° 把手角 度可旋转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双重防护保 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航空钢材 主 架平椭圆管50*1 00*2.5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电镀配重导 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7.承重328kg</w:t>
            </w:r>
          </w:p>
        </w:tc>
        <w:tc>
          <w:tcPr>
            <w:tcW w:w="567" w:type="pct"/>
            <w:vAlign w:val="center"/>
          </w:tcPr>
          <w:p w14:paraId="48273A7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1263658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5EE5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E6612E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9645BE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8E304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平卧推胸训练器</w:t>
            </w:r>
          </w:p>
        </w:tc>
        <w:tc>
          <w:tcPr>
            <w:tcW w:w="2245" w:type="pct"/>
            <w:vAlign w:val="center"/>
          </w:tcPr>
          <w:p w14:paraId="24504A1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1.2.5臂厚，PU 坐垫，加粗不锈 钢杠铃杆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多层静电颗 粒烤漆工艺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3.满载状态可承 重500kg</w:t>
            </w:r>
          </w:p>
        </w:tc>
        <w:tc>
          <w:tcPr>
            <w:tcW w:w="567" w:type="pct"/>
            <w:vAlign w:val="center"/>
          </w:tcPr>
          <w:p w14:paraId="498A5F1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28CBA22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2B6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E3FD50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1F3EBD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606659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双层哑铃架</w:t>
            </w:r>
          </w:p>
        </w:tc>
        <w:tc>
          <w:tcPr>
            <w:tcW w:w="2245" w:type="pct"/>
            <w:vAlign w:val="center"/>
          </w:tcPr>
          <w:p w14:paraId="206475C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1.双层每层可放 10对哑铃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100*50mm加 粗椭圆管材主架 , 50*4mm角钢做 哑铃托架确保稳 固结实耐用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3.优质烤漆磨砂 质感不易生锈</w:t>
            </w:r>
          </w:p>
        </w:tc>
        <w:tc>
          <w:tcPr>
            <w:tcW w:w="567" w:type="pct"/>
            <w:vAlign w:val="center"/>
          </w:tcPr>
          <w:p w14:paraId="2F852C5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1392B23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DAF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BC4FAE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74CD9F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34AFE6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PU包胶哑铃</w:t>
            </w:r>
          </w:p>
        </w:tc>
        <w:tc>
          <w:tcPr>
            <w:tcW w:w="2245" w:type="pct"/>
            <w:vAlign w:val="center"/>
          </w:tcPr>
          <w:p w14:paraId="343D575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1.每个哑铃10kg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新型PU包胶 哑铃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无色无色无 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精钢铸造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5.滚花防滑手柄</w:t>
            </w:r>
          </w:p>
        </w:tc>
        <w:tc>
          <w:tcPr>
            <w:tcW w:w="567" w:type="pct"/>
            <w:vAlign w:val="center"/>
          </w:tcPr>
          <w:p w14:paraId="664AA1D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A636E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r>
      <w:tr w14:paraId="4C07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9369C0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59E895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5668B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单杆</w:t>
            </w:r>
          </w:p>
        </w:tc>
        <w:tc>
          <w:tcPr>
            <w:tcW w:w="2245" w:type="pct"/>
            <w:vAlign w:val="center"/>
          </w:tcPr>
          <w:p w14:paraId="4FBC585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1.可调节，加粗  管材，防侧滑，4 00斤承重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主架选材50* 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管壁厚度1.5 mm，连接片厚度 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9档高度可调 加厚靠背班减轻 脊椎压力</w:t>
            </w:r>
          </w:p>
        </w:tc>
        <w:tc>
          <w:tcPr>
            <w:tcW w:w="567" w:type="pct"/>
            <w:vAlign w:val="center"/>
          </w:tcPr>
          <w:p w14:paraId="3859D0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2C58BE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6BE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64ABFA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846A14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55B25F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双杠</w:t>
            </w:r>
          </w:p>
        </w:tc>
        <w:tc>
          <w:tcPr>
            <w:tcW w:w="2245" w:type="pct"/>
            <w:vAlign w:val="center"/>
          </w:tcPr>
          <w:p w14:paraId="58F2A4D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1.双杠底座采用 u型钢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2.槽钢底座长2. 8米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3.宽1.2米 壁厚 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4.立柱为铸铁成 型立柱可调节高 度1.2-1.6米。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5.宽0.42-0.45 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6.杠面材质:尼  龙杠面中间夹有 弹簧钢内芯长35 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7.槽钢+尼龙杠 面+锰钢内芯</w:t>
            </w:r>
          </w:p>
        </w:tc>
        <w:tc>
          <w:tcPr>
            <w:tcW w:w="567" w:type="pct"/>
            <w:vAlign w:val="center"/>
          </w:tcPr>
          <w:p w14:paraId="482A83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3EAB77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435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5FD03E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7B85F9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C3A73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台球案</w:t>
            </w:r>
          </w:p>
        </w:tc>
        <w:tc>
          <w:tcPr>
            <w:tcW w:w="2245" w:type="pct"/>
            <w:vAlign w:val="center"/>
          </w:tcPr>
          <w:p w14:paraId="1E51CD9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1.库型为钢库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腿材质为塑  钢，打架为东北 松木，铜口为牛 皮58型，钢板为 1.0弹簧钢，石  板为4.5厚青石  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高速优质台 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牛皮铜口不 吐球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5.碳纤维防火板</w:t>
            </w:r>
          </w:p>
        </w:tc>
        <w:tc>
          <w:tcPr>
            <w:tcW w:w="567" w:type="pct"/>
            <w:vAlign w:val="center"/>
          </w:tcPr>
          <w:p w14:paraId="0AF8D7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0C6FC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926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CA03BE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980116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F9862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乒乓球案</w:t>
            </w:r>
          </w:p>
        </w:tc>
        <w:tc>
          <w:tcPr>
            <w:tcW w:w="2245" w:type="pct"/>
            <w:vAlign w:val="center"/>
          </w:tcPr>
          <w:p w14:paraId="2134C43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1.面板材质:密 度纤维板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2.伸缩兵乓球网 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3.采用先进辊涂 工艺，14层反复 均匀烘烤面板</w:t>
            </w:r>
          </w:p>
        </w:tc>
        <w:tc>
          <w:tcPr>
            <w:tcW w:w="567" w:type="pct"/>
            <w:vAlign w:val="center"/>
          </w:tcPr>
          <w:p w14:paraId="4CD7D7F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4C27F7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6E5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Align w:val="center"/>
          </w:tcPr>
          <w:p w14:paraId="4349AED2">
            <w:pPr>
              <w:keepNext w:val="0"/>
              <w:keepLines w:val="0"/>
              <w:widowControl/>
              <w:suppressLineNumbers w:val="0"/>
              <w:jc w:val="center"/>
              <w:textAlignment w:val="center"/>
              <w:rPr>
                <w:rFonts w:hint="eastAsia" w:ascii="宋体" w:hAnsi="宋体" w:eastAsia="宋体" w:cs="宋体"/>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12</w:t>
            </w:r>
          </w:p>
        </w:tc>
        <w:tc>
          <w:tcPr>
            <w:tcW w:w="521" w:type="pct"/>
            <w:vAlign w:val="center"/>
          </w:tcPr>
          <w:p w14:paraId="527D10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办公桌椅家具</w:t>
            </w:r>
          </w:p>
        </w:tc>
        <w:tc>
          <w:tcPr>
            <w:tcW w:w="498" w:type="pct"/>
            <w:vAlign w:val="center"/>
          </w:tcPr>
          <w:p w14:paraId="47EDFE8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战斗服衣架</w:t>
            </w:r>
          </w:p>
        </w:tc>
        <w:tc>
          <w:tcPr>
            <w:tcW w:w="2245" w:type="pct"/>
            <w:vAlign w:val="center"/>
          </w:tcPr>
          <w:p w14:paraId="03CDBBB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1.材质：不锈钢 加厚款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2.尺寸：4人位  ,长2510*宽650 *高1950mm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3.一体两面可旋 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4.带有放置头盔 置物架、鞋架、 衣架、防爆手台 充电插排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5.包安装</w:t>
            </w:r>
          </w:p>
        </w:tc>
        <w:tc>
          <w:tcPr>
            <w:tcW w:w="567" w:type="pct"/>
            <w:vAlign w:val="center"/>
          </w:tcPr>
          <w:p w14:paraId="3FD794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组</w:t>
            </w:r>
          </w:p>
        </w:tc>
        <w:tc>
          <w:tcPr>
            <w:tcW w:w="592" w:type="pct"/>
            <w:vAlign w:val="center"/>
          </w:tcPr>
          <w:p w14:paraId="0426C1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31AB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672520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p w14:paraId="198644A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3444BE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餐厨用品</w:t>
            </w:r>
          </w:p>
          <w:p w14:paraId="6096E473">
            <w:pPr>
              <w:keepNext w:val="0"/>
              <w:keepLines w:val="0"/>
              <w:widowControl/>
              <w:suppressLineNumbers w:val="0"/>
              <w:jc w:val="center"/>
              <w:textAlignment w:val="center"/>
              <w:rPr>
                <w:rFonts w:hint="eastAsia" w:ascii="宋体" w:hAnsi="宋体" w:eastAsia="宋体" w:cs="宋体"/>
                <w:sz w:val="24"/>
                <w:szCs w:val="24"/>
                <w:vertAlign w:val="baseline"/>
              </w:rPr>
            </w:pPr>
          </w:p>
          <w:p w14:paraId="09648D16">
            <w:pPr>
              <w:keepNext w:val="0"/>
              <w:keepLines w:val="0"/>
              <w:widowControl/>
              <w:suppressLineNumbers w:val="0"/>
              <w:jc w:val="center"/>
              <w:textAlignment w:val="center"/>
              <w:rPr>
                <w:rFonts w:hint="eastAsia" w:ascii="宋体" w:hAnsi="宋体" w:eastAsia="宋体" w:cs="宋体"/>
                <w:sz w:val="24"/>
                <w:szCs w:val="24"/>
                <w:vertAlign w:val="baseline"/>
              </w:rPr>
            </w:pPr>
          </w:p>
          <w:p w14:paraId="5844E919">
            <w:pPr>
              <w:keepNext w:val="0"/>
              <w:keepLines w:val="0"/>
              <w:widowControl/>
              <w:suppressLineNumbers w:val="0"/>
              <w:jc w:val="center"/>
              <w:textAlignment w:val="center"/>
              <w:rPr>
                <w:rFonts w:hint="eastAsia" w:ascii="宋体" w:hAnsi="宋体" w:eastAsia="宋体" w:cs="宋体"/>
                <w:sz w:val="24"/>
                <w:szCs w:val="24"/>
                <w:vertAlign w:val="baseline"/>
              </w:rPr>
            </w:pPr>
          </w:p>
          <w:p w14:paraId="422A3A7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23ABD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大锅灶</w:t>
            </w:r>
          </w:p>
        </w:tc>
        <w:tc>
          <w:tcPr>
            <w:tcW w:w="2245" w:type="pct"/>
            <w:vAlign w:val="center"/>
          </w:tcPr>
          <w:p w14:paraId="69C6258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1.尺寸:1050*12 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2.熄火保护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3.多档火力控制 、防水开关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4.灶台热负荷可 达45KW</w:t>
            </w:r>
          </w:p>
        </w:tc>
        <w:tc>
          <w:tcPr>
            <w:tcW w:w="567" w:type="pct"/>
            <w:vAlign w:val="center"/>
          </w:tcPr>
          <w:p w14:paraId="711E2E5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35F6E1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53E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FF6567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BC5C19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15DD2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调料台</w:t>
            </w:r>
          </w:p>
        </w:tc>
        <w:tc>
          <w:tcPr>
            <w:tcW w:w="2245" w:type="pct"/>
            <w:vAlign w:val="center"/>
          </w:tcPr>
          <w:p w14:paraId="34CCC67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1.尺寸:500*100 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2.1.2厚板材</w:t>
            </w:r>
          </w:p>
        </w:tc>
        <w:tc>
          <w:tcPr>
            <w:tcW w:w="567" w:type="pct"/>
            <w:vAlign w:val="center"/>
          </w:tcPr>
          <w:p w14:paraId="6BCC1DF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5C99A3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DC5C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658069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50787D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4F8107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广式双眼灶</w:t>
            </w:r>
          </w:p>
        </w:tc>
        <w:tc>
          <w:tcPr>
            <w:tcW w:w="2245" w:type="pct"/>
            <w:vAlign w:val="center"/>
          </w:tcPr>
          <w:p w14:paraId="3C0F0B2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1..80cm锅径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2.熄火保护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3.多档火力控制 、防水开关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4.灶台热负荷可 达45KW</w:t>
            </w:r>
          </w:p>
        </w:tc>
        <w:tc>
          <w:tcPr>
            <w:tcW w:w="567" w:type="pct"/>
            <w:vAlign w:val="center"/>
          </w:tcPr>
          <w:p w14:paraId="0FD526F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EF4D9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954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D581CD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22113B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6DE32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电饼铛</w:t>
            </w:r>
          </w:p>
        </w:tc>
        <w:tc>
          <w:tcPr>
            <w:tcW w:w="2245" w:type="pct"/>
            <w:vAlign w:val="center"/>
          </w:tcPr>
          <w:p w14:paraId="51CF664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1.60#304上下锅 底</w:t>
            </w:r>
          </w:p>
        </w:tc>
        <w:tc>
          <w:tcPr>
            <w:tcW w:w="567" w:type="pct"/>
            <w:vAlign w:val="center"/>
          </w:tcPr>
          <w:p w14:paraId="081B6C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6E740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13B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4E3B89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CDAFD6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7719A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电炸锅</w:t>
            </w:r>
          </w:p>
        </w:tc>
        <w:tc>
          <w:tcPr>
            <w:tcW w:w="2245" w:type="pct"/>
            <w:vAlign w:val="center"/>
          </w:tcPr>
          <w:p w14:paraId="0C2C16A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1.24升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2.抬起换油断电 功能，加热管离 开加热区域停止 加热</w:t>
            </w:r>
          </w:p>
        </w:tc>
        <w:tc>
          <w:tcPr>
            <w:tcW w:w="567" w:type="pct"/>
            <w:vAlign w:val="center"/>
          </w:tcPr>
          <w:p w14:paraId="3384507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361C4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78F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27CB41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6290E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EF112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电烤箱</w:t>
            </w:r>
          </w:p>
        </w:tc>
        <w:tc>
          <w:tcPr>
            <w:tcW w:w="2245" w:type="pct"/>
            <w:vAlign w:val="center"/>
          </w:tcPr>
          <w:p w14:paraId="70F27DD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1.二层二盘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上下独立控 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3.120L</w:t>
            </w:r>
          </w:p>
        </w:tc>
        <w:tc>
          <w:tcPr>
            <w:tcW w:w="567" w:type="pct"/>
            <w:vAlign w:val="center"/>
          </w:tcPr>
          <w:p w14:paraId="5B9CB31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7A1CC4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0A4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91CE85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65150A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340DA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定时蒸饭车</w:t>
            </w:r>
          </w:p>
        </w:tc>
        <w:tc>
          <w:tcPr>
            <w:tcW w:w="2245" w:type="pct"/>
            <w:vAlign w:val="center"/>
          </w:tcPr>
          <w:p w14:paraId="3CFE9D1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1.10层蒸盘  2.304发热管</w:t>
            </w:r>
          </w:p>
        </w:tc>
        <w:tc>
          <w:tcPr>
            <w:tcW w:w="567" w:type="pct"/>
            <w:vAlign w:val="center"/>
          </w:tcPr>
          <w:p w14:paraId="287881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7BD87C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975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FC3E66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CE151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57A47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双通工作台</w:t>
            </w:r>
          </w:p>
        </w:tc>
        <w:tc>
          <w:tcPr>
            <w:tcW w:w="2245" w:type="pct"/>
            <w:vAlign w:val="center"/>
          </w:tcPr>
          <w:p w14:paraId="3880C5B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1.1800*800*800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2.双通四拉门</w:t>
            </w:r>
          </w:p>
        </w:tc>
        <w:tc>
          <w:tcPr>
            <w:tcW w:w="567" w:type="pct"/>
            <w:vAlign w:val="center"/>
          </w:tcPr>
          <w:p w14:paraId="05A9CE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F60DAF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1EA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31E035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77F689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AC513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压面机</w:t>
            </w:r>
          </w:p>
        </w:tc>
        <w:tc>
          <w:tcPr>
            <w:tcW w:w="2245" w:type="pct"/>
            <w:vAlign w:val="center"/>
          </w:tcPr>
          <w:p w14:paraId="7A96DB6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1.60#揉切两用</w:t>
            </w:r>
          </w:p>
        </w:tc>
        <w:tc>
          <w:tcPr>
            <w:tcW w:w="567" w:type="pct"/>
            <w:vAlign w:val="center"/>
          </w:tcPr>
          <w:p w14:paraId="4FC5740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B8BCE1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8BF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040A79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3D83D4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9101A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双动双速和面机</w:t>
            </w:r>
          </w:p>
        </w:tc>
        <w:tc>
          <w:tcPr>
            <w:tcW w:w="2245" w:type="pct"/>
            <w:vAlign w:val="center"/>
          </w:tcPr>
          <w:p w14:paraId="2D6893A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1.40升双动双速</w:t>
            </w:r>
          </w:p>
        </w:tc>
        <w:tc>
          <w:tcPr>
            <w:tcW w:w="567" w:type="pct"/>
            <w:vAlign w:val="center"/>
          </w:tcPr>
          <w:p w14:paraId="5E522AD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F466C2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70F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7AD4AF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798B03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A6A95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打蛋机</w:t>
            </w:r>
          </w:p>
        </w:tc>
        <w:tc>
          <w:tcPr>
            <w:tcW w:w="2245" w:type="pct"/>
            <w:vAlign w:val="center"/>
          </w:tcPr>
          <w:p w14:paraId="5D06710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1.三合一搅拌 2.20升</w:t>
            </w:r>
          </w:p>
        </w:tc>
        <w:tc>
          <w:tcPr>
            <w:tcW w:w="567" w:type="pct"/>
            <w:vAlign w:val="center"/>
          </w:tcPr>
          <w:p w14:paraId="226178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BF4BAF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985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761F3B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3B52BC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E5918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四门冰柜</w:t>
            </w:r>
          </w:p>
        </w:tc>
        <w:tc>
          <w:tcPr>
            <w:tcW w:w="2245" w:type="pct"/>
            <w:vAlign w:val="center"/>
          </w:tcPr>
          <w:p w14:paraId="339B440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1.860L四门食堂 冰柜</w:t>
            </w:r>
          </w:p>
        </w:tc>
        <w:tc>
          <w:tcPr>
            <w:tcW w:w="567" w:type="pct"/>
            <w:vAlign w:val="center"/>
          </w:tcPr>
          <w:p w14:paraId="30D4589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7688AF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988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2157B8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D479F9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FD16A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大单池</w:t>
            </w:r>
          </w:p>
        </w:tc>
        <w:tc>
          <w:tcPr>
            <w:tcW w:w="2245" w:type="pct"/>
            <w:vAlign w:val="center"/>
          </w:tcPr>
          <w:p w14:paraId="11B369E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1.800*650mm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163976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6379A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47C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C9658E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2421E1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E1D5C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二连池</w:t>
            </w:r>
          </w:p>
        </w:tc>
        <w:tc>
          <w:tcPr>
            <w:tcW w:w="2245" w:type="pct"/>
            <w:vAlign w:val="center"/>
          </w:tcPr>
          <w:p w14:paraId="5A66466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1.1200*650mm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5EC8DA7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D5C18D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AAF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11DAA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ACA028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7D02A6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开水器</w:t>
            </w:r>
          </w:p>
        </w:tc>
        <w:tc>
          <w:tcPr>
            <w:tcW w:w="2245" w:type="pct"/>
            <w:vAlign w:val="center"/>
          </w:tcPr>
          <w:p w14:paraId="75B8439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2.即热式</w:t>
            </w:r>
          </w:p>
        </w:tc>
        <w:tc>
          <w:tcPr>
            <w:tcW w:w="567" w:type="pct"/>
            <w:vAlign w:val="center"/>
          </w:tcPr>
          <w:p w14:paraId="5DB308B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029B33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181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3E31D1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8DBFC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8BC75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热水器</w:t>
            </w:r>
          </w:p>
        </w:tc>
        <w:tc>
          <w:tcPr>
            <w:tcW w:w="2245" w:type="pct"/>
            <w:vAlign w:val="center"/>
          </w:tcPr>
          <w:p w14:paraId="7DDFF67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2.漏电保护</w:t>
            </w:r>
          </w:p>
        </w:tc>
        <w:tc>
          <w:tcPr>
            <w:tcW w:w="567" w:type="pct"/>
            <w:vAlign w:val="center"/>
          </w:tcPr>
          <w:p w14:paraId="74A7E14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FE8D03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A29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08ABB8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55BF99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ACD61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残食柜</w:t>
            </w:r>
          </w:p>
        </w:tc>
        <w:tc>
          <w:tcPr>
            <w:tcW w:w="2245" w:type="pct"/>
            <w:vAlign w:val="center"/>
          </w:tcPr>
          <w:p w14:paraId="612524D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1.650*650mm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 带桶</w:t>
            </w:r>
          </w:p>
        </w:tc>
        <w:tc>
          <w:tcPr>
            <w:tcW w:w="567" w:type="pct"/>
            <w:vAlign w:val="center"/>
          </w:tcPr>
          <w:p w14:paraId="5D67E3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44DED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950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75923B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71815E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6D9D63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单门热风消毒柜</w:t>
            </w:r>
          </w:p>
        </w:tc>
        <w:tc>
          <w:tcPr>
            <w:tcW w:w="2245" w:type="pct"/>
            <w:vAlign w:val="center"/>
          </w:tcPr>
          <w:p w14:paraId="7F4EE5B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1.650*650*1950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2.320L 430不锈 钢箱体</w:t>
            </w:r>
          </w:p>
        </w:tc>
        <w:tc>
          <w:tcPr>
            <w:tcW w:w="567" w:type="pct"/>
            <w:vAlign w:val="center"/>
          </w:tcPr>
          <w:p w14:paraId="2AB0113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35D0AC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708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0D5E9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9866CC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3193B7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碗柜</w:t>
            </w:r>
          </w:p>
        </w:tc>
        <w:tc>
          <w:tcPr>
            <w:tcW w:w="2245" w:type="pct"/>
            <w:vAlign w:val="center"/>
          </w:tcPr>
          <w:p w14:paraId="2E61048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1.1200*500*180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 3.消毒</w:t>
            </w:r>
          </w:p>
        </w:tc>
        <w:tc>
          <w:tcPr>
            <w:tcW w:w="567" w:type="pct"/>
            <w:vAlign w:val="center"/>
          </w:tcPr>
          <w:p w14:paraId="4802F6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3A17C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529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738492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279095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EFF89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货架子</w:t>
            </w:r>
          </w:p>
        </w:tc>
        <w:tc>
          <w:tcPr>
            <w:tcW w:w="2245" w:type="pct"/>
            <w:vAlign w:val="center"/>
          </w:tcPr>
          <w:p w14:paraId="3D29146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1.1500*500*160 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5BA1DA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90B845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EB9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242D9B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B1B07B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7D0F3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保鲜工作台</w:t>
            </w:r>
          </w:p>
        </w:tc>
        <w:tc>
          <w:tcPr>
            <w:tcW w:w="2245" w:type="pct"/>
            <w:vAlign w:val="center"/>
          </w:tcPr>
          <w:p w14:paraId="7151F02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1.1800*800*800 2.冷藏保鲜</w:t>
            </w:r>
          </w:p>
        </w:tc>
        <w:tc>
          <w:tcPr>
            <w:tcW w:w="567" w:type="pct"/>
            <w:vAlign w:val="center"/>
          </w:tcPr>
          <w:p w14:paraId="2196DAB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03D35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D47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FBBB97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31B883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9F3C8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平板车</w:t>
            </w:r>
          </w:p>
        </w:tc>
        <w:tc>
          <w:tcPr>
            <w:tcW w:w="2245" w:type="pct"/>
            <w:vAlign w:val="center"/>
          </w:tcPr>
          <w:p w14:paraId="7A4CCEB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1.500*900mm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47094A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0251F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79E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08E22B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AB9C10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23C51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收碗车</w:t>
            </w:r>
          </w:p>
        </w:tc>
        <w:tc>
          <w:tcPr>
            <w:tcW w:w="2245" w:type="pct"/>
            <w:vAlign w:val="center"/>
          </w:tcPr>
          <w:p w14:paraId="6C1741D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1.500*900mm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7D179E6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23764E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0F9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A46B41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65C45D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2D3B7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三层餐车</w:t>
            </w:r>
          </w:p>
        </w:tc>
        <w:tc>
          <w:tcPr>
            <w:tcW w:w="2245" w:type="pct"/>
            <w:vAlign w:val="center"/>
          </w:tcPr>
          <w:p w14:paraId="56E2BEF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1.500*900mm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71FAAF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62E16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B37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94D7AC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95BC56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6531A3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货架子</w:t>
            </w:r>
          </w:p>
        </w:tc>
        <w:tc>
          <w:tcPr>
            <w:tcW w:w="2245" w:type="pct"/>
            <w:vAlign w:val="center"/>
          </w:tcPr>
          <w:p w14:paraId="00254D5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1.1200*500*160 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20AF41D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54C82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53E4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AE6949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A203CA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4C9D4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米面架</w:t>
            </w:r>
          </w:p>
        </w:tc>
        <w:tc>
          <w:tcPr>
            <w:tcW w:w="2245" w:type="pct"/>
            <w:vAlign w:val="center"/>
          </w:tcPr>
          <w:p w14:paraId="4D88CDC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1.1500*500*350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2697D33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051AC8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440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7BBB2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BC9018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D92ED0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双弧玻璃自助餐台</w:t>
            </w:r>
          </w:p>
        </w:tc>
        <w:tc>
          <w:tcPr>
            <w:tcW w:w="2245" w:type="pct"/>
            <w:vAlign w:val="center"/>
          </w:tcPr>
          <w:p w14:paraId="05ED0A9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1.1800*700</w:t>
            </w:r>
          </w:p>
        </w:tc>
        <w:tc>
          <w:tcPr>
            <w:tcW w:w="567" w:type="pct"/>
            <w:vAlign w:val="center"/>
          </w:tcPr>
          <w:p w14:paraId="25051C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E26AC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3EB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5CF508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0214F6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52D4C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自助工作台</w:t>
            </w:r>
          </w:p>
        </w:tc>
        <w:tc>
          <w:tcPr>
            <w:tcW w:w="2245" w:type="pct"/>
            <w:vAlign w:val="center"/>
          </w:tcPr>
          <w:p w14:paraId="5D3AEFC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1.1500*700mm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027E18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DF2EC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600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26303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573D40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5ED23B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留样柜</w:t>
            </w:r>
          </w:p>
        </w:tc>
        <w:tc>
          <w:tcPr>
            <w:tcW w:w="2245" w:type="pct"/>
            <w:vAlign w:val="center"/>
          </w:tcPr>
          <w:p w14:paraId="51E5D6E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1.59L 双门锁</w:t>
            </w:r>
          </w:p>
        </w:tc>
        <w:tc>
          <w:tcPr>
            <w:tcW w:w="567" w:type="pct"/>
            <w:vAlign w:val="center"/>
          </w:tcPr>
          <w:p w14:paraId="4E21118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EFB501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311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8052EF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E3DD2F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F81D9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一温一开饮水机</w:t>
            </w:r>
          </w:p>
        </w:tc>
        <w:tc>
          <w:tcPr>
            <w:tcW w:w="2245" w:type="pct"/>
            <w:vAlign w:val="center"/>
          </w:tcPr>
          <w:p w14:paraId="75C4D6F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1.3kw</w:t>
            </w:r>
          </w:p>
        </w:tc>
        <w:tc>
          <w:tcPr>
            <w:tcW w:w="567" w:type="pct"/>
            <w:vAlign w:val="center"/>
          </w:tcPr>
          <w:p w14:paraId="0473543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4C368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8E3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F69721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D8F407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9EB78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残食柜车</w:t>
            </w:r>
          </w:p>
        </w:tc>
        <w:tc>
          <w:tcPr>
            <w:tcW w:w="2245" w:type="pct"/>
            <w:vAlign w:val="center"/>
          </w:tcPr>
          <w:p w14:paraId="561969A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1.1200*600mm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2.1.2板</w:t>
            </w:r>
          </w:p>
        </w:tc>
        <w:tc>
          <w:tcPr>
            <w:tcW w:w="567" w:type="pct"/>
            <w:vAlign w:val="center"/>
          </w:tcPr>
          <w:p w14:paraId="12D4313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CA150E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020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DAF7A2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ECE5B0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8A007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餐桌餐椅</w:t>
            </w:r>
          </w:p>
        </w:tc>
        <w:tc>
          <w:tcPr>
            <w:tcW w:w="2245" w:type="pct"/>
            <w:vAlign w:val="center"/>
          </w:tcPr>
          <w:p w14:paraId="14DA292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1.1200*700</w:t>
            </w:r>
          </w:p>
        </w:tc>
        <w:tc>
          <w:tcPr>
            <w:tcW w:w="567" w:type="pct"/>
            <w:vAlign w:val="center"/>
          </w:tcPr>
          <w:p w14:paraId="6BB6CEC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2BDF2DF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438B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EB5864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6DB290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D7021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包房餐桌椅</w:t>
            </w:r>
          </w:p>
        </w:tc>
        <w:tc>
          <w:tcPr>
            <w:tcW w:w="2245" w:type="pct"/>
            <w:vAlign w:val="center"/>
          </w:tcPr>
          <w:p w14:paraId="50278AE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1.12人台</w:t>
            </w:r>
          </w:p>
        </w:tc>
        <w:tc>
          <w:tcPr>
            <w:tcW w:w="567" w:type="pct"/>
            <w:vAlign w:val="center"/>
          </w:tcPr>
          <w:p w14:paraId="42C74CB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23D8D4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57E5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0D820A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4FB2C4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0833EB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排烟罩</w:t>
            </w:r>
          </w:p>
        </w:tc>
        <w:tc>
          <w:tcPr>
            <w:tcW w:w="2245" w:type="pct"/>
            <w:vAlign w:val="center"/>
          </w:tcPr>
          <w:p w14:paraId="236D261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1.650*1200</w:t>
            </w:r>
          </w:p>
        </w:tc>
        <w:tc>
          <w:tcPr>
            <w:tcW w:w="567" w:type="pct"/>
            <w:vAlign w:val="center"/>
          </w:tcPr>
          <w:p w14:paraId="7FE8821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592" w:type="pct"/>
            <w:vAlign w:val="center"/>
          </w:tcPr>
          <w:p w14:paraId="66C5494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7.8</w:t>
            </w:r>
          </w:p>
        </w:tc>
      </w:tr>
      <w:tr w14:paraId="79983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15DF1B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83E9A1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41B49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副烟道</w:t>
            </w:r>
          </w:p>
        </w:tc>
        <w:tc>
          <w:tcPr>
            <w:tcW w:w="2245" w:type="pct"/>
            <w:vAlign w:val="center"/>
          </w:tcPr>
          <w:p w14:paraId="5814DBE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1.500*500</w:t>
            </w:r>
          </w:p>
        </w:tc>
        <w:tc>
          <w:tcPr>
            <w:tcW w:w="567" w:type="pct"/>
            <w:vAlign w:val="center"/>
          </w:tcPr>
          <w:p w14:paraId="4F64A54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592" w:type="pct"/>
            <w:vAlign w:val="center"/>
          </w:tcPr>
          <w:p w14:paraId="1CEBC32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r>
      <w:tr w14:paraId="6F3F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97235E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A9D3D6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05D2F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方烟管</w:t>
            </w:r>
          </w:p>
        </w:tc>
        <w:tc>
          <w:tcPr>
            <w:tcW w:w="2245" w:type="pct"/>
            <w:vAlign w:val="center"/>
          </w:tcPr>
          <w:p w14:paraId="61BA91D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1.500*500</w:t>
            </w:r>
          </w:p>
        </w:tc>
        <w:tc>
          <w:tcPr>
            <w:tcW w:w="567" w:type="pct"/>
            <w:vAlign w:val="center"/>
          </w:tcPr>
          <w:p w14:paraId="169003A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592" w:type="pct"/>
            <w:vAlign w:val="center"/>
          </w:tcPr>
          <w:p w14:paraId="381F54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58</w:t>
            </w:r>
          </w:p>
        </w:tc>
      </w:tr>
      <w:tr w14:paraId="027D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17ED1F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BD7EB5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4AB53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弯头变径</w:t>
            </w:r>
          </w:p>
        </w:tc>
        <w:tc>
          <w:tcPr>
            <w:tcW w:w="2245" w:type="pct"/>
            <w:vAlign w:val="center"/>
          </w:tcPr>
          <w:p w14:paraId="7B75766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1.500*500</w:t>
            </w:r>
          </w:p>
        </w:tc>
        <w:tc>
          <w:tcPr>
            <w:tcW w:w="567" w:type="pct"/>
            <w:vAlign w:val="center"/>
          </w:tcPr>
          <w:p w14:paraId="34C8B90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592" w:type="pct"/>
            <w:vAlign w:val="center"/>
          </w:tcPr>
          <w:p w14:paraId="19F7E5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r>
      <w:tr w14:paraId="768D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282845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11A593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AA479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风柜</w:t>
            </w:r>
          </w:p>
        </w:tc>
        <w:tc>
          <w:tcPr>
            <w:tcW w:w="2245" w:type="pct"/>
            <w:vAlign w:val="center"/>
          </w:tcPr>
          <w:p w14:paraId="54A8057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1.5KW</w:t>
            </w:r>
          </w:p>
        </w:tc>
        <w:tc>
          <w:tcPr>
            <w:tcW w:w="567" w:type="pct"/>
            <w:vAlign w:val="center"/>
          </w:tcPr>
          <w:p w14:paraId="39F232B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50EF0E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D59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BAEA2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12D728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10FE1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油烟净化器</w:t>
            </w:r>
          </w:p>
        </w:tc>
        <w:tc>
          <w:tcPr>
            <w:tcW w:w="2245" w:type="pct"/>
            <w:vAlign w:val="center"/>
          </w:tcPr>
          <w:p w14:paraId="0C75F7C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1.12000风量</w:t>
            </w:r>
          </w:p>
        </w:tc>
        <w:tc>
          <w:tcPr>
            <w:tcW w:w="567" w:type="pct"/>
            <w:vAlign w:val="center"/>
          </w:tcPr>
          <w:p w14:paraId="447CC39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C7070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682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4965C3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6854F4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56684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风柜净化器架子</w:t>
            </w:r>
          </w:p>
        </w:tc>
        <w:tc>
          <w:tcPr>
            <w:tcW w:w="2245" w:type="pct"/>
            <w:vAlign w:val="center"/>
          </w:tcPr>
          <w:p w14:paraId="1CA6A1C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1.1000*800</w:t>
            </w:r>
          </w:p>
        </w:tc>
        <w:tc>
          <w:tcPr>
            <w:tcW w:w="567" w:type="pct"/>
            <w:vAlign w:val="center"/>
          </w:tcPr>
          <w:p w14:paraId="53CF2B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30CAE40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3C67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AABA26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EDC7A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32C8F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止回阀</w:t>
            </w:r>
          </w:p>
        </w:tc>
        <w:tc>
          <w:tcPr>
            <w:tcW w:w="2245" w:type="pct"/>
            <w:vAlign w:val="center"/>
          </w:tcPr>
          <w:p w14:paraId="7C44579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1.600*600</w:t>
            </w:r>
          </w:p>
        </w:tc>
        <w:tc>
          <w:tcPr>
            <w:tcW w:w="567" w:type="pct"/>
            <w:vAlign w:val="center"/>
          </w:tcPr>
          <w:p w14:paraId="56B3B7D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2239AA5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310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511823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9537E8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11F0D3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变频器</w:t>
            </w:r>
          </w:p>
        </w:tc>
        <w:tc>
          <w:tcPr>
            <w:tcW w:w="2245" w:type="pct"/>
            <w:vAlign w:val="center"/>
          </w:tcPr>
          <w:p w14:paraId="67E4879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1.PDI控制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2.3.0KW</w:t>
            </w:r>
          </w:p>
        </w:tc>
        <w:tc>
          <w:tcPr>
            <w:tcW w:w="567" w:type="pct"/>
            <w:vAlign w:val="center"/>
          </w:tcPr>
          <w:p w14:paraId="1DA66F4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5B7643E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E79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2F23DB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4567DB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7AED20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前封板</w:t>
            </w:r>
          </w:p>
        </w:tc>
        <w:tc>
          <w:tcPr>
            <w:tcW w:w="2245" w:type="pct"/>
            <w:vAlign w:val="center"/>
          </w:tcPr>
          <w:p w14:paraId="7B8702C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1.650*1500</w:t>
            </w:r>
          </w:p>
        </w:tc>
        <w:tc>
          <w:tcPr>
            <w:tcW w:w="567" w:type="pct"/>
            <w:vAlign w:val="center"/>
          </w:tcPr>
          <w:p w14:paraId="24F5191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592" w:type="pct"/>
            <w:vAlign w:val="center"/>
          </w:tcPr>
          <w:p w14:paraId="6A5640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9.75</w:t>
            </w:r>
          </w:p>
        </w:tc>
      </w:tr>
      <w:tr w14:paraId="5606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79AF3F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916388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DB1493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安装费</w:t>
            </w:r>
          </w:p>
        </w:tc>
        <w:tc>
          <w:tcPr>
            <w:tcW w:w="2245" w:type="pct"/>
            <w:vAlign w:val="center"/>
          </w:tcPr>
          <w:p w14:paraId="04B6FFA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1.排烟安装</w:t>
            </w:r>
          </w:p>
        </w:tc>
        <w:tc>
          <w:tcPr>
            <w:tcW w:w="567" w:type="pct"/>
            <w:vAlign w:val="center"/>
          </w:tcPr>
          <w:p w14:paraId="4F8F41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项</w:t>
            </w:r>
          </w:p>
        </w:tc>
        <w:tc>
          <w:tcPr>
            <w:tcW w:w="592" w:type="pct"/>
            <w:vAlign w:val="center"/>
          </w:tcPr>
          <w:p w14:paraId="22204DE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3F7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3C5461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4EFA3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590BC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吊锅</w:t>
            </w:r>
          </w:p>
        </w:tc>
        <w:tc>
          <w:tcPr>
            <w:tcW w:w="2245" w:type="pct"/>
            <w:vAlign w:val="center"/>
          </w:tcPr>
          <w:p w14:paraId="793E7DA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w:t>
            </w:r>
          </w:p>
        </w:tc>
        <w:tc>
          <w:tcPr>
            <w:tcW w:w="567" w:type="pct"/>
            <w:vAlign w:val="center"/>
          </w:tcPr>
          <w:p w14:paraId="3A3C91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C0D8F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608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623772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DC12D9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30B14D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大勺</w:t>
            </w:r>
          </w:p>
        </w:tc>
        <w:tc>
          <w:tcPr>
            <w:tcW w:w="2245" w:type="pct"/>
            <w:vAlign w:val="center"/>
          </w:tcPr>
          <w:p w14:paraId="6C0D49F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1.40#</w:t>
            </w:r>
          </w:p>
        </w:tc>
        <w:tc>
          <w:tcPr>
            <w:tcW w:w="567" w:type="pct"/>
            <w:vAlign w:val="center"/>
          </w:tcPr>
          <w:p w14:paraId="5352619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9A4D3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5E31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44454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8843F7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A034B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手勺</w:t>
            </w:r>
          </w:p>
        </w:tc>
        <w:tc>
          <w:tcPr>
            <w:tcW w:w="2245" w:type="pct"/>
            <w:vAlign w:val="center"/>
          </w:tcPr>
          <w:p w14:paraId="4D1532F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1.2斤</w:t>
            </w:r>
          </w:p>
        </w:tc>
        <w:tc>
          <w:tcPr>
            <w:tcW w:w="567" w:type="pct"/>
            <w:vAlign w:val="center"/>
          </w:tcPr>
          <w:p w14:paraId="5D028D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52E0C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7C67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771ABD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5B4137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750E6B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漏勺</w:t>
            </w:r>
          </w:p>
        </w:tc>
        <w:tc>
          <w:tcPr>
            <w:tcW w:w="2245" w:type="pct"/>
            <w:vAlign w:val="center"/>
          </w:tcPr>
          <w:p w14:paraId="26CD302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1.26#</w:t>
            </w:r>
          </w:p>
        </w:tc>
        <w:tc>
          <w:tcPr>
            <w:tcW w:w="567" w:type="pct"/>
            <w:vAlign w:val="center"/>
          </w:tcPr>
          <w:p w14:paraId="204A1B5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979F86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C62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B3BCF0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A4534F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4171AD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油鼓子</w:t>
            </w:r>
          </w:p>
        </w:tc>
        <w:tc>
          <w:tcPr>
            <w:tcW w:w="2245" w:type="pct"/>
            <w:vAlign w:val="center"/>
          </w:tcPr>
          <w:p w14:paraId="02FE6A5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1.28#</w:t>
            </w:r>
          </w:p>
        </w:tc>
        <w:tc>
          <w:tcPr>
            <w:tcW w:w="567" w:type="pct"/>
            <w:vAlign w:val="center"/>
          </w:tcPr>
          <w:p w14:paraId="67D722D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07EC5A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930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CC98D7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911FF5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EFAA7C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细网油抄</w:t>
            </w:r>
          </w:p>
        </w:tc>
        <w:tc>
          <w:tcPr>
            <w:tcW w:w="2245" w:type="pct"/>
            <w:vAlign w:val="center"/>
          </w:tcPr>
          <w:p w14:paraId="515B62D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167089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D83DF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EEA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119E4E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D1452B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D3DFA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铲子</w:t>
            </w:r>
          </w:p>
        </w:tc>
        <w:tc>
          <w:tcPr>
            <w:tcW w:w="2245" w:type="pct"/>
            <w:vAlign w:val="center"/>
          </w:tcPr>
          <w:p w14:paraId="3B2796B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40B1AE5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5965B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2E3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3E781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D50CD4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97AF27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调料缸</w:t>
            </w:r>
          </w:p>
        </w:tc>
        <w:tc>
          <w:tcPr>
            <w:tcW w:w="2245" w:type="pct"/>
            <w:vAlign w:val="center"/>
          </w:tcPr>
          <w:p w14:paraId="71565A5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1.PVC</w:t>
            </w:r>
          </w:p>
        </w:tc>
        <w:tc>
          <w:tcPr>
            <w:tcW w:w="567" w:type="pct"/>
            <w:vAlign w:val="center"/>
          </w:tcPr>
          <w:p w14:paraId="1A862B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F5757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r>
      <w:tr w14:paraId="0081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E795A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EA8304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DC6D4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剪子</w:t>
            </w:r>
          </w:p>
        </w:tc>
        <w:tc>
          <w:tcPr>
            <w:tcW w:w="2245" w:type="pct"/>
            <w:vAlign w:val="center"/>
          </w:tcPr>
          <w:p w14:paraId="1318D3B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2B85AD0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592" w:type="pct"/>
            <w:vAlign w:val="center"/>
          </w:tcPr>
          <w:p w14:paraId="2384DF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68B8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1184EB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E145F2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C3C8EE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去皮刀</w:t>
            </w:r>
          </w:p>
        </w:tc>
        <w:tc>
          <w:tcPr>
            <w:tcW w:w="2245" w:type="pct"/>
            <w:vAlign w:val="center"/>
          </w:tcPr>
          <w:p w14:paraId="3F47E2E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45B181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2DEFEA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5D81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EF2401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8CF333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D9C629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插菜板</w:t>
            </w:r>
          </w:p>
        </w:tc>
        <w:tc>
          <w:tcPr>
            <w:tcW w:w="2245" w:type="pct"/>
            <w:vAlign w:val="center"/>
          </w:tcPr>
          <w:p w14:paraId="29CBDF6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48574D2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9DB20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196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B1C8AB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ED930B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694998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桑刀</w:t>
            </w:r>
          </w:p>
        </w:tc>
        <w:tc>
          <w:tcPr>
            <w:tcW w:w="2245" w:type="pct"/>
            <w:vAlign w:val="center"/>
          </w:tcPr>
          <w:p w14:paraId="4719432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234804A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592" w:type="pct"/>
            <w:vAlign w:val="center"/>
          </w:tcPr>
          <w:p w14:paraId="674B33D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57A7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AAE33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1DAE1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7CA0F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砍刀</w:t>
            </w:r>
          </w:p>
        </w:tc>
        <w:tc>
          <w:tcPr>
            <w:tcW w:w="2245" w:type="pct"/>
            <w:vAlign w:val="center"/>
          </w:tcPr>
          <w:p w14:paraId="5659A82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131D6A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592" w:type="pct"/>
            <w:vAlign w:val="center"/>
          </w:tcPr>
          <w:p w14:paraId="64C3A03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DD6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36D1A3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4A88F8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8CA6CF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尖刀</w:t>
            </w:r>
          </w:p>
        </w:tc>
        <w:tc>
          <w:tcPr>
            <w:tcW w:w="2245" w:type="pct"/>
            <w:vAlign w:val="center"/>
          </w:tcPr>
          <w:p w14:paraId="66BB72E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3A7E56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A0DE66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7FE6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730C20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BA351E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94C54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长把铲子</w:t>
            </w:r>
          </w:p>
        </w:tc>
        <w:tc>
          <w:tcPr>
            <w:tcW w:w="2245" w:type="pct"/>
            <w:vAlign w:val="center"/>
          </w:tcPr>
          <w:p w14:paraId="6C90FAA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18DE2A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1DEFE5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9EC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0661F9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D4881E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161DF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打菜勺</w:t>
            </w:r>
          </w:p>
        </w:tc>
        <w:tc>
          <w:tcPr>
            <w:tcW w:w="2245" w:type="pct"/>
            <w:vAlign w:val="center"/>
          </w:tcPr>
          <w:p w14:paraId="56DBD57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1F33AAA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CDD12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5700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8CF141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7DB6A0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8EF80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刮板</w:t>
            </w:r>
          </w:p>
        </w:tc>
        <w:tc>
          <w:tcPr>
            <w:tcW w:w="2245" w:type="pct"/>
            <w:vAlign w:val="center"/>
          </w:tcPr>
          <w:p w14:paraId="29C9DA0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1.中号</w:t>
            </w:r>
          </w:p>
        </w:tc>
        <w:tc>
          <w:tcPr>
            <w:tcW w:w="567" w:type="pct"/>
            <w:vAlign w:val="center"/>
          </w:tcPr>
          <w:p w14:paraId="71AE94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E15771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AB8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951F09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DC94FC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C29C3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饭勺子</w:t>
            </w:r>
          </w:p>
        </w:tc>
        <w:tc>
          <w:tcPr>
            <w:tcW w:w="2245" w:type="pct"/>
            <w:vAlign w:val="center"/>
          </w:tcPr>
          <w:p w14:paraId="4200F9D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7E56D13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3AD4A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079E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25EF28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7C5D67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A1548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扁匙</w:t>
            </w:r>
          </w:p>
        </w:tc>
        <w:tc>
          <w:tcPr>
            <w:tcW w:w="2245" w:type="pct"/>
            <w:vAlign w:val="center"/>
          </w:tcPr>
          <w:p w14:paraId="2D5604E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33BA823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2C88C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3FCD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69C342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601083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12687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磨刀石</w:t>
            </w:r>
          </w:p>
        </w:tc>
        <w:tc>
          <w:tcPr>
            <w:tcW w:w="2245" w:type="pct"/>
            <w:vAlign w:val="center"/>
          </w:tcPr>
          <w:p w14:paraId="1FA9D0A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磨刀石</w:t>
            </w:r>
          </w:p>
        </w:tc>
        <w:tc>
          <w:tcPr>
            <w:tcW w:w="567" w:type="pct"/>
            <w:vAlign w:val="center"/>
          </w:tcPr>
          <w:p w14:paraId="5DF390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22366D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5A3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B7C8FE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97880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9F708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水舀子</w:t>
            </w:r>
          </w:p>
        </w:tc>
        <w:tc>
          <w:tcPr>
            <w:tcW w:w="2245" w:type="pct"/>
            <w:vAlign w:val="center"/>
          </w:tcPr>
          <w:p w14:paraId="2C06B77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480C5E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DDF8C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6D2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535188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A90719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D2861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大盆</w:t>
            </w:r>
          </w:p>
        </w:tc>
        <w:tc>
          <w:tcPr>
            <w:tcW w:w="2245" w:type="pct"/>
            <w:vAlign w:val="center"/>
          </w:tcPr>
          <w:p w14:paraId="27A1177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4D732D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B0FBA1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3919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481641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1FC65B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651F7F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中盆</w:t>
            </w:r>
          </w:p>
        </w:tc>
        <w:tc>
          <w:tcPr>
            <w:tcW w:w="2245" w:type="pct"/>
            <w:vAlign w:val="center"/>
          </w:tcPr>
          <w:p w14:paraId="712D3EB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2C45BE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B0CE9D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16F1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D1A80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A51939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2E51E7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小盆</w:t>
            </w:r>
          </w:p>
        </w:tc>
        <w:tc>
          <w:tcPr>
            <w:tcW w:w="2245" w:type="pct"/>
            <w:vAlign w:val="center"/>
          </w:tcPr>
          <w:p w14:paraId="4AA2A59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51B12E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622901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71FA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4B0E53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8D8635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00668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汤桶</w:t>
            </w:r>
          </w:p>
        </w:tc>
        <w:tc>
          <w:tcPr>
            <w:tcW w:w="2245" w:type="pct"/>
            <w:vAlign w:val="center"/>
          </w:tcPr>
          <w:p w14:paraId="1785CBE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1.40#</w:t>
            </w:r>
          </w:p>
        </w:tc>
        <w:tc>
          <w:tcPr>
            <w:tcW w:w="567" w:type="pct"/>
            <w:vAlign w:val="center"/>
          </w:tcPr>
          <w:p w14:paraId="15E1C3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C2EEB1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B36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ABD828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AF8536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A6804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菜板</w:t>
            </w:r>
          </w:p>
        </w:tc>
        <w:tc>
          <w:tcPr>
            <w:tcW w:w="2245" w:type="pct"/>
            <w:vAlign w:val="center"/>
          </w:tcPr>
          <w:p w14:paraId="0673237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1.实木大号</w:t>
            </w:r>
          </w:p>
        </w:tc>
        <w:tc>
          <w:tcPr>
            <w:tcW w:w="567" w:type="pct"/>
            <w:vAlign w:val="center"/>
          </w:tcPr>
          <w:p w14:paraId="78C2EF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456C4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782D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AA1E99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1B8B08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1780A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圆菜墩</w:t>
            </w:r>
          </w:p>
        </w:tc>
        <w:tc>
          <w:tcPr>
            <w:tcW w:w="2245" w:type="pct"/>
            <w:vAlign w:val="center"/>
          </w:tcPr>
          <w:p w14:paraId="4060BCA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1.实木大号</w:t>
            </w:r>
          </w:p>
        </w:tc>
        <w:tc>
          <w:tcPr>
            <w:tcW w:w="567" w:type="pct"/>
            <w:vAlign w:val="center"/>
          </w:tcPr>
          <w:p w14:paraId="7B8748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21076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C63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8E43BD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371633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D4F2CB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味勺</w:t>
            </w:r>
          </w:p>
        </w:tc>
        <w:tc>
          <w:tcPr>
            <w:tcW w:w="2245" w:type="pct"/>
            <w:vAlign w:val="center"/>
          </w:tcPr>
          <w:p w14:paraId="72474FE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7CE8594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218A3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36CB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8FCA22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85C3C2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8D6178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高压锅</w:t>
            </w:r>
          </w:p>
        </w:tc>
        <w:tc>
          <w:tcPr>
            <w:tcW w:w="2245" w:type="pct"/>
            <w:vAlign w:val="center"/>
          </w:tcPr>
          <w:p w14:paraId="12FD515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1.304不锈钢</w:t>
            </w:r>
          </w:p>
        </w:tc>
        <w:tc>
          <w:tcPr>
            <w:tcW w:w="567" w:type="pct"/>
            <w:vAlign w:val="center"/>
          </w:tcPr>
          <w:p w14:paraId="05B7F3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76C3B1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CA3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CBFBF4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85527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3585D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微波炉</w:t>
            </w:r>
          </w:p>
        </w:tc>
        <w:tc>
          <w:tcPr>
            <w:tcW w:w="2245" w:type="pct"/>
            <w:vAlign w:val="center"/>
          </w:tcPr>
          <w:p w14:paraId="2A366A0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1.20L 700W</w:t>
            </w:r>
          </w:p>
        </w:tc>
        <w:tc>
          <w:tcPr>
            <w:tcW w:w="567" w:type="pct"/>
            <w:vAlign w:val="center"/>
          </w:tcPr>
          <w:p w14:paraId="024026D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606A15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FD0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B2244E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260AEB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04FFC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电饭锅</w:t>
            </w:r>
          </w:p>
        </w:tc>
        <w:tc>
          <w:tcPr>
            <w:tcW w:w="2245" w:type="pct"/>
            <w:vAlign w:val="center"/>
          </w:tcPr>
          <w:p w14:paraId="71AF31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1.3KW</w:t>
            </w:r>
          </w:p>
        </w:tc>
        <w:tc>
          <w:tcPr>
            <w:tcW w:w="567" w:type="pct"/>
            <w:vAlign w:val="center"/>
          </w:tcPr>
          <w:p w14:paraId="5634206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4095E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A5E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5FBC48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2B8CC8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5F48B9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蛋抽子</w:t>
            </w:r>
          </w:p>
        </w:tc>
        <w:tc>
          <w:tcPr>
            <w:tcW w:w="2245" w:type="pct"/>
            <w:vAlign w:val="center"/>
          </w:tcPr>
          <w:p w14:paraId="7DA4B55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39C27C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9C3C40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9DE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28B9E5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C6C894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23869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广式粥桶</w:t>
            </w:r>
          </w:p>
        </w:tc>
        <w:tc>
          <w:tcPr>
            <w:tcW w:w="2245" w:type="pct"/>
            <w:vAlign w:val="center"/>
          </w:tcPr>
          <w:p w14:paraId="2B1BFE1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305C49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FD7C6C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BDC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D6AC0D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7F39D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C177FF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钢丝球</w:t>
            </w:r>
          </w:p>
        </w:tc>
        <w:tc>
          <w:tcPr>
            <w:tcW w:w="2245" w:type="pct"/>
            <w:vAlign w:val="center"/>
          </w:tcPr>
          <w:p w14:paraId="5A8B70F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1F6B78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包</w:t>
            </w:r>
          </w:p>
        </w:tc>
        <w:tc>
          <w:tcPr>
            <w:tcW w:w="592" w:type="pct"/>
            <w:vAlign w:val="center"/>
          </w:tcPr>
          <w:p w14:paraId="1C55A7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655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8D8649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1B1C81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2B23E3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厚抹布</w:t>
            </w:r>
          </w:p>
        </w:tc>
        <w:tc>
          <w:tcPr>
            <w:tcW w:w="2245" w:type="pct"/>
            <w:vAlign w:val="center"/>
          </w:tcPr>
          <w:p w14:paraId="37AD8E8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1.大号吸水</w:t>
            </w:r>
          </w:p>
        </w:tc>
        <w:tc>
          <w:tcPr>
            <w:tcW w:w="567" w:type="pct"/>
            <w:vAlign w:val="center"/>
          </w:tcPr>
          <w:p w14:paraId="104E09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包</w:t>
            </w:r>
          </w:p>
        </w:tc>
        <w:tc>
          <w:tcPr>
            <w:tcW w:w="592" w:type="pct"/>
            <w:vAlign w:val="center"/>
          </w:tcPr>
          <w:p w14:paraId="531228F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6C74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8A619F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616155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0F978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快壶</w:t>
            </w:r>
          </w:p>
        </w:tc>
        <w:tc>
          <w:tcPr>
            <w:tcW w:w="2245" w:type="pct"/>
            <w:vAlign w:val="center"/>
          </w:tcPr>
          <w:p w14:paraId="3CE986F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1.2L</w:t>
            </w:r>
          </w:p>
        </w:tc>
        <w:tc>
          <w:tcPr>
            <w:tcW w:w="567" w:type="pct"/>
            <w:vAlign w:val="center"/>
          </w:tcPr>
          <w:p w14:paraId="4B1EB46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8D9B8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E1F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04A47D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5993AD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8636A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电磁炉</w:t>
            </w:r>
          </w:p>
        </w:tc>
        <w:tc>
          <w:tcPr>
            <w:tcW w:w="2245" w:type="pct"/>
            <w:vAlign w:val="center"/>
          </w:tcPr>
          <w:p w14:paraId="6AAD2D5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1.5KW</w:t>
            </w:r>
          </w:p>
        </w:tc>
        <w:tc>
          <w:tcPr>
            <w:tcW w:w="567" w:type="pct"/>
            <w:vAlign w:val="center"/>
          </w:tcPr>
          <w:p w14:paraId="6045454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8A8B6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E05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83648A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288EC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E19447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打蒜机</w:t>
            </w:r>
          </w:p>
        </w:tc>
        <w:tc>
          <w:tcPr>
            <w:tcW w:w="2245" w:type="pct"/>
            <w:vAlign w:val="center"/>
          </w:tcPr>
          <w:p w14:paraId="41AA2A5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1.4L 不锈钢</w:t>
            </w:r>
          </w:p>
        </w:tc>
        <w:tc>
          <w:tcPr>
            <w:tcW w:w="567" w:type="pct"/>
            <w:vAlign w:val="center"/>
          </w:tcPr>
          <w:p w14:paraId="6EC01D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03CF4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DD2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6AC5C4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921E8B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982E18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台秤</w:t>
            </w:r>
          </w:p>
        </w:tc>
        <w:tc>
          <w:tcPr>
            <w:tcW w:w="2245" w:type="pct"/>
            <w:vAlign w:val="center"/>
          </w:tcPr>
          <w:p w14:paraId="511CA7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1.30kg</w:t>
            </w:r>
          </w:p>
        </w:tc>
        <w:tc>
          <w:tcPr>
            <w:tcW w:w="567" w:type="pct"/>
            <w:vAlign w:val="center"/>
          </w:tcPr>
          <w:p w14:paraId="237DBE9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3267E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18E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963EB7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D0E9DD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2A043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手套</w:t>
            </w:r>
          </w:p>
        </w:tc>
        <w:tc>
          <w:tcPr>
            <w:tcW w:w="2245" w:type="pct"/>
            <w:vAlign w:val="center"/>
          </w:tcPr>
          <w:p w14:paraId="710F187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1.纯棉</w:t>
            </w:r>
          </w:p>
        </w:tc>
        <w:tc>
          <w:tcPr>
            <w:tcW w:w="567" w:type="pct"/>
            <w:vAlign w:val="center"/>
          </w:tcPr>
          <w:p w14:paraId="11F2FD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E2830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4335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B43895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B5931B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D1993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菜筐</w:t>
            </w:r>
          </w:p>
        </w:tc>
        <w:tc>
          <w:tcPr>
            <w:tcW w:w="2245" w:type="pct"/>
            <w:vAlign w:val="center"/>
          </w:tcPr>
          <w:p w14:paraId="681BEF9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1.环保级</w:t>
            </w:r>
          </w:p>
        </w:tc>
        <w:tc>
          <w:tcPr>
            <w:tcW w:w="567" w:type="pct"/>
            <w:vAlign w:val="center"/>
          </w:tcPr>
          <w:p w14:paraId="493956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8AE8E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4730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5DA24B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7B1BA9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729EE6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餐盘</w:t>
            </w:r>
          </w:p>
        </w:tc>
        <w:tc>
          <w:tcPr>
            <w:tcW w:w="2245" w:type="pct"/>
            <w:vAlign w:val="center"/>
          </w:tcPr>
          <w:p w14:paraId="48DEF4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1.6格不锈钢环 保级</w:t>
            </w:r>
          </w:p>
        </w:tc>
        <w:tc>
          <w:tcPr>
            <w:tcW w:w="567" w:type="pct"/>
            <w:vAlign w:val="center"/>
          </w:tcPr>
          <w:p w14:paraId="4D9C53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49342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r>
      <w:tr w14:paraId="579D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719658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DDF032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22815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餐具</w:t>
            </w:r>
          </w:p>
        </w:tc>
        <w:tc>
          <w:tcPr>
            <w:tcW w:w="2245" w:type="pct"/>
            <w:vAlign w:val="center"/>
          </w:tcPr>
          <w:p w14:paraId="0869AE6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1.杯碗勺盘</w:t>
            </w:r>
          </w:p>
        </w:tc>
        <w:tc>
          <w:tcPr>
            <w:tcW w:w="567" w:type="pct"/>
            <w:vAlign w:val="center"/>
          </w:tcPr>
          <w:p w14:paraId="415621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01F720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r>
      <w:tr w14:paraId="5B4E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8F15D4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820B0D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1A3FC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菜盘</w:t>
            </w:r>
          </w:p>
        </w:tc>
        <w:tc>
          <w:tcPr>
            <w:tcW w:w="2245" w:type="pct"/>
            <w:vAlign w:val="center"/>
          </w:tcPr>
          <w:p w14:paraId="1ACC27A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4272A90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1A2467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0A60E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80BA3A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4BBAC8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E23E5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汤碗</w:t>
            </w:r>
          </w:p>
        </w:tc>
        <w:tc>
          <w:tcPr>
            <w:tcW w:w="2245" w:type="pct"/>
            <w:vAlign w:val="center"/>
          </w:tcPr>
          <w:p w14:paraId="4771E5D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3AC5AF8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3A4A65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77D9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95B57F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A66B53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CDADB4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汤勺</w:t>
            </w:r>
          </w:p>
        </w:tc>
        <w:tc>
          <w:tcPr>
            <w:tcW w:w="2245" w:type="pct"/>
            <w:vAlign w:val="center"/>
          </w:tcPr>
          <w:p w14:paraId="1048317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09E8036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2F9357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5336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14094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87496E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37FA16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鱼盘</w:t>
            </w:r>
          </w:p>
        </w:tc>
        <w:tc>
          <w:tcPr>
            <w:tcW w:w="2245" w:type="pct"/>
            <w:vAlign w:val="center"/>
          </w:tcPr>
          <w:p w14:paraId="251F29C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258FCAE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13E64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6010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0AFC0A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128E04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F7C78F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擀面杖</w:t>
            </w:r>
          </w:p>
        </w:tc>
        <w:tc>
          <w:tcPr>
            <w:tcW w:w="2245" w:type="pct"/>
            <w:vAlign w:val="center"/>
          </w:tcPr>
          <w:p w14:paraId="26DBB57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6B4D386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23239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F9A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1BD265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D14AD2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C6336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擀面杖</w:t>
            </w:r>
          </w:p>
        </w:tc>
        <w:tc>
          <w:tcPr>
            <w:tcW w:w="2245" w:type="pct"/>
            <w:vAlign w:val="center"/>
          </w:tcPr>
          <w:p w14:paraId="3B3EB04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1.小号</w:t>
            </w:r>
          </w:p>
        </w:tc>
        <w:tc>
          <w:tcPr>
            <w:tcW w:w="567" w:type="pct"/>
            <w:vAlign w:val="center"/>
          </w:tcPr>
          <w:p w14:paraId="0E5017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0C3F1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7C8E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C9A58D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F03F56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1BCB0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走锤</w:t>
            </w:r>
          </w:p>
        </w:tc>
        <w:tc>
          <w:tcPr>
            <w:tcW w:w="2245" w:type="pct"/>
            <w:vAlign w:val="center"/>
          </w:tcPr>
          <w:p w14:paraId="43FCA2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1.实木</w:t>
            </w:r>
          </w:p>
        </w:tc>
        <w:tc>
          <w:tcPr>
            <w:tcW w:w="567" w:type="pct"/>
            <w:vAlign w:val="center"/>
          </w:tcPr>
          <w:p w14:paraId="5272EBF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BD47E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8DA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2AD94E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438A58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BACB4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面案</w:t>
            </w:r>
          </w:p>
        </w:tc>
        <w:tc>
          <w:tcPr>
            <w:tcW w:w="2245" w:type="pct"/>
            <w:vAlign w:val="center"/>
          </w:tcPr>
          <w:p w14:paraId="710151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1.1500*800 铁 制品</w:t>
            </w:r>
          </w:p>
        </w:tc>
        <w:tc>
          <w:tcPr>
            <w:tcW w:w="567" w:type="pct"/>
            <w:vAlign w:val="center"/>
          </w:tcPr>
          <w:p w14:paraId="033E94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E9E43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162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2E7A1C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FC67CC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AABE6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平底铝马勺</w:t>
            </w:r>
          </w:p>
        </w:tc>
        <w:tc>
          <w:tcPr>
            <w:tcW w:w="2245" w:type="pct"/>
            <w:vAlign w:val="center"/>
          </w:tcPr>
          <w:p w14:paraId="3C7561A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1.36cm</w:t>
            </w:r>
          </w:p>
        </w:tc>
        <w:tc>
          <w:tcPr>
            <w:tcW w:w="567" w:type="pct"/>
            <w:vAlign w:val="center"/>
          </w:tcPr>
          <w:p w14:paraId="75E8F1F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5389B5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4AE0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FB82E8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5D497F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275EB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手勺冠立人</w:t>
            </w:r>
          </w:p>
        </w:tc>
        <w:tc>
          <w:tcPr>
            <w:tcW w:w="2245" w:type="pct"/>
            <w:vAlign w:val="center"/>
          </w:tcPr>
          <w:p w14:paraId="0520E4E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1.8两</w:t>
            </w:r>
          </w:p>
        </w:tc>
        <w:tc>
          <w:tcPr>
            <w:tcW w:w="567" w:type="pct"/>
            <w:vAlign w:val="center"/>
          </w:tcPr>
          <w:p w14:paraId="30428D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B7B39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7438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47100C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306154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F6E05D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直身壶</w:t>
            </w:r>
          </w:p>
        </w:tc>
        <w:tc>
          <w:tcPr>
            <w:tcW w:w="2245" w:type="pct"/>
            <w:vAlign w:val="center"/>
          </w:tcPr>
          <w:p w14:paraId="2959347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1.5l</w:t>
            </w:r>
          </w:p>
        </w:tc>
        <w:tc>
          <w:tcPr>
            <w:tcW w:w="567" w:type="pct"/>
            <w:vAlign w:val="center"/>
          </w:tcPr>
          <w:p w14:paraId="7CE08C1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6A970B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7583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DA8BEB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CDAA89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6DD3FD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无盘克称</w:t>
            </w:r>
          </w:p>
        </w:tc>
        <w:tc>
          <w:tcPr>
            <w:tcW w:w="2245" w:type="pct"/>
            <w:vAlign w:val="center"/>
          </w:tcPr>
          <w:p w14:paraId="633EF66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5754AD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02B05E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10F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B55EFA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349702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96C00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连体走锤</w:t>
            </w:r>
          </w:p>
        </w:tc>
        <w:tc>
          <w:tcPr>
            <w:tcW w:w="2245" w:type="pct"/>
            <w:vAlign w:val="center"/>
          </w:tcPr>
          <w:p w14:paraId="2661785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550FCCC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323AC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CDD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C3A2D4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AC7C00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8A3458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波浪刀</w:t>
            </w:r>
          </w:p>
        </w:tc>
        <w:tc>
          <w:tcPr>
            <w:tcW w:w="2245" w:type="pct"/>
            <w:vAlign w:val="center"/>
          </w:tcPr>
          <w:p w14:paraId="19EF560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1.中号</w:t>
            </w:r>
          </w:p>
        </w:tc>
        <w:tc>
          <w:tcPr>
            <w:tcW w:w="567" w:type="pct"/>
            <w:vAlign w:val="center"/>
          </w:tcPr>
          <w:p w14:paraId="06D6D65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789D9A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372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777D48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C73C4B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7C1B37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果刨</w:t>
            </w:r>
          </w:p>
        </w:tc>
        <w:tc>
          <w:tcPr>
            <w:tcW w:w="2245" w:type="pct"/>
            <w:vAlign w:val="center"/>
          </w:tcPr>
          <w:p w14:paraId="53CD536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25A8FD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F987B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1B78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8478BA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5566CE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4B6BB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计时器</w:t>
            </w:r>
          </w:p>
        </w:tc>
        <w:tc>
          <w:tcPr>
            <w:tcW w:w="2245" w:type="pct"/>
            <w:vAlign w:val="center"/>
          </w:tcPr>
          <w:p w14:paraId="2B672F8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1.磁吸式</w:t>
            </w:r>
          </w:p>
        </w:tc>
        <w:tc>
          <w:tcPr>
            <w:tcW w:w="567" w:type="pct"/>
            <w:vAlign w:val="center"/>
          </w:tcPr>
          <w:p w14:paraId="3B93791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4ABE1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54B7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D8A4AA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B8F01B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01DBA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带盖刀箱</w:t>
            </w:r>
          </w:p>
        </w:tc>
        <w:tc>
          <w:tcPr>
            <w:tcW w:w="2245" w:type="pct"/>
            <w:vAlign w:val="center"/>
          </w:tcPr>
          <w:p w14:paraId="1993103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1.四格</w:t>
            </w:r>
          </w:p>
        </w:tc>
        <w:tc>
          <w:tcPr>
            <w:tcW w:w="567" w:type="pct"/>
            <w:vAlign w:val="center"/>
          </w:tcPr>
          <w:p w14:paraId="4A6F97B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592" w:type="pct"/>
            <w:vAlign w:val="center"/>
          </w:tcPr>
          <w:p w14:paraId="0D043B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3376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B6850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AA0D6B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E05191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菜刀</w:t>
            </w:r>
          </w:p>
        </w:tc>
        <w:tc>
          <w:tcPr>
            <w:tcW w:w="2245" w:type="pct"/>
            <w:vAlign w:val="center"/>
          </w:tcPr>
          <w:p w14:paraId="52D6F51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1750550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592" w:type="pct"/>
            <w:vAlign w:val="center"/>
          </w:tcPr>
          <w:p w14:paraId="43DEF31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r>
      <w:tr w14:paraId="6410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08CE7E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49F418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B68217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刺身刀</w:t>
            </w:r>
          </w:p>
        </w:tc>
        <w:tc>
          <w:tcPr>
            <w:tcW w:w="2245" w:type="pct"/>
            <w:vAlign w:val="center"/>
          </w:tcPr>
          <w:p w14:paraId="14D88DA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6E66179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592" w:type="pct"/>
            <w:vAlign w:val="center"/>
          </w:tcPr>
          <w:p w14:paraId="0D1B51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9F6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7DCFC3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F717FA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A6522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砍刀</w:t>
            </w:r>
          </w:p>
        </w:tc>
        <w:tc>
          <w:tcPr>
            <w:tcW w:w="2245" w:type="pct"/>
            <w:vAlign w:val="center"/>
          </w:tcPr>
          <w:p w14:paraId="7243325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60D356D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592" w:type="pct"/>
            <w:vAlign w:val="center"/>
          </w:tcPr>
          <w:p w14:paraId="7AB22B8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4A1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00B8BE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CE424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2A8BE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竹莲</w:t>
            </w:r>
          </w:p>
        </w:tc>
        <w:tc>
          <w:tcPr>
            <w:tcW w:w="2245" w:type="pct"/>
            <w:vAlign w:val="center"/>
          </w:tcPr>
          <w:p w14:paraId="1BD2C8A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1.12眼</w:t>
            </w:r>
          </w:p>
        </w:tc>
        <w:tc>
          <w:tcPr>
            <w:tcW w:w="567" w:type="pct"/>
            <w:vAlign w:val="center"/>
          </w:tcPr>
          <w:p w14:paraId="34A5BC5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21566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r>
      <w:tr w14:paraId="79E1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70FA09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7242E0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3E0D6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无兹方盘</w:t>
            </w:r>
          </w:p>
        </w:tc>
        <w:tc>
          <w:tcPr>
            <w:tcW w:w="2245" w:type="pct"/>
            <w:vAlign w:val="center"/>
          </w:tcPr>
          <w:p w14:paraId="5EEA457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1.60x40x4.8</w:t>
            </w:r>
          </w:p>
        </w:tc>
        <w:tc>
          <w:tcPr>
            <w:tcW w:w="567" w:type="pct"/>
            <w:vAlign w:val="center"/>
          </w:tcPr>
          <w:p w14:paraId="78C9BB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FF5B1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2C2D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140BA3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66CD1A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70710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油鼓</w:t>
            </w:r>
          </w:p>
        </w:tc>
        <w:tc>
          <w:tcPr>
            <w:tcW w:w="2245" w:type="pct"/>
            <w:vAlign w:val="center"/>
          </w:tcPr>
          <w:p w14:paraId="5C4DD0F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6344836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1F7FD1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5B1E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C34A6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253A5F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073F9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油抄</w:t>
            </w:r>
          </w:p>
        </w:tc>
        <w:tc>
          <w:tcPr>
            <w:tcW w:w="2245" w:type="pct"/>
            <w:vAlign w:val="center"/>
          </w:tcPr>
          <w:p w14:paraId="70DE59D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1.20cm</w:t>
            </w:r>
          </w:p>
        </w:tc>
        <w:tc>
          <w:tcPr>
            <w:tcW w:w="567" w:type="pct"/>
            <w:vAlign w:val="center"/>
          </w:tcPr>
          <w:p w14:paraId="295F283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2AF3B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5C1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055AC8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D5E36B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66E49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电子称</w:t>
            </w:r>
          </w:p>
        </w:tc>
        <w:tc>
          <w:tcPr>
            <w:tcW w:w="2245" w:type="pct"/>
            <w:vAlign w:val="center"/>
          </w:tcPr>
          <w:p w14:paraId="61BADF8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1.方盘</w:t>
            </w:r>
          </w:p>
        </w:tc>
        <w:tc>
          <w:tcPr>
            <w:tcW w:w="567" w:type="pct"/>
            <w:vAlign w:val="center"/>
          </w:tcPr>
          <w:p w14:paraId="01F200F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095B04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3F83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E61C00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431ECC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6D708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托盘</w:t>
            </w:r>
          </w:p>
        </w:tc>
        <w:tc>
          <w:tcPr>
            <w:tcW w:w="2245" w:type="pct"/>
            <w:vAlign w:val="center"/>
          </w:tcPr>
          <w:p w14:paraId="1D5ED5B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6DA2D69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4BB04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4668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700C01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D96353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9B3551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榨汁机</w:t>
            </w:r>
          </w:p>
        </w:tc>
        <w:tc>
          <w:tcPr>
            <w:tcW w:w="2245" w:type="pct"/>
            <w:vAlign w:val="center"/>
          </w:tcPr>
          <w:p w14:paraId="1C03EC3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1.600L</w:t>
            </w:r>
          </w:p>
        </w:tc>
        <w:tc>
          <w:tcPr>
            <w:tcW w:w="567" w:type="pct"/>
            <w:vAlign w:val="center"/>
          </w:tcPr>
          <w:p w14:paraId="2541AC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C8577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679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A799F7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65CBCE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AC158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防爆高压锅</w:t>
            </w:r>
          </w:p>
        </w:tc>
        <w:tc>
          <w:tcPr>
            <w:tcW w:w="2245" w:type="pct"/>
            <w:vAlign w:val="center"/>
          </w:tcPr>
          <w:p w14:paraId="37B802D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1.不锈钢中号</w:t>
            </w:r>
          </w:p>
        </w:tc>
        <w:tc>
          <w:tcPr>
            <w:tcW w:w="567" w:type="pct"/>
            <w:vAlign w:val="center"/>
          </w:tcPr>
          <w:p w14:paraId="4AA73C2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17D722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86C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8E23DF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851E4D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58310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防爆高压锅</w:t>
            </w:r>
          </w:p>
        </w:tc>
        <w:tc>
          <w:tcPr>
            <w:tcW w:w="2245" w:type="pct"/>
            <w:vAlign w:val="center"/>
          </w:tcPr>
          <w:p w14:paraId="00FD304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1.不锈钢中号</w:t>
            </w:r>
          </w:p>
        </w:tc>
        <w:tc>
          <w:tcPr>
            <w:tcW w:w="567" w:type="pct"/>
            <w:vAlign w:val="center"/>
          </w:tcPr>
          <w:p w14:paraId="67D8105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D6A32D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F05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5C1C16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6567C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F7E7D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菜框</w:t>
            </w:r>
          </w:p>
        </w:tc>
        <w:tc>
          <w:tcPr>
            <w:tcW w:w="2245" w:type="pct"/>
            <w:vAlign w:val="center"/>
          </w:tcPr>
          <w:p w14:paraId="514F421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198725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60122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r>
      <w:tr w14:paraId="586B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0FF743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9E1F9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BE6E24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菜框</w:t>
            </w:r>
          </w:p>
        </w:tc>
        <w:tc>
          <w:tcPr>
            <w:tcW w:w="2245" w:type="pct"/>
            <w:vAlign w:val="center"/>
          </w:tcPr>
          <w:p w14:paraId="6A7117F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1.中号</w:t>
            </w:r>
          </w:p>
        </w:tc>
        <w:tc>
          <w:tcPr>
            <w:tcW w:w="567" w:type="pct"/>
            <w:vAlign w:val="center"/>
          </w:tcPr>
          <w:p w14:paraId="66344AD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FD950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r>
      <w:tr w14:paraId="4799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A7114E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AA890F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BEDCDE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菜框</w:t>
            </w:r>
          </w:p>
        </w:tc>
        <w:tc>
          <w:tcPr>
            <w:tcW w:w="2245" w:type="pct"/>
            <w:vAlign w:val="center"/>
          </w:tcPr>
          <w:p w14:paraId="0E8B4A1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1.小号</w:t>
            </w:r>
          </w:p>
        </w:tc>
        <w:tc>
          <w:tcPr>
            <w:tcW w:w="567" w:type="pct"/>
            <w:vAlign w:val="center"/>
          </w:tcPr>
          <w:p w14:paraId="255B36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64226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r>
      <w:tr w14:paraId="3BFE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61A6CE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0CB20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3AF9CF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汤盆</w:t>
            </w:r>
          </w:p>
        </w:tc>
        <w:tc>
          <w:tcPr>
            <w:tcW w:w="2245" w:type="pct"/>
            <w:vAlign w:val="center"/>
          </w:tcPr>
          <w:p w14:paraId="656BFAD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1.中号</w:t>
            </w:r>
          </w:p>
        </w:tc>
        <w:tc>
          <w:tcPr>
            <w:tcW w:w="567" w:type="pct"/>
            <w:vAlign w:val="center"/>
          </w:tcPr>
          <w:p w14:paraId="6A55203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4DFCD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r>
      <w:tr w14:paraId="1903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EFB85B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E2D77C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B27A7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汤盆</w:t>
            </w:r>
          </w:p>
        </w:tc>
        <w:tc>
          <w:tcPr>
            <w:tcW w:w="2245" w:type="pct"/>
            <w:vAlign w:val="center"/>
          </w:tcPr>
          <w:p w14:paraId="644D5DD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1.小号</w:t>
            </w:r>
          </w:p>
        </w:tc>
        <w:tc>
          <w:tcPr>
            <w:tcW w:w="567" w:type="pct"/>
            <w:vAlign w:val="center"/>
          </w:tcPr>
          <w:p w14:paraId="063127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26AF1D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r>
      <w:tr w14:paraId="60AC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DB8C9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3412A3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8965F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保鲜盒</w:t>
            </w:r>
          </w:p>
        </w:tc>
        <w:tc>
          <w:tcPr>
            <w:tcW w:w="2245" w:type="pct"/>
            <w:vAlign w:val="center"/>
          </w:tcPr>
          <w:p w14:paraId="3B83880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7779A95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E50A5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r>
      <w:tr w14:paraId="47BC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A063F3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F71DD2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9614E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保鲜盒</w:t>
            </w:r>
          </w:p>
        </w:tc>
        <w:tc>
          <w:tcPr>
            <w:tcW w:w="2245" w:type="pct"/>
            <w:vAlign w:val="center"/>
          </w:tcPr>
          <w:p w14:paraId="569F1B9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1.中号</w:t>
            </w:r>
          </w:p>
        </w:tc>
        <w:tc>
          <w:tcPr>
            <w:tcW w:w="567" w:type="pct"/>
            <w:vAlign w:val="center"/>
          </w:tcPr>
          <w:p w14:paraId="61722F9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93BAD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r>
      <w:tr w14:paraId="1F2D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AAF2CA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BE8E7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00DCB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保鲜盒</w:t>
            </w:r>
          </w:p>
        </w:tc>
        <w:tc>
          <w:tcPr>
            <w:tcW w:w="2245" w:type="pct"/>
            <w:vAlign w:val="center"/>
          </w:tcPr>
          <w:p w14:paraId="4603727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1.小号</w:t>
            </w:r>
          </w:p>
        </w:tc>
        <w:tc>
          <w:tcPr>
            <w:tcW w:w="567" w:type="pct"/>
            <w:vAlign w:val="center"/>
          </w:tcPr>
          <w:p w14:paraId="500438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B6B401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1C42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5F9F9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CD8002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A8765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保鲜盒</w:t>
            </w:r>
          </w:p>
        </w:tc>
        <w:tc>
          <w:tcPr>
            <w:tcW w:w="2245" w:type="pct"/>
            <w:vAlign w:val="center"/>
          </w:tcPr>
          <w:p w14:paraId="6155470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1.最小号</w:t>
            </w:r>
          </w:p>
        </w:tc>
        <w:tc>
          <w:tcPr>
            <w:tcW w:w="567" w:type="pct"/>
            <w:vAlign w:val="center"/>
          </w:tcPr>
          <w:p w14:paraId="5D39A5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DA83C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798C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C2D18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E4AB87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A44CC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短料勺</w:t>
            </w:r>
          </w:p>
        </w:tc>
        <w:tc>
          <w:tcPr>
            <w:tcW w:w="2245" w:type="pct"/>
            <w:vAlign w:val="center"/>
          </w:tcPr>
          <w:p w14:paraId="0F9DBFA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1.小号</w:t>
            </w:r>
          </w:p>
        </w:tc>
        <w:tc>
          <w:tcPr>
            <w:tcW w:w="567" w:type="pct"/>
            <w:vAlign w:val="center"/>
          </w:tcPr>
          <w:p w14:paraId="6F0063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42D9F8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754A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71506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9DEBC4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A6D7C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大喷枪</w:t>
            </w:r>
          </w:p>
        </w:tc>
        <w:tc>
          <w:tcPr>
            <w:tcW w:w="2245" w:type="pct"/>
            <w:vAlign w:val="center"/>
          </w:tcPr>
          <w:p w14:paraId="37F6389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1.多功能</w:t>
            </w:r>
          </w:p>
        </w:tc>
        <w:tc>
          <w:tcPr>
            <w:tcW w:w="567" w:type="pct"/>
            <w:vAlign w:val="center"/>
          </w:tcPr>
          <w:p w14:paraId="57DBB3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6D623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B12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7599EE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CB0E2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6E3140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蛋糕刀</w:t>
            </w:r>
          </w:p>
        </w:tc>
        <w:tc>
          <w:tcPr>
            <w:tcW w:w="2245" w:type="pct"/>
            <w:vAlign w:val="center"/>
          </w:tcPr>
          <w:p w14:paraId="6BC482F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356FB34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BE6ED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84A9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4AA73B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688CD9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889CDB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羊毛刷</w:t>
            </w:r>
          </w:p>
        </w:tc>
        <w:tc>
          <w:tcPr>
            <w:tcW w:w="2245" w:type="pct"/>
            <w:vAlign w:val="center"/>
          </w:tcPr>
          <w:p w14:paraId="562BE73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414CA2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A485D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3083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06DCC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AC0C21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B4FC71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羊毛刷</w:t>
            </w:r>
          </w:p>
        </w:tc>
        <w:tc>
          <w:tcPr>
            <w:tcW w:w="2245" w:type="pct"/>
            <w:vAlign w:val="center"/>
          </w:tcPr>
          <w:p w14:paraId="45E2865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1.小号</w:t>
            </w:r>
          </w:p>
        </w:tc>
        <w:tc>
          <w:tcPr>
            <w:tcW w:w="567" w:type="pct"/>
            <w:vAlign w:val="center"/>
          </w:tcPr>
          <w:p w14:paraId="3F2DB6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9DFAC6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4A09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551C6C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420265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20EF7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水勺</w:t>
            </w:r>
          </w:p>
        </w:tc>
        <w:tc>
          <w:tcPr>
            <w:tcW w:w="2245" w:type="pct"/>
            <w:vAlign w:val="center"/>
          </w:tcPr>
          <w:p w14:paraId="26AB9CE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1.14*45</w:t>
            </w:r>
          </w:p>
        </w:tc>
        <w:tc>
          <w:tcPr>
            <w:tcW w:w="567" w:type="pct"/>
            <w:vAlign w:val="center"/>
          </w:tcPr>
          <w:p w14:paraId="4F7C8E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BC2C5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BB4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77852C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BBCCB8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E46065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短饼铲</w:t>
            </w:r>
          </w:p>
        </w:tc>
        <w:tc>
          <w:tcPr>
            <w:tcW w:w="2245" w:type="pct"/>
            <w:vAlign w:val="center"/>
          </w:tcPr>
          <w:p w14:paraId="403A6E3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1.木制</w:t>
            </w:r>
          </w:p>
        </w:tc>
        <w:tc>
          <w:tcPr>
            <w:tcW w:w="567" w:type="pct"/>
            <w:vAlign w:val="center"/>
          </w:tcPr>
          <w:p w14:paraId="1D85A56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9BAE73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CC7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7FD2AE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887259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82791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斜面铲</w:t>
            </w:r>
          </w:p>
        </w:tc>
        <w:tc>
          <w:tcPr>
            <w:tcW w:w="2245" w:type="pct"/>
            <w:vAlign w:val="center"/>
          </w:tcPr>
          <w:p w14:paraId="612F163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1.木制</w:t>
            </w:r>
          </w:p>
        </w:tc>
        <w:tc>
          <w:tcPr>
            <w:tcW w:w="567" w:type="pct"/>
            <w:vAlign w:val="center"/>
          </w:tcPr>
          <w:p w14:paraId="22A5B8D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77D9C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43B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9D6B88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079504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31B0DB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味盅</w:t>
            </w:r>
          </w:p>
        </w:tc>
        <w:tc>
          <w:tcPr>
            <w:tcW w:w="2245" w:type="pct"/>
            <w:vAlign w:val="center"/>
          </w:tcPr>
          <w:p w14:paraId="30E619C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1.16味</w:t>
            </w:r>
          </w:p>
        </w:tc>
        <w:tc>
          <w:tcPr>
            <w:tcW w:w="567" w:type="pct"/>
            <w:vAlign w:val="center"/>
          </w:tcPr>
          <w:p w14:paraId="3C4B333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F4D9C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5DBC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00EA9B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B1F743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FAB26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味盅</w:t>
            </w:r>
          </w:p>
        </w:tc>
        <w:tc>
          <w:tcPr>
            <w:tcW w:w="2245" w:type="pct"/>
            <w:vAlign w:val="center"/>
          </w:tcPr>
          <w:p w14:paraId="014ABB5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1.14味</w:t>
            </w:r>
          </w:p>
        </w:tc>
        <w:tc>
          <w:tcPr>
            <w:tcW w:w="567" w:type="pct"/>
            <w:vAlign w:val="center"/>
          </w:tcPr>
          <w:p w14:paraId="3EC865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EFE942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r>
      <w:tr w14:paraId="4A44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5EA585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772728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F1DF58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味盅</w:t>
            </w:r>
          </w:p>
        </w:tc>
        <w:tc>
          <w:tcPr>
            <w:tcW w:w="2245" w:type="pct"/>
            <w:vAlign w:val="center"/>
          </w:tcPr>
          <w:p w14:paraId="274F366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1.12味</w:t>
            </w:r>
          </w:p>
        </w:tc>
        <w:tc>
          <w:tcPr>
            <w:tcW w:w="567" w:type="pct"/>
            <w:vAlign w:val="center"/>
          </w:tcPr>
          <w:p w14:paraId="2A80EA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F217A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w:t>
            </w:r>
          </w:p>
        </w:tc>
      </w:tr>
      <w:tr w14:paraId="3B4C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E388F0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BAD477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D95CC9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无兹孔盘</w:t>
            </w:r>
          </w:p>
        </w:tc>
        <w:tc>
          <w:tcPr>
            <w:tcW w:w="2245" w:type="pct"/>
            <w:vAlign w:val="center"/>
          </w:tcPr>
          <w:p w14:paraId="7C72A09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1.60x40x4.8</w:t>
            </w:r>
          </w:p>
        </w:tc>
        <w:tc>
          <w:tcPr>
            <w:tcW w:w="567" w:type="pct"/>
            <w:vAlign w:val="center"/>
          </w:tcPr>
          <w:p w14:paraId="0137E8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EA47A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55FD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56FC2E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FA06BB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E9847C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微波炉</w:t>
            </w:r>
          </w:p>
        </w:tc>
        <w:tc>
          <w:tcPr>
            <w:tcW w:w="2245" w:type="pct"/>
            <w:vAlign w:val="center"/>
          </w:tcPr>
          <w:p w14:paraId="71A1F54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1.60L</w:t>
            </w:r>
          </w:p>
        </w:tc>
        <w:tc>
          <w:tcPr>
            <w:tcW w:w="567" w:type="pct"/>
            <w:vAlign w:val="center"/>
          </w:tcPr>
          <w:p w14:paraId="73E9745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4BD43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011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0CC22B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6BC3DD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012D1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分刀</w:t>
            </w:r>
          </w:p>
        </w:tc>
        <w:tc>
          <w:tcPr>
            <w:tcW w:w="2245" w:type="pct"/>
            <w:vAlign w:val="center"/>
          </w:tcPr>
          <w:p w14:paraId="13C24E7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0320619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172F1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EF4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188E80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71954B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9490E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钢餐车</w:t>
            </w:r>
          </w:p>
        </w:tc>
        <w:tc>
          <w:tcPr>
            <w:tcW w:w="2245" w:type="pct"/>
            <w:vAlign w:val="center"/>
          </w:tcPr>
          <w:p w14:paraId="3D53165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1.三层铁制品</w:t>
            </w:r>
          </w:p>
        </w:tc>
        <w:tc>
          <w:tcPr>
            <w:tcW w:w="567" w:type="pct"/>
            <w:vAlign w:val="center"/>
          </w:tcPr>
          <w:p w14:paraId="688932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16E0A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158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7E7605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2A9C6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73FC49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钢丝球</w:t>
            </w:r>
          </w:p>
        </w:tc>
        <w:tc>
          <w:tcPr>
            <w:tcW w:w="2245" w:type="pct"/>
            <w:vAlign w:val="center"/>
          </w:tcPr>
          <w:p w14:paraId="122E270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1.小号</w:t>
            </w:r>
          </w:p>
        </w:tc>
        <w:tc>
          <w:tcPr>
            <w:tcW w:w="567" w:type="pct"/>
            <w:vAlign w:val="center"/>
          </w:tcPr>
          <w:p w14:paraId="0A4D50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袋</w:t>
            </w:r>
          </w:p>
        </w:tc>
        <w:tc>
          <w:tcPr>
            <w:tcW w:w="592" w:type="pct"/>
            <w:vAlign w:val="center"/>
          </w:tcPr>
          <w:p w14:paraId="3668FF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30EA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644644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00278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EAF0E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50桶</w:t>
            </w:r>
          </w:p>
        </w:tc>
        <w:tc>
          <w:tcPr>
            <w:tcW w:w="2245" w:type="pct"/>
            <w:vAlign w:val="center"/>
          </w:tcPr>
          <w:p w14:paraId="39BF2F0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4AF67E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CBD46A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755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098B90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9387D6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21D85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60桶</w:t>
            </w:r>
          </w:p>
        </w:tc>
        <w:tc>
          <w:tcPr>
            <w:tcW w:w="2245" w:type="pct"/>
            <w:vAlign w:val="center"/>
          </w:tcPr>
          <w:p w14:paraId="74276CB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4A6738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97943A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18EB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D32096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F4CF88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0B004B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30桶</w:t>
            </w:r>
          </w:p>
        </w:tc>
        <w:tc>
          <w:tcPr>
            <w:tcW w:w="2245" w:type="pct"/>
            <w:vAlign w:val="center"/>
          </w:tcPr>
          <w:p w14:paraId="7A4176A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1.不锈钢</w:t>
            </w:r>
          </w:p>
        </w:tc>
        <w:tc>
          <w:tcPr>
            <w:tcW w:w="567" w:type="pct"/>
            <w:vAlign w:val="center"/>
          </w:tcPr>
          <w:p w14:paraId="6F0317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7B585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30C5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6047E4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6A7AF4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58CD5D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小方盘</w:t>
            </w:r>
          </w:p>
        </w:tc>
        <w:tc>
          <w:tcPr>
            <w:tcW w:w="2245" w:type="pct"/>
            <w:vAlign w:val="center"/>
          </w:tcPr>
          <w:p w14:paraId="485F278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1.45x35x20</w:t>
            </w:r>
          </w:p>
        </w:tc>
        <w:tc>
          <w:tcPr>
            <w:tcW w:w="567" w:type="pct"/>
            <w:vAlign w:val="center"/>
          </w:tcPr>
          <w:p w14:paraId="60B7B2B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6EE33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7EE6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36668C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8D5AE0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EA090D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s勾</w:t>
            </w:r>
          </w:p>
        </w:tc>
        <w:tc>
          <w:tcPr>
            <w:tcW w:w="2245" w:type="pct"/>
            <w:vAlign w:val="center"/>
          </w:tcPr>
          <w:p w14:paraId="4FFCF0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1.小号</w:t>
            </w:r>
          </w:p>
        </w:tc>
        <w:tc>
          <w:tcPr>
            <w:tcW w:w="567" w:type="pct"/>
            <w:vAlign w:val="center"/>
          </w:tcPr>
          <w:p w14:paraId="7D5C841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54AD9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3FD9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073E48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18ECED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75BDE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锅</w:t>
            </w:r>
          </w:p>
        </w:tc>
        <w:tc>
          <w:tcPr>
            <w:tcW w:w="2245" w:type="pct"/>
            <w:vAlign w:val="center"/>
          </w:tcPr>
          <w:p w14:paraId="32DF85D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1.尺3 1.8厚</w:t>
            </w:r>
          </w:p>
        </w:tc>
        <w:tc>
          <w:tcPr>
            <w:tcW w:w="567" w:type="pct"/>
            <w:vAlign w:val="center"/>
          </w:tcPr>
          <w:p w14:paraId="57D712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6B510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384B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69A386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08B7E8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03037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锅</w:t>
            </w:r>
          </w:p>
        </w:tc>
        <w:tc>
          <w:tcPr>
            <w:tcW w:w="2245" w:type="pct"/>
            <w:vAlign w:val="center"/>
          </w:tcPr>
          <w:p w14:paraId="530C30D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1.尺5 1.8厚</w:t>
            </w:r>
          </w:p>
        </w:tc>
        <w:tc>
          <w:tcPr>
            <w:tcW w:w="567" w:type="pct"/>
            <w:vAlign w:val="center"/>
          </w:tcPr>
          <w:p w14:paraId="334A3D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83E311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6CF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AA6B0E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AEA7E0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826C8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锅</w:t>
            </w:r>
          </w:p>
        </w:tc>
        <w:tc>
          <w:tcPr>
            <w:tcW w:w="2245" w:type="pct"/>
            <w:vAlign w:val="center"/>
          </w:tcPr>
          <w:p w14:paraId="63AD186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1.尺6 1.8厚</w:t>
            </w:r>
          </w:p>
        </w:tc>
        <w:tc>
          <w:tcPr>
            <w:tcW w:w="567" w:type="pct"/>
            <w:vAlign w:val="center"/>
          </w:tcPr>
          <w:p w14:paraId="60853F4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11CFF4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55B4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FD3446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E37B08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744342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蓝色菜墩</w:t>
            </w:r>
          </w:p>
        </w:tc>
        <w:tc>
          <w:tcPr>
            <w:tcW w:w="2245" w:type="pct"/>
            <w:vAlign w:val="center"/>
          </w:tcPr>
          <w:p w14:paraId="28221A7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1.80m</w:t>
            </w:r>
          </w:p>
        </w:tc>
        <w:tc>
          <w:tcPr>
            <w:tcW w:w="567" w:type="pct"/>
            <w:vAlign w:val="center"/>
          </w:tcPr>
          <w:p w14:paraId="4487F0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1FA374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49D8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4F469F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3FB47B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A50C7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白色板</w:t>
            </w:r>
          </w:p>
        </w:tc>
        <w:tc>
          <w:tcPr>
            <w:tcW w:w="2245" w:type="pct"/>
            <w:vAlign w:val="center"/>
          </w:tcPr>
          <w:p w14:paraId="3548CCA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1.50x35</w:t>
            </w:r>
          </w:p>
        </w:tc>
        <w:tc>
          <w:tcPr>
            <w:tcW w:w="567" w:type="pct"/>
            <w:vAlign w:val="center"/>
          </w:tcPr>
          <w:p w14:paraId="213BDD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C11CC5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F9E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F35A9B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97A50D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2360E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磨刀石</w:t>
            </w:r>
          </w:p>
        </w:tc>
        <w:tc>
          <w:tcPr>
            <w:tcW w:w="2245" w:type="pct"/>
            <w:vAlign w:val="center"/>
          </w:tcPr>
          <w:p w14:paraId="6F29D7D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1.中号</w:t>
            </w:r>
          </w:p>
        </w:tc>
        <w:tc>
          <w:tcPr>
            <w:tcW w:w="567" w:type="pct"/>
            <w:vAlign w:val="center"/>
          </w:tcPr>
          <w:p w14:paraId="7D896B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33C7D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8CA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FFC22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449F4D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35E2F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剪刀</w:t>
            </w:r>
          </w:p>
        </w:tc>
        <w:tc>
          <w:tcPr>
            <w:tcW w:w="2245" w:type="pct"/>
            <w:vAlign w:val="center"/>
          </w:tcPr>
          <w:p w14:paraId="64F1EC1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4A718F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DB5CE0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434C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CCFE96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1124A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2B645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调料罐</w:t>
            </w:r>
          </w:p>
        </w:tc>
        <w:tc>
          <w:tcPr>
            <w:tcW w:w="2245" w:type="pct"/>
            <w:vAlign w:val="center"/>
          </w:tcPr>
          <w:p w14:paraId="0307DEA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1.30#</w:t>
            </w:r>
          </w:p>
        </w:tc>
        <w:tc>
          <w:tcPr>
            <w:tcW w:w="567" w:type="pct"/>
            <w:vAlign w:val="center"/>
          </w:tcPr>
          <w:p w14:paraId="1E4DCB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360E86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3A8D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6C6077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279A6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9A04C1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调料罐</w:t>
            </w:r>
          </w:p>
        </w:tc>
        <w:tc>
          <w:tcPr>
            <w:tcW w:w="2245" w:type="pct"/>
            <w:vAlign w:val="center"/>
          </w:tcPr>
          <w:p w14:paraId="78269C8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1.40#</w:t>
            </w:r>
          </w:p>
        </w:tc>
        <w:tc>
          <w:tcPr>
            <w:tcW w:w="567" w:type="pct"/>
            <w:vAlign w:val="center"/>
          </w:tcPr>
          <w:p w14:paraId="427A33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074D95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22D2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37547C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A1037B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18CAE5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调料罐</w:t>
            </w:r>
          </w:p>
        </w:tc>
        <w:tc>
          <w:tcPr>
            <w:tcW w:w="2245" w:type="pct"/>
            <w:vAlign w:val="center"/>
          </w:tcPr>
          <w:p w14:paraId="6B561C2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1.36#</w:t>
            </w:r>
          </w:p>
        </w:tc>
        <w:tc>
          <w:tcPr>
            <w:tcW w:w="567" w:type="pct"/>
            <w:vAlign w:val="center"/>
          </w:tcPr>
          <w:p w14:paraId="3786F3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94F1E5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0833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0937CF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12B5A8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9AC276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韩式挤壶</w:t>
            </w:r>
          </w:p>
        </w:tc>
        <w:tc>
          <w:tcPr>
            <w:tcW w:w="2245" w:type="pct"/>
            <w:vAlign w:val="center"/>
          </w:tcPr>
          <w:p w14:paraId="2499655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1.500m</w:t>
            </w:r>
          </w:p>
        </w:tc>
        <w:tc>
          <w:tcPr>
            <w:tcW w:w="567" w:type="pct"/>
            <w:vAlign w:val="center"/>
          </w:tcPr>
          <w:p w14:paraId="363CF41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471C3F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66C8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FB898C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E749B7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41589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腰斗</w:t>
            </w:r>
          </w:p>
        </w:tc>
        <w:tc>
          <w:tcPr>
            <w:tcW w:w="2245" w:type="pct"/>
            <w:vAlign w:val="center"/>
          </w:tcPr>
          <w:p w14:paraId="310D717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1.大号</w:t>
            </w:r>
          </w:p>
        </w:tc>
        <w:tc>
          <w:tcPr>
            <w:tcW w:w="567" w:type="pct"/>
            <w:vAlign w:val="center"/>
          </w:tcPr>
          <w:p w14:paraId="00B03F0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021F61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2D84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7FDE8D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035A6C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22DFD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实心架</w:t>
            </w:r>
          </w:p>
        </w:tc>
        <w:tc>
          <w:tcPr>
            <w:tcW w:w="2245" w:type="pct"/>
            <w:vAlign w:val="center"/>
          </w:tcPr>
          <w:p w14:paraId="1F69210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1.中号</w:t>
            </w:r>
          </w:p>
        </w:tc>
        <w:tc>
          <w:tcPr>
            <w:tcW w:w="567" w:type="pct"/>
            <w:vAlign w:val="center"/>
          </w:tcPr>
          <w:p w14:paraId="1F95B4D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2981A4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73A8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FF1EA5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087F83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AAA6D5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连盘架</w:t>
            </w:r>
          </w:p>
        </w:tc>
        <w:tc>
          <w:tcPr>
            <w:tcW w:w="2245" w:type="pct"/>
            <w:vAlign w:val="center"/>
          </w:tcPr>
          <w:p w14:paraId="46B6162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1.28#</w:t>
            </w:r>
          </w:p>
        </w:tc>
        <w:tc>
          <w:tcPr>
            <w:tcW w:w="567" w:type="pct"/>
            <w:vAlign w:val="center"/>
          </w:tcPr>
          <w:p w14:paraId="067A4B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99320F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61F4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restart"/>
            <w:vAlign w:val="center"/>
          </w:tcPr>
          <w:p w14:paraId="5DC59A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p w14:paraId="30A889D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restart"/>
            <w:vAlign w:val="center"/>
          </w:tcPr>
          <w:p w14:paraId="4EEAA83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供暖电锅炉</w:t>
            </w:r>
          </w:p>
          <w:p w14:paraId="32A95C55">
            <w:pPr>
              <w:keepNext w:val="0"/>
              <w:keepLines w:val="0"/>
              <w:widowControl/>
              <w:suppressLineNumbers w:val="0"/>
              <w:jc w:val="center"/>
              <w:textAlignment w:val="center"/>
              <w:rPr>
                <w:rFonts w:hint="eastAsia" w:ascii="宋体" w:hAnsi="宋体" w:eastAsia="宋体" w:cs="宋体"/>
                <w:sz w:val="24"/>
                <w:szCs w:val="24"/>
                <w:highlight w:val="none"/>
                <w:vertAlign w:val="baseline"/>
              </w:rPr>
            </w:pPr>
          </w:p>
        </w:tc>
        <w:tc>
          <w:tcPr>
            <w:tcW w:w="498" w:type="pct"/>
            <w:vAlign w:val="center"/>
          </w:tcPr>
          <w:p w14:paraId="4A4C1EB3">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b/>
                <w:bCs/>
                <w:i w:val="0"/>
                <w:iCs w:val="0"/>
                <w:color w:val="000000"/>
                <w:kern w:val="0"/>
                <w:sz w:val="24"/>
                <w:szCs w:val="24"/>
                <w:highlight w:val="none"/>
                <w:u w:val="none"/>
                <w:lang w:val="en-US" w:eastAsia="zh-CN" w:bidi="ar"/>
              </w:rPr>
              <w:t>空气能机组</w:t>
            </w:r>
            <w:r>
              <w:rPr>
                <w:rFonts w:hint="eastAsia" w:ascii="宋体" w:hAnsi="宋体" w:eastAsia="宋体" w:cs="宋体"/>
                <w:b/>
                <w:bCs/>
                <w:sz w:val="24"/>
                <w:szCs w:val="24"/>
                <w:highlight w:val="none"/>
                <w:vertAlign w:val="baseline"/>
                <w:lang w:eastAsia="zh-CN"/>
              </w:rPr>
              <w:t>（</w:t>
            </w:r>
            <w:r>
              <w:rPr>
                <w:rFonts w:hint="eastAsia" w:ascii="宋体" w:hAnsi="宋体" w:eastAsia="宋体" w:cs="宋体"/>
                <w:b/>
                <w:bCs/>
                <w:sz w:val="24"/>
                <w:szCs w:val="24"/>
                <w:highlight w:val="none"/>
                <w:vertAlign w:val="baseline"/>
                <w:lang w:val="en-US" w:eastAsia="zh-CN"/>
              </w:rPr>
              <w:t>核心产品</w:t>
            </w:r>
            <w:r>
              <w:rPr>
                <w:rFonts w:hint="eastAsia" w:ascii="宋体" w:hAnsi="宋体" w:eastAsia="宋体" w:cs="宋体"/>
                <w:b/>
                <w:bCs/>
                <w:sz w:val="24"/>
                <w:szCs w:val="24"/>
                <w:highlight w:val="none"/>
                <w:vertAlign w:val="baseline"/>
                <w:lang w:eastAsia="zh-CN"/>
              </w:rPr>
              <w:t>）</w:t>
            </w:r>
          </w:p>
        </w:tc>
        <w:tc>
          <w:tcPr>
            <w:tcW w:w="2245" w:type="pct"/>
            <w:vAlign w:val="center"/>
          </w:tcPr>
          <w:p w14:paraId="49485262">
            <w:pPr>
              <w:keepNext w:val="0"/>
              <w:keepLines w:val="0"/>
              <w:widowControl/>
              <w:suppressLineNumbers w:val="0"/>
              <w:jc w:val="left"/>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1.额定制冷量:1 50kw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2.额定制热量:1 61kw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3.落地时安装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4.超低温空气能 机组</w:t>
            </w:r>
          </w:p>
        </w:tc>
        <w:tc>
          <w:tcPr>
            <w:tcW w:w="567" w:type="pct"/>
            <w:vAlign w:val="center"/>
          </w:tcPr>
          <w:p w14:paraId="3D544FD9">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台</w:t>
            </w:r>
          </w:p>
        </w:tc>
        <w:tc>
          <w:tcPr>
            <w:tcW w:w="592" w:type="pct"/>
            <w:vAlign w:val="center"/>
          </w:tcPr>
          <w:p w14:paraId="0CE58E09">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4</w:t>
            </w:r>
          </w:p>
        </w:tc>
      </w:tr>
      <w:tr w14:paraId="6DF1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AF86E4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F1A3A3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CF30E5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空气能机组控制器</w:t>
            </w:r>
          </w:p>
        </w:tc>
        <w:tc>
          <w:tcPr>
            <w:tcW w:w="2245" w:type="pct"/>
            <w:vAlign w:val="center"/>
          </w:tcPr>
          <w:p w14:paraId="1A15FA3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1.液晶控制器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适用空气能机组</w:t>
            </w:r>
          </w:p>
        </w:tc>
        <w:tc>
          <w:tcPr>
            <w:tcW w:w="567" w:type="pct"/>
            <w:vAlign w:val="center"/>
          </w:tcPr>
          <w:p w14:paraId="5DC2DE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2CC962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2D6E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3AB34B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B7CE6C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C4695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495E0A1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1.压力等级:DN5 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2.连接形式:焊 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3.压力试验及管 道冲洗满足规范 及设计要求</w:t>
            </w:r>
          </w:p>
        </w:tc>
        <w:tc>
          <w:tcPr>
            <w:tcW w:w="567" w:type="pct"/>
            <w:vAlign w:val="center"/>
          </w:tcPr>
          <w:p w14:paraId="24A82B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70ACEE5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B9F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9F10ED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EBE806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54D1F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6CF4F01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1.压力等级:DN8 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2.连接形式:焊 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3.压力试验及管 道冲洗满足规范 及设计要求</w:t>
            </w:r>
          </w:p>
        </w:tc>
        <w:tc>
          <w:tcPr>
            <w:tcW w:w="567" w:type="pct"/>
            <w:vAlign w:val="center"/>
          </w:tcPr>
          <w:p w14:paraId="0ABA9FB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3A3A20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17</w:t>
            </w:r>
          </w:p>
        </w:tc>
      </w:tr>
      <w:tr w14:paraId="38D9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514DCE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B7B1D4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9FCE66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4468563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1.压力等级:DN1 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2.连接形式:焊 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3.压力试验及管 道冲洗满足规范 及设计要求</w:t>
            </w:r>
          </w:p>
        </w:tc>
        <w:tc>
          <w:tcPr>
            <w:tcW w:w="567" w:type="pct"/>
            <w:vAlign w:val="center"/>
          </w:tcPr>
          <w:p w14:paraId="39CD83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31582B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w:t>
            </w:r>
          </w:p>
        </w:tc>
      </w:tr>
      <w:tr w14:paraId="3EA2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FF21E4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6A6D24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80213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027C357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1.压力等级:DN1 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2.连接形式:焊 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3.压力试验及管 道冲洗满足规范 及设计要求</w:t>
            </w:r>
          </w:p>
        </w:tc>
        <w:tc>
          <w:tcPr>
            <w:tcW w:w="567" w:type="pct"/>
            <w:vAlign w:val="center"/>
          </w:tcPr>
          <w:p w14:paraId="500B761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409960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w:t>
            </w:r>
          </w:p>
        </w:tc>
      </w:tr>
      <w:tr w14:paraId="0230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B954D3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764FB7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E40D3F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5990D46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1.压力等级:DN1 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2.连接形式:焊 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3.压力试验及管 道冲洗满足规范 及设计要求</w:t>
            </w:r>
          </w:p>
        </w:tc>
        <w:tc>
          <w:tcPr>
            <w:tcW w:w="567" w:type="pct"/>
            <w:vAlign w:val="center"/>
          </w:tcPr>
          <w:p w14:paraId="2EC87C6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360A3F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59</w:t>
            </w:r>
          </w:p>
        </w:tc>
      </w:tr>
      <w:tr w14:paraId="3C0C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14F3CB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E4CAEC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0ACA7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2245" w:type="pct"/>
            <w:vAlign w:val="center"/>
          </w:tcPr>
          <w:p w14:paraId="59C8AB1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1.绝热材料品种 :B1级橡塑保温  2.绝热厚度:20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3.管道外径:DN8 0以内</w:t>
            </w:r>
          </w:p>
        </w:tc>
        <w:tc>
          <w:tcPr>
            <w:tcW w:w="567" w:type="pct"/>
            <w:vAlign w:val="center"/>
          </w:tcPr>
          <w:p w14:paraId="0208286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592" w:type="pct"/>
            <w:vAlign w:val="center"/>
          </w:tcPr>
          <w:p w14:paraId="6FCC664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0.24</w:t>
            </w:r>
          </w:p>
        </w:tc>
      </w:tr>
      <w:tr w14:paraId="109A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51CD2E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F89BCF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FAA9AD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2245" w:type="pct"/>
            <w:vAlign w:val="center"/>
          </w:tcPr>
          <w:p w14:paraId="7D76B46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1.绝热材料品种 :B1级橡塑保温  2.绝热厚度:20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3.管道外径:DN1 25以内</w:t>
            </w:r>
          </w:p>
        </w:tc>
        <w:tc>
          <w:tcPr>
            <w:tcW w:w="567" w:type="pct"/>
            <w:vAlign w:val="center"/>
          </w:tcPr>
          <w:p w14:paraId="6B2435D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592" w:type="pct"/>
            <w:vAlign w:val="center"/>
          </w:tcPr>
          <w:p w14:paraId="4F1C63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0.46</w:t>
            </w:r>
          </w:p>
        </w:tc>
      </w:tr>
      <w:tr w14:paraId="4D3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61A238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A8FA86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AE0CE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2245" w:type="pct"/>
            <w:vAlign w:val="center"/>
          </w:tcPr>
          <w:p w14:paraId="4021F4A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1.绝热材料品种 :B1级橡塑保温  2.绝热厚度:20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3.管道外径:DN1 50以内</w:t>
            </w:r>
          </w:p>
        </w:tc>
        <w:tc>
          <w:tcPr>
            <w:tcW w:w="567" w:type="pct"/>
            <w:vAlign w:val="center"/>
          </w:tcPr>
          <w:p w14:paraId="082609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592" w:type="pct"/>
            <w:vAlign w:val="center"/>
          </w:tcPr>
          <w:p w14:paraId="5F71F93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1.32</w:t>
            </w:r>
          </w:p>
        </w:tc>
      </w:tr>
      <w:tr w14:paraId="10E1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9DBD21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C1EDF0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E48597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2245" w:type="pct"/>
            <w:vAlign w:val="center"/>
          </w:tcPr>
          <w:p w14:paraId="4BBC0B8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1.材质:铸钢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2.规格、压力等 级:DN50 PN1.6 3.连接形式:法  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4.涡轮法兰蝶阀</w:t>
            </w:r>
          </w:p>
        </w:tc>
        <w:tc>
          <w:tcPr>
            <w:tcW w:w="567" w:type="pct"/>
            <w:vAlign w:val="center"/>
          </w:tcPr>
          <w:p w14:paraId="78D11C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EC95FF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9CD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55BF08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ACF004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106E2F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2245" w:type="pct"/>
            <w:vAlign w:val="center"/>
          </w:tcPr>
          <w:p w14:paraId="3333B4D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1.类型:涡轮蝶 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2.材质:铸钢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3.规格、压力等 级:DN80 PN1.6 4.连接形式:法  兰"</w:t>
            </w:r>
          </w:p>
        </w:tc>
        <w:tc>
          <w:tcPr>
            <w:tcW w:w="567" w:type="pct"/>
            <w:vAlign w:val="center"/>
          </w:tcPr>
          <w:p w14:paraId="45CC995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767917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r>
      <w:tr w14:paraId="7CAF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2EC67E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47E67E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0C3B0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2245" w:type="pct"/>
            <w:vAlign w:val="center"/>
          </w:tcPr>
          <w:p w14:paraId="0953802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1.类型:涡轮蝶 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2.材质:铸钢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3.规格、压力等 级:DN150 PN1.6 4.连接形式:法  兰"</w:t>
            </w:r>
          </w:p>
        </w:tc>
        <w:tc>
          <w:tcPr>
            <w:tcW w:w="567" w:type="pct"/>
            <w:vAlign w:val="center"/>
          </w:tcPr>
          <w:p w14:paraId="11448B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AC700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r>
      <w:tr w14:paraId="6B6A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90E678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AF2BCF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3A548F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2245" w:type="pct"/>
            <w:vAlign w:val="center"/>
          </w:tcPr>
          <w:p w14:paraId="2443185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1.类型:橡胶软 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2.规格、压力等 级:DN80 PN1.6 3.连接形式:法  兰"</w:t>
            </w:r>
          </w:p>
        </w:tc>
        <w:tc>
          <w:tcPr>
            <w:tcW w:w="567" w:type="pct"/>
            <w:vAlign w:val="center"/>
          </w:tcPr>
          <w:p w14:paraId="13DD33B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3F6222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r>
      <w:tr w14:paraId="5537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044454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B594FB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C95B8D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2245" w:type="pct"/>
            <w:vAlign w:val="center"/>
          </w:tcPr>
          <w:p w14:paraId="609F504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1.类型:橡胶软 连接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2.规格、压力等 级:DN150 PN1.6 3.连接形式:法  兰"</w:t>
            </w:r>
          </w:p>
        </w:tc>
        <w:tc>
          <w:tcPr>
            <w:tcW w:w="567" w:type="pct"/>
            <w:vAlign w:val="center"/>
          </w:tcPr>
          <w:p w14:paraId="44EF60D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D29EE6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7B26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651DD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B59FF2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9057F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2245" w:type="pct"/>
            <w:vAlign w:val="center"/>
          </w:tcPr>
          <w:p w14:paraId="19D0E6D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级:DN80 PN1.6 2.连接形式:法  兰"</w:t>
            </w:r>
          </w:p>
        </w:tc>
        <w:tc>
          <w:tcPr>
            <w:tcW w:w="567" w:type="pct"/>
            <w:vAlign w:val="center"/>
          </w:tcPr>
          <w:p w14:paraId="2986E77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D2DEA8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4CC5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4EADC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87B04E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036D3D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2245" w:type="pct"/>
            <w:vAlign w:val="center"/>
          </w:tcPr>
          <w:p w14:paraId="04EE634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1.规格、压力等 级:DN150 PN1.6 2.连接形式:法  兰"</w:t>
            </w:r>
          </w:p>
        </w:tc>
        <w:tc>
          <w:tcPr>
            <w:tcW w:w="567" w:type="pct"/>
            <w:vAlign w:val="center"/>
          </w:tcPr>
          <w:p w14:paraId="3ED4C9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F4E831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7EB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E7DC20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D8EE2B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D6154B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止回阀</w:t>
            </w:r>
          </w:p>
        </w:tc>
        <w:tc>
          <w:tcPr>
            <w:tcW w:w="2245" w:type="pct"/>
            <w:vAlign w:val="center"/>
          </w:tcPr>
          <w:p w14:paraId="2D5D69D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1.1规格、压力  等级:DN150 PN1 .6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2.连接形式:法 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3.名称：旋启止 回阀</w:t>
            </w:r>
          </w:p>
        </w:tc>
        <w:tc>
          <w:tcPr>
            <w:tcW w:w="567" w:type="pct"/>
            <w:vAlign w:val="center"/>
          </w:tcPr>
          <w:p w14:paraId="265753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944DF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0560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3918F1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D6536C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45AF4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离心式泵</w:t>
            </w:r>
          </w:p>
        </w:tc>
        <w:tc>
          <w:tcPr>
            <w:tcW w:w="2245" w:type="pct"/>
            <w:vAlign w:val="center"/>
          </w:tcPr>
          <w:p w14:paraId="12D6D31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1.类型:循环水 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2.规格:Q=132m3 /h  H=27m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3.安装方式:落 地安装（一用一 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4.形式:立式</w:t>
            </w:r>
          </w:p>
        </w:tc>
        <w:tc>
          <w:tcPr>
            <w:tcW w:w="567" w:type="pct"/>
            <w:vAlign w:val="center"/>
          </w:tcPr>
          <w:p w14:paraId="364384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88B14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458C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0675C4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E69818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A4C45D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水箱</w:t>
            </w:r>
          </w:p>
        </w:tc>
        <w:tc>
          <w:tcPr>
            <w:tcW w:w="2245" w:type="pct"/>
            <w:vAlign w:val="center"/>
          </w:tcPr>
          <w:p w14:paraId="5B00DA9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1.类型:补水水 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2.规格:长*宽*  高：1m*0.5m*2m 3.材质：不锈钢</w:t>
            </w:r>
          </w:p>
        </w:tc>
        <w:tc>
          <w:tcPr>
            <w:tcW w:w="567" w:type="pct"/>
            <w:vAlign w:val="center"/>
          </w:tcPr>
          <w:p w14:paraId="0C858A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D06D67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4D4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ED4366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53E77B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D5E235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2245" w:type="pct"/>
            <w:vAlign w:val="center"/>
          </w:tcPr>
          <w:p w14:paraId="70D906B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级:DN25 PN1.6</w:t>
            </w:r>
          </w:p>
        </w:tc>
        <w:tc>
          <w:tcPr>
            <w:tcW w:w="567" w:type="pct"/>
            <w:vAlign w:val="center"/>
          </w:tcPr>
          <w:p w14:paraId="16BD4ED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5ED451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r>
      <w:tr w14:paraId="0118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20449F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74E266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C6EA1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泄水阀</w:t>
            </w:r>
          </w:p>
        </w:tc>
        <w:tc>
          <w:tcPr>
            <w:tcW w:w="2245" w:type="pct"/>
            <w:vAlign w:val="center"/>
          </w:tcPr>
          <w:p w14:paraId="5F698B7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级:DN20</w:t>
            </w:r>
          </w:p>
        </w:tc>
        <w:tc>
          <w:tcPr>
            <w:tcW w:w="567" w:type="pct"/>
            <w:vAlign w:val="center"/>
          </w:tcPr>
          <w:p w14:paraId="4F92E66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70222A7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7BD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6A91E0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570D22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94A8E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自动排气阀</w:t>
            </w:r>
          </w:p>
        </w:tc>
        <w:tc>
          <w:tcPr>
            <w:tcW w:w="2245" w:type="pct"/>
            <w:vAlign w:val="center"/>
          </w:tcPr>
          <w:p w14:paraId="32BD87A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级:DN25  PN1.6</w:t>
            </w:r>
          </w:p>
        </w:tc>
        <w:tc>
          <w:tcPr>
            <w:tcW w:w="567" w:type="pct"/>
            <w:vAlign w:val="center"/>
          </w:tcPr>
          <w:p w14:paraId="1D8633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6A52B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478D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A5ADF6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84727D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DE0CA9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温度计</w:t>
            </w:r>
          </w:p>
        </w:tc>
        <w:tc>
          <w:tcPr>
            <w:tcW w:w="2245" w:type="pct"/>
            <w:vAlign w:val="center"/>
          </w:tcPr>
          <w:p w14:paraId="6B29271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1.适用空气能</w:t>
            </w:r>
          </w:p>
        </w:tc>
        <w:tc>
          <w:tcPr>
            <w:tcW w:w="567" w:type="pct"/>
            <w:vAlign w:val="center"/>
          </w:tcPr>
          <w:p w14:paraId="46581F4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69CCBA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30B5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3AEF02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80D78B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58F164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压力仪表</w:t>
            </w:r>
          </w:p>
        </w:tc>
        <w:tc>
          <w:tcPr>
            <w:tcW w:w="2245" w:type="pct"/>
            <w:vAlign w:val="center"/>
          </w:tcPr>
          <w:p w14:paraId="6F07501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1.适用空气能</w:t>
            </w:r>
          </w:p>
        </w:tc>
        <w:tc>
          <w:tcPr>
            <w:tcW w:w="567" w:type="pct"/>
            <w:vAlign w:val="center"/>
          </w:tcPr>
          <w:p w14:paraId="597369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4A9AF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0332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980AE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9626A0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EA3ED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稳压罐</w:t>
            </w:r>
          </w:p>
        </w:tc>
        <w:tc>
          <w:tcPr>
            <w:tcW w:w="2245" w:type="pct"/>
            <w:vAlign w:val="center"/>
          </w:tcPr>
          <w:p w14:paraId="4B4E285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1.规格:Q=104m3 /h V=300L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2.适用空气能</w:t>
            </w:r>
          </w:p>
        </w:tc>
        <w:tc>
          <w:tcPr>
            <w:tcW w:w="567" w:type="pct"/>
            <w:vAlign w:val="center"/>
          </w:tcPr>
          <w:p w14:paraId="0987D57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48EDB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2927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447D86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B96CDA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767776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管道支架</w:t>
            </w:r>
          </w:p>
        </w:tc>
        <w:tc>
          <w:tcPr>
            <w:tcW w:w="2245" w:type="pct"/>
            <w:vAlign w:val="center"/>
          </w:tcPr>
          <w:p w14:paraId="2AF7B0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1.材质:镀锌型 钢</w:t>
            </w:r>
          </w:p>
        </w:tc>
        <w:tc>
          <w:tcPr>
            <w:tcW w:w="567" w:type="pct"/>
            <w:vAlign w:val="center"/>
          </w:tcPr>
          <w:p w14:paraId="3F5C0D7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592" w:type="pct"/>
            <w:vAlign w:val="center"/>
          </w:tcPr>
          <w:p w14:paraId="26CEF8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340</w:t>
            </w:r>
          </w:p>
        </w:tc>
      </w:tr>
      <w:tr w14:paraId="4D4E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E0426D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002147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18477E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设备支架</w:t>
            </w:r>
          </w:p>
        </w:tc>
        <w:tc>
          <w:tcPr>
            <w:tcW w:w="2245" w:type="pct"/>
            <w:vAlign w:val="center"/>
          </w:tcPr>
          <w:p w14:paraId="4C6587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1.材质:镀锌型 钢</w:t>
            </w:r>
          </w:p>
        </w:tc>
        <w:tc>
          <w:tcPr>
            <w:tcW w:w="567" w:type="pct"/>
            <w:vAlign w:val="center"/>
          </w:tcPr>
          <w:p w14:paraId="214AFC8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592" w:type="pct"/>
            <w:vAlign w:val="center"/>
          </w:tcPr>
          <w:p w14:paraId="581AD6A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865</w:t>
            </w:r>
          </w:p>
        </w:tc>
      </w:tr>
      <w:tr w14:paraId="6CD5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17F6B6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BD7176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7BB7F0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空气处理机组</w:t>
            </w:r>
          </w:p>
        </w:tc>
        <w:tc>
          <w:tcPr>
            <w:tcW w:w="2245" w:type="pct"/>
            <w:vAlign w:val="center"/>
          </w:tcPr>
          <w:p w14:paraId="06C665A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1.规格型号:HDK -02-A Q=2500m³ /hQL=18.1KW N= 0.75KW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2.安装条件：超 高安装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3.带回风箱式</w:t>
            </w:r>
          </w:p>
        </w:tc>
        <w:tc>
          <w:tcPr>
            <w:tcW w:w="567" w:type="pct"/>
            <w:vAlign w:val="center"/>
          </w:tcPr>
          <w:p w14:paraId="435C07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374D92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AB8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9BADE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C9EF0C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F6654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2245" w:type="pct"/>
            <w:vAlign w:val="center"/>
          </w:tcPr>
          <w:p w14:paraId="28EEB34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 xml:space="preserve">1.规格:HFP-34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2.高档风量:340 m³/h、机外余压 ：50Pa、水流量 ：0.39m³/h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3.安装形式:卧 式暗装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自带回风箱式</w:t>
            </w:r>
          </w:p>
        </w:tc>
        <w:tc>
          <w:tcPr>
            <w:tcW w:w="567" w:type="pct"/>
            <w:vAlign w:val="center"/>
          </w:tcPr>
          <w:p w14:paraId="7C0145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2DB5353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0E60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1C74C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10313B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74229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2245" w:type="pct"/>
            <w:vAlign w:val="center"/>
          </w:tcPr>
          <w:p w14:paraId="537BBFE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1.规格:HFP-51 2.高档风量：51 0m³/h、机外余  压：50Pa、水流 量：0.58m³/h  3. 自带回风箱式</w:t>
            </w:r>
          </w:p>
        </w:tc>
        <w:tc>
          <w:tcPr>
            <w:tcW w:w="567" w:type="pct"/>
            <w:vAlign w:val="center"/>
          </w:tcPr>
          <w:p w14:paraId="6DC4202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A9639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CD6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7DBA26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2C4858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3F4669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2245" w:type="pct"/>
            <w:vAlign w:val="center"/>
          </w:tcPr>
          <w:p w14:paraId="706A566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1.规格HFP-102 2.高档风量:102 0m³/h、机外余  压：50Pa、水流 量：0.99m³/h   3. 自带回风箱式</w:t>
            </w:r>
          </w:p>
        </w:tc>
        <w:tc>
          <w:tcPr>
            <w:tcW w:w="567" w:type="pct"/>
            <w:vAlign w:val="center"/>
          </w:tcPr>
          <w:p w14:paraId="0F7AF4F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69B50D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r>
      <w:tr w14:paraId="5863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0C9B93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BEE0B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A588E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2245" w:type="pct"/>
            <w:vAlign w:val="center"/>
          </w:tcPr>
          <w:p w14:paraId="5222C3E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1.规格HFP-102 2.高档风量:102 0m³/h、机外余  压：50Pa、水流 量：0.99m³/h   3. 自带回风箱式</w:t>
            </w:r>
          </w:p>
        </w:tc>
        <w:tc>
          <w:tcPr>
            <w:tcW w:w="567" w:type="pct"/>
            <w:vAlign w:val="center"/>
          </w:tcPr>
          <w:p w14:paraId="1212A38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4BF85D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0D65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AB70D0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E88B72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3E175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2245" w:type="pct"/>
            <w:vAlign w:val="center"/>
          </w:tcPr>
          <w:p w14:paraId="064B0FD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1.规格HFP-136 2.高档风量:136 0m³/h、机外余  压：50Pa、水流 量：1.42m³/h   3. 自带回风箱式</w:t>
            </w:r>
          </w:p>
        </w:tc>
        <w:tc>
          <w:tcPr>
            <w:tcW w:w="567" w:type="pct"/>
            <w:vAlign w:val="center"/>
          </w:tcPr>
          <w:p w14:paraId="545AF8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1BA178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F4F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115A54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29EBA1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3877F6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2245" w:type="pct"/>
            <w:vAlign w:val="center"/>
          </w:tcPr>
          <w:p w14:paraId="3FB06FE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1.规格HFP-170  2.2高档风量:17 00m³/h、机外余 压：50Pa、水流 量：1.61m³/h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自带回风箱式</w:t>
            </w:r>
          </w:p>
        </w:tc>
        <w:tc>
          <w:tcPr>
            <w:tcW w:w="567" w:type="pct"/>
            <w:vAlign w:val="center"/>
          </w:tcPr>
          <w:p w14:paraId="35CA19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236D93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63DE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CD010E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9432C3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CB008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控制器</w:t>
            </w:r>
          </w:p>
        </w:tc>
        <w:tc>
          <w:tcPr>
            <w:tcW w:w="2245" w:type="pct"/>
            <w:vAlign w:val="center"/>
          </w:tcPr>
          <w:p w14:paraId="7AD99EF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1.液晶控制器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2.适用风机盘管</w:t>
            </w:r>
          </w:p>
        </w:tc>
        <w:tc>
          <w:tcPr>
            <w:tcW w:w="567" w:type="pct"/>
            <w:vAlign w:val="center"/>
          </w:tcPr>
          <w:p w14:paraId="59AF01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86091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28</w:t>
            </w:r>
          </w:p>
        </w:tc>
      </w:tr>
      <w:tr w14:paraId="3B3D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968EC7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D9E29F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C02B1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2245" w:type="pct"/>
            <w:vAlign w:val="center"/>
          </w:tcPr>
          <w:p w14:paraId="763198C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1.规格:440*200 喉径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2.材质：铝合金</w:t>
            </w:r>
          </w:p>
        </w:tc>
        <w:tc>
          <w:tcPr>
            <w:tcW w:w="567" w:type="pct"/>
            <w:vAlign w:val="center"/>
          </w:tcPr>
          <w:p w14:paraId="2DA2A5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18C33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r>
      <w:tr w14:paraId="790E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BEF137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AF2404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225ED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2245" w:type="pct"/>
            <w:vAlign w:val="center"/>
          </w:tcPr>
          <w:p w14:paraId="455AD20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1.规格:440*200 喉径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2.材质：铝合金</w:t>
            </w:r>
          </w:p>
        </w:tc>
        <w:tc>
          <w:tcPr>
            <w:tcW w:w="567" w:type="pct"/>
            <w:vAlign w:val="center"/>
          </w:tcPr>
          <w:p w14:paraId="235040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0D5693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DAB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2698A6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6AC61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40A75A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2245" w:type="pct"/>
            <w:vAlign w:val="center"/>
          </w:tcPr>
          <w:p w14:paraId="2CCCD97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1.规格:440*200 喉径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2.材质：铝合金</w:t>
            </w:r>
          </w:p>
        </w:tc>
        <w:tc>
          <w:tcPr>
            <w:tcW w:w="567" w:type="pct"/>
            <w:vAlign w:val="center"/>
          </w:tcPr>
          <w:p w14:paraId="26AC8E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10C32A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CC9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6DE4AE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411A90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871E6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2245" w:type="pct"/>
            <w:vAlign w:val="center"/>
          </w:tcPr>
          <w:p w14:paraId="0B07414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1.规格:440*200 喉径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2.材质：铝合金</w:t>
            </w:r>
          </w:p>
        </w:tc>
        <w:tc>
          <w:tcPr>
            <w:tcW w:w="567" w:type="pct"/>
            <w:vAlign w:val="center"/>
          </w:tcPr>
          <w:p w14:paraId="277DE4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9E187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807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5AECFF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DEF4B2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59EDD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2245" w:type="pct"/>
            <w:vAlign w:val="center"/>
          </w:tcPr>
          <w:p w14:paraId="1669061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1.规格:440*200 喉径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2.材质：铝合金</w:t>
            </w:r>
          </w:p>
        </w:tc>
        <w:tc>
          <w:tcPr>
            <w:tcW w:w="567" w:type="pct"/>
            <w:vAlign w:val="center"/>
          </w:tcPr>
          <w:p w14:paraId="466EDA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4115E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EC1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60BB8B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3DFDBB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E3D1B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2245" w:type="pct"/>
            <w:vAlign w:val="center"/>
          </w:tcPr>
          <w:p w14:paraId="5C697E1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1.规格:440*200 喉径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2.材质：铝合金</w:t>
            </w:r>
          </w:p>
        </w:tc>
        <w:tc>
          <w:tcPr>
            <w:tcW w:w="567" w:type="pct"/>
            <w:vAlign w:val="center"/>
          </w:tcPr>
          <w:p w14:paraId="70082E3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E533E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F47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5133D7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06FA5E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866F6D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2245" w:type="pct"/>
            <w:vAlign w:val="center"/>
          </w:tcPr>
          <w:p w14:paraId="4D43BE1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1.规格:440*200 喉径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2.材质：铝合金</w:t>
            </w:r>
          </w:p>
        </w:tc>
        <w:tc>
          <w:tcPr>
            <w:tcW w:w="567" w:type="pct"/>
            <w:vAlign w:val="center"/>
          </w:tcPr>
          <w:p w14:paraId="07B5807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8EC66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0E2F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EAB9A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F2468E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E1A61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方形散流器</w:t>
            </w:r>
          </w:p>
        </w:tc>
        <w:tc>
          <w:tcPr>
            <w:tcW w:w="2245" w:type="pct"/>
            <w:vAlign w:val="center"/>
          </w:tcPr>
          <w:p w14:paraId="132E0CF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1.规格:440*200 喉径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2.材质：铝合金</w:t>
            </w:r>
          </w:p>
        </w:tc>
        <w:tc>
          <w:tcPr>
            <w:tcW w:w="567" w:type="pct"/>
            <w:vAlign w:val="center"/>
          </w:tcPr>
          <w:p w14:paraId="5778A3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5F1292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28</w:t>
            </w:r>
          </w:p>
        </w:tc>
      </w:tr>
      <w:tr w14:paraId="7762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32FC87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323F08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B3A730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信号线</w:t>
            </w:r>
          </w:p>
        </w:tc>
        <w:tc>
          <w:tcPr>
            <w:tcW w:w="2245" w:type="pct"/>
            <w:vAlign w:val="center"/>
          </w:tcPr>
          <w:p w14:paraId="4E60BC4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1.信号线 RVV-5 *1.0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2.材质：屏蔽线</w:t>
            </w:r>
          </w:p>
        </w:tc>
        <w:tc>
          <w:tcPr>
            <w:tcW w:w="567" w:type="pct"/>
            <w:vAlign w:val="center"/>
          </w:tcPr>
          <w:p w14:paraId="771ACEB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1BC0DC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340</w:t>
            </w:r>
          </w:p>
        </w:tc>
      </w:tr>
      <w:tr w14:paraId="5977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D5D6C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FB292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A92E07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3034684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1.规格:DN25</w:t>
            </w:r>
          </w:p>
        </w:tc>
        <w:tc>
          <w:tcPr>
            <w:tcW w:w="567" w:type="pct"/>
            <w:vAlign w:val="center"/>
          </w:tcPr>
          <w:p w14:paraId="379852B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1A153A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340</w:t>
            </w:r>
          </w:p>
        </w:tc>
      </w:tr>
      <w:tr w14:paraId="3CDF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E63B42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BE3375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B8A05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2245" w:type="pct"/>
            <w:vAlign w:val="center"/>
          </w:tcPr>
          <w:p w14:paraId="119F623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级:DN20</w:t>
            </w:r>
          </w:p>
        </w:tc>
        <w:tc>
          <w:tcPr>
            <w:tcW w:w="567" w:type="pct"/>
            <w:vAlign w:val="center"/>
          </w:tcPr>
          <w:p w14:paraId="2AF8BEF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2B94A1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56</w:t>
            </w:r>
          </w:p>
        </w:tc>
      </w:tr>
      <w:tr w14:paraId="5ABA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1BB786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F00A6B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ED008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2245" w:type="pct"/>
            <w:vAlign w:val="center"/>
          </w:tcPr>
          <w:p w14:paraId="394253D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级:DN20  PN1.6</w:t>
            </w:r>
          </w:p>
        </w:tc>
        <w:tc>
          <w:tcPr>
            <w:tcW w:w="567" w:type="pct"/>
            <w:vAlign w:val="center"/>
          </w:tcPr>
          <w:p w14:paraId="5A690E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798F34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28</w:t>
            </w:r>
          </w:p>
        </w:tc>
      </w:tr>
      <w:tr w14:paraId="50A2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5F65F6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EA79C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F2820F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2245" w:type="pct"/>
            <w:vAlign w:val="center"/>
          </w:tcPr>
          <w:p w14:paraId="7749A6A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级:DN20  PN1.6</w:t>
            </w:r>
          </w:p>
        </w:tc>
        <w:tc>
          <w:tcPr>
            <w:tcW w:w="567" w:type="pct"/>
            <w:vAlign w:val="center"/>
          </w:tcPr>
          <w:p w14:paraId="5F42098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94E4F1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56</w:t>
            </w:r>
          </w:p>
        </w:tc>
      </w:tr>
      <w:tr w14:paraId="23A2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9E580F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C4B900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CD40E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2245" w:type="pct"/>
            <w:vAlign w:val="center"/>
          </w:tcPr>
          <w:p w14:paraId="1D99422B">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1.材质:铸钢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2.规格、压力等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级:DN50 PN1.6 3.涡轮蝶阀</w:t>
            </w:r>
          </w:p>
        </w:tc>
        <w:tc>
          <w:tcPr>
            <w:tcW w:w="567" w:type="pct"/>
            <w:vAlign w:val="center"/>
          </w:tcPr>
          <w:p w14:paraId="41A130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5809F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0540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07971A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908296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B155DD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2245" w:type="pct"/>
            <w:vAlign w:val="center"/>
          </w:tcPr>
          <w:p w14:paraId="06FF1B3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1.材质:铸钢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2.规格、压力等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级:DN100 PN1. 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3.涡轮蝶阀</w:t>
            </w:r>
          </w:p>
        </w:tc>
        <w:tc>
          <w:tcPr>
            <w:tcW w:w="567" w:type="pct"/>
            <w:vAlign w:val="center"/>
          </w:tcPr>
          <w:p w14:paraId="3CE0D4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B35FE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r>
      <w:tr w14:paraId="785D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0C25F7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209040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17886D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平衡阀</w:t>
            </w:r>
          </w:p>
        </w:tc>
        <w:tc>
          <w:tcPr>
            <w:tcW w:w="2245" w:type="pct"/>
            <w:vAlign w:val="center"/>
          </w:tcPr>
          <w:p w14:paraId="5D0AA0C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1.材质:铸钢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2.规格、压力等 级:DN100 PN1.6 3.连接方式：法 兰</w:t>
            </w:r>
          </w:p>
        </w:tc>
        <w:tc>
          <w:tcPr>
            <w:tcW w:w="567" w:type="pct"/>
            <w:vAlign w:val="center"/>
          </w:tcPr>
          <w:p w14:paraId="08962D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AE9662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4914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9400B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D0D6AB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7A8F0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6B0C4FB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级:DN20</w:t>
            </w:r>
          </w:p>
        </w:tc>
        <w:tc>
          <w:tcPr>
            <w:tcW w:w="567" w:type="pct"/>
            <w:vAlign w:val="center"/>
          </w:tcPr>
          <w:p w14:paraId="5D87366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2F0BEAF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245</w:t>
            </w:r>
          </w:p>
        </w:tc>
      </w:tr>
      <w:tr w14:paraId="3EE5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4CEFF2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05D165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61EBE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7D2B3FC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级:DN25</w:t>
            </w:r>
          </w:p>
        </w:tc>
        <w:tc>
          <w:tcPr>
            <w:tcW w:w="567" w:type="pct"/>
            <w:vAlign w:val="center"/>
          </w:tcPr>
          <w:p w14:paraId="1ED79D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4A06955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145</w:t>
            </w:r>
          </w:p>
        </w:tc>
      </w:tr>
      <w:tr w14:paraId="3A1E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5E8BC8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B31E0A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E90226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582E411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级:DN32</w:t>
            </w:r>
          </w:p>
        </w:tc>
        <w:tc>
          <w:tcPr>
            <w:tcW w:w="567" w:type="pct"/>
            <w:vAlign w:val="center"/>
          </w:tcPr>
          <w:p w14:paraId="638926F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4DB254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69</w:t>
            </w:r>
          </w:p>
        </w:tc>
      </w:tr>
      <w:tr w14:paraId="7A2B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7928D4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B7FB47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82E86B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0AC1208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1.热镀锌钢管</w:t>
            </w:r>
          </w:p>
        </w:tc>
        <w:tc>
          <w:tcPr>
            <w:tcW w:w="567" w:type="pct"/>
            <w:vAlign w:val="center"/>
          </w:tcPr>
          <w:p w14:paraId="2026659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0D7B963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83</w:t>
            </w:r>
          </w:p>
        </w:tc>
      </w:tr>
      <w:tr w14:paraId="6044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3B657E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89BB0C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D5881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53893E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级:DN50</w:t>
            </w:r>
          </w:p>
        </w:tc>
        <w:tc>
          <w:tcPr>
            <w:tcW w:w="567" w:type="pct"/>
            <w:vAlign w:val="center"/>
          </w:tcPr>
          <w:p w14:paraId="36F28A7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7530960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63</w:t>
            </w:r>
          </w:p>
        </w:tc>
      </w:tr>
      <w:tr w14:paraId="5158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A7D80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E658C2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3E75C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483AF7D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级:DN65</w:t>
            </w:r>
          </w:p>
        </w:tc>
        <w:tc>
          <w:tcPr>
            <w:tcW w:w="567" w:type="pct"/>
            <w:vAlign w:val="center"/>
          </w:tcPr>
          <w:p w14:paraId="23FE08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5FCACDE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71</w:t>
            </w:r>
          </w:p>
        </w:tc>
      </w:tr>
      <w:tr w14:paraId="52C0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88A3FA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A8EFDF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56F56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43360F4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级:DN80</w:t>
            </w:r>
          </w:p>
        </w:tc>
        <w:tc>
          <w:tcPr>
            <w:tcW w:w="567" w:type="pct"/>
            <w:vAlign w:val="center"/>
          </w:tcPr>
          <w:p w14:paraId="0D3C0F7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3AAC6A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61</w:t>
            </w:r>
          </w:p>
        </w:tc>
      </w:tr>
      <w:tr w14:paraId="2FCF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1D6872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6D7F20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C7B11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4896D9C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级:DN100</w:t>
            </w:r>
          </w:p>
        </w:tc>
        <w:tc>
          <w:tcPr>
            <w:tcW w:w="567" w:type="pct"/>
            <w:vAlign w:val="center"/>
          </w:tcPr>
          <w:p w14:paraId="1FDCC09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7FFFE0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83</w:t>
            </w:r>
          </w:p>
        </w:tc>
      </w:tr>
      <w:tr w14:paraId="0633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DFE78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85987D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6A978F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0E1F303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级:DN150</w:t>
            </w:r>
          </w:p>
        </w:tc>
        <w:tc>
          <w:tcPr>
            <w:tcW w:w="567" w:type="pct"/>
            <w:vAlign w:val="center"/>
          </w:tcPr>
          <w:p w14:paraId="09C4C5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2DC5C9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47</w:t>
            </w:r>
          </w:p>
        </w:tc>
      </w:tr>
      <w:tr w14:paraId="780C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816879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7F226D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EBBF9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碳钢通风管</w:t>
            </w:r>
          </w:p>
        </w:tc>
        <w:tc>
          <w:tcPr>
            <w:tcW w:w="2245" w:type="pct"/>
            <w:vAlign w:val="center"/>
          </w:tcPr>
          <w:p w14:paraId="338AEBB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1.材质:镀锌钢 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2.形状:矩形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3.板材厚度:0.7 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4.管件、法兰等 附件及支架设</w:t>
            </w:r>
          </w:p>
        </w:tc>
        <w:tc>
          <w:tcPr>
            <w:tcW w:w="567" w:type="pct"/>
            <w:vAlign w:val="center"/>
          </w:tcPr>
          <w:p w14:paraId="1A6D60C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平方</w:t>
            </w:r>
          </w:p>
        </w:tc>
        <w:tc>
          <w:tcPr>
            <w:tcW w:w="592" w:type="pct"/>
            <w:vAlign w:val="center"/>
          </w:tcPr>
          <w:p w14:paraId="1F50796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103</w:t>
            </w:r>
          </w:p>
        </w:tc>
      </w:tr>
      <w:tr w14:paraId="6CCC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073961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F5AAD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A36C1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柔性接口</w:t>
            </w:r>
          </w:p>
        </w:tc>
        <w:tc>
          <w:tcPr>
            <w:tcW w:w="2245" w:type="pct"/>
            <w:vAlign w:val="center"/>
          </w:tcPr>
          <w:p w14:paraId="6F11ACC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1.适用空气能</w:t>
            </w:r>
          </w:p>
        </w:tc>
        <w:tc>
          <w:tcPr>
            <w:tcW w:w="567" w:type="pct"/>
            <w:vAlign w:val="center"/>
          </w:tcPr>
          <w:p w14:paraId="4E3D15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平方</w:t>
            </w:r>
          </w:p>
        </w:tc>
        <w:tc>
          <w:tcPr>
            <w:tcW w:w="592" w:type="pct"/>
            <w:vAlign w:val="center"/>
          </w:tcPr>
          <w:p w14:paraId="6BB0FB2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56</w:t>
            </w:r>
          </w:p>
        </w:tc>
      </w:tr>
      <w:tr w14:paraId="5036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FB991D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2AF1A8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66278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通风管道绝热</w:t>
            </w:r>
          </w:p>
        </w:tc>
        <w:tc>
          <w:tcPr>
            <w:tcW w:w="2245" w:type="pct"/>
            <w:vAlign w:val="center"/>
          </w:tcPr>
          <w:p w14:paraId="4177B3D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1.B1级橡塑保温 2.绝热厚度:20  mm</w:t>
            </w:r>
          </w:p>
        </w:tc>
        <w:tc>
          <w:tcPr>
            <w:tcW w:w="567" w:type="pct"/>
            <w:vAlign w:val="center"/>
          </w:tcPr>
          <w:p w14:paraId="6B6A740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592" w:type="pct"/>
            <w:vAlign w:val="center"/>
          </w:tcPr>
          <w:p w14:paraId="6A09F94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2.3</w:t>
            </w:r>
          </w:p>
        </w:tc>
      </w:tr>
      <w:tr w14:paraId="749F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413AF6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69ECC0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FB5098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2245" w:type="pct"/>
            <w:vAlign w:val="center"/>
          </w:tcPr>
          <w:p w14:paraId="5DCA923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1.B1级橡塑保温 2.绝热厚度:20  mm</w:t>
            </w:r>
          </w:p>
        </w:tc>
        <w:tc>
          <w:tcPr>
            <w:tcW w:w="567" w:type="pct"/>
            <w:vAlign w:val="center"/>
          </w:tcPr>
          <w:p w14:paraId="4277337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592" w:type="pct"/>
            <w:vAlign w:val="center"/>
          </w:tcPr>
          <w:p w14:paraId="4BB4E4D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2.16</w:t>
            </w:r>
          </w:p>
        </w:tc>
      </w:tr>
      <w:tr w14:paraId="2B6B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F3F2C7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15EE8E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B36E0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2245" w:type="pct"/>
            <w:vAlign w:val="center"/>
          </w:tcPr>
          <w:p w14:paraId="5E36A73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1.B1级橡塑保温 2.绝热厚度:20  mm</w:t>
            </w:r>
          </w:p>
        </w:tc>
        <w:tc>
          <w:tcPr>
            <w:tcW w:w="567" w:type="pct"/>
            <w:vAlign w:val="center"/>
          </w:tcPr>
          <w:p w14:paraId="22B2B87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592" w:type="pct"/>
            <w:vAlign w:val="center"/>
          </w:tcPr>
          <w:p w14:paraId="3AB235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0.85</w:t>
            </w:r>
          </w:p>
        </w:tc>
      </w:tr>
      <w:tr w14:paraId="3479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4EA467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1B61B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CC529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2245" w:type="pct"/>
            <w:vAlign w:val="center"/>
          </w:tcPr>
          <w:p w14:paraId="34A0CA9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1.B1级橡塑保温 2.绝热厚度:20  mm</w:t>
            </w:r>
          </w:p>
        </w:tc>
        <w:tc>
          <w:tcPr>
            <w:tcW w:w="567" w:type="pct"/>
            <w:vAlign w:val="center"/>
          </w:tcPr>
          <w:p w14:paraId="3D5DC46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592" w:type="pct"/>
            <w:vAlign w:val="center"/>
          </w:tcPr>
          <w:p w14:paraId="28D0BB6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1.19</w:t>
            </w:r>
          </w:p>
        </w:tc>
      </w:tr>
      <w:tr w14:paraId="797C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8209CD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AA300D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75969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自动排气阀</w:t>
            </w:r>
          </w:p>
        </w:tc>
        <w:tc>
          <w:tcPr>
            <w:tcW w:w="2245" w:type="pct"/>
            <w:vAlign w:val="center"/>
          </w:tcPr>
          <w:p w14:paraId="2E39B5C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1.规格、压力等 级:DN20  PN1.6</w:t>
            </w:r>
          </w:p>
        </w:tc>
        <w:tc>
          <w:tcPr>
            <w:tcW w:w="567" w:type="pct"/>
            <w:vAlign w:val="center"/>
          </w:tcPr>
          <w:p w14:paraId="1B7E996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6A321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FAE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1B72AE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5E49E7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01B574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管道支架</w:t>
            </w:r>
          </w:p>
        </w:tc>
        <w:tc>
          <w:tcPr>
            <w:tcW w:w="2245" w:type="pct"/>
            <w:vAlign w:val="center"/>
          </w:tcPr>
          <w:p w14:paraId="0E2C598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1.材质:镀锌型 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2.一般支吊架</w:t>
            </w:r>
          </w:p>
        </w:tc>
        <w:tc>
          <w:tcPr>
            <w:tcW w:w="567" w:type="pct"/>
            <w:vAlign w:val="center"/>
          </w:tcPr>
          <w:p w14:paraId="1CF8D9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592" w:type="pct"/>
            <w:vAlign w:val="center"/>
          </w:tcPr>
          <w:p w14:paraId="15C743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550</w:t>
            </w:r>
          </w:p>
        </w:tc>
      </w:tr>
      <w:tr w14:paraId="09AC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1A9D26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BC14A2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ABA08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设备支架</w:t>
            </w:r>
          </w:p>
        </w:tc>
        <w:tc>
          <w:tcPr>
            <w:tcW w:w="2245" w:type="pct"/>
            <w:vAlign w:val="center"/>
          </w:tcPr>
          <w:p w14:paraId="24541BE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1.材质:镀锌型 钢</w:t>
            </w:r>
          </w:p>
        </w:tc>
        <w:tc>
          <w:tcPr>
            <w:tcW w:w="567" w:type="pct"/>
            <w:vAlign w:val="center"/>
          </w:tcPr>
          <w:p w14:paraId="466EE8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592" w:type="pct"/>
            <w:vAlign w:val="center"/>
          </w:tcPr>
          <w:p w14:paraId="7325EE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41</w:t>
            </w:r>
          </w:p>
        </w:tc>
      </w:tr>
      <w:tr w14:paraId="292F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2A953A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0BDB73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00EBA8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热水机</w:t>
            </w:r>
          </w:p>
        </w:tc>
        <w:tc>
          <w:tcPr>
            <w:tcW w:w="2245" w:type="pct"/>
            <w:vAlign w:val="center"/>
          </w:tcPr>
          <w:p w14:paraId="56B8853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1.规格:额定制 热量：19kw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2.功率:6KW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3.额定水流量:3 .3m³/h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4.超低温热水机</w:t>
            </w:r>
          </w:p>
        </w:tc>
        <w:tc>
          <w:tcPr>
            <w:tcW w:w="567" w:type="pct"/>
            <w:vAlign w:val="center"/>
          </w:tcPr>
          <w:p w14:paraId="177B4D0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D6105D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8CB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B08976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58F975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3ACFCC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控制器</w:t>
            </w:r>
          </w:p>
        </w:tc>
        <w:tc>
          <w:tcPr>
            <w:tcW w:w="2245" w:type="pct"/>
            <w:vAlign w:val="center"/>
          </w:tcPr>
          <w:p w14:paraId="25DA05D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1.液晶控制器 2.适用热水机</w:t>
            </w:r>
          </w:p>
        </w:tc>
        <w:tc>
          <w:tcPr>
            <w:tcW w:w="567" w:type="pct"/>
            <w:vAlign w:val="center"/>
          </w:tcPr>
          <w:p w14:paraId="48057C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48BB7B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0987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54391D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3221F5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CE778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信号线</w:t>
            </w:r>
          </w:p>
        </w:tc>
        <w:tc>
          <w:tcPr>
            <w:tcW w:w="2245" w:type="pct"/>
            <w:vAlign w:val="center"/>
          </w:tcPr>
          <w:p w14:paraId="57BDBAE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1.RVV-5*1.0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2.材质：屏蔽线</w:t>
            </w:r>
          </w:p>
        </w:tc>
        <w:tc>
          <w:tcPr>
            <w:tcW w:w="567" w:type="pct"/>
            <w:vAlign w:val="center"/>
          </w:tcPr>
          <w:p w14:paraId="6CF40A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6867B5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w:t>
            </w:r>
          </w:p>
        </w:tc>
      </w:tr>
      <w:tr w14:paraId="21CC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C2ED93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9519EE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A4659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0526EFB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1.规格:DN25</w:t>
            </w:r>
          </w:p>
        </w:tc>
        <w:tc>
          <w:tcPr>
            <w:tcW w:w="567" w:type="pct"/>
            <w:vAlign w:val="center"/>
          </w:tcPr>
          <w:p w14:paraId="75528AF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04A40E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w:t>
            </w:r>
          </w:p>
        </w:tc>
      </w:tr>
      <w:tr w14:paraId="357C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B65F53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78AF86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57CB57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2245" w:type="pct"/>
            <w:vAlign w:val="center"/>
          </w:tcPr>
          <w:p w14:paraId="187A6E9C">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1.材质:铸钢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等级:DN50 PN1 . 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3.涡轮蝶阀</w:t>
            </w:r>
          </w:p>
        </w:tc>
        <w:tc>
          <w:tcPr>
            <w:tcW w:w="567" w:type="pct"/>
            <w:vAlign w:val="center"/>
          </w:tcPr>
          <w:p w14:paraId="08C50ED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6FD2C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w:t>
            </w:r>
          </w:p>
        </w:tc>
      </w:tr>
      <w:tr w14:paraId="031A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D24503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B1A1C0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597E36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2245" w:type="pct"/>
            <w:vAlign w:val="center"/>
          </w:tcPr>
          <w:p w14:paraId="4AFEBD8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1..材质:铸钢  2..规格、压力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等级:DN50 PN1 . 6</w:t>
            </w:r>
          </w:p>
        </w:tc>
        <w:tc>
          <w:tcPr>
            <w:tcW w:w="567" w:type="pct"/>
            <w:vAlign w:val="center"/>
          </w:tcPr>
          <w:p w14:paraId="6FF5DC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41B293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46F0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267D4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73C718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0CFDBF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2245" w:type="pct"/>
            <w:vAlign w:val="center"/>
          </w:tcPr>
          <w:p w14:paraId="66F4165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1.规格、压力等 级:DN50 PN1.6</w:t>
            </w:r>
          </w:p>
        </w:tc>
        <w:tc>
          <w:tcPr>
            <w:tcW w:w="567" w:type="pct"/>
            <w:vAlign w:val="center"/>
          </w:tcPr>
          <w:p w14:paraId="2F1165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97FDA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0069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BE911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8D4041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54380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止回阀</w:t>
            </w:r>
          </w:p>
        </w:tc>
        <w:tc>
          <w:tcPr>
            <w:tcW w:w="2245" w:type="pct"/>
            <w:vAlign w:val="center"/>
          </w:tcPr>
          <w:p w14:paraId="409457C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1.材质:铸钢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2.规格、压力等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级:DN50 PN1.6 3.旋启止回阀</w:t>
            </w:r>
          </w:p>
        </w:tc>
        <w:tc>
          <w:tcPr>
            <w:tcW w:w="567" w:type="pct"/>
            <w:vAlign w:val="center"/>
          </w:tcPr>
          <w:p w14:paraId="3CF3FF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AAC33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2A59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68460C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C83A85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DC959C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2245" w:type="pct"/>
            <w:vAlign w:val="center"/>
          </w:tcPr>
          <w:p w14:paraId="29F06C9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级:DN32  PN1.6</w:t>
            </w:r>
          </w:p>
        </w:tc>
        <w:tc>
          <w:tcPr>
            <w:tcW w:w="567" w:type="pct"/>
            <w:vAlign w:val="center"/>
          </w:tcPr>
          <w:p w14:paraId="6659FD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41197B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08C8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6D4C3A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736166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BD44E5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2245" w:type="pct"/>
            <w:vAlign w:val="center"/>
          </w:tcPr>
          <w:p w14:paraId="35A3FD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1.2规格、压力  等级:DN32  PN1 .6</w:t>
            </w:r>
          </w:p>
        </w:tc>
        <w:tc>
          <w:tcPr>
            <w:tcW w:w="567" w:type="pct"/>
            <w:vAlign w:val="center"/>
          </w:tcPr>
          <w:p w14:paraId="46570E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53AC55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508F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5B1D58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FCF5B0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BBE2F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2245" w:type="pct"/>
            <w:vAlign w:val="center"/>
          </w:tcPr>
          <w:p w14:paraId="50A1CF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级:DN32  PN1.6</w:t>
            </w:r>
          </w:p>
        </w:tc>
        <w:tc>
          <w:tcPr>
            <w:tcW w:w="567" w:type="pct"/>
            <w:vAlign w:val="center"/>
          </w:tcPr>
          <w:p w14:paraId="37AA5A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63AAFAB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7C7E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01D1DC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E92804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AF2D0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0276C40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级:DN32</w:t>
            </w:r>
          </w:p>
        </w:tc>
        <w:tc>
          <w:tcPr>
            <w:tcW w:w="567" w:type="pct"/>
            <w:vAlign w:val="center"/>
          </w:tcPr>
          <w:p w14:paraId="27F467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08258F0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63A2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0D1F11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92EC9F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5B114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457FE3A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级:DN50</w:t>
            </w:r>
          </w:p>
        </w:tc>
        <w:tc>
          <w:tcPr>
            <w:tcW w:w="567" w:type="pct"/>
            <w:vAlign w:val="center"/>
          </w:tcPr>
          <w:p w14:paraId="4F8289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6D3134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32</w:t>
            </w:r>
          </w:p>
        </w:tc>
      </w:tr>
      <w:tr w14:paraId="77C3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5B5FCE0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BD3C9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28D68D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2245" w:type="pct"/>
            <w:vAlign w:val="center"/>
          </w:tcPr>
          <w:p w14:paraId="7F8EF86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1.B1级橡塑保温 2.绝热厚度:20  mm</w:t>
            </w:r>
          </w:p>
        </w:tc>
        <w:tc>
          <w:tcPr>
            <w:tcW w:w="567" w:type="pct"/>
            <w:vAlign w:val="center"/>
          </w:tcPr>
          <w:p w14:paraId="1902165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立方</w:t>
            </w:r>
          </w:p>
        </w:tc>
        <w:tc>
          <w:tcPr>
            <w:tcW w:w="592" w:type="pct"/>
            <w:vAlign w:val="center"/>
          </w:tcPr>
          <w:p w14:paraId="35C155D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0.5</w:t>
            </w:r>
          </w:p>
        </w:tc>
      </w:tr>
      <w:tr w14:paraId="27F3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A316E9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EB840F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F857C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软水器</w:t>
            </w:r>
          </w:p>
        </w:tc>
        <w:tc>
          <w:tcPr>
            <w:tcW w:w="2245" w:type="pct"/>
            <w:vAlign w:val="center"/>
          </w:tcPr>
          <w:p w14:paraId="6CBFD1A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1.处理水流量:3 .5m³/h</w:t>
            </w:r>
          </w:p>
        </w:tc>
        <w:tc>
          <w:tcPr>
            <w:tcW w:w="567" w:type="pct"/>
            <w:vAlign w:val="center"/>
          </w:tcPr>
          <w:p w14:paraId="3F9754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6B45718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11F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973B5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9FDB1D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D49BF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离心式泵</w:t>
            </w:r>
          </w:p>
        </w:tc>
        <w:tc>
          <w:tcPr>
            <w:tcW w:w="2245" w:type="pct"/>
            <w:vAlign w:val="center"/>
          </w:tcPr>
          <w:p w14:paraId="676221A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1.规格:Q=8.3m3 /h  H=10m</w:t>
            </w:r>
          </w:p>
        </w:tc>
        <w:tc>
          <w:tcPr>
            <w:tcW w:w="567" w:type="pct"/>
            <w:vAlign w:val="center"/>
          </w:tcPr>
          <w:p w14:paraId="31E5A0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5E1E97A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6884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17094B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6D2359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E601CF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不锈钢保温水箱</w:t>
            </w:r>
          </w:p>
        </w:tc>
        <w:tc>
          <w:tcPr>
            <w:tcW w:w="2245" w:type="pct"/>
            <w:vAlign w:val="center"/>
          </w:tcPr>
          <w:p w14:paraId="7D6FEE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1.长*宽*高:2m* 1m*2m</w:t>
            </w:r>
          </w:p>
        </w:tc>
        <w:tc>
          <w:tcPr>
            <w:tcW w:w="567" w:type="pct"/>
            <w:vAlign w:val="center"/>
          </w:tcPr>
          <w:p w14:paraId="1878786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AF9E2D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31C1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066512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46D501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3A996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温度计</w:t>
            </w:r>
          </w:p>
        </w:tc>
        <w:tc>
          <w:tcPr>
            <w:tcW w:w="2245" w:type="pct"/>
            <w:vAlign w:val="center"/>
          </w:tcPr>
          <w:p w14:paraId="680053D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1.适用热水机</w:t>
            </w:r>
          </w:p>
        </w:tc>
        <w:tc>
          <w:tcPr>
            <w:tcW w:w="567" w:type="pct"/>
            <w:vAlign w:val="center"/>
          </w:tcPr>
          <w:p w14:paraId="60DECF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282423F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6E32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9330CC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D36EB8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998751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压力仪表</w:t>
            </w:r>
          </w:p>
        </w:tc>
        <w:tc>
          <w:tcPr>
            <w:tcW w:w="2245" w:type="pct"/>
            <w:vAlign w:val="center"/>
          </w:tcPr>
          <w:p w14:paraId="2B595DC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1.适用热水机</w:t>
            </w:r>
          </w:p>
        </w:tc>
        <w:tc>
          <w:tcPr>
            <w:tcW w:w="567" w:type="pct"/>
            <w:vAlign w:val="center"/>
          </w:tcPr>
          <w:p w14:paraId="19D5574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BB2D12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152A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3DCF406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902FB9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55643C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2245" w:type="pct"/>
            <w:vAlign w:val="center"/>
          </w:tcPr>
          <w:p w14:paraId="61A3DBF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级:DN25  PN1.6</w:t>
            </w:r>
          </w:p>
        </w:tc>
        <w:tc>
          <w:tcPr>
            <w:tcW w:w="567" w:type="pct"/>
            <w:vAlign w:val="center"/>
          </w:tcPr>
          <w:p w14:paraId="24E2015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4F15DC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r>
      <w:tr w14:paraId="07EC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FDA58D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477DD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F72287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2245" w:type="pct"/>
            <w:vAlign w:val="center"/>
          </w:tcPr>
          <w:p w14:paraId="7FDF9A7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级:DN40  PN1.6</w:t>
            </w:r>
          </w:p>
        </w:tc>
        <w:tc>
          <w:tcPr>
            <w:tcW w:w="567" w:type="pct"/>
            <w:vAlign w:val="center"/>
          </w:tcPr>
          <w:p w14:paraId="43287A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02805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06E4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27A1D5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14F531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6809D9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管道支架</w:t>
            </w:r>
          </w:p>
        </w:tc>
        <w:tc>
          <w:tcPr>
            <w:tcW w:w="2245" w:type="pct"/>
            <w:vAlign w:val="center"/>
          </w:tcPr>
          <w:p w14:paraId="6A80BF02">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1.材质:镀锌型 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2.一般支吊架</w:t>
            </w:r>
          </w:p>
        </w:tc>
        <w:tc>
          <w:tcPr>
            <w:tcW w:w="567" w:type="pct"/>
            <w:vAlign w:val="center"/>
          </w:tcPr>
          <w:p w14:paraId="2251C2D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592" w:type="pct"/>
            <w:vAlign w:val="center"/>
          </w:tcPr>
          <w:p w14:paraId="2E6C9A4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w:t>
            </w:r>
          </w:p>
        </w:tc>
      </w:tr>
      <w:tr w14:paraId="21FF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A2900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C3209D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52F303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设备支架</w:t>
            </w:r>
          </w:p>
        </w:tc>
        <w:tc>
          <w:tcPr>
            <w:tcW w:w="2245" w:type="pct"/>
            <w:vAlign w:val="center"/>
          </w:tcPr>
          <w:p w14:paraId="09E28E86">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1.材质:镀锌型 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2.一般支吊架</w:t>
            </w:r>
          </w:p>
        </w:tc>
        <w:tc>
          <w:tcPr>
            <w:tcW w:w="567" w:type="pct"/>
            <w:vAlign w:val="center"/>
          </w:tcPr>
          <w:p w14:paraId="0DCFA1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592" w:type="pct"/>
            <w:vAlign w:val="center"/>
          </w:tcPr>
          <w:p w14:paraId="4FA34B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432</w:t>
            </w:r>
          </w:p>
        </w:tc>
      </w:tr>
      <w:tr w14:paraId="6FD9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03F2BE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8A2927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0F352C8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2245" w:type="pct"/>
            <w:vAlign w:val="center"/>
          </w:tcPr>
          <w:p w14:paraId="7A283FA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1.名称：空气能 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2.型号：KTCN-1 3.参数：主电气 元件NSX3P-630A *1个，NSX3P-12 5A-4个，NSX二  级浪涌*1个，配 线通用国标，箱  体1000mm*500mm *300mm实际尺寸 根据现场调整</w:t>
            </w:r>
          </w:p>
        </w:tc>
        <w:tc>
          <w:tcPr>
            <w:tcW w:w="567" w:type="pct"/>
            <w:vAlign w:val="center"/>
          </w:tcPr>
          <w:p w14:paraId="0B2978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284EE14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0E04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AB2C6B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653B8D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FADDBD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2245" w:type="pct"/>
            <w:vAlign w:val="center"/>
          </w:tcPr>
          <w:p w14:paraId="7B28CA3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1.名称：热水机 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2.型号：RS-1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3.参数：主电气  元件NSX3P-63A* 1个，NSX3P-63A -2个，NSX二级  浪涌*1个，配线  通用国标，箱体1 000mm*500mm*30 0mm实际尺寸根  据现场调整。</w:t>
            </w:r>
          </w:p>
        </w:tc>
        <w:tc>
          <w:tcPr>
            <w:tcW w:w="567" w:type="pct"/>
            <w:vAlign w:val="center"/>
          </w:tcPr>
          <w:p w14:paraId="2BAE2EC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5C5C5C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661D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8631A4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156849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9FD20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2245" w:type="pct"/>
            <w:vAlign w:val="center"/>
          </w:tcPr>
          <w:p w14:paraId="0752A7A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1.名称：采暖循 环水泵配电箱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3.参数：主电气  元件NSX3P-65A* 1个，LC1D65A*2 个，ATV610-18. 5*2个，GR36*2  个，NSX二级浪  涌*1个，配线通  用国标，箱体10  00mm*500mm*300 mm实际根据现场  调整。</w:t>
            </w:r>
          </w:p>
        </w:tc>
        <w:tc>
          <w:tcPr>
            <w:tcW w:w="567" w:type="pct"/>
            <w:vAlign w:val="center"/>
          </w:tcPr>
          <w:p w14:paraId="6FB59C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5143CA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ACC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7E12B4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40A7B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4A1C7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2245" w:type="pct"/>
            <w:vAlign w:val="center"/>
          </w:tcPr>
          <w:p w14:paraId="5B21EB1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1.名称：热水循 环水泵配电箱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3.参数：主电气  元件NSX3P-32A* 1个，LC1D32A*2 个，ATV610-7.5 *2个，GR36*2个 , NSX二级浪涌*  1个，配线通用国 标，箱体1000mm *500mm*300mm实 际根据现场调整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p>
        </w:tc>
        <w:tc>
          <w:tcPr>
            <w:tcW w:w="567" w:type="pct"/>
            <w:vAlign w:val="center"/>
          </w:tcPr>
          <w:p w14:paraId="6D79A4A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09F2BF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7A49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2894A3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D28D3D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E5422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2245" w:type="pct"/>
            <w:vAlign w:val="center"/>
          </w:tcPr>
          <w:p w14:paraId="543DCB23">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1.名称：总配电 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2.型号：定制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3.参数：主电气 元件NSX3P-630A *1个，NSX3P-40 0A*1个，NSX3P- 63A*1个，NSX3P -63A*1个，NSX3 P-32A*1个，ATV 610-260*2个，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NSX一级浪涌*1  个，配线通用国 标，箱体1500mm *1000mm*300mm 实际根据现场调 整。</w:t>
            </w:r>
          </w:p>
        </w:tc>
        <w:tc>
          <w:tcPr>
            <w:tcW w:w="567" w:type="pct"/>
            <w:vAlign w:val="center"/>
          </w:tcPr>
          <w:p w14:paraId="45DCE3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592" w:type="pct"/>
            <w:vAlign w:val="center"/>
          </w:tcPr>
          <w:p w14:paraId="74FC078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r>
      <w:tr w14:paraId="43BF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8C0710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130B92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31C11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20CFF76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级:DN125</w:t>
            </w:r>
          </w:p>
        </w:tc>
        <w:tc>
          <w:tcPr>
            <w:tcW w:w="567" w:type="pct"/>
            <w:vAlign w:val="center"/>
          </w:tcPr>
          <w:p w14:paraId="04F807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0C79C0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65</w:t>
            </w:r>
          </w:p>
        </w:tc>
      </w:tr>
      <w:tr w14:paraId="1106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D4D7B2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96A2EC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A6386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7BD679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1.规格、压力等 级:DN5</w:t>
            </w:r>
          </w:p>
        </w:tc>
        <w:tc>
          <w:tcPr>
            <w:tcW w:w="567" w:type="pct"/>
            <w:vAlign w:val="center"/>
          </w:tcPr>
          <w:p w14:paraId="6413FB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113FEE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73F9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12D969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D861BF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9D82B7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23FEB84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1.规格、压力等 级:DN25</w:t>
            </w:r>
          </w:p>
        </w:tc>
        <w:tc>
          <w:tcPr>
            <w:tcW w:w="567" w:type="pct"/>
            <w:vAlign w:val="center"/>
          </w:tcPr>
          <w:p w14:paraId="5A867E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6CF8D28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r>
      <w:tr w14:paraId="5B6C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C8FE1E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78E92A5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CF178C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2245" w:type="pct"/>
            <w:vAlign w:val="center"/>
          </w:tcPr>
          <w:p w14:paraId="06253F2E">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1.名称：交联聚 乙烯铜芯电缆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2.型号：YJV5*1 8</w:t>
            </w:r>
          </w:p>
        </w:tc>
        <w:tc>
          <w:tcPr>
            <w:tcW w:w="567" w:type="pct"/>
            <w:vAlign w:val="center"/>
          </w:tcPr>
          <w:p w14:paraId="4677E6A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19630DA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65</w:t>
            </w:r>
          </w:p>
        </w:tc>
      </w:tr>
      <w:tr w14:paraId="5857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7B4AC2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C33BFA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15ECF5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2245" w:type="pct"/>
            <w:vAlign w:val="center"/>
          </w:tcPr>
          <w:p w14:paraId="62D1D12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1.名称：交联聚 乙烯铜芯电缆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2.型号：YJV5*1 50</w:t>
            </w:r>
          </w:p>
        </w:tc>
        <w:tc>
          <w:tcPr>
            <w:tcW w:w="567" w:type="pct"/>
            <w:vAlign w:val="center"/>
          </w:tcPr>
          <w:p w14:paraId="3A4CDB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1A2836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2526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D5A341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63F1EB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4554A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2245" w:type="pct"/>
            <w:vAlign w:val="center"/>
          </w:tcPr>
          <w:p w14:paraId="7CFC2421">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1.名称：交联聚 乙烯铜芯电缆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2.型号：YJV3*3 5+2*25</w:t>
            </w:r>
          </w:p>
        </w:tc>
        <w:tc>
          <w:tcPr>
            <w:tcW w:w="567" w:type="pct"/>
            <w:vAlign w:val="center"/>
          </w:tcPr>
          <w:p w14:paraId="1804DE8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734434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65</w:t>
            </w:r>
          </w:p>
        </w:tc>
      </w:tr>
      <w:tr w14:paraId="00EE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D56463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18BEF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76996F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2245" w:type="pct"/>
            <w:vAlign w:val="center"/>
          </w:tcPr>
          <w:p w14:paraId="53DE77DA">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1.名称：交联聚 乙烯铜芯电缆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2.型号：YJV5*4</w:t>
            </w:r>
          </w:p>
        </w:tc>
        <w:tc>
          <w:tcPr>
            <w:tcW w:w="567" w:type="pct"/>
            <w:vAlign w:val="center"/>
          </w:tcPr>
          <w:p w14:paraId="703628D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1AEE22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r>
      <w:tr w14:paraId="3DEA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E1E6FB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B12277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140AC0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2245" w:type="pct"/>
            <w:vAlign w:val="center"/>
          </w:tcPr>
          <w:p w14:paraId="5CCECAD7">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1.名称：交联聚 乙烯铜芯电缆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2.型号：YJV5*6</w:t>
            </w:r>
          </w:p>
        </w:tc>
        <w:tc>
          <w:tcPr>
            <w:tcW w:w="567" w:type="pct"/>
            <w:vAlign w:val="center"/>
          </w:tcPr>
          <w:p w14:paraId="5F543AA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5DA0EF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58</w:t>
            </w:r>
          </w:p>
        </w:tc>
      </w:tr>
      <w:tr w14:paraId="01AD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809EED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036AC5E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41985D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电力电缆头</w:t>
            </w:r>
          </w:p>
        </w:tc>
        <w:tc>
          <w:tcPr>
            <w:tcW w:w="2245" w:type="pct"/>
            <w:vAlign w:val="center"/>
          </w:tcPr>
          <w:p w14:paraId="6ECE0B85">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电力电缆头 1.名称:电力电 缆头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2.型号:185mm2</w:t>
            </w:r>
          </w:p>
        </w:tc>
        <w:tc>
          <w:tcPr>
            <w:tcW w:w="567" w:type="pct"/>
            <w:vAlign w:val="center"/>
          </w:tcPr>
          <w:p w14:paraId="0AEF75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3182F3F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1B3A8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1871B10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328CC0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61F88F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电力电缆头</w:t>
            </w:r>
          </w:p>
        </w:tc>
        <w:tc>
          <w:tcPr>
            <w:tcW w:w="2245" w:type="pct"/>
            <w:vAlign w:val="center"/>
          </w:tcPr>
          <w:p w14:paraId="377347A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1.名称:电力电 缆头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2.型号:150mm2</w:t>
            </w:r>
          </w:p>
        </w:tc>
        <w:tc>
          <w:tcPr>
            <w:tcW w:w="567" w:type="pct"/>
            <w:vAlign w:val="center"/>
          </w:tcPr>
          <w:p w14:paraId="1B42652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3EAAD7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r>
      <w:tr w14:paraId="4CD5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FDA803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E33F7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0A221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电力电缆头</w:t>
            </w:r>
          </w:p>
        </w:tc>
        <w:tc>
          <w:tcPr>
            <w:tcW w:w="2245" w:type="pct"/>
            <w:vAlign w:val="center"/>
          </w:tcPr>
          <w:p w14:paraId="4835A079">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1.名称:电力电 缆头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2.型号:35mm2</w:t>
            </w:r>
          </w:p>
        </w:tc>
        <w:tc>
          <w:tcPr>
            <w:tcW w:w="567" w:type="pct"/>
            <w:vAlign w:val="center"/>
          </w:tcPr>
          <w:p w14:paraId="135824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1271BE7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r>
      <w:tr w14:paraId="48C8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A4F9BF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49B192D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5561FE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电力电缆头</w:t>
            </w:r>
          </w:p>
        </w:tc>
        <w:tc>
          <w:tcPr>
            <w:tcW w:w="2245" w:type="pct"/>
            <w:vAlign w:val="center"/>
          </w:tcPr>
          <w:p w14:paraId="15A49720">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1.名称:电力电 缆头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2.型号:25mm2</w:t>
            </w:r>
          </w:p>
        </w:tc>
        <w:tc>
          <w:tcPr>
            <w:tcW w:w="567" w:type="pct"/>
            <w:vAlign w:val="center"/>
          </w:tcPr>
          <w:p w14:paraId="41A56F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D6C85E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r>
      <w:tr w14:paraId="2244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BF950C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763E4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8B09B3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五金型钢</w:t>
            </w:r>
          </w:p>
        </w:tc>
        <w:tc>
          <w:tcPr>
            <w:tcW w:w="2245" w:type="pct"/>
            <w:vAlign w:val="center"/>
          </w:tcPr>
          <w:p w14:paraId="4BE3D2FD">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1.材质:镀锌型 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2.形式:一般支 、吊架</w:t>
            </w:r>
          </w:p>
        </w:tc>
        <w:tc>
          <w:tcPr>
            <w:tcW w:w="567" w:type="pct"/>
            <w:vAlign w:val="center"/>
          </w:tcPr>
          <w:p w14:paraId="26D858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592" w:type="pct"/>
            <w:vAlign w:val="center"/>
          </w:tcPr>
          <w:p w14:paraId="698022C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225</w:t>
            </w:r>
          </w:p>
        </w:tc>
      </w:tr>
      <w:tr w14:paraId="725B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4C053C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248D9AC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3254E6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2245" w:type="pct"/>
            <w:vAlign w:val="center"/>
          </w:tcPr>
          <w:p w14:paraId="7066533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1.规格、压力等 级:DN150</w:t>
            </w:r>
          </w:p>
        </w:tc>
        <w:tc>
          <w:tcPr>
            <w:tcW w:w="567" w:type="pct"/>
            <w:vAlign w:val="center"/>
          </w:tcPr>
          <w:p w14:paraId="5252635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592" w:type="pct"/>
            <w:vAlign w:val="center"/>
          </w:tcPr>
          <w:p w14:paraId="61B4722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w:t>
            </w:r>
          </w:p>
        </w:tc>
      </w:tr>
      <w:tr w14:paraId="3D0F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139E07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3696C3C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B9535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2245" w:type="pct"/>
            <w:vAlign w:val="center"/>
          </w:tcPr>
          <w:p w14:paraId="60D0C304">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1.B1级橡塑保温 2.绝热厚度:20  mm</w:t>
            </w:r>
          </w:p>
        </w:tc>
        <w:tc>
          <w:tcPr>
            <w:tcW w:w="567" w:type="pct"/>
            <w:vAlign w:val="center"/>
          </w:tcPr>
          <w:p w14:paraId="246212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592" w:type="pct"/>
            <w:vAlign w:val="center"/>
          </w:tcPr>
          <w:p w14:paraId="76D458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0.4</w:t>
            </w:r>
          </w:p>
        </w:tc>
      </w:tr>
      <w:tr w14:paraId="79AD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21A4F39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1925271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1A2B21C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2245" w:type="pct"/>
            <w:vAlign w:val="center"/>
          </w:tcPr>
          <w:p w14:paraId="3996AAC8">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1.类型:涡轮法 兰蝶阀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2.材质:铸钢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3.规格、压力等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级:DN150 PN1. 6</w:t>
            </w:r>
          </w:p>
        </w:tc>
        <w:tc>
          <w:tcPr>
            <w:tcW w:w="567" w:type="pct"/>
            <w:vAlign w:val="center"/>
          </w:tcPr>
          <w:p w14:paraId="4FA270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592" w:type="pct"/>
            <w:vAlign w:val="center"/>
          </w:tcPr>
          <w:p w14:paraId="0AB5F86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r>
      <w:tr w14:paraId="5C78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5" w:type="pct"/>
            <w:vMerge w:val="continue"/>
            <w:vAlign w:val="center"/>
          </w:tcPr>
          <w:p w14:paraId="6E46263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521" w:type="pct"/>
            <w:vMerge w:val="continue"/>
            <w:vAlign w:val="center"/>
          </w:tcPr>
          <w:p w14:paraId="5B5874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498" w:type="pct"/>
            <w:vAlign w:val="center"/>
          </w:tcPr>
          <w:p w14:paraId="2531902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五金型钢</w:t>
            </w:r>
          </w:p>
        </w:tc>
        <w:tc>
          <w:tcPr>
            <w:tcW w:w="2245" w:type="pct"/>
            <w:vAlign w:val="center"/>
          </w:tcPr>
          <w:p w14:paraId="46243AEF">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1.材质:镀锌型 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2.形式:一般支 、吊架</w:t>
            </w:r>
          </w:p>
        </w:tc>
        <w:tc>
          <w:tcPr>
            <w:tcW w:w="567" w:type="pct"/>
            <w:vAlign w:val="center"/>
          </w:tcPr>
          <w:p w14:paraId="68162B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592" w:type="pct"/>
            <w:vAlign w:val="center"/>
          </w:tcPr>
          <w:p w14:paraId="6B0BC8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75</w:t>
            </w:r>
          </w:p>
        </w:tc>
      </w:tr>
    </w:tbl>
    <w:p w14:paraId="56F71075"/>
    <w:p w14:paraId="7F52718A">
      <w:pPr>
        <w:ind w:firstLine="480" w:firstLineChars="200"/>
        <w:rPr>
          <w:rFonts w:hint="eastAsia" w:ascii="宋体" w:hAnsi="宋体" w:cs="宋体" w:eastAsiaTheme="minorEastAsia"/>
          <w:color w:val="auto"/>
          <w:sz w:val="24"/>
          <w:szCs w:val="24"/>
          <w:highlight w:val="none"/>
          <w:lang w:val="en-US" w:eastAsia="zh-CN"/>
        </w:rPr>
        <w:sectPr>
          <w:footerReference r:id="rId9" w:type="default"/>
          <w:pgSz w:w="15840" w:h="12240" w:orient="landscape"/>
          <w:pgMar w:top="1080" w:right="1134" w:bottom="1080" w:left="1440" w:header="862" w:footer="862" w:gutter="0"/>
          <w:pgBorders>
            <w:top w:val="none" w:sz="0" w:space="0"/>
            <w:left w:val="none" w:sz="0" w:space="0"/>
            <w:bottom w:val="none" w:sz="0" w:space="0"/>
            <w:right w:val="none" w:sz="0" w:space="0"/>
          </w:pgBorders>
          <w:pgNumType w:fmt="decimal"/>
          <w:cols w:space="720" w:num="1"/>
        </w:sectPr>
      </w:pPr>
    </w:p>
    <w:p w14:paraId="04BCD927">
      <w:pPr>
        <w:rPr>
          <w:rFonts w:ascii="宋体" w:hAnsi="宋体" w:eastAsia="宋体"/>
          <w:bCs/>
          <w:sz w:val="36"/>
          <w:szCs w:val="36"/>
        </w:rPr>
      </w:pPr>
      <w:bookmarkStart w:id="287" w:name="_Toc476566563"/>
    </w:p>
    <w:p w14:paraId="4BE3D77F">
      <w:pPr>
        <w:pStyle w:val="2"/>
        <w:bidi w:val="0"/>
      </w:pPr>
    </w:p>
    <w:p w14:paraId="54179817">
      <w:pPr>
        <w:pStyle w:val="2"/>
        <w:bidi w:val="0"/>
      </w:pPr>
      <w:bookmarkStart w:id="288" w:name="_Toc11800"/>
      <w:bookmarkStart w:id="289" w:name="_Toc25086"/>
      <w:r>
        <w:rPr>
          <w:rFonts w:hint="eastAsia"/>
        </w:rPr>
        <w:t>第六章  投标文件格式</w:t>
      </w:r>
      <w:bookmarkEnd w:id="286"/>
      <w:bookmarkEnd w:id="287"/>
      <w:bookmarkEnd w:id="288"/>
      <w:bookmarkEnd w:id="289"/>
    </w:p>
    <w:p w14:paraId="458AD831">
      <w:pPr>
        <w:spacing w:line="360" w:lineRule="auto"/>
        <w:ind w:left="525"/>
        <w:contextualSpacing/>
        <w:rPr>
          <w:rFonts w:ascii="宋体" w:hAnsi="宋体"/>
        </w:rPr>
      </w:pPr>
    </w:p>
    <w:p w14:paraId="7BA10C7B">
      <w:pPr>
        <w:spacing w:line="360" w:lineRule="auto"/>
        <w:contextualSpacing/>
        <w:rPr>
          <w:rFonts w:ascii="宋体" w:hAnsi="宋体"/>
          <w:sz w:val="20"/>
          <w:szCs w:val="20"/>
        </w:rPr>
      </w:pPr>
    </w:p>
    <w:p w14:paraId="678CD2F1">
      <w:pPr>
        <w:spacing w:line="360" w:lineRule="auto"/>
        <w:contextualSpacing/>
        <w:rPr>
          <w:rFonts w:ascii="宋体" w:hAnsi="宋体"/>
          <w:sz w:val="20"/>
          <w:szCs w:val="20"/>
        </w:rPr>
      </w:pPr>
    </w:p>
    <w:p w14:paraId="288F2812">
      <w:pPr>
        <w:spacing w:line="360" w:lineRule="auto"/>
        <w:contextualSpacing/>
        <w:rPr>
          <w:rFonts w:ascii="宋体" w:hAnsi="宋体"/>
          <w:sz w:val="20"/>
          <w:szCs w:val="20"/>
        </w:rPr>
      </w:pPr>
    </w:p>
    <w:p w14:paraId="352FDF71">
      <w:pPr>
        <w:spacing w:line="360" w:lineRule="auto"/>
        <w:contextualSpacing/>
        <w:rPr>
          <w:rFonts w:ascii="宋体" w:hAnsi="宋体"/>
          <w:sz w:val="20"/>
          <w:szCs w:val="20"/>
        </w:rPr>
      </w:pPr>
    </w:p>
    <w:p w14:paraId="74D0513D">
      <w:pPr>
        <w:spacing w:line="360" w:lineRule="auto"/>
        <w:contextualSpacing/>
        <w:rPr>
          <w:rFonts w:ascii="宋体" w:hAnsi="宋体"/>
          <w:sz w:val="20"/>
          <w:szCs w:val="20"/>
        </w:rPr>
      </w:pPr>
    </w:p>
    <w:p w14:paraId="4FA9C2D0">
      <w:pPr>
        <w:spacing w:line="360" w:lineRule="auto"/>
        <w:contextualSpacing/>
        <w:rPr>
          <w:rFonts w:ascii="宋体" w:hAnsi="宋体"/>
          <w:sz w:val="20"/>
          <w:szCs w:val="20"/>
        </w:rPr>
      </w:pPr>
    </w:p>
    <w:p w14:paraId="3672B1E3">
      <w:pPr>
        <w:spacing w:line="360" w:lineRule="auto"/>
        <w:contextualSpacing/>
        <w:rPr>
          <w:rFonts w:ascii="宋体" w:hAnsi="宋体"/>
          <w:sz w:val="20"/>
          <w:szCs w:val="20"/>
        </w:rPr>
      </w:pPr>
    </w:p>
    <w:p w14:paraId="24116F3E">
      <w:pPr>
        <w:spacing w:line="360" w:lineRule="auto"/>
        <w:contextualSpacing/>
        <w:rPr>
          <w:rFonts w:ascii="宋体" w:hAnsi="宋体"/>
          <w:sz w:val="20"/>
          <w:szCs w:val="20"/>
        </w:rPr>
      </w:pPr>
    </w:p>
    <w:p w14:paraId="66FB98C2">
      <w:pPr>
        <w:spacing w:line="360" w:lineRule="auto"/>
        <w:contextualSpacing/>
        <w:rPr>
          <w:rFonts w:ascii="宋体" w:hAnsi="宋体"/>
          <w:sz w:val="20"/>
          <w:szCs w:val="20"/>
        </w:rPr>
      </w:pPr>
    </w:p>
    <w:p w14:paraId="78CB95F2">
      <w:pPr>
        <w:spacing w:line="360" w:lineRule="auto"/>
        <w:contextualSpacing/>
        <w:rPr>
          <w:rFonts w:ascii="宋体" w:hAnsi="宋体"/>
          <w:sz w:val="20"/>
          <w:szCs w:val="20"/>
        </w:rPr>
      </w:pPr>
    </w:p>
    <w:p w14:paraId="50C4F4D3">
      <w:pPr>
        <w:spacing w:line="360" w:lineRule="auto"/>
        <w:contextualSpacing/>
        <w:rPr>
          <w:rFonts w:ascii="宋体" w:hAnsi="宋体"/>
          <w:sz w:val="20"/>
          <w:szCs w:val="20"/>
        </w:rPr>
      </w:pPr>
    </w:p>
    <w:p w14:paraId="60F5F3FE">
      <w:pPr>
        <w:widowControl/>
        <w:jc w:val="left"/>
        <w:rPr>
          <w:rFonts w:ascii="宋体" w:hAnsi="宋体"/>
          <w:sz w:val="20"/>
          <w:szCs w:val="20"/>
        </w:rPr>
      </w:pPr>
      <w:r>
        <w:rPr>
          <w:rFonts w:ascii="宋体" w:hAnsi="宋体"/>
          <w:sz w:val="20"/>
          <w:szCs w:val="20"/>
        </w:rPr>
        <w:br w:type="page"/>
      </w:r>
    </w:p>
    <w:p w14:paraId="328A633E">
      <w:pPr>
        <w:spacing w:line="360" w:lineRule="auto"/>
        <w:contextualSpacing/>
        <w:rPr>
          <w:rFonts w:ascii="宋体" w:hAnsi="宋体"/>
          <w:sz w:val="20"/>
          <w:szCs w:val="20"/>
        </w:rPr>
      </w:pPr>
    </w:p>
    <w:p w14:paraId="79B0466F">
      <w:pPr>
        <w:spacing w:line="360" w:lineRule="auto"/>
        <w:contextualSpacing/>
        <w:rPr>
          <w:rFonts w:ascii="宋体" w:hAnsi="宋体"/>
          <w:sz w:val="20"/>
          <w:szCs w:val="20"/>
        </w:rPr>
      </w:pPr>
    </w:p>
    <w:p w14:paraId="30D381F8">
      <w:pPr>
        <w:spacing w:line="360" w:lineRule="auto"/>
        <w:contextualSpacing/>
        <w:rPr>
          <w:rFonts w:ascii="宋体" w:hAnsi="宋体"/>
          <w:b/>
          <w:sz w:val="28"/>
          <w:szCs w:val="28"/>
          <w:u w:val="single"/>
        </w:rPr>
      </w:pPr>
    </w:p>
    <w:p w14:paraId="214797E7">
      <w:pPr>
        <w:spacing w:line="360" w:lineRule="auto"/>
        <w:contextualSpacing/>
        <w:jc w:val="center"/>
        <w:rPr>
          <w:rFonts w:ascii="宋体" w:hAnsi="宋体"/>
          <w:b/>
          <w:sz w:val="44"/>
          <w:szCs w:val="44"/>
        </w:rPr>
      </w:pPr>
      <w:r>
        <w:rPr>
          <w:rFonts w:ascii="宋体" w:hAnsi="宋体"/>
          <w:b/>
          <w:sz w:val="44"/>
          <w:szCs w:val="44"/>
        </w:rPr>
        <w:t>（项目名称）</w:t>
      </w:r>
    </w:p>
    <w:p w14:paraId="69104D95">
      <w:pPr>
        <w:spacing w:line="360" w:lineRule="auto"/>
        <w:contextualSpacing/>
        <w:rPr>
          <w:rFonts w:ascii="宋体" w:hAnsi="宋体"/>
          <w:b/>
          <w:sz w:val="20"/>
          <w:szCs w:val="20"/>
        </w:rPr>
      </w:pPr>
    </w:p>
    <w:p w14:paraId="5C23E050">
      <w:pPr>
        <w:spacing w:line="360" w:lineRule="auto"/>
        <w:contextualSpacing/>
        <w:rPr>
          <w:rFonts w:ascii="宋体" w:hAnsi="宋体"/>
          <w:b/>
          <w:sz w:val="20"/>
          <w:szCs w:val="20"/>
        </w:rPr>
      </w:pPr>
    </w:p>
    <w:p w14:paraId="608A7B5B">
      <w:pPr>
        <w:spacing w:line="360" w:lineRule="auto"/>
        <w:contextualSpacing/>
        <w:rPr>
          <w:rFonts w:ascii="宋体" w:hAnsi="宋体"/>
          <w:b/>
          <w:sz w:val="20"/>
          <w:szCs w:val="20"/>
        </w:rPr>
      </w:pPr>
    </w:p>
    <w:p w14:paraId="09D690E3">
      <w:pPr>
        <w:spacing w:line="360" w:lineRule="auto"/>
        <w:contextualSpacing/>
        <w:rPr>
          <w:rFonts w:ascii="宋体" w:hAnsi="宋体"/>
          <w:b/>
          <w:sz w:val="20"/>
          <w:szCs w:val="20"/>
        </w:rPr>
      </w:pPr>
    </w:p>
    <w:p w14:paraId="59B7C5FA">
      <w:pPr>
        <w:spacing w:line="360" w:lineRule="auto"/>
        <w:contextualSpacing/>
        <w:rPr>
          <w:rFonts w:ascii="宋体" w:hAnsi="宋体"/>
          <w:b/>
          <w:sz w:val="20"/>
          <w:szCs w:val="20"/>
        </w:rPr>
      </w:pPr>
    </w:p>
    <w:p w14:paraId="55166E98">
      <w:pPr>
        <w:spacing w:line="360" w:lineRule="auto"/>
        <w:contextualSpacing/>
        <w:jc w:val="center"/>
        <w:rPr>
          <w:rFonts w:ascii="宋体" w:hAnsi="宋体"/>
          <w:b/>
          <w:sz w:val="52"/>
          <w:szCs w:val="52"/>
        </w:rPr>
      </w:pPr>
      <w:r>
        <w:rPr>
          <w:rFonts w:ascii="宋体" w:hAnsi="宋体"/>
          <w:b/>
          <w:sz w:val="52"/>
          <w:szCs w:val="52"/>
        </w:rPr>
        <w:t>投  标  文  件</w:t>
      </w:r>
    </w:p>
    <w:p w14:paraId="323F7DF6">
      <w:pPr>
        <w:spacing w:line="360" w:lineRule="auto"/>
        <w:contextualSpacing/>
        <w:jc w:val="center"/>
        <w:rPr>
          <w:rFonts w:ascii="宋体" w:hAnsi="宋体"/>
          <w:b/>
          <w:sz w:val="28"/>
          <w:szCs w:val="28"/>
        </w:rPr>
      </w:pPr>
    </w:p>
    <w:p w14:paraId="6D1F0027">
      <w:pPr>
        <w:spacing w:line="360" w:lineRule="auto"/>
        <w:contextualSpacing/>
        <w:jc w:val="center"/>
        <w:rPr>
          <w:rFonts w:ascii="宋体" w:hAnsi="宋体"/>
          <w:b/>
          <w:sz w:val="28"/>
          <w:szCs w:val="28"/>
          <w:u w:val="single"/>
        </w:rPr>
      </w:pPr>
      <w:r>
        <w:rPr>
          <w:rFonts w:hint="eastAsia" w:ascii="宋体" w:hAnsi="宋体"/>
          <w:b/>
          <w:sz w:val="28"/>
          <w:szCs w:val="28"/>
        </w:rPr>
        <w:t>项目编号：</w:t>
      </w:r>
    </w:p>
    <w:p w14:paraId="6CE32474">
      <w:pPr>
        <w:spacing w:line="360" w:lineRule="auto"/>
        <w:contextualSpacing/>
        <w:rPr>
          <w:rFonts w:ascii="宋体" w:hAnsi="宋体"/>
          <w:sz w:val="28"/>
          <w:szCs w:val="28"/>
        </w:rPr>
      </w:pPr>
    </w:p>
    <w:p w14:paraId="7F7781C1">
      <w:pPr>
        <w:spacing w:line="360" w:lineRule="auto"/>
        <w:contextualSpacing/>
        <w:rPr>
          <w:rFonts w:ascii="宋体" w:hAnsi="宋体"/>
          <w:b/>
          <w:bCs/>
          <w:sz w:val="28"/>
          <w:szCs w:val="28"/>
        </w:rPr>
      </w:pPr>
    </w:p>
    <w:p w14:paraId="652F5AD0">
      <w:pPr>
        <w:spacing w:line="360" w:lineRule="auto"/>
        <w:contextualSpacing/>
        <w:rPr>
          <w:rFonts w:ascii="宋体" w:hAnsi="宋体"/>
          <w:sz w:val="28"/>
          <w:szCs w:val="28"/>
        </w:rPr>
      </w:pPr>
    </w:p>
    <w:p w14:paraId="7F02B7F5">
      <w:pPr>
        <w:spacing w:line="360" w:lineRule="auto"/>
        <w:contextualSpacing/>
        <w:rPr>
          <w:rFonts w:ascii="宋体" w:hAnsi="宋体"/>
          <w:sz w:val="28"/>
          <w:szCs w:val="28"/>
        </w:rPr>
      </w:pPr>
    </w:p>
    <w:p w14:paraId="22FE6A4F">
      <w:pPr>
        <w:spacing w:line="360" w:lineRule="auto"/>
        <w:contextualSpacing/>
        <w:rPr>
          <w:rFonts w:ascii="宋体" w:hAnsi="宋体"/>
          <w:sz w:val="28"/>
          <w:szCs w:val="28"/>
        </w:rPr>
      </w:pPr>
    </w:p>
    <w:p w14:paraId="4B779B5E">
      <w:pPr>
        <w:spacing w:line="360" w:lineRule="auto"/>
        <w:ind w:firstLine="1405" w:firstLineChars="500"/>
        <w:contextualSpacing/>
        <w:jc w:val="both"/>
        <w:rPr>
          <w:rFonts w:ascii="宋体" w:hAnsi="宋体"/>
          <w:b/>
          <w:sz w:val="28"/>
          <w:szCs w:val="28"/>
        </w:rPr>
      </w:pPr>
      <w:r>
        <w:rPr>
          <w:rFonts w:ascii="宋体" w:hAnsi="宋体"/>
          <w:b/>
          <w:sz w:val="28"/>
          <w:szCs w:val="28"/>
        </w:rPr>
        <w:t>投标人：</w:t>
      </w:r>
      <w:r>
        <w:rPr>
          <w:rFonts w:hint="eastAsia" w:ascii="宋体" w:hAnsi="宋体"/>
          <w:b/>
          <w:sz w:val="28"/>
          <w:szCs w:val="28"/>
          <w:u w:val="single"/>
          <w:lang w:val="en-US" w:eastAsia="zh-CN"/>
        </w:rPr>
        <w:t xml:space="preserve">                          </w:t>
      </w:r>
      <w:r>
        <w:rPr>
          <w:rFonts w:ascii="宋体" w:hAnsi="宋体"/>
          <w:b/>
          <w:sz w:val="28"/>
          <w:szCs w:val="28"/>
        </w:rPr>
        <w:t>（盖单位章）</w:t>
      </w:r>
    </w:p>
    <w:p w14:paraId="26BAF6A1">
      <w:pPr>
        <w:pStyle w:val="25"/>
      </w:pPr>
    </w:p>
    <w:p w14:paraId="6780791F">
      <w:pPr>
        <w:spacing w:line="360" w:lineRule="auto"/>
        <w:contextualSpacing/>
        <w:jc w:val="center"/>
        <w:rPr>
          <w:rFonts w:ascii="宋体" w:hAnsi="宋体"/>
          <w:b/>
          <w:sz w:val="28"/>
          <w:szCs w:val="28"/>
          <w:u w:val="single"/>
        </w:rPr>
      </w:pPr>
    </w:p>
    <w:p w14:paraId="0D59824D">
      <w:pPr>
        <w:spacing w:line="360" w:lineRule="auto"/>
        <w:ind w:firstLine="1405" w:firstLineChars="500"/>
        <w:contextualSpacing/>
        <w:jc w:val="both"/>
        <w:rPr>
          <w:rFonts w:ascii="宋体" w:hAnsi="宋体"/>
          <w:b/>
          <w:sz w:val="28"/>
          <w:szCs w:val="28"/>
        </w:rPr>
      </w:pPr>
      <w:r>
        <w:rPr>
          <w:rFonts w:ascii="宋体" w:hAnsi="宋体"/>
          <w:b/>
          <w:sz w:val="28"/>
          <w:szCs w:val="28"/>
        </w:rPr>
        <w:t>法定代表人或</w:t>
      </w:r>
      <w:r>
        <w:rPr>
          <w:rFonts w:hint="eastAsia" w:ascii="宋体" w:hAnsi="宋体"/>
          <w:b/>
          <w:sz w:val="28"/>
          <w:szCs w:val="28"/>
          <w:lang w:val="en-US" w:eastAsia="zh-CN"/>
        </w:rPr>
        <w:t>委托</w:t>
      </w:r>
      <w:r>
        <w:rPr>
          <w:rFonts w:ascii="宋体" w:hAnsi="宋体"/>
          <w:b/>
          <w:sz w:val="28"/>
          <w:szCs w:val="28"/>
        </w:rPr>
        <w:t>代理人：</w:t>
      </w:r>
      <w:r>
        <w:rPr>
          <w:rFonts w:hint="eastAsia" w:ascii="宋体" w:hAnsi="宋体"/>
          <w:b/>
          <w:sz w:val="28"/>
          <w:szCs w:val="28"/>
          <w:u w:val="single"/>
          <w:lang w:val="en-US" w:eastAsia="zh-CN"/>
        </w:rPr>
        <w:t xml:space="preserve">                     </w:t>
      </w:r>
      <w:r>
        <w:rPr>
          <w:rFonts w:ascii="宋体" w:hAnsi="宋体"/>
          <w:b/>
          <w:sz w:val="28"/>
          <w:szCs w:val="28"/>
        </w:rPr>
        <w:t>（签字）</w:t>
      </w:r>
    </w:p>
    <w:p w14:paraId="6C5C21C0">
      <w:pPr>
        <w:spacing w:line="360" w:lineRule="auto"/>
        <w:contextualSpacing/>
        <w:jc w:val="center"/>
        <w:rPr>
          <w:rFonts w:ascii="宋体" w:hAnsi="宋体"/>
          <w:b/>
          <w:sz w:val="28"/>
          <w:szCs w:val="28"/>
        </w:rPr>
      </w:pPr>
    </w:p>
    <w:p w14:paraId="2A044FE3">
      <w:pPr>
        <w:pStyle w:val="25"/>
      </w:pPr>
    </w:p>
    <w:p w14:paraId="2B89726F">
      <w:pPr>
        <w:spacing w:line="360" w:lineRule="auto"/>
        <w:contextualSpacing/>
        <w:jc w:val="center"/>
        <w:rPr>
          <w:rFonts w:ascii="宋体" w:hAnsi="宋体"/>
          <w:b/>
          <w:sz w:val="28"/>
          <w:szCs w:val="28"/>
        </w:rPr>
      </w:pPr>
      <w:r>
        <w:rPr>
          <w:rFonts w:ascii="宋体" w:hAnsi="宋体"/>
          <w:b/>
          <w:sz w:val="28"/>
          <w:szCs w:val="28"/>
        </w:rPr>
        <w:t>年</w:t>
      </w:r>
      <w:r>
        <w:rPr>
          <w:rFonts w:hint="eastAsia" w:ascii="宋体" w:hAnsi="宋体"/>
          <w:b/>
          <w:sz w:val="28"/>
          <w:szCs w:val="28"/>
          <w:lang w:val="en-US" w:eastAsia="zh-CN"/>
        </w:rPr>
        <w:t xml:space="preserve">   </w:t>
      </w:r>
      <w:r>
        <w:rPr>
          <w:rFonts w:ascii="宋体" w:hAnsi="宋体"/>
          <w:b/>
          <w:sz w:val="28"/>
          <w:szCs w:val="28"/>
        </w:rPr>
        <w:t>月</w:t>
      </w:r>
      <w:r>
        <w:rPr>
          <w:rFonts w:hint="eastAsia" w:ascii="宋体" w:hAnsi="宋体"/>
          <w:b/>
          <w:sz w:val="28"/>
          <w:szCs w:val="28"/>
          <w:lang w:val="en-US" w:eastAsia="zh-CN"/>
        </w:rPr>
        <w:t xml:space="preserve">   </w:t>
      </w:r>
      <w:r>
        <w:rPr>
          <w:rFonts w:ascii="宋体" w:hAnsi="宋体"/>
          <w:b/>
          <w:sz w:val="28"/>
          <w:szCs w:val="28"/>
        </w:rPr>
        <w:t>日</w:t>
      </w:r>
      <w:bookmarkStart w:id="290" w:name="_Toc152045787"/>
      <w:bookmarkStart w:id="291" w:name="_Toc238797661"/>
      <w:bookmarkStart w:id="292" w:name="_Toc144974856"/>
      <w:bookmarkStart w:id="293" w:name="_Toc152042576"/>
      <w:bookmarkStart w:id="294" w:name="_Toc285981643"/>
      <w:bookmarkStart w:id="295" w:name="_Toc238552299"/>
      <w:bookmarkStart w:id="296" w:name="_Toc262740152"/>
    </w:p>
    <w:p w14:paraId="4C958266">
      <w:pPr>
        <w:spacing w:line="360" w:lineRule="auto"/>
        <w:contextualSpacing/>
        <w:rPr>
          <w:rFonts w:ascii="宋体" w:hAnsi="宋体"/>
        </w:rPr>
      </w:pPr>
    </w:p>
    <w:p w14:paraId="517BBD95">
      <w:pPr>
        <w:spacing w:line="360" w:lineRule="auto"/>
        <w:contextualSpacing/>
        <w:jc w:val="center"/>
        <w:rPr>
          <w:rFonts w:ascii="宋体" w:hAnsi="宋体"/>
          <w:b/>
          <w:sz w:val="30"/>
          <w:szCs w:val="30"/>
        </w:rPr>
      </w:pPr>
    </w:p>
    <w:p w14:paraId="577529E3">
      <w:pPr>
        <w:spacing w:line="360" w:lineRule="auto"/>
        <w:contextualSpacing/>
        <w:jc w:val="center"/>
        <w:rPr>
          <w:rFonts w:ascii="宋体" w:hAnsi="宋体"/>
          <w:b/>
          <w:sz w:val="36"/>
          <w:szCs w:val="36"/>
        </w:rPr>
      </w:pPr>
      <w:r>
        <w:rPr>
          <w:rFonts w:hint="eastAsia" w:ascii="宋体" w:hAnsi="宋体"/>
          <w:b/>
          <w:sz w:val="36"/>
          <w:szCs w:val="36"/>
        </w:rPr>
        <w:t>目  录</w:t>
      </w:r>
      <w:bookmarkEnd w:id="290"/>
      <w:bookmarkEnd w:id="291"/>
      <w:bookmarkEnd w:id="292"/>
      <w:bookmarkEnd w:id="293"/>
      <w:bookmarkEnd w:id="294"/>
      <w:bookmarkEnd w:id="295"/>
      <w:bookmarkEnd w:id="296"/>
    </w:p>
    <w:p w14:paraId="1EDE4515">
      <w:pPr>
        <w:spacing w:line="360" w:lineRule="auto"/>
        <w:contextualSpacing/>
        <w:rPr>
          <w:rFonts w:ascii="宋体" w:hAnsi="宋体"/>
        </w:rPr>
      </w:pPr>
    </w:p>
    <w:p w14:paraId="4AB1DDAD">
      <w:pPr>
        <w:spacing w:line="360" w:lineRule="auto"/>
        <w:contextualSpacing/>
        <w:rPr>
          <w:rFonts w:ascii="宋体" w:hAnsi="宋体"/>
          <w:sz w:val="30"/>
          <w:szCs w:val="30"/>
        </w:rPr>
      </w:pPr>
      <w:r>
        <w:rPr>
          <w:rFonts w:hint="eastAsia" w:ascii="宋体" w:hAnsi="宋体"/>
          <w:sz w:val="30"/>
          <w:szCs w:val="30"/>
        </w:rPr>
        <w:t>（1）投标函</w:t>
      </w:r>
    </w:p>
    <w:p w14:paraId="646DA3AB">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2</w:t>
      </w:r>
      <w:r>
        <w:rPr>
          <w:rFonts w:hint="eastAsia" w:ascii="宋体" w:hAnsi="宋体"/>
          <w:sz w:val="30"/>
          <w:szCs w:val="30"/>
        </w:rPr>
        <w:t>）法定代表人身份证明</w:t>
      </w:r>
    </w:p>
    <w:p w14:paraId="16B745D9">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3</w:t>
      </w:r>
      <w:r>
        <w:rPr>
          <w:rFonts w:hint="eastAsia" w:ascii="宋体" w:hAnsi="宋体"/>
          <w:sz w:val="30"/>
          <w:szCs w:val="30"/>
        </w:rPr>
        <w:t>）授权委托书</w:t>
      </w:r>
    </w:p>
    <w:p w14:paraId="5D9CBE18">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4</w:t>
      </w:r>
      <w:r>
        <w:rPr>
          <w:rFonts w:hint="eastAsia" w:ascii="宋体" w:hAnsi="宋体"/>
          <w:sz w:val="30"/>
          <w:szCs w:val="30"/>
        </w:rPr>
        <w:t>）投标保证金</w:t>
      </w:r>
    </w:p>
    <w:p w14:paraId="5B157D10">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5</w:t>
      </w:r>
      <w:r>
        <w:rPr>
          <w:rFonts w:hint="eastAsia" w:ascii="宋体" w:hAnsi="宋体"/>
          <w:sz w:val="30"/>
          <w:szCs w:val="30"/>
        </w:rPr>
        <w:t>）开标一览表</w:t>
      </w:r>
    </w:p>
    <w:p w14:paraId="288CB5C9">
      <w:pPr>
        <w:spacing w:line="360" w:lineRule="auto"/>
        <w:contextualSpacing/>
        <w:rPr>
          <w:rFonts w:hint="default" w:ascii="宋体" w:hAnsi="宋体" w:eastAsiaTheme="minorEastAsia"/>
          <w:sz w:val="30"/>
          <w:szCs w:val="30"/>
          <w:lang w:val="en-US" w:eastAsia="zh-CN"/>
        </w:rPr>
      </w:pPr>
      <w:r>
        <w:rPr>
          <w:rFonts w:hint="eastAsia" w:ascii="宋体" w:hAnsi="宋体"/>
          <w:sz w:val="30"/>
          <w:szCs w:val="30"/>
          <w:lang w:eastAsia="zh-CN"/>
        </w:rPr>
        <w:t>（</w:t>
      </w:r>
      <w:r>
        <w:rPr>
          <w:rFonts w:hint="eastAsia" w:ascii="宋体" w:hAnsi="宋体"/>
          <w:sz w:val="30"/>
          <w:szCs w:val="30"/>
          <w:lang w:val="en-US" w:eastAsia="zh-CN"/>
        </w:rPr>
        <w:t>6</w:t>
      </w:r>
      <w:r>
        <w:rPr>
          <w:rFonts w:hint="eastAsia" w:ascii="宋体" w:hAnsi="宋体"/>
          <w:sz w:val="30"/>
          <w:szCs w:val="30"/>
          <w:lang w:eastAsia="zh-CN"/>
        </w:rPr>
        <w:t>）</w:t>
      </w:r>
      <w:r>
        <w:rPr>
          <w:rFonts w:hint="eastAsia" w:ascii="宋体" w:hAnsi="宋体"/>
          <w:sz w:val="30"/>
          <w:szCs w:val="30"/>
          <w:lang w:val="en-US" w:eastAsia="zh-CN"/>
        </w:rPr>
        <w:t>投标货物报价明细表</w:t>
      </w:r>
    </w:p>
    <w:p w14:paraId="1EFC98A4">
      <w:pPr>
        <w:spacing w:line="360" w:lineRule="auto"/>
        <w:contextualSpacing/>
        <w:rPr>
          <w:rFonts w:hint="eastAsia" w:ascii="宋体" w:hAnsi="宋体"/>
          <w:sz w:val="30"/>
          <w:szCs w:val="30"/>
        </w:rPr>
      </w:pPr>
      <w:r>
        <w:rPr>
          <w:rFonts w:hint="eastAsia" w:ascii="宋体" w:hAnsi="宋体"/>
          <w:sz w:val="30"/>
          <w:szCs w:val="30"/>
        </w:rPr>
        <w:t>（</w:t>
      </w:r>
      <w:r>
        <w:rPr>
          <w:rFonts w:hint="eastAsia" w:ascii="宋体" w:hAnsi="宋体"/>
          <w:sz w:val="30"/>
          <w:szCs w:val="30"/>
          <w:lang w:val="en-US" w:eastAsia="zh-CN"/>
        </w:rPr>
        <w:t>7</w:t>
      </w:r>
      <w:r>
        <w:rPr>
          <w:rFonts w:hint="eastAsia" w:ascii="宋体" w:hAnsi="宋体"/>
          <w:sz w:val="30"/>
          <w:szCs w:val="30"/>
        </w:rPr>
        <w:t>）</w:t>
      </w:r>
      <w:r>
        <w:rPr>
          <w:rFonts w:hint="eastAsia" w:ascii="宋体" w:hAnsi="宋体"/>
          <w:sz w:val="30"/>
          <w:szCs w:val="30"/>
          <w:lang w:eastAsia="zh-CN"/>
        </w:rPr>
        <w:t>项目</w:t>
      </w:r>
      <w:r>
        <w:rPr>
          <w:rFonts w:hint="eastAsia" w:ascii="宋体" w:hAnsi="宋体"/>
          <w:sz w:val="30"/>
          <w:szCs w:val="30"/>
        </w:rPr>
        <w:t>管理</w:t>
      </w:r>
      <w:r>
        <w:rPr>
          <w:rFonts w:hint="eastAsia" w:ascii="宋体" w:hAnsi="宋体"/>
          <w:sz w:val="30"/>
          <w:szCs w:val="30"/>
          <w:lang w:eastAsia="zh-CN"/>
        </w:rPr>
        <w:t>团队</w:t>
      </w:r>
      <w:r>
        <w:rPr>
          <w:rFonts w:hint="eastAsia" w:ascii="宋体" w:hAnsi="宋体"/>
          <w:sz w:val="30"/>
          <w:szCs w:val="30"/>
        </w:rPr>
        <w:t>配置表</w:t>
      </w:r>
    </w:p>
    <w:p w14:paraId="20D08B13">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8</w:t>
      </w:r>
      <w:r>
        <w:rPr>
          <w:rFonts w:hint="eastAsia" w:ascii="宋体" w:hAnsi="宋体"/>
          <w:sz w:val="30"/>
          <w:szCs w:val="30"/>
        </w:rPr>
        <w:t>）</w:t>
      </w:r>
      <w:r>
        <w:rPr>
          <w:rFonts w:hint="eastAsia" w:ascii="宋体" w:hAnsi="宋体"/>
          <w:sz w:val="30"/>
          <w:szCs w:val="30"/>
          <w:lang w:eastAsia="zh-CN"/>
        </w:rPr>
        <w:t>技术部分</w:t>
      </w:r>
    </w:p>
    <w:p w14:paraId="1AD4A632">
      <w:pPr>
        <w:spacing w:line="360" w:lineRule="auto"/>
        <w:contextualSpacing/>
        <w:rPr>
          <w:rFonts w:hint="eastAsia" w:ascii="宋体" w:hAnsi="宋体"/>
          <w:sz w:val="30"/>
          <w:szCs w:val="30"/>
          <w:lang w:eastAsia="zh-CN"/>
        </w:rPr>
      </w:pPr>
      <w:r>
        <w:rPr>
          <w:rFonts w:hint="eastAsia" w:ascii="宋体" w:hAnsi="宋体"/>
          <w:sz w:val="30"/>
          <w:szCs w:val="30"/>
        </w:rPr>
        <w:t>（</w:t>
      </w:r>
      <w:r>
        <w:rPr>
          <w:rFonts w:hint="eastAsia" w:ascii="宋体" w:hAnsi="宋体"/>
          <w:sz w:val="30"/>
          <w:szCs w:val="30"/>
          <w:lang w:val="en-US" w:eastAsia="zh-CN"/>
        </w:rPr>
        <w:t>9</w:t>
      </w:r>
      <w:r>
        <w:rPr>
          <w:rFonts w:hint="eastAsia" w:ascii="宋体" w:hAnsi="宋体"/>
          <w:sz w:val="30"/>
          <w:szCs w:val="30"/>
        </w:rPr>
        <w:t>）资格证明</w:t>
      </w:r>
      <w:r>
        <w:rPr>
          <w:rFonts w:hint="eastAsia" w:ascii="宋体" w:hAnsi="宋体"/>
          <w:sz w:val="30"/>
          <w:szCs w:val="30"/>
          <w:lang w:eastAsia="zh-CN"/>
        </w:rPr>
        <w:t>资料</w:t>
      </w:r>
    </w:p>
    <w:p w14:paraId="049722AE">
      <w:pPr>
        <w:spacing w:line="360" w:lineRule="auto"/>
        <w:contextualSpacing/>
        <w:rPr>
          <w:rFonts w:hint="eastAsia" w:ascii="宋体" w:hAnsi="宋体"/>
          <w:sz w:val="30"/>
          <w:szCs w:val="30"/>
          <w:highlight w:val="none"/>
          <w:lang w:val="en-US" w:eastAsia="zh-CN"/>
        </w:rPr>
      </w:pPr>
      <w:r>
        <w:rPr>
          <w:rFonts w:hint="eastAsia" w:ascii="宋体" w:hAnsi="宋体"/>
          <w:sz w:val="30"/>
          <w:szCs w:val="30"/>
          <w:highlight w:val="none"/>
          <w:lang w:eastAsia="zh-CN"/>
        </w:rPr>
        <w:t>（</w:t>
      </w:r>
      <w:r>
        <w:rPr>
          <w:rFonts w:hint="eastAsia" w:ascii="宋体" w:hAnsi="宋体"/>
          <w:sz w:val="30"/>
          <w:szCs w:val="30"/>
          <w:highlight w:val="none"/>
          <w:lang w:val="en-US" w:eastAsia="zh-CN"/>
        </w:rPr>
        <w:t>10</w:t>
      </w:r>
      <w:r>
        <w:rPr>
          <w:rFonts w:hint="eastAsia" w:ascii="宋体" w:hAnsi="宋体"/>
          <w:sz w:val="30"/>
          <w:szCs w:val="30"/>
          <w:highlight w:val="none"/>
          <w:lang w:eastAsia="zh-CN"/>
        </w:rPr>
        <w:t>）</w:t>
      </w:r>
      <w:r>
        <w:rPr>
          <w:rFonts w:hint="eastAsia" w:ascii="宋体" w:hAnsi="宋体"/>
          <w:sz w:val="30"/>
          <w:szCs w:val="30"/>
          <w:highlight w:val="none"/>
          <w:lang w:val="en-US" w:eastAsia="zh-CN"/>
        </w:rPr>
        <w:t>商务条款偏离表</w:t>
      </w:r>
    </w:p>
    <w:p w14:paraId="413F01BA">
      <w:pPr>
        <w:spacing w:line="360" w:lineRule="auto"/>
        <w:contextualSpacing/>
        <w:rPr>
          <w:rFonts w:hint="default" w:ascii="宋体" w:hAnsi="宋体"/>
          <w:sz w:val="30"/>
          <w:szCs w:val="30"/>
          <w:highlight w:val="none"/>
          <w:lang w:val="en-US" w:eastAsia="zh-CN"/>
        </w:rPr>
      </w:pPr>
      <w:r>
        <w:rPr>
          <w:rFonts w:hint="eastAsia" w:ascii="宋体" w:hAnsi="宋体"/>
          <w:sz w:val="30"/>
          <w:szCs w:val="30"/>
          <w:highlight w:val="none"/>
          <w:lang w:val="en-US" w:eastAsia="zh-CN"/>
        </w:rPr>
        <w:t>（11）技术条款偏离表</w:t>
      </w:r>
    </w:p>
    <w:p w14:paraId="257EBF1A">
      <w:pPr>
        <w:spacing w:line="360" w:lineRule="auto"/>
        <w:contextualSpacing/>
        <w:rPr>
          <w:rFonts w:ascii="宋体" w:hAnsi="宋体"/>
          <w:sz w:val="30"/>
          <w:szCs w:val="30"/>
        </w:rPr>
      </w:pPr>
      <w:r>
        <w:rPr>
          <w:rFonts w:hint="eastAsia" w:ascii="宋体" w:hAnsi="宋体"/>
          <w:sz w:val="30"/>
          <w:szCs w:val="30"/>
        </w:rPr>
        <w:t>（</w:t>
      </w:r>
      <w:r>
        <w:rPr>
          <w:rFonts w:hint="eastAsia" w:ascii="宋体" w:hAnsi="宋体"/>
          <w:sz w:val="30"/>
          <w:szCs w:val="30"/>
          <w:lang w:val="en-US" w:eastAsia="zh-CN"/>
        </w:rPr>
        <w:t>12</w:t>
      </w:r>
      <w:r>
        <w:rPr>
          <w:rFonts w:hint="eastAsia" w:ascii="宋体" w:hAnsi="宋体"/>
          <w:sz w:val="30"/>
          <w:szCs w:val="30"/>
        </w:rPr>
        <w:t>）其它材料</w:t>
      </w:r>
    </w:p>
    <w:p w14:paraId="25B98345">
      <w:pPr>
        <w:spacing w:line="360" w:lineRule="auto"/>
        <w:contextualSpacing/>
        <w:rPr>
          <w:rFonts w:ascii="宋体" w:hAnsi="宋体"/>
        </w:rPr>
      </w:pPr>
    </w:p>
    <w:p w14:paraId="199EC848">
      <w:pPr>
        <w:spacing w:line="360" w:lineRule="auto"/>
        <w:contextualSpacing/>
        <w:jc w:val="center"/>
        <w:outlineLvl w:val="1"/>
        <w:rPr>
          <w:rFonts w:ascii="宋体" w:hAnsi="宋体"/>
          <w:b/>
          <w:sz w:val="32"/>
          <w:szCs w:val="32"/>
        </w:rPr>
      </w:pPr>
      <w:bookmarkStart w:id="297" w:name="_Toc238797662"/>
      <w:bookmarkStart w:id="298" w:name="_Toc152045788"/>
      <w:bookmarkStart w:id="299" w:name="_Toc144974857"/>
      <w:bookmarkStart w:id="300" w:name="_Toc238552300"/>
      <w:bookmarkStart w:id="301" w:name="_Toc262740153"/>
      <w:bookmarkStart w:id="302" w:name="_Toc152042577"/>
      <w:r>
        <w:rPr>
          <w:rFonts w:ascii="宋体" w:hAnsi="宋体"/>
        </w:rPr>
        <w:br w:type="page"/>
      </w:r>
      <w:bookmarkStart w:id="303" w:name="_Toc285981644"/>
      <w:bookmarkStart w:id="304" w:name="_Toc329757313"/>
      <w:bookmarkStart w:id="305" w:name="_Toc476566564"/>
      <w:r>
        <w:rPr>
          <w:rFonts w:hint="eastAsia" w:ascii="宋体" w:hAnsi="宋体"/>
          <w:b/>
          <w:sz w:val="32"/>
          <w:szCs w:val="32"/>
        </w:rPr>
        <w:t>一</w:t>
      </w:r>
      <w:r>
        <w:rPr>
          <w:rFonts w:ascii="宋体" w:hAnsi="宋体"/>
          <w:b/>
          <w:sz w:val="32"/>
          <w:szCs w:val="32"/>
        </w:rPr>
        <w:t>.投标函</w:t>
      </w:r>
      <w:bookmarkEnd w:id="297"/>
      <w:bookmarkEnd w:id="298"/>
      <w:bookmarkEnd w:id="299"/>
      <w:bookmarkEnd w:id="300"/>
      <w:bookmarkEnd w:id="301"/>
      <w:bookmarkEnd w:id="302"/>
      <w:bookmarkEnd w:id="303"/>
      <w:bookmarkEnd w:id="304"/>
      <w:bookmarkEnd w:id="305"/>
    </w:p>
    <w:p w14:paraId="2E6E5CDF">
      <w:pPr>
        <w:pStyle w:val="12"/>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lang w:eastAsia="zh-CN"/>
        </w:rPr>
        <w:t>采购人</w:t>
      </w:r>
      <w:r>
        <w:rPr>
          <w:rFonts w:hint="eastAsia" w:ascii="宋体" w:hAnsi="宋体" w:eastAsia="宋体" w:cs="宋体"/>
          <w:u w:val="single"/>
        </w:rPr>
        <w:t>）</w:t>
      </w:r>
    </w:p>
    <w:p w14:paraId="4549EEEE">
      <w:pPr>
        <w:keepNext w:val="0"/>
        <w:keepLines w:val="0"/>
        <w:pageBreakBefore w:val="0"/>
        <w:widowControl w:val="0"/>
        <w:kinsoku/>
        <w:wordWrap/>
        <w:overflowPunct/>
        <w:topLinePunct w:val="0"/>
        <w:autoSpaceDE/>
        <w:autoSpaceDN/>
        <w:bidi w:val="0"/>
        <w:adjustRightInd/>
        <w:snapToGrid/>
        <w:spacing w:line="360" w:lineRule="exact"/>
        <w:ind w:firstLine="404" w:firstLineChars="200"/>
        <w:contextualSpacing/>
        <w:textAlignment w:val="auto"/>
        <w:rPr>
          <w:rFonts w:hint="eastAsia" w:ascii="宋体" w:hAnsi="宋体" w:eastAsia="宋体" w:cs="宋体"/>
          <w:color w:val="000000"/>
          <w:szCs w:val="21"/>
          <w:lang w:val="en-US" w:eastAsia="zh-CN"/>
        </w:rPr>
      </w:pPr>
      <w:bookmarkStart w:id="306" w:name="_Toc329757314"/>
      <w:bookmarkStart w:id="307" w:name="_Toc285981645"/>
      <w:bookmarkStart w:id="308" w:name="_Toc238552301"/>
      <w:bookmarkStart w:id="309" w:name="_Toc238797663"/>
      <w:bookmarkStart w:id="310" w:name="_Toc152045791"/>
      <w:bookmarkStart w:id="311" w:name="_Toc144974860"/>
      <w:bookmarkStart w:id="312" w:name="_Toc152042580"/>
      <w:bookmarkStart w:id="313" w:name="_Toc262740154"/>
      <w:r>
        <w:rPr>
          <w:rFonts w:hint="eastAsia" w:ascii="宋体" w:hAnsi="宋体" w:eastAsia="宋体" w:cs="宋体"/>
          <w:spacing w:val="-4"/>
        </w:rPr>
        <w:t>我方已仔细研究了</w:t>
      </w:r>
      <w:r>
        <w:rPr>
          <w:rFonts w:hint="eastAsia" w:ascii="宋体" w:hAnsi="宋体" w:eastAsia="宋体" w:cs="宋体"/>
          <w:spacing w:val="-4"/>
          <w:u w:val="single"/>
        </w:rPr>
        <w:tab/>
      </w:r>
      <w:r>
        <w:rPr>
          <w:rFonts w:hint="eastAsia" w:ascii="宋体" w:hAnsi="宋体" w:eastAsia="宋体" w:cs="宋体"/>
          <w:spacing w:val="-4"/>
          <w:u w:val="single"/>
        </w:rPr>
        <w:t xml:space="preserve">       </w:t>
      </w:r>
      <w:r>
        <w:rPr>
          <w:rFonts w:hint="eastAsia" w:ascii="宋体" w:hAnsi="宋体" w:eastAsia="宋体" w:cs="宋体"/>
          <w:spacing w:val="-3"/>
        </w:rPr>
        <w:t>（项目名称）招标文件的全部</w:t>
      </w:r>
      <w:r>
        <w:rPr>
          <w:rFonts w:hint="eastAsia" w:ascii="宋体" w:hAnsi="宋体" w:eastAsia="宋体" w:cs="宋体"/>
          <w:spacing w:val="-4"/>
        </w:rPr>
        <w:t>内容</w:t>
      </w:r>
      <w:r>
        <w:rPr>
          <w:rFonts w:hint="eastAsia" w:ascii="宋体" w:hAnsi="宋体" w:eastAsia="宋体" w:cs="宋体"/>
          <w:color w:val="000000"/>
          <w:szCs w:val="21"/>
        </w:rPr>
        <w:t>，我方针对该项目的</w:t>
      </w:r>
      <w:r>
        <w:rPr>
          <w:rFonts w:hint="eastAsia" w:ascii="宋体" w:hAnsi="宋体" w:eastAsia="宋体" w:cs="宋体"/>
          <w:color w:val="000000"/>
          <w:szCs w:val="21"/>
          <w:lang w:val="en-US" w:eastAsia="zh-CN"/>
        </w:rPr>
        <w:t>投标报价</w:t>
      </w:r>
      <w:r>
        <w:rPr>
          <w:rFonts w:hint="eastAsia" w:ascii="宋体" w:hAnsi="宋体" w:eastAsia="宋体" w:cs="宋体"/>
          <w:color w:val="000000"/>
          <w:szCs w:val="21"/>
        </w:rPr>
        <w:t>为</w:t>
      </w:r>
      <w:r>
        <w:rPr>
          <w:rFonts w:hint="eastAsia" w:ascii="宋体" w:hAnsi="宋体" w:eastAsia="宋体" w:cs="宋体"/>
          <w:color w:val="000000"/>
          <w:szCs w:val="21"/>
          <w:u w:val="single"/>
          <w:lang w:val="en-US" w:eastAsia="zh-CN"/>
        </w:rPr>
        <w:t xml:space="preserve">         元（大写：        ）</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合同履行期限</w:t>
      </w:r>
      <w:r>
        <w:rPr>
          <w:rFonts w:hint="eastAsia" w:ascii="宋体" w:hAnsi="宋体" w:eastAsia="宋体" w:cs="宋体"/>
          <w:color w:val="000000"/>
          <w:szCs w:val="21"/>
        </w:rPr>
        <w:t>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。并正式授权的下述签字人代表投标人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（投标人名称），提交招标文件要求的全套投标文件，包括</w:t>
      </w:r>
      <w:r>
        <w:rPr>
          <w:rFonts w:hint="eastAsia" w:ascii="宋体" w:hAnsi="宋体" w:eastAsia="宋体" w:cs="宋体"/>
          <w:color w:val="000000"/>
          <w:szCs w:val="21"/>
          <w:lang w:val="en-US" w:eastAsia="zh-CN"/>
        </w:rPr>
        <w:t>下列内容：</w:t>
      </w:r>
    </w:p>
    <w:p w14:paraId="03E9BBA1">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（1）投标函</w:t>
      </w:r>
    </w:p>
    <w:p w14:paraId="5F6D2168">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2</w:t>
      </w:r>
      <w:r>
        <w:rPr>
          <w:rFonts w:hint="eastAsia" w:ascii="宋体" w:hAnsi="宋体" w:eastAsia="宋体" w:cs="宋体"/>
          <w:color w:val="000000"/>
          <w:szCs w:val="21"/>
          <w:highlight w:val="none"/>
        </w:rPr>
        <w:t>）法定代表人身份证明</w:t>
      </w:r>
    </w:p>
    <w:p w14:paraId="73A2DFB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3</w:t>
      </w:r>
      <w:r>
        <w:rPr>
          <w:rFonts w:hint="eastAsia" w:ascii="宋体" w:hAnsi="宋体" w:eastAsia="宋体" w:cs="宋体"/>
          <w:color w:val="000000"/>
          <w:szCs w:val="21"/>
          <w:highlight w:val="none"/>
        </w:rPr>
        <w:t>）授权委托书</w:t>
      </w:r>
    </w:p>
    <w:p w14:paraId="1475DDE2">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）投标保证金</w:t>
      </w:r>
    </w:p>
    <w:p w14:paraId="2685126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w:t>
      </w:r>
      <w:r>
        <w:rPr>
          <w:rFonts w:hint="eastAsia" w:ascii="宋体" w:hAnsi="宋体" w:eastAsia="宋体" w:cs="宋体"/>
          <w:color w:val="000000"/>
          <w:szCs w:val="21"/>
          <w:highlight w:val="none"/>
        </w:rPr>
        <w:t>）开标一览表</w:t>
      </w:r>
    </w:p>
    <w:p w14:paraId="4D65C5F3">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6</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投标货物报价明细表</w:t>
      </w:r>
    </w:p>
    <w:p w14:paraId="3EA590ED">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7</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项目</w:t>
      </w:r>
      <w:r>
        <w:rPr>
          <w:rFonts w:hint="eastAsia" w:ascii="宋体" w:hAnsi="宋体" w:eastAsia="宋体" w:cs="宋体"/>
          <w:color w:val="000000"/>
          <w:szCs w:val="21"/>
          <w:highlight w:val="none"/>
        </w:rPr>
        <w:t>管理</w:t>
      </w:r>
      <w:r>
        <w:rPr>
          <w:rFonts w:hint="eastAsia" w:ascii="宋体" w:hAnsi="宋体" w:eastAsia="宋体" w:cs="宋体"/>
          <w:color w:val="000000"/>
          <w:szCs w:val="21"/>
          <w:highlight w:val="none"/>
          <w:lang w:eastAsia="zh-CN"/>
        </w:rPr>
        <w:t>团队</w:t>
      </w:r>
      <w:r>
        <w:rPr>
          <w:rFonts w:hint="eastAsia" w:ascii="宋体" w:hAnsi="宋体" w:eastAsia="宋体" w:cs="宋体"/>
          <w:color w:val="000000"/>
          <w:szCs w:val="21"/>
          <w:highlight w:val="none"/>
        </w:rPr>
        <w:t>配置表</w:t>
      </w:r>
    </w:p>
    <w:p w14:paraId="1E87B805">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8</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eastAsia="zh-CN"/>
        </w:rPr>
        <w:t>技术部分</w:t>
      </w:r>
    </w:p>
    <w:p w14:paraId="05777D8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9</w:t>
      </w:r>
      <w:r>
        <w:rPr>
          <w:rFonts w:hint="eastAsia" w:ascii="宋体" w:hAnsi="宋体" w:eastAsia="宋体" w:cs="宋体"/>
          <w:color w:val="000000"/>
          <w:szCs w:val="21"/>
          <w:highlight w:val="none"/>
        </w:rPr>
        <w:t>）资格证明</w:t>
      </w:r>
      <w:r>
        <w:rPr>
          <w:rFonts w:hint="eastAsia" w:ascii="宋体" w:hAnsi="宋体" w:eastAsia="宋体" w:cs="宋体"/>
          <w:color w:val="000000"/>
          <w:szCs w:val="21"/>
          <w:highlight w:val="none"/>
          <w:lang w:eastAsia="zh-CN"/>
        </w:rPr>
        <w:t>资料</w:t>
      </w:r>
    </w:p>
    <w:p w14:paraId="170EF680">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10</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商务条款偏离表</w:t>
      </w:r>
    </w:p>
    <w:p w14:paraId="7BF6CC2A">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（11）技术条款偏离表</w:t>
      </w:r>
    </w:p>
    <w:p w14:paraId="56D5CEF1">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 xml:space="preserve">12 </w:t>
      </w:r>
      <w:r>
        <w:rPr>
          <w:rFonts w:hint="eastAsia" w:ascii="宋体" w:hAnsi="宋体" w:eastAsia="宋体" w:cs="宋体"/>
          <w:color w:val="000000"/>
          <w:szCs w:val="21"/>
          <w:highlight w:val="none"/>
        </w:rPr>
        <w:t>）其它材料</w:t>
      </w:r>
    </w:p>
    <w:p w14:paraId="5E36E1F9">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如我方中标，我方承诺：</w:t>
      </w:r>
    </w:p>
    <w:p w14:paraId="008FF983">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（1）在收到中标通知书后，在中标通知书规定的期限内与你方签订合同；</w:t>
      </w:r>
    </w:p>
    <w:p w14:paraId="4BFDA783">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（2）在签订合同时不向你方提出附加条件；</w:t>
      </w:r>
    </w:p>
    <w:p w14:paraId="3BF7405C">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（3）按照招标文件要求提交履约保证金；</w:t>
      </w:r>
    </w:p>
    <w:p w14:paraId="74F0242E">
      <w:pPr>
        <w:keepNext w:val="0"/>
        <w:keepLines w:val="0"/>
        <w:pageBreakBefore w:val="0"/>
        <w:widowControl w:val="0"/>
        <w:kinsoku/>
        <w:wordWrap/>
        <w:overflowPunct/>
        <w:topLinePunct w:val="0"/>
        <w:autoSpaceDE/>
        <w:autoSpaceDN/>
        <w:bidi w:val="0"/>
        <w:adjustRightInd/>
        <w:snapToGrid/>
        <w:spacing w:line="360" w:lineRule="exact"/>
        <w:ind w:firstLine="420" w:firstLineChars="2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（4）在合同约定的期限内完成合同规定的全部义务。</w:t>
      </w:r>
    </w:p>
    <w:p w14:paraId="63827EA9">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6．我方在此声明，所递交的投标文件及有关资料内容完整、真实和准确，且不存在第二章 “投标人须知”第1.4.3 项规定的任何一种情形。</w:t>
      </w:r>
    </w:p>
    <w:p w14:paraId="23A858AF">
      <w:pPr>
        <w:keepNext w:val="0"/>
        <w:keepLines w:val="0"/>
        <w:pageBreakBefore w:val="0"/>
        <w:widowControl w:val="0"/>
        <w:kinsoku/>
        <w:wordWrap/>
        <w:overflowPunct/>
        <w:topLinePunct w:val="0"/>
        <w:autoSpaceDE/>
        <w:autoSpaceDN/>
        <w:bidi w:val="0"/>
        <w:adjustRightInd/>
        <w:snapToGrid/>
        <w:spacing w:line="360" w:lineRule="exact"/>
        <w:ind w:firstLine="210" w:firstLineChars="100"/>
        <w:contextualSpacing/>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7．</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（其他补充说明）。</w:t>
      </w:r>
    </w:p>
    <w:p w14:paraId="39E4DB99">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6DC46C3D">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lang w:eastAsia="zh-CN"/>
        </w:rPr>
        <w:t>投标人：</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（盖单位章）</w:t>
      </w:r>
    </w:p>
    <w:p w14:paraId="7D751CE7">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4758B10D">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40DAB965">
      <w:pPr>
        <w:keepNext w:val="0"/>
        <w:keepLines w:val="0"/>
        <w:pageBreakBefore w:val="0"/>
        <w:widowControl w:val="0"/>
        <w:kinsoku/>
        <w:wordWrap/>
        <w:overflowPunct/>
        <w:topLinePunct w:val="0"/>
        <w:autoSpaceDE/>
        <w:autoSpaceDN/>
        <w:bidi w:val="0"/>
        <w:adjustRightInd/>
        <w:snapToGrid/>
        <w:spacing w:line="360" w:lineRule="exact"/>
        <w:contextualSpacing/>
        <w:textAlignment w:val="auto"/>
        <w:rPr>
          <w:rFonts w:hint="eastAsia" w:ascii="宋体" w:hAnsi="宋体" w:eastAsia="宋体" w:cs="宋体"/>
          <w:color w:val="000000"/>
          <w:szCs w:val="21"/>
          <w:lang w:eastAsia="zh-CN"/>
        </w:rPr>
      </w:pPr>
    </w:p>
    <w:p w14:paraId="7D221972">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sectPr>
          <w:pgSz w:w="12240" w:h="15840"/>
          <w:pgMar w:top="1134" w:right="1080" w:bottom="1440" w:left="1080" w:header="862" w:footer="86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年</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月</w:t>
      </w:r>
      <w:r>
        <w:rPr>
          <w:rFonts w:hint="eastAsia" w:ascii="宋体" w:hAnsi="宋体" w:eastAsia="宋体" w:cs="宋体"/>
          <w:color w:val="000000"/>
          <w:szCs w:val="21"/>
          <w:lang w:eastAsia="zh-CN"/>
        </w:rPr>
        <w:tab/>
      </w:r>
      <w:r>
        <w:rPr>
          <w:rFonts w:hint="eastAsia" w:ascii="宋体" w:hAnsi="宋体" w:eastAsia="宋体" w:cs="宋体"/>
          <w:color w:val="000000"/>
          <w:szCs w:val="21"/>
          <w:lang w:eastAsia="zh-CN"/>
        </w:rPr>
        <w:t>日</w:t>
      </w:r>
    </w:p>
    <w:bookmarkEnd w:id="306"/>
    <w:p w14:paraId="2833EBB4">
      <w:pPr>
        <w:spacing w:line="360" w:lineRule="auto"/>
        <w:contextualSpacing/>
        <w:jc w:val="center"/>
        <w:outlineLvl w:val="1"/>
        <w:rPr>
          <w:rFonts w:ascii="宋体" w:hAnsi="宋体"/>
          <w:b/>
          <w:sz w:val="32"/>
          <w:szCs w:val="32"/>
        </w:rPr>
      </w:pPr>
      <w:bookmarkStart w:id="314" w:name="_Toc476566566"/>
      <w:bookmarkStart w:id="315" w:name="_Toc329757315"/>
      <w:r>
        <w:rPr>
          <w:rFonts w:hint="eastAsia" w:ascii="宋体" w:hAnsi="宋体"/>
          <w:b/>
          <w:sz w:val="32"/>
          <w:szCs w:val="32"/>
          <w:lang w:eastAsia="zh-CN"/>
        </w:rPr>
        <w:t>二</w:t>
      </w:r>
      <w:r>
        <w:rPr>
          <w:rFonts w:ascii="宋体" w:hAnsi="宋体"/>
          <w:b/>
          <w:sz w:val="32"/>
          <w:szCs w:val="32"/>
        </w:rPr>
        <w:t>.法定代表人身份证明</w:t>
      </w:r>
      <w:bookmarkEnd w:id="307"/>
      <w:bookmarkEnd w:id="308"/>
      <w:bookmarkEnd w:id="309"/>
      <w:bookmarkEnd w:id="310"/>
      <w:bookmarkEnd w:id="311"/>
      <w:bookmarkEnd w:id="312"/>
      <w:bookmarkEnd w:id="313"/>
      <w:bookmarkEnd w:id="314"/>
      <w:bookmarkEnd w:id="315"/>
    </w:p>
    <w:p w14:paraId="2CEA7316">
      <w:pPr>
        <w:spacing w:line="360" w:lineRule="auto"/>
        <w:contextualSpacing/>
        <w:rPr>
          <w:rFonts w:ascii="宋体" w:hAnsi="宋体"/>
          <w:sz w:val="20"/>
          <w:szCs w:val="20"/>
        </w:rPr>
      </w:pPr>
    </w:p>
    <w:p w14:paraId="0F4DB465">
      <w:pPr>
        <w:spacing w:line="360" w:lineRule="auto"/>
        <w:contextualSpacing/>
        <w:rPr>
          <w:rFonts w:ascii="宋体" w:hAnsi="宋体"/>
          <w:szCs w:val="21"/>
        </w:rPr>
      </w:pPr>
    </w:p>
    <w:p w14:paraId="634A1C27">
      <w:pPr>
        <w:tabs>
          <w:tab w:val="left" w:pos="400"/>
        </w:tabs>
        <w:autoSpaceDE w:val="0"/>
        <w:autoSpaceDN w:val="0"/>
        <w:adjustRightInd w:val="0"/>
        <w:spacing w:line="360" w:lineRule="auto"/>
        <w:ind w:firstLine="315" w:firstLineChars="150"/>
        <w:jc w:val="left"/>
        <w:rPr>
          <w:rFonts w:ascii="宋体" w:hAnsi="宋体" w:cs="宋体"/>
          <w:szCs w:val="18"/>
          <w:u w:val="none"/>
          <w:lang w:val="zh-CN"/>
        </w:rPr>
      </w:pP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u w:val="none"/>
          <w:lang w:val="zh-CN"/>
        </w:rPr>
        <w:t xml:space="preserve"> </w:t>
      </w:r>
    </w:p>
    <w:p w14:paraId="562FEE0B">
      <w:pPr>
        <w:autoSpaceDE w:val="0"/>
        <w:autoSpaceDN w:val="0"/>
        <w:adjustRightInd w:val="0"/>
        <w:spacing w:line="360" w:lineRule="auto"/>
        <w:jc w:val="left"/>
        <w:rPr>
          <w:rFonts w:ascii="宋体" w:hAnsi="宋体" w:cs="宋体"/>
          <w:szCs w:val="18"/>
          <w:u w:val="single"/>
          <w:lang w:val="zh-CN"/>
        </w:rPr>
      </w:pPr>
      <w:r>
        <w:rPr>
          <w:rFonts w:hint="eastAsia" w:ascii="宋体" w:hAnsi="宋体" w:cs="宋体"/>
          <w:szCs w:val="18"/>
          <w:u w:val="none"/>
          <w:lang w:val="zh-CN"/>
        </w:rPr>
        <w:t xml:space="preserve">   单位性质</w:t>
      </w:r>
      <w:r>
        <w:rPr>
          <w:rFonts w:ascii="宋体" w:hAnsi="宋体" w:cs="宋体"/>
          <w:szCs w:val="18"/>
          <w:u w:val="none"/>
          <w:lang w:val="zh-CN"/>
        </w:rPr>
        <w:t>：</w:t>
      </w:r>
      <w:r>
        <w:rPr>
          <w:rFonts w:hint="eastAsia" w:ascii="宋体" w:hAnsi="宋体" w:cs="宋体"/>
          <w:szCs w:val="18"/>
          <w:u w:val="none"/>
          <w:lang w:val="zh-CN"/>
        </w:rPr>
        <w:t xml:space="preserve"> </w:t>
      </w:r>
      <w:r>
        <w:rPr>
          <w:rFonts w:hint="eastAsia" w:ascii="宋体" w:hAnsi="宋体" w:cs="宋体"/>
          <w:szCs w:val="18"/>
          <w:u w:val="single"/>
          <w:lang w:val="zh-CN"/>
        </w:rPr>
        <w:t xml:space="preserve">                              </w:t>
      </w:r>
    </w:p>
    <w:p w14:paraId="600AAC01">
      <w:pPr>
        <w:autoSpaceDE w:val="0"/>
        <w:autoSpaceDN w:val="0"/>
        <w:adjustRightInd w:val="0"/>
        <w:spacing w:line="360" w:lineRule="auto"/>
        <w:jc w:val="left"/>
        <w:rPr>
          <w:rFonts w:hint="eastAsia" w:ascii="宋体" w:hAnsi="宋体" w:cs="宋体"/>
          <w:szCs w:val="18"/>
          <w:u w:val="none"/>
          <w:lang w:val="zh-CN"/>
        </w:rPr>
      </w:pPr>
      <w:r>
        <w:rPr>
          <w:rFonts w:hint="eastAsia" w:ascii="宋体" w:hAnsi="宋体" w:cs="宋体"/>
          <w:szCs w:val="18"/>
          <w:u w:val="none"/>
          <w:lang w:val="zh-CN"/>
        </w:rPr>
        <w:t xml:space="preserve">   地址</w:t>
      </w:r>
      <w:r>
        <w:rPr>
          <w:rFonts w:ascii="宋体" w:hAnsi="宋体" w:cs="宋体"/>
          <w:szCs w:val="18"/>
          <w:u w:val="none"/>
          <w:lang w:val="zh-CN"/>
        </w:rPr>
        <w:t>：</w:t>
      </w:r>
      <w:r>
        <w:rPr>
          <w:rFonts w:hint="eastAsia" w:ascii="宋体" w:hAnsi="宋体" w:cs="宋体"/>
          <w:szCs w:val="18"/>
          <w:u w:val="single"/>
          <w:lang w:val="zh-CN"/>
        </w:rPr>
        <w:t xml:space="preserve">                                    </w:t>
      </w:r>
    </w:p>
    <w:p w14:paraId="6CD8997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成立时间</w:t>
      </w:r>
      <w:r>
        <w:rPr>
          <w:rFonts w:ascii="宋体" w:hAnsi="宋体" w:cs="宋体"/>
          <w:szCs w:val="18"/>
          <w:u w:val="single"/>
          <w:lang w:val="zh-CN"/>
        </w:rPr>
        <w:t>：</w:t>
      </w:r>
      <w:r>
        <w:rPr>
          <w:rFonts w:hint="eastAsia"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5A844982">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经营期限</w:t>
      </w:r>
      <w:r>
        <w:rPr>
          <w:rFonts w:ascii="宋体" w:hAnsi="宋体" w:cs="宋体"/>
          <w:szCs w:val="18"/>
          <w:lang w:val="zh-CN"/>
        </w:rPr>
        <w:t>：</w:t>
      </w:r>
      <w:r>
        <w:rPr>
          <w:rFonts w:hint="eastAsia" w:ascii="宋体" w:hAnsi="宋体" w:cs="宋体"/>
          <w:szCs w:val="18"/>
          <w:u w:val="single"/>
          <w:lang w:val="zh-CN"/>
        </w:rPr>
        <w:t xml:space="preserve">                                </w:t>
      </w:r>
    </w:p>
    <w:p w14:paraId="79720E0E">
      <w:pPr>
        <w:autoSpaceDE w:val="0"/>
        <w:autoSpaceDN w:val="0"/>
        <w:adjustRightInd w:val="0"/>
        <w:spacing w:line="360" w:lineRule="auto"/>
        <w:jc w:val="left"/>
        <w:rPr>
          <w:rFonts w:ascii="宋体" w:hAnsi="宋体" w:cs="宋体"/>
          <w:szCs w:val="18"/>
          <w:lang w:val="zh-CN"/>
        </w:rPr>
      </w:pPr>
      <w:r>
        <w:rPr>
          <w:rFonts w:ascii="宋体" w:hAnsi="宋体" w:cs="宋体"/>
          <w:szCs w:val="18"/>
        </w:rPr>
        <mc:AlternateContent>
          <mc:Choice Requires="wps">
            <w:drawing>
              <wp:anchor distT="0" distB="0" distL="114300" distR="114300" simplePos="0" relativeHeight="251660288" behindDoc="0" locked="0" layoutInCell="1" allowOverlap="1">
                <wp:simplePos x="0" y="0"/>
                <wp:positionH relativeFrom="column">
                  <wp:posOffset>3619500</wp:posOffset>
                </wp:positionH>
                <wp:positionV relativeFrom="paragraph">
                  <wp:posOffset>125730</wp:posOffset>
                </wp:positionV>
                <wp:extent cx="1079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079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9.9pt;height:0pt;width:85pt;z-index:251660288;mso-width-relative:page;mso-height-relative:page;" filled="f" stroked="t" coordsize="21600,21600" o:gfxdata="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PDvU1QAAAAkBAAAPAAAAAAAAAAEAIAAAACIAAABkcnMvZG93bnJldi54bWxQSwECFAAU&#10;AAAACACHTuJAZu9//P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cs="宋体"/>
          <w:szCs w:val="18"/>
          <w:lang w:val="zh-CN"/>
        </w:rPr>
        <w:t xml:space="preserve">   姓名</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性别</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年龄</w:t>
      </w:r>
      <w:r>
        <w:rPr>
          <w:rFonts w:ascii="宋体" w:hAnsi="宋体" w:cs="宋体"/>
          <w:szCs w:val="18"/>
          <w:lang w:val="zh-CN"/>
        </w:rPr>
        <w:t>：</w:t>
      </w:r>
      <w:r>
        <w:rPr>
          <w:rFonts w:hint="eastAsia" w:ascii="宋体" w:hAnsi="宋体" w:cs="宋体"/>
          <w:szCs w:val="18"/>
          <w:u w:val="single"/>
          <w:lang w:val="zh-CN"/>
        </w:rPr>
        <w:t xml:space="preserve">        </w:t>
      </w:r>
      <w:r>
        <w:rPr>
          <w:rFonts w:hint="eastAsia" w:ascii="宋体" w:hAnsi="宋体" w:cs="宋体"/>
          <w:szCs w:val="18"/>
          <w:lang w:val="zh-CN"/>
        </w:rPr>
        <w:t xml:space="preserve"> 职务</w:t>
      </w:r>
      <w:r>
        <w:rPr>
          <w:rFonts w:ascii="宋体" w:hAnsi="宋体" w:cs="宋体"/>
          <w:szCs w:val="18"/>
          <w:lang w:val="zh-CN"/>
        </w:rPr>
        <w:t>：</w:t>
      </w:r>
    </w:p>
    <w:p w14:paraId="36F4B9BF">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系</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投标人名称</w:t>
      </w:r>
      <w:r>
        <w:rPr>
          <w:rFonts w:ascii="宋体" w:hAnsi="宋体" w:cs="宋体"/>
          <w:szCs w:val="18"/>
          <w:lang w:val="zh-CN"/>
        </w:rPr>
        <w:t>)</w:t>
      </w:r>
      <w:r>
        <w:rPr>
          <w:rFonts w:hint="eastAsia" w:ascii="宋体" w:hAnsi="宋体" w:cs="宋体"/>
          <w:szCs w:val="18"/>
          <w:lang w:val="zh-CN"/>
        </w:rPr>
        <w:t>的法定代表人。</w:t>
      </w:r>
    </w:p>
    <w:p w14:paraId="56469925">
      <w:pPr>
        <w:autoSpaceDE w:val="0"/>
        <w:autoSpaceDN w:val="0"/>
        <w:adjustRightInd w:val="0"/>
        <w:spacing w:line="360" w:lineRule="auto"/>
        <w:jc w:val="left"/>
        <w:rPr>
          <w:rFonts w:ascii="宋体" w:hAnsi="宋体" w:cs="宋体"/>
          <w:szCs w:val="18"/>
          <w:lang w:val="zh-CN"/>
        </w:rPr>
      </w:pPr>
      <w:r>
        <w:rPr>
          <w:rFonts w:ascii="宋体" w:hAnsi="宋体" w:cs="宋体"/>
          <w:szCs w:val="18"/>
          <w:lang w:val="zh-CN"/>
        </w:rPr>
        <w:t xml:space="preserve">   </w:t>
      </w:r>
    </w:p>
    <w:p w14:paraId="29DEAC16">
      <w:pPr>
        <w:autoSpaceDE w:val="0"/>
        <w:autoSpaceDN w:val="0"/>
        <w:adjustRightInd w:val="0"/>
        <w:spacing w:line="360" w:lineRule="auto"/>
        <w:jc w:val="left"/>
        <w:rPr>
          <w:rFonts w:ascii="宋体" w:hAnsi="宋体" w:cs="宋体"/>
          <w:szCs w:val="18"/>
          <w:lang w:val="zh-CN"/>
        </w:rPr>
      </w:pPr>
      <w:r>
        <w:rPr>
          <w:rFonts w:hint="eastAsia" w:ascii="宋体" w:hAnsi="宋体" w:cs="宋体"/>
          <w:szCs w:val="18"/>
          <w:lang w:val="zh-CN"/>
        </w:rPr>
        <w:t xml:space="preserve">    特此证明。</w:t>
      </w:r>
    </w:p>
    <w:p w14:paraId="698BF246">
      <w:pPr>
        <w:autoSpaceDE w:val="0"/>
        <w:autoSpaceDN w:val="0"/>
        <w:adjustRightInd w:val="0"/>
        <w:spacing w:line="360" w:lineRule="auto"/>
        <w:jc w:val="left"/>
        <w:rPr>
          <w:rFonts w:hint="eastAsia" w:ascii="宋体" w:hAnsi="宋体" w:cs="宋体"/>
          <w:szCs w:val="18"/>
          <w:lang w:val="zh-CN"/>
        </w:rPr>
      </w:pPr>
    </w:p>
    <w:p w14:paraId="63793CD3">
      <w:pPr>
        <w:autoSpaceDE w:val="0"/>
        <w:autoSpaceDN w:val="0"/>
        <w:adjustRightInd w:val="0"/>
        <w:spacing w:line="360" w:lineRule="auto"/>
        <w:ind w:firstLine="420" w:firstLineChars="200"/>
        <w:jc w:val="left"/>
        <w:rPr>
          <w:rFonts w:hint="eastAsia" w:ascii="宋体" w:hAnsi="宋体" w:cs="宋体"/>
          <w:szCs w:val="18"/>
          <w:lang w:val="zh-CN" w:eastAsia="zh-CN"/>
        </w:rPr>
      </w:pPr>
      <w:r>
        <w:rPr>
          <w:rFonts w:hint="eastAsia" w:ascii="宋体" w:hAnsi="宋体" w:cs="宋体"/>
          <w:szCs w:val="18"/>
          <w:lang w:val="zh-CN" w:eastAsia="zh-CN"/>
        </w:rPr>
        <w:t>附：法定代表人（单位负责人）身份证复印件。</w:t>
      </w:r>
    </w:p>
    <w:p w14:paraId="797E7EB0">
      <w:pPr>
        <w:tabs>
          <w:tab w:val="left" w:pos="2084"/>
        </w:tabs>
        <w:autoSpaceDE w:val="0"/>
        <w:autoSpaceDN w:val="0"/>
        <w:adjustRightInd w:val="0"/>
        <w:spacing w:line="360" w:lineRule="auto"/>
        <w:jc w:val="left"/>
        <w:rPr>
          <w:rFonts w:ascii="宋体" w:hAnsi="宋体" w:cs="宋体"/>
          <w:szCs w:val="18"/>
          <w:lang w:val="zh-CN"/>
        </w:rPr>
      </w:pPr>
    </w:p>
    <w:p w14:paraId="31C0AC90">
      <w:pPr>
        <w:autoSpaceDE w:val="0"/>
        <w:autoSpaceDN w:val="0"/>
        <w:adjustRightInd w:val="0"/>
        <w:spacing w:line="360" w:lineRule="auto"/>
        <w:jc w:val="left"/>
        <w:rPr>
          <w:rFonts w:ascii="宋体" w:hAnsi="宋体" w:cs="宋体"/>
          <w:szCs w:val="18"/>
          <w:lang w:val="zh-CN"/>
        </w:rPr>
      </w:pPr>
    </w:p>
    <w:p w14:paraId="4AF0A7FE">
      <w:pPr>
        <w:autoSpaceDE w:val="0"/>
        <w:autoSpaceDN w:val="0"/>
        <w:adjustRightInd w:val="0"/>
        <w:spacing w:line="360" w:lineRule="auto"/>
        <w:jc w:val="left"/>
        <w:rPr>
          <w:rFonts w:ascii="宋体" w:hAnsi="宋体" w:cs="宋体"/>
          <w:szCs w:val="18"/>
          <w:lang w:val="zh-CN"/>
        </w:rPr>
      </w:pPr>
    </w:p>
    <w:p w14:paraId="5D2275C9">
      <w:pPr>
        <w:autoSpaceDE w:val="0"/>
        <w:autoSpaceDN w:val="0"/>
        <w:adjustRightInd w:val="0"/>
        <w:spacing w:line="360" w:lineRule="auto"/>
        <w:jc w:val="left"/>
        <w:rPr>
          <w:rFonts w:ascii="宋体" w:hAnsi="宋体" w:cs="宋体"/>
          <w:szCs w:val="18"/>
          <w:lang w:val="zh-CN"/>
        </w:rPr>
      </w:pPr>
    </w:p>
    <w:p w14:paraId="4411D6B8">
      <w:pPr>
        <w:autoSpaceDE w:val="0"/>
        <w:autoSpaceDN w:val="0"/>
        <w:adjustRightInd w:val="0"/>
        <w:spacing w:line="360" w:lineRule="auto"/>
        <w:jc w:val="left"/>
        <w:rPr>
          <w:rFonts w:ascii="宋体" w:hAnsi="宋体" w:cs="宋体"/>
          <w:szCs w:val="18"/>
          <w:lang w:val="zh-CN"/>
        </w:rPr>
      </w:pPr>
    </w:p>
    <w:p w14:paraId="788F360C">
      <w:pPr>
        <w:autoSpaceDE w:val="0"/>
        <w:autoSpaceDN w:val="0"/>
        <w:adjustRightInd w:val="0"/>
        <w:spacing w:line="360" w:lineRule="auto"/>
        <w:ind w:firstLine="5145" w:firstLineChars="2450"/>
        <w:jc w:val="left"/>
        <w:rPr>
          <w:rFonts w:ascii="宋体" w:hAnsi="宋体" w:cs="宋体"/>
          <w:szCs w:val="18"/>
          <w:lang w:val="zh-CN"/>
        </w:rPr>
      </w:pPr>
      <w:r>
        <w:rPr>
          <w:rFonts w:hint="eastAsia" w:ascii="宋体" w:hAnsi="宋体" w:cs="宋体"/>
          <w:szCs w:val="18"/>
          <w:lang w:val="zh-CN"/>
        </w:rPr>
        <w:t>投标人</w:t>
      </w:r>
      <w:r>
        <w:rPr>
          <w:rFonts w:ascii="宋体" w:hAnsi="宋体" w:cs="宋体"/>
          <w:szCs w:val="18"/>
          <w:lang w:val="zh-CN"/>
        </w:rPr>
        <w:t>：</w:t>
      </w:r>
      <w:r>
        <w:rPr>
          <w:rFonts w:hint="eastAsia" w:ascii="宋体" w:hAnsi="宋体" w:cs="宋体"/>
          <w:szCs w:val="18"/>
          <w:u w:val="single"/>
          <w:lang w:val="zh-CN"/>
        </w:rPr>
        <w:t xml:space="preserve">              </w:t>
      </w:r>
      <w:r>
        <w:rPr>
          <w:rFonts w:ascii="宋体" w:hAnsi="宋体" w:cs="宋体"/>
          <w:szCs w:val="18"/>
          <w:lang w:val="zh-CN"/>
        </w:rPr>
        <w:t>(</w:t>
      </w:r>
      <w:r>
        <w:rPr>
          <w:rFonts w:hint="eastAsia" w:ascii="宋体" w:hAnsi="宋体" w:cs="宋体"/>
          <w:szCs w:val="18"/>
          <w:lang w:val="zh-CN"/>
        </w:rPr>
        <w:t>盖单位章</w:t>
      </w:r>
      <w:r>
        <w:rPr>
          <w:rFonts w:ascii="宋体" w:hAnsi="宋体" w:cs="宋体"/>
          <w:szCs w:val="18"/>
          <w:lang w:val="zh-CN"/>
        </w:rPr>
        <w:t>)</w:t>
      </w:r>
    </w:p>
    <w:p w14:paraId="3C43E320">
      <w:pPr>
        <w:autoSpaceDE w:val="0"/>
        <w:autoSpaceDN w:val="0"/>
        <w:adjustRightInd w:val="0"/>
        <w:spacing w:line="360" w:lineRule="auto"/>
        <w:ind w:firstLine="5670" w:firstLineChars="2700"/>
        <w:jc w:val="left"/>
        <w:rPr>
          <w:rFonts w:ascii="宋体" w:hAnsi="宋体" w:cs="宋体"/>
          <w:szCs w:val="18"/>
          <w:lang w:val="zh-CN"/>
        </w:rPr>
      </w:pPr>
    </w:p>
    <w:p w14:paraId="74E7C064">
      <w:pPr>
        <w:autoSpaceDE w:val="0"/>
        <w:autoSpaceDN w:val="0"/>
        <w:adjustRightInd w:val="0"/>
        <w:spacing w:line="360" w:lineRule="auto"/>
        <w:ind w:firstLine="6300" w:firstLineChars="3000"/>
        <w:jc w:val="left"/>
        <w:rPr>
          <w:rFonts w:ascii="宋体" w:hAnsi="宋体" w:cs="宋体"/>
          <w:szCs w:val="18"/>
          <w:lang w:val="zh-CN"/>
        </w:rPr>
      </w:pPr>
      <w:r>
        <w:rPr>
          <w:rFonts w:hint="eastAsia" w:ascii="宋体" w:hAnsi="宋体" w:cs="宋体"/>
          <w:szCs w:val="18"/>
          <w:u w:val="single"/>
          <w:lang w:val="zh-CN"/>
        </w:rPr>
        <w:t xml:space="preserve">    </w:t>
      </w:r>
      <w:r>
        <w:rPr>
          <w:rFonts w:ascii="宋体" w:hAnsi="宋体" w:cs="宋体"/>
          <w:szCs w:val="18"/>
          <w:u w:val="single"/>
          <w:lang w:val="zh-CN"/>
        </w:rPr>
        <w:t xml:space="preserve">  </w:t>
      </w:r>
      <w:r>
        <w:rPr>
          <w:rFonts w:hint="eastAsia" w:ascii="宋体" w:hAnsi="宋体" w:cs="宋体"/>
          <w:szCs w:val="18"/>
          <w:lang w:val="zh-CN"/>
        </w:rPr>
        <w:t>年</w:t>
      </w:r>
      <w:r>
        <w:rPr>
          <w:rFonts w:hint="eastAsia" w:ascii="宋体" w:hAnsi="宋体" w:cs="宋体"/>
          <w:szCs w:val="18"/>
          <w:u w:val="single"/>
          <w:lang w:val="zh-CN"/>
        </w:rPr>
        <w:t xml:space="preserve">    </w:t>
      </w:r>
      <w:r>
        <w:rPr>
          <w:rFonts w:hint="eastAsia" w:ascii="宋体" w:hAnsi="宋体" w:cs="宋体"/>
          <w:szCs w:val="18"/>
          <w:lang w:val="zh-CN"/>
        </w:rPr>
        <w:t>月</w:t>
      </w:r>
      <w:r>
        <w:rPr>
          <w:rFonts w:hint="eastAsia" w:ascii="宋体" w:hAnsi="宋体" w:cs="宋体"/>
          <w:szCs w:val="18"/>
          <w:u w:val="single"/>
          <w:lang w:val="zh-CN"/>
        </w:rPr>
        <w:t xml:space="preserve">    </w:t>
      </w:r>
      <w:r>
        <w:rPr>
          <w:rFonts w:hint="eastAsia" w:ascii="宋体" w:hAnsi="宋体" w:cs="宋体"/>
          <w:szCs w:val="18"/>
          <w:lang w:val="zh-CN"/>
        </w:rPr>
        <w:t>日</w:t>
      </w:r>
    </w:p>
    <w:p w14:paraId="397FCE20">
      <w:pPr>
        <w:spacing w:line="360" w:lineRule="auto"/>
        <w:contextualSpacing/>
        <w:rPr>
          <w:rFonts w:ascii="宋体" w:hAnsi="宋体"/>
          <w:sz w:val="20"/>
          <w:szCs w:val="20"/>
        </w:rPr>
      </w:pPr>
    </w:p>
    <w:p w14:paraId="7F7DB911">
      <w:pPr>
        <w:spacing w:line="360" w:lineRule="auto"/>
        <w:contextualSpacing/>
        <w:rPr>
          <w:rFonts w:ascii="宋体" w:hAnsi="宋体"/>
        </w:rPr>
      </w:pPr>
      <w:bookmarkStart w:id="316" w:name="_Toc144974861"/>
      <w:bookmarkStart w:id="317" w:name="_Toc262740155"/>
      <w:bookmarkStart w:id="318" w:name="_Toc238552302"/>
      <w:bookmarkStart w:id="319" w:name="_Toc152045792"/>
      <w:bookmarkStart w:id="320" w:name="_Toc152042581"/>
      <w:bookmarkStart w:id="321" w:name="_Toc285981646"/>
      <w:bookmarkStart w:id="322" w:name="_Toc238797664"/>
    </w:p>
    <w:p w14:paraId="6CCE32A9">
      <w:pPr>
        <w:spacing w:line="360" w:lineRule="auto"/>
        <w:contextualSpacing/>
        <w:rPr>
          <w:rFonts w:ascii="宋体" w:hAnsi="宋体"/>
        </w:rPr>
      </w:pPr>
    </w:p>
    <w:p w14:paraId="16CCED7E">
      <w:pPr>
        <w:spacing w:line="360" w:lineRule="auto"/>
        <w:contextualSpacing/>
        <w:rPr>
          <w:rFonts w:ascii="宋体" w:hAnsi="宋体"/>
        </w:rPr>
      </w:pPr>
    </w:p>
    <w:p w14:paraId="770DE9B2">
      <w:pPr>
        <w:spacing w:line="360" w:lineRule="auto"/>
        <w:contextualSpacing/>
        <w:rPr>
          <w:rFonts w:ascii="宋体" w:hAnsi="宋体"/>
        </w:rPr>
      </w:pPr>
    </w:p>
    <w:p w14:paraId="5A1BC028">
      <w:pPr>
        <w:spacing w:line="360" w:lineRule="auto"/>
        <w:contextualSpacing/>
        <w:rPr>
          <w:rFonts w:ascii="宋体" w:hAnsi="宋体"/>
        </w:rPr>
      </w:pPr>
    </w:p>
    <w:p w14:paraId="23765781">
      <w:pPr>
        <w:spacing w:line="360" w:lineRule="auto"/>
        <w:contextualSpacing/>
        <w:rPr>
          <w:rFonts w:ascii="宋体" w:hAnsi="宋体"/>
        </w:rPr>
      </w:pPr>
    </w:p>
    <w:p w14:paraId="2A6A4FC9">
      <w:pPr>
        <w:spacing w:line="360" w:lineRule="auto"/>
        <w:contextualSpacing/>
        <w:rPr>
          <w:rFonts w:ascii="宋体" w:hAnsi="宋体"/>
        </w:rPr>
      </w:pPr>
    </w:p>
    <w:p w14:paraId="25EAEF82">
      <w:pPr>
        <w:spacing w:line="360" w:lineRule="auto"/>
        <w:contextualSpacing/>
        <w:rPr>
          <w:rFonts w:ascii="宋体" w:hAnsi="宋体"/>
        </w:rPr>
      </w:pPr>
    </w:p>
    <w:p w14:paraId="68BEA4F1">
      <w:pPr>
        <w:spacing w:line="360" w:lineRule="auto"/>
        <w:contextualSpacing/>
        <w:rPr>
          <w:rFonts w:ascii="宋体" w:hAnsi="宋体"/>
        </w:rPr>
      </w:pPr>
    </w:p>
    <w:p w14:paraId="61AFB4E0">
      <w:pPr>
        <w:spacing w:line="360" w:lineRule="auto"/>
        <w:contextualSpacing/>
        <w:jc w:val="center"/>
        <w:outlineLvl w:val="1"/>
        <w:rPr>
          <w:rFonts w:ascii="宋体" w:hAnsi="宋体"/>
          <w:b/>
          <w:sz w:val="32"/>
          <w:szCs w:val="32"/>
        </w:rPr>
      </w:pPr>
      <w:bookmarkStart w:id="323" w:name="_Toc476566567"/>
      <w:bookmarkStart w:id="324" w:name="_Toc329757316"/>
      <w:r>
        <w:rPr>
          <w:rFonts w:hint="eastAsia" w:ascii="宋体" w:hAnsi="宋体"/>
          <w:b/>
          <w:sz w:val="32"/>
          <w:szCs w:val="32"/>
          <w:lang w:eastAsia="zh-CN"/>
        </w:rPr>
        <w:t>三</w:t>
      </w:r>
      <w:r>
        <w:rPr>
          <w:rFonts w:ascii="宋体" w:hAnsi="宋体"/>
          <w:b/>
          <w:sz w:val="32"/>
          <w:szCs w:val="32"/>
        </w:rPr>
        <w:t>.授权委托书</w:t>
      </w:r>
      <w:bookmarkEnd w:id="316"/>
      <w:bookmarkEnd w:id="317"/>
      <w:bookmarkEnd w:id="318"/>
      <w:bookmarkEnd w:id="319"/>
      <w:bookmarkEnd w:id="320"/>
      <w:bookmarkEnd w:id="321"/>
      <w:bookmarkEnd w:id="322"/>
      <w:bookmarkEnd w:id="323"/>
      <w:bookmarkEnd w:id="324"/>
    </w:p>
    <w:p w14:paraId="16DD0063">
      <w:pPr>
        <w:spacing w:line="360" w:lineRule="auto"/>
        <w:contextualSpacing/>
        <w:rPr>
          <w:rFonts w:ascii="宋体" w:hAnsi="宋体"/>
          <w:szCs w:val="21"/>
        </w:rPr>
      </w:pPr>
    </w:p>
    <w:p w14:paraId="4D05308E">
      <w:pPr>
        <w:topLinePunct/>
        <w:spacing w:line="440" w:lineRule="exact"/>
        <w:ind w:firstLine="420" w:firstLineChars="200"/>
        <w:rPr>
          <w:rFonts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 xml:space="preserve">（姓名）系 </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投标人</w:t>
      </w:r>
      <w:r>
        <w:rPr>
          <w:rFonts w:hint="eastAsia" w:ascii="宋体" w:hAnsi="宋体" w:eastAsia="宋体" w:cs="宋体"/>
          <w:szCs w:val="21"/>
        </w:rPr>
        <w:t>）的法定代表人，现委托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（姓名）为我方代理人。代理人根据授权，以我方名义签署、澄清、说明、补正、递交、撤回、修改 </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14:paraId="1AD14F6F">
      <w:pPr>
        <w:spacing w:line="440" w:lineRule="exact"/>
        <w:rPr>
          <w:rFonts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14:paraId="0559A783">
      <w:pPr>
        <w:spacing w:line="440" w:lineRule="exact"/>
        <w:ind w:firstLine="420" w:firstLineChars="200"/>
        <w:rPr>
          <w:rFonts w:ascii="宋体" w:hAnsi="宋体" w:eastAsia="宋体" w:cs="宋体"/>
          <w:szCs w:val="21"/>
        </w:rPr>
      </w:pPr>
      <w:r>
        <w:rPr>
          <w:rFonts w:hint="eastAsia" w:ascii="宋体" w:hAnsi="宋体" w:eastAsia="宋体" w:cs="宋体"/>
          <w:szCs w:val="21"/>
        </w:rPr>
        <w:t>代理人无转委托权。</w:t>
      </w:r>
    </w:p>
    <w:p w14:paraId="74CC7F35">
      <w:pPr>
        <w:spacing w:line="440" w:lineRule="exact"/>
        <w:ind w:firstLine="420" w:firstLineChars="200"/>
        <w:rPr>
          <w:rFonts w:ascii="宋体" w:hAnsi="宋体" w:eastAsia="宋体" w:cs="宋体"/>
          <w:szCs w:val="21"/>
        </w:rPr>
      </w:pPr>
      <w:r>
        <w:rPr>
          <w:rFonts w:hint="eastAsia" w:ascii="宋体" w:hAnsi="宋体" w:eastAsia="宋体" w:cs="宋体"/>
          <w:szCs w:val="21"/>
        </w:rPr>
        <w:t>附：</w:t>
      </w:r>
      <w:r>
        <w:rPr>
          <w:rFonts w:hint="eastAsia" w:ascii="宋体" w:hAnsi="宋体" w:eastAsia="宋体" w:cs="宋体"/>
          <w:lang w:eastAsia="zh-CN"/>
        </w:rPr>
        <w:t>法定代表人身份证复印件及委托代理人身份证复印件</w:t>
      </w:r>
      <w:r>
        <w:rPr>
          <w:rFonts w:hint="eastAsia" w:cs="宋体"/>
          <w:lang w:eastAsia="zh-CN"/>
        </w:rPr>
        <w:t>。</w:t>
      </w:r>
    </w:p>
    <w:p w14:paraId="5FC36D11">
      <w:pPr>
        <w:pStyle w:val="12"/>
        <w:spacing w:line="360" w:lineRule="auto"/>
        <w:ind w:firstLine="420"/>
        <w:contextualSpacing/>
        <w:rPr>
          <w:rFonts w:hAnsi="宋体" w:cs="Times New Roman"/>
        </w:rPr>
      </w:pPr>
    </w:p>
    <w:p w14:paraId="0AAF2D1B">
      <w:pPr>
        <w:pStyle w:val="12"/>
        <w:spacing w:line="360" w:lineRule="auto"/>
        <w:ind w:firstLine="420"/>
        <w:contextualSpacing/>
        <w:rPr>
          <w:rFonts w:hAnsi="宋体" w:cs="Times New Roman"/>
        </w:rPr>
      </w:pPr>
    </w:p>
    <w:p w14:paraId="0176B5EE">
      <w:pPr>
        <w:pStyle w:val="12"/>
        <w:spacing w:line="360" w:lineRule="auto"/>
        <w:ind w:firstLine="420"/>
        <w:contextualSpacing/>
        <w:rPr>
          <w:rFonts w:hAnsi="宋体" w:cs="Times New Roman"/>
        </w:rPr>
      </w:pPr>
    </w:p>
    <w:p w14:paraId="375BDF0B">
      <w:pPr>
        <w:pStyle w:val="9"/>
        <w:spacing w:before="8"/>
        <w:rPr>
          <w:rFonts w:hint="eastAsia" w:ascii="宋体" w:hAnsi="宋体" w:eastAsia="宋体" w:cs="宋体"/>
          <w:sz w:val="16"/>
          <w:lang w:eastAsia="zh-CN"/>
        </w:rPr>
      </w:pPr>
    </w:p>
    <w:p w14:paraId="0BAFBC48">
      <w:pPr>
        <w:pStyle w:val="9"/>
        <w:tabs>
          <w:tab w:val="left" w:pos="3216"/>
          <w:tab w:val="left" w:pos="3636"/>
          <w:tab w:val="left" w:pos="7241"/>
        </w:tabs>
        <w:spacing w:before="1"/>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 xml:space="preserve">投 标 </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（单位公章）</w:t>
      </w:r>
    </w:p>
    <w:p w14:paraId="00ACDCBB">
      <w:pPr>
        <w:pStyle w:val="9"/>
        <w:rPr>
          <w:rFonts w:hint="eastAsia" w:ascii="宋体" w:hAnsi="宋体" w:eastAsia="宋体" w:cs="宋体"/>
          <w:b w:val="0"/>
          <w:bCs/>
          <w:sz w:val="21"/>
          <w:szCs w:val="21"/>
          <w:lang w:eastAsia="zh-CN"/>
        </w:rPr>
      </w:pPr>
    </w:p>
    <w:p w14:paraId="614BB16E">
      <w:pPr>
        <w:pStyle w:val="9"/>
        <w:spacing w:before="4"/>
        <w:rPr>
          <w:rFonts w:hint="eastAsia" w:ascii="宋体" w:hAnsi="宋体" w:eastAsia="宋体" w:cs="宋体"/>
          <w:b w:val="0"/>
          <w:bCs/>
          <w:sz w:val="21"/>
          <w:szCs w:val="21"/>
          <w:lang w:eastAsia="zh-CN"/>
        </w:rPr>
      </w:pPr>
    </w:p>
    <w:p w14:paraId="29F00B89">
      <w:pPr>
        <w:pStyle w:val="9"/>
        <w:tabs>
          <w:tab w:val="left" w:pos="7661"/>
        </w:tabs>
        <w:spacing w:before="37"/>
        <w:ind w:left="2791"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法定</w:t>
      </w:r>
      <w:r>
        <w:rPr>
          <w:rFonts w:hint="eastAsia" w:ascii="宋体" w:hAnsi="宋体" w:eastAsia="宋体" w:cs="宋体"/>
          <w:b w:val="0"/>
          <w:bCs/>
          <w:spacing w:val="-3"/>
          <w:sz w:val="21"/>
          <w:szCs w:val="21"/>
          <w:lang w:eastAsia="zh-CN"/>
        </w:rPr>
        <w:t>代</w:t>
      </w:r>
      <w:r>
        <w:rPr>
          <w:rFonts w:hint="eastAsia" w:ascii="宋体" w:hAnsi="宋体" w:eastAsia="宋体" w:cs="宋体"/>
          <w:b w:val="0"/>
          <w:bCs/>
          <w:sz w:val="21"/>
          <w:szCs w:val="21"/>
          <w:lang w:eastAsia="zh-CN"/>
        </w:rPr>
        <w:t>表</w:t>
      </w:r>
      <w:r>
        <w:rPr>
          <w:rFonts w:hint="eastAsia" w:ascii="宋体" w:hAnsi="宋体" w:eastAsia="宋体" w:cs="宋体"/>
          <w:b w:val="0"/>
          <w:bCs/>
          <w:spacing w:val="-3"/>
          <w:sz w:val="21"/>
          <w:szCs w:val="21"/>
          <w:lang w:eastAsia="zh-CN"/>
        </w:rPr>
        <w:t>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w:t>
      </w:r>
      <w:r>
        <w:rPr>
          <w:rFonts w:hint="eastAsia" w:ascii="宋体" w:hAnsi="宋体" w:eastAsia="宋体" w:cs="宋体"/>
          <w:b w:val="0"/>
          <w:bCs/>
          <w:spacing w:val="-3"/>
          <w:sz w:val="21"/>
          <w:szCs w:val="21"/>
          <w:lang w:eastAsia="zh-CN"/>
        </w:rPr>
        <w:t>字</w:t>
      </w:r>
      <w:r>
        <w:rPr>
          <w:rFonts w:hint="eastAsia" w:ascii="宋体" w:hAnsi="宋体" w:eastAsia="宋体" w:cs="宋体"/>
          <w:b w:val="0"/>
          <w:bCs/>
          <w:spacing w:val="-3"/>
          <w:sz w:val="21"/>
          <w:szCs w:val="21"/>
          <w:lang w:val="en-US" w:eastAsia="zh-CN"/>
        </w:rPr>
        <w:t>或盖章</w:t>
      </w:r>
      <w:r>
        <w:rPr>
          <w:rFonts w:hint="eastAsia" w:ascii="宋体" w:hAnsi="宋体" w:eastAsia="宋体" w:cs="宋体"/>
          <w:b w:val="0"/>
          <w:bCs/>
          <w:sz w:val="21"/>
          <w:szCs w:val="21"/>
          <w:lang w:eastAsia="zh-CN"/>
        </w:rPr>
        <w:t>）</w:t>
      </w:r>
    </w:p>
    <w:p w14:paraId="54400A63">
      <w:pPr>
        <w:pStyle w:val="9"/>
        <w:rPr>
          <w:rFonts w:hint="eastAsia" w:ascii="宋体" w:hAnsi="宋体" w:eastAsia="宋体" w:cs="宋体"/>
          <w:b w:val="0"/>
          <w:bCs/>
          <w:sz w:val="21"/>
          <w:szCs w:val="21"/>
          <w:lang w:eastAsia="zh-CN"/>
        </w:rPr>
      </w:pPr>
    </w:p>
    <w:p w14:paraId="39E26A90">
      <w:pPr>
        <w:pStyle w:val="9"/>
        <w:spacing w:before="7"/>
        <w:rPr>
          <w:rFonts w:hint="eastAsia" w:ascii="宋体" w:hAnsi="宋体" w:eastAsia="宋体" w:cs="宋体"/>
          <w:b w:val="0"/>
          <w:bCs/>
          <w:sz w:val="21"/>
          <w:szCs w:val="21"/>
          <w:lang w:eastAsia="zh-CN"/>
        </w:rPr>
      </w:pPr>
    </w:p>
    <w:p w14:paraId="14536AAC">
      <w:pPr>
        <w:pStyle w:val="9"/>
        <w:tabs>
          <w:tab w:val="left" w:pos="8549"/>
        </w:tabs>
        <w:spacing w:before="36"/>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5980C041">
      <w:pPr>
        <w:pStyle w:val="9"/>
        <w:rPr>
          <w:rFonts w:hint="eastAsia" w:ascii="宋体" w:hAnsi="宋体" w:eastAsia="宋体" w:cs="宋体"/>
          <w:b w:val="0"/>
          <w:bCs/>
          <w:sz w:val="21"/>
          <w:szCs w:val="21"/>
          <w:lang w:eastAsia="zh-CN"/>
        </w:rPr>
      </w:pPr>
    </w:p>
    <w:p w14:paraId="186555A7">
      <w:pPr>
        <w:pStyle w:val="9"/>
        <w:spacing w:before="6"/>
        <w:rPr>
          <w:rFonts w:hint="eastAsia" w:ascii="宋体" w:hAnsi="宋体" w:eastAsia="宋体" w:cs="宋体"/>
          <w:b w:val="0"/>
          <w:bCs/>
          <w:sz w:val="21"/>
          <w:szCs w:val="21"/>
          <w:lang w:eastAsia="zh-CN"/>
        </w:rPr>
      </w:pPr>
    </w:p>
    <w:p w14:paraId="3014C133">
      <w:pPr>
        <w:pStyle w:val="9"/>
        <w:tabs>
          <w:tab w:val="left" w:pos="7661"/>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pacing w:val="-3"/>
          <w:sz w:val="21"/>
          <w:szCs w:val="21"/>
          <w:lang w:val="en-US" w:eastAsia="zh-CN"/>
        </w:rPr>
        <w:t>委托</w:t>
      </w:r>
      <w:r>
        <w:rPr>
          <w:rFonts w:hint="eastAsia" w:ascii="宋体" w:hAnsi="宋体" w:eastAsia="宋体" w:cs="宋体"/>
          <w:b w:val="0"/>
          <w:bCs/>
          <w:spacing w:val="-3"/>
          <w:sz w:val="21"/>
          <w:szCs w:val="21"/>
          <w:lang w:eastAsia="zh-CN"/>
        </w:rPr>
        <w:t>代理人：</w:t>
      </w:r>
      <w:r>
        <w:rPr>
          <w:rFonts w:hint="eastAsia" w:ascii="宋体" w:hAnsi="宋体" w:eastAsia="宋体" w:cs="宋体"/>
          <w:b w:val="0"/>
          <w:bCs/>
          <w:spacing w:val="-3"/>
          <w:sz w:val="21"/>
          <w:szCs w:val="21"/>
          <w:u w:val="single"/>
          <w:lang w:val="en-US" w:eastAsia="zh-CN"/>
        </w:rPr>
        <w:t xml:space="preserve">                                        </w:t>
      </w:r>
      <w:r>
        <w:rPr>
          <w:rFonts w:hint="eastAsia" w:ascii="宋体" w:hAnsi="宋体" w:eastAsia="宋体" w:cs="宋体"/>
          <w:b w:val="0"/>
          <w:bCs/>
          <w:sz w:val="21"/>
          <w:szCs w:val="21"/>
          <w:lang w:eastAsia="zh-CN"/>
        </w:rPr>
        <w:t>（签字）</w:t>
      </w:r>
    </w:p>
    <w:p w14:paraId="1EC1B542">
      <w:pPr>
        <w:pStyle w:val="9"/>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w:t>
      </w:r>
    </w:p>
    <w:p w14:paraId="0CB2ED26">
      <w:pPr>
        <w:pStyle w:val="9"/>
        <w:spacing w:before="4"/>
        <w:rPr>
          <w:rFonts w:hint="eastAsia" w:ascii="宋体" w:hAnsi="宋体" w:eastAsia="宋体" w:cs="宋体"/>
          <w:b w:val="0"/>
          <w:bCs/>
          <w:sz w:val="21"/>
          <w:szCs w:val="21"/>
          <w:lang w:eastAsia="zh-CN"/>
        </w:rPr>
      </w:pPr>
    </w:p>
    <w:p w14:paraId="0071F72D">
      <w:pPr>
        <w:pStyle w:val="9"/>
        <w:tabs>
          <w:tab w:val="left" w:pos="8549"/>
        </w:tabs>
        <w:spacing w:before="37"/>
        <w:ind w:left="2793" w:right="21"/>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身份证号码：</w:t>
      </w:r>
      <w:r>
        <w:rPr>
          <w:rFonts w:hint="eastAsia" w:ascii="宋体" w:hAnsi="宋体" w:eastAsia="宋体" w:cs="宋体"/>
          <w:b w:val="0"/>
          <w:bCs/>
          <w:sz w:val="21"/>
          <w:szCs w:val="21"/>
          <w:u w:val="single"/>
          <w:lang w:eastAsia="zh-CN"/>
        </w:rPr>
        <w:tab/>
      </w:r>
    </w:p>
    <w:p w14:paraId="0D6C99A5">
      <w:pPr>
        <w:pStyle w:val="9"/>
        <w:rPr>
          <w:rFonts w:hint="eastAsia" w:ascii="宋体" w:hAnsi="宋体" w:eastAsia="宋体" w:cs="宋体"/>
          <w:b w:val="0"/>
          <w:bCs/>
          <w:sz w:val="21"/>
          <w:szCs w:val="21"/>
          <w:lang w:eastAsia="zh-CN"/>
        </w:rPr>
      </w:pPr>
    </w:p>
    <w:p w14:paraId="2B86F5B6">
      <w:pPr>
        <w:pStyle w:val="9"/>
        <w:rPr>
          <w:rFonts w:hint="eastAsia" w:ascii="宋体" w:hAnsi="宋体" w:eastAsia="宋体" w:cs="宋体"/>
          <w:b w:val="0"/>
          <w:bCs/>
          <w:sz w:val="21"/>
          <w:szCs w:val="21"/>
          <w:lang w:eastAsia="zh-CN"/>
        </w:rPr>
      </w:pPr>
    </w:p>
    <w:p w14:paraId="232529A6">
      <w:pPr>
        <w:pStyle w:val="9"/>
        <w:rPr>
          <w:rFonts w:hint="eastAsia" w:ascii="宋体" w:hAnsi="宋体" w:eastAsia="宋体" w:cs="宋体"/>
          <w:b w:val="0"/>
          <w:bCs/>
          <w:sz w:val="21"/>
          <w:szCs w:val="21"/>
          <w:lang w:eastAsia="zh-CN"/>
        </w:rPr>
      </w:pPr>
    </w:p>
    <w:p w14:paraId="66EF6174">
      <w:pPr>
        <w:pStyle w:val="9"/>
        <w:spacing w:before="8"/>
        <w:rPr>
          <w:rFonts w:hint="eastAsia" w:ascii="宋体" w:hAnsi="宋体" w:eastAsia="宋体" w:cs="宋体"/>
          <w:b w:val="0"/>
          <w:bCs/>
          <w:sz w:val="21"/>
          <w:szCs w:val="21"/>
          <w:lang w:eastAsia="zh-CN"/>
        </w:rPr>
      </w:pPr>
    </w:p>
    <w:p w14:paraId="2179BB86">
      <w:pPr>
        <w:pStyle w:val="9"/>
        <w:tabs>
          <w:tab w:val="left" w:pos="6643"/>
          <w:tab w:val="left" w:pos="7589"/>
          <w:tab w:val="left" w:pos="8533"/>
        </w:tabs>
        <w:spacing w:before="36"/>
        <w:ind w:left="5907" w:right="21"/>
        <w:rPr>
          <w:rFonts w:hint="eastAsia" w:ascii="宋体" w:hAnsi="宋体" w:eastAsia="宋体" w:cs="宋体"/>
          <w:b w:val="0"/>
          <w:bCs/>
          <w:sz w:val="21"/>
          <w:szCs w:val="21"/>
          <w:lang w:eastAsia="zh-CN"/>
        </w:rPr>
      </w:pPr>
      <w:r>
        <w:rPr>
          <w:rFonts w:hint="eastAsia" w:ascii="宋体" w:hAnsi="宋体" w:eastAsia="宋体" w:cs="宋体"/>
          <w:b w:val="0"/>
          <w:bCs/>
          <w:sz w:val="21"/>
          <w:szCs w:val="21"/>
          <w:u w:val="single"/>
          <w:lang w:eastAsia="zh-CN"/>
        </w:rPr>
        <w:tab/>
      </w:r>
      <w:r>
        <w:rPr>
          <w:rFonts w:hint="eastAsia" w:ascii="宋体" w:hAnsi="宋体" w:eastAsia="宋体" w:cs="宋体"/>
          <w:b w:val="0"/>
          <w:bCs/>
          <w:sz w:val="21"/>
          <w:szCs w:val="21"/>
          <w:lang w:eastAsia="zh-CN"/>
        </w:rPr>
        <w:t>年</w:t>
      </w:r>
      <w:r>
        <w:rPr>
          <w:rFonts w:hint="eastAsia" w:ascii="宋体" w:hAnsi="宋体" w:eastAsia="宋体" w:cs="宋体"/>
          <w:b w:val="0"/>
          <w:bCs/>
          <w:sz w:val="21"/>
          <w:szCs w:val="21"/>
          <w:u w:val="single"/>
          <w:lang w:eastAsia="zh-CN"/>
        </w:rPr>
        <w:tab/>
      </w:r>
      <w:r>
        <w:rPr>
          <w:rFonts w:hint="eastAsia" w:ascii="宋体" w:hAnsi="宋体" w:eastAsia="宋体" w:cs="宋体"/>
          <w:b w:val="0"/>
          <w:bCs/>
          <w:spacing w:val="-3"/>
          <w:sz w:val="21"/>
          <w:szCs w:val="21"/>
          <w:lang w:eastAsia="zh-CN"/>
        </w:rPr>
        <w:t>月</w:t>
      </w:r>
      <w:r>
        <w:rPr>
          <w:rFonts w:hint="eastAsia" w:ascii="宋体" w:hAnsi="宋体" w:eastAsia="宋体" w:cs="宋体"/>
          <w:b w:val="0"/>
          <w:bCs/>
          <w:spacing w:val="-3"/>
          <w:sz w:val="21"/>
          <w:szCs w:val="21"/>
          <w:u w:val="single"/>
          <w:lang w:eastAsia="zh-CN"/>
        </w:rPr>
        <w:tab/>
      </w:r>
      <w:r>
        <w:rPr>
          <w:rFonts w:hint="eastAsia" w:ascii="宋体" w:hAnsi="宋体" w:eastAsia="宋体" w:cs="宋体"/>
          <w:b w:val="0"/>
          <w:bCs/>
          <w:sz w:val="21"/>
          <w:szCs w:val="21"/>
          <w:lang w:eastAsia="zh-CN"/>
        </w:rPr>
        <w:t>日</w:t>
      </w:r>
    </w:p>
    <w:p w14:paraId="50954362">
      <w:pPr>
        <w:rPr>
          <w:rFonts w:hint="eastAsia" w:ascii="宋体" w:hAnsi="宋体" w:eastAsia="宋体" w:cs="宋体"/>
          <w:b w:val="0"/>
          <w:bCs/>
          <w:sz w:val="21"/>
          <w:szCs w:val="21"/>
          <w:lang w:eastAsia="zh-CN"/>
        </w:rPr>
        <w:sectPr>
          <w:pgSz w:w="12240" w:h="15840"/>
          <w:pgMar w:top="1400" w:right="1580" w:bottom="1120" w:left="1700" w:header="862" w:footer="862" w:gutter="0"/>
          <w:pgBorders>
            <w:top w:val="none" w:sz="0" w:space="0"/>
            <w:left w:val="none" w:sz="0" w:space="0"/>
            <w:bottom w:val="none" w:sz="0" w:space="0"/>
            <w:right w:val="none" w:sz="0" w:space="0"/>
          </w:pgBorders>
          <w:pgNumType w:fmt="decimal"/>
          <w:cols w:space="720" w:num="1"/>
        </w:sectPr>
      </w:pPr>
    </w:p>
    <w:p w14:paraId="395C5029">
      <w:pPr>
        <w:spacing w:line="360" w:lineRule="auto"/>
        <w:contextualSpacing/>
        <w:jc w:val="center"/>
        <w:outlineLvl w:val="1"/>
        <w:rPr>
          <w:rFonts w:ascii="宋体" w:hAnsi="宋体"/>
          <w:b/>
          <w:sz w:val="32"/>
          <w:szCs w:val="32"/>
        </w:rPr>
      </w:pPr>
      <w:bookmarkStart w:id="325" w:name="_Toc152042583"/>
      <w:bookmarkStart w:id="326" w:name="_Toc152045794"/>
      <w:bookmarkStart w:id="327" w:name="_Toc238797666"/>
      <w:bookmarkStart w:id="328" w:name="_Toc238552304"/>
      <w:bookmarkStart w:id="329" w:name="_Toc144974862"/>
      <w:bookmarkStart w:id="330" w:name="_Toc262740156"/>
      <w:bookmarkStart w:id="331" w:name="_Toc285981647"/>
      <w:bookmarkStart w:id="332" w:name="_Toc329757317"/>
      <w:bookmarkStart w:id="333" w:name="_Toc476566568"/>
      <w:r>
        <w:rPr>
          <w:rFonts w:hint="eastAsia" w:ascii="宋体" w:hAnsi="宋体"/>
          <w:b/>
          <w:sz w:val="32"/>
          <w:szCs w:val="32"/>
          <w:lang w:eastAsia="zh-CN"/>
        </w:rPr>
        <w:t>四</w:t>
      </w:r>
      <w:r>
        <w:rPr>
          <w:rFonts w:ascii="宋体" w:hAnsi="宋体"/>
          <w:b/>
          <w:sz w:val="32"/>
          <w:szCs w:val="32"/>
        </w:rPr>
        <w:t>.投标</w:t>
      </w:r>
      <w:bookmarkEnd w:id="325"/>
      <w:bookmarkEnd w:id="326"/>
      <w:bookmarkEnd w:id="327"/>
      <w:bookmarkEnd w:id="328"/>
      <w:bookmarkEnd w:id="329"/>
      <w:r>
        <w:rPr>
          <w:rFonts w:hint="eastAsia" w:ascii="宋体" w:hAnsi="宋体"/>
          <w:b/>
          <w:sz w:val="32"/>
          <w:szCs w:val="32"/>
        </w:rPr>
        <w:t>保证金</w:t>
      </w:r>
      <w:bookmarkEnd w:id="330"/>
      <w:bookmarkEnd w:id="331"/>
      <w:bookmarkEnd w:id="332"/>
      <w:bookmarkEnd w:id="333"/>
    </w:p>
    <w:p w14:paraId="0E4E5565">
      <w:pPr>
        <w:spacing w:line="440" w:lineRule="exact"/>
        <w:rPr>
          <w:szCs w:val="21"/>
          <w:lang w:eastAsia="zh-CN"/>
        </w:rPr>
      </w:pPr>
      <w:bookmarkStart w:id="334" w:name="_Toc476566569"/>
      <w:bookmarkStart w:id="335" w:name="_Toc329757318"/>
      <w:bookmarkStart w:id="336" w:name="_Toc262740157"/>
      <w:bookmarkStart w:id="337" w:name="_Toc238552305"/>
      <w:bookmarkStart w:id="338" w:name="_Toc238797667"/>
      <w:bookmarkStart w:id="339" w:name="_Toc285981648"/>
      <w:r>
        <w:rPr>
          <w:rFonts w:hint="eastAsia"/>
          <w:szCs w:val="21"/>
          <w:u w:val="single"/>
          <w:lang w:eastAsia="zh-CN"/>
        </w:rPr>
        <w:t xml:space="preserve">         </w:t>
      </w:r>
      <w:r>
        <w:rPr>
          <w:rFonts w:hint="eastAsia"/>
          <w:szCs w:val="21"/>
          <w:u w:val="single"/>
          <w:lang w:eastAsia="zh-CN"/>
        </w:rPr>
        <w:tab/>
      </w:r>
      <w:r>
        <w:rPr>
          <w:rFonts w:hint="eastAsia"/>
          <w:szCs w:val="21"/>
          <w:u w:val="single"/>
          <w:lang w:eastAsia="zh-CN"/>
        </w:rPr>
        <w:tab/>
      </w:r>
      <w:r>
        <w:rPr>
          <w:rFonts w:hint="eastAsia"/>
          <w:szCs w:val="21"/>
          <w:u w:val="single"/>
          <w:lang w:eastAsia="zh-CN"/>
        </w:rPr>
        <w:t xml:space="preserve">  </w:t>
      </w:r>
      <w:r>
        <w:rPr>
          <w:rFonts w:hint="eastAsia"/>
          <w:szCs w:val="21"/>
          <w:lang w:eastAsia="zh-CN"/>
        </w:rPr>
        <w:t>（采购人名称）：</w:t>
      </w:r>
    </w:p>
    <w:p w14:paraId="4685B693">
      <w:pPr>
        <w:tabs>
          <w:tab w:val="left" w:pos="4235"/>
        </w:tabs>
        <w:spacing w:line="400" w:lineRule="exact"/>
        <w:ind w:firstLine="720" w:firstLineChars="300"/>
        <w:rPr>
          <w:sz w:val="24"/>
          <w:lang w:eastAsia="zh-CN"/>
        </w:rPr>
      </w:pPr>
      <w:r>
        <w:rPr>
          <w:rFonts w:hint="eastAsia"/>
          <w:sz w:val="24"/>
          <w:lang w:eastAsia="zh-CN"/>
        </w:rPr>
        <w:t>我方同意</w:t>
      </w:r>
      <w:r>
        <w:rPr>
          <w:rFonts w:hint="eastAsia"/>
          <w:sz w:val="24"/>
          <w:lang w:val="en-US" w:eastAsia="zh-CN"/>
        </w:rPr>
        <w:t>招标</w:t>
      </w:r>
      <w:r>
        <w:rPr>
          <w:rFonts w:hint="eastAsia"/>
          <w:sz w:val="24"/>
          <w:lang w:eastAsia="zh-CN"/>
        </w:rPr>
        <w:t>文件有关</w:t>
      </w:r>
      <w:r>
        <w:rPr>
          <w:rFonts w:hint="eastAsia"/>
          <w:sz w:val="24"/>
          <w:lang w:val="en-US" w:eastAsia="zh-CN"/>
        </w:rPr>
        <w:t>投标</w:t>
      </w:r>
      <w:r>
        <w:rPr>
          <w:rFonts w:hint="eastAsia"/>
          <w:sz w:val="24"/>
          <w:lang w:eastAsia="zh-CN"/>
        </w:rPr>
        <w:t>保证金的规定，并对我方有约束力。</w:t>
      </w:r>
    </w:p>
    <w:p w14:paraId="6DC4B4D9">
      <w:pPr>
        <w:tabs>
          <w:tab w:val="left" w:pos="4235"/>
        </w:tabs>
        <w:spacing w:line="400" w:lineRule="exact"/>
        <w:ind w:firstLine="720" w:firstLineChars="300"/>
        <w:rPr>
          <w:sz w:val="24"/>
          <w:lang w:eastAsia="zh-CN"/>
        </w:rPr>
      </w:pPr>
    </w:p>
    <w:tbl>
      <w:tblPr>
        <w:tblStyle w:val="26"/>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1"/>
      </w:tblGrid>
      <w:tr w14:paraId="4530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1" w:type="dxa"/>
            <w:noWrap/>
          </w:tcPr>
          <w:p w14:paraId="13F2E5FF">
            <w:pPr>
              <w:tabs>
                <w:tab w:val="left" w:pos="4235"/>
              </w:tabs>
              <w:spacing w:line="400" w:lineRule="exact"/>
              <w:rPr>
                <w:sz w:val="24"/>
                <w:lang w:eastAsia="zh-CN"/>
              </w:rPr>
            </w:pPr>
          </w:p>
          <w:p w14:paraId="45E90949">
            <w:pPr>
              <w:tabs>
                <w:tab w:val="left" w:pos="4235"/>
              </w:tabs>
              <w:spacing w:line="400" w:lineRule="exact"/>
              <w:rPr>
                <w:sz w:val="24"/>
                <w:lang w:eastAsia="zh-CN"/>
              </w:rPr>
            </w:pPr>
          </w:p>
          <w:p w14:paraId="08CBDDDF">
            <w:pPr>
              <w:tabs>
                <w:tab w:val="left" w:pos="4235"/>
              </w:tabs>
              <w:spacing w:line="400" w:lineRule="exact"/>
              <w:rPr>
                <w:sz w:val="24"/>
                <w:lang w:eastAsia="zh-CN"/>
              </w:rPr>
            </w:pPr>
          </w:p>
          <w:p w14:paraId="416C09A7">
            <w:pPr>
              <w:tabs>
                <w:tab w:val="left" w:pos="4235"/>
              </w:tabs>
              <w:spacing w:line="400" w:lineRule="exact"/>
              <w:rPr>
                <w:sz w:val="24"/>
                <w:lang w:eastAsia="zh-CN"/>
              </w:rPr>
            </w:pPr>
          </w:p>
          <w:p w14:paraId="660D7EA2">
            <w:pPr>
              <w:tabs>
                <w:tab w:val="left" w:pos="4235"/>
              </w:tabs>
              <w:spacing w:line="400" w:lineRule="exact"/>
              <w:rPr>
                <w:sz w:val="24"/>
                <w:lang w:eastAsia="zh-CN"/>
              </w:rPr>
            </w:pPr>
          </w:p>
          <w:p w14:paraId="6B3A8366">
            <w:pPr>
              <w:tabs>
                <w:tab w:val="left" w:pos="1066"/>
              </w:tabs>
              <w:spacing w:afterLines="100"/>
              <w:ind w:firstLine="420"/>
              <w:jc w:val="center"/>
              <w:rPr>
                <w:rFonts w:hint="eastAsia" w:ascii="宋体" w:hAnsi="宋体" w:eastAsia="宋体" w:cs="宋体"/>
                <w:b w:val="0"/>
                <w:bCs w:val="0"/>
                <w:sz w:val="24"/>
                <w:lang w:eastAsia="zh-CN"/>
              </w:rPr>
            </w:pPr>
            <w:r>
              <w:rPr>
                <w:rFonts w:hint="eastAsia" w:ascii="宋体" w:hAnsi="宋体" w:eastAsia="宋体" w:cs="宋体"/>
                <w:b w:val="0"/>
                <w:bCs w:val="0"/>
                <w:sz w:val="24"/>
                <w:lang w:val="en-US" w:eastAsia="zh-CN"/>
              </w:rPr>
              <w:t>附：投标</w:t>
            </w:r>
            <w:r>
              <w:rPr>
                <w:rFonts w:hint="eastAsia" w:ascii="宋体" w:hAnsi="宋体" w:eastAsia="宋体" w:cs="宋体"/>
                <w:b w:val="0"/>
                <w:bCs w:val="0"/>
                <w:sz w:val="24"/>
                <w:lang w:eastAsia="zh-CN"/>
              </w:rPr>
              <w:t>保证金递交凭证</w:t>
            </w:r>
            <w:r>
              <w:rPr>
                <w:rFonts w:hint="eastAsia" w:ascii="宋体" w:hAnsi="宋体" w:eastAsia="宋体" w:cs="宋体"/>
                <w:b/>
                <w:bCs/>
                <w:sz w:val="24"/>
                <w:lang w:val="en-US" w:eastAsia="zh-CN"/>
              </w:rPr>
              <w:t>或</w:t>
            </w:r>
            <w:r>
              <w:rPr>
                <w:rFonts w:hint="eastAsia" w:ascii="宋体" w:hAnsi="宋体" w:eastAsia="宋体" w:cs="宋体"/>
                <w:b w:val="0"/>
                <w:bCs w:val="0"/>
                <w:sz w:val="24"/>
                <w:lang w:val="en-US" w:eastAsia="zh-CN"/>
              </w:rPr>
              <w:t>保函</w:t>
            </w:r>
            <w:r>
              <w:rPr>
                <w:rFonts w:hint="eastAsia" w:ascii="宋体" w:hAnsi="宋体" w:eastAsia="宋体" w:cs="宋体"/>
                <w:b/>
                <w:bCs/>
                <w:sz w:val="24"/>
                <w:lang w:val="en-US" w:eastAsia="zh-CN"/>
              </w:rPr>
              <w:t>或</w:t>
            </w:r>
            <w:r>
              <w:rPr>
                <w:rFonts w:hint="eastAsia" w:ascii="宋体" w:hAnsi="宋体" w:eastAsia="宋体" w:cs="宋体"/>
                <w:b w:val="0"/>
                <w:bCs w:val="0"/>
                <w:sz w:val="24"/>
                <w:lang w:eastAsia="zh-CN"/>
              </w:rPr>
              <w:t>信用中国网站查询不存在行政处罚信息截图</w:t>
            </w:r>
          </w:p>
          <w:p w14:paraId="5E7075FC">
            <w:pPr>
              <w:tabs>
                <w:tab w:val="left" w:pos="1066"/>
              </w:tabs>
              <w:spacing w:afterLines="100"/>
              <w:ind w:firstLine="420"/>
              <w:jc w:val="center"/>
              <w:rPr>
                <w:b/>
                <w:bCs/>
                <w:sz w:val="24"/>
                <w:lang w:eastAsia="zh-CN"/>
              </w:rPr>
            </w:pP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本表后附开户许可证或开户证明</w:t>
            </w:r>
            <w:r>
              <w:rPr>
                <w:rFonts w:hint="eastAsia" w:ascii="宋体" w:hAnsi="宋体" w:eastAsia="宋体" w:cs="宋体"/>
                <w:b w:val="0"/>
                <w:bCs w:val="0"/>
                <w:sz w:val="24"/>
                <w:lang w:eastAsia="zh-CN"/>
              </w:rPr>
              <w:t>）</w:t>
            </w:r>
            <w:r>
              <w:rPr>
                <w:rFonts w:hint="eastAsia" w:ascii="宋体" w:hAnsi="宋体" w:eastAsia="宋体" w:cs="宋体"/>
                <w:b/>
                <w:bCs/>
                <w:sz w:val="24"/>
                <w:lang w:eastAsia="zh-CN"/>
              </w:rPr>
              <w:t xml:space="preserve"> </w:t>
            </w:r>
          </w:p>
          <w:p w14:paraId="38B582BF">
            <w:pPr>
              <w:tabs>
                <w:tab w:val="left" w:pos="4235"/>
              </w:tabs>
              <w:spacing w:line="400" w:lineRule="exact"/>
              <w:rPr>
                <w:sz w:val="24"/>
                <w:lang w:eastAsia="zh-CN"/>
              </w:rPr>
            </w:pPr>
          </w:p>
          <w:p w14:paraId="26826DB7">
            <w:pPr>
              <w:tabs>
                <w:tab w:val="left" w:pos="4235"/>
              </w:tabs>
              <w:spacing w:line="400" w:lineRule="exact"/>
              <w:rPr>
                <w:sz w:val="24"/>
                <w:lang w:eastAsia="zh-CN"/>
              </w:rPr>
            </w:pPr>
          </w:p>
          <w:p w14:paraId="1B266369">
            <w:pPr>
              <w:tabs>
                <w:tab w:val="left" w:pos="4235"/>
              </w:tabs>
              <w:spacing w:line="400" w:lineRule="exact"/>
              <w:rPr>
                <w:sz w:val="24"/>
                <w:lang w:eastAsia="zh-CN"/>
              </w:rPr>
            </w:pPr>
          </w:p>
          <w:p w14:paraId="10550667">
            <w:pPr>
              <w:tabs>
                <w:tab w:val="left" w:pos="4235"/>
              </w:tabs>
              <w:spacing w:line="400" w:lineRule="exact"/>
              <w:rPr>
                <w:sz w:val="24"/>
                <w:lang w:eastAsia="zh-CN"/>
              </w:rPr>
            </w:pPr>
          </w:p>
        </w:tc>
      </w:tr>
    </w:tbl>
    <w:p w14:paraId="48795CFB">
      <w:pPr>
        <w:autoSpaceDE w:val="0"/>
        <w:autoSpaceDN w:val="0"/>
        <w:adjustRightInd w:val="0"/>
        <w:rPr>
          <w:b/>
          <w:kern w:val="15"/>
          <w:szCs w:val="21"/>
          <w:lang w:eastAsia="zh-CN"/>
        </w:rPr>
      </w:pPr>
      <w:r>
        <w:rPr>
          <w:rFonts w:hint="eastAsia"/>
          <w:b/>
          <w:kern w:val="15"/>
          <w:szCs w:val="21"/>
          <w:lang w:eastAsia="zh-CN"/>
        </w:rPr>
        <w:t>注：</w:t>
      </w:r>
      <w:r>
        <w:rPr>
          <w:rFonts w:hint="eastAsia"/>
          <w:b/>
          <w:kern w:val="15"/>
          <w:szCs w:val="21"/>
          <w:lang w:val="en-US" w:eastAsia="zh-CN"/>
        </w:rPr>
        <w:t>1.</w:t>
      </w:r>
      <w:r>
        <w:rPr>
          <w:rFonts w:hint="eastAsia"/>
          <w:b/>
          <w:kern w:val="15"/>
          <w:szCs w:val="21"/>
          <w:lang w:eastAsia="zh-CN"/>
        </w:rPr>
        <w:t>诚信记录良好的供应商无需递交</w:t>
      </w:r>
      <w:r>
        <w:rPr>
          <w:rFonts w:hint="eastAsia"/>
          <w:b/>
          <w:szCs w:val="21"/>
          <w:lang w:val="en-US" w:eastAsia="zh-CN"/>
        </w:rPr>
        <w:t>投标</w:t>
      </w:r>
      <w:r>
        <w:rPr>
          <w:rFonts w:hint="eastAsia"/>
          <w:b/>
          <w:szCs w:val="21"/>
          <w:lang w:eastAsia="zh-CN"/>
        </w:rPr>
        <w:t>保证金</w:t>
      </w:r>
      <w:r>
        <w:rPr>
          <w:rFonts w:hint="eastAsia"/>
          <w:b/>
          <w:kern w:val="15"/>
          <w:szCs w:val="21"/>
          <w:lang w:eastAsia="zh-CN"/>
        </w:rPr>
        <w:t>。</w:t>
      </w:r>
    </w:p>
    <w:p w14:paraId="46225990">
      <w:pPr>
        <w:numPr>
          <w:ilvl w:val="0"/>
          <w:numId w:val="0"/>
        </w:numPr>
        <w:autoSpaceDE w:val="0"/>
        <w:autoSpaceDN w:val="0"/>
        <w:adjustRightInd w:val="0"/>
        <w:ind w:leftChars="200"/>
        <w:rPr>
          <w:rFonts w:hint="eastAsia" w:ascii="宋体" w:hAnsi="宋体" w:eastAsia="宋体" w:cs="宋体"/>
          <w:b/>
          <w:kern w:val="15"/>
          <w:szCs w:val="21"/>
          <w:lang w:val="en-US" w:eastAsia="zh-CN"/>
        </w:rPr>
      </w:pPr>
    </w:p>
    <w:p w14:paraId="6CE44BF3">
      <w:pPr>
        <w:numPr>
          <w:ilvl w:val="0"/>
          <w:numId w:val="0"/>
        </w:numPr>
        <w:autoSpaceDE w:val="0"/>
        <w:autoSpaceDN w:val="0"/>
        <w:adjustRightInd w:val="0"/>
        <w:ind w:leftChars="200"/>
        <w:rPr>
          <w:rFonts w:hint="eastAsia" w:ascii="宋体" w:hAnsi="宋体" w:eastAsia="宋体" w:cs="宋体"/>
          <w:b/>
          <w:kern w:val="15"/>
          <w:szCs w:val="21"/>
          <w:lang w:val="zh-CN" w:eastAsia="zh-CN"/>
        </w:rPr>
      </w:pPr>
      <w:r>
        <w:rPr>
          <w:rFonts w:hint="eastAsia" w:ascii="宋体" w:hAnsi="宋体" w:eastAsia="宋体" w:cs="宋体"/>
          <w:b/>
          <w:kern w:val="15"/>
          <w:szCs w:val="21"/>
          <w:lang w:val="en-US" w:eastAsia="zh-CN"/>
        </w:rPr>
        <w:t>2.</w:t>
      </w:r>
      <w:r>
        <w:rPr>
          <w:rFonts w:hint="eastAsia" w:ascii="宋体" w:hAnsi="宋体" w:eastAsia="宋体" w:cs="宋体"/>
          <w:b/>
          <w:kern w:val="15"/>
          <w:szCs w:val="21"/>
          <w:lang w:val="zh-CN" w:eastAsia="zh-CN"/>
        </w:rPr>
        <w:t>对于满足《中华人民共和国政府采购法》第二十二条规定，经“信用中国”网站查询存在行政处罚信息的供应商</w:t>
      </w:r>
      <w:r>
        <w:rPr>
          <w:rFonts w:hint="eastAsia" w:ascii="宋体" w:hAnsi="宋体" w:eastAsia="宋体" w:cs="宋体"/>
          <w:b/>
          <w:kern w:val="15"/>
          <w:szCs w:val="21"/>
          <w:lang w:val="en-US" w:eastAsia="zh-CN"/>
        </w:rPr>
        <w:t>均</w:t>
      </w:r>
      <w:r>
        <w:rPr>
          <w:rFonts w:hint="eastAsia" w:ascii="宋体" w:hAnsi="宋体" w:eastAsia="宋体" w:cs="宋体"/>
          <w:b/>
          <w:kern w:val="15"/>
          <w:szCs w:val="21"/>
          <w:lang w:val="zh-CN" w:eastAsia="zh-CN"/>
        </w:rPr>
        <w:t>应按</w:t>
      </w:r>
      <w:r>
        <w:rPr>
          <w:rFonts w:hint="eastAsia" w:ascii="宋体" w:hAnsi="宋体" w:eastAsia="宋体" w:cs="宋体"/>
          <w:b/>
          <w:kern w:val="15"/>
          <w:szCs w:val="21"/>
          <w:lang w:val="en-US" w:eastAsia="zh-CN"/>
        </w:rPr>
        <w:t>要求</w:t>
      </w:r>
      <w:r>
        <w:rPr>
          <w:rFonts w:hint="eastAsia" w:ascii="宋体" w:hAnsi="宋体" w:eastAsia="宋体" w:cs="宋体"/>
          <w:b/>
          <w:kern w:val="15"/>
          <w:szCs w:val="21"/>
          <w:lang w:val="zh-CN" w:eastAsia="zh-CN"/>
        </w:rPr>
        <w:t>递交</w:t>
      </w:r>
      <w:r>
        <w:rPr>
          <w:rFonts w:hint="eastAsia" w:ascii="宋体" w:hAnsi="宋体" w:eastAsia="宋体" w:cs="宋体"/>
          <w:b/>
          <w:kern w:val="15"/>
          <w:szCs w:val="21"/>
          <w:lang w:val="en-US" w:eastAsia="zh-CN"/>
        </w:rPr>
        <w:t>投标</w:t>
      </w:r>
      <w:r>
        <w:rPr>
          <w:rFonts w:hint="eastAsia" w:ascii="宋体" w:hAnsi="宋体" w:eastAsia="宋体" w:cs="宋体"/>
          <w:b/>
          <w:kern w:val="15"/>
          <w:szCs w:val="21"/>
          <w:lang w:val="zh-CN" w:eastAsia="zh-CN"/>
        </w:rPr>
        <w:t>保证金；</w:t>
      </w:r>
    </w:p>
    <w:p w14:paraId="36FD42DF">
      <w:pPr>
        <w:numPr>
          <w:ilvl w:val="0"/>
          <w:numId w:val="0"/>
        </w:numPr>
        <w:autoSpaceDE w:val="0"/>
        <w:autoSpaceDN w:val="0"/>
        <w:adjustRightInd w:val="0"/>
        <w:ind w:leftChars="200"/>
        <w:rPr>
          <w:rFonts w:hint="eastAsia" w:eastAsia="宋体" w:cs="Times New Roman"/>
          <w:b/>
          <w:kern w:val="15"/>
          <w:szCs w:val="21"/>
          <w:lang w:val="en-US" w:eastAsia="zh-CN"/>
        </w:rPr>
      </w:pPr>
    </w:p>
    <w:p w14:paraId="3ACF817C">
      <w:pPr>
        <w:numPr>
          <w:ilvl w:val="0"/>
          <w:numId w:val="0"/>
        </w:numPr>
        <w:autoSpaceDE w:val="0"/>
        <w:autoSpaceDN w:val="0"/>
        <w:adjustRightInd w:val="0"/>
        <w:ind w:leftChars="200"/>
        <w:rPr>
          <w:rFonts w:hint="default" w:eastAsia="宋体" w:cs="Times New Roman"/>
          <w:b/>
          <w:kern w:val="15"/>
          <w:szCs w:val="21"/>
          <w:lang w:val="en-US" w:eastAsia="zh-CN"/>
        </w:rPr>
      </w:pPr>
      <w:r>
        <w:rPr>
          <w:rFonts w:hint="eastAsia" w:eastAsia="宋体" w:cs="Times New Roman"/>
          <w:b/>
          <w:kern w:val="15"/>
          <w:szCs w:val="21"/>
          <w:lang w:val="en-US" w:eastAsia="zh-CN"/>
        </w:rPr>
        <w:t>3.如供应商信誉良好，无需递交</w:t>
      </w:r>
      <w:r>
        <w:rPr>
          <w:rFonts w:hint="eastAsia" w:cs="Times New Roman"/>
          <w:b/>
          <w:kern w:val="15"/>
          <w:szCs w:val="21"/>
          <w:lang w:val="en-US" w:eastAsia="zh-CN"/>
        </w:rPr>
        <w:t>投标</w:t>
      </w:r>
      <w:r>
        <w:rPr>
          <w:rFonts w:hint="eastAsia" w:eastAsia="宋体" w:cs="Times New Roman"/>
          <w:b/>
          <w:kern w:val="15"/>
          <w:szCs w:val="21"/>
          <w:lang w:val="en-US" w:eastAsia="zh-CN"/>
        </w:rPr>
        <w:t>保证金，须附 “信用中国”网站查询不存在行政处罚信息截图。</w:t>
      </w:r>
    </w:p>
    <w:p w14:paraId="5451AFCA">
      <w:pPr>
        <w:numPr>
          <w:ilvl w:val="0"/>
          <w:numId w:val="0"/>
        </w:numPr>
        <w:autoSpaceDE w:val="0"/>
        <w:autoSpaceDN w:val="0"/>
        <w:adjustRightInd w:val="0"/>
        <w:ind w:leftChars="200"/>
        <w:rPr>
          <w:rFonts w:hint="eastAsia" w:eastAsia="宋体" w:cs="Times New Roman"/>
          <w:b/>
          <w:kern w:val="15"/>
          <w:szCs w:val="21"/>
          <w:lang w:val="en-US" w:eastAsia="zh-CN"/>
        </w:rPr>
      </w:pPr>
    </w:p>
    <w:p w14:paraId="371C6229">
      <w:pPr>
        <w:numPr>
          <w:ilvl w:val="0"/>
          <w:numId w:val="0"/>
        </w:numPr>
        <w:autoSpaceDE w:val="0"/>
        <w:autoSpaceDN w:val="0"/>
        <w:adjustRightInd w:val="0"/>
        <w:ind w:leftChars="200"/>
        <w:rPr>
          <w:rFonts w:hint="eastAsia" w:ascii="宋体" w:hAnsi="宋体" w:eastAsia="宋体"/>
          <w:sz w:val="24"/>
          <w:lang w:val="en-US" w:eastAsia="zh-CN"/>
        </w:rPr>
      </w:pPr>
      <w:r>
        <w:rPr>
          <w:rFonts w:hint="eastAsia" w:eastAsia="宋体" w:cs="Times New Roman"/>
          <w:b/>
          <w:kern w:val="15"/>
          <w:szCs w:val="21"/>
          <w:lang w:val="en-US" w:eastAsia="zh-CN"/>
        </w:rPr>
        <w:t>4.“信用中国”网站查询不存在行政处罚信息截图查询方式：“信用中国”首页→点击信用公示→点击行政管理信息查询→进入后点击行政处罚后填写单位名称查询即可。</w:t>
      </w:r>
      <w:r>
        <w:rPr>
          <w:rFonts w:hint="eastAsia" w:ascii="宋体" w:hAnsi="宋体"/>
          <w:sz w:val="24"/>
          <w:lang w:val="en-US" w:eastAsia="zh-CN"/>
        </w:rPr>
        <w:t xml:space="preserve"> </w:t>
      </w:r>
    </w:p>
    <w:p w14:paraId="21FA6375">
      <w:pPr>
        <w:tabs>
          <w:tab w:val="left" w:pos="4235"/>
        </w:tabs>
        <w:spacing w:line="400" w:lineRule="exact"/>
        <w:ind w:firstLine="720" w:firstLineChars="300"/>
        <w:rPr>
          <w:rFonts w:hint="default"/>
          <w:sz w:val="24"/>
          <w:lang w:val="en-US" w:eastAsia="zh-CN"/>
        </w:rPr>
      </w:pPr>
    </w:p>
    <w:p w14:paraId="7E9982CA">
      <w:pPr>
        <w:tabs>
          <w:tab w:val="left" w:pos="4235"/>
        </w:tabs>
        <w:spacing w:line="400" w:lineRule="exact"/>
        <w:ind w:firstLine="720" w:firstLineChars="300"/>
        <w:jc w:val="right"/>
        <w:rPr>
          <w:rFonts w:hint="eastAsia"/>
          <w:sz w:val="24"/>
          <w:lang w:val="en-US" w:eastAsia="zh-CN"/>
        </w:rPr>
      </w:pPr>
    </w:p>
    <w:p w14:paraId="3FA17B4D">
      <w:pPr>
        <w:tabs>
          <w:tab w:val="left" w:pos="4235"/>
        </w:tabs>
        <w:spacing w:line="400" w:lineRule="exact"/>
        <w:ind w:firstLine="720" w:firstLineChars="300"/>
        <w:jc w:val="right"/>
        <w:rPr>
          <w:sz w:val="24"/>
          <w:lang w:eastAsia="zh-CN"/>
        </w:rPr>
      </w:pPr>
      <w:r>
        <w:rPr>
          <w:rFonts w:hint="eastAsia"/>
          <w:sz w:val="24"/>
          <w:lang w:val="en-US" w:eastAsia="zh-CN"/>
        </w:rPr>
        <w:t>投标单位</w:t>
      </w:r>
      <w:r>
        <w:rPr>
          <w:rFonts w:hint="eastAsia"/>
          <w:sz w:val="24"/>
          <w:lang w:eastAsia="zh-CN"/>
        </w:rPr>
        <w:t>名称：</w:t>
      </w:r>
      <w:r>
        <w:rPr>
          <w:rFonts w:hint="eastAsia"/>
          <w:sz w:val="24"/>
          <w:u w:val="single"/>
          <w:lang w:eastAsia="zh-CN"/>
        </w:rPr>
        <w:t xml:space="preserve">            </w:t>
      </w:r>
      <w:r>
        <w:rPr>
          <w:rFonts w:hint="eastAsia"/>
          <w:sz w:val="24"/>
          <w:lang w:eastAsia="zh-CN"/>
        </w:rPr>
        <w:t>（公章）</w:t>
      </w:r>
    </w:p>
    <w:p w14:paraId="6FDE14BC">
      <w:pPr>
        <w:tabs>
          <w:tab w:val="left" w:pos="4235"/>
        </w:tabs>
        <w:spacing w:line="400" w:lineRule="exact"/>
        <w:ind w:firstLine="720" w:firstLineChars="300"/>
        <w:jc w:val="right"/>
        <w:rPr>
          <w:sz w:val="24"/>
          <w:lang w:eastAsia="zh-CN"/>
        </w:rPr>
      </w:pPr>
    </w:p>
    <w:p w14:paraId="47760981">
      <w:pPr>
        <w:tabs>
          <w:tab w:val="left" w:pos="4235"/>
        </w:tabs>
        <w:spacing w:line="400" w:lineRule="exact"/>
        <w:ind w:firstLine="720" w:firstLineChars="300"/>
        <w:jc w:val="right"/>
        <w:rPr>
          <w:sz w:val="24"/>
          <w:lang w:eastAsia="zh-CN"/>
        </w:rPr>
      </w:pPr>
      <w:r>
        <w:rPr>
          <w:rFonts w:hint="eastAsia"/>
          <w:sz w:val="24"/>
          <w:lang w:val="en-US" w:eastAsia="zh-CN"/>
        </w:rPr>
        <w:t>法定代表人</w:t>
      </w:r>
      <w:r>
        <w:rPr>
          <w:rFonts w:hint="eastAsia"/>
          <w:sz w:val="24"/>
          <w:lang w:eastAsia="zh-CN"/>
        </w:rPr>
        <w:t>：</w:t>
      </w:r>
      <w:r>
        <w:rPr>
          <w:rFonts w:hint="eastAsia"/>
          <w:sz w:val="24"/>
          <w:u w:val="single"/>
          <w:lang w:eastAsia="zh-CN"/>
        </w:rPr>
        <w:t xml:space="preserve">               </w:t>
      </w:r>
      <w:r>
        <w:rPr>
          <w:rFonts w:hint="eastAsia"/>
          <w:sz w:val="24"/>
          <w:lang w:eastAsia="zh-CN"/>
        </w:rPr>
        <w:t>（签字或盖章）</w:t>
      </w:r>
    </w:p>
    <w:p w14:paraId="54025B4A">
      <w:pPr>
        <w:tabs>
          <w:tab w:val="left" w:pos="4235"/>
        </w:tabs>
        <w:spacing w:line="400" w:lineRule="exact"/>
        <w:ind w:firstLine="6480" w:firstLineChars="2700"/>
        <w:jc w:val="right"/>
        <w:rPr>
          <w:sz w:val="24"/>
          <w:lang w:eastAsia="zh-CN"/>
        </w:rPr>
      </w:pPr>
    </w:p>
    <w:p w14:paraId="75AE6F32">
      <w:pPr>
        <w:tabs>
          <w:tab w:val="left" w:pos="4235"/>
        </w:tabs>
        <w:spacing w:line="400" w:lineRule="exact"/>
        <w:ind w:firstLine="6480" w:firstLineChars="2700"/>
        <w:jc w:val="right"/>
        <w:rPr>
          <w:sz w:val="24"/>
          <w:lang w:eastAsia="zh-CN"/>
        </w:rPr>
      </w:pPr>
      <w:r>
        <w:rPr>
          <w:rFonts w:hint="eastAsia"/>
          <w:sz w:val="24"/>
          <w:lang w:eastAsia="zh-CN"/>
        </w:rPr>
        <w:t>年   月   日</w:t>
      </w:r>
    </w:p>
    <w:p w14:paraId="466132B3">
      <w:pPr>
        <w:rPr>
          <w:rFonts w:hint="eastAsia" w:ascii="宋体" w:hAnsi="宋体"/>
          <w:b/>
          <w:sz w:val="32"/>
          <w:szCs w:val="32"/>
          <w:lang w:eastAsia="zh-CN"/>
        </w:rPr>
      </w:pPr>
      <w:r>
        <w:rPr>
          <w:rFonts w:hint="eastAsia" w:ascii="宋体" w:hAnsi="宋体"/>
          <w:b/>
          <w:sz w:val="32"/>
          <w:szCs w:val="32"/>
          <w:lang w:eastAsia="zh-CN"/>
        </w:rPr>
        <w:br w:type="page"/>
      </w:r>
    </w:p>
    <w:p w14:paraId="6027B824">
      <w:pPr>
        <w:spacing w:line="360" w:lineRule="auto"/>
        <w:contextualSpacing/>
        <w:jc w:val="center"/>
        <w:outlineLvl w:val="1"/>
        <w:rPr>
          <w:rFonts w:ascii="宋体" w:hAnsi="宋体"/>
          <w:b/>
          <w:sz w:val="32"/>
          <w:szCs w:val="32"/>
        </w:rPr>
      </w:pPr>
      <w:r>
        <w:rPr>
          <w:rFonts w:hint="eastAsia" w:ascii="宋体" w:hAnsi="宋体"/>
          <w:b/>
          <w:sz w:val="32"/>
          <w:szCs w:val="32"/>
          <w:lang w:eastAsia="zh-CN"/>
        </w:rPr>
        <w:t>五</w:t>
      </w:r>
      <w:r>
        <w:rPr>
          <w:rFonts w:ascii="宋体" w:hAnsi="宋体"/>
          <w:b/>
          <w:sz w:val="32"/>
          <w:szCs w:val="32"/>
        </w:rPr>
        <w:t>.</w:t>
      </w:r>
      <w:r>
        <w:rPr>
          <w:rFonts w:hint="eastAsia" w:ascii="宋体" w:hAnsi="宋体"/>
          <w:b/>
          <w:sz w:val="32"/>
          <w:szCs w:val="32"/>
        </w:rPr>
        <w:t xml:space="preserve"> 开标一览表</w:t>
      </w:r>
      <w:bookmarkEnd w:id="334"/>
      <w:bookmarkEnd w:id="335"/>
    </w:p>
    <w:p w14:paraId="342AC068">
      <w:pPr>
        <w:spacing w:line="360" w:lineRule="auto"/>
        <w:contextualSpacing/>
        <w:jc w:val="center"/>
        <w:rPr>
          <w:rFonts w:ascii="宋体" w:hAnsi="宋体"/>
          <w:b/>
          <w:sz w:val="28"/>
          <w:szCs w:val="28"/>
          <w:u w:val="single"/>
        </w:rPr>
      </w:pPr>
    </w:p>
    <w:p w14:paraId="0B441A0C">
      <w:pPr>
        <w:spacing w:line="360" w:lineRule="auto"/>
        <w:ind w:firstLine="420" w:firstLineChars="200"/>
        <w:contextualSpacing/>
        <w:rPr>
          <w:rFonts w:ascii="宋体" w:hAnsi="宋体"/>
          <w:u w:val="single"/>
        </w:rPr>
      </w:pPr>
    </w:p>
    <w:p w14:paraId="2521F029">
      <w:pPr>
        <w:spacing w:line="360" w:lineRule="auto"/>
        <w:contextualSpacing/>
        <w:rPr>
          <w:rFonts w:ascii="宋体" w:hAnsi="宋体"/>
          <w:u w:val="single"/>
        </w:rPr>
      </w:pPr>
      <w:r>
        <w:rPr>
          <w:rFonts w:hint="eastAsia" w:ascii="宋体" w:hAnsi="宋体"/>
        </w:rPr>
        <w:t xml:space="preserve">项目名称：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项目</w:t>
      </w:r>
      <w:r>
        <w:rPr>
          <w:rFonts w:hint="eastAsia" w:ascii="宋体" w:hAnsi="宋体"/>
        </w:rPr>
        <w:t xml:space="preserve">编号：  </w:t>
      </w:r>
    </w:p>
    <w:tbl>
      <w:tblPr>
        <w:tblStyle w:val="26"/>
        <w:tblW w:w="10482" w:type="dxa"/>
        <w:jc w:val="center"/>
        <w:tblLayout w:type="fixed"/>
        <w:tblCellMar>
          <w:top w:w="0" w:type="dxa"/>
          <w:left w:w="108" w:type="dxa"/>
          <w:bottom w:w="0" w:type="dxa"/>
          <w:right w:w="108" w:type="dxa"/>
        </w:tblCellMar>
      </w:tblPr>
      <w:tblGrid>
        <w:gridCol w:w="2248"/>
        <w:gridCol w:w="2046"/>
        <w:gridCol w:w="1402"/>
        <w:gridCol w:w="1928"/>
        <w:gridCol w:w="1429"/>
        <w:gridCol w:w="1429"/>
      </w:tblGrid>
      <w:tr w14:paraId="5A38D7B7">
        <w:tblPrEx>
          <w:tblCellMar>
            <w:top w:w="0" w:type="dxa"/>
            <w:left w:w="108" w:type="dxa"/>
            <w:bottom w:w="0" w:type="dxa"/>
            <w:right w:w="108" w:type="dxa"/>
          </w:tblCellMar>
        </w:tblPrEx>
        <w:trPr>
          <w:trHeight w:val="1040" w:hRule="atLeast"/>
          <w:jc w:val="center"/>
        </w:trPr>
        <w:tc>
          <w:tcPr>
            <w:tcW w:w="2248" w:type="dxa"/>
            <w:tcBorders>
              <w:top w:val="single" w:color="auto" w:sz="4" w:space="0"/>
              <w:left w:val="single" w:color="auto" w:sz="4" w:space="0"/>
              <w:bottom w:val="single" w:color="auto" w:sz="4" w:space="0"/>
              <w:right w:val="single" w:color="auto" w:sz="4" w:space="0"/>
            </w:tcBorders>
            <w:vAlign w:val="center"/>
          </w:tcPr>
          <w:p w14:paraId="641CEC7E">
            <w:pPr>
              <w:spacing w:beforeLines="50" w:afterLines="50" w:line="360" w:lineRule="auto"/>
              <w:contextualSpacing/>
              <w:jc w:val="center"/>
              <w:textAlignment w:val="baseline"/>
              <w:rPr>
                <w:rFonts w:ascii="宋体" w:hAnsi="宋体"/>
                <w:szCs w:val="21"/>
              </w:rPr>
            </w:pPr>
            <w:r>
              <w:rPr>
                <w:rFonts w:ascii="宋体" w:hAnsi="宋体"/>
                <w:szCs w:val="21"/>
              </w:rPr>
              <w:t>投标人</w:t>
            </w:r>
            <w:r>
              <w:rPr>
                <w:rFonts w:hint="eastAsia" w:ascii="宋体" w:hAnsi="宋体"/>
                <w:szCs w:val="21"/>
              </w:rPr>
              <w:t>全称</w:t>
            </w:r>
          </w:p>
        </w:tc>
        <w:tc>
          <w:tcPr>
            <w:tcW w:w="2046" w:type="dxa"/>
            <w:tcBorders>
              <w:top w:val="single" w:color="auto" w:sz="4" w:space="0"/>
              <w:left w:val="single" w:color="auto" w:sz="4" w:space="0"/>
              <w:bottom w:val="single" w:color="auto" w:sz="4" w:space="0"/>
              <w:right w:val="single" w:color="auto" w:sz="4" w:space="0"/>
            </w:tcBorders>
            <w:vAlign w:val="center"/>
          </w:tcPr>
          <w:p w14:paraId="37E5F75E">
            <w:pPr>
              <w:spacing w:beforeLines="50" w:afterLines="50" w:line="360" w:lineRule="auto"/>
              <w:contextualSpacing/>
              <w:jc w:val="center"/>
              <w:textAlignment w:val="baseline"/>
              <w:rPr>
                <w:rFonts w:hint="default" w:ascii="宋体" w:hAnsi="宋体" w:eastAsiaTheme="minorEastAsia"/>
                <w:szCs w:val="21"/>
                <w:lang w:val="en-US" w:eastAsia="zh-CN"/>
              </w:rPr>
            </w:pPr>
            <w:r>
              <w:rPr>
                <w:rFonts w:ascii="宋体" w:hAnsi="宋体"/>
                <w:szCs w:val="21"/>
              </w:rPr>
              <w:t>投标</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总价）</w:t>
            </w:r>
          </w:p>
          <w:p w14:paraId="526C6065">
            <w:pPr>
              <w:spacing w:beforeLines="50" w:afterLines="50" w:line="360" w:lineRule="auto"/>
              <w:contextualSpacing/>
              <w:jc w:val="center"/>
              <w:textAlignment w:val="baseline"/>
              <w:rPr>
                <w:rFonts w:hint="eastAsia" w:ascii="宋体" w:hAnsi="宋体" w:eastAsiaTheme="minorEastAsia"/>
                <w:szCs w:val="21"/>
                <w:lang w:eastAsia="zh-CN"/>
              </w:rPr>
            </w:pP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1402" w:type="dxa"/>
            <w:tcBorders>
              <w:top w:val="single" w:color="auto" w:sz="4" w:space="0"/>
              <w:left w:val="single" w:color="auto" w:sz="4" w:space="0"/>
              <w:bottom w:val="single" w:color="auto" w:sz="4" w:space="0"/>
              <w:right w:val="single" w:color="auto" w:sz="4" w:space="0"/>
            </w:tcBorders>
            <w:vAlign w:val="center"/>
          </w:tcPr>
          <w:p w14:paraId="1B37F98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ascii="宋体" w:hAnsi="宋体"/>
                <w:szCs w:val="21"/>
              </w:rPr>
            </w:pPr>
            <w:r>
              <w:rPr>
                <w:rFonts w:hint="eastAsia" w:ascii="宋体" w:hAnsi="宋体"/>
                <w:szCs w:val="21"/>
                <w:shd w:val="clear" w:color="auto" w:fill="FFFFFF"/>
                <w:lang w:val="en-US" w:eastAsia="zh-CN"/>
              </w:rPr>
              <w:t>质量</w:t>
            </w:r>
            <w:r>
              <w:rPr>
                <w:rFonts w:hint="eastAsia" w:ascii="宋体" w:hAnsi="宋体"/>
                <w:szCs w:val="21"/>
                <w:shd w:val="clear" w:color="auto" w:fill="FFFFFF"/>
              </w:rPr>
              <w:t>标准</w:t>
            </w:r>
          </w:p>
        </w:tc>
        <w:tc>
          <w:tcPr>
            <w:tcW w:w="1928" w:type="dxa"/>
            <w:tcBorders>
              <w:top w:val="single" w:color="auto" w:sz="4" w:space="0"/>
              <w:left w:val="single" w:color="auto" w:sz="4" w:space="0"/>
              <w:bottom w:val="single" w:color="auto" w:sz="4" w:space="0"/>
              <w:right w:val="single" w:color="auto" w:sz="6" w:space="0"/>
            </w:tcBorders>
            <w:vAlign w:val="center"/>
          </w:tcPr>
          <w:p w14:paraId="6830A410">
            <w:pPr>
              <w:keepNext w:val="0"/>
              <w:keepLines w:val="0"/>
              <w:suppressLineNumbers w:val="0"/>
              <w:spacing w:before="0" w:beforeAutospacing="0" w:after="0" w:afterAutospacing="0"/>
              <w:ind w:left="0" w:right="0"/>
              <w:jc w:val="center"/>
              <w:rPr>
                <w:rFonts w:ascii="宋体" w:hAnsi="宋体"/>
                <w:szCs w:val="21"/>
              </w:rPr>
            </w:pPr>
            <w:r>
              <w:rPr>
                <w:rFonts w:hint="eastAsia"/>
                <w:b w:val="0"/>
                <w:bCs/>
                <w:kern w:val="2"/>
                <w:szCs w:val="21"/>
                <w:lang w:eastAsia="zh-CN"/>
              </w:rPr>
              <w:t>合同履行期限</w:t>
            </w:r>
          </w:p>
        </w:tc>
        <w:tc>
          <w:tcPr>
            <w:tcW w:w="1429" w:type="dxa"/>
            <w:tcBorders>
              <w:top w:val="single" w:color="auto" w:sz="4" w:space="0"/>
              <w:left w:val="single" w:color="auto" w:sz="6" w:space="0"/>
              <w:bottom w:val="single" w:color="auto" w:sz="4" w:space="0"/>
              <w:right w:val="single" w:color="auto" w:sz="4" w:space="0"/>
            </w:tcBorders>
            <w:vAlign w:val="center"/>
          </w:tcPr>
          <w:p w14:paraId="69E9EFCC">
            <w:pPr>
              <w:keepNext w:val="0"/>
              <w:keepLines w:val="0"/>
              <w:suppressLineNumbers w:val="0"/>
              <w:spacing w:before="0" w:beforeAutospacing="0" w:after="0" w:afterAutospacing="0"/>
              <w:ind w:left="0" w:right="0"/>
              <w:jc w:val="center"/>
              <w:rPr>
                <w:rFonts w:hint="eastAsia"/>
                <w:b w:val="0"/>
                <w:bCs/>
                <w:kern w:val="2"/>
                <w:szCs w:val="21"/>
                <w:lang w:eastAsia="zh-CN"/>
              </w:rPr>
            </w:pPr>
            <w:r>
              <w:rPr>
                <w:rFonts w:hint="eastAsia"/>
                <w:b w:val="0"/>
                <w:bCs/>
                <w:kern w:val="2"/>
                <w:szCs w:val="21"/>
                <w:lang w:val="en-US" w:eastAsia="zh-CN"/>
              </w:rPr>
              <w:t>投标保证金（有或无）</w:t>
            </w:r>
          </w:p>
        </w:tc>
        <w:tc>
          <w:tcPr>
            <w:tcW w:w="1429" w:type="dxa"/>
            <w:tcBorders>
              <w:top w:val="single" w:color="auto" w:sz="4" w:space="0"/>
              <w:left w:val="single" w:color="auto" w:sz="6" w:space="0"/>
              <w:bottom w:val="single" w:color="auto" w:sz="4" w:space="0"/>
              <w:right w:val="single" w:color="auto" w:sz="4" w:space="0"/>
            </w:tcBorders>
            <w:vAlign w:val="center"/>
          </w:tcPr>
          <w:p w14:paraId="0ADE38C2">
            <w:pPr>
              <w:spacing w:beforeLines="50" w:afterLines="50" w:line="360" w:lineRule="auto"/>
              <w:contextualSpacing/>
              <w:jc w:val="center"/>
              <w:textAlignment w:val="baseline"/>
              <w:rPr>
                <w:rFonts w:hint="eastAsia" w:ascii="宋体" w:hAnsi="宋体" w:eastAsiaTheme="minorEastAsia"/>
                <w:szCs w:val="21"/>
                <w:lang w:eastAsia="zh-CN"/>
              </w:rPr>
            </w:pPr>
            <w:r>
              <w:rPr>
                <w:rFonts w:hint="eastAsia" w:ascii="宋体" w:hAnsi="宋体"/>
                <w:szCs w:val="21"/>
                <w:lang w:val="en-US" w:eastAsia="zh-CN"/>
              </w:rPr>
              <w:t>备注</w:t>
            </w:r>
          </w:p>
        </w:tc>
      </w:tr>
      <w:tr w14:paraId="3F295264">
        <w:tblPrEx>
          <w:tblCellMar>
            <w:top w:w="0" w:type="dxa"/>
            <w:left w:w="108" w:type="dxa"/>
            <w:bottom w:w="0" w:type="dxa"/>
            <w:right w:w="108" w:type="dxa"/>
          </w:tblCellMar>
        </w:tblPrEx>
        <w:trPr>
          <w:trHeight w:val="2089" w:hRule="atLeast"/>
          <w:jc w:val="center"/>
        </w:trPr>
        <w:tc>
          <w:tcPr>
            <w:tcW w:w="2248" w:type="dxa"/>
            <w:tcBorders>
              <w:top w:val="single" w:color="auto" w:sz="4" w:space="0"/>
              <w:left w:val="single" w:color="auto" w:sz="4" w:space="0"/>
              <w:bottom w:val="single" w:color="auto" w:sz="4" w:space="0"/>
              <w:right w:val="single" w:color="auto" w:sz="4" w:space="0"/>
            </w:tcBorders>
          </w:tcPr>
          <w:p w14:paraId="445B8126">
            <w:pPr>
              <w:spacing w:line="360" w:lineRule="auto"/>
              <w:contextualSpacing/>
              <w:jc w:val="center"/>
              <w:textAlignment w:val="baseline"/>
              <w:rPr>
                <w:rFonts w:ascii="宋体" w:hAnsi="宋体"/>
                <w:szCs w:val="21"/>
              </w:rPr>
            </w:pPr>
          </w:p>
        </w:tc>
        <w:tc>
          <w:tcPr>
            <w:tcW w:w="2046" w:type="dxa"/>
            <w:tcBorders>
              <w:top w:val="single" w:color="auto" w:sz="4" w:space="0"/>
              <w:left w:val="single" w:color="auto" w:sz="4" w:space="0"/>
              <w:bottom w:val="single" w:color="auto" w:sz="4" w:space="0"/>
              <w:right w:val="single" w:color="auto" w:sz="4" w:space="0"/>
            </w:tcBorders>
            <w:vAlign w:val="center"/>
          </w:tcPr>
          <w:p w14:paraId="1C7390C7">
            <w:pPr>
              <w:keepNext w:val="0"/>
              <w:keepLines w:val="0"/>
              <w:pageBreakBefore w:val="0"/>
              <w:widowControl w:val="0"/>
              <w:kinsoku/>
              <w:wordWrap w:val="0"/>
              <w:overflowPunct/>
              <w:topLinePunct w:val="0"/>
              <w:autoSpaceDE/>
              <w:autoSpaceDN/>
              <w:bidi w:val="0"/>
              <w:adjustRightInd/>
              <w:snapToGrid/>
              <w:spacing w:line="360" w:lineRule="auto"/>
              <w:contextualSpacing/>
              <w:jc w:val="left"/>
              <w:textAlignment w:val="baseline"/>
              <w:rPr>
                <w:rFonts w:hint="default" w:ascii="宋体" w:hAnsi="宋体" w:eastAsiaTheme="minorEastAsia"/>
                <w:szCs w:val="21"/>
                <w:lang w:val="en-US" w:eastAsia="zh-CN"/>
              </w:rPr>
            </w:pPr>
          </w:p>
        </w:tc>
        <w:tc>
          <w:tcPr>
            <w:tcW w:w="1402" w:type="dxa"/>
            <w:tcBorders>
              <w:top w:val="single" w:color="auto" w:sz="4" w:space="0"/>
              <w:left w:val="single" w:color="auto" w:sz="4" w:space="0"/>
              <w:bottom w:val="single" w:color="auto" w:sz="4" w:space="0"/>
              <w:right w:val="single" w:color="auto" w:sz="4" w:space="0"/>
            </w:tcBorders>
          </w:tcPr>
          <w:p w14:paraId="684FEA36">
            <w:pPr>
              <w:spacing w:line="360" w:lineRule="auto"/>
              <w:contextualSpacing/>
              <w:jc w:val="center"/>
              <w:textAlignment w:val="baseline"/>
              <w:rPr>
                <w:rFonts w:ascii="宋体" w:hAnsi="宋体"/>
                <w:szCs w:val="21"/>
              </w:rPr>
            </w:pPr>
          </w:p>
        </w:tc>
        <w:tc>
          <w:tcPr>
            <w:tcW w:w="1928" w:type="dxa"/>
            <w:tcBorders>
              <w:top w:val="single" w:color="auto" w:sz="4" w:space="0"/>
              <w:left w:val="single" w:color="auto" w:sz="4" w:space="0"/>
              <w:bottom w:val="single" w:color="auto" w:sz="4" w:space="0"/>
              <w:right w:val="single" w:color="auto" w:sz="6" w:space="0"/>
            </w:tcBorders>
          </w:tcPr>
          <w:p w14:paraId="767F1E82">
            <w:pPr>
              <w:spacing w:line="360" w:lineRule="auto"/>
              <w:contextualSpacing/>
              <w:jc w:val="center"/>
              <w:textAlignment w:val="baseline"/>
              <w:rPr>
                <w:rFonts w:ascii="宋体" w:hAnsi="宋体"/>
                <w:szCs w:val="21"/>
              </w:rPr>
            </w:pPr>
          </w:p>
        </w:tc>
        <w:tc>
          <w:tcPr>
            <w:tcW w:w="1429" w:type="dxa"/>
            <w:tcBorders>
              <w:top w:val="single" w:color="auto" w:sz="4" w:space="0"/>
              <w:left w:val="single" w:color="auto" w:sz="6" w:space="0"/>
              <w:bottom w:val="single" w:color="auto" w:sz="4" w:space="0"/>
              <w:right w:val="single" w:color="auto" w:sz="4" w:space="0"/>
            </w:tcBorders>
          </w:tcPr>
          <w:p w14:paraId="314872CF">
            <w:pPr>
              <w:spacing w:line="360" w:lineRule="auto"/>
              <w:contextualSpacing/>
              <w:jc w:val="center"/>
              <w:textAlignment w:val="baseline"/>
              <w:rPr>
                <w:rFonts w:ascii="宋体" w:hAnsi="宋体"/>
                <w:szCs w:val="21"/>
              </w:rPr>
            </w:pPr>
          </w:p>
        </w:tc>
        <w:tc>
          <w:tcPr>
            <w:tcW w:w="1429" w:type="dxa"/>
            <w:tcBorders>
              <w:top w:val="single" w:color="auto" w:sz="4" w:space="0"/>
              <w:left w:val="single" w:color="auto" w:sz="6" w:space="0"/>
              <w:bottom w:val="single" w:color="auto" w:sz="4" w:space="0"/>
              <w:right w:val="single" w:color="auto" w:sz="4" w:space="0"/>
            </w:tcBorders>
          </w:tcPr>
          <w:p w14:paraId="6437F761">
            <w:pPr>
              <w:spacing w:line="360" w:lineRule="auto"/>
              <w:contextualSpacing/>
              <w:jc w:val="center"/>
              <w:textAlignment w:val="baseline"/>
              <w:rPr>
                <w:rFonts w:ascii="宋体" w:hAnsi="宋体"/>
                <w:szCs w:val="21"/>
              </w:rPr>
            </w:pPr>
          </w:p>
        </w:tc>
      </w:tr>
    </w:tbl>
    <w:p w14:paraId="24EEB67D">
      <w:pPr>
        <w:widowControl/>
        <w:topLinePunct/>
        <w:spacing w:line="360" w:lineRule="auto"/>
        <w:jc w:val="both"/>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1）</w:t>
      </w:r>
      <w:r>
        <w:rPr>
          <w:rFonts w:hint="eastAsia" w:ascii="Times New Roman" w:hAnsi="Times New Roman" w:cs="Times New Roman"/>
          <w:color w:val="auto"/>
          <w:szCs w:val="21"/>
          <w:highlight w:val="none"/>
          <w:lang w:eastAsia="zh-CN"/>
        </w:rPr>
        <w:t>本“开标一览表”用于开标时唱标使用。</w:t>
      </w:r>
    </w:p>
    <w:p w14:paraId="3617D690">
      <w:pPr>
        <w:widowControl/>
        <w:topLinePunct/>
        <w:spacing w:line="360" w:lineRule="auto"/>
        <w:jc w:val="both"/>
        <w:rPr>
          <w:rFonts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lang w:eastAsia="zh-CN"/>
        </w:rPr>
        <w:t xml:space="preserve">此表中的各项内容应与投标文件的相应内容一致，如不一致以开标一览表内容为准。                   </w:t>
      </w:r>
    </w:p>
    <w:p w14:paraId="208D6391">
      <w:pPr>
        <w:spacing w:line="360" w:lineRule="auto"/>
        <w:ind w:left="1033" w:leftChars="342" w:hanging="315" w:hangingChars="150"/>
        <w:contextualSpacing/>
        <w:rPr>
          <w:rFonts w:ascii="宋体" w:hAnsi="宋体" w:cs="宋体"/>
          <w:szCs w:val="21"/>
          <w:lang w:val="zh-CN"/>
        </w:rPr>
      </w:pPr>
    </w:p>
    <w:p w14:paraId="69769EFB">
      <w:pPr>
        <w:spacing w:line="360" w:lineRule="auto"/>
        <w:contextualSpacing/>
        <w:rPr>
          <w:rFonts w:ascii="宋体" w:hAnsi="宋体"/>
          <w:szCs w:val="21"/>
        </w:rPr>
      </w:pPr>
    </w:p>
    <w:p w14:paraId="67A9E6DC">
      <w:pPr>
        <w:spacing w:line="360" w:lineRule="auto"/>
        <w:contextualSpacing/>
        <w:rPr>
          <w:rFonts w:ascii="宋体" w:hAnsi="宋体"/>
          <w:szCs w:val="21"/>
        </w:rPr>
      </w:pPr>
    </w:p>
    <w:p w14:paraId="4F522C90">
      <w:pPr>
        <w:pStyle w:val="12"/>
        <w:wordWrap w:val="0"/>
        <w:spacing w:line="360" w:lineRule="auto"/>
        <w:ind w:firstLine="420"/>
        <w:contextualSpacing/>
        <w:jc w:val="right"/>
        <w:rPr>
          <w:rFonts w:hint="default" w:hAnsi="宋体" w:eastAsia="宋体" w:cs="Times New Roman"/>
          <w:u w:val="single"/>
          <w:lang w:val="en-US" w:eastAsia="zh-CN"/>
        </w:rPr>
      </w:pPr>
      <w:r>
        <w:rPr>
          <w:rFonts w:hAnsi="宋体" w:cs="Times New Roman"/>
        </w:rPr>
        <w:t>投标人名称（</w:t>
      </w:r>
      <w:r>
        <w:rPr>
          <w:rFonts w:hint="eastAsia" w:hAnsi="宋体" w:cs="Times New Roman"/>
        </w:rPr>
        <w:t>单位盖</w:t>
      </w:r>
      <w:r>
        <w:rPr>
          <w:rFonts w:hAnsi="宋体" w:cs="Times New Roman"/>
        </w:rPr>
        <w:t>章）：</w:t>
      </w:r>
      <w:r>
        <w:rPr>
          <w:rFonts w:hint="eastAsia" w:hAnsi="宋体" w:cs="Times New Roman"/>
          <w:u w:val="single"/>
          <w:lang w:val="en-US" w:eastAsia="zh-CN"/>
        </w:rPr>
        <w:t xml:space="preserve">                    </w:t>
      </w:r>
    </w:p>
    <w:p w14:paraId="023B9965">
      <w:pPr>
        <w:pStyle w:val="12"/>
        <w:spacing w:line="360" w:lineRule="auto"/>
        <w:ind w:firstLine="420"/>
        <w:contextualSpacing/>
        <w:jc w:val="right"/>
        <w:rPr>
          <w:rFonts w:hAnsi="宋体" w:cs="Times New Roman"/>
        </w:rPr>
      </w:pPr>
    </w:p>
    <w:p w14:paraId="5B408041">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u w:val="single"/>
          <w:lang w:val="en-US" w:eastAsia="zh-CN"/>
        </w:rPr>
        <w:t xml:space="preserve">    </w:t>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0BCBD0CB">
      <w:pPr>
        <w:pStyle w:val="12"/>
        <w:spacing w:line="360" w:lineRule="auto"/>
        <w:ind w:firstLine="420"/>
        <w:contextualSpacing/>
        <w:jc w:val="right"/>
        <w:rPr>
          <w:rFonts w:hAnsi="宋体" w:cs="Times New Roman"/>
        </w:rPr>
      </w:pPr>
    </w:p>
    <w:p w14:paraId="4017773B">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75327A70">
      <w:pPr>
        <w:rPr>
          <w:rFonts w:hAnsi="宋体" w:cs="Times New Roman"/>
        </w:rPr>
      </w:pPr>
      <w:r>
        <w:rPr>
          <w:rFonts w:hAnsi="宋体" w:cs="Times New Roman"/>
        </w:rPr>
        <w:br w:type="page"/>
      </w:r>
    </w:p>
    <w:p w14:paraId="09F1D5B2">
      <w:pPr>
        <w:spacing w:line="360" w:lineRule="auto"/>
        <w:contextualSpacing/>
        <w:jc w:val="center"/>
        <w:outlineLvl w:val="1"/>
        <w:rPr>
          <w:rFonts w:hint="default" w:ascii="宋体" w:hAnsi="宋体"/>
          <w:b/>
          <w:sz w:val="32"/>
          <w:szCs w:val="32"/>
          <w:lang w:val="en-US" w:eastAsia="zh-CN"/>
        </w:rPr>
      </w:pPr>
      <w:r>
        <w:rPr>
          <w:rFonts w:hint="eastAsia" w:ascii="宋体" w:hAnsi="宋体"/>
          <w:b/>
          <w:sz w:val="32"/>
          <w:szCs w:val="32"/>
          <w:lang w:val="en-US" w:eastAsia="zh-CN"/>
        </w:rPr>
        <w:t>六. 投标货物报价明细表</w:t>
      </w:r>
    </w:p>
    <w:tbl>
      <w:tblPr>
        <w:tblStyle w:val="27"/>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437"/>
        <w:gridCol w:w="1500"/>
        <w:gridCol w:w="794"/>
        <w:gridCol w:w="2327"/>
        <w:gridCol w:w="592"/>
        <w:gridCol w:w="879"/>
        <w:gridCol w:w="1055"/>
        <w:gridCol w:w="2157"/>
      </w:tblGrid>
      <w:tr w14:paraId="352C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Align w:val="center"/>
          </w:tcPr>
          <w:p w14:paraId="3E0B91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bookmarkStart w:id="340" w:name="_Toc476566570"/>
            <w:bookmarkStart w:id="341" w:name="_Toc329757319"/>
            <w:r>
              <w:rPr>
                <w:rFonts w:hint="eastAsia" w:ascii="宋体" w:hAnsi="宋体" w:eastAsia="宋体" w:cs="宋体"/>
                <w:i w:val="0"/>
                <w:iCs w:val="0"/>
                <w:color w:val="000000"/>
                <w:kern w:val="0"/>
                <w:sz w:val="24"/>
                <w:szCs w:val="24"/>
                <w:u w:val="none"/>
                <w:lang w:val="en-US" w:eastAsia="zh-CN" w:bidi="ar"/>
              </w:rPr>
              <w:t>序号</w:t>
            </w:r>
          </w:p>
        </w:tc>
        <w:tc>
          <w:tcPr>
            <w:tcW w:w="954" w:type="pct"/>
            <w:gridSpan w:val="2"/>
            <w:vAlign w:val="center"/>
          </w:tcPr>
          <w:p w14:paraId="6F341466">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货物名称</w:t>
            </w:r>
          </w:p>
        </w:tc>
        <w:tc>
          <w:tcPr>
            <w:tcW w:w="391" w:type="pct"/>
            <w:vAlign w:val="center"/>
          </w:tcPr>
          <w:p w14:paraId="7C4FBA99">
            <w:pPr>
              <w:keepNext w:val="0"/>
              <w:keepLines w:val="0"/>
              <w:widowControl/>
              <w:suppressLineNumbers w:val="0"/>
              <w:jc w:val="center"/>
              <w:textAlignment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品牌</w:t>
            </w:r>
          </w:p>
        </w:tc>
        <w:tc>
          <w:tcPr>
            <w:tcW w:w="1146" w:type="pct"/>
            <w:vAlign w:val="center"/>
          </w:tcPr>
          <w:p w14:paraId="3B97E6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技术参数</w:t>
            </w:r>
          </w:p>
        </w:tc>
        <w:tc>
          <w:tcPr>
            <w:tcW w:w="291" w:type="pct"/>
            <w:vAlign w:val="center"/>
          </w:tcPr>
          <w:p w14:paraId="1C4AD6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432" w:type="pct"/>
            <w:vAlign w:val="center"/>
          </w:tcPr>
          <w:p w14:paraId="47151A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519" w:type="pct"/>
            <w:vAlign w:val="center"/>
          </w:tcPr>
          <w:p w14:paraId="7D15D4F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1062" w:type="pct"/>
            <w:vAlign w:val="center"/>
          </w:tcPr>
          <w:p w14:paraId="4B45F9D0">
            <w:pPr>
              <w:keepNext w:val="0"/>
              <w:keepLines w:val="0"/>
              <w:widowControl/>
              <w:suppressLineNumbers w:val="0"/>
              <w:spacing w:before="0" w:beforeAutospacing="0" w:after="0" w:afterAutospacing="0"/>
              <w:ind w:left="0" w:right="0"/>
              <w:jc w:val="center"/>
              <w:rPr>
                <w:rFonts w:hint="eastAsia" w:ascii="宋体" w:hAnsi="宋体"/>
                <w:sz w:val="24"/>
                <w:highlight w:val="none"/>
                <w:vertAlign w:val="baseline"/>
                <w:lang w:val="en-US" w:eastAsia="zh-CN"/>
              </w:rPr>
            </w:pPr>
            <w:r>
              <w:rPr>
                <w:rFonts w:hint="eastAsia" w:ascii="宋体" w:hAnsi="宋体"/>
                <w:sz w:val="24"/>
                <w:highlight w:val="none"/>
                <w:vertAlign w:val="baseline"/>
                <w:lang w:val="en-US" w:eastAsia="zh-CN"/>
              </w:rPr>
              <w:t>合价（元）</w:t>
            </w:r>
          </w:p>
          <w:p w14:paraId="189A0C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sz w:val="24"/>
                <w:highlight w:val="none"/>
                <w:vertAlign w:val="baseline"/>
                <w:lang w:val="en-US" w:eastAsia="zh-CN"/>
              </w:rPr>
              <w:t>合价=单价*数量</w:t>
            </w:r>
          </w:p>
        </w:tc>
      </w:tr>
      <w:tr w14:paraId="1A3B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69D202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p w14:paraId="2EE3D6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3DE558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视频监控系统</w:t>
            </w:r>
          </w:p>
          <w:p w14:paraId="36AE91B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6A3973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智能服务器</w:t>
            </w:r>
          </w:p>
        </w:tc>
        <w:tc>
          <w:tcPr>
            <w:tcW w:w="391" w:type="pct"/>
            <w:vAlign w:val="center"/>
          </w:tcPr>
          <w:p w14:paraId="67BF83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61D42F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648E8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32CA9BB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50A86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BD55A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21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3040D4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CA4CE5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344FE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云台旋转智能球机</w:t>
            </w:r>
          </w:p>
        </w:tc>
        <w:tc>
          <w:tcPr>
            <w:tcW w:w="391" w:type="pct"/>
            <w:vAlign w:val="center"/>
          </w:tcPr>
          <w:p w14:paraId="0EDF97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9400F2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8CD2D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9B2909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335D43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AB7A7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9C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D67F6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1D14A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804C8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存储硬盘</w:t>
            </w:r>
          </w:p>
        </w:tc>
        <w:tc>
          <w:tcPr>
            <w:tcW w:w="391" w:type="pct"/>
            <w:vAlign w:val="center"/>
          </w:tcPr>
          <w:p w14:paraId="41A569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EE5A08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FDDB8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块</w:t>
            </w:r>
          </w:p>
        </w:tc>
        <w:tc>
          <w:tcPr>
            <w:tcW w:w="432" w:type="pct"/>
            <w:vAlign w:val="center"/>
          </w:tcPr>
          <w:p w14:paraId="58091F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519" w:type="pct"/>
            <w:vAlign w:val="center"/>
          </w:tcPr>
          <w:p w14:paraId="2FA63F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2B8A3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CC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130734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8B7F7D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2334A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监控监视器</w:t>
            </w:r>
          </w:p>
        </w:tc>
        <w:tc>
          <w:tcPr>
            <w:tcW w:w="391" w:type="pct"/>
            <w:vAlign w:val="center"/>
          </w:tcPr>
          <w:p w14:paraId="59DF3D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77929E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1C8819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C5B9C2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641C9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9C301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2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5FC607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p w14:paraId="289A629E">
            <w:pPr>
              <w:keepNext w:val="0"/>
              <w:keepLines w:val="0"/>
              <w:widowControl/>
              <w:suppressLineNumbers w:val="0"/>
              <w:jc w:val="center"/>
              <w:textAlignment w:val="center"/>
              <w:rPr>
                <w:rFonts w:hint="eastAsia" w:ascii="宋体" w:hAnsi="宋体" w:eastAsia="宋体" w:cs="宋体"/>
                <w:sz w:val="24"/>
                <w:szCs w:val="24"/>
                <w:highlight w:val="none"/>
                <w:vertAlign w:val="baseline"/>
              </w:rPr>
            </w:pPr>
          </w:p>
        </w:tc>
        <w:tc>
          <w:tcPr>
            <w:tcW w:w="215" w:type="pct"/>
            <w:vMerge w:val="restart"/>
            <w:vAlign w:val="center"/>
          </w:tcPr>
          <w:p w14:paraId="159D3BB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入侵报警系统</w:t>
            </w:r>
          </w:p>
          <w:p w14:paraId="02FB48B9">
            <w:pPr>
              <w:keepNext w:val="0"/>
              <w:keepLines w:val="0"/>
              <w:widowControl/>
              <w:suppressLineNumbers w:val="0"/>
              <w:jc w:val="center"/>
              <w:textAlignment w:val="center"/>
              <w:rPr>
                <w:rFonts w:hint="eastAsia" w:ascii="宋体" w:hAnsi="宋体" w:eastAsia="宋体" w:cs="宋体"/>
                <w:sz w:val="24"/>
                <w:szCs w:val="24"/>
                <w:highlight w:val="none"/>
                <w:vertAlign w:val="baseline"/>
              </w:rPr>
            </w:pPr>
          </w:p>
        </w:tc>
        <w:tc>
          <w:tcPr>
            <w:tcW w:w="738" w:type="pct"/>
            <w:vAlign w:val="center"/>
          </w:tcPr>
          <w:p w14:paraId="010EB8F9">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激光对射探测器</w:t>
            </w:r>
          </w:p>
        </w:tc>
        <w:tc>
          <w:tcPr>
            <w:tcW w:w="391" w:type="pct"/>
            <w:vAlign w:val="center"/>
          </w:tcPr>
          <w:p w14:paraId="4251441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146" w:type="pct"/>
            <w:vAlign w:val="center"/>
          </w:tcPr>
          <w:p w14:paraId="2255BD87">
            <w:pPr>
              <w:keepNext w:val="0"/>
              <w:keepLines w:val="0"/>
              <w:widowControl/>
              <w:suppressLineNumbers w:val="0"/>
              <w:jc w:val="left"/>
              <w:textAlignment w:val="center"/>
              <w:rPr>
                <w:rFonts w:hint="eastAsia" w:ascii="宋体" w:hAnsi="宋体" w:eastAsia="宋体" w:cs="宋体"/>
                <w:sz w:val="24"/>
                <w:szCs w:val="24"/>
                <w:highlight w:val="none"/>
                <w:vertAlign w:val="baseline"/>
              </w:rPr>
            </w:pPr>
          </w:p>
        </w:tc>
        <w:tc>
          <w:tcPr>
            <w:tcW w:w="291" w:type="pct"/>
            <w:vAlign w:val="center"/>
          </w:tcPr>
          <w:p w14:paraId="6EAAD351">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对</w:t>
            </w:r>
          </w:p>
        </w:tc>
        <w:tc>
          <w:tcPr>
            <w:tcW w:w="432" w:type="pct"/>
            <w:vAlign w:val="center"/>
          </w:tcPr>
          <w:p w14:paraId="4061669F">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4</w:t>
            </w:r>
          </w:p>
        </w:tc>
        <w:tc>
          <w:tcPr>
            <w:tcW w:w="519" w:type="pct"/>
            <w:vAlign w:val="center"/>
          </w:tcPr>
          <w:p w14:paraId="19892EB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62" w:type="pct"/>
            <w:vAlign w:val="center"/>
          </w:tcPr>
          <w:p w14:paraId="0DEEE2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146C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762D74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11D68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13C87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激光对射探测器</w:t>
            </w:r>
          </w:p>
        </w:tc>
        <w:tc>
          <w:tcPr>
            <w:tcW w:w="391" w:type="pct"/>
            <w:vAlign w:val="center"/>
          </w:tcPr>
          <w:p w14:paraId="2CE87D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20BC98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4C159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对</w:t>
            </w:r>
          </w:p>
        </w:tc>
        <w:tc>
          <w:tcPr>
            <w:tcW w:w="432" w:type="pct"/>
            <w:vAlign w:val="center"/>
          </w:tcPr>
          <w:p w14:paraId="0F91F3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72EF83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A44DB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67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A3622B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BEC57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3DDED1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智能报警主机</w:t>
            </w:r>
          </w:p>
        </w:tc>
        <w:tc>
          <w:tcPr>
            <w:tcW w:w="391" w:type="pct"/>
            <w:vAlign w:val="center"/>
          </w:tcPr>
          <w:p w14:paraId="4DD0E8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E50211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A9321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9698F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70FED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232D3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DDF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25B6CC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D931EA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05B69E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中文键盘</w:t>
            </w:r>
          </w:p>
        </w:tc>
        <w:tc>
          <w:tcPr>
            <w:tcW w:w="391" w:type="pct"/>
            <w:vAlign w:val="center"/>
          </w:tcPr>
          <w:p w14:paraId="003B7B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ED44AF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EB30D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5B50BC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640C3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06E60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B8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B3DDBF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E909C0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E6C7B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网络扩展模块</w:t>
            </w:r>
          </w:p>
        </w:tc>
        <w:tc>
          <w:tcPr>
            <w:tcW w:w="391" w:type="pct"/>
            <w:vAlign w:val="center"/>
          </w:tcPr>
          <w:p w14:paraId="39545A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F8C8BD1">
            <w:pPr>
              <w:keepNext w:val="0"/>
              <w:keepLines w:val="0"/>
              <w:widowControl/>
              <w:suppressLineNumbers w:val="0"/>
              <w:jc w:val="both"/>
              <w:textAlignment w:val="center"/>
              <w:rPr>
                <w:rFonts w:hint="eastAsia" w:ascii="宋体" w:hAnsi="宋体" w:eastAsia="宋体" w:cs="宋体"/>
                <w:sz w:val="24"/>
                <w:szCs w:val="24"/>
                <w:vertAlign w:val="baseline"/>
              </w:rPr>
            </w:pPr>
          </w:p>
        </w:tc>
        <w:tc>
          <w:tcPr>
            <w:tcW w:w="291" w:type="pct"/>
            <w:vAlign w:val="center"/>
          </w:tcPr>
          <w:p w14:paraId="18E85B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39D8E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C89A5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36157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6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172589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EEAA6E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3D1D71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防区扩展模块</w:t>
            </w:r>
          </w:p>
        </w:tc>
        <w:tc>
          <w:tcPr>
            <w:tcW w:w="391" w:type="pct"/>
            <w:vAlign w:val="center"/>
          </w:tcPr>
          <w:p w14:paraId="6CA96B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3CD5A0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F90E8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9F2D67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519" w:type="pct"/>
            <w:vAlign w:val="center"/>
          </w:tcPr>
          <w:p w14:paraId="70FDC7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CB85E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8E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C1B28F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66A9CA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59694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多功能输出联动模块</w:t>
            </w:r>
          </w:p>
        </w:tc>
        <w:tc>
          <w:tcPr>
            <w:tcW w:w="391" w:type="pct"/>
            <w:vAlign w:val="center"/>
          </w:tcPr>
          <w:p w14:paraId="1DBA59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AA6137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55C34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CF62E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96FB4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DE4C5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62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96304F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526711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17DB7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总线模块</w:t>
            </w:r>
          </w:p>
        </w:tc>
        <w:tc>
          <w:tcPr>
            <w:tcW w:w="391" w:type="pct"/>
            <w:vAlign w:val="center"/>
          </w:tcPr>
          <w:p w14:paraId="7B73C7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32C358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D4E58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DEBCF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1B48C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3512D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72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D1670C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27A2B2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3FF0E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中心软件</w:t>
            </w:r>
          </w:p>
        </w:tc>
        <w:tc>
          <w:tcPr>
            <w:tcW w:w="391" w:type="pct"/>
            <w:vAlign w:val="center"/>
          </w:tcPr>
          <w:p w14:paraId="66454C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4D48B3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36156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5A6DA54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EB634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48DE5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E3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7F2985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E935D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34D7A0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蓄电池</w:t>
            </w:r>
          </w:p>
        </w:tc>
        <w:tc>
          <w:tcPr>
            <w:tcW w:w="391" w:type="pct"/>
            <w:vAlign w:val="center"/>
          </w:tcPr>
          <w:p w14:paraId="2DF0F4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77BA32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2FF6BB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D4C5E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1F512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EBA6E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10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2FB906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756680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F6978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室内声光转灯</w:t>
            </w:r>
          </w:p>
        </w:tc>
        <w:tc>
          <w:tcPr>
            <w:tcW w:w="391" w:type="pct"/>
            <w:vAlign w:val="center"/>
          </w:tcPr>
          <w:p w14:paraId="3F42F5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A09D75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D379A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64E1BF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FBCDD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4A1FE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21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13D7CD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B922DC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5980E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L型不锈钢侧装支架</w:t>
            </w:r>
          </w:p>
        </w:tc>
        <w:tc>
          <w:tcPr>
            <w:tcW w:w="391" w:type="pct"/>
            <w:vAlign w:val="center"/>
          </w:tcPr>
          <w:p w14:paraId="13B116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3B7768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4F4D0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0D7E0B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c>
          <w:tcPr>
            <w:tcW w:w="519" w:type="pct"/>
            <w:vAlign w:val="center"/>
          </w:tcPr>
          <w:p w14:paraId="1DE540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37FB5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1D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E552CF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F13273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CD0092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不锈钢防水箱</w:t>
            </w:r>
          </w:p>
        </w:tc>
        <w:tc>
          <w:tcPr>
            <w:tcW w:w="391" w:type="pct"/>
            <w:vAlign w:val="center"/>
          </w:tcPr>
          <w:p w14:paraId="1357A3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ADA1C1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B5AA5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68E609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519" w:type="pct"/>
            <w:vAlign w:val="center"/>
          </w:tcPr>
          <w:p w14:paraId="2773EC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EBEC8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31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DB9091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BE799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ED847F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电源/信号防护模块</w:t>
            </w:r>
          </w:p>
        </w:tc>
        <w:tc>
          <w:tcPr>
            <w:tcW w:w="391" w:type="pct"/>
            <w:vAlign w:val="center"/>
          </w:tcPr>
          <w:p w14:paraId="560292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234788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B226DD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60C87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c>
          <w:tcPr>
            <w:tcW w:w="519" w:type="pct"/>
            <w:vAlign w:val="center"/>
          </w:tcPr>
          <w:p w14:paraId="52FA5F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C9458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B1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39099C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74C7B4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070D27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开关电源</w:t>
            </w:r>
          </w:p>
        </w:tc>
        <w:tc>
          <w:tcPr>
            <w:tcW w:w="391" w:type="pct"/>
            <w:vAlign w:val="center"/>
          </w:tcPr>
          <w:p w14:paraId="64EF4C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CDCE4F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758E7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4EC1B5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c>
          <w:tcPr>
            <w:tcW w:w="519" w:type="pct"/>
            <w:vAlign w:val="center"/>
          </w:tcPr>
          <w:p w14:paraId="29933F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6083D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05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FD1118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383F4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AC9C8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激光寻的器</w:t>
            </w:r>
          </w:p>
        </w:tc>
        <w:tc>
          <w:tcPr>
            <w:tcW w:w="391" w:type="pct"/>
            <w:vAlign w:val="center"/>
          </w:tcPr>
          <w:p w14:paraId="61F2CF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2486B2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F16F4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08F28C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15884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4D58F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46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54A26A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D8DDF3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C2360F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电源线</w:t>
            </w:r>
          </w:p>
        </w:tc>
        <w:tc>
          <w:tcPr>
            <w:tcW w:w="391" w:type="pct"/>
            <w:vAlign w:val="center"/>
          </w:tcPr>
          <w:p w14:paraId="378F7B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DEFD77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EE4E31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4CC3DA7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1580</w:t>
            </w:r>
          </w:p>
        </w:tc>
        <w:tc>
          <w:tcPr>
            <w:tcW w:w="519" w:type="pct"/>
            <w:vAlign w:val="center"/>
          </w:tcPr>
          <w:p w14:paraId="35042D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79F65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D1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86C01C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1390FA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A63961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信号线</w:t>
            </w:r>
          </w:p>
        </w:tc>
        <w:tc>
          <w:tcPr>
            <w:tcW w:w="391" w:type="pct"/>
            <w:vAlign w:val="center"/>
          </w:tcPr>
          <w:p w14:paraId="2E2098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07EBE2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EAC2FC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027E8DC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1500</w:t>
            </w:r>
          </w:p>
        </w:tc>
        <w:tc>
          <w:tcPr>
            <w:tcW w:w="519" w:type="pct"/>
            <w:vAlign w:val="center"/>
          </w:tcPr>
          <w:p w14:paraId="21F826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CAF21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93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C26644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085F4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15C4D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电源插板</w:t>
            </w:r>
          </w:p>
        </w:tc>
        <w:tc>
          <w:tcPr>
            <w:tcW w:w="391" w:type="pct"/>
            <w:vAlign w:val="center"/>
          </w:tcPr>
          <w:p w14:paraId="4C3A8D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3E5A96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120813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2EF40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519" w:type="pct"/>
            <w:vAlign w:val="center"/>
          </w:tcPr>
          <w:p w14:paraId="707349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11FCC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24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F19091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B8DDA2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68B8F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PVC管道及接头</w:t>
            </w:r>
          </w:p>
        </w:tc>
        <w:tc>
          <w:tcPr>
            <w:tcW w:w="391" w:type="pct"/>
            <w:vAlign w:val="center"/>
          </w:tcPr>
          <w:p w14:paraId="7876C1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1C1250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8770A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根</w:t>
            </w:r>
          </w:p>
        </w:tc>
        <w:tc>
          <w:tcPr>
            <w:tcW w:w="432" w:type="pct"/>
            <w:vAlign w:val="center"/>
          </w:tcPr>
          <w:p w14:paraId="23809B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200</w:t>
            </w:r>
          </w:p>
        </w:tc>
        <w:tc>
          <w:tcPr>
            <w:tcW w:w="519" w:type="pct"/>
            <w:vAlign w:val="center"/>
          </w:tcPr>
          <w:p w14:paraId="40E011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47973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F1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52CC5A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p w14:paraId="22B9A8D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17CA29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公共广播</w:t>
            </w:r>
          </w:p>
          <w:p w14:paraId="53C31EC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C2B23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天花喇叭</w:t>
            </w:r>
          </w:p>
        </w:tc>
        <w:tc>
          <w:tcPr>
            <w:tcW w:w="391" w:type="pct"/>
            <w:vAlign w:val="center"/>
          </w:tcPr>
          <w:p w14:paraId="6736BD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AA1364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14E79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056D94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519" w:type="pct"/>
            <w:vAlign w:val="center"/>
          </w:tcPr>
          <w:p w14:paraId="07BE4A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933B3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C2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9BF5A5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1C9119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534C88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壁挂音箱</w:t>
            </w:r>
          </w:p>
        </w:tc>
        <w:tc>
          <w:tcPr>
            <w:tcW w:w="391" w:type="pct"/>
            <w:vAlign w:val="center"/>
          </w:tcPr>
          <w:p w14:paraId="21E170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D9D3F0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E497D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85171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70FE29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55DA9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55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0911B8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4013B8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2F510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室外防水音柱</w:t>
            </w:r>
          </w:p>
        </w:tc>
        <w:tc>
          <w:tcPr>
            <w:tcW w:w="391" w:type="pct"/>
            <w:vAlign w:val="center"/>
          </w:tcPr>
          <w:p w14:paraId="516F43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38895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717D92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0512C7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0BB880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614F3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23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1CAB88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9B998D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F3241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前置定压功放</w:t>
            </w:r>
          </w:p>
        </w:tc>
        <w:tc>
          <w:tcPr>
            <w:tcW w:w="391" w:type="pct"/>
            <w:vAlign w:val="center"/>
          </w:tcPr>
          <w:p w14:paraId="3BCC64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BCEEDF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23E53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218A56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5F1BD4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D2AF3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63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EAB94E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D65B07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A0F80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会议麦克风</w:t>
            </w:r>
          </w:p>
        </w:tc>
        <w:tc>
          <w:tcPr>
            <w:tcW w:w="391" w:type="pct"/>
            <w:vAlign w:val="center"/>
          </w:tcPr>
          <w:p w14:paraId="0DF547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5E2CC1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8E037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71205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46189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60039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9D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702BB5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812F9A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3AAF9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节目定时器</w:t>
            </w:r>
          </w:p>
        </w:tc>
        <w:tc>
          <w:tcPr>
            <w:tcW w:w="391" w:type="pct"/>
            <w:vAlign w:val="center"/>
          </w:tcPr>
          <w:p w14:paraId="394344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1B2D54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51F82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5351C5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663B8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6EA07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6F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B2F6FE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4707FE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24280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喇叭连接线</w:t>
            </w:r>
          </w:p>
        </w:tc>
        <w:tc>
          <w:tcPr>
            <w:tcW w:w="391" w:type="pct"/>
            <w:vAlign w:val="center"/>
          </w:tcPr>
          <w:p w14:paraId="44E7C9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C09050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2DC55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09271E7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1000</w:t>
            </w:r>
          </w:p>
        </w:tc>
        <w:tc>
          <w:tcPr>
            <w:tcW w:w="519" w:type="pct"/>
            <w:vAlign w:val="center"/>
          </w:tcPr>
          <w:p w14:paraId="45F3E7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F4719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7C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3EE017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F064EE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688DA6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双芯咪线</w:t>
            </w:r>
          </w:p>
        </w:tc>
        <w:tc>
          <w:tcPr>
            <w:tcW w:w="391" w:type="pct"/>
            <w:vAlign w:val="center"/>
          </w:tcPr>
          <w:p w14:paraId="71BBF5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5B482C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247CF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45B033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c>
          <w:tcPr>
            <w:tcW w:w="519" w:type="pct"/>
            <w:vAlign w:val="center"/>
          </w:tcPr>
          <w:p w14:paraId="03F053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BB09A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8B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74D8DF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p w14:paraId="2A81BF6B">
            <w:pPr>
              <w:keepNext w:val="0"/>
              <w:keepLines w:val="0"/>
              <w:widowControl/>
              <w:suppressLineNumbers w:val="0"/>
              <w:jc w:val="center"/>
              <w:textAlignment w:val="center"/>
              <w:rPr>
                <w:rFonts w:hint="eastAsia" w:ascii="宋体" w:hAnsi="宋体" w:eastAsia="宋体" w:cs="宋体"/>
                <w:sz w:val="24"/>
                <w:szCs w:val="24"/>
                <w:vertAlign w:val="baseline"/>
              </w:rPr>
            </w:pPr>
          </w:p>
          <w:p w14:paraId="5535E31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24C94B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网络设备</w:t>
            </w:r>
          </w:p>
        </w:tc>
        <w:tc>
          <w:tcPr>
            <w:tcW w:w="738" w:type="pct"/>
            <w:vAlign w:val="center"/>
          </w:tcPr>
          <w:p w14:paraId="4FC410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PUD电源</w:t>
            </w:r>
          </w:p>
        </w:tc>
        <w:tc>
          <w:tcPr>
            <w:tcW w:w="391" w:type="pct"/>
            <w:vAlign w:val="center"/>
          </w:tcPr>
          <w:p w14:paraId="65B504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9DC338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3F680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7F1AA6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DB2FE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7C78D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A5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E9EFBF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51804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71840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理线架</w:t>
            </w:r>
          </w:p>
        </w:tc>
        <w:tc>
          <w:tcPr>
            <w:tcW w:w="391" w:type="pct"/>
            <w:vAlign w:val="center"/>
          </w:tcPr>
          <w:p w14:paraId="0D74FB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380369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56F21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C5C407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0B7B5D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7EA0D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13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A431AB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66467E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92CFF1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机柜</w:t>
            </w:r>
          </w:p>
        </w:tc>
        <w:tc>
          <w:tcPr>
            <w:tcW w:w="391" w:type="pct"/>
            <w:vAlign w:val="center"/>
          </w:tcPr>
          <w:p w14:paraId="3EF708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98A5BA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36DF73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286E5C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F45C7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6111E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B5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5E28A6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p w14:paraId="64E23F1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53B653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指挥中心建设</w:t>
            </w:r>
          </w:p>
          <w:p w14:paraId="33B52C9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DE002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线性扬声器</w:t>
            </w:r>
          </w:p>
        </w:tc>
        <w:tc>
          <w:tcPr>
            <w:tcW w:w="391" w:type="pct"/>
            <w:vAlign w:val="center"/>
          </w:tcPr>
          <w:p w14:paraId="4D54D6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716A4E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54762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61E43F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41E8B7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11F7B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C1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A1F1AE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5B5A56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0D8F2E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功率放大器</w:t>
            </w:r>
          </w:p>
        </w:tc>
        <w:tc>
          <w:tcPr>
            <w:tcW w:w="391" w:type="pct"/>
            <w:vAlign w:val="center"/>
          </w:tcPr>
          <w:p w14:paraId="69B7FB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A060BC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2ED65C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6A9E65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B720F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E58ED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E5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3D895C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79FCA2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61EEB7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数字音频处理器</w:t>
            </w:r>
          </w:p>
        </w:tc>
        <w:tc>
          <w:tcPr>
            <w:tcW w:w="391" w:type="pct"/>
            <w:vAlign w:val="center"/>
          </w:tcPr>
          <w:p w14:paraId="503250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E417F4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FEA9B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325AF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326AE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5AEB8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57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B85A23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4C1298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6DC33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智能电源时序器</w:t>
            </w:r>
          </w:p>
        </w:tc>
        <w:tc>
          <w:tcPr>
            <w:tcW w:w="391" w:type="pct"/>
            <w:vAlign w:val="center"/>
          </w:tcPr>
          <w:p w14:paraId="7E57D3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16023B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13C66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505F82A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C83B0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F242F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BA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F970F1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B53EE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026A5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数字反馈抑制器</w:t>
            </w:r>
          </w:p>
        </w:tc>
        <w:tc>
          <w:tcPr>
            <w:tcW w:w="391" w:type="pct"/>
            <w:vAlign w:val="center"/>
          </w:tcPr>
          <w:p w14:paraId="6AC671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038285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B6D373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BDFEBD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0884A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2CBE3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D9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9426F3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CDC8E2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96064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会议麦克</w:t>
            </w:r>
          </w:p>
        </w:tc>
        <w:tc>
          <w:tcPr>
            <w:tcW w:w="391" w:type="pct"/>
            <w:vAlign w:val="center"/>
          </w:tcPr>
          <w:p w14:paraId="3E0E78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8340D5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3D6AE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2B25390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660245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0DBA3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40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2E6824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6CF8C4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5A68EB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工作台</w:t>
            </w:r>
          </w:p>
        </w:tc>
        <w:tc>
          <w:tcPr>
            <w:tcW w:w="391" w:type="pct"/>
            <w:vAlign w:val="center"/>
          </w:tcPr>
          <w:p w14:paraId="478833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1A3680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DDD98E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延米</w:t>
            </w:r>
          </w:p>
        </w:tc>
        <w:tc>
          <w:tcPr>
            <w:tcW w:w="432" w:type="pct"/>
            <w:vAlign w:val="center"/>
          </w:tcPr>
          <w:p w14:paraId="3540F8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4.8</w:t>
            </w:r>
          </w:p>
        </w:tc>
        <w:tc>
          <w:tcPr>
            <w:tcW w:w="519" w:type="pct"/>
            <w:vAlign w:val="center"/>
          </w:tcPr>
          <w:p w14:paraId="335E2C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9F14D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20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9C0493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4F8382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8E7ACB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座椅</w:t>
            </w:r>
          </w:p>
        </w:tc>
        <w:tc>
          <w:tcPr>
            <w:tcW w:w="391" w:type="pct"/>
            <w:vAlign w:val="center"/>
          </w:tcPr>
          <w:p w14:paraId="6527C7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B16F06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88173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432" w:type="pct"/>
            <w:vAlign w:val="center"/>
          </w:tcPr>
          <w:p w14:paraId="0FC5CE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70D3EA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C270B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D5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7E845C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189FB2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98C26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智能交互式无纸化升降一体机(带固定话筒)21.5</w:t>
            </w:r>
          </w:p>
        </w:tc>
        <w:tc>
          <w:tcPr>
            <w:tcW w:w="391" w:type="pct"/>
            <w:vAlign w:val="center"/>
          </w:tcPr>
          <w:p w14:paraId="0003C9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FF9F1F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A4BAA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36B0AC4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5A0770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3C639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01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7D8691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56801C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58151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智能交互式无纸化视频编码器</w:t>
            </w:r>
          </w:p>
        </w:tc>
        <w:tc>
          <w:tcPr>
            <w:tcW w:w="391" w:type="pct"/>
            <w:vAlign w:val="center"/>
          </w:tcPr>
          <w:p w14:paraId="3D5FD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60B60F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0AEAA6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396E95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849E4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3ACB3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E8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00502F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p w14:paraId="4D8F710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1C3BBC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大厅LED显示屏</w:t>
            </w:r>
          </w:p>
          <w:p w14:paraId="0CAAB45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A25D3B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壁挂扬声器</w:t>
            </w:r>
          </w:p>
        </w:tc>
        <w:tc>
          <w:tcPr>
            <w:tcW w:w="391" w:type="pct"/>
            <w:vAlign w:val="center"/>
          </w:tcPr>
          <w:p w14:paraId="03A6D0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AD9342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A9E6E1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062DE64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330E8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E7CEC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7B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E8C142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05E8BB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F2EC3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功率放大器</w:t>
            </w:r>
          </w:p>
        </w:tc>
        <w:tc>
          <w:tcPr>
            <w:tcW w:w="391" w:type="pct"/>
            <w:vAlign w:val="center"/>
          </w:tcPr>
          <w:p w14:paraId="78AD02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A5DB25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C265B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6C804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8A2AB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C9742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69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0631BC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p w14:paraId="3C6F83F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26068E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多媒体会议室</w:t>
            </w:r>
          </w:p>
          <w:p w14:paraId="156EC3C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04754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基础讨论主控机服务器</w:t>
            </w:r>
          </w:p>
        </w:tc>
        <w:tc>
          <w:tcPr>
            <w:tcW w:w="391" w:type="pct"/>
            <w:vAlign w:val="center"/>
          </w:tcPr>
          <w:p w14:paraId="2B3FAE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ED2EFA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33F3AC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51EE49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66DD6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42EC0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DC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CC9C87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A91175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A7D168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会议主机嵌入式软件</w:t>
            </w:r>
          </w:p>
        </w:tc>
        <w:tc>
          <w:tcPr>
            <w:tcW w:w="391" w:type="pct"/>
            <w:vAlign w:val="center"/>
          </w:tcPr>
          <w:p w14:paraId="4A454B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78E5B9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2ACACE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0142E5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1A953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BD9A5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52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5F1529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D832C9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8EC2A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基础讨论主席单元</w:t>
            </w:r>
          </w:p>
        </w:tc>
        <w:tc>
          <w:tcPr>
            <w:tcW w:w="391" w:type="pct"/>
            <w:vAlign w:val="center"/>
          </w:tcPr>
          <w:p w14:paraId="1479EF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22FED9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DB2FB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0E0D5B2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4DE41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82F01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79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A24E13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DAE061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3F1079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会议单元嵌入式软件</w:t>
            </w:r>
          </w:p>
        </w:tc>
        <w:tc>
          <w:tcPr>
            <w:tcW w:w="391" w:type="pct"/>
            <w:vAlign w:val="center"/>
          </w:tcPr>
          <w:p w14:paraId="5BCA79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150076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4A4218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1CB5A45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DDE2B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BF5B5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09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D2D3B4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8200FC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0234A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基础讨论代表单元</w:t>
            </w:r>
          </w:p>
        </w:tc>
        <w:tc>
          <w:tcPr>
            <w:tcW w:w="391" w:type="pct"/>
            <w:vAlign w:val="center"/>
          </w:tcPr>
          <w:p w14:paraId="0516F5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4DDF67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828BF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77B67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1A888C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C8997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F6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CA4204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5CA2C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6551C4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会议单元嵌入式软件</w:t>
            </w:r>
          </w:p>
        </w:tc>
        <w:tc>
          <w:tcPr>
            <w:tcW w:w="391" w:type="pct"/>
            <w:vAlign w:val="center"/>
          </w:tcPr>
          <w:p w14:paraId="22EDB6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51DFA3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ACA3D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393FFE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4A16C9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1031E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BF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32CCAB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42FD71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EA87F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调音台</w:t>
            </w:r>
          </w:p>
        </w:tc>
        <w:tc>
          <w:tcPr>
            <w:tcW w:w="391" w:type="pct"/>
            <w:vAlign w:val="center"/>
          </w:tcPr>
          <w:p w14:paraId="29D9AE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865D1A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7B2BD2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E4DC1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2E82B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94AEE6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E3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25F52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CFD55C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089666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数字反馈抑制器</w:t>
            </w:r>
          </w:p>
        </w:tc>
        <w:tc>
          <w:tcPr>
            <w:tcW w:w="391" w:type="pct"/>
            <w:vAlign w:val="center"/>
          </w:tcPr>
          <w:p w14:paraId="3A8DCA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8DB54B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DAAA6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B1B3B6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CC910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E9FEA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37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41CE64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CD0CCF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49BA9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功率放大器</w:t>
            </w:r>
          </w:p>
        </w:tc>
        <w:tc>
          <w:tcPr>
            <w:tcW w:w="391" w:type="pct"/>
            <w:vAlign w:val="center"/>
          </w:tcPr>
          <w:p w14:paraId="35796E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949A2E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ABF3F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6E389B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F35D0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19123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E8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F9C1CF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27CAAE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4A80B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线性扬声器</w:t>
            </w:r>
          </w:p>
        </w:tc>
        <w:tc>
          <w:tcPr>
            <w:tcW w:w="391" w:type="pct"/>
            <w:vAlign w:val="center"/>
          </w:tcPr>
          <w:p w14:paraId="607B92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89CA8D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774F3B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4FE956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3215E7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3AECF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23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E2E1CD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9A2F2A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7FF677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电源时序器</w:t>
            </w:r>
          </w:p>
        </w:tc>
        <w:tc>
          <w:tcPr>
            <w:tcW w:w="391" w:type="pct"/>
            <w:vAlign w:val="center"/>
          </w:tcPr>
          <w:p w14:paraId="4CB392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10F192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79B79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33EC6C1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76968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52869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F9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50C8AD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p w14:paraId="64B5E21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2D41D4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门禁电铃系统</w:t>
            </w:r>
          </w:p>
          <w:p w14:paraId="032C8B5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2FDCA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门禁主机</w:t>
            </w:r>
          </w:p>
        </w:tc>
        <w:tc>
          <w:tcPr>
            <w:tcW w:w="391" w:type="pct"/>
            <w:vAlign w:val="center"/>
          </w:tcPr>
          <w:p w14:paraId="1DC63B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EBF452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9A0D8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5951F4C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3164C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2491B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4C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221DCC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6348BD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64FAEE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门禁电源</w:t>
            </w:r>
          </w:p>
        </w:tc>
        <w:tc>
          <w:tcPr>
            <w:tcW w:w="391" w:type="pct"/>
            <w:vAlign w:val="center"/>
          </w:tcPr>
          <w:p w14:paraId="0AD9BC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97940D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D0272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D10D0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EE0FD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BBEFD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5AF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7CC2B6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C869E4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C2BB8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磁力锁</w:t>
            </w:r>
          </w:p>
        </w:tc>
        <w:tc>
          <w:tcPr>
            <w:tcW w:w="391" w:type="pct"/>
            <w:vAlign w:val="center"/>
          </w:tcPr>
          <w:p w14:paraId="509E53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8DCB65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31B2A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2013E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4A39D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B81DA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EF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5DA998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872AE5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0BA403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通讯线缆</w:t>
            </w:r>
          </w:p>
        </w:tc>
        <w:tc>
          <w:tcPr>
            <w:tcW w:w="391" w:type="pct"/>
            <w:vAlign w:val="center"/>
          </w:tcPr>
          <w:p w14:paraId="2010EB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4B224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6F767D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3C94237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90</w:t>
            </w:r>
          </w:p>
        </w:tc>
        <w:tc>
          <w:tcPr>
            <w:tcW w:w="519" w:type="pct"/>
            <w:vAlign w:val="center"/>
          </w:tcPr>
          <w:p w14:paraId="56A93F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92F25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5F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823EC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314E38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9D7609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电铃</w:t>
            </w:r>
          </w:p>
        </w:tc>
        <w:tc>
          <w:tcPr>
            <w:tcW w:w="391" w:type="pct"/>
            <w:vAlign w:val="center"/>
          </w:tcPr>
          <w:p w14:paraId="606E92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0D6C1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2B1507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0F18E8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519" w:type="pct"/>
            <w:vAlign w:val="center"/>
          </w:tcPr>
          <w:p w14:paraId="3BC48E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9ADF8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55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A5A4A6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B3597D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7D2E4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391" w:type="pct"/>
            <w:vAlign w:val="center"/>
          </w:tcPr>
          <w:p w14:paraId="325B2B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080D91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F3C799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2496A5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700</w:t>
            </w:r>
          </w:p>
        </w:tc>
        <w:tc>
          <w:tcPr>
            <w:tcW w:w="519" w:type="pct"/>
            <w:vAlign w:val="center"/>
          </w:tcPr>
          <w:p w14:paraId="05020A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CF847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9FB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6646B4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p w14:paraId="44AA3D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692EF9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篮球馆-智慧场馆</w:t>
            </w:r>
          </w:p>
          <w:p w14:paraId="2EB21F9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60114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左右主扩线阵音箱</w:t>
            </w:r>
          </w:p>
        </w:tc>
        <w:tc>
          <w:tcPr>
            <w:tcW w:w="391" w:type="pct"/>
            <w:vAlign w:val="center"/>
          </w:tcPr>
          <w:p w14:paraId="2F3556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12FA37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164AD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96A134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0F40D2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D574F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30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360103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1DEBA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25E3D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左右主扩线阵低频音箱</w:t>
            </w:r>
          </w:p>
        </w:tc>
        <w:tc>
          <w:tcPr>
            <w:tcW w:w="391" w:type="pct"/>
            <w:vAlign w:val="center"/>
          </w:tcPr>
          <w:p w14:paraId="669698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41E00D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406BB6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64F597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58D31A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861FD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55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2190E7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4F2860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693FCD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线阵吊架</w:t>
            </w:r>
          </w:p>
        </w:tc>
        <w:tc>
          <w:tcPr>
            <w:tcW w:w="391" w:type="pct"/>
            <w:vAlign w:val="center"/>
          </w:tcPr>
          <w:p w14:paraId="1DA363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DA0B9F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27445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33E34A4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DF973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7667A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C8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C043E1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DEAC84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B98441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功率放大器</w:t>
            </w:r>
          </w:p>
        </w:tc>
        <w:tc>
          <w:tcPr>
            <w:tcW w:w="391" w:type="pct"/>
            <w:vAlign w:val="center"/>
          </w:tcPr>
          <w:p w14:paraId="50B7A8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1D005D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18003B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26A71F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11829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AD0FE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5C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2D6D9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754213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DAF32F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调音台</w:t>
            </w:r>
          </w:p>
        </w:tc>
        <w:tc>
          <w:tcPr>
            <w:tcW w:w="391" w:type="pct"/>
            <w:vAlign w:val="center"/>
          </w:tcPr>
          <w:p w14:paraId="08502F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E69630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DB3DA6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035037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CF126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D2FEF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BF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C87B6F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53EC4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53575B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数字反馈抑制器</w:t>
            </w:r>
          </w:p>
        </w:tc>
        <w:tc>
          <w:tcPr>
            <w:tcW w:w="391" w:type="pct"/>
            <w:vAlign w:val="center"/>
          </w:tcPr>
          <w:p w14:paraId="6FE81F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6D8902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A1E09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54A8F6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91590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8B616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42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505E65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387F9F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F56CC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数字音频处理器</w:t>
            </w:r>
          </w:p>
        </w:tc>
        <w:tc>
          <w:tcPr>
            <w:tcW w:w="391" w:type="pct"/>
            <w:vAlign w:val="center"/>
          </w:tcPr>
          <w:p w14:paraId="3E787E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2DD694E">
            <w:pPr>
              <w:keepNext w:val="0"/>
              <w:keepLines w:val="0"/>
              <w:widowControl/>
              <w:numPr>
                <w:ilvl w:val="0"/>
                <w:numId w:val="0"/>
              </w:numPr>
              <w:suppressLineNumbers w:val="0"/>
              <w:jc w:val="left"/>
              <w:textAlignment w:val="center"/>
              <w:rPr>
                <w:rFonts w:hint="eastAsia" w:ascii="宋体" w:hAnsi="宋体" w:eastAsia="宋体" w:cs="宋体"/>
                <w:sz w:val="24"/>
                <w:szCs w:val="24"/>
                <w:vertAlign w:val="baseline"/>
              </w:rPr>
            </w:pPr>
          </w:p>
        </w:tc>
        <w:tc>
          <w:tcPr>
            <w:tcW w:w="291" w:type="pct"/>
            <w:vAlign w:val="center"/>
          </w:tcPr>
          <w:p w14:paraId="3FF3BB5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2E6AFB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8F3A9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AA4C4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49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D0993C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3995B1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2726B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集中控制主机</w:t>
            </w:r>
          </w:p>
        </w:tc>
        <w:tc>
          <w:tcPr>
            <w:tcW w:w="391" w:type="pct"/>
            <w:vAlign w:val="center"/>
          </w:tcPr>
          <w:p w14:paraId="4BC3CF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56BF3C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7014C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2EC3D7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40DD8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10BCE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57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FAB527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5ECD57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139852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无线话筒</w:t>
            </w:r>
          </w:p>
        </w:tc>
        <w:tc>
          <w:tcPr>
            <w:tcW w:w="391" w:type="pct"/>
            <w:vAlign w:val="center"/>
          </w:tcPr>
          <w:p w14:paraId="2B1BC0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084D9F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5A0A9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5642DA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385B7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25755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0A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B4A884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7226C8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748A7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天线放大器</w:t>
            </w:r>
          </w:p>
        </w:tc>
        <w:tc>
          <w:tcPr>
            <w:tcW w:w="391" w:type="pct"/>
            <w:vAlign w:val="center"/>
          </w:tcPr>
          <w:p w14:paraId="6433AD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B7A93D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1EED0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6979F6C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E62EC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BDFC1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2D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B60F54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C4F794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FFD53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设备机柜</w:t>
            </w:r>
          </w:p>
        </w:tc>
        <w:tc>
          <w:tcPr>
            <w:tcW w:w="391" w:type="pct"/>
            <w:vAlign w:val="center"/>
          </w:tcPr>
          <w:p w14:paraId="6A0D86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3A9B8A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DE2DC7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20600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27131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8277F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6F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5B83E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426020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B4BA2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两芯扬声器线揽</w:t>
            </w:r>
          </w:p>
        </w:tc>
        <w:tc>
          <w:tcPr>
            <w:tcW w:w="391" w:type="pct"/>
            <w:vAlign w:val="center"/>
          </w:tcPr>
          <w:p w14:paraId="3FE36B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B1E3DE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173B8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w:t>
            </w:r>
          </w:p>
        </w:tc>
        <w:tc>
          <w:tcPr>
            <w:tcW w:w="432" w:type="pct"/>
            <w:vAlign w:val="center"/>
          </w:tcPr>
          <w:p w14:paraId="4D9AC67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1200</w:t>
            </w:r>
          </w:p>
        </w:tc>
        <w:tc>
          <w:tcPr>
            <w:tcW w:w="519" w:type="pct"/>
            <w:vAlign w:val="center"/>
          </w:tcPr>
          <w:p w14:paraId="7D08EC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89191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32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B6DA5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B51595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2DF94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5位单面24秒联动器</w:t>
            </w:r>
          </w:p>
        </w:tc>
        <w:tc>
          <w:tcPr>
            <w:tcW w:w="391" w:type="pct"/>
            <w:vAlign w:val="center"/>
          </w:tcPr>
          <w:p w14:paraId="0A8AF8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B95B65B">
            <w:pPr>
              <w:keepNext w:val="0"/>
              <w:keepLines w:val="0"/>
              <w:widowControl/>
              <w:suppressLineNumbers w:val="0"/>
              <w:jc w:val="both"/>
              <w:textAlignment w:val="center"/>
              <w:rPr>
                <w:rFonts w:hint="eastAsia" w:ascii="宋体" w:hAnsi="宋体" w:eastAsia="宋体" w:cs="宋体"/>
                <w:sz w:val="24"/>
                <w:szCs w:val="24"/>
                <w:vertAlign w:val="baseline"/>
              </w:rPr>
            </w:pPr>
          </w:p>
        </w:tc>
        <w:tc>
          <w:tcPr>
            <w:tcW w:w="291" w:type="pct"/>
            <w:vAlign w:val="center"/>
          </w:tcPr>
          <w:p w14:paraId="3CE50E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5FF66A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0827FA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8A1A7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9E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266FA4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54D2E8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8F4907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体育赛事计分软件</w:t>
            </w:r>
          </w:p>
        </w:tc>
        <w:tc>
          <w:tcPr>
            <w:tcW w:w="391" w:type="pct"/>
            <w:vAlign w:val="center"/>
          </w:tcPr>
          <w:p w14:paraId="5B63D0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A7D029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3CBD9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446B8B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779D9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62538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23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Align w:val="center"/>
          </w:tcPr>
          <w:p w14:paraId="722B3C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15" w:type="pct"/>
            <w:vAlign w:val="center"/>
          </w:tcPr>
          <w:p w14:paraId="39A4E6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悬浮门</w:t>
            </w:r>
          </w:p>
        </w:tc>
        <w:tc>
          <w:tcPr>
            <w:tcW w:w="738" w:type="pct"/>
            <w:vAlign w:val="center"/>
          </w:tcPr>
          <w:p w14:paraId="5730B42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悬浮门</w:t>
            </w:r>
          </w:p>
        </w:tc>
        <w:tc>
          <w:tcPr>
            <w:tcW w:w="391" w:type="pct"/>
            <w:vAlign w:val="center"/>
          </w:tcPr>
          <w:p w14:paraId="0C8178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F5D785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35257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52746C7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7475D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0A85A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ED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2B577E2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p w14:paraId="5E754B2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6818A2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健身器材</w:t>
            </w:r>
          </w:p>
          <w:p w14:paraId="5F22228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D73AD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彩色聚氨酯举重配重片</w:t>
            </w:r>
          </w:p>
        </w:tc>
        <w:tc>
          <w:tcPr>
            <w:tcW w:w="391" w:type="pct"/>
            <w:vAlign w:val="center"/>
          </w:tcPr>
          <w:p w14:paraId="445A2E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459A18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435F68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39396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2D420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9DC5A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CD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8343E3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EC5512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4C8AF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彩色聚氨酯举重配重片</w:t>
            </w:r>
          </w:p>
        </w:tc>
        <w:tc>
          <w:tcPr>
            <w:tcW w:w="391" w:type="pct"/>
            <w:vAlign w:val="center"/>
          </w:tcPr>
          <w:p w14:paraId="3A32B4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F81E3C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5745994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CF0F6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44611A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FD5F0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264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B6895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865F7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E618DE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多用途伸展垫</w:t>
            </w:r>
          </w:p>
        </w:tc>
        <w:tc>
          <w:tcPr>
            <w:tcW w:w="391" w:type="pct"/>
            <w:vAlign w:val="center"/>
          </w:tcPr>
          <w:p w14:paraId="6C6B43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5F2E4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378A18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19856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67C8D6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B717C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D9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E37C15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A4DD10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7AFF84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助力带</w:t>
            </w:r>
          </w:p>
        </w:tc>
        <w:tc>
          <w:tcPr>
            <w:tcW w:w="391" w:type="pct"/>
            <w:vAlign w:val="center"/>
          </w:tcPr>
          <w:p w14:paraId="6F1BD3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2B2507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C5241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A58E0F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262FF1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F2361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D3B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88676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DCF556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4C8181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超级训练带</w:t>
            </w:r>
          </w:p>
        </w:tc>
        <w:tc>
          <w:tcPr>
            <w:tcW w:w="391" w:type="pct"/>
            <w:vAlign w:val="center"/>
          </w:tcPr>
          <w:p w14:paraId="1ACE1F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969C52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A6C06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4B3E5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051D22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50C30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7A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D76841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5C5EBC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30C87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保加利亚包</w:t>
            </w:r>
          </w:p>
        </w:tc>
        <w:tc>
          <w:tcPr>
            <w:tcW w:w="391" w:type="pct"/>
            <w:vAlign w:val="center"/>
          </w:tcPr>
          <w:p w14:paraId="5A21B1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F3F8E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63FC99D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E4185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2AAE0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52A47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43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1E71F7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923A5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A3C25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保加利亚包</w:t>
            </w:r>
          </w:p>
        </w:tc>
        <w:tc>
          <w:tcPr>
            <w:tcW w:w="391" w:type="pct"/>
            <w:vAlign w:val="center"/>
          </w:tcPr>
          <w:p w14:paraId="649289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C299FF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47698A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3AFD8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66356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224A2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A4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78A4B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99F2F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ED6EEE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护腕</w:t>
            </w:r>
          </w:p>
        </w:tc>
        <w:tc>
          <w:tcPr>
            <w:tcW w:w="391" w:type="pct"/>
            <w:vAlign w:val="center"/>
          </w:tcPr>
          <w:p w14:paraId="4DFF75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69170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3E9347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1836C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4E1155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AD6F2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4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BA4301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E817B6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1D5BCC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伊朗棒</w:t>
            </w:r>
          </w:p>
        </w:tc>
        <w:tc>
          <w:tcPr>
            <w:tcW w:w="391" w:type="pct"/>
            <w:vAlign w:val="center"/>
          </w:tcPr>
          <w:p w14:paraId="57379D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D9752D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97EAB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C2A56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1ACB5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8819B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3A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DDF42B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FFEE8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40EB6F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伊朗棒</w:t>
            </w:r>
          </w:p>
        </w:tc>
        <w:tc>
          <w:tcPr>
            <w:tcW w:w="391" w:type="pct"/>
            <w:vAlign w:val="center"/>
          </w:tcPr>
          <w:p w14:paraId="5C2A21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57F711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315C10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228B53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40599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CAAD5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AE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FAD04E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850496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52E2E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跑步机</w:t>
            </w:r>
          </w:p>
        </w:tc>
        <w:tc>
          <w:tcPr>
            <w:tcW w:w="391" w:type="pct"/>
            <w:vAlign w:val="center"/>
          </w:tcPr>
          <w:p w14:paraId="446FF6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B5E6C5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A2957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225B50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502B9B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2BDE9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92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5E14B8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8BBC45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8CA018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小飞鸟</w:t>
            </w:r>
          </w:p>
        </w:tc>
        <w:tc>
          <w:tcPr>
            <w:tcW w:w="391" w:type="pct"/>
            <w:vAlign w:val="center"/>
          </w:tcPr>
          <w:p w14:paraId="4C486C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571DF2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74463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9294A8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DE441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E74E2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2CA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68C2C4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FCD1C8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ECA4A9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史密斯机</w:t>
            </w:r>
          </w:p>
        </w:tc>
        <w:tc>
          <w:tcPr>
            <w:tcW w:w="391" w:type="pct"/>
            <w:vAlign w:val="center"/>
          </w:tcPr>
          <w:p w14:paraId="381508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C67C7A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8888BC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2B35F75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0E50C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1902F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79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6C7534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49F46F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BC185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平卧推胸训练器</w:t>
            </w:r>
          </w:p>
        </w:tc>
        <w:tc>
          <w:tcPr>
            <w:tcW w:w="391" w:type="pct"/>
            <w:vAlign w:val="center"/>
          </w:tcPr>
          <w:p w14:paraId="18822D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FCA70E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A4BAC6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3C2EEF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BA966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A83F9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60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8AFA53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831DEA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FA0E47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双层哑铃架</w:t>
            </w:r>
          </w:p>
        </w:tc>
        <w:tc>
          <w:tcPr>
            <w:tcW w:w="391" w:type="pct"/>
            <w:vAlign w:val="center"/>
          </w:tcPr>
          <w:p w14:paraId="6072CD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7668AF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02A316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4ED05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4B30C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B3449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B6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22EADA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C45F0C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0CBE58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PU包胶哑铃</w:t>
            </w:r>
          </w:p>
        </w:tc>
        <w:tc>
          <w:tcPr>
            <w:tcW w:w="391" w:type="pct"/>
            <w:vAlign w:val="center"/>
          </w:tcPr>
          <w:p w14:paraId="1C2FBC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8B5BCC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D2E89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5165E1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c>
          <w:tcPr>
            <w:tcW w:w="519" w:type="pct"/>
            <w:vAlign w:val="center"/>
          </w:tcPr>
          <w:p w14:paraId="7322E0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B8351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19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82703A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78BC3E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D61ED7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单杆</w:t>
            </w:r>
          </w:p>
        </w:tc>
        <w:tc>
          <w:tcPr>
            <w:tcW w:w="391" w:type="pct"/>
            <w:vAlign w:val="center"/>
          </w:tcPr>
          <w:p w14:paraId="69C3FC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9CDBA9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D88F0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0062C78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36236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E2BF3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74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1C769A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310A4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98661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双杠</w:t>
            </w:r>
          </w:p>
        </w:tc>
        <w:tc>
          <w:tcPr>
            <w:tcW w:w="391" w:type="pct"/>
            <w:vAlign w:val="center"/>
          </w:tcPr>
          <w:p w14:paraId="0310E1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2207B0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752AE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2E01BF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B0081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4BC34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F4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80C183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FD679D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FB9A4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台球案</w:t>
            </w:r>
          </w:p>
        </w:tc>
        <w:tc>
          <w:tcPr>
            <w:tcW w:w="391" w:type="pct"/>
            <w:vAlign w:val="center"/>
          </w:tcPr>
          <w:p w14:paraId="26A09C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FE3D29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4F3D00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67694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8E444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0C7D3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9B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DD2A66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4014C7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2B9BC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乒乓球案</w:t>
            </w:r>
          </w:p>
        </w:tc>
        <w:tc>
          <w:tcPr>
            <w:tcW w:w="391" w:type="pct"/>
            <w:vAlign w:val="center"/>
          </w:tcPr>
          <w:p w14:paraId="243E2F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0467D0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D80FB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4DF631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435F9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53C21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3C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Align w:val="center"/>
          </w:tcPr>
          <w:p w14:paraId="2A7D0F67">
            <w:pPr>
              <w:keepNext w:val="0"/>
              <w:keepLines w:val="0"/>
              <w:widowControl/>
              <w:suppressLineNumbers w:val="0"/>
              <w:jc w:val="center"/>
              <w:textAlignment w:val="center"/>
              <w:rPr>
                <w:rFonts w:hint="eastAsia" w:ascii="宋体" w:hAnsi="宋体" w:eastAsia="宋体" w:cs="宋体"/>
                <w:sz w:val="24"/>
                <w:szCs w:val="24"/>
                <w:vertAlign w:val="baseline"/>
                <w:lang w:val="en-US"/>
              </w:rPr>
            </w:pPr>
            <w:r>
              <w:rPr>
                <w:rFonts w:hint="eastAsia" w:ascii="宋体" w:hAnsi="宋体" w:eastAsia="宋体" w:cs="宋体"/>
                <w:i w:val="0"/>
                <w:iCs w:val="0"/>
                <w:color w:val="000000"/>
                <w:kern w:val="0"/>
                <w:sz w:val="24"/>
                <w:szCs w:val="24"/>
                <w:u w:val="none"/>
                <w:lang w:val="en-US" w:eastAsia="zh-CN" w:bidi="ar"/>
              </w:rPr>
              <w:t>12</w:t>
            </w:r>
          </w:p>
        </w:tc>
        <w:tc>
          <w:tcPr>
            <w:tcW w:w="215" w:type="pct"/>
            <w:vAlign w:val="center"/>
          </w:tcPr>
          <w:p w14:paraId="5804D2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办公桌椅家具</w:t>
            </w:r>
          </w:p>
        </w:tc>
        <w:tc>
          <w:tcPr>
            <w:tcW w:w="738" w:type="pct"/>
            <w:vAlign w:val="center"/>
          </w:tcPr>
          <w:p w14:paraId="64A6BC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战斗服衣架</w:t>
            </w:r>
          </w:p>
        </w:tc>
        <w:tc>
          <w:tcPr>
            <w:tcW w:w="391" w:type="pct"/>
            <w:vAlign w:val="center"/>
          </w:tcPr>
          <w:p w14:paraId="3AF4BC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CFF437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1174D7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组</w:t>
            </w:r>
          </w:p>
        </w:tc>
        <w:tc>
          <w:tcPr>
            <w:tcW w:w="432" w:type="pct"/>
            <w:vAlign w:val="center"/>
          </w:tcPr>
          <w:p w14:paraId="514EB7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592188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1D054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7C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32B7B4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p w14:paraId="565400B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1073D2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餐厨用品</w:t>
            </w:r>
          </w:p>
          <w:p w14:paraId="2834FFB2">
            <w:pPr>
              <w:keepNext w:val="0"/>
              <w:keepLines w:val="0"/>
              <w:widowControl/>
              <w:suppressLineNumbers w:val="0"/>
              <w:jc w:val="center"/>
              <w:textAlignment w:val="center"/>
              <w:rPr>
                <w:rFonts w:hint="eastAsia" w:ascii="宋体" w:hAnsi="宋体" w:eastAsia="宋体" w:cs="宋体"/>
                <w:sz w:val="24"/>
                <w:szCs w:val="24"/>
                <w:vertAlign w:val="baseline"/>
              </w:rPr>
            </w:pPr>
          </w:p>
          <w:p w14:paraId="1602A159">
            <w:pPr>
              <w:keepNext w:val="0"/>
              <w:keepLines w:val="0"/>
              <w:widowControl/>
              <w:suppressLineNumbers w:val="0"/>
              <w:jc w:val="center"/>
              <w:textAlignment w:val="center"/>
              <w:rPr>
                <w:rFonts w:hint="eastAsia" w:ascii="宋体" w:hAnsi="宋体" w:eastAsia="宋体" w:cs="宋体"/>
                <w:sz w:val="24"/>
                <w:szCs w:val="24"/>
                <w:vertAlign w:val="baseline"/>
              </w:rPr>
            </w:pPr>
          </w:p>
          <w:p w14:paraId="41943BF4">
            <w:pPr>
              <w:keepNext w:val="0"/>
              <w:keepLines w:val="0"/>
              <w:widowControl/>
              <w:suppressLineNumbers w:val="0"/>
              <w:jc w:val="center"/>
              <w:textAlignment w:val="center"/>
              <w:rPr>
                <w:rFonts w:hint="eastAsia" w:ascii="宋体" w:hAnsi="宋体" w:eastAsia="宋体" w:cs="宋体"/>
                <w:sz w:val="24"/>
                <w:szCs w:val="24"/>
                <w:vertAlign w:val="baseline"/>
              </w:rPr>
            </w:pPr>
          </w:p>
          <w:p w14:paraId="5E127B5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FDACCF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大锅灶</w:t>
            </w:r>
          </w:p>
        </w:tc>
        <w:tc>
          <w:tcPr>
            <w:tcW w:w="391" w:type="pct"/>
            <w:vAlign w:val="center"/>
          </w:tcPr>
          <w:p w14:paraId="3E335E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B8B5A4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427AA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F2F4B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3C9FB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60C1B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06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E951D3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903A5F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8931F9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调料台</w:t>
            </w:r>
          </w:p>
        </w:tc>
        <w:tc>
          <w:tcPr>
            <w:tcW w:w="391" w:type="pct"/>
            <w:vAlign w:val="center"/>
          </w:tcPr>
          <w:p w14:paraId="0FCBE8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4C8A77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C0AFE3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6BDB67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BD23B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3F3FB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67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177EF0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7CFFC2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E06359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广式双眼灶</w:t>
            </w:r>
          </w:p>
        </w:tc>
        <w:tc>
          <w:tcPr>
            <w:tcW w:w="391" w:type="pct"/>
            <w:vAlign w:val="center"/>
          </w:tcPr>
          <w:p w14:paraId="739414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05E9E0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C6CA1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04A788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78BBE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9B36C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79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85FF9E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A0F786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15662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电饼铛</w:t>
            </w:r>
          </w:p>
        </w:tc>
        <w:tc>
          <w:tcPr>
            <w:tcW w:w="391" w:type="pct"/>
            <w:vAlign w:val="center"/>
          </w:tcPr>
          <w:p w14:paraId="7F2979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A2D449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90B436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44F4C7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0F8E8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0A50A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2E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BF19A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544C8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82A91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电炸锅</w:t>
            </w:r>
          </w:p>
        </w:tc>
        <w:tc>
          <w:tcPr>
            <w:tcW w:w="391" w:type="pct"/>
            <w:vAlign w:val="center"/>
          </w:tcPr>
          <w:p w14:paraId="16B270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C3F0B0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1C447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7FC504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C7B83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08D6D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62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86B018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82B8D3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CEC53F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电烤箱</w:t>
            </w:r>
          </w:p>
        </w:tc>
        <w:tc>
          <w:tcPr>
            <w:tcW w:w="391" w:type="pct"/>
            <w:vAlign w:val="center"/>
          </w:tcPr>
          <w:p w14:paraId="6F7081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81362B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796BFF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284E3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016A0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47714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97D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D6FB61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8222F5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BAAB2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定时蒸饭车</w:t>
            </w:r>
          </w:p>
        </w:tc>
        <w:tc>
          <w:tcPr>
            <w:tcW w:w="391" w:type="pct"/>
            <w:vAlign w:val="center"/>
          </w:tcPr>
          <w:p w14:paraId="637AA4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847AE3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79DD5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EF54C6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A4141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4792D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1D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2F69B1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F8025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696488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双通工作台</w:t>
            </w:r>
          </w:p>
        </w:tc>
        <w:tc>
          <w:tcPr>
            <w:tcW w:w="391" w:type="pct"/>
            <w:vAlign w:val="center"/>
          </w:tcPr>
          <w:p w14:paraId="12FA70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34252D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F545F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3FE9F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EDA37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C4087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83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0E4296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63685B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45ADDF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压面机</w:t>
            </w:r>
          </w:p>
        </w:tc>
        <w:tc>
          <w:tcPr>
            <w:tcW w:w="391" w:type="pct"/>
            <w:vAlign w:val="center"/>
          </w:tcPr>
          <w:p w14:paraId="1BADBD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61EF51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469030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76719D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151B0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A7ED8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2C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B01C10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7EEC6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249AE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双动双速和面机</w:t>
            </w:r>
          </w:p>
        </w:tc>
        <w:tc>
          <w:tcPr>
            <w:tcW w:w="391" w:type="pct"/>
            <w:vAlign w:val="center"/>
          </w:tcPr>
          <w:p w14:paraId="052D24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946CF9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2D372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64A61B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EF454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8BE63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50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AA4C5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55E14A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8889F4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打蛋机</w:t>
            </w:r>
          </w:p>
        </w:tc>
        <w:tc>
          <w:tcPr>
            <w:tcW w:w="391" w:type="pct"/>
            <w:vAlign w:val="center"/>
          </w:tcPr>
          <w:p w14:paraId="6B3670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CB6BAC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AC01D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4D6430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9FDA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71BA0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EF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5C81A6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1BF8E6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CC37DD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四门冰柜</w:t>
            </w:r>
          </w:p>
        </w:tc>
        <w:tc>
          <w:tcPr>
            <w:tcW w:w="391" w:type="pct"/>
            <w:vAlign w:val="center"/>
          </w:tcPr>
          <w:p w14:paraId="501A2C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D406D1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72DF8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62612E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CF966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9D27A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3E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94696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91C2B0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7B2CC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大单池</w:t>
            </w:r>
          </w:p>
        </w:tc>
        <w:tc>
          <w:tcPr>
            <w:tcW w:w="391" w:type="pct"/>
            <w:vAlign w:val="center"/>
          </w:tcPr>
          <w:p w14:paraId="1ABF8E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432594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193DC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702AE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6A339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3E513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24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21ECDC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1899A7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297B7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二连池</w:t>
            </w:r>
          </w:p>
        </w:tc>
        <w:tc>
          <w:tcPr>
            <w:tcW w:w="391" w:type="pct"/>
            <w:vAlign w:val="center"/>
          </w:tcPr>
          <w:p w14:paraId="21AD06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C12E04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CC281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150897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AA456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C8BEA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68B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25DE7C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199AD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789351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开水器</w:t>
            </w:r>
          </w:p>
        </w:tc>
        <w:tc>
          <w:tcPr>
            <w:tcW w:w="391" w:type="pct"/>
            <w:vAlign w:val="center"/>
          </w:tcPr>
          <w:p w14:paraId="566A06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EFD768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BCDF47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4FDFEF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5B013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C85D4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2AF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40FCD4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8B905B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E72AC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热水器</w:t>
            </w:r>
          </w:p>
        </w:tc>
        <w:tc>
          <w:tcPr>
            <w:tcW w:w="391" w:type="pct"/>
            <w:vAlign w:val="center"/>
          </w:tcPr>
          <w:p w14:paraId="43F885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36E7A2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815E21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AED266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BE3CB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E8D39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47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A75C05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6BF7C4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E671D4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残食柜</w:t>
            </w:r>
          </w:p>
        </w:tc>
        <w:tc>
          <w:tcPr>
            <w:tcW w:w="391" w:type="pct"/>
            <w:vAlign w:val="center"/>
          </w:tcPr>
          <w:p w14:paraId="1AB241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D0A1BA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F14A9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4B9DC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BBA64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64CCC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EB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4FA195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50A7A0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BAD7B6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单门热风消毒柜</w:t>
            </w:r>
          </w:p>
        </w:tc>
        <w:tc>
          <w:tcPr>
            <w:tcW w:w="391" w:type="pct"/>
            <w:vAlign w:val="center"/>
          </w:tcPr>
          <w:p w14:paraId="67A251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ACF127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249D34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20BEF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E9FD2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6A038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D8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DA8BB5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29CB28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A90434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碗柜</w:t>
            </w:r>
          </w:p>
        </w:tc>
        <w:tc>
          <w:tcPr>
            <w:tcW w:w="391" w:type="pct"/>
            <w:vAlign w:val="center"/>
          </w:tcPr>
          <w:p w14:paraId="0F35D7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2B0A3B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61930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CFED24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1D8E4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2BF89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F8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5E54B9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A4B674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C4C9C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货架子</w:t>
            </w:r>
          </w:p>
        </w:tc>
        <w:tc>
          <w:tcPr>
            <w:tcW w:w="391" w:type="pct"/>
            <w:vAlign w:val="center"/>
          </w:tcPr>
          <w:p w14:paraId="103C2B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A5F989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7DA9F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63D1EA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6B330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FF706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ED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2C0408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0DC3B4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5CB9F7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保鲜工作台</w:t>
            </w:r>
          </w:p>
        </w:tc>
        <w:tc>
          <w:tcPr>
            <w:tcW w:w="391" w:type="pct"/>
            <w:vAlign w:val="center"/>
          </w:tcPr>
          <w:p w14:paraId="7614D2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FF9C10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3E21D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71FACD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7946C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A5574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1D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C12ABB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88A300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E4BBCF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平板车</w:t>
            </w:r>
          </w:p>
        </w:tc>
        <w:tc>
          <w:tcPr>
            <w:tcW w:w="391" w:type="pct"/>
            <w:vAlign w:val="center"/>
          </w:tcPr>
          <w:p w14:paraId="0C45A4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7CF939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DD262B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E22C5A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354D9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BC325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13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6F7BEA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96A0F8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2C157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收碗车</w:t>
            </w:r>
          </w:p>
        </w:tc>
        <w:tc>
          <w:tcPr>
            <w:tcW w:w="391" w:type="pct"/>
            <w:vAlign w:val="center"/>
          </w:tcPr>
          <w:p w14:paraId="1B8A8D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8758EC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12E151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A666E5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48137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0E264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AF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5F9A90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A6EB69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D7193C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三层餐车</w:t>
            </w:r>
          </w:p>
        </w:tc>
        <w:tc>
          <w:tcPr>
            <w:tcW w:w="391" w:type="pct"/>
            <w:vAlign w:val="center"/>
          </w:tcPr>
          <w:p w14:paraId="1499FB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2C82AB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CE1C9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B46A3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39417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FA9A5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95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88F204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E184AB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F6D54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货架子</w:t>
            </w:r>
          </w:p>
        </w:tc>
        <w:tc>
          <w:tcPr>
            <w:tcW w:w="391" w:type="pct"/>
            <w:vAlign w:val="center"/>
          </w:tcPr>
          <w:p w14:paraId="52287F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14FDDE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B00C9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35DC0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1D6B7D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EAFB0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C9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6793DE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35FAD5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60991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米面架</w:t>
            </w:r>
          </w:p>
        </w:tc>
        <w:tc>
          <w:tcPr>
            <w:tcW w:w="391" w:type="pct"/>
            <w:vAlign w:val="center"/>
          </w:tcPr>
          <w:p w14:paraId="1E6636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85A5AC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BA530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4D3E0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0387D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86FE9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6D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F3B1A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129C2E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97123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双弧玻璃自助餐台</w:t>
            </w:r>
          </w:p>
        </w:tc>
        <w:tc>
          <w:tcPr>
            <w:tcW w:w="391" w:type="pct"/>
            <w:vAlign w:val="center"/>
          </w:tcPr>
          <w:p w14:paraId="157573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F41084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514F61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78ABE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772DB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B6C4F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B2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762FA7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F8DD76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013E35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自助工作台</w:t>
            </w:r>
          </w:p>
        </w:tc>
        <w:tc>
          <w:tcPr>
            <w:tcW w:w="391" w:type="pct"/>
            <w:vAlign w:val="center"/>
          </w:tcPr>
          <w:p w14:paraId="061BAB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FE2A15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ADC6A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6332A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AFF52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3FDA3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A4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A201D3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7DD9AE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1A28A8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留样柜</w:t>
            </w:r>
          </w:p>
        </w:tc>
        <w:tc>
          <w:tcPr>
            <w:tcW w:w="391" w:type="pct"/>
            <w:vAlign w:val="center"/>
          </w:tcPr>
          <w:p w14:paraId="355B4A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52FF46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7556D5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7F525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52DCC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E2340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94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7F859A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A915A6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3275A9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一温一开饮水机</w:t>
            </w:r>
          </w:p>
        </w:tc>
        <w:tc>
          <w:tcPr>
            <w:tcW w:w="391" w:type="pct"/>
            <w:vAlign w:val="center"/>
          </w:tcPr>
          <w:p w14:paraId="684E6E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C210E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61FAC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40A65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3FD24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D8984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6D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DB71B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0DC721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83685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残食柜车</w:t>
            </w:r>
          </w:p>
        </w:tc>
        <w:tc>
          <w:tcPr>
            <w:tcW w:w="391" w:type="pct"/>
            <w:vAlign w:val="center"/>
          </w:tcPr>
          <w:p w14:paraId="25BEEC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41B54E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C1D1F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480C7E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72805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B600F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858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281A7C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DCE602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BCF264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餐桌餐椅</w:t>
            </w:r>
          </w:p>
        </w:tc>
        <w:tc>
          <w:tcPr>
            <w:tcW w:w="391" w:type="pct"/>
            <w:vAlign w:val="center"/>
          </w:tcPr>
          <w:p w14:paraId="6FAB8C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BA16AC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51176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424945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3B98A7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DF703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76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17E044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2B494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E8158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包房餐桌椅</w:t>
            </w:r>
          </w:p>
        </w:tc>
        <w:tc>
          <w:tcPr>
            <w:tcW w:w="391" w:type="pct"/>
            <w:vAlign w:val="center"/>
          </w:tcPr>
          <w:p w14:paraId="443451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B91C10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042403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75D7001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C492F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35906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BD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BFE9E8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BDE11C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81173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排烟罩</w:t>
            </w:r>
          </w:p>
        </w:tc>
        <w:tc>
          <w:tcPr>
            <w:tcW w:w="391" w:type="pct"/>
            <w:vAlign w:val="center"/>
          </w:tcPr>
          <w:p w14:paraId="2274B5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AB859B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6E237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432" w:type="pct"/>
            <w:vAlign w:val="center"/>
          </w:tcPr>
          <w:p w14:paraId="70D311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7.8</w:t>
            </w:r>
          </w:p>
        </w:tc>
        <w:tc>
          <w:tcPr>
            <w:tcW w:w="519" w:type="pct"/>
            <w:vAlign w:val="center"/>
          </w:tcPr>
          <w:p w14:paraId="3186A8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14CE3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A3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D1EEA4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4EC05E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900C93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副烟道</w:t>
            </w:r>
          </w:p>
        </w:tc>
        <w:tc>
          <w:tcPr>
            <w:tcW w:w="391" w:type="pct"/>
            <w:vAlign w:val="center"/>
          </w:tcPr>
          <w:p w14:paraId="1F8C7D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9AB395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1E008B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432" w:type="pct"/>
            <w:vAlign w:val="center"/>
          </w:tcPr>
          <w:p w14:paraId="21F24D6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c>
          <w:tcPr>
            <w:tcW w:w="519" w:type="pct"/>
            <w:vAlign w:val="center"/>
          </w:tcPr>
          <w:p w14:paraId="6F1803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9BA31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B7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C8387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887BFB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0BEA77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方烟管</w:t>
            </w:r>
          </w:p>
        </w:tc>
        <w:tc>
          <w:tcPr>
            <w:tcW w:w="391" w:type="pct"/>
            <w:vAlign w:val="center"/>
          </w:tcPr>
          <w:p w14:paraId="33A407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FFD62E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A65B7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432" w:type="pct"/>
            <w:vAlign w:val="center"/>
          </w:tcPr>
          <w:p w14:paraId="272A41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58</w:t>
            </w:r>
          </w:p>
        </w:tc>
        <w:tc>
          <w:tcPr>
            <w:tcW w:w="519" w:type="pct"/>
            <w:vAlign w:val="center"/>
          </w:tcPr>
          <w:p w14:paraId="42AB00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F5CB6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DF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E084FA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967338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E9F289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弯头变径</w:t>
            </w:r>
          </w:p>
        </w:tc>
        <w:tc>
          <w:tcPr>
            <w:tcW w:w="391" w:type="pct"/>
            <w:vAlign w:val="center"/>
          </w:tcPr>
          <w:p w14:paraId="75AD26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72B052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448C73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432" w:type="pct"/>
            <w:vAlign w:val="center"/>
          </w:tcPr>
          <w:p w14:paraId="2856682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c>
          <w:tcPr>
            <w:tcW w:w="519" w:type="pct"/>
            <w:vAlign w:val="center"/>
          </w:tcPr>
          <w:p w14:paraId="7B9E08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05D28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781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DA0B8D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90BD0E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5D328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风柜</w:t>
            </w:r>
          </w:p>
        </w:tc>
        <w:tc>
          <w:tcPr>
            <w:tcW w:w="391" w:type="pct"/>
            <w:vAlign w:val="center"/>
          </w:tcPr>
          <w:p w14:paraId="6DA716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724863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33A802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3FA49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B4A29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5E3ED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FC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A11EF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15D3EB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CD711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油烟净化器</w:t>
            </w:r>
          </w:p>
        </w:tc>
        <w:tc>
          <w:tcPr>
            <w:tcW w:w="391" w:type="pct"/>
            <w:vAlign w:val="center"/>
          </w:tcPr>
          <w:p w14:paraId="0D436A0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E014F1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0A172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EAE983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F58A5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142FC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E4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D3546F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45A403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5C837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风柜净化器架子</w:t>
            </w:r>
          </w:p>
        </w:tc>
        <w:tc>
          <w:tcPr>
            <w:tcW w:w="391" w:type="pct"/>
            <w:vAlign w:val="center"/>
          </w:tcPr>
          <w:p w14:paraId="6222BF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9954A0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FD98A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5DD7A3D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03D9F3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CB340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77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BB424A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9AC7BD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B18B9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止回阀</w:t>
            </w:r>
          </w:p>
        </w:tc>
        <w:tc>
          <w:tcPr>
            <w:tcW w:w="391" w:type="pct"/>
            <w:vAlign w:val="center"/>
          </w:tcPr>
          <w:p w14:paraId="1996C3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EDAB9D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1DD08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5B98EB5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564A3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D114C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59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55A863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D68F3C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7BEC8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变频器</w:t>
            </w:r>
          </w:p>
        </w:tc>
        <w:tc>
          <w:tcPr>
            <w:tcW w:w="391" w:type="pct"/>
            <w:vAlign w:val="center"/>
          </w:tcPr>
          <w:p w14:paraId="718A70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566ABA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8955B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C6079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D0A48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C16CD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78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C95C63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D87217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79F27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前封板</w:t>
            </w:r>
          </w:p>
        </w:tc>
        <w:tc>
          <w:tcPr>
            <w:tcW w:w="391" w:type="pct"/>
            <w:vAlign w:val="center"/>
          </w:tcPr>
          <w:p w14:paraId="5AEA89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DC412D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67564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平米</w:t>
            </w:r>
          </w:p>
        </w:tc>
        <w:tc>
          <w:tcPr>
            <w:tcW w:w="432" w:type="pct"/>
            <w:vAlign w:val="center"/>
          </w:tcPr>
          <w:p w14:paraId="61B6783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9.75</w:t>
            </w:r>
          </w:p>
        </w:tc>
        <w:tc>
          <w:tcPr>
            <w:tcW w:w="519" w:type="pct"/>
            <w:vAlign w:val="center"/>
          </w:tcPr>
          <w:p w14:paraId="6A4708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689BF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F0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6ECB7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9A3B85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555A0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安装费</w:t>
            </w:r>
          </w:p>
        </w:tc>
        <w:tc>
          <w:tcPr>
            <w:tcW w:w="391" w:type="pct"/>
            <w:vAlign w:val="center"/>
          </w:tcPr>
          <w:p w14:paraId="152A96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F94535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7A675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项</w:t>
            </w:r>
          </w:p>
        </w:tc>
        <w:tc>
          <w:tcPr>
            <w:tcW w:w="432" w:type="pct"/>
            <w:vAlign w:val="center"/>
          </w:tcPr>
          <w:p w14:paraId="47E627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F0D54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7C6F8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67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36376C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B278A3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FFFA4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吊锅</w:t>
            </w:r>
          </w:p>
        </w:tc>
        <w:tc>
          <w:tcPr>
            <w:tcW w:w="391" w:type="pct"/>
            <w:vAlign w:val="center"/>
          </w:tcPr>
          <w:p w14:paraId="7C8EA6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733D61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848D75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C3C02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4CA556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4852F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6C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F34BB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407279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1CD357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大勺</w:t>
            </w:r>
          </w:p>
        </w:tc>
        <w:tc>
          <w:tcPr>
            <w:tcW w:w="391" w:type="pct"/>
            <w:vAlign w:val="center"/>
          </w:tcPr>
          <w:p w14:paraId="37D994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DE4670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BD242B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8D4BA3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67B509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620F4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5E9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281A29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6B8F83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D2C699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手勺</w:t>
            </w:r>
          </w:p>
        </w:tc>
        <w:tc>
          <w:tcPr>
            <w:tcW w:w="391" w:type="pct"/>
            <w:vAlign w:val="center"/>
          </w:tcPr>
          <w:p w14:paraId="01F07E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310147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FF4414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7ACE2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E2FAB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13B79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DE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1D381E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71767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26BC9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漏勺</w:t>
            </w:r>
          </w:p>
        </w:tc>
        <w:tc>
          <w:tcPr>
            <w:tcW w:w="391" w:type="pct"/>
            <w:vAlign w:val="center"/>
          </w:tcPr>
          <w:p w14:paraId="3E6766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77DB77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B2B94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A62E6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910BE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0B37D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F19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A87DE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3BDB95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AE5FBA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油鼓子</w:t>
            </w:r>
          </w:p>
        </w:tc>
        <w:tc>
          <w:tcPr>
            <w:tcW w:w="391" w:type="pct"/>
            <w:vAlign w:val="center"/>
          </w:tcPr>
          <w:p w14:paraId="4528BB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010AB5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60605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A3A3DF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126BB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DD1C6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739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3A6770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8FB8C3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78924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细网油抄</w:t>
            </w:r>
          </w:p>
        </w:tc>
        <w:tc>
          <w:tcPr>
            <w:tcW w:w="391" w:type="pct"/>
            <w:vAlign w:val="center"/>
          </w:tcPr>
          <w:p w14:paraId="20B500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46747C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51CFF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9CCB8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3D3C85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13EE3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896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D11461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982611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403359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铲子</w:t>
            </w:r>
          </w:p>
        </w:tc>
        <w:tc>
          <w:tcPr>
            <w:tcW w:w="391" w:type="pct"/>
            <w:vAlign w:val="center"/>
          </w:tcPr>
          <w:p w14:paraId="1E6D11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5233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31352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A0B25D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88C01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ACE82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212F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226808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20311F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74DA9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调料缸</w:t>
            </w:r>
          </w:p>
        </w:tc>
        <w:tc>
          <w:tcPr>
            <w:tcW w:w="391" w:type="pct"/>
            <w:vAlign w:val="center"/>
          </w:tcPr>
          <w:p w14:paraId="0E9693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630012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691D0DF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A3237D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c>
          <w:tcPr>
            <w:tcW w:w="519" w:type="pct"/>
            <w:vAlign w:val="center"/>
          </w:tcPr>
          <w:p w14:paraId="3D1171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A5986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35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D1D967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FF3DA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663B8B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剪子</w:t>
            </w:r>
          </w:p>
        </w:tc>
        <w:tc>
          <w:tcPr>
            <w:tcW w:w="391" w:type="pct"/>
            <w:vAlign w:val="center"/>
          </w:tcPr>
          <w:p w14:paraId="3B55D2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8047E4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92FF1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432" w:type="pct"/>
            <w:vAlign w:val="center"/>
          </w:tcPr>
          <w:p w14:paraId="165D79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5AEC7A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E274DF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B3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0C6B20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395D5C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4CA06E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去皮刀</w:t>
            </w:r>
          </w:p>
        </w:tc>
        <w:tc>
          <w:tcPr>
            <w:tcW w:w="391" w:type="pct"/>
            <w:vAlign w:val="center"/>
          </w:tcPr>
          <w:p w14:paraId="3F0B08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A7FD6F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60BFD9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DAA93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739CAE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4F960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D7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0F00B6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CCEA07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39C7F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插菜板</w:t>
            </w:r>
          </w:p>
        </w:tc>
        <w:tc>
          <w:tcPr>
            <w:tcW w:w="391" w:type="pct"/>
            <w:vAlign w:val="center"/>
          </w:tcPr>
          <w:p w14:paraId="54E047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53B02B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3CE81C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74E59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D7D29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D7479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1D8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28B9A7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BEAA19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8568B4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桑刀</w:t>
            </w:r>
          </w:p>
        </w:tc>
        <w:tc>
          <w:tcPr>
            <w:tcW w:w="391" w:type="pct"/>
            <w:vAlign w:val="center"/>
          </w:tcPr>
          <w:p w14:paraId="6700F3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835C39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A504F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432" w:type="pct"/>
            <w:vAlign w:val="center"/>
          </w:tcPr>
          <w:p w14:paraId="54D78A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57E2DD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D5CBD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13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1A2BBA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B7D9D3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BE0A2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砍刀</w:t>
            </w:r>
          </w:p>
        </w:tc>
        <w:tc>
          <w:tcPr>
            <w:tcW w:w="391" w:type="pct"/>
            <w:vAlign w:val="center"/>
          </w:tcPr>
          <w:p w14:paraId="563AC0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950F3B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B6C0F5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432" w:type="pct"/>
            <w:vAlign w:val="center"/>
          </w:tcPr>
          <w:p w14:paraId="1552FE5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FBBF5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0B1D1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F4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6304A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609632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01718B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尖刀</w:t>
            </w:r>
          </w:p>
        </w:tc>
        <w:tc>
          <w:tcPr>
            <w:tcW w:w="391" w:type="pct"/>
            <w:vAlign w:val="center"/>
          </w:tcPr>
          <w:p w14:paraId="192A26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D5C1C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3FF2C2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07085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F9E5B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0B7DC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F5E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6BE6FE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C13BEC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7B0B6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长把铲子</w:t>
            </w:r>
          </w:p>
        </w:tc>
        <w:tc>
          <w:tcPr>
            <w:tcW w:w="391" w:type="pct"/>
            <w:vAlign w:val="center"/>
          </w:tcPr>
          <w:p w14:paraId="487525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88B8CB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32668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048DE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3EA25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23835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60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E35E0F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FD89BB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BA7046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打菜勺</w:t>
            </w:r>
          </w:p>
        </w:tc>
        <w:tc>
          <w:tcPr>
            <w:tcW w:w="391" w:type="pct"/>
            <w:vAlign w:val="center"/>
          </w:tcPr>
          <w:p w14:paraId="636327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508F7B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B1632D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6C729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0E28A0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E86CD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76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D1EEDB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4E6A21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469C8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刮板</w:t>
            </w:r>
          </w:p>
        </w:tc>
        <w:tc>
          <w:tcPr>
            <w:tcW w:w="391" w:type="pct"/>
            <w:vAlign w:val="center"/>
          </w:tcPr>
          <w:p w14:paraId="31FFF1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2B94E2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77E963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BC0F78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372EF0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21C33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D5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7A9765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048A54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50026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饭勺子</w:t>
            </w:r>
          </w:p>
        </w:tc>
        <w:tc>
          <w:tcPr>
            <w:tcW w:w="391" w:type="pct"/>
            <w:vAlign w:val="center"/>
          </w:tcPr>
          <w:p w14:paraId="64E240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FF81F4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1D3A5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17D03A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5EAE47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A09EF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F4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778ED7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E90B4A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8CA8BB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扁匙</w:t>
            </w:r>
          </w:p>
        </w:tc>
        <w:tc>
          <w:tcPr>
            <w:tcW w:w="391" w:type="pct"/>
            <w:vAlign w:val="center"/>
          </w:tcPr>
          <w:p w14:paraId="308CFF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F4BF77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6FE59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C1861A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7643BE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CE8B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A6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F150A1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5A3120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E220DC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磨刀石</w:t>
            </w:r>
          </w:p>
        </w:tc>
        <w:tc>
          <w:tcPr>
            <w:tcW w:w="391" w:type="pct"/>
            <w:vAlign w:val="center"/>
          </w:tcPr>
          <w:p w14:paraId="76A2F1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5BB997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597D8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5FE0A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1C619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9D739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B9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80DB68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003050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ECA72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水舀子</w:t>
            </w:r>
          </w:p>
        </w:tc>
        <w:tc>
          <w:tcPr>
            <w:tcW w:w="391" w:type="pct"/>
            <w:vAlign w:val="center"/>
          </w:tcPr>
          <w:p w14:paraId="1D7F1C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226198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627C1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C4D12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5CE59A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F8F37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3A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BB3FA6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86F322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F19E0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大盆</w:t>
            </w:r>
          </w:p>
        </w:tc>
        <w:tc>
          <w:tcPr>
            <w:tcW w:w="391" w:type="pct"/>
            <w:vAlign w:val="center"/>
          </w:tcPr>
          <w:p w14:paraId="28B5DE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337913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AC5CA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45F5A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38B911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AEC39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67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D39DCE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166F7B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05362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中盆</w:t>
            </w:r>
          </w:p>
        </w:tc>
        <w:tc>
          <w:tcPr>
            <w:tcW w:w="391" w:type="pct"/>
            <w:vAlign w:val="center"/>
          </w:tcPr>
          <w:p w14:paraId="470D28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DF0233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321CBF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9235E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14464A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413ED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8A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62B230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CEF4F9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3702B2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小盆</w:t>
            </w:r>
          </w:p>
        </w:tc>
        <w:tc>
          <w:tcPr>
            <w:tcW w:w="391" w:type="pct"/>
            <w:vAlign w:val="center"/>
          </w:tcPr>
          <w:p w14:paraId="19A2F8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86FDAF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4349F0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404291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289C19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2D155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9E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9EF44A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03ED29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F190C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汤桶</w:t>
            </w:r>
          </w:p>
        </w:tc>
        <w:tc>
          <w:tcPr>
            <w:tcW w:w="391" w:type="pct"/>
            <w:vAlign w:val="center"/>
          </w:tcPr>
          <w:p w14:paraId="37CBB5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4BFEFC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97E2F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6B5E9C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2B674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FDCF0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FA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7F3205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37852E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2BC53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菜板</w:t>
            </w:r>
          </w:p>
        </w:tc>
        <w:tc>
          <w:tcPr>
            <w:tcW w:w="391" w:type="pct"/>
            <w:vAlign w:val="center"/>
          </w:tcPr>
          <w:p w14:paraId="4F4112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F8A33A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3203E5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FBEF25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69451A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67F4C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CC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BC643D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0E812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3DC99F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圆菜墩</w:t>
            </w:r>
          </w:p>
        </w:tc>
        <w:tc>
          <w:tcPr>
            <w:tcW w:w="391" w:type="pct"/>
            <w:vAlign w:val="center"/>
          </w:tcPr>
          <w:p w14:paraId="3C8E56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3FDCA4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F08FD5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A92F8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47474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62A27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F4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9D3A42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0178A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D1FEB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味勺</w:t>
            </w:r>
          </w:p>
        </w:tc>
        <w:tc>
          <w:tcPr>
            <w:tcW w:w="391" w:type="pct"/>
            <w:vAlign w:val="center"/>
          </w:tcPr>
          <w:p w14:paraId="199306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93C9B0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4CCE8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D89DF3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30C1F6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A1F6A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FB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A15024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E62780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64A3B7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高压锅</w:t>
            </w:r>
          </w:p>
        </w:tc>
        <w:tc>
          <w:tcPr>
            <w:tcW w:w="391" w:type="pct"/>
            <w:vAlign w:val="center"/>
          </w:tcPr>
          <w:p w14:paraId="732600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E8D7DC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3D7F3D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B0842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C13FD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2CF57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A8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D17592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4F38F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BDCD8C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微波炉</w:t>
            </w:r>
          </w:p>
        </w:tc>
        <w:tc>
          <w:tcPr>
            <w:tcW w:w="391" w:type="pct"/>
            <w:vAlign w:val="center"/>
          </w:tcPr>
          <w:p w14:paraId="11946B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36E7CE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3C6FB9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DAA467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67A94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B80C5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F7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1036AF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92D2BE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B5D3E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电饭锅</w:t>
            </w:r>
          </w:p>
        </w:tc>
        <w:tc>
          <w:tcPr>
            <w:tcW w:w="391" w:type="pct"/>
            <w:vAlign w:val="center"/>
          </w:tcPr>
          <w:p w14:paraId="569AB5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59EC34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1FF12A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615EE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F6E6E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7F88D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93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6ECC3A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42175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1C3B1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蛋抽子</w:t>
            </w:r>
          </w:p>
        </w:tc>
        <w:tc>
          <w:tcPr>
            <w:tcW w:w="391" w:type="pct"/>
            <w:vAlign w:val="center"/>
          </w:tcPr>
          <w:p w14:paraId="740B59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23D63C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B65BA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6D35D4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E5E79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8734B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E24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9187E1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23601E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4A2DFF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广式粥桶</w:t>
            </w:r>
          </w:p>
        </w:tc>
        <w:tc>
          <w:tcPr>
            <w:tcW w:w="391" w:type="pct"/>
            <w:vAlign w:val="center"/>
          </w:tcPr>
          <w:p w14:paraId="7D7BA8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9059E7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68170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FDEF4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6032CC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AFF6E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2A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A8CBB0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53C99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12B791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钢丝球</w:t>
            </w:r>
          </w:p>
        </w:tc>
        <w:tc>
          <w:tcPr>
            <w:tcW w:w="391" w:type="pct"/>
            <w:vAlign w:val="center"/>
          </w:tcPr>
          <w:p w14:paraId="28F94F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A781DA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FE3CF5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包</w:t>
            </w:r>
          </w:p>
        </w:tc>
        <w:tc>
          <w:tcPr>
            <w:tcW w:w="432" w:type="pct"/>
            <w:vAlign w:val="center"/>
          </w:tcPr>
          <w:p w14:paraId="246BAE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6E4A1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2EB2B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E5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B6C8B1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980BC8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FEC30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厚抹布</w:t>
            </w:r>
          </w:p>
        </w:tc>
        <w:tc>
          <w:tcPr>
            <w:tcW w:w="391" w:type="pct"/>
            <w:vAlign w:val="center"/>
          </w:tcPr>
          <w:p w14:paraId="76892A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E350B5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4E0895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包</w:t>
            </w:r>
          </w:p>
        </w:tc>
        <w:tc>
          <w:tcPr>
            <w:tcW w:w="432" w:type="pct"/>
            <w:vAlign w:val="center"/>
          </w:tcPr>
          <w:p w14:paraId="12C12C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03D6F4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844CA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8E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4DD2DB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9C82F4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678C4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快壶</w:t>
            </w:r>
          </w:p>
        </w:tc>
        <w:tc>
          <w:tcPr>
            <w:tcW w:w="391" w:type="pct"/>
            <w:vAlign w:val="center"/>
          </w:tcPr>
          <w:p w14:paraId="6768D5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FBF116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7648B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4B7E52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3D1E2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AD23E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00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FC1AFA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6430C6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026698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电磁炉</w:t>
            </w:r>
          </w:p>
        </w:tc>
        <w:tc>
          <w:tcPr>
            <w:tcW w:w="391" w:type="pct"/>
            <w:vAlign w:val="center"/>
          </w:tcPr>
          <w:p w14:paraId="0ECAEF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ADD803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6F99F55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2C17E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24032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C9C5F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48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A91AF8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0D108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5FE66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打蒜机</w:t>
            </w:r>
          </w:p>
        </w:tc>
        <w:tc>
          <w:tcPr>
            <w:tcW w:w="391" w:type="pct"/>
            <w:vAlign w:val="center"/>
          </w:tcPr>
          <w:p w14:paraId="3B6776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415C51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8267D8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7696BB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959C6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DC20C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CFC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0C0ABF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4E68C7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BEFA1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台秤</w:t>
            </w:r>
          </w:p>
        </w:tc>
        <w:tc>
          <w:tcPr>
            <w:tcW w:w="391" w:type="pct"/>
            <w:vAlign w:val="center"/>
          </w:tcPr>
          <w:p w14:paraId="61ACC9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C0236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019C1C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1BC96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1D235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3CEA4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FE4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653A00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20A7D4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BE8AF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手套</w:t>
            </w:r>
          </w:p>
        </w:tc>
        <w:tc>
          <w:tcPr>
            <w:tcW w:w="391" w:type="pct"/>
            <w:vAlign w:val="center"/>
          </w:tcPr>
          <w:p w14:paraId="27556B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4DCABF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694DB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A567F1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746D44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78724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5F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12F2DF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5324AC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13707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菜筐</w:t>
            </w:r>
          </w:p>
        </w:tc>
        <w:tc>
          <w:tcPr>
            <w:tcW w:w="391" w:type="pct"/>
            <w:vAlign w:val="center"/>
          </w:tcPr>
          <w:p w14:paraId="01810D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565BCA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CCED8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F2CF3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31F28D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64B53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EF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4716EE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9E80E7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9943A9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餐盘</w:t>
            </w:r>
          </w:p>
        </w:tc>
        <w:tc>
          <w:tcPr>
            <w:tcW w:w="391" w:type="pct"/>
            <w:vAlign w:val="center"/>
          </w:tcPr>
          <w:p w14:paraId="7CEB9A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55256A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86D42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E85887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c>
          <w:tcPr>
            <w:tcW w:w="519" w:type="pct"/>
            <w:vAlign w:val="center"/>
          </w:tcPr>
          <w:p w14:paraId="104D9F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9B17C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5D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AF332B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9F2158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60665A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餐具</w:t>
            </w:r>
          </w:p>
        </w:tc>
        <w:tc>
          <w:tcPr>
            <w:tcW w:w="391" w:type="pct"/>
            <w:vAlign w:val="center"/>
          </w:tcPr>
          <w:p w14:paraId="618444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29521B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D3D2F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1B3FF11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c>
          <w:tcPr>
            <w:tcW w:w="519" w:type="pct"/>
            <w:vAlign w:val="center"/>
          </w:tcPr>
          <w:p w14:paraId="6BC932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D2CFE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09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394ED0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766F47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3BA36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菜盘</w:t>
            </w:r>
          </w:p>
        </w:tc>
        <w:tc>
          <w:tcPr>
            <w:tcW w:w="391" w:type="pct"/>
            <w:vAlign w:val="center"/>
          </w:tcPr>
          <w:p w14:paraId="6EACD8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E20203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6A7220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9D9E0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4935A9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C77273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39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B11DBD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1DA853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6DD85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汤碗</w:t>
            </w:r>
          </w:p>
        </w:tc>
        <w:tc>
          <w:tcPr>
            <w:tcW w:w="391" w:type="pct"/>
            <w:vAlign w:val="center"/>
          </w:tcPr>
          <w:p w14:paraId="6AAF9E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A4B3C5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55FA3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900D0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E6A7A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37A44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5F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03C5DE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585478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6B4D8D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汤勺</w:t>
            </w:r>
          </w:p>
        </w:tc>
        <w:tc>
          <w:tcPr>
            <w:tcW w:w="391" w:type="pct"/>
            <w:vAlign w:val="center"/>
          </w:tcPr>
          <w:p w14:paraId="5EA08F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B4F143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3E2C5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DBC05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00D727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C97A4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5F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6CB4BF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1AF056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8D363F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鱼盘</w:t>
            </w:r>
          </w:p>
        </w:tc>
        <w:tc>
          <w:tcPr>
            <w:tcW w:w="391" w:type="pct"/>
            <w:vAlign w:val="center"/>
          </w:tcPr>
          <w:p w14:paraId="42C617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8F0F13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44BD21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5B911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53391C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6BC61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D0A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CA500B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9AB81C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942745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擀面杖</w:t>
            </w:r>
          </w:p>
        </w:tc>
        <w:tc>
          <w:tcPr>
            <w:tcW w:w="391" w:type="pct"/>
            <w:vAlign w:val="center"/>
          </w:tcPr>
          <w:p w14:paraId="5896B0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4DB3D3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A067F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083E5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76194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6C6AB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59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6365A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5608A9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5DCA86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擀面杖</w:t>
            </w:r>
          </w:p>
        </w:tc>
        <w:tc>
          <w:tcPr>
            <w:tcW w:w="391" w:type="pct"/>
            <w:vAlign w:val="center"/>
          </w:tcPr>
          <w:p w14:paraId="51AAAF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C56BCA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D542D8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72EEC6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4FDD13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6BC12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D0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6A6BAF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6F1137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2A898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走锤</w:t>
            </w:r>
          </w:p>
        </w:tc>
        <w:tc>
          <w:tcPr>
            <w:tcW w:w="391" w:type="pct"/>
            <w:vAlign w:val="center"/>
          </w:tcPr>
          <w:p w14:paraId="095BF7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C43AD3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3F93764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54FA1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E9037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27A2D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D3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F7C905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58B439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0057F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面案</w:t>
            </w:r>
          </w:p>
        </w:tc>
        <w:tc>
          <w:tcPr>
            <w:tcW w:w="391" w:type="pct"/>
            <w:vAlign w:val="center"/>
          </w:tcPr>
          <w:p w14:paraId="7F7845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82F74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446AEB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F3312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EF3D1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38668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24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67C01C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551A68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EF908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平底铝马勺</w:t>
            </w:r>
          </w:p>
        </w:tc>
        <w:tc>
          <w:tcPr>
            <w:tcW w:w="391" w:type="pct"/>
            <w:vAlign w:val="center"/>
          </w:tcPr>
          <w:p w14:paraId="51E115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11105E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38E4D73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16899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6593CE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938AB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DE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6DA463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AF3AC7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BC43B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手勺冠立人</w:t>
            </w:r>
          </w:p>
        </w:tc>
        <w:tc>
          <w:tcPr>
            <w:tcW w:w="391" w:type="pct"/>
            <w:vAlign w:val="center"/>
          </w:tcPr>
          <w:p w14:paraId="727545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6BBB5B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5D5B08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FA2AF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155FC7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84054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3B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9C9BAB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87A3AC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ECF57F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直身壶</w:t>
            </w:r>
          </w:p>
        </w:tc>
        <w:tc>
          <w:tcPr>
            <w:tcW w:w="391" w:type="pct"/>
            <w:vAlign w:val="center"/>
          </w:tcPr>
          <w:p w14:paraId="53B90C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9A36DF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657210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B1297C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6847AC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0DE26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6F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2007DA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3C6F75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21184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无盘克称</w:t>
            </w:r>
          </w:p>
        </w:tc>
        <w:tc>
          <w:tcPr>
            <w:tcW w:w="391" w:type="pct"/>
            <w:vAlign w:val="center"/>
          </w:tcPr>
          <w:p w14:paraId="6A2395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07B09E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390C8F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B6056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46B05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A960E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0B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A4840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6DC2DA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17691D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连体走锤</w:t>
            </w:r>
          </w:p>
        </w:tc>
        <w:tc>
          <w:tcPr>
            <w:tcW w:w="391" w:type="pct"/>
            <w:vAlign w:val="center"/>
          </w:tcPr>
          <w:p w14:paraId="15113B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B3FD46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5D8CE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CA4672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326B42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813B1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BE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C4192F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38DC1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E9849F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波浪刀</w:t>
            </w:r>
          </w:p>
        </w:tc>
        <w:tc>
          <w:tcPr>
            <w:tcW w:w="391" w:type="pct"/>
            <w:vAlign w:val="center"/>
          </w:tcPr>
          <w:p w14:paraId="54D014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99CE4E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18DB0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C709D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E006F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3AF33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34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7CDF82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46F41A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6DC79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果刨</w:t>
            </w:r>
          </w:p>
        </w:tc>
        <w:tc>
          <w:tcPr>
            <w:tcW w:w="391" w:type="pct"/>
            <w:vAlign w:val="center"/>
          </w:tcPr>
          <w:p w14:paraId="231DDA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0D334A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258D4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870E1A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78543D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5DDF3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E4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66E2D5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1C403B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11780D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计时器</w:t>
            </w:r>
          </w:p>
        </w:tc>
        <w:tc>
          <w:tcPr>
            <w:tcW w:w="391" w:type="pct"/>
            <w:vAlign w:val="center"/>
          </w:tcPr>
          <w:p w14:paraId="5F4668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C15997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8553AC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65B03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02DAFE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3614B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EF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D02491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4FA8CB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C4FCC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带盖刀箱</w:t>
            </w:r>
          </w:p>
        </w:tc>
        <w:tc>
          <w:tcPr>
            <w:tcW w:w="391" w:type="pct"/>
            <w:vAlign w:val="center"/>
          </w:tcPr>
          <w:p w14:paraId="0836F6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97A01B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B22D0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套</w:t>
            </w:r>
          </w:p>
        </w:tc>
        <w:tc>
          <w:tcPr>
            <w:tcW w:w="432" w:type="pct"/>
            <w:vAlign w:val="center"/>
          </w:tcPr>
          <w:p w14:paraId="34F113E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79542A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67525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DA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C9EC9B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C7DE63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5E73A7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菜刀</w:t>
            </w:r>
          </w:p>
        </w:tc>
        <w:tc>
          <w:tcPr>
            <w:tcW w:w="391" w:type="pct"/>
            <w:vAlign w:val="center"/>
          </w:tcPr>
          <w:p w14:paraId="2ECBBF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72394C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902CF1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432" w:type="pct"/>
            <w:vAlign w:val="center"/>
          </w:tcPr>
          <w:p w14:paraId="664B7D3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519" w:type="pct"/>
            <w:vAlign w:val="center"/>
          </w:tcPr>
          <w:p w14:paraId="417714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E3547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CE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12E9C5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6A282F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FE8445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刺身刀</w:t>
            </w:r>
          </w:p>
        </w:tc>
        <w:tc>
          <w:tcPr>
            <w:tcW w:w="391" w:type="pct"/>
            <w:vAlign w:val="center"/>
          </w:tcPr>
          <w:p w14:paraId="5EAAB3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C98BB3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967EBF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432" w:type="pct"/>
            <w:vAlign w:val="center"/>
          </w:tcPr>
          <w:p w14:paraId="2944A42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522DE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6D698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C2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0161C1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C8D79F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E62F8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砍刀</w:t>
            </w:r>
          </w:p>
        </w:tc>
        <w:tc>
          <w:tcPr>
            <w:tcW w:w="391" w:type="pct"/>
            <w:vAlign w:val="center"/>
          </w:tcPr>
          <w:p w14:paraId="45F538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856B88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AAAA8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把</w:t>
            </w:r>
          </w:p>
        </w:tc>
        <w:tc>
          <w:tcPr>
            <w:tcW w:w="432" w:type="pct"/>
            <w:vAlign w:val="center"/>
          </w:tcPr>
          <w:p w14:paraId="1575C34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D6F31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161C9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1C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3BF3B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919D92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103A59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竹莲</w:t>
            </w:r>
          </w:p>
        </w:tc>
        <w:tc>
          <w:tcPr>
            <w:tcW w:w="391" w:type="pct"/>
            <w:vAlign w:val="center"/>
          </w:tcPr>
          <w:p w14:paraId="3F764E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9632CB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1D8F5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ADA593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c>
          <w:tcPr>
            <w:tcW w:w="519" w:type="pct"/>
            <w:vAlign w:val="center"/>
          </w:tcPr>
          <w:p w14:paraId="15D22A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8A34F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DD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3DC680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D8D236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9562A3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无兹方盘</w:t>
            </w:r>
          </w:p>
        </w:tc>
        <w:tc>
          <w:tcPr>
            <w:tcW w:w="391" w:type="pct"/>
            <w:vAlign w:val="center"/>
          </w:tcPr>
          <w:p w14:paraId="06920F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7542C6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C39D4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1C735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44C4BA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BF4B4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CE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3A888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E71D8E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89D7F1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油鼓</w:t>
            </w:r>
          </w:p>
        </w:tc>
        <w:tc>
          <w:tcPr>
            <w:tcW w:w="391" w:type="pct"/>
            <w:vAlign w:val="center"/>
          </w:tcPr>
          <w:p w14:paraId="4B4A27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0C93C7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D5FD91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4D219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18DCA1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BA686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26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27E55C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1B5BF8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9DD6EB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油抄</w:t>
            </w:r>
          </w:p>
        </w:tc>
        <w:tc>
          <w:tcPr>
            <w:tcW w:w="391" w:type="pct"/>
            <w:vAlign w:val="center"/>
          </w:tcPr>
          <w:p w14:paraId="6082B7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F0957D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686EAC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F1D928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78541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E0A27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2FA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990A84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435F8F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60E78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电子称</w:t>
            </w:r>
          </w:p>
        </w:tc>
        <w:tc>
          <w:tcPr>
            <w:tcW w:w="391" w:type="pct"/>
            <w:vAlign w:val="center"/>
          </w:tcPr>
          <w:p w14:paraId="4A2138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8B3869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793529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F4041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1ACE1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CDCB2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017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ACD764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CCB170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3BA42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托盘</w:t>
            </w:r>
          </w:p>
        </w:tc>
        <w:tc>
          <w:tcPr>
            <w:tcW w:w="391" w:type="pct"/>
            <w:vAlign w:val="center"/>
          </w:tcPr>
          <w:p w14:paraId="0FF651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71A49D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974D5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CA94D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2B0C5C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48B48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25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27463F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F86D5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D9D7F5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榨汁机</w:t>
            </w:r>
          </w:p>
        </w:tc>
        <w:tc>
          <w:tcPr>
            <w:tcW w:w="391" w:type="pct"/>
            <w:vAlign w:val="center"/>
          </w:tcPr>
          <w:p w14:paraId="009CC2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65E49A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9003B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F81BE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D9003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F05F2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34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587244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F96F08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B9486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防爆高压锅</w:t>
            </w:r>
          </w:p>
        </w:tc>
        <w:tc>
          <w:tcPr>
            <w:tcW w:w="391" w:type="pct"/>
            <w:vAlign w:val="center"/>
          </w:tcPr>
          <w:p w14:paraId="6A1603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5B26F8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BDD0DE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78EF3F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E3D19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08434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AA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60179D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FBD7B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09B93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防爆高压锅</w:t>
            </w:r>
          </w:p>
        </w:tc>
        <w:tc>
          <w:tcPr>
            <w:tcW w:w="391" w:type="pct"/>
            <w:vAlign w:val="center"/>
          </w:tcPr>
          <w:p w14:paraId="334CDC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18FC66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3B8268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13D859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069AF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F1534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64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27909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BFBB2D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BD3875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菜框</w:t>
            </w:r>
          </w:p>
        </w:tc>
        <w:tc>
          <w:tcPr>
            <w:tcW w:w="391" w:type="pct"/>
            <w:vAlign w:val="center"/>
          </w:tcPr>
          <w:p w14:paraId="346E07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0975B8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6B906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B444F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c>
          <w:tcPr>
            <w:tcW w:w="519" w:type="pct"/>
            <w:vAlign w:val="center"/>
          </w:tcPr>
          <w:p w14:paraId="223A7F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EE13D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BF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F3A0EF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5CE637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E3221A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菜框</w:t>
            </w:r>
          </w:p>
        </w:tc>
        <w:tc>
          <w:tcPr>
            <w:tcW w:w="391" w:type="pct"/>
            <w:vAlign w:val="center"/>
          </w:tcPr>
          <w:p w14:paraId="34ADC1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AB8B67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B787C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BF3306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c>
          <w:tcPr>
            <w:tcW w:w="519" w:type="pct"/>
            <w:vAlign w:val="center"/>
          </w:tcPr>
          <w:p w14:paraId="61CA1E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F1469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AE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2BAF06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35ACFF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0A9075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菜框</w:t>
            </w:r>
          </w:p>
        </w:tc>
        <w:tc>
          <w:tcPr>
            <w:tcW w:w="391" w:type="pct"/>
            <w:vAlign w:val="center"/>
          </w:tcPr>
          <w:p w14:paraId="05DB09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F53162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A5EA5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C6129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c>
          <w:tcPr>
            <w:tcW w:w="519" w:type="pct"/>
            <w:vAlign w:val="center"/>
          </w:tcPr>
          <w:p w14:paraId="78810D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78531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72D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E4DCF5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B1C43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D57C8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汤盆</w:t>
            </w:r>
          </w:p>
        </w:tc>
        <w:tc>
          <w:tcPr>
            <w:tcW w:w="391" w:type="pct"/>
            <w:vAlign w:val="center"/>
          </w:tcPr>
          <w:p w14:paraId="368A64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2C8BA8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87023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C66D66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c>
          <w:tcPr>
            <w:tcW w:w="519" w:type="pct"/>
            <w:vAlign w:val="center"/>
          </w:tcPr>
          <w:p w14:paraId="446771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EF567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CB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A45260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1ED7BD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D8BDBB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汤盆</w:t>
            </w:r>
          </w:p>
        </w:tc>
        <w:tc>
          <w:tcPr>
            <w:tcW w:w="391" w:type="pct"/>
            <w:vAlign w:val="center"/>
          </w:tcPr>
          <w:p w14:paraId="03B01A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74426D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C297C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A3AF69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c>
          <w:tcPr>
            <w:tcW w:w="519" w:type="pct"/>
            <w:vAlign w:val="center"/>
          </w:tcPr>
          <w:p w14:paraId="1F3E56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F9394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7B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97DF61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1A5254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BFD9B7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保鲜盒</w:t>
            </w:r>
          </w:p>
        </w:tc>
        <w:tc>
          <w:tcPr>
            <w:tcW w:w="391" w:type="pct"/>
            <w:vAlign w:val="center"/>
          </w:tcPr>
          <w:p w14:paraId="44A718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9C6832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3083C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D5508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c>
          <w:tcPr>
            <w:tcW w:w="519" w:type="pct"/>
            <w:vAlign w:val="center"/>
          </w:tcPr>
          <w:p w14:paraId="2C2838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9F4F9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27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FB706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707777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919B8B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保鲜盒</w:t>
            </w:r>
          </w:p>
        </w:tc>
        <w:tc>
          <w:tcPr>
            <w:tcW w:w="391" w:type="pct"/>
            <w:vAlign w:val="center"/>
          </w:tcPr>
          <w:p w14:paraId="7AE12C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3A7355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5BA53C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6E235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100</w:t>
            </w:r>
          </w:p>
        </w:tc>
        <w:tc>
          <w:tcPr>
            <w:tcW w:w="519" w:type="pct"/>
            <w:vAlign w:val="center"/>
          </w:tcPr>
          <w:p w14:paraId="190522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C27E4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6C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5DBBFD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55301C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FDCF9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保鲜盒</w:t>
            </w:r>
          </w:p>
        </w:tc>
        <w:tc>
          <w:tcPr>
            <w:tcW w:w="391" w:type="pct"/>
            <w:vAlign w:val="center"/>
          </w:tcPr>
          <w:p w14:paraId="60DF10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5174CC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8B762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B5899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5C3090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3A703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87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37CE8B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99749A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85B6E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保鲜盒</w:t>
            </w:r>
          </w:p>
        </w:tc>
        <w:tc>
          <w:tcPr>
            <w:tcW w:w="391" w:type="pct"/>
            <w:vAlign w:val="center"/>
          </w:tcPr>
          <w:p w14:paraId="611204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E169E8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DC60B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42873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314D62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53CBB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200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0B9C60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9BAEB5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6DE75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短料勺</w:t>
            </w:r>
          </w:p>
        </w:tc>
        <w:tc>
          <w:tcPr>
            <w:tcW w:w="391" w:type="pct"/>
            <w:vAlign w:val="center"/>
          </w:tcPr>
          <w:p w14:paraId="7FA2E4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22FD8B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887EBC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00527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2DD663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185FA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B7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630B25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71CC60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9E4B2A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大喷枪</w:t>
            </w:r>
          </w:p>
        </w:tc>
        <w:tc>
          <w:tcPr>
            <w:tcW w:w="391" w:type="pct"/>
            <w:vAlign w:val="center"/>
          </w:tcPr>
          <w:p w14:paraId="6554C2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6C5950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C9D492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A1888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CAF48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3A1B3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CE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C06DE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0E4B1F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FB7C9F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蛋糕刀</w:t>
            </w:r>
          </w:p>
        </w:tc>
        <w:tc>
          <w:tcPr>
            <w:tcW w:w="391" w:type="pct"/>
            <w:vAlign w:val="center"/>
          </w:tcPr>
          <w:p w14:paraId="0339C9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C9308F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E5BFD6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8F2505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837ED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F3804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9CD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0C3397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C80090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3C4FE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羊毛刷</w:t>
            </w:r>
          </w:p>
        </w:tc>
        <w:tc>
          <w:tcPr>
            <w:tcW w:w="391" w:type="pct"/>
            <w:vAlign w:val="center"/>
          </w:tcPr>
          <w:p w14:paraId="528451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35F0B5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803AB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97FCF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1CAD20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24695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4E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108BCD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CF2DB5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AE899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羊毛刷</w:t>
            </w:r>
          </w:p>
        </w:tc>
        <w:tc>
          <w:tcPr>
            <w:tcW w:w="391" w:type="pct"/>
            <w:vAlign w:val="center"/>
          </w:tcPr>
          <w:p w14:paraId="394FF4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B6CED2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92061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38393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7A3D5B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A9074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96C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99EAE3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050749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9930E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水勺</w:t>
            </w:r>
          </w:p>
        </w:tc>
        <w:tc>
          <w:tcPr>
            <w:tcW w:w="391" w:type="pct"/>
            <w:vAlign w:val="center"/>
          </w:tcPr>
          <w:p w14:paraId="058686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953206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A2B6F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5540BB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C1568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E7D1C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C7C2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FA1F84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723448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282EC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短饼铲</w:t>
            </w:r>
          </w:p>
        </w:tc>
        <w:tc>
          <w:tcPr>
            <w:tcW w:w="391" w:type="pct"/>
            <w:vAlign w:val="center"/>
          </w:tcPr>
          <w:p w14:paraId="3550FA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B207D4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B31AA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A0A697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91A825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45C78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C0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4E7EC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D5DBE5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1F8F2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斜面铲</w:t>
            </w:r>
          </w:p>
        </w:tc>
        <w:tc>
          <w:tcPr>
            <w:tcW w:w="391" w:type="pct"/>
            <w:vAlign w:val="center"/>
          </w:tcPr>
          <w:p w14:paraId="51E289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2AACAF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8D784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AD66FE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3D964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7B308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AC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D2EE3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006EF5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B4AFD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味盅</w:t>
            </w:r>
          </w:p>
        </w:tc>
        <w:tc>
          <w:tcPr>
            <w:tcW w:w="391" w:type="pct"/>
            <w:vAlign w:val="center"/>
          </w:tcPr>
          <w:p w14:paraId="5377EC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3287D1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62A7D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5BDA1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5CCB53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1B81E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DF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AD8CA7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5E4A58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943A22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味盅</w:t>
            </w:r>
          </w:p>
        </w:tc>
        <w:tc>
          <w:tcPr>
            <w:tcW w:w="391" w:type="pct"/>
            <w:vAlign w:val="center"/>
          </w:tcPr>
          <w:p w14:paraId="0FA749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21641E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C4380B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6C209D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c>
          <w:tcPr>
            <w:tcW w:w="519" w:type="pct"/>
            <w:vAlign w:val="center"/>
          </w:tcPr>
          <w:p w14:paraId="7726AC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DE98B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C3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69ADCD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0469DB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153EC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味盅</w:t>
            </w:r>
          </w:p>
        </w:tc>
        <w:tc>
          <w:tcPr>
            <w:tcW w:w="391" w:type="pct"/>
            <w:vAlign w:val="center"/>
          </w:tcPr>
          <w:p w14:paraId="50786E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D0ABBD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07EE5E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ED34CC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w:t>
            </w:r>
          </w:p>
        </w:tc>
        <w:tc>
          <w:tcPr>
            <w:tcW w:w="519" w:type="pct"/>
            <w:vAlign w:val="center"/>
          </w:tcPr>
          <w:p w14:paraId="5844CE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CCAFB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004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6B14B6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7E9695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D65AE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无兹孔盘</w:t>
            </w:r>
          </w:p>
        </w:tc>
        <w:tc>
          <w:tcPr>
            <w:tcW w:w="391" w:type="pct"/>
            <w:vAlign w:val="center"/>
          </w:tcPr>
          <w:p w14:paraId="3ABCE4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968948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A85EB2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308C01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354481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4053EF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0C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FCB9D6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FDCCC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28C31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微波炉</w:t>
            </w:r>
          </w:p>
        </w:tc>
        <w:tc>
          <w:tcPr>
            <w:tcW w:w="391" w:type="pct"/>
            <w:vAlign w:val="center"/>
          </w:tcPr>
          <w:p w14:paraId="798F94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4FA715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EA9C9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23AAB9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1CE23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3E86A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C6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BFF01D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D4808C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B1F59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分刀</w:t>
            </w:r>
          </w:p>
        </w:tc>
        <w:tc>
          <w:tcPr>
            <w:tcW w:w="391" w:type="pct"/>
            <w:vAlign w:val="center"/>
          </w:tcPr>
          <w:p w14:paraId="43E330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4A2A7B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CB3887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D8EA40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C9265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3F938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DD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FDD3AA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D6C7DE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87CD6C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钢餐车</w:t>
            </w:r>
          </w:p>
        </w:tc>
        <w:tc>
          <w:tcPr>
            <w:tcW w:w="391" w:type="pct"/>
            <w:vAlign w:val="center"/>
          </w:tcPr>
          <w:p w14:paraId="1EA158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AA0B6F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662EB0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E3FC2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618A6F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04DBB5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A21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952531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578381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D2C9D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钢丝球</w:t>
            </w:r>
          </w:p>
        </w:tc>
        <w:tc>
          <w:tcPr>
            <w:tcW w:w="391" w:type="pct"/>
            <w:vAlign w:val="center"/>
          </w:tcPr>
          <w:p w14:paraId="77282F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741798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626774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袋</w:t>
            </w:r>
          </w:p>
        </w:tc>
        <w:tc>
          <w:tcPr>
            <w:tcW w:w="432" w:type="pct"/>
            <w:vAlign w:val="center"/>
          </w:tcPr>
          <w:p w14:paraId="3F5B629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367EFA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BF68C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4E1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35EACE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378C6A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117EAB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50桶</w:t>
            </w:r>
          </w:p>
        </w:tc>
        <w:tc>
          <w:tcPr>
            <w:tcW w:w="391" w:type="pct"/>
            <w:vAlign w:val="center"/>
          </w:tcPr>
          <w:p w14:paraId="3BB6CD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7BBBB4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5D962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B0A660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E832E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F8124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5E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431B6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685238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C4C958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60桶</w:t>
            </w:r>
          </w:p>
        </w:tc>
        <w:tc>
          <w:tcPr>
            <w:tcW w:w="391" w:type="pct"/>
            <w:vAlign w:val="center"/>
          </w:tcPr>
          <w:p w14:paraId="12595B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AB10F5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21C65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289BC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4FC40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BA27C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A04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A5DD0F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312CFC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7AF804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30桶</w:t>
            </w:r>
          </w:p>
        </w:tc>
        <w:tc>
          <w:tcPr>
            <w:tcW w:w="391" w:type="pct"/>
            <w:vAlign w:val="center"/>
          </w:tcPr>
          <w:p w14:paraId="7B6C74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A875CB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521E62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9524F4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3F4B42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3770F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6E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280824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6E3965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506224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小方盘</w:t>
            </w:r>
          </w:p>
        </w:tc>
        <w:tc>
          <w:tcPr>
            <w:tcW w:w="391" w:type="pct"/>
            <w:vAlign w:val="center"/>
          </w:tcPr>
          <w:p w14:paraId="27D598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F8A95F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2CB163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316E8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3DB242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7798D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2E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C9B97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432553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F408A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s勾</w:t>
            </w:r>
          </w:p>
        </w:tc>
        <w:tc>
          <w:tcPr>
            <w:tcW w:w="391" w:type="pct"/>
            <w:vAlign w:val="center"/>
          </w:tcPr>
          <w:p w14:paraId="1C27B4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37F224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0FA543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4A9E4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360EEE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85753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A8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49B845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8F6FDF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BC964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锅</w:t>
            </w:r>
          </w:p>
        </w:tc>
        <w:tc>
          <w:tcPr>
            <w:tcW w:w="391" w:type="pct"/>
            <w:vAlign w:val="center"/>
          </w:tcPr>
          <w:p w14:paraId="4E0D705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1369AB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6CEA80B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DBC3D5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63E569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F9462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9C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9B32B2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EEEBC7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E8B817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锅</w:t>
            </w:r>
          </w:p>
        </w:tc>
        <w:tc>
          <w:tcPr>
            <w:tcW w:w="391" w:type="pct"/>
            <w:vAlign w:val="center"/>
          </w:tcPr>
          <w:p w14:paraId="1C023A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2284C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1D1BA43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CE2D7D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59604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F7CAF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97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9EDE3A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A822CB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782D7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锅</w:t>
            </w:r>
          </w:p>
        </w:tc>
        <w:tc>
          <w:tcPr>
            <w:tcW w:w="391" w:type="pct"/>
            <w:vAlign w:val="center"/>
          </w:tcPr>
          <w:p w14:paraId="634996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7493F3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1D744A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8F335E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319AE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BDD40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56B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84E567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1F95FA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4CA75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蓝色菜墩</w:t>
            </w:r>
          </w:p>
        </w:tc>
        <w:tc>
          <w:tcPr>
            <w:tcW w:w="391" w:type="pct"/>
            <w:vAlign w:val="center"/>
          </w:tcPr>
          <w:p w14:paraId="3F3CBB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984DEE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349C28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E69F11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0EB4E1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EF168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B7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C05E6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6130A5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7CCFF1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白色板</w:t>
            </w:r>
          </w:p>
        </w:tc>
        <w:tc>
          <w:tcPr>
            <w:tcW w:w="391" w:type="pct"/>
            <w:vAlign w:val="center"/>
          </w:tcPr>
          <w:p w14:paraId="20E66C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7D3119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503EB3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16224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AE5B8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75CA7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677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C74C6F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C2B287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D15CB8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磨刀石</w:t>
            </w:r>
          </w:p>
        </w:tc>
        <w:tc>
          <w:tcPr>
            <w:tcW w:w="391" w:type="pct"/>
            <w:vAlign w:val="center"/>
          </w:tcPr>
          <w:p w14:paraId="780565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6B521C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8FB4D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F9B7C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643E52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0EBAD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E3B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1073BB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7BAC55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96EF9F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剪刀</w:t>
            </w:r>
          </w:p>
        </w:tc>
        <w:tc>
          <w:tcPr>
            <w:tcW w:w="391" w:type="pct"/>
            <w:vAlign w:val="center"/>
          </w:tcPr>
          <w:p w14:paraId="0CF6A4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B7ACD6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15A4C5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05984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6AA56E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394DD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43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317A1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958A24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82E01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调料罐</w:t>
            </w:r>
          </w:p>
        </w:tc>
        <w:tc>
          <w:tcPr>
            <w:tcW w:w="391" w:type="pct"/>
            <w:vAlign w:val="center"/>
          </w:tcPr>
          <w:p w14:paraId="79F845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F0C481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FFB1C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0A0E9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75F3B3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FD060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A0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F85A9F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E498DC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2C4DC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调料罐</w:t>
            </w:r>
          </w:p>
        </w:tc>
        <w:tc>
          <w:tcPr>
            <w:tcW w:w="391" w:type="pct"/>
            <w:vAlign w:val="center"/>
          </w:tcPr>
          <w:p w14:paraId="0100A5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EAE313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42B061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DD403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45EA7D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D06F1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18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19F723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C4F263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D8AC1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调料罐</w:t>
            </w:r>
          </w:p>
        </w:tc>
        <w:tc>
          <w:tcPr>
            <w:tcW w:w="391" w:type="pct"/>
            <w:vAlign w:val="center"/>
          </w:tcPr>
          <w:p w14:paraId="64348B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BAE8A9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B0CEF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65D1BA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5367A0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925BB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5E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96EE9E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498763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7CE25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韩式挤壶</w:t>
            </w:r>
          </w:p>
        </w:tc>
        <w:tc>
          <w:tcPr>
            <w:tcW w:w="391" w:type="pct"/>
            <w:vAlign w:val="center"/>
          </w:tcPr>
          <w:p w14:paraId="437469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E704CD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A737F5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5DDCB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77ED65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346F8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43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85771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398D73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1540D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腰斗</w:t>
            </w:r>
          </w:p>
        </w:tc>
        <w:tc>
          <w:tcPr>
            <w:tcW w:w="391" w:type="pct"/>
            <w:vAlign w:val="center"/>
          </w:tcPr>
          <w:p w14:paraId="509B2A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A97F7E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395C5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9CB41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0ABC4C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77BDB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16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62D27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795064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6D1D09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实心架</w:t>
            </w:r>
          </w:p>
        </w:tc>
        <w:tc>
          <w:tcPr>
            <w:tcW w:w="391" w:type="pct"/>
            <w:vAlign w:val="center"/>
          </w:tcPr>
          <w:p w14:paraId="408ED7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73BE0E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5C2E8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5350A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34A96A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36D1D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13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F2D6CE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D1515A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0D978C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连盘架</w:t>
            </w:r>
          </w:p>
        </w:tc>
        <w:tc>
          <w:tcPr>
            <w:tcW w:w="391" w:type="pct"/>
            <w:vAlign w:val="center"/>
          </w:tcPr>
          <w:p w14:paraId="655DE2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16ABA7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7A374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FE347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76AFD4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F4C04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76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restart"/>
            <w:vAlign w:val="center"/>
          </w:tcPr>
          <w:p w14:paraId="5636B5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p w14:paraId="5A437F4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restart"/>
            <w:vAlign w:val="center"/>
          </w:tcPr>
          <w:p w14:paraId="2B040B3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供暖电锅炉</w:t>
            </w:r>
          </w:p>
          <w:p w14:paraId="1F9AA110">
            <w:pPr>
              <w:keepNext w:val="0"/>
              <w:keepLines w:val="0"/>
              <w:widowControl/>
              <w:suppressLineNumbers w:val="0"/>
              <w:jc w:val="center"/>
              <w:textAlignment w:val="center"/>
              <w:rPr>
                <w:rFonts w:hint="eastAsia" w:ascii="宋体" w:hAnsi="宋体" w:eastAsia="宋体" w:cs="宋体"/>
                <w:sz w:val="24"/>
                <w:szCs w:val="24"/>
                <w:highlight w:val="none"/>
                <w:vertAlign w:val="baseline"/>
              </w:rPr>
            </w:pPr>
          </w:p>
        </w:tc>
        <w:tc>
          <w:tcPr>
            <w:tcW w:w="738" w:type="pct"/>
            <w:vAlign w:val="center"/>
          </w:tcPr>
          <w:p w14:paraId="147FF9FF">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b/>
                <w:bCs/>
                <w:i w:val="0"/>
                <w:iCs w:val="0"/>
                <w:color w:val="000000"/>
                <w:kern w:val="0"/>
                <w:sz w:val="24"/>
                <w:szCs w:val="24"/>
                <w:highlight w:val="none"/>
                <w:u w:val="none"/>
                <w:lang w:val="en-US" w:eastAsia="zh-CN" w:bidi="ar"/>
              </w:rPr>
              <w:t>空气能机组</w:t>
            </w:r>
            <w:r>
              <w:rPr>
                <w:rFonts w:hint="eastAsia" w:ascii="宋体" w:hAnsi="宋体" w:eastAsia="宋体" w:cs="宋体"/>
                <w:b/>
                <w:bCs/>
                <w:sz w:val="24"/>
                <w:szCs w:val="24"/>
                <w:highlight w:val="none"/>
                <w:vertAlign w:val="baseline"/>
                <w:lang w:eastAsia="zh-CN"/>
              </w:rPr>
              <w:t>（</w:t>
            </w:r>
            <w:r>
              <w:rPr>
                <w:rFonts w:hint="eastAsia" w:ascii="宋体" w:hAnsi="宋体" w:eastAsia="宋体" w:cs="宋体"/>
                <w:b/>
                <w:bCs/>
                <w:sz w:val="24"/>
                <w:szCs w:val="24"/>
                <w:highlight w:val="none"/>
                <w:vertAlign w:val="baseline"/>
                <w:lang w:val="en-US" w:eastAsia="zh-CN"/>
              </w:rPr>
              <w:t>核心产品</w:t>
            </w:r>
            <w:r>
              <w:rPr>
                <w:rFonts w:hint="eastAsia" w:ascii="宋体" w:hAnsi="宋体" w:eastAsia="宋体" w:cs="宋体"/>
                <w:b/>
                <w:bCs/>
                <w:sz w:val="24"/>
                <w:szCs w:val="24"/>
                <w:highlight w:val="none"/>
                <w:vertAlign w:val="baseline"/>
                <w:lang w:eastAsia="zh-CN"/>
              </w:rPr>
              <w:t>）</w:t>
            </w:r>
          </w:p>
        </w:tc>
        <w:tc>
          <w:tcPr>
            <w:tcW w:w="391" w:type="pct"/>
            <w:vAlign w:val="center"/>
          </w:tcPr>
          <w:p w14:paraId="6896E89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c>
          <w:tcPr>
            <w:tcW w:w="1146" w:type="pct"/>
            <w:vAlign w:val="center"/>
          </w:tcPr>
          <w:p w14:paraId="4B6BA894">
            <w:pPr>
              <w:keepNext w:val="0"/>
              <w:keepLines w:val="0"/>
              <w:widowControl/>
              <w:suppressLineNumbers w:val="0"/>
              <w:jc w:val="left"/>
              <w:textAlignment w:val="center"/>
              <w:rPr>
                <w:rFonts w:hint="eastAsia" w:ascii="宋体" w:hAnsi="宋体" w:eastAsia="宋体" w:cs="宋体"/>
                <w:sz w:val="24"/>
                <w:szCs w:val="24"/>
                <w:highlight w:val="none"/>
                <w:vertAlign w:val="baseline"/>
              </w:rPr>
            </w:pPr>
          </w:p>
        </w:tc>
        <w:tc>
          <w:tcPr>
            <w:tcW w:w="291" w:type="pct"/>
            <w:vAlign w:val="center"/>
          </w:tcPr>
          <w:p w14:paraId="61E44319">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台</w:t>
            </w:r>
          </w:p>
        </w:tc>
        <w:tc>
          <w:tcPr>
            <w:tcW w:w="432" w:type="pct"/>
            <w:vAlign w:val="center"/>
          </w:tcPr>
          <w:p w14:paraId="320E9F4E">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highlight w:val="none"/>
                <w:u w:val="none"/>
                <w:lang w:val="en-US" w:eastAsia="zh-CN" w:bidi="ar"/>
              </w:rPr>
              <w:t>4</w:t>
            </w:r>
          </w:p>
        </w:tc>
        <w:tc>
          <w:tcPr>
            <w:tcW w:w="519" w:type="pct"/>
            <w:vAlign w:val="center"/>
          </w:tcPr>
          <w:p w14:paraId="30CA62E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62" w:type="pct"/>
            <w:vAlign w:val="center"/>
          </w:tcPr>
          <w:p w14:paraId="60798F2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14:paraId="47DB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41640B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35E55E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7881E4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空气能机组控制器</w:t>
            </w:r>
          </w:p>
        </w:tc>
        <w:tc>
          <w:tcPr>
            <w:tcW w:w="391" w:type="pct"/>
            <w:vAlign w:val="center"/>
          </w:tcPr>
          <w:p w14:paraId="038FB0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657FF7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D5B4B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13F1B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31A2DB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F9818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C8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EF91B5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F8A99A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5CE04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26D3B3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AD317B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05926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73EE7B1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184DB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6C45A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74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4FD497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79AFDD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7CA1B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0670F0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DC4C21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EA10B9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44F4A1B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17</w:t>
            </w:r>
          </w:p>
        </w:tc>
        <w:tc>
          <w:tcPr>
            <w:tcW w:w="519" w:type="pct"/>
            <w:vAlign w:val="center"/>
          </w:tcPr>
          <w:p w14:paraId="01B036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7F3C1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E4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FB0E2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68240A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FD9383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22E3A7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464ABF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A2AB8D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703E14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w:t>
            </w:r>
          </w:p>
        </w:tc>
        <w:tc>
          <w:tcPr>
            <w:tcW w:w="519" w:type="pct"/>
            <w:vAlign w:val="center"/>
          </w:tcPr>
          <w:p w14:paraId="1F60A8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61F2C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61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F8550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8B75BF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A95939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72BA4A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518020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64ACE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6984F09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w:t>
            </w:r>
          </w:p>
        </w:tc>
        <w:tc>
          <w:tcPr>
            <w:tcW w:w="519" w:type="pct"/>
            <w:vAlign w:val="center"/>
          </w:tcPr>
          <w:p w14:paraId="7F8645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D88BF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BBF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4D6EA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800667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9876B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029002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139A4D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F5A8BD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33375D1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59</w:t>
            </w:r>
          </w:p>
        </w:tc>
        <w:tc>
          <w:tcPr>
            <w:tcW w:w="519" w:type="pct"/>
            <w:vAlign w:val="center"/>
          </w:tcPr>
          <w:p w14:paraId="387F4F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FD692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E2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04F7EB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EBBEC6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66D4A7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391" w:type="pct"/>
            <w:vAlign w:val="center"/>
          </w:tcPr>
          <w:p w14:paraId="601F72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800030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FF31E2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432" w:type="pct"/>
            <w:vAlign w:val="center"/>
          </w:tcPr>
          <w:p w14:paraId="5D4189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0.24</w:t>
            </w:r>
          </w:p>
        </w:tc>
        <w:tc>
          <w:tcPr>
            <w:tcW w:w="519" w:type="pct"/>
            <w:vAlign w:val="center"/>
          </w:tcPr>
          <w:p w14:paraId="4733B8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D04FD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96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A3FF4A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AE7932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3B114B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391" w:type="pct"/>
            <w:vAlign w:val="center"/>
          </w:tcPr>
          <w:p w14:paraId="0FEB2B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505A60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63EC9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432" w:type="pct"/>
            <w:vAlign w:val="center"/>
          </w:tcPr>
          <w:p w14:paraId="07D9E6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0.46</w:t>
            </w:r>
          </w:p>
        </w:tc>
        <w:tc>
          <w:tcPr>
            <w:tcW w:w="519" w:type="pct"/>
            <w:vAlign w:val="center"/>
          </w:tcPr>
          <w:p w14:paraId="17C97F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00DB7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6E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D79E92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74E6A4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0BCE35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391" w:type="pct"/>
            <w:vAlign w:val="center"/>
          </w:tcPr>
          <w:p w14:paraId="06FBEF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C1CDB0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D7581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432" w:type="pct"/>
            <w:vAlign w:val="center"/>
          </w:tcPr>
          <w:p w14:paraId="5296F8D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1.32</w:t>
            </w:r>
          </w:p>
        </w:tc>
        <w:tc>
          <w:tcPr>
            <w:tcW w:w="519" w:type="pct"/>
            <w:vAlign w:val="center"/>
          </w:tcPr>
          <w:p w14:paraId="2E73B8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048CF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338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03DB03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8C77F4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66185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391" w:type="pct"/>
            <w:vAlign w:val="center"/>
          </w:tcPr>
          <w:p w14:paraId="2E788A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53B41C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170E7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AD046F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69361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02522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5E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92570F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BDFDF8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0423AB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391" w:type="pct"/>
            <w:vAlign w:val="center"/>
          </w:tcPr>
          <w:p w14:paraId="30AA41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1702A8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1861F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31A0D7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519" w:type="pct"/>
            <w:vAlign w:val="center"/>
          </w:tcPr>
          <w:p w14:paraId="20A712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D6C0C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D5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B34112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E38D27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0CDC26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391" w:type="pct"/>
            <w:vAlign w:val="center"/>
          </w:tcPr>
          <w:p w14:paraId="2C5B9D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B03DC4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C9321F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1D1ECD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519" w:type="pct"/>
            <w:vAlign w:val="center"/>
          </w:tcPr>
          <w:p w14:paraId="57D9FA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26474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F9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B3F175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55BFE6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C3732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391" w:type="pct"/>
            <w:vAlign w:val="center"/>
          </w:tcPr>
          <w:p w14:paraId="5B2A5A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9F7F95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8DABC2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23EDF9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519" w:type="pct"/>
            <w:vAlign w:val="center"/>
          </w:tcPr>
          <w:p w14:paraId="5F828F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D0F49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20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D7D545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D2521E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90705F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391" w:type="pct"/>
            <w:vAlign w:val="center"/>
          </w:tcPr>
          <w:p w14:paraId="47FFC12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D2813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786C676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F37B5F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3DB3DB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0D0B3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86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A085C9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307C43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F9CB79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391" w:type="pct"/>
            <w:vAlign w:val="center"/>
          </w:tcPr>
          <w:p w14:paraId="1D5205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0EE923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77A4193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71608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75088C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92BBD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1A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AB7E18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CF5921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85FC6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391" w:type="pct"/>
            <w:vAlign w:val="center"/>
          </w:tcPr>
          <w:p w14:paraId="121C4BD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29E6E5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B3ABE1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A05BB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0280A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DC97F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68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2B088D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C1AD0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2F84AE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止回阀</w:t>
            </w:r>
          </w:p>
        </w:tc>
        <w:tc>
          <w:tcPr>
            <w:tcW w:w="391" w:type="pct"/>
            <w:vAlign w:val="center"/>
          </w:tcPr>
          <w:p w14:paraId="7E6A40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FA852F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D39C5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5E496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DCBC3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F7432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27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D7CCB7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7B304D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69113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离心式泵</w:t>
            </w:r>
          </w:p>
        </w:tc>
        <w:tc>
          <w:tcPr>
            <w:tcW w:w="391" w:type="pct"/>
            <w:vAlign w:val="center"/>
          </w:tcPr>
          <w:p w14:paraId="77B6AE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17B0E4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22DBA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3ACA0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3C9242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3FBEB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6F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7B35A7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39FE5F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23901F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水箱</w:t>
            </w:r>
          </w:p>
        </w:tc>
        <w:tc>
          <w:tcPr>
            <w:tcW w:w="391" w:type="pct"/>
            <w:vAlign w:val="center"/>
          </w:tcPr>
          <w:p w14:paraId="775C6B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E8DF26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E176D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7B4C21F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05B4D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9E4FD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C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DF0140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BAA0F6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589A2F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391" w:type="pct"/>
            <w:vAlign w:val="center"/>
          </w:tcPr>
          <w:p w14:paraId="66B4A4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FFAF7D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41C8A9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91B4A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519" w:type="pct"/>
            <w:vAlign w:val="center"/>
          </w:tcPr>
          <w:p w14:paraId="1E5A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FD584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AD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5EBCC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96E1A9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7DAB5F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泄水阀</w:t>
            </w:r>
          </w:p>
        </w:tc>
        <w:tc>
          <w:tcPr>
            <w:tcW w:w="391" w:type="pct"/>
            <w:vAlign w:val="center"/>
          </w:tcPr>
          <w:p w14:paraId="309C69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387260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323732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65A84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98610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A73EBA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218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3C3490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07BACD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9736D8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自动排气阀</w:t>
            </w:r>
          </w:p>
        </w:tc>
        <w:tc>
          <w:tcPr>
            <w:tcW w:w="391" w:type="pct"/>
            <w:vAlign w:val="center"/>
          </w:tcPr>
          <w:p w14:paraId="67E9C8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4D05A7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14FDE6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B67C51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6A2A5B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CF396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D6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B60BB4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317437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E53ED8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温度计</w:t>
            </w:r>
          </w:p>
        </w:tc>
        <w:tc>
          <w:tcPr>
            <w:tcW w:w="391" w:type="pct"/>
            <w:vAlign w:val="center"/>
          </w:tcPr>
          <w:p w14:paraId="7C8C72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AE71E4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65B3D6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E0A5EE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1687C2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7C8B9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27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CC5F1F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79BF15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CC0D1F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压力仪表</w:t>
            </w:r>
          </w:p>
        </w:tc>
        <w:tc>
          <w:tcPr>
            <w:tcW w:w="391" w:type="pct"/>
            <w:vAlign w:val="center"/>
          </w:tcPr>
          <w:p w14:paraId="31A07B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09E6FC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1AF8EE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25E9BB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62976F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88EA1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89C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16E18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60667B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4904B4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稳压罐</w:t>
            </w:r>
          </w:p>
        </w:tc>
        <w:tc>
          <w:tcPr>
            <w:tcW w:w="391" w:type="pct"/>
            <w:vAlign w:val="center"/>
          </w:tcPr>
          <w:p w14:paraId="20B759F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66894B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70F6A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9CFF63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3A7982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17362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86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EEAFAF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2C9DAD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CB9CDE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管道支架</w:t>
            </w:r>
          </w:p>
        </w:tc>
        <w:tc>
          <w:tcPr>
            <w:tcW w:w="391" w:type="pct"/>
            <w:vAlign w:val="center"/>
          </w:tcPr>
          <w:p w14:paraId="7EAF06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807AEC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74B4A2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432" w:type="pct"/>
            <w:vAlign w:val="center"/>
          </w:tcPr>
          <w:p w14:paraId="20DAE8A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340</w:t>
            </w:r>
          </w:p>
        </w:tc>
        <w:tc>
          <w:tcPr>
            <w:tcW w:w="519" w:type="pct"/>
            <w:vAlign w:val="center"/>
          </w:tcPr>
          <w:p w14:paraId="11F621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96D37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527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9808E9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DF6A05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E3D56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设备支架</w:t>
            </w:r>
          </w:p>
        </w:tc>
        <w:tc>
          <w:tcPr>
            <w:tcW w:w="391" w:type="pct"/>
            <w:vAlign w:val="center"/>
          </w:tcPr>
          <w:p w14:paraId="231133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7CC7B9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43E87CE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432" w:type="pct"/>
            <w:vAlign w:val="center"/>
          </w:tcPr>
          <w:p w14:paraId="7D634F8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865</w:t>
            </w:r>
          </w:p>
        </w:tc>
        <w:tc>
          <w:tcPr>
            <w:tcW w:w="519" w:type="pct"/>
            <w:vAlign w:val="center"/>
          </w:tcPr>
          <w:p w14:paraId="3AB08E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237A0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FE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0E1590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4FFD02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34B73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空气处理机组</w:t>
            </w:r>
          </w:p>
        </w:tc>
        <w:tc>
          <w:tcPr>
            <w:tcW w:w="391" w:type="pct"/>
            <w:vAlign w:val="center"/>
          </w:tcPr>
          <w:p w14:paraId="229E439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23DEA1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BA83A0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57FEFA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FF67E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CC00C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22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1A034E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55A407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AA3FAA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391" w:type="pct"/>
            <w:vAlign w:val="center"/>
          </w:tcPr>
          <w:p w14:paraId="60C86E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D96987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84A27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D6EDE8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324B61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46CA1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37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31A8DF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D4A373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54ABA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391" w:type="pct"/>
            <w:vAlign w:val="center"/>
          </w:tcPr>
          <w:p w14:paraId="200E28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E2721E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D579D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07CFCA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3885B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A87B6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2E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76A22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513F14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B1CA3F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391" w:type="pct"/>
            <w:vAlign w:val="center"/>
          </w:tcPr>
          <w:p w14:paraId="3AD671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1B1473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D63F2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0DB96AA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519" w:type="pct"/>
            <w:vAlign w:val="center"/>
          </w:tcPr>
          <w:p w14:paraId="7337CA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CF7A2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6F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73629F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924138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2B4917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391" w:type="pct"/>
            <w:vAlign w:val="center"/>
          </w:tcPr>
          <w:p w14:paraId="5A80F2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E8DC8F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2F351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3CEF784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75D88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77D58B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FF3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2D1080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AEEE91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BBA025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391" w:type="pct"/>
            <w:vAlign w:val="center"/>
          </w:tcPr>
          <w:p w14:paraId="4C9790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5982AD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5184B5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D0FE2F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57CA72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1B9D9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04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04568A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FD405A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DA640E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风机盘管</w:t>
            </w:r>
          </w:p>
        </w:tc>
        <w:tc>
          <w:tcPr>
            <w:tcW w:w="391" w:type="pct"/>
            <w:vAlign w:val="center"/>
          </w:tcPr>
          <w:p w14:paraId="5D5576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7F7179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7410AA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3A53BF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BC347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F7E5E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07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ABAD8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842642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59B285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控制器</w:t>
            </w:r>
          </w:p>
        </w:tc>
        <w:tc>
          <w:tcPr>
            <w:tcW w:w="391" w:type="pct"/>
            <w:vAlign w:val="center"/>
          </w:tcPr>
          <w:p w14:paraId="016B6E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246555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FCA2C2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054D31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28</w:t>
            </w:r>
          </w:p>
        </w:tc>
        <w:tc>
          <w:tcPr>
            <w:tcW w:w="519" w:type="pct"/>
            <w:vAlign w:val="center"/>
          </w:tcPr>
          <w:p w14:paraId="0B4771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149A9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47A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CE8D47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3BA4C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83EE42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391" w:type="pct"/>
            <w:vAlign w:val="center"/>
          </w:tcPr>
          <w:p w14:paraId="44AF40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25E762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559D45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19D93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519" w:type="pct"/>
            <w:vAlign w:val="center"/>
          </w:tcPr>
          <w:p w14:paraId="5CBBE4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F385F7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AD1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2190BF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7073FE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81C96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391" w:type="pct"/>
            <w:vAlign w:val="center"/>
          </w:tcPr>
          <w:p w14:paraId="022BA8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9A854B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902A12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6D6483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6C439E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9D583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8C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12AE3A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DAF4D0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15A791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391" w:type="pct"/>
            <w:vAlign w:val="center"/>
          </w:tcPr>
          <w:p w14:paraId="314D64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814899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93FE05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2D9A41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A3D97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813FE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89F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BBD276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C54520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F369CF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391" w:type="pct"/>
            <w:vAlign w:val="center"/>
          </w:tcPr>
          <w:p w14:paraId="5DA206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502EC8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43BA6B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FD8FD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C663A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9414E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457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5E7B30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718A5C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4950DB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391" w:type="pct"/>
            <w:vAlign w:val="center"/>
          </w:tcPr>
          <w:p w14:paraId="5F4447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D8E1E6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8FE05C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C6C27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345C98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537F7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9A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398FC9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439C9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4B434B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391" w:type="pct"/>
            <w:vAlign w:val="center"/>
          </w:tcPr>
          <w:p w14:paraId="289CA2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C983D7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133046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4384C2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09CFE2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E68E4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12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045C06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5B41CB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41834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单层百叶风口（带网）</w:t>
            </w:r>
          </w:p>
        </w:tc>
        <w:tc>
          <w:tcPr>
            <w:tcW w:w="391" w:type="pct"/>
            <w:vAlign w:val="center"/>
          </w:tcPr>
          <w:p w14:paraId="47D5F8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519EC3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0488B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6C5A0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E9E70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ADC1E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63D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200469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F0AE30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61D32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方形散流器</w:t>
            </w:r>
          </w:p>
        </w:tc>
        <w:tc>
          <w:tcPr>
            <w:tcW w:w="391" w:type="pct"/>
            <w:vAlign w:val="center"/>
          </w:tcPr>
          <w:p w14:paraId="182111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F723E0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E9E1DF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C295B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28</w:t>
            </w:r>
          </w:p>
        </w:tc>
        <w:tc>
          <w:tcPr>
            <w:tcW w:w="519" w:type="pct"/>
            <w:vAlign w:val="center"/>
          </w:tcPr>
          <w:p w14:paraId="073232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0BA2D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B2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51ABF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A9EFDF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7FDBF8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信号线</w:t>
            </w:r>
          </w:p>
        </w:tc>
        <w:tc>
          <w:tcPr>
            <w:tcW w:w="391" w:type="pct"/>
            <w:vAlign w:val="center"/>
          </w:tcPr>
          <w:p w14:paraId="0FDF87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06C5F8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19206FE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1B99CE6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340</w:t>
            </w:r>
          </w:p>
        </w:tc>
        <w:tc>
          <w:tcPr>
            <w:tcW w:w="519" w:type="pct"/>
            <w:vAlign w:val="center"/>
          </w:tcPr>
          <w:p w14:paraId="4825DD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4E608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F4F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745F35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7097B4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F7E3D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58FD73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6F415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9A14D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5D7271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340</w:t>
            </w:r>
          </w:p>
        </w:tc>
        <w:tc>
          <w:tcPr>
            <w:tcW w:w="519" w:type="pct"/>
            <w:vAlign w:val="center"/>
          </w:tcPr>
          <w:p w14:paraId="5D8344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57412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4D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39AEED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9BD41B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3B48DE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391" w:type="pct"/>
            <w:vAlign w:val="center"/>
          </w:tcPr>
          <w:p w14:paraId="62DA02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FAA64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A752D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D84EF1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56</w:t>
            </w:r>
          </w:p>
        </w:tc>
        <w:tc>
          <w:tcPr>
            <w:tcW w:w="519" w:type="pct"/>
            <w:vAlign w:val="center"/>
          </w:tcPr>
          <w:p w14:paraId="785471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8414D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5B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715C5E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5857C1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86FE3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391" w:type="pct"/>
            <w:vAlign w:val="center"/>
          </w:tcPr>
          <w:p w14:paraId="28D0BF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E8722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546A88B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CDBF7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28</w:t>
            </w:r>
          </w:p>
        </w:tc>
        <w:tc>
          <w:tcPr>
            <w:tcW w:w="519" w:type="pct"/>
            <w:vAlign w:val="center"/>
          </w:tcPr>
          <w:p w14:paraId="04435A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E9CC3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D90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5E7666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0CC187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F2063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391" w:type="pct"/>
            <w:vAlign w:val="center"/>
          </w:tcPr>
          <w:p w14:paraId="1D75BA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CBFCF8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4355421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A04E02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56</w:t>
            </w:r>
          </w:p>
        </w:tc>
        <w:tc>
          <w:tcPr>
            <w:tcW w:w="519" w:type="pct"/>
            <w:vAlign w:val="center"/>
          </w:tcPr>
          <w:p w14:paraId="7AE0AA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0B942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23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0DDD03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90ADA3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DC1633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391" w:type="pct"/>
            <w:vAlign w:val="center"/>
          </w:tcPr>
          <w:p w14:paraId="3D8C1E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77FABE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004B50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21539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A9755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5CBFB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76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2A9BD7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B759F8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3142BD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391" w:type="pct"/>
            <w:vAlign w:val="center"/>
          </w:tcPr>
          <w:p w14:paraId="029FCE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66E53A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7ADC9A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3F3F63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519" w:type="pct"/>
            <w:vAlign w:val="center"/>
          </w:tcPr>
          <w:p w14:paraId="28D5DF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9D76E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15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CF39AD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5851EB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6C4EB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平衡阀</w:t>
            </w:r>
          </w:p>
        </w:tc>
        <w:tc>
          <w:tcPr>
            <w:tcW w:w="391" w:type="pct"/>
            <w:vAlign w:val="center"/>
          </w:tcPr>
          <w:p w14:paraId="03DBA5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2DF7F4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E58A6E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20BDCB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79F63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CC44D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1477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DC552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A05153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7CA64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38C01D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7A8A59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DD371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0189162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245</w:t>
            </w:r>
          </w:p>
        </w:tc>
        <w:tc>
          <w:tcPr>
            <w:tcW w:w="519" w:type="pct"/>
            <w:vAlign w:val="center"/>
          </w:tcPr>
          <w:p w14:paraId="4C8277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F8AE6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B0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86D1B8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72F2EB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241C9E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5DD7A5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39BC5D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AE562D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4A20DB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145</w:t>
            </w:r>
          </w:p>
        </w:tc>
        <w:tc>
          <w:tcPr>
            <w:tcW w:w="519" w:type="pct"/>
            <w:vAlign w:val="center"/>
          </w:tcPr>
          <w:p w14:paraId="18F1765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9FD7C8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AD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5FB24F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1A7575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75112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740561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71EB33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546E6E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0351C6D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69</w:t>
            </w:r>
          </w:p>
        </w:tc>
        <w:tc>
          <w:tcPr>
            <w:tcW w:w="519" w:type="pct"/>
            <w:vAlign w:val="center"/>
          </w:tcPr>
          <w:p w14:paraId="24E237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8DF2E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DF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C4D919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C54A6A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FB08AB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726D43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208B95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67F58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26AA31C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83</w:t>
            </w:r>
          </w:p>
        </w:tc>
        <w:tc>
          <w:tcPr>
            <w:tcW w:w="519" w:type="pct"/>
            <w:vAlign w:val="center"/>
          </w:tcPr>
          <w:p w14:paraId="55E4D7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E3307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78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13B097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EDBBBD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D7B233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08BB9F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08D038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5C446E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04C45AA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63</w:t>
            </w:r>
          </w:p>
        </w:tc>
        <w:tc>
          <w:tcPr>
            <w:tcW w:w="519" w:type="pct"/>
            <w:vAlign w:val="center"/>
          </w:tcPr>
          <w:p w14:paraId="4D2097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54F1F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B0B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E55085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01A7CDC">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CF703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5A31E8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5DEB50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71E6DF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17A731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71</w:t>
            </w:r>
          </w:p>
        </w:tc>
        <w:tc>
          <w:tcPr>
            <w:tcW w:w="519" w:type="pct"/>
            <w:vAlign w:val="center"/>
          </w:tcPr>
          <w:p w14:paraId="575FEB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D8279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4E0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E23178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2B2857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49095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092E67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4D6F2B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6D93FF5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6BEFEE7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61</w:t>
            </w:r>
          </w:p>
        </w:tc>
        <w:tc>
          <w:tcPr>
            <w:tcW w:w="519" w:type="pct"/>
            <w:vAlign w:val="center"/>
          </w:tcPr>
          <w:p w14:paraId="6F2B09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CCAE9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13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9BCBED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E125DC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67F464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79E1F5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425A87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26D37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4560F7C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83</w:t>
            </w:r>
          </w:p>
        </w:tc>
        <w:tc>
          <w:tcPr>
            <w:tcW w:w="519" w:type="pct"/>
            <w:vAlign w:val="center"/>
          </w:tcPr>
          <w:p w14:paraId="64E824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395F7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94D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364A7F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29F995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F1FE6F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5AF45A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735C70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55BEA49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33468A3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47</w:t>
            </w:r>
          </w:p>
        </w:tc>
        <w:tc>
          <w:tcPr>
            <w:tcW w:w="519" w:type="pct"/>
            <w:vAlign w:val="center"/>
          </w:tcPr>
          <w:p w14:paraId="63EDAE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0C397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DA2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83E522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329769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1B70B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碳钢通风管</w:t>
            </w:r>
          </w:p>
        </w:tc>
        <w:tc>
          <w:tcPr>
            <w:tcW w:w="391" w:type="pct"/>
            <w:vAlign w:val="center"/>
          </w:tcPr>
          <w:p w14:paraId="7EE899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EA50F0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CDD40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平方</w:t>
            </w:r>
          </w:p>
        </w:tc>
        <w:tc>
          <w:tcPr>
            <w:tcW w:w="432" w:type="pct"/>
            <w:vAlign w:val="center"/>
          </w:tcPr>
          <w:p w14:paraId="04579C6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103</w:t>
            </w:r>
          </w:p>
        </w:tc>
        <w:tc>
          <w:tcPr>
            <w:tcW w:w="519" w:type="pct"/>
            <w:vAlign w:val="center"/>
          </w:tcPr>
          <w:p w14:paraId="58010E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94BE5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B1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02DC2F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878E9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584338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柔性接口</w:t>
            </w:r>
          </w:p>
        </w:tc>
        <w:tc>
          <w:tcPr>
            <w:tcW w:w="391" w:type="pct"/>
            <w:vAlign w:val="center"/>
          </w:tcPr>
          <w:p w14:paraId="7CCB56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344F9F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BD92D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平方</w:t>
            </w:r>
          </w:p>
        </w:tc>
        <w:tc>
          <w:tcPr>
            <w:tcW w:w="432" w:type="pct"/>
            <w:vAlign w:val="center"/>
          </w:tcPr>
          <w:p w14:paraId="79E43B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56</w:t>
            </w:r>
          </w:p>
        </w:tc>
        <w:tc>
          <w:tcPr>
            <w:tcW w:w="519" w:type="pct"/>
            <w:vAlign w:val="center"/>
          </w:tcPr>
          <w:p w14:paraId="492E71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006E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D6C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CC0F00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7FA2C5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F2AF9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通风管道绝热</w:t>
            </w:r>
          </w:p>
        </w:tc>
        <w:tc>
          <w:tcPr>
            <w:tcW w:w="391" w:type="pct"/>
            <w:vAlign w:val="center"/>
          </w:tcPr>
          <w:p w14:paraId="51C7F3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73D930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F88B1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432" w:type="pct"/>
            <w:vAlign w:val="center"/>
          </w:tcPr>
          <w:p w14:paraId="1E8920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2.3</w:t>
            </w:r>
          </w:p>
        </w:tc>
        <w:tc>
          <w:tcPr>
            <w:tcW w:w="519" w:type="pct"/>
            <w:vAlign w:val="center"/>
          </w:tcPr>
          <w:p w14:paraId="0E8BD8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86A96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060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97E0F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B2014D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E1DED7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391" w:type="pct"/>
            <w:vAlign w:val="center"/>
          </w:tcPr>
          <w:p w14:paraId="44B085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4F2B2B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48D6F7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432" w:type="pct"/>
            <w:vAlign w:val="center"/>
          </w:tcPr>
          <w:p w14:paraId="1E5696A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2.16</w:t>
            </w:r>
          </w:p>
        </w:tc>
        <w:tc>
          <w:tcPr>
            <w:tcW w:w="519" w:type="pct"/>
            <w:vAlign w:val="center"/>
          </w:tcPr>
          <w:p w14:paraId="788D08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B953E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DB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F9D42E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909459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7A16BA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391" w:type="pct"/>
            <w:vAlign w:val="center"/>
          </w:tcPr>
          <w:p w14:paraId="0F3C97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866A245">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DF918C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432" w:type="pct"/>
            <w:vAlign w:val="center"/>
          </w:tcPr>
          <w:p w14:paraId="1B93343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0.85</w:t>
            </w:r>
          </w:p>
        </w:tc>
        <w:tc>
          <w:tcPr>
            <w:tcW w:w="519" w:type="pct"/>
            <w:vAlign w:val="center"/>
          </w:tcPr>
          <w:p w14:paraId="6B02C0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D715F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1A1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4A24B6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087490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3ABFA7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391" w:type="pct"/>
            <w:vAlign w:val="center"/>
          </w:tcPr>
          <w:p w14:paraId="6175F5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D924BA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617A69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432" w:type="pct"/>
            <w:vAlign w:val="center"/>
          </w:tcPr>
          <w:p w14:paraId="42C297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1.19</w:t>
            </w:r>
          </w:p>
        </w:tc>
        <w:tc>
          <w:tcPr>
            <w:tcW w:w="519" w:type="pct"/>
            <w:vAlign w:val="center"/>
          </w:tcPr>
          <w:p w14:paraId="5077325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56D6E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64D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6B7CC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CB4445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C02E5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自动排气阀</w:t>
            </w:r>
          </w:p>
        </w:tc>
        <w:tc>
          <w:tcPr>
            <w:tcW w:w="391" w:type="pct"/>
            <w:vAlign w:val="center"/>
          </w:tcPr>
          <w:p w14:paraId="08488C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61EFD5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DB4407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8E214C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29B539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77F35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CBE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D98A1C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6F7147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0247A6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管道支架</w:t>
            </w:r>
          </w:p>
        </w:tc>
        <w:tc>
          <w:tcPr>
            <w:tcW w:w="391" w:type="pct"/>
            <w:vAlign w:val="center"/>
          </w:tcPr>
          <w:p w14:paraId="53A88B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C14E5F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7B838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432" w:type="pct"/>
            <w:vAlign w:val="center"/>
          </w:tcPr>
          <w:p w14:paraId="5BA8393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550</w:t>
            </w:r>
          </w:p>
        </w:tc>
        <w:tc>
          <w:tcPr>
            <w:tcW w:w="519" w:type="pct"/>
            <w:vAlign w:val="center"/>
          </w:tcPr>
          <w:p w14:paraId="3DA072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AF465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87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F01C19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F1C662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D4F7F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设备支架</w:t>
            </w:r>
          </w:p>
        </w:tc>
        <w:tc>
          <w:tcPr>
            <w:tcW w:w="391" w:type="pct"/>
            <w:vAlign w:val="center"/>
          </w:tcPr>
          <w:p w14:paraId="4614FA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89C78C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6B9FFE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432" w:type="pct"/>
            <w:vAlign w:val="center"/>
          </w:tcPr>
          <w:p w14:paraId="4B0B8B8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41</w:t>
            </w:r>
          </w:p>
        </w:tc>
        <w:tc>
          <w:tcPr>
            <w:tcW w:w="519" w:type="pct"/>
            <w:vAlign w:val="center"/>
          </w:tcPr>
          <w:p w14:paraId="4EF9D7F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9BA6A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A4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1041B2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0630E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6F156B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热水机</w:t>
            </w:r>
          </w:p>
        </w:tc>
        <w:tc>
          <w:tcPr>
            <w:tcW w:w="391" w:type="pct"/>
            <w:vAlign w:val="center"/>
          </w:tcPr>
          <w:p w14:paraId="02A975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66CC03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4465A9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9501A0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018F80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FE177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D12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FAF7A7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58829F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2FB0C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控制器</w:t>
            </w:r>
          </w:p>
        </w:tc>
        <w:tc>
          <w:tcPr>
            <w:tcW w:w="391" w:type="pct"/>
            <w:vAlign w:val="center"/>
          </w:tcPr>
          <w:p w14:paraId="2011D3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B4808A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ECE13C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E3DA84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441FF5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FDCAB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28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9471FC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BE3956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F04517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信号线</w:t>
            </w:r>
          </w:p>
        </w:tc>
        <w:tc>
          <w:tcPr>
            <w:tcW w:w="391" w:type="pct"/>
            <w:vAlign w:val="center"/>
          </w:tcPr>
          <w:p w14:paraId="3296D3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8B4E5E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5283C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2EB6A35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w:t>
            </w:r>
          </w:p>
        </w:tc>
        <w:tc>
          <w:tcPr>
            <w:tcW w:w="519" w:type="pct"/>
            <w:vAlign w:val="center"/>
          </w:tcPr>
          <w:p w14:paraId="008CCD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42D80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35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BAA82F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1532F5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0B3D1D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7A5CD5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752C4A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682FA5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251AA66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w:t>
            </w:r>
          </w:p>
        </w:tc>
        <w:tc>
          <w:tcPr>
            <w:tcW w:w="519" w:type="pct"/>
            <w:vAlign w:val="center"/>
          </w:tcPr>
          <w:p w14:paraId="77F3777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C307C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B7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CE488D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EF8280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09FF25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391" w:type="pct"/>
            <w:vAlign w:val="center"/>
          </w:tcPr>
          <w:p w14:paraId="5F95C4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2E157BF">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CE787C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393972A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w:t>
            </w:r>
          </w:p>
        </w:tc>
        <w:tc>
          <w:tcPr>
            <w:tcW w:w="519" w:type="pct"/>
            <w:vAlign w:val="center"/>
          </w:tcPr>
          <w:p w14:paraId="415ED5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541A1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E2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3AB565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BFE574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478C39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391" w:type="pct"/>
            <w:vAlign w:val="center"/>
          </w:tcPr>
          <w:p w14:paraId="556D61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4B655FE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950727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234C1E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0B0718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A554F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54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366E3E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6A6214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5F76A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391" w:type="pct"/>
            <w:vAlign w:val="center"/>
          </w:tcPr>
          <w:p w14:paraId="79DF1D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B5A068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6A48AC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B7EAB6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3E0DE2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971CB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78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2B8797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63A1D8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10585D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止回阀</w:t>
            </w:r>
          </w:p>
        </w:tc>
        <w:tc>
          <w:tcPr>
            <w:tcW w:w="391" w:type="pct"/>
            <w:vAlign w:val="center"/>
          </w:tcPr>
          <w:p w14:paraId="643945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E0DFB7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C6F8D4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E4BAAE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10DF74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DB4772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576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A2E847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F45CEA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725264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391" w:type="pct"/>
            <w:vAlign w:val="center"/>
          </w:tcPr>
          <w:p w14:paraId="530AD1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F05A38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1E0BF0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D0FCA2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613491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74FFE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60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557E81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93BFF9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8B7503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Y型过滤器</w:t>
            </w:r>
          </w:p>
        </w:tc>
        <w:tc>
          <w:tcPr>
            <w:tcW w:w="391" w:type="pct"/>
            <w:vAlign w:val="center"/>
          </w:tcPr>
          <w:p w14:paraId="6716DB4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8DB0AE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14553C9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9680C9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7F6582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9AD9E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19D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29B91C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B1F3BC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19C819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软连接</w:t>
            </w:r>
          </w:p>
        </w:tc>
        <w:tc>
          <w:tcPr>
            <w:tcW w:w="391" w:type="pct"/>
            <w:vAlign w:val="center"/>
          </w:tcPr>
          <w:p w14:paraId="0769B6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A784DC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5DCE8F9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055632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4FC080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4DCA0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281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9614CE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6DEA53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84852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499755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872458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004B685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03DF35C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1714D5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1855F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B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02191A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C7B4AF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70124C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55891B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D3FD23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34FC0E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76F984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32</w:t>
            </w:r>
          </w:p>
        </w:tc>
        <w:tc>
          <w:tcPr>
            <w:tcW w:w="519" w:type="pct"/>
            <w:vAlign w:val="center"/>
          </w:tcPr>
          <w:p w14:paraId="65FF0B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A4054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0B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36A04C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4C9C2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78E55A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391" w:type="pct"/>
            <w:vAlign w:val="center"/>
          </w:tcPr>
          <w:p w14:paraId="5F173B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B92847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2CB09DA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立方</w:t>
            </w:r>
          </w:p>
        </w:tc>
        <w:tc>
          <w:tcPr>
            <w:tcW w:w="432" w:type="pct"/>
            <w:vAlign w:val="center"/>
          </w:tcPr>
          <w:p w14:paraId="5483DE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0.5</w:t>
            </w:r>
          </w:p>
        </w:tc>
        <w:tc>
          <w:tcPr>
            <w:tcW w:w="519" w:type="pct"/>
            <w:vAlign w:val="center"/>
          </w:tcPr>
          <w:p w14:paraId="1290E5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EA852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63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0C504F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2ED7E7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6EA934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软水器</w:t>
            </w:r>
          </w:p>
        </w:tc>
        <w:tc>
          <w:tcPr>
            <w:tcW w:w="391" w:type="pct"/>
            <w:vAlign w:val="center"/>
          </w:tcPr>
          <w:p w14:paraId="3FE5F48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794E1C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6F786E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081AE9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1E2933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65156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B3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A5D8AE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5C149D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8445B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离心式泵</w:t>
            </w:r>
          </w:p>
        </w:tc>
        <w:tc>
          <w:tcPr>
            <w:tcW w:w="391" w:type="pct"/>
            <w:vAlign w:val="center"/>
          </w:tcPr>
          <w:p w14:paraId="25F35F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34CFDC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440A9F4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1B3B550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0D11ED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D9426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5D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AEB8F5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FE08B6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2A03C7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不锈钢保温水箱</w:t>
            </w:r>
          </w:p>
        </w:tc>
        <w:tc>
          <w:tcPr>
            <w:tcW w:w="391" w:type="pct"/>
            <w:vAlign w:val="center"/>
          </w:tcPr>
          <w:p w14:paraId="2819D4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289A7F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4229F34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E5DEB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2EBD6A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91A0E0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E5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F34785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598F1E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B50B0F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温度计</w:t>
            </w:r>
          </w:p>
        </w:tc>
        <w:tc>
          <w:tcPr>
            <w:tcW w:w="391" w:type="pct"/>
            <w:vAlign w:val="center"/>
          </w:tcPr>
          <w:p w14:paraId="46BAEB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F72B76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0370AB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4924A70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609C28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64E6B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BE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ED4065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0C198A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4BD033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压力仪表</w:t>
            </w:r>
          </w:p>
        </w:tc>
        <w:tc>
          <w:tcPr>
            <w:tcW w:w="391" w:type="pct"/>
            <w:vAlign w:val="center"/>
          </w:tcPr>
          <w:p w14:paraId="591544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46DDE3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35478E9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D248C0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57D521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51231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3A2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C35E66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E6BE14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D6BD7F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391" w:type="pct"/>
            <w:vAlign w:val="center"/>
          </w:tcPr>
          <w:p w14:paraId="4AF296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3DEDAC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1B46394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9F749B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w:t>
            </w:r>
          </w:p>
        </w:tc>
        <w:tc>
          <w:tcPr>
            <w:tcW w:w="519" w:type="pct"/>
            <w:vAlign w:val="center"/>
          </w:tcPr>
          <w:p w14:paraId="0874AF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155273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B8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0D64EE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BA058B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E3C631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铜闸阀</w:t>
            </w:r>
          </w:p>
        </w:tc>
        <w:tc>
          <w:tcPr>
            <w:tcW w:w="391" w:type="pct"/>
            <w:vAlign w:val="center"/>
          </w:tcPr>
          <w:p w14:paraId="4400DD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9FF4F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1623C76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05393C4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6494A6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76105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A3A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C64C11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78C8F4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047E867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管道支架</w:t>
            </w:r>
          </w:p>
        </w:tc>
        <w:tc>
          <w:tcPr>
            <w:tcW w:w="391" w:type="pct"/>
            <w:vAlign w:val="center"/>
          </w:tcPr>
          <w:p w14:paraId="49D1BDC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EFAC1D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62D645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432" w:type="pct"/>
            <w:vAlign w:val="center"/>
          </w:tcPr>
          <w:p w14:paraId="476CB3F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150</w:t>
            </w:r>
          </w:p>
        </w:tc>
        <w:tc>
          <w:tcPr>
            <w:tcW w:w="519" w:type="pct"/>
            <w:vAlign w:val="center"/>
          </w:tcPr>
          <w:p w14:paraId="14718E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0B188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99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C07A10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06AEEA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163E02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设备支架</w:t>
            </w:r>
          </w:p>
        </w:tc>
        <w:tc>
          <w:tcPr>
            <w:tcW w:w="391" w:type="pct"/>
            <w:vAlign w:val="center"/>
          </w:tcPr>
          <w:p w14:paraId="3B1A6F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F5C51C1">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66C6D5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432" w:type="pct"/>
            <w:vAlign w:val="center"/>
          </w:tcPr>
          <w:p w14:paraId="5B9A783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432</w:t>
            </w:r>
          </w:p>
        </w:tc>
        <w:tc>
          <w:tcPr>
            <w:tcW w:w="519" w:type="pct"/>
            <w:vAlign w:val="center"/>
          </w:tcPr>
          <w:p w14:paraId="3D951F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86C7B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F8B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9036D0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EF49DB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7BBAE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391" w:type="pct"/>
            <w:vAlign w:val="center"/>
          </w:tcPr>
          <w:p w14:paraId="18CD2F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528B74B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115E642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6C41777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4E0017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6017E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21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B3CAA5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7492C7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825A6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391" w:type="pct"/>
            <w:vAlign w:val="center"/>
          </w:tcPr>
          <w:p w14:paraId="644756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3CEDB18D">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58C098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4274398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025F10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C26C0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EA2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7C5688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D56F1E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75E01A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391" w:type="pct"/>
            <w:vAlign w:val="center"/>
          </w:tcPr>
          <w:p w14:paraId="3068C1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9044C5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4EED63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3A14051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E7BDB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CEC35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B1F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FC580A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6BE9F7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EB285F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391" w:type="pct"/>
            <w:vAlign w:val="center"/>
          </w:tcPr>
          <w:p w14:paraId="7EF8E8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165F9C4">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24A6A9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58DC56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715081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FAC48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C9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5AAB31D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C442E4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35F242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配电箱</w:t>
            </w:r>
          </w:p>
        </w:tc>
        <w:tc>
          <w:tcPr>
            <w:tcW w:w="391" w:type="pct"/>
            <w:vAlign w:val="center"/>
          </w:tcPr>
          <w:p w14:paraId="2E6F3F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92CBC9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BFDF6A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台</w:t>
            </w:r>
          </w:p>
        </w:tc>
        <w:tc>
          <w:tcPr>
            <w:tcW w:w="432" w:type="pct"/>
            <w:vAlign w:val="center"/>
          </w:tcPr>
          <w:p w14:paraId="677DE40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w:t>
            </w:r>
          </w:p>
        </w:tc>
        <w:tc>
          <w:tcPr>
            <w:tcW w:w="519" w:type="pct"/>
            <w:vAlign w:val="center"/>
          </w:tcPr>
          <w:p w14:paraId="5A1698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49160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FBC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6B616A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CB5612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4990FC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70519B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815E2D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738CDAE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398EF9D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65</w:t>
            </w:r>
          </w:p>
        </w:tc>
        <w:tc>
          <w:tcPr>
            <w:tcW w:w="519" w:type="pct"/>
            <w:vAlign w:val="center"/>
          </w:tcPr>
          <w:p w14:paraId="449ED2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B161F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F7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EE1BBF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0554DF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ACAEF5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63B671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1599FD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291" w:type="pct"/>
            <w:vAlign w:val="center"/>
          </w:tcPr>
          <w:p w14:paraId="10B72E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41E61FC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4307CF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7637D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3D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2B6B4D2">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D29BA7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1E6B30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6CCE2C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54E30D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DEBAC8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3A9FFF8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519" w:type="pct"/>
            <w:vAlign w:val="center"/>
          </w:tcPr>
          <w:p w14:paraId="40E8C1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9409C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633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4E89D4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52A71F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783B1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391" w:type="pct"/>
            <w:vAlign w:val="center"/>
          </w:tcPr>
          <w:p w14:paraId="5D7661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935176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417A9F1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57EC365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65</w:t>
            </w:r>
          </w:p>
        </w:tc>
        <w:tc>
          <w:tcPr>
            <w:tcW w:w="519" w:type="pct"/>
            <w:vAlign w:val="center"/>
          </w:tcPr>
          <w:p w14:paraId="10FA90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2D3306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097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6235C46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49FAB2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A94FF8D">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391" w:type="pct"/>
            <w:vAlign w:val="center"/>
          </w:tcPr>
          <w:p w14:paraId="13986D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CD237CA">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A899DC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70C398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116ADF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6FAB5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F8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848A690">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E14FF2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29F20B0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391" w:type="pct"/>
            <w:vAlign w:val="center"/>
          </w:tcPr>
          <w:p w14:paraId="4A6E99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C0FD0FB">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98EAFB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6949E4C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65</w:t>
            </w:r>
          </w:p>
        </w:tc>
        <w:tc>
          <w:tcPr>
            <w:tcW w:w="519" w:type="pct"/>
            <w:vAlign w:val="center"/>
          </w:tcPr>
          <w:p w14:paraId="719F4E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4444D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847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49300C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D20CD5F">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3463A26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391" w:type="pct"/>
            <w:vAlign w:val="center"/>
          </w:tcPr>
          <w:p w14:paraId="440B98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F615A32">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FC0CCA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473B9E0F">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c>
          <w:tcPr>
            <w:tcW w:w="519" w:type="pct"/>
            <w:vAlign w:val="center"/>
          </w:tcPr>
          <w:p w14:paraId="04AAB1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D805B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252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2AFD0D0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90D78C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12ACB6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电缆</w:t>
            </w:r>
          </w:p>
        </w:tc>
        <w:tc>
          <w:tcPr>
            <w:tcW w:w="391" w:type="pct"/>
            <w:vAlign w:val="center"/>
          </w:tcPr>
          <w:p w14:paraId="3D039BC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79108A8">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2D755A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79031B40">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58</w:t>
            </w:r>
          </w:p>
        </w:tc>
        <w:tc>
          <w:tcPr>
            <w:tcW w:w="519" w:type="pct"/>
            <w:vAlign w:val="center"/>
          </w:tcPr>
          <w:p w14:paraId="6304C0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066BBE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C61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FD19CB7">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2028A8A6">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6CDC64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电力电缆头</w:t>
            </w:r>
          </w:p>
        </w:tc>
        <w:tc>
          <w:tcPr>
            <w:tcW w:w="391" w:type="pct"/>
            <w:vAlign w:val="center"/>
          </w:tcPr>
          <w:p w14:paraId="1C467E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912B51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81BE33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51A98C09">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61A32A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E2CA6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56C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7D01BE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569B09E">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7F068D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电力电缆头</w:t>
            </w:r>
          </w:p>
        </w:tc>
        <w:tc>
          <w:tcPr>
            <w:tcW w:w="391" w:type="pct"/>
            <w:vAlign w:val="center"/>
          </w:tcPr>
          <w:p w14:paraId="0D8341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98F52CC">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6ADE6E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109CDC6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519" w:type="pct"/>
            <w:vAlign w:val="center"/>
          </w:tcPr>
          <w:p w14:paraId="67545B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440348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3B6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7F6FD38">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A9A3FA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922244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电力电缆头</w:t>
            </w:r>
          </w:p>
        </w:tc>
        <w:tc>
          <w:tcPr>
            <w:tcW w:w="391" w:type="pct"/>
            <w:vAlign w:val="center"/>
          </w:tcPr>
          <w:p w14:paraId="5147B6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0C6DA609">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FF3039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286E21DA">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519" w:type="pct"/>
            <w:vAlign w:val="center"/>
          </w:tcPr>
          <w:p w14:paraId="5A7CB8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77A24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9D4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05428A4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1F45951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3C1FF1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电力电缆头</w:t>
            </w:r>
          </w:p>
        </w:tc>
        <w:tc>
          <w:tcPr>
            <w:tcW w:w="391" w:type="pct"/>
            <w:vAlign w:val="center"/>
          </w:tcPr>
          <w:p w14:paraId="5A3151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73327BC6">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824A602">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75171F05">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519" w:type="pct"/>
            <w:vAlign w:val="center"/>
          </w:tcPr>
          <w:p w14:paraId="1CC9E1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ED122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8A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73167F8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30601544">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43CF2A7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五金型钢</w:t>
            </w:r>
          </w:p>
        </w:tc>
        <w:tc>
          <w:tcPr>
            <w:tcW w:w="391" w:type="pct"/>
            <w:vAlign w:val="center"/>
          </w:tcPr>
          <w:p w14:paraId="3784D4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6255D100">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38375A4C">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432" w:type="pct"/>
            <w:vAlign w:val="center"/>
          </w:tcPr>
          <w:p w14:paraId="481AC7B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225</w:t>
            </w:r>
          </w:p>
        </w:tc>
        <w:tc>
          <w:tcPr>
            <w:tcW w:w="519" w:type="pct"/>
            <w:vAlign w:val="center"/>
          </w:tcPr>
          <w:p w14:paraId="1C24F7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55AD27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44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BBAEABB">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45BDDD79">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61D573D8">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热镀锌钢管</w:t>
            </w:r>
          </w:p>
        </w:tc>
        <w:tc>
          <w:tcPr>
            <w:tcW w:w="391" w:type="pct"/>
            <w:vAlign w:val="center"/>
          </w:tcPr>
          <w:p w14:paraId="354C62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10C4F1A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2FBCD50E">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米</w:t>
            </w:r>
          </w:p>
        </w:tc>
        <w:tc>
          <w:tcPr>
            <w:tcW w:w="432" w:type="pct"/>
            <w:vAlign w:val="center"/>
          </w:tcPr>
          <w:p w14:paraId="1E926AB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w:t>
            </w:r>
          </w:p>
        </w:tc>
        <w:tc>
          <w:tcPr>
            <w:tcW w:w="519" w:type="pct"/>
            <w:vAlign w:val="center"/>
          </w:tcPr>
          <w:p w14:paraId="07092E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3B7816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867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30E578AD">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030CFAAA">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76D16AD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管道绝热</w:t>
            </w:r>
          </w:p>
        </w:tc>
        <w:tc>
          <w:tcPr>
            <w:tcW w:w="391" w:type="pct"/>
            <w:vAlign w:val="center"/>
          </w:tcPr>
          <w:p w14:paraId="6CDCC2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1564DD3">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764E0F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m³</w:t>
            </w:r>
          </w:p>
        </w:tc>
        <w:tc>
          <w:tcPr>
            <w:tcW w:w="432" w:type="pct"/>
            <w:vAlign w:val="center"/>
          </w:tcPr>
          <w:p w14:paraId="6E325C1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0.4</w:t>
            </w:r>
          </w:p>
        </w:tc>
        <w:tc>
          <w:tcPr>
            <w:tcW w:w="519" w:type="pct"/>
            <w:vAlign w:val="center"/>
          </w:tcPr>
          <w:p w14:paraId="4077F5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6E0E79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C7D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14216053">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63BE522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1C76281B">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蝶阀</w:t>
            </w:r>
          </w:p>
        </w:tc>
        <w:tc>
          <w:tcPr>
            <w:tcW w:w="391" w:type="pct"/>
            <w:vAlign w:val="center"/>
          </w:tcPr>
          <w:p w14:paraId="6440ED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0C186B7">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0C3513F4">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个</w:t>
            </w:r>
          </w:p>
        </w:tc>
        <w:tc>
          <w:tcPr>
            <w:tcW w:w="432" w:type="pct"/>
            <w:vAlign w:val="center"/>
          </w:tcPr>
          <w:p w14:paraId="649BEF23">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w:t>
            </w:r>
          </w:p>
        </w:tc>
        <w:tc>
          <w:tcPr>
            <w:tcW w:w="519" w:type="pct"/>
            <w:vAlign w:val="center"/>
          </w:tcPr>
          <w:p w14:paraId="09C9EE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8FFD0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B74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1" w:type="pct"/>
            <w:vMerge w:val="continue"/>
            <w:vAlign w:val="center"/>
          </w:tcPr>
          <w:p w14:paraId="48F5CBB1">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215" w:type="pct"/>
            <w:vMerge w:val="continue"/>
            <w:vAlign w:val="center"/>
          </w:tcPr>
          <w:p w14:paraId="512B4CD5">
            <w:pPr>
              <w:keepNext w:val="0"/>
              <w:keepLines w:val="0"/>
              <w:widowControl/>
              <w:suppressLineNumbers w:val="0"/>
              <w:jc w:val="center"/>
              <w:textAlignment w:val="center"/>
              <w:rPr>
                <w:rFonts w:hint="eastAsia" w:ascii="宋体" w:hAnsi="宋体" w:eastAsia="宋体" w:cs="宋体"/>
                <w:sz w:val="24"/>
                <w:szCs w:val="24"/>
                <w:vertAlign w:val="baseline"/>
              </w:rPr>
            </w:pPr>
          </w:p>
        </w:tc>
        <w:tc>
          <w:tcPr>
            <w:tcW w:w="738" w:type="pct"/>
            <w:vAlign w:val="center"/>
          </w:tcPr>
          <w:p w14:paraId="52AADB07">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五金型钢</w:t>
            </w:r>
          </w:p>
        </w:tc>
        <w:tc>
          <w:tcPr>
            <w:tcW w:w="391" w:type="pct"/>
            <w:vAlign w:val="center"/>
          </w:tcPr>
          <w:p w14:paraId="223742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46" w:type="pct"/>
            <w:vAlign w:val="center"/>
          </w:tcPr>
          <w:p w14:paraId="28435DBE">
            <w:pPr>
              <w:keepNext w:val="0"/>
              <w:keepLines w:val="0"/>
              <w:widowControl/>
              <w:suppressLineNumbers w:val="0"/>
              <w:jc w:val="left"/>
              <w:textAlignment w:val="center"/>
              <w:rPr>
                <w:rFonts w:hint="eastAsia" w:ascii="宋体" w:hAnsi="宋体" w:eastAsia="宋体" w:cs="宋体"/>
                <w:sz w:val="24"/>
                <w:szCs w:val="24"/>
                <w:vertAlign w:val="baseline"/>
              </w:rPr>
            </w:pPr>
          </w:p>
        </w:tc>
        <w:tc>
          <w:tcPr>
            <w:tcW w:w="291" w:type="pct"/>
            <w:vAlign w:val="center"/>
          </w:tcPr>
          <w:p w14:paraId="5610BF91">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kg</w:t>
            </w:r>
          </w:p>
        </w:tc>
        <w:tc>
          <w:tcPr>
            <w:tcW w:w="432" w:type="pct"/>
            <w:vAlign w:val="center"/>
          </w:tcPr>
          <w:p w14:paraId="1D62EEE6">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75</w:t>
            </w:r>
          </w:p>
        </w:tc>
        <w:tc>
          <w:tcPr>
            <w:tcW w:w="519" w:type="pct"/>
            <w:vAlign w:val="center"/>
          </w:tcPr>
          <w:p w14:paraId="5085DF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62" w:type="pct"/>
            <w:vAlign w:val="center"/>
          </w:tcPr>
          <w:p w14:paraId="7A8580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0E2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37" w:type="pct"/>
            <w:gridSpan w:val="8"/>
            <w:vAlign w:val="center"/>
          </w:tcPr>
          <w:p w14:paraId="069EFD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p w14:paraId="36EB402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sz w:val="24"/>
                <w:vertAlign w:val="baseline"/>
                <w:lang w:val="en-US" w:eastAsia="zh-CN"/>
              </w:rPr>
              <w:t>注：合计价格须与开标一览表及投标函投标报价一致。</w:t>
            </w:r>
          </w:p>
        </w:tc>
        <w:tc>
          <w:tcPr>
            <w:tcW w:w="1062" w:type="pct"/>
            <w:vAlign w:val="center"/>
          </w:tcPr>
          <w:p w14:paraId="07022A5B">
            <w:pPr>
              <w:keepNext w:val="0"/>
              <w:keepLines w:val="0"/>
              <w:widowControl/>
              <w:suppressLineNumbers w:val="0"/>
              <w:jc w:val="left"/>
              <w:textAlignment w:val="center"/>
              <w:rPr>
                <w:rFonts w:hint="default" w:ascii="宋体" w:hAnsi="宋体" w:eastAsia="宋体" w:cs="宋体"/>
                <w:i w:val="0"/>
                <w:iCs w:val="0"/>
                <w:color w:val="000000"/>
                <w:kern w:val="0"/>
                <w:sz w:val="24"/>
                <w:szCs w:val="24"/>
                <w:u w:val="single"/>
                <w:lang w:val="en-US" w:eastAsia="zh-CN" w:bidi="ar"/>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eastAsia="宋体" w:cs="宋体"/>
                <w:i w:val="0"/>
                <w:iCs w:val="0"/>
                <w:color w:val="000000"/>
                <w:kern w:val="0"/>
                <w:sz w:val="24"/>
                <w:szCs w:val="24"/>
                <w:u w:val="single"/>
                <w:lang w:val="en-US" w:eastAsia="zh-CN" w:bidi="ar"/>
              </w:rPr>
              <w:t xml:space="preserve">   （元） </w:t>
            </w:r>
          </w:p>
        </w:tc>
      </w:tr>
    </w:tbl>
    <w:p w14:paraId="4EA65048">
      <w:pPr>
        <w:keepNext w:val="0"/>
        <w:keepLines w:val="0"/>
        <w:pageBreakBefore w:val="0"/>
        <w:widowControl w:val="0"/>
        <w:kinsoku/>
        <w:wordWrap/>
        <w:overflowPunct/>
        <w:topLinePunct w:val="0"/>
        <w:autoSpaceDE/>
        <w:autoSpaceDN/>
        <w:bidi w:val="0"/>
        <w:adjustRightInd/>
        <w:snapToGrid/>
        <w:spacing w:line="240" w:lineRule="auto"/>
        <w:contextualSpacing/>
        <w:jc w:val="both"/>
        <w:textAlignment w:val="auto"/>
        <w:outlineLvl w:val="9"/>
        <w:rPr>
          <w:rFonts w:hint="eastAsia" w:ascii="宋体" w:hAnsi="宋体" w:eastAsia="宋体" w:cs="宋体"/>
          <w:b/>
          <w:sz w:val="20"/>
          <w:szCs w:val="20"/>
          <w:lang w:val="en-US" w:eastAsia="zh-CN"/>
        </w:rPr>
      </w:pPr>
      <w:r>
        <w:rPr>
          <w:rFonts w:hint="eastAsia" w:ascii="宋体" w:hAnsi="宋体" w:eastAsia="宋体" w:cs="宋体"/>
          <w:b/>
          <w:sz w:val="20"/>
          <w:szCs w:val="20"/>
          <w:lang w:val="en-US" w:eastAsia="zh-CN"/>
        </w:rPr>
        <w:t>注：（1）投标单位必须如实填写货物信息包括货物名称、品牌、规格型号。</w:t>
      </w:r>
    </w:p>
    <w:p w14:paraId="360119B9">
      <w:pPr>
        <w:keepNext w:val="0"/>
        <w:keepLines w:val="0"/>
        <w:pageBreakBefore w:val="0"/>
        <w:widowControl w:val="0"/>
        <w:kinsoku/>
        <w:wordWrap/>
        <w:overflowPunct/>
        <w:topLinePunct w:val="0"/>
        <w:autoSpaceDE/>
        <w:autoSpaceDN/>
        <w:bidi w:val="0"/>
        <w:adjustRightInd/>
        <w:snapToGrid/>
        <w:spacing w:line="240" w:lineRule="auto"/>
        <w:contextualSpacing/>
        <w:jc w:val="both"/>
        <w:textAlignment w:val="auto"/>
        <w:outlineLvl w:val="9"/>
        <w:rPr>
          <w:rFonts w:hint="eastAsia" w:ascii="宋体" w:hAnsi="宋体"/>
          <w:b/>
          <w:sz w:val="32"/>
          <w:szCs w:val="32"/>
        </w:rPr>
      </w:pPr>
      <w:r>
        <w:rPr>
          <w:rFonts w:hint="eastAsia" w:ascii="宋体" w:hAnsi="宋体" w:eastAsia="宋体" w:cs="宋体"/>
          <w:b/>
          <w:sz w:val="20"/>
          <w:szCs w:val="20"/>
          <w:lang w:val="en-US" w:eastAsia="zh-CN"/>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bookmarkEnd w:id="340"/>
    <w:bookmarkEnd w:id="341"/>
    <w:p w14:paraId="3B187836">
      <w:pPr>
        <w:rPr>
          <w:rFonts w:hint="eastAsia" w:ascii="宋体" w:hAnsi="宋体"/>
          <w:b/>
          <w:sz w:val="32"/>
          <w:szCs w:val="32"/>
          <w:lang w:eastAsia="zh-CN"/>
        </w:rPr>
      </w:pPr>
      <w:bookmarkStart w:id="342" w:name="_Toc329757322"/>
      <w:bookmarkStart w:id="343" w:name="_Toc476566573"/>
      <w:r>
        <w:rPr>
          <w:rFonts w:hint="eastAsia" w:ascii="宋体" w:hAnsi="宋体"/>
          <w:b/>
          <w:sz w:val="32"/>
          <w:szCs w:val="32"/>
          <w:lang w:eastAsia="zh-CN"/>
        </w:rPr>
        <w:br w:type="page"/>
      </w:r>
    </w:p>
    <w:p w14:paraId="6FE010E3">
      <w:pPr>
        <w:spacing w:line="360" w:lineRule="auto"/>
        <w:contextualSpacing/>
        <w:jc w:val="center"/>
        <w:outlineLvl w:val="1"/>
        <w:rPr>
          <w:rFonts w:ascii="宋体" w:hAnsi="宋体"/>
          <w:b/>
          <w:sz w:val="32"/>
          <w:szCs w:val="32"/>
        </w:rPr>
      </w:pPr>
      <w:r>
        <w:rPr>
          <w:rFonts w:hint="eastAsia" w:ascii="宋体" w:hAnsi="宋体"/>
          <w:b/>
          <w:sz w:val="32"/>
          <w:szCs w:val="32"/>
          <w:lang w:val="en-US" w:eastAsia="zh-CN"/>
        </w:rPr>
        <w:t>七</w:t>
      </w:r>
      <w:r>
        <w:rPr>
          <w:rFonts w:hint="eastAsia" w:ascii="宋体" w:hAnsi="宋体"/>
          <w:b/>
          <w:sz w:val="32"/>
          <w:szCs w:val="32"/>
        </w:rPr>
        <w:t>、</w:t>
      </w:r>
      <w:r>
        <w:rPr>
          <w:rFonts w:hint="eastAsia" w:ascii="宋体" w:hAnsi="宋体"/>
          <w:b/>
          <w:sz w:val="32"/>
          <w:szCs w:val="32"/>
          <w:lang w:eastAsia="zh-CN"/>
        </w:rPr>
        <w:t>项目</w:t>
      </w:r>
      <w:r>
        <w:rPr>
          <w:rFonts w:hint="eastAsia" w:ascii="宋体" w:hAnsi="宋体"/>
          <w:b/>
          <w:sz w:val="32"/>
          <w:szCs w:val="32"/>
        </w:rPr>
        <w:t>管理</w:t>
      </w:r>
      <w:r>
        <w:rPr>
          <w:rFonts w:hint="eastAsia" w:ascii="宋体" w:hAnsi="宋体"/>
          <w:b/>
          <w:sz w:val="32"/>
          <w:szCs w:val="32"/>
          <w:lang w:eastAsia="zh-CN"/>
        </w:rPr>
        <w:t>团队</w:t>
      </w:r>
      <w:r>
        <w:rPr>
          <w:rFonts w:hint="eastAsia" w:ascii="宋体" w:hAnsi="宋体"/>
          <w:b/>
          <w:sz w:val="32"/>
          <w:szCs w:val="32"/>
        </w:rPr>
        <w:t>配置表</w:t>
      </w:r>
    </w:p>
    <w:tbl>
      <w:tblPr>
        <w:tblStyle w:val="26"/>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97"/>
        <w:gridCol w:w="1028"/>
        <w:gridCol w:w="1147"/>
        <w:gridCol w:w="1503"/>
        <w:gridCol w:w="1503"/>
        <w:gridCol w:w="1912"/>
      </w:tblGrid>
      <w:tr w14:paraId="18E3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681BDE25">
            <w:pPr>
              <w:jc w:val="center"/>
              <w:rPr>
                <w:rFonts w:ascii="宋体" w:hAnsi="宋体"/>
                <w:color w:val="000000"/>
                <w:szCs w:val="21"/>
              </w:rPr>
            </w:pPr>
            <w:r>
              <w:rPr>
                <w:rFonts w:hint="eastAsia" w:ascii="宋体" w:hAnsi="宋体"/>
                <w:color w:val="000000"/>
                <w:szCs w:val="21"/>
              </w:rPr>
              <w:t>序号</w:t>
            </w:r>
          </w:p>
        </w:tc>
        <w:tc>
          <w:tcPr>
            <w:tcW w:w="1397" w:type="dxa"/>
            <w:vAlign w:val="center"/>
          </w:tcPr>
          <w:p w14:paraId="4B13DC1A">
            <w:pPr>
              <w:jc w:val="center"/>
              <w:rPr>
                <w:rFonts w:ascii="宋体" w:hAnsi="宋体"/>
                <w:color w:val="000000"/>
                <w:szCs w:val="21"/>
              </w:rPr>
            </w:pPr>
            <w:r>
              <w:rPr>
                <w:rFonts w:hint="eastAsia" w:ascii="宋体" w:hAnsi="宋体"/>
                <w:color w:val="000000"/>
                <w:szCs w:val="21"/>
              </w:rPr>
              <w:t>姓名</w:t>
            </w:r>
          </w:p>
        </w:tc>
        <w:tc>
          <w:tcPr>
            <w:tcW w:w="1028" w:type="dxa"/>
            <w:vAlign w:val="center"/>
          </w:tcPr>
          <w:p w14:paraId="0FE4DB75">
            <w:pPr>
              <w:jc w:val="center"/>
              <w:rPr>
                <w:rFonts w:ascii="宋体" w:hAnsi="宋体"/>
                <w:color w:val="000000"/>
                <w:szCs w:val="21"/>
              </w:rPr>
            </w:pPr>
            <w:r>
              <w:rPr>
                <w:rFonts w:hint="eastAsia" w:ascii="宋体" w:hAnsi="宋体"/>
                <w:color w:val="000000"/>
                <w:szCs w:val="21"/>
              </w:rPr>
              <w:t>性别</w:t>
            </w:r>
          </w:p>
        </w:tc>
        <w:tc>
          <w:tcPr>
            <w:tcW w:w="1147" w:type="dxa"/>
            <w:vAlign w:val="center"/>
          </w:tcPr>
          <w:p w14:paraId="7E96666F">
            <w:pPr>
              <w:jc w:val="center"/>
              <w:rPr>
                <w:rFonts w:ascii="宋体" w:hAnsi="宋体"/>
                <w:color w:val="000000"/>
                <w:szCs w:val="21"/>
              </w:rPr>
            </w:pPr>
            <w:r>
              <w:rPr>
                <w:rFonts w:hint="eastAsia" w:ascii="宋体" w:hAnsi="宋体"/>
                <w:color w:val="000000"/>
                <w:szCs w:val="21"/>
              </w:rPr>
              <w:t>学历</w:t>
            </w:r>
          </w:p>
        </w:tc>
        <w:tc>
          <w:tcPr>
            <w:tcW w:w="1503" w:type="dxa"/>
            <w:vAlign w:val="center"/>
          </w:tcPr>
          <w:p w14:paraId="44B43532">
            <w:pPr>
              <w:jc w:val="center"/>
              <w:rPr>
                <w:rFonts w:hint="eastAsia" w:ascii="宋体" w:hAnsi="宋体"/>
                <w:color w:val="000000"/>
                <w:szCs w:val="21"/>
                <w:lang w:val="en-US" w:eastAsia="zh-CN"/>
              </w:rPr>
            </w:pPr>
            <w:r>
              <w:rPr>
                <w:rFonts w:hint="eastAsia" w:ascii="宋体" w:hAnsi="宋体"/>
                <w:color w:val="000000"/>
                <w:szCs w:val="21"/>
                <w:lang w:val="en-US" w:eastAsia="zh-CN"/>
              </w:rPr>
              <w:t>证书名称</w:t>
            </w:r>
          </w:p>
          <w:p w14:paraId="4E75D164">
            <w:pPr>
              <w:jc w:val="center"/>
              <w:rPr>
                <w:rFonts w:hint="default" w:ascii="宋体" w:hAnsi="宋体"/>
                <w:color w:val="000000"/>
                <w:szCs w:val="21"/>
                <w:lang w:val="en-US" w:eastAsia="zh-CN"/>
              </w:rPr>
            </w:pPr>
            <w:r>
              <w:rPr>
                <w:rFonts w:hint="eastAsia" w:ascii="宋体" w:hAnsi="宋体"/>
                <w:color w:val="000000"/>
                <w:szCs w:val="21"/>
                <w:lang w:val="en-US" w:eastAsia="zh-CN"/>
              </w:rPr>
              <w:t>（如有）</w:t>
            </w:r>
          </w:p>
        </w:tc>
        <w:tc>
          <w:tcPr>
            <w:tcW w:w="1503" w:type="dxa"/>
            <w:vAlign w:val="center"/>
          </w:tcPr>
          <w:p w14:paraId="5527053E">
            <w:pPr>
              <w:jc w:val="center"/>
              <w:rPr>
                <w:rFonts w:ascii="宋体" w:hAnsi="宋体"/>
                <w:color w:val="000000"/>
                <w:szCs w:val="21"/>
              </w:rPr>
            </w:pPr>
            <w:r>
              <w:rPr>
                <w:rFonts w:hint="eastAsia" w:ascii="宋体" w:hAnsi="宋体"/>
                <w:color w:val="000000"/>
                <w:szCs w:val="21"/>
              </w:rPr>
              <w:t>专业</w:t>
            </w:r>
          </w:p>
        </w:tc>
        <w:tc>
          <w:tcPr>
            <w:tcW w:w="1912" w:type="dxa"/>
            <w:vAlign w:val="center"/>
          </w:tcPr>
          <w:p w14:paraId="4FEDC8E3">
            <w:pPr>
              <w:jc w:val="center"/>
              <w:rPr>
                <w:rFonts w:ascii="宋体" w:hAnsi="宋体"/>
                <w:color w:val="000000"/>
                <w:szCs w:val="21"/>
              </w:rPr>
            </w:pPr>
            <w:r>
              <w:rPr>
                <w:rFonts w:hint="eastAsia" w:ascii="宋体" w:hAnsi="宋体"/>
                <w:color w:val="000000"/>
                <w:szCs w:val="21"/>
              </w:rPr>
              <w:t>在本项目拟任职务</w:t>
            </w:r>
          </w:p>
        </w:tc>
      </w:tr>
      <w:tr w14:paraId="0391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305543C8">
            <w:pPr>
              <w:jc w:val="center"/>
              <w:rPr>
                <w:rFonts w:ascii="宋体" w:hAnsi="宋体"/>
                <w:color w:val="000000"/>
                <w:szCs w:val="21"/>
              </w:rPr>
            </w:pPr>
          </w:p>
        </w:tc>
        <w:tc>
          <w:tcPr>
            <w:tcW w:w="1397" w:type="dxa"/>
            <w:vAlign w:val="center"/>
          </w:tcPr>
          <w:p w14:paraId="6FB4BA4D">
            <w:pPr>
              <w:jc w:val="center"/>
              <w:rPr>
                <w:rFonts w:ascii="宋体" w:hAnsi="宋体"/>
                <w:color w:val="000000"/>
                <w:szCs w:val="21"/>
              </w:rPr>
            </w:pPr>
          </w:p>
        </w:tc>
        <w:tc>
          <w:tcPr>
            <w:tcW w:w="1028" w:type="dxa"/>
            <w:vAlign w:val="center"/>
          </w:tcPr>
          <w:p w14:paraId="329126B1">
            <w:pPr>
              <w:jc w:val="center"/>
              <w:rPr>
                <w:rFonts w:ascii="宋体" w:hAnsi="宋体"/>
                <w:color w:val="000000"/>
                <w:szCs w:val="21"/>
              </w:rPr>
            </w:pPr>
          </w:p>
        </w:tc>
        <w:tc>
          <w:tcPr>
            <w:tcW w:w="1147" w:type="dxa"/>
            <w:vAlign w:val="center"/>
          </w:tcPr>
          <w:p w14:paraId="1C6A8A21">
            <w:pPr>
              <w:jc w:val="center"/>
              <w:rPr>
                <w:rFonts w:ascii="宋体" w:hAnsi="宋体"/>
                <w:color w:val="000000"/>
                <w:szCs w:val="21"/>
              </w:rPr>
            </w:pPr>
          </w:p>
        </w:tc>
        <w:tc>
          <w:tcPr>
            <w:tcW w:w="1503" w:type="dxa"/>
            <w:vAlign w:val="center"/>
          </w:tcPr>
          <w:p w14:paraId="613EAB63">
            <w:pPr>
              <w:jc w:val="center"/>
              <w:rPr>
                <w:rFonts w:ascii="宋体" w:hAnsi="宋体"/>
                <w:color w:val="000000"/>
                <w:szCs w:val="21"/>
              </w:rPr>
            </w:pPr>
          </w:p>
        </w:tc>
        <w:tc>
          <w:tcPr>
            <w:tcW w:w="1503" w:type="dxa"/>
            <w:vAlign w:val="center"/>
          </w:tcPr>
          <w:p w14:paraId="46DE3AB9">
            <w:pPr>
              <w:jc w:val="center"/>
              <w:rPr>
                <w:rFonts w:ascii="宋体" w:hAnsi="宋体"/>
                <w:color w:val="000000"/>
                <w:szCs w:val="21"/>
              </w:rPr>
            </w:pPr>
          </w:p>
        </w:tc>
        <w:tc>
          <w:tcPr>
            <w:tcW w:w="1912" w:type="dxa"/>
            <w:vAlign w:val="center"/>
          </w:tcPr>
          <w:p w14:paraId="1D4404F0">
            <w:pPr>
              <w:jc w:val="center"/>
              <w:rPr>
                <w:rFonts w:ascii="宋体" w:hAnsi="宋体"/>
                <w:color w:val="000000"/>
                <w:szCs w:val="21"/>
              </w:rPr>
            </w:pPr>
          </w:p>
        </w:tc>
      </w:tr>
      <w:tr w14:paraId="206F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1C884138">
            <w:pPr>
              <w:jc w:val="center"/>
              <w:rPr>
                <w:rFonts w:ascii="宋体" w:hAnsi="宋体"/>
                <w:color w:val="000000"/>
                <w:szCs w:val="21"/>
              </w:rPr>
            </w:pPr>
          </w:p>
        </w:tc>
        <w:tc>
          <w:tcPr>
            <w:tcW w:w="1397" w:type="dxa"/>
            <w:vAlign w:val="center"/>
          </w:tcPr>
          <w:p w14:paraId="49965410">
            <w:pPr>
              <w:jc w:val="center"/>
              <w:rPr>
                <w:rFonts w:ascii="宋体" w:hAnsi="宋体"/>
                <w:color w:val="000000"/>
                <w:szCs w:val="21"/>
              </w:rPr>
            </w:pPr>
          </w:p>
        </w:tc>
        <w:tc>
          <w:tcPr>
            <w:tcW w:w="1028" w:type="dxa"/>
            <w:vAlign w:val="center"/>
          </w:tcPr>
          <w:p w14:paraId="1E95CA40">
            <w:pPr>
              <w:jc w:val="center"/>
              <w:rPr>
                <w:rFonts w:ascii="宋体" w:hAnsi="宋体"/>
                <w:color w:val="000000"/>
                <w:szCs w:val="21"/>
              </w:rPr>
            </w:pPr>
          </w:p>
        </w:tc>
        <w:tc>
          <w:tcPr>
            <w:tcW w:w="1147" w:type="dxa"/>
            <w:vAlign w:val="center"/>
          </w:tcPr>
          <w:p w14:paraId="398221E8">
            <w:pPr>
              <w:jc w:val="center"/>
              <w:rPr>
                <w:rFonts w:ascii="宋体" w:hAnsi="宋体"/>
                <w:color w:val="000000"/>
                <w:szCs w:val="21"/>
              </w:rPr>
            </w:pPr>
          </w:p>
        </w:tc>
        <w:tc>
          <w:tcPr>
            <w:tcW w:w="1503" w:type="dxa"/>
            <w:vAlign w:val="center"/>
          </w:tcPr>
          <w:p w14:paraId="788D0AA7">
            <w:pPr>
              <w:jc w:val="center"/>
              <w:rPr>
                <w:rFonts w:ascii="宋体" w:hAnsi="宋体"/>
                <w:color w:val="000000"/>
                <w:szCs w:val="21"/>
              </w:rPr>
            </w:pPr>
          </w:p>
        </w:tc>
        <w:tc>
          <w:tcPr>
            <w:tcW w:w="1503" w:type="dxa"/>
            <w:vAlign w:val="center"/>
          </w:tcPr>
          <w:p w14:paraId="024EE0B0">
            <w:pPr>
              <w:jc w:val="center"/>
              <w:rPr>
                <w:rFonts w:ascii="宋体" w:hAnsi="宋体"/>
                <w:color w:val="000000"/>
                <w:szCs w:val="21"/>
              </w:rPr>
            </w:pPr>
          </w:p>
        </w:tc>
        <w:tc>
          <w:tcPr>
            <w:tcW w:w="1912" w:type="dxa"/>
            <w:vAlign w:val="center"/>
          </w:tcPr>
          <w:p w14:paraId="2597F734">
            <w:pPr>
              <w:jc w:val="center"/>
              <w:rPr>
                <w:rFonts w:ascii="宋体" w:hAnsi="宋体"/>
                <w:color w:val="000000"/>
                <w:szCs w:val="21"/>
              </w:rPr>
            </w:pPr>
          </w:p>
        </w:tc>
      </w:tr>
      <w:tr w14:paraId="3C04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0A773E1A">
            <w:pPr>
              <w:jc w:val="center"/>
              <w:rPr>
                <w:rFonts w:ascii="宋体" w:hAnsi="宋体"/>
                <w:color w:val="000000"/>
                <w:szCs w:val="21"/>
              </w:rPr>
            </w:pPr>
          </w:p>
        </w:tc>
        <w:tc>
          <w:tcPr>
            <w:tcW w:w="1397" w:type="dxa"/>
            <w:vAlign w:val="center"/>
          </w:tcPr>
          <w:p w14:paraId="2D049FC1">
            <w:pPr>
              <w:jc w:val="center"/>
              <w:rPr>
                <w:rFonts w:ascii="宋体" w:hAnsi="宋体"/>
                <w:color w:val="000000"/>
                <w:szCs w:val="21"/>
              </w:rPr>
            </w:pPr>
          </w:p>
        </w:tc>
        <w:tc>
          <w:tcPr>
            <w:tcW w:w="1028" w:type="dxa"/>
            <w:vAlign w:val="center"/>
          </w:tcPr>
          <w:p w14:paraId="6A55B008">
            <w:pPr>
              <w:jc w:val="center"/>
              <w:rPr>
                <w:rFonts w:ascii="宋体" w:hAnsi="宋体"/>
                <w:color w:val="000000"/>
                <w:szCs w:val="21"/>
              </w:rPr>
            </w:pPr>
          </w:p>
        </w:tc>
        <w:tc>
          <w:tcPr>
            <w:tcW w:w="1147" w:type="dxa"/>
            <w:vAlign w:val="center"/>
          </w:tcPr>
          <w:p w14:paraId="2C1FA831">
            <w:pPr>
              <w:jc w:val="center"/>
              <w:rPr>
                <w:rFonts w:ascii="宋体" w:hAnsi="宋体"/>
                <w:color w:val="000000"/>
                <w:szCs w:val="21"/>
              </w:rPr>
            </w:pPr>
          </w:p>
        </w:tc>
        <w:tc>
          <w:tcPr>
            <w:tcW w:w="1503" w:type="dxa"/>
            <w:vAlign w:val="center"/>
          </w:tcPr>
          <w:p w14:paraId="6C169B5F">
            <w:pPr>
              <w:jc w:val="center"/>
              <w:rPr>
                <w:rFonts w:ascii="宋体" w:hAnsi="宋体"/>
                <w:color w:val="000000"/>
                <w:szCs w:val="21"/>
              </w:rPr>
            </w:pPr>
          </w:p>
        </w:tc>
        <w:tc>
          <w:tcPr>
            <w:tcW w:w="1503" w:type="dxa"/>
            <w:vAlign w:val="center"/>
          </w:tcPr>
          <w:p w14:paraId="73743BEE">
            <w:pPr>
              <w:jc w:val="center"/>
              <w:rPr>
                <w:rFonts w:ascii="宋体" w:hAnsi="宋体"/>
                <w:color w:val="000000"/>
                <w:szCs w:val="21"/>
              </w:rPr>
            </w:pPr>
          </w:p>
        </w:tc>
        <w:tc>
          <w:tcPr>
            <w:tcW w:w="1912" w:type="dxa"/>
            <w:vAlign w:val="center"/>
          </w:tcPr>
          <w:p w14:paraId="364925B8">
            <w:pPr>
              <w:jc w:val="center"/>
              <w:rPr>
                <w:rFonts w:ascii="宋体" w:hAnsi="宋体"/>
                <w:color w:val="000000"/>
                <w:szCs w:val="21"/>
              </w:rPr>
            </w:pPr>
          </w:p>
        </w:tc>
      </w:tr>
      <w:tr w14:paraId="4A81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5EBAF05B">
            <w:pPr>
              <w:jc w:val="center"/>
              <w:rPr>
                <w:rFonts w:ascii="宋体" w:hAnsi="宋体"/>
                <w:color w:val="000000"/>
                <w:szCs w:val="21"/>
              </w:rPr>
            </w:pPr>
          </w:p>
        </w:tc>
        <w:tc>
          <w:tcPr>
            <w:tcW w:w="1397" w:type="dxa"/>
            <w:vAlign w:val="center"/>
          </w:tcPr>
          <w:p w14:paraId="2E926A56">
            <w:pPr>
              <w:jc w:val="center"/>
              <w:rPr>
                <w:rFonts w:ascii="宋体" w:hAnsi="宋体"/>
                <w:color w:val="000000"/>
                <w:szCs w:val="21"/>
              </w:rPr>
            </w:pPr>
          </w:p>
        </w:tc>
        <w:tc>
          <w:tcPr>
            <w:tcW w:w="1028" w:type="dxa"/>
            <w:vAlign w:val="center"/>
          </w:tcPr>
          <w:p w14:paraId="7E972E0C">
            <w:pPr>
              <w:jc w:val="center"/>
              <w:rPr>
                <w:rFonts w:ascii="宋体" w:hAnsi="宋体"/>
                <w:color w:val="000000"/>
                <w:szCs w:val="21"/>
              </w:rPr>
            </w:pPr>
          </w:p>
        </w:tc>
        <w:tc>
          <w:tcPr>
            <w:tcW w:w="1147" w:type="dxa"/>
            <w:vAlign w:val="center"/>
          </w:tcPr>
          <w:p w14:paraId="26931C58">
            <w:pPr>
              <w:jc w:val="center"/>
              <w:rPr>
                <w:rFonts w:ascii="宋体" w:hAnsi="宋体"/>
                <w:color w:val="000000"/>
                <w:szCs w:val="21"/>
              </w:rPr>
            </w:pPr>
          </w:p>
        </w:tc>
        <w:tc>
          <w:tcPr>
            <w:tcW w:w="1503" w:type="dxa"/>
            <w:vAlign w:val="center"/>
          </w:tcPr>
          <w:p w14:paraId="7F31718C">
            <w:pPr>
              <w:jc w:val="center"/>
              <w:rPr>
                <w:rFonts w:ascii="宋体" w:hAnsi="宋体"/>
                <w:color w:val="000000"/>
                <w:szCs w:val="21"/>
              </w:rPr>
            </w:pPr>
          </w:p>
        </w:tc>
        <w:tc>
          <w:tcPr>
            <w:tcW w:w="1503" w:type="dxa"/>
            <w:vAlign w:val="center"/>
          </w:tcPr>
          <w:p w14:paraId="2EF583F4">
            <w:pPr>
              <w:jc w:val="center"/>
              <w:rPr>
                <w:rFonts w:ascii="宋体" w:hAnsi="宋体"/>
                <w:color w:val="000000"/>
                <w:szCs w:val="21"/>
              </w:rPr>
            </w:pPr>
          </w:p>
        </w:tc>
        <w:tc>
          <w:tcPr>
            <w:tcW w:w="1912" w:type="dxa"/>
            <w:vAlign w:val="center"/>
          </w:tcPr>
          <w:p w14:paraId="24DA1814">
            <w:pPr>
              <w:jc w:val="center"/>
              <w:rPr>
                <w:rFonts w:ascii="宋体" w:hAnsi="宋体"/>
                <w:color w:val="000000"/>
                <w:szCs w:val="21"/>
              </w:rPr>
            </w:pPr>
          </w:p>
        </w:tc>
      </w:tr>
      <w:tr w14:paraId="4D21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21A4E4A5">
            <w:pPr>
              <w:jc w:val="center"/>
              <w:rPr>
                <w:rFonts w:ascii="宋体" w:hAnsi="宋体"/>
                <w:color w:val="000000"/>
                <w:szCs w:val="21"/>
              </w:rPr>
            </w:pPr>
          </w:p>
        </w:tc>
        <w:tc>
          <w:tcPr>
            <w:tcW w:w="1397" w:type="dxa"/>
            <w:vAlign w:val="center"/>
          </w:tcPr>
          <w:p w14:paraId="5C753DF7">
            <w:pPr>
              <w:jc w:val="center"/>
              <w:rPr>
                <w:rFonts w:ascii="宋体" w:hAnsi="宋体"/>
                <w:color w:val="000000"/>
                <w:szCs w:val="21"/>
              </w:rPr>
            </w:pPr>
          </w:p>
        </w:tc>
        <w:tc>
          <w:tcPr>
            <w:tcW w:w="1028" w:type="dxa"/>
            <w:vAlign w:val="center"/>
          </w:tcPr>
          <w:p w14:paraId="598BCA61">
            <w:pPr>
              <w:jc w:val="center"/>
              <w:rPr>
                <w:rFonts w:ascii="宋体" w:hAnsi="宋体"/>
                <w:color w:val="000000"/>
                <w:szCs w:val="21"/>
              </w:rPr>
            </w:pPr>
          </w:p>
        </w:tc>
        <w:tc>
          <w:tcPr>
            <w:tcW w:w="1147" w:type="dxa"/>
            <w:vAlign w:val="center"/>
          </w:tcPr>
          <w:p w14:paraId="7DDE3F98">
            <w:pPr>
              <w:jc w:val="center"/>
              <w:rPr>
                <w:rFonts w:ascii="宋体" w:hAnsi="宋体"/>
                <w:color w:val="000000"/>
                <w:szCs w:val="21"/>
              </w:rPr>
            </w:pPr>
          </w:p>
        </w:tc>
        <w:tc>
          <w:tcPr>
            <w:tcW w:w="1503" w:type="dxa"/>
            <w:vAlign w:val="center"/>
          </w:tcPr>
          <w:p w14:paraId="2C1DB16B">
            <w:pPr>
              <w:jc w:val="center"/>
              <w:rPr>
                <w:rFonts w:ascii="宋体" w:hAnsi="宋体"/>
                <w:color w:val="000000"/>
                <w:szCs w:val="21"/>
              </w:rPr>
            </w:pPr>
          </w:p>
        </w:tc>
        <w:tc>
          <w:tcPr>
            <w:tcW w:w="1503" w:type="dxa"/>
            <w:vAlign w:val="center"/>
          </w:tcPr>
          <w:p w14:paraId="31E2AC1C">
            <w:pPr>
              <w:jc w:val="center"/>
              <w:rPr>
                <w:rFonts w:ascii="宋体" w:hAnsi="宋体"/>
                <w:color w:val="000000"/>
                <w:szCs w:val="21"/>
              </w:rPr>
            </w:pPr>
          </w:p>
        </w:tc>
        <w:tc>
          <w:tcPr>
            <w:tcW w:w="1912" w:type="dxa"/>
            <w:vAlign w:val="center"/>
          </w:tcPr>
          <w:p w14:paraId="5AF91B1B">
            <w:pPr>
              <w:jc w:val="center"/>
              <w:rPr>
                <w:rFonts w:ascii="宋体" w:hAnsi="宋体"/>
                <w:color w:val="000000"/>
                <w:szCs w:val="21"/>
              </w:rPr>
            </w:pPr>
          </w:p>
        </w:tc>
      </w:tr>
      <w:tr w14:paraId="6DB4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292A55CC">
            <w:pPr>
              <w:jc w:val="center"/>
              <w:rPr>
                <w:rFonts w:ascii="宋体" w:hAnsi="宋体"/>
                <w:color w:val="000000"/>
                <w:szCs w:val="21"/>
              </w:rPr>
            </w:pPr>
          </w:p>
        </w:tc>
        <w:tc>
          <w:tcPr>
            <w:tcW w:w="1397" w:type="dxa"/>
            <w:vAlign w:val="center"/>
          </w:tcPr>
          <w:p w14:paraId="1073E982">
            <w:pPr>
              <w:jc w:val="center"/>
              <w:rPr>
                <w:rFonts w:ascii="宋体" w:hAnsi="宋体"/>
                <w:color w:val="000000"/>
                <w:szCs w:val="21"/>
              </w:rPr>
            </w:pPr>
          </w:p>
        </w:tc>
        <w:tc>
          <w:tcPr>
            <w:tcW w:w="1028" w:type="dxa"/>
            <w:vAlign w:val="center"/>
          </w:tcPr>
          <w:p w14:paraId="21246E8B">
            <w:pPr>
              <w:jc w:val="center"/>
              <w:rPr>
                <w:rFonts w:ascii="宋体" w:hAnsi="宋体"/>
                <w:color w:val="000000"/>
                <w:szCs w:val="21"/>
              </w:rPr>
            </w:pPr>
          </w:p>
        </w:tc>
        <w:tc>
          <w:tcPr>
            <w:tcW w:w="1147" w:type="dxa"/>
            <w:vAlign w:val="center"/>
          </w:tcPr>
          <w:p w14:paraId="6D47215A">
            <w:pPr>
              <w:jc w:val="center"/>
              <w:rPr>
                <w:rFonts w:ascii="宋体" w:hAnsi="宋体"/>
                <w:color w:val="000000"/>
                <w:szCs w:val="21"/>
              </w:rPr>
            </w:pPr>
          </w:p>
        </w:tc>
        <w:tc>
          <w:tcPr>
            <w:tcW w:w="1503" w:type="dxa"/>
            <w:vAlign w:val="center"/>
          </w:tcPr>
          <w:p w14:paraId="496B2155">
            <w:pPr>
              <w:jc w:val="center"/>
              <w:rPr>
                <w:rFonts w:ascii="宋体" w:hAnsi="宋体"/>
                <w:color w:val="000000"/>
                <w:szCs w:val="21"/>
              </w:rPr>
            </w:pPr>
          </w:p>
        </w:tc>
        <w:tc>
          <w:tcPr>
            <w:tcW w:w="1503" w:type="dxa"/>
            <w:vAlign w:val="center"/>
          </w:tcPr>
          <w:p w14:paraId="733A6FBB">
            <w:pPr>
              <w:jc w:val="center"/>
              <w:rPr>
                <w:rFonts w:ascii="宋体" w:hAnsi="宋体"/>
                <w:color w:val="000000"/>
                <w:szCs w:val="21"/>
              </w:rPr>
            </w:pPr>
          </w:p>
        </w:tc>
        <w:tc>
          <w:tcPr>
            <w:tcW w:w="1912" w:type="dxa"/>
            <w:vAlign w:val="center"/>
          </w:tcPr>
          <w:p w14:paraId="567E7130">
            <w:pPr>
              <w:jc w:val="center"/>
              <w:rPr>
                <w:rFonts w:ascii="宋体" w:hAnsi="宋体"/>
                <w:color w:val="000000"/>
                <w:szCs w:val="21"/>
              </w:rPr>
            </w:pPr>
          </w:p>
        </w:tc>
      </w:tr>
      <w:tr w14:paraId="0607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3392C2C5">
            <w:pPr>
              <w:jc w:val="center"/>
              <w:rPr>
                <w:rFonts w:ascii="宋体" w:hAnsi="宋体"/>
                <w:color w:val="000000"/>
                <w:szCs w:val="21"/>
              </w:rPr>
            </w:pPr>
          </w:p>
        </w:tc>
        <w:tc>
          <w:tcPr>
            <w:tcW w:w="1397" w:type="dxa"/>
            <w:vAlign w:val="center"/>
          </w:tcPr>
          <w:p w14:paraId="200AD28A">
            <w:pPr>
              <w:jc w:val="center"/>
              <w:rPr>
                <w:rFonts w:ascii="宋体" w:hAnsi="宋体"/>
                <w:color w:val="000000"/>
                <w:szCs w:val="21"/>
              </w:rPr>
            </w:pPr>
          </w:p>
        </w:tc>
        <w:tc>
          <w:tcPr>
            <w:tcW w:w="1028" w:type="dxa"/>
            <w:vAlign w:val="center"/>
          </w:tcPr>
          <w:p w14:paraId="0B8C7D05">
            <w:pPr>
              <w:jc w:val="center"/>
              <w:rPr>
                <w:rFonts w:ascii="宋体" w:hAnsi="宋体"/>
                <w:color w:val="000000"/>
                <w:szCs w:val="21"/>
              </w:rPr>
            </w:pPr>
          </w:p>
        </w:tc>
        <w:tc>
          <w:tcPr>
            <w:tcW w:w="1147" w:type="dxa"/>
            <w:vAlign w:val="center"/>
          </w:tcPr>
          <w:p w14:paraId="09E2FB65">
            <w:pPr>
              <w:jc w:val="center"/>
              <w:rPr>
                <w:rFonts w:ascii="宋体" w:hAnsi="宋体"/>
                <w:color w:val="000000"/>
                <w:szCs w:val="21"/>
              </w:rPr>
            </w:pPr>
          </w:p>
        </w:tc>
        <w:tc>
          <w:tcPr>
            <w:tcW w:w="1503" w:type="dxa"/>
            <w:vAlign w:val="center"/>
          </w:tcPr>
          <w:p w14:paraId="283D6A07">
            <w:pPr>
              <w:jc w:val="center"/>
              <w:rPr>
                <w:rFonts w:ascii="宋体" w:hAnsi="宋体"/>
                <w:color w:val="000000"/>
                <w:szCs w:val="21"/>
              </w:rPr>
            </w:pPr>
          </w:p>
        </w:tc>
        <w:tc>
          <w:tcPr>
            <w:tcW w:w="1503" w:type="dxa"/>
            <w:vAlign w:val="center"/>
          </w:tcPr>
          <w:p w14:paraId="5C6988B2">
            <w:pPr>
              <w:jc w:val="center"/>
              <w:rPr>
                <w:rFonts w:ascii="宋体" w:hAnsi="宋体"/>
                <w:color w:val="000000"/>
                <w:szCs w:val="21"/>
              </w:rPr>
            </w:pPr>
          </w:p>
        </w:tc>
        <w:tc>
          <w:tcPr>
            <w:tcW w:w="1912" w:type="dxa"/>
            <w:vAlign w:val="center"/>
          </w:tcPr>
          <w:p w14:paraId="5CC662FC">
            <w:pPr>
              <w:jc w:val="center"/>
              <w:rPr>
                <w:rFonts w:ascii="宋体" w:hAnsi="宋体"/>
                <w:color w:val="000000"/>
                <w:szCs w:val="21"/>
              </w:rPr>
            </w:pPr>
          </w:p>
        </w:tc>
      </w:tr>
      <w:tr w14:paraId="547D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93" w:type="dxa"/>
            <w:vAlign w:val="center"/>
          </w:tcPr>
          <w:p w14:paraId="062AAC0E">
            <w:pPr>
              <w:jc w:val="center"/>
              <w:rPr>
                <w:rFonts w:ascii="宋体" w:hAnsi="宋体"/>
                <w:color w:val="000000"/>
                <w:szCs w:val="21"/>
              </w:rPr>
            </w:pPr>
          </w:p>
        </w:tc>
        <w:tc>
          <w:tcPr>
            <w:tcW w:w="1397" w:type="dxa"/>
            <w:vAlign w:val="center"/>
          </w:tcPr>
          <w:p w14:paraId="5D79E0D0">
            <w:pPr>
              <w:jc w:val="center"/>
              <w:rPr>
                <w:rFonts w:ascii="宋体" w:hAnsi="宋体"/>
                <w:color w:val="000000"/>
                <w:szCs w:val="21"/>
              </w:rPr>
            </w:pPr>
          </w:p>
        </w:tc>
        <w:tc>
          <w:tcPr>
            <w:tcW w:w="1028" w:type="dxa"/>
            <w:vAlign w:val="center"/>
          </w:tcPr>
          <w:p w14:paraId="1F671B83">
            <w:pPr>
              <w:jc w:val="center"/>
              <w:rPr>
                <w:rFonts w:ascii="宋体" w:hAnsi="宋体"/>
                <w:color w:val="000000"/>
                <w:szCs w:val="21"/>
              </w:rPr>
            </w:pPr>
          </w:p>
        </w:tc>
        <w:tc>
          <w:tcPr>
            <w:tcW w:w="1147" w:type="dxa"/>
            <w:vAlign w:val="center"/>
          </w:tcPr>
          <w:p w14:paraId="79B9A6AC">
            <w:pPr>
              <w:jc w:val="center"/>
              <w:rPr>
                <w:rFonts w:ascii="宋体" w:hAnsi="宋体"/>
                <w:color w:val="000000"/>
                <w:szCs w:val="21"/>
              </w:rPr>
            </w:pPr>
          </w:p>
        </w:tc>
        <w:tc>
          <w:tcPr>
            <w:tcW w:w="1503" w:type="dxa"/>
            <w:vAlign w:val="center"/>
          </w:tcPr>
          <w:p w14:paraId="24F8A47F">
            <w:pPr>
              <w:jc w:val="center"/>
              <w:rPr>
                <w:rFonts w:ascii="宋体" w:hAnsi="宋体"/>
                <w:color w:val="000000"/>
                <w:szCs w:val="21"/>
              </w:rPr>
            </w:pPr>
          </w:p>
        </w:tc>
        <w:tc>
          <w:tcPr>
            <w:tcW w:w="1503" w:type="dxa"/>
            <w:vAlign w:val="center"/>
          </w:tcPr>
          <w:p w14:paraId="16DBECDC">
            <w:pPr>
              <w:jc w:val="center"/>
              <w:rPr>
                <w:rFonts w:ascii="宋体" w:hAnsi="宋体"/>
                <w:color w:val="000000"/>
                <w:szCs w:val="21"/>
              </w:rPr>
            </w:pPr>
          </w:p>
        </w:tc>
        <w:tc>
          <w:tcPr>
            <w:tcW w:w="1912" w:type="dxa"/>
            <w:vAlign w:val="center"/>
          </w:tcPr>
          <w:p w14:paraId="5CB8B602">
            <w:pPr>
              <w:jc w:val="center"/>
              <w:rPr>
                <w:rFonts w:ascii="宋体" w:hAnsi="宋体"/>
                <w:color w:val="000000"/>
                <w:szCs w:val="21"/>
              </w:rPr>
            </w:pPr>
          </w:p>
        </w:tc>
      </w:tr>
      <w:tr w14:paraId="6661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93" w:type="dxa"/>
            <w:vAlign w:val="center"/>
          </w:tcPr>
          <w:p w14:paraId="7AB941AD">
            <w:pPr>
              <w:jc w:val="center"/>
              <w:rPr>
                <w:rFonts w:ascii="宋体" w:hAnsi="宋体"/>
                <w:color w:val="000000"/>
                <w:szCs w:val="21"/>
              </w:rPr>
            </w:pPr>
          </w:p>
        </w:tc>
        <w:tc>
          <w:tcPr>
            <w:tcW w:w="1397" w:type="dxa"/>
            <w:vAlign w:val="center"/>
          </w:tcPr>
          <w:p w14:paraId="114024C0">
            <w:pPr>
              <w:jc w:val="center"/>
              <w:rPr>
                <w:rFonts w:ascii="宋体" w:hAnsi="宋体"/>
                <w:color w:val="000000"/>
                <w:szCs w:val="21"/>
              </w:rPr>
            </w:pPr>
          </w:p>
        </w:tc>
        <w:tc>
          <w:tcPr>
            <w:tcW w:w="1028" w:type="dxa"/>
            <w:vAlign w:val="center"/>
          </w:tcPr>
          <w:p w14:paraId="31CEF75D">
            <w:pPr>
              <w:jc w:val="center"/>
              <w:rPr>
                <w:rFonts w:ascii="宋体" w:hAnsi="宋体"/>
                <w:color w:val="000000"/>
                <w:szCs w:val="21"/>
              </w:rPr>
            </w:pPr>
          </w:p>
        </w:tc>
        <w:tc>
          <w:tcPr>
            <w:tcW w:w="1147" w:type="dxa"/>
            <w:vAlign w:val="center"/>
          </w:tcPr>
          <w:p w14:paraId="1CC0B9B2">
            <w:pPr>
              <w:jc w:val="center"/>
              <w:rPr>
                <w:rFonts w:ascii="宋体" w:hAnsi="宋体"/>
                <w:color w:val="000000"/>
                <w:szCs w:val="21"/>
              </w:rPr>
            </w:pPr>
          </w:p>
        </w:tc>
        <w:tc>
          <w:tcPr>
            <w:tcW w:w="1503" w:type="dxa"/>
            <w:vAlign w:val="center"/>
          </w:tcPr>
          <w:p w14:paraId="03621BBB">
            <w:pPr>
              <w:jc w:val="center"/>
              <w:rPr>
                <w:rFonts w:ascii="宋体" w:hAnsi="宋体"/>
                <w:color w:val="000000"/>
                <w:szCs w:val="21"/>
              </w:rPr>
            </w:pPr>
          </w:p>
        </w:tc>
        <w:tc>
          <w:tcPr>
            <w:tcW w:w="1503" w:type="dxa"/>
            <w:vAlign w:val="center"/>
          </w:tcPr>
          <w:p w14:paraId="14024BFB">
            <w:pPr>
              <w:jc w:val="center"/>
              <w:rPr>
                <w:rFonts w:ascii="宋体" w:hAnsi="宋体"/>
                <w:color w:val="000000"/>
                <w:szCs w:val="21"/>
              </w:rPr>
            </w:pPr>
          </w:p>
        </w:tc>
        <w:tc>
          <w:tcPr>
            <w:tcW w:w="1912" w:type="dxa"/>
            <w:vAlign w:val="center"/>
          </w:tcPr>
          <w:p w14:paraId="58081A6F">
            <w:pPr>
              <w:jc w:val="center"/>
              <w:rPr>
                <w:rFonts w:ascii="宋体" w:hAnsi="宋体"/>
                <w:color w:val="000000"/>
                <w:szCs w:val="21"/>
              </w:rPr>
            </w:pPr>
          </w:p>
        </w:tc>
      </w:tr>
    </w:tbl>
    <w:p w14:paraId="54B91811">
      <w:pPr>
        <w:spacing w:line="360" w:lineRule="auto"/>
        <w:ind w:firstLine="413" w:firstLineChars="196"/>
        <w:rPr>
          <w:rFonts w:hint="eastAsia" w:ascii="宋体" w:hAnsi="宋体" w:eastAsiaTheme="minorEastAsia"/>
          <w:b/>
          <w:color w:val="000000"/>
          <w:szCs w:val="21"/>
          <w:lang w:val="en-US" w:eastAsia="zh-CN"/>
        </w:rPr>
      </w:pPr>
      <w:r>
        <w:rPr>
          <w:rFonts w:hint="eastAsia" w:ascii="宋体" w:hAnsi="宋体"/>
          <w:b/>
          <w:color w:val="000000"/>
          <w:szCs w:val="21"/>
        </w:rPr>
        <w:t>注：1、投</w:t>
      </w:r>
      <w:r>
        <w:rPr>
          <w:rFonts w:hint="eastAsia" w:ascii="宋体" w:hAnsi="宋体" w:cs="宋体"/>
          <w:b/>
          <w:color w:val="000000"/>
          <w:szCs w:val="21"/>
        </w:rPr>
        <w:t>标</w:t>
      </w:r>
      <w:r>
        <w:rPr>
          <w:rFonts w:hint="eastAsia" w:ascii="宋体" w:hAnsi="宋体"/>
          <w:b/>
          <w:color w:val="000000"/>
          <w:szCs w:val="21"/>
        </w:rPr>
        <w:t>人需随此表附以上人</w:t>
      </w:r>
      <w:r>
        <w:rPr>
          <w:rFonts w:hint="eastAsia" w:ascii="宋体" w:hAnsi="宋体" w:cs="宋体"/>
          <w:b/>
          <w:color w:val="000000"/>
          <w:szCs w:val="21"/>
        </w:rPr>
        <w:t>员</w:t>
      </w:r>
      <w:r>
        <w:rPr>
          <w:rFonts w:hint="eastAsia" w:ascii="宋体" w:hAnsi="宋体"/>
          <w:b/>
          <w:color w:val="000000"/>
          <w:szCs w:val="21"/>
        </w:rPr>
        <w:t>的</w:t>
      </w:r>
      <w:r>
        <w:rPr>
          <w:rFonts w:hint="eastAsia" w:ascii="宋体" w:hAnsi="宋体" w:cs="宋体"/>
          <w:b/>
          <w:color w:val="000000"/>
          <w:szCs w:val="21"/>
        </w:rPr>
        <w:t>身份证等相关证件的复印件</w:t>
      </w:r>
      <w:r>
        <w:rPr>
          <w:rFonts w:hint="eastAsia" w:ascii="宋体" w:hAnsi="宋体" w:cs="宋体"/>
          <w:b/>
          <w:color w:val="000000"/>
          <w:szCs w:val="21"/>
          <w:lang w:eastAsia="zh-CN"/>
        </w:rPr>
        <w:t>，</w:t>
      </w:r>
      <w:r>
        <w:rPr>
          <w:rFonts w:hint="eastAsia" w:ascii="宋体" w:hAnsi="宋体" w:cs="宋体"/>
          <w:b/>
          <w:color w:val="000000"/>
          <w:szCs w:val="21"/>
          <w:lang w:val="en-US" w:eastAsia="zh-CN"/>
        </w:rPr>
        <w:t>并加盖供应商单位公章</w:t>
      </w:r>
      <w:r>
        <w:rPr>
          <w:rFonts w:hint="eastAsia" w:ascii="宋体" w:hAnsi="宋体"/>
          <w:b/>
          <w:color w:val="000000"/>
          <w:szCs w:val="21"/>
        </w:rPr>
        <w:t>。</w:t>
      </w:r>
      <w:r>
        <w:rPr>
          <w:rFonts w:hint="eastAsia" w:ascii="宋体" w:hAnsi="宋体"/>
          <w:b/>
          <w:color w:val="000000"/>
          <w:szCs w:val="21"/>
          <w:lang w:val="en-US" w:eastAsia="zh-CN"/>
        </w:rPr>
        <w:t xml:space="preserve"> </w:t>
      </w:r>
    </w:p>
    <w:p w14:paraId="17D43894">
      <w:pPr>
        <w:spacing w:line="360" w:lineRule="auto"/>
        <w:contextualSpacing/>
        <w:jc w:val="center"/>
        <w:outlineLvl w:val="9"/>
        <w:rPr>
          <w:rFonts w:hint="eastAsia" w:ascii="宋体" w:hAnsi="宋体" w:eastAsiaTheme="minorEastAsia"/>
          <w:b/>
          <w:sz w:val="32"/>
          <w:szCs w:val="32"/>
          <w:lang w:val="en-US" w:eastAsia="zh-CN"/>
        </w:rPr>
      </w:pPr>
      <w:r>
        <w:rPr>
          <w:rFonts w:hint="eastAsia" w:ascii="宋体" w:hAnsi="宋体"/>
          <w:b/>
          <w:sz w:val="32"/>
          <w:szCs w:val="32"/>
          <w:lang w:val="en-US" w:eastAsia="zh-CN"/>
        </w:rPr>
        <w:t xml:space="preserve"> </w:t>
      </w:r>
    </w:p>
    <w:p w14:paraId="7048F088">
      <w:pPr>
        <w:spacing w:line="360" w:lineRule="auto"/>
        <w:contextualSpacing/>
        <w:rPr>
          <w:rFonts w:ascii="宋体" w:hAnsi="宋体"/>
          <w:szCs w:val="21"/>
        </w:rPr>
      </w:pPr>
    </w:p>
    <w:p w14:paraId="7E1AE13C">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03D3DA91">
      <w:pPr>
        <w:pStyle w:val="12"/>
        <w:spacing w:line="360" w:lineRule="auto"/>
        <w:ind w:firstLine="420"/>
        <w:contextualSpacing/>
        <w:jc w:val="right"/>
        <w:rPr>
          <w:rFonts w:hAnsi="宋体" w:cs="Times New Roman"/>
        </w:rPr>
      </w:pPr>
    </w:p>
    <w:p w14:paraId="4795E9DC">
      <w:pPr>
        <w:keepNext w:val="0"/>
        <w:keepLines w:val="0"/>
        <w:pageBreakBefore w:val="0"/>
        <w:widowControl w:val="0"/>
        <w:kinsoku/>
        <w:wordWrap/>
        <w:overflowPunct/>
        <w:topLinePunct w:val="0"/>
        <w:autoSpaceDE/>
        <w:autoSpaceDN/>
        <w:bidi w:val="0"/>
        <w:adjustRightInd/>
        <w:snapToGrid/>
        <w:spacing w:line="360" w:lineRule="exact"/>
        <w:contextualSpacing/>
        <w:jc w:val="right"/>
        <w:textAlignment w:val="auto"/>
        <w:rPr>
          <w:rFonts w:hint="eastAsia" w:ascii="宋体" w:hAnsi="宋体" w:eastAsia="宋体" w:cs="宋体"/>
          <w:color w:val="000000"/>
          <w:szCs w:val="21"/>
          <w:lang w:eastAsia="zh-CN"/>
        </w:rPr>
      </w:pPr>
      <w:r>
        <w:rPr>
          <w:rFonts w:hAnsi="宋体" w:cs="Times New Roman"/>
        </w:rPr>
        <w:t>法定代表人或</w:t>
      </w:r>
      <w:r>
        <w:rPr>
          <w:rFonts w:hint="eastAsia" w:hAnsi="宋体" w:cs="Times New Roman"/>
          <w:lang w:val="en-US" w:eastAsia="zh-CN"/>
        </w:rPr>
        <w:t>委托</w:t>
      </w:r>
      <w:r>
        <w:rPr>
          <w:rFonts w:hAnsi="宋体" w:cs="Times New Roman"/>
        </w:rPr>
        <w:t>代理人</w:t>
      </w:r>
      <w:r>
        <w:rPr>
          <w:rFonts w:hint="eastAsia" w:ascii="宋体" w:hAnsi="宋体" w:eastAsia="宋体" w:cs="宋体"/>
          <w:color w:val="000000"/>
          <w:szCs w:val="21"/>
          <w:lang w:eastAsia="zh-CN"/>
        </w:rPr>
        <w:t>：</w:t>
      </w:r>
      <w:r>
        <w:rPr>
          <w:rFonts w:hint="eastAsia" w:ascii="宋体" w:hAnsi="宋体" w:eastAsia="宋体" w:cs="宋体"/>
          <w:color w:val="000000"/>
          <w:szCs w:val="21"/>
          <w:u w:val="single"/>
          <w:lang w:eastAsia="zh-CN"/>
        </w:rPr>
        <w:tab/>
      </w:r>
      <w:r>
        <w:rPr>
          <w:rFonts w:hint="eastAsia" w:ascii="宋体" w:hAnsi="宋体" w:eastAsia="宋体" w:cs="宋体"/>
          <w:color w:val="000000"/>
          <w:szCs w:val="21"/>
          <w:lang w:eastAsia="zh-CN"/>
        </w:rPr>
        <w:t>（签字</w:t>
      </w:r>
      <w:r>
        <w:rPr>
          <w:rFonts w:hint="eastAsia" w:ascii="宋体" w:hAnsi="宋体" w:eastAsia="宋体" w:cs="宋体"/>
          <w:color w:val="000000"/>
          <w:szCs w:val="21"/>
          <w:lang w:val="en-US" w:eastAsia="zh-CN"/>
        </w:rPr>
        <w:t>或盖章</w:t>
      </w:r>
      <w:r>
        <w:rPr>
          <w:rFonts w:hint="eastAsia" w:ascii="宋体" w:hAnsi="宋体" w:eastAsia="宋体" w:cs="宋体"/>
          <w:color w:val="000000"/>
          <w:szCs w:val="21"/>
          <w:lang w:eastAsia="zh-CN"/>
        </w:rPr>
        <w:t>）</w:t>
      </w:r>
    </w:p>
    <w:p w14:paraId="5E8B82FD">
      <w:pPr>
        <w:pStyle w:val="12"/>
        <w:spacing w:line="360" w:lineRule="auto"/>
        <w:ind w:firstLine="420"/>
        <w:contextualSpacing/>
        <w:jc w:val="right"/>
        <w:rPr>
          <w:rFonts w:hAnsi="宋体" w:cs="Times New Roman"/>
        </w:rPr>
      </w:pPr>
    </w:p>
    <w:p w14:paraId="2FA2F528">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38424756">
      <w:pPr>
        <w:spacing w:line="360" w:lineRule="auto"/>
        <w:contextualSpacing/>
        <w:jc w:val="center"/>
        <w:outlineLvl w:val="9"/>
        <w:rPr>
          <w:rFonts w:ascii="宋体" w:hAnsi="宋体"/>
          <w:b/>
          <w:sz w:val="32"/>
          <w:szCs w:val="32"/>
        </w:rPr>
      </w:pPr>
    </w:p>
    <w:p w14:paraId="47FD438F">
      <w:pPr>
        <w:rPr>
          <w:rFonts w:ascii="宋体" w:hAnsi="宋体"/>
          <w:b/>
          <w:color w:val="000000"/>
          <w:szCs w:val="21"/>
        </w:rPr>
      </w:pPr>
    </w:p>
    <w:p w14:paraId="2DBC02C2">
      <w:pPr>
        <w:spacing w:line="360" w:lineRule="auto"/>
        <w:contextualSpacing/>
        <w:jc w:val="center"/>
        <w:outlineLvl w:val="1"/>
        <w:rPr>
          <w:rFonts w:hint="eastAsia" w:ascii="宋体" w:hAnsi="宋体" w:eastAsiaTheme="minorEastAsia"/>
          <w:b/>
          <w:sz w:val="32"/>
          <w:szCs w:val="32"/>
          <w:lang w:eastAsia="zh-CN"/>
        </w:rPr>
      </w:pPr>
      <w:r>
        <w:rPr>
          <w:rFonts w:hint="eastAsia" w:ascii="宋体" w:hAnsi="宋体"/>
          <w:b/>
          <w:sz w:val="32"/>
          <w:szCs w:val="32"/>
          <w:lang w:val="en-US" w:eastAsia="zh-CN"/>
        </w:rPr>
        <w:t>八</w:t>
      </w:r>
      <w:r>
        <w:rPr>
          <w:rFonts w:ascii="宋体" w:hAnsi="宋体"/>
          <w:b/>
          <w:sz w:val="32"/>
          <w:szCs w:val="32"/>
        </w:rPr>
        <w:t>.</w:t>
      </w:r>
      <w:bookmarkEnd w:id="342"/>
      <w:bookmarkEnd w:id="343"/>
      <w:r>
        <w:rPr>
          <w:rFonts w:hint="eastAsia" w:ascii="宋体" w:hAnsi="宋体"/>
          <w:b/>
          <w:sz w:val="32"/>
          <w:szCs w:val="32"/>
          <w:lang w:eastAsia="zh-CN"/>
        </w:rPr>
        <w:t>技术部分</w:t>
      </w:r>
    </w:p>
    <w:p w14:paraId="44D6C80A">
      <w:pPr>
        <w:spacing w:line="360" w:lineRule="auto"/>
        <w:contextualSpacing/>
        <w:rPr>
          <w:rFonts w:hint="eastAsia" w:ascii="宋体" w:hAnsi="宋体"/>
          <w:color w:val="000000"/>
          <w:szCs w:val="21"/>
        </w:rPr>
      </w:pPr>
    </w:p>
    <w:bookmarkEnd w:id="336"/>
    <w:bookmarkEnd w:id="337"/>
    <w:bookmarkEnd w:id="338"/>
    <w:bookmarkEnd w:id="339"/>
    <w:p w14:paraId="428BD54B">
      <w:pPr>
        <w:spacing w:line="360" w:lineRule="auto"/>
        <w:contextualSpacing/>
        <w:rPr>
          <w:rFonts w:hint="eastAsia" w:ascii="宋体" w:hAnsi="宋体"/>
          <w:color w:val="000000"/>
          <w:szCs w:val="21"/>
          <w:lang w:eastAsia="zh-CN"/>
        </w:rPr>
      </w:pPr>
      <w:bookmarkStart w:id="344" w:name="_Toc329757323"/>
      <w:bookmarkStart w:id="345" w:name="_Toc262740158"/>
      <w:bookmarkStart w:id="346" w:name="_Toc238797668"/>
      <w:bookmarkStart w:id="347" w:name="_Toc238552306"/>
      <w:r>
        <w:rPr>
          <w:rFonts w:hint="eastAsia" w:ascii="宋体" w:hAnsi="宋体"/>
          <w:color w:val="000000"/>
          <w:szCs w:val="21"/>
        </w:rPr>
        <w:t>一</w:t>
      </w:r>
      <w:r>
        <w:rPr>
          <w:rFonts w:hint="eastAsia" w:ascii="宋体" w:hAnsi="宋体"/>
          <w:color w:val="000000"/>
          <w:szCs w:val="21"/>
          <w:lang w:eastAsia="zh-CN"/>
        </w:rPr>
        <w:t>、参照评审办法技术部分评审要求编制，格式自拟。</w:t>
      </w:r>
    </w:p>
    <w:p w14:paraId="641CCF19">
      <w:pPr>
        <w:spacing w:line="360" w:lineRule="auto"/>
        <w:contextualSpacing/>
        <w:rPr>
          <w:rFonts w:ascii="宋体" w:hAnsi="宋体"/>
          <w:szCs w:val="21"/>
        </w:rPr>
      </w:pPr>
    </w:p>
    <w:p w14:paraId="1A866266">
      <w:pPr>
        <w:spacing w:line="360" w:lineRule="auto"/>
        <w:contextualSpacing/>
        <w:rPr>
          <w:rFonts w:ascii="宋体" w:hAnsi="宋体"/>
          <w:color w:val="000000"/>
          <w:szCs w:val="21"/>
        </w:rPr>
      </w:pPr>
      <w:r>
        <w:rPr>
          <w:rFonts w:hint="eastAsia" w:ascii="宋体" w:hAnsi="宋体"/>
          <w:color w:val="000000"/>
          <w:szCs w:val="21"/>
        </w:rPr>
        <w:t>二、其他</w:t>
      </w:r>
    </w:p>
    <w:p w14:paraId="2A2928C6">
      <w:pPr>
        <w:spacing w:line="360" w:lineRule="auto"/>
        <w:ind w:firstLine="420" w:firstLineChars="200"/>
        <w:contextualSpacing/>
        <w:rPr>
          <w:rFonts w:ascii="宋体" w:hAnsi="宋体"/>
          <w:color w:val="000000"/>
          <w:szCs w:val="21"/>
        </w:rPr>
      </w:pPr>
      <w:r>
        <w:rPr>
          <w:rFonts w:hint="eastAsia" w:ascii="宋体" w:hAnsi="宋体"/>
          <w:color w:val="000000"/>
          <w:szCs w:val="21"/>
        </w:rPr>
        <w:t>投标人认为其它作为评分依据的文件材料</w:t>
      </w:r>
      <w:r>
        <w:rPr>
          <w:rFonts w:ascii="宋体" w:hAnsi="宋体"/>
          <w:color w:val="000000"/>
          <w:szCs w:val="21"/>
        </w:rPr>
        <w:t>。</w:t>
      </w:r>
    </w:p>
    <w:p w14:paraId="1F36708E">
      <w:pPr>
        <w:spacing w:line="360" w:lineRule="auto"/>
        <w:ind w:firstLine="420" w:firstLineChars="200"/>
        <w:contextualSpacing/>
        <w:rPr>
          <w:rFonts w:ascii="宋体" w:hAnsi="宋体"/>
          <w:color w:val="000000"/>
          <w:szCs w:val="21"/>
        </w:rPr>
      </w:pPr>
    </w:p>
    <w:p w14:paraId="228BA015">
      <w:pPr>
        <w:rPr>
          <w:rFonts w:ascii="宋体" w:hAnsi="宋体"/>
          <w:color w:val="000000"/>
          <w:szCs w:val="21"/>
        </w:rPr>
      </w:pPr>
      <w:r>
        <w:rPr>
          <w:rFonts w:ascii="宋体" w:hAnsi="宋体"/>
          <w:color w:val="000000"/>
          <w:szCs w:val="21"/>
        </w:rPr>
        <w:br w:type="page"/>
      </w:r>
    </w:p>
    <w:p w14:paraId="1A792979">
      <w:pPr>
        <w:spacing w:line="360" w:lineRule="auto"/>
        <w:contextualSpacing/>
        <w:jc w:val="center"/>
        <w:outlineLvl w:val="1"/>
        <w:rPr>
          <w:rFonts w:hint="eastAsia" w:ascii="宋体" w:hAnsi="宋体" w:eastAsiaTheme="minorEastAsia"/>
          <w:b/>
          <w:sz w:val="32"/>
          <w:szCs w:val="32"/>
          <w:lang w:eastAsia="zh-CN"/>
        </w:rPr>
      </w:pPr>
      <w:bookmarkStart w:id="348" w:name="_Toc476566574"/>
      <w:r>
        <w:rPr>
          <w:rFonts w:hint="eastAsia" w:ascii="宋体" w:hAnsi="宋体"/>
          <w:b/>
          <w:sz w:val="32"/>
          <w:szCs w:val="32"/>
          <w:lang w:val="en-US" w:eastAsia="zh-CN"/>
        </w:rPr>
        <w:t>九</w:t>
      </w:r>
      <w:r>
        <w:rPr>
          <w:rFonts w:ascii="宋体" w:hAnsi="宋体"/>
          <w:b/>
          <w:sz w:val="32"/>
          <w:szCs w:val="32"/>
        </w:rPr>
        <w:t>.</w:t>
      </w:r>
      <w:r>
        <w:rPr>
          <w:rFonts w:hint="eastAsia" w:ascii="宋体" w:hAnsi="宋体"/>
          <w:b/>
          <w:sz w:val="32"/>
          <w:szCs w:val="32"/>
        </w:rPr>
        <w:t>资格证明</w:t>
      </w:r>
      <w:bookmarkEnd w:id="344"/>
      <w:bookmarkEnd w:id="348"/>
      <w:r>
        <w:rPr>
          <w:rFonts w:hint="eastAsia" w:ascii="宋体" w:hAnsi="宋体"/>
          <w:b/>
          <w:sz w:val="32"/>
          <w:szCs w:val="32"/>
          <w:lang w:eastAsia="zh-CN"/>
        </w:rPr>
        <w:t>资料</w:t>
      </w:r>
    </w:p>
    <w:bookmarkEnd w:id="345"/>
    <w:bookmarkEnd w:id="346"/>
    <w:bookmarkEnd w:id="347"/>
    <w:p w14:paraId="0273391A">
      <w:pPr>
        <w:pStyle w:val="5"/>
        <w:spacing w:line="360" w:lineRule="auto"/>
        <w:ind w:firstLine="482"/>
        <w:contextualSpacing/>
        <w:jc w:val="center"/>
        <w:rPr>
          <w:rFonts w:ascii="宋体" w:hAnsi="宋体"/>
        </w:rPr>
      </w:pPr>
      <w:r>
        <w:rPr>
          <w:rFonts w:hint="eastAsia" w:ascii="宋体" w:hAnsi="宋体"/>
        </w:rPr>
        <w:t>（</w:t>
      </w:r>
      <w:r>
        <w:rPr>
          <w:rFonts w:hint="eastAsia" w:ascii="宋体" w:hAnsi="宋体"/>
          <w:lang w:val="en-US" w:eastAsia="zh-CN"/>
        </w:rPr>
        <w:t>一</w:t>
      </w:r>
      <w:r>
        <w:rPr>
          <w:rFonts w:hint="eastAsia" w:ascii="宋体" w:hAnsi="宋体"/>
        </w:rPr>
        <w:t>）</w:t>
      </w:r>
      <w:r>
        <w:rPr>
          <w:rFonts w:ascii="宋体" w:hAnsi="宋体"/>
        </w:rPr>
        <w:t>投标人基本情况表</w:t>
      </w:r>
    </w:p>
    <w:tbl>
      <w:tblPr>
        <w:tblStyle w:val="26"/>
        <w:tblW w:w="926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510"/>
        <w:gridCol w:w="2005"/>
        <w:gridCol w:w="1461"/>
        <w:gridCol w:w="2056"/>
        <w:gridCol w:w="1236"/>
      </w:tblGrid>
      <w:tr w14:paraId="1A39D2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B04F56A">
            <w:pPr>
              <w:autoSpaceDE w:val="0"/>
              <w:autoSpaceDN w:val="0"/>
              <w:spacing w:line="360" w:lineRule="auto"/>
              <w:contextualSpacing/>
              <w:rPr>
                <w:rFonts w:ascii="宋体" w:hAnsi="宋体"/>
                <w:szCs w:val="21"/>
              </w:rPr>
            </w:pPr>
            <w:r>
              <w:rPr>
                <w:rFonts w:hint="eastAsia" w:ascii="宋体" w:hAnsi="宋体"/>
                <w:szCs w:val="21"/>
              </w:rPr>
              <w:t>投标人全称</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75C4017C">
            <w:pPr>
              <w:autoSpaceDE w:val="0"/>
              <w:autoSpaceDN w:val="0"/>
              <w:spacing w:line="360" w:lineRule="auto"/>
              <w:contextualSpacing/>
              <w:rPr>
                <w:rFonts w:ascii="宋体" w:hAnsi="宋体"/>
                <w:szCs w:val="21"/>
              </w:rPr>
            </w:pPr>
          </w:p>
        </w:tc>
      </w:tr>
      <w:tr w14:paraId="5B8207E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18363D5">
            <w:pPr>
              <w:autoSpaceDE w:val="0"/>
              <w:autoSpaceDN w:val="0"/>
              <w:spacing w:line="360" w:lineRule="auto"/>
              <w:contextualSpacing/>
              <w:rPr>
                <w:rFonts w:ascii="宋体" w:hAnsi="宋体"/>
                <w:szCs w:val="21"/>
              </w:rPr>
            </w:pPr>
            <w:r>
              <w:rPr>
                <w:rFonts w:hint="eastAsia" w:ascii="宋体" w:hAnsi="宋体" w:cs="宋体"/>
                <w:szCs w:val="21"/>
                <w:lang w:val="zh-CN"/>
              </w:rPr>
              <w:t>法定代表人</w:t>
            </w:r>
          </w:p>
        </w:tc>
        <w:tc>
          <w:tcPr>
            <w:tcW w:w="2005" w:type="dxa"/>
            <w:tcBorders>
              <w:top w:val="single" w:color="auto" w:sz="6" w:space="0"/>
              <w:left w:val="single" w:color="auto" w:sz="6" w:space="0"/>
              <w:bottom w:val="single" w:color="auto" w:sz="6" w:space="0"/>
              <w:right w:val="single" w:color="auto" w:sz="6" w:space="0"/>
            </w:tcBorders>
            <w:vAlign w:val="center"/>
          </w:tcPr>
          <w:p w14:paraId="5DE77476">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5A1BF522">
            <w:pPr>
              <w:autoSpaceDE w:val="0"/>
              <w:autoSpaceDN w:val="0"/>
              <w:spacing w:line="360" w:lineRule="auto"/>
              <w:contextualSpacing/>
              <w:rPr>
                <w:rFonts w:ascii="宋体" w:hAnsi="宋体"/>
                <w:szCs w:val="21"/>
              </w:rPr>
            </w:pPr>
            <w:r>
              <w:rPr>
                <w:rFonts w:hint="eastAsia" w:ascii="宋体" w:hAnsi="宋体" w:cs="宋体"/>
                <w:szCs w:val="21"/>
                <w:lang w:val="zh-CN"/>
              </w:rPr>
              <w:t>成立日期</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165BC9D5">
            <w:pPr>
              <w:autoSpaceDE w:val="0"/>
              <w:autoSpaceDN w:val="0"/>
              <w:spacing w:line="360" w:lineRule="auto"/>
              <w:contextualSpacing/>
              <w:rPr>
                <w:rFonts w:ascii="宋体" w:hAnsi="宋体"/>
                <w:szCs w:val="21"/>
              </w:rPr>
            </w:pPr>
          </w:p>
        </w:tc>
      </w:tr>
      <w:tr w14:paraId="243CC0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290508B2">
            <w:pPr>
              <w:autoSpaceDE w:val="0"/>
              <w:autoSpaceDN w:val="0"/>
              <w:spacing w:line="360" w:lineRule="auto"/>
              <w:contextualSpacing/>
              <w:rPr>
                <w:rFonts w:ascii="宋体" w:hAnsi="宋体"/>
                <w:szCs w:val="21"/>
              </w:rPr>
            </w:pPr>
            <w:r>
              <w:rPr>
                <w:rFonts w:hint="eastAsia" w:ascii="宋体" w:hAnsi="宋体" w:cs="宋体"/>
                <w:szCs w:val="21"/>
                <w:lang w:val="zh-CN"/>
              </w:rPr>
              <w:t>企业地址</w:t>
            </w:r>
          </w:p>
        </w:tc>
        <w:tc>
          <w:tcPr>
            <w:tcW w:w="2005" w:type="dxa"/>
            <w:tcBorders>
              <w:top w:val="single" w:color="auto" w:sz="6" w:space="0"/>
              <w:left w:val="single" w:color="auto" w:sz="6" w:space="0"/>
              <w:bottom w:val="single" w:color="auto" w:sz="6" w:space="0"/>
              <w:right w:val="single" w:color="auto" w:sz="6" w:space="0"/>
            </w:tcBorders>
            <w:vAlign w:val="center"/>
          </w:tcPr>
          <w:p w14:paraId="5E086808">
            <w:pPr>
              <w:autoSpaceDE w:val="0"/>
              <w:autoSpaceDN w:val="0"/>
              <w:spacing w:line="360" w:lineRule="auto"/>
              <w:contextualSpacing/>
              <w:rPr>
                <w:rFonts w:ascii="宋体" w:hAnsi="宋体"/>
                <w:szCs w:val="21"/>
              </w:rPr>
            </w:pPr>
          </w:p>
        </w:tc>
        <w:tc>
          <w:tcPr>
            <w:tcW w:w="1461" w:type="dxa"/>
            <w:tcBorders>
              <w:top w:val="single" w:color="auto" w:sz="6" w:space="0"/>
              <w:left w:val="single" w:color="auto" w:sz="6" w:space="0"/>
              <w:bottom w:val="single" w:color="auto" w:sz="6" w:space="0"/>
              <w:right w:val="single" w:color="auto" w:sz="6" w:space="0"/>
            </w:tcBorders>
            <w:vAlign w:val="center"/>
          </w:tcPr>
          <w:p w14:paraId="554874E0">
            <w:pPr>
              <w:autoSpaceDE w:val="0"/>
              <w:autoSpaceDN w:val="0"/>
              <w:spacing w:line="360" w:lineRule="auto"/>
              <w:contextualSpacing/>
              <w:rPr>
                <w:rFonts w:ascii="宋体" w:hAnsi="宋体"/>
                <w:szCs w:val="21"/>
              </w:rPr>
            </w:pPr>
            <w:r>
              <w:rPr>
                <w:rFonts w:hint="eastAsia" w:ascii="宋体" w:hAnsi="宋体" w:cs="宋体"/>
                <w:szCs w:val="21"/>
                <w:lang w:val="zh-CN"/>
              </w:rPr>
              <w:t>注册资本</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4EF4756D">
            <w:pPr>
              <w:autoSpaceDE w:val="0"/>
              <w:autoSpaceDN w:val="0"/>
              <w:spacing w:line="360" w:lineRule="auto"/>
              <w:ind w:firstLine="2160"/>
              <w:contextualSpacing/>
              <w:rPr>
                <w:rFonts w:ascii="宋体" w:hAnsi="宋体"/>
                <w:szCs w:val="21"/>
              </w:rPr>
            </w:pPr>
            <w:r>
              <w:rPr>
                <w:rFonts w:hint="eastAsia" w:ascii="宋体" w:hAnsi="宋体" w:cs="宋体"/>
                <w:szCs w:val="21"/>
                <w:lang w:val="zh-CN"/>
              </w:rPr>
              <w:t>万元</w:t>
            </w:r>
          </w:p>
        </w:tc>
      </w:tr>
      <w:tr w14:paraId="3CA05CF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85"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920B892">
            <w:pPr>
              <w:autoSpaceDE w:val="0"/>
              <w:autoSpaceDN w:val="0"/>
              <w:spacing w:line="360" w:lineRule="auto"/>
              <w:contextualSpacing/>
              <w:rPr>
                <w:rFonts w:ascii="宋体" w:hAnsi="宋体"/>
                <w:szCs w:val="21"/>
              </w:rPr>
            </w:pPr>
            <w:r>
              <w:rPr>
                <w:rFonts w:hint="eastAsia" w:ascii="宋体" w:hAnsi="宋体" w:cs="宋体"/>
                <w:szCs w:val="21"/>
                <w:lang w:val="zh-CN"/>
              </w:rPr>
              <w:t>经营范围</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593AEC5A">
            <w:pPr>
              <w:autoSpaceDE w:val="0"/>
              <w:autoSpaceDN w:val="0"/>
              <w:spacing w:line="360" w:lineRule="auto"/>
              <w:contextualSpacing/>
              <w:rPr>
                <w:rFonts w:ascii="宋体" w:hAnsi="宋体"/>
                <w:szCs w:val="21"/>
              </w:rPr>
            </w:pPr>
          </w:p>
        </w:tc>
      </w:tr>
      <w:tr w14:paraId="75E0EC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644FD00">
            <w:pPr>
              <w:autoSpaceDE w:val="0"/>
              <w:autoSpaceDN w:val="0"/>
              <w:spacing w:line="360" w:lineRule="auto"/>
              <w:contextualSpacing/>
              <w:rPr>
                <w:rFonts w:ascii="宋体" w:hAnsi="宋体"/>
                <w:szCs w:val="21"/>
              </w:rPr>
            </w:pPr>
            <w:r>
              <w:rPr>
                <w:rFonts w:hint="eastAsia" w:ascii="宋体" w:hAnsi="宋体" w:cs="宋体"/>
                <w:szCs w:val="21"/>
                <w:lang w:val="zh-CN"/>
              </w:rPr>
              <w:t>职工人数</w:t>
            </w:r>
          </w:p>
        </w:tc>
        <w:tc>
          <w:tcPr>
            <w:tcW w:w="2005" w:type="dxa"/>
            <w:tcBorders>
              <w:top w:val="single" w:color="auto" w:sz="6" w:space="0"/>
              <w:left w:val="single" w:color="auto" w:sz="6" w:space="0"/>
              <w:bottom w:val="single" w:color="auto" w:sz="6" w:space="0"/>
              <w:right w:val="single" w:color="auto" w:sz="6" w:space="0"/>
            </w:tcBorders>
            <w:vAlign w:val="center"/>
          </w:tcPr>
          <w:p w14:paraId="7D65024E">
            <w:pPr>
              <w:autoSpaceDE w:val="0"/>
              <w:autoSpaceDN w:val="0"/>
              <w:spacing w:line="360" w:lineRule="auto"/>
              <w:contextualSpacing/>
              <w:rPr>
                <w:rFonts w:ascii="宋体" w:hAnsi="宋体"/>
                <w:szCs w:val="21"/>
              </w:rPr>
            </w:pPr>
          </w:p>
        </w:tc>
        <w:tc>
          <w:tcPr>
            <w:tcW w:w="3517" w:type="dxa"/>
            <w:gridSpan w:val="2"/>
            <w:tcBorders>
              <w:top w:val="single" w:color="auto" w:sz="6" w:space="0"/>
              <w:left w:val="single" w:color="auto" w:sz="6" w:space="0"/>
              <w:bottom w:val="single" w:color="auto" w:sz="6" w:space="0"/>
              <w:right w:val="single" w:color="auto" w:sz="6" w:space="0"/>
            </w:tcBorders>
            <w:vAlign w:val="center"/>
          </w:tcPr>
          <w:p w14:paraId="4AD379C3">
            <w:pPr>
              <w:autoSpaceDE w:val="0"/>
              <w:autoSpaceDN w:val="0"/>
              <w:spacing w:line="360" w:lineRule="auto"/>
              <w:contextualSpacing/>
              <w:rPr>
                <w:rFonts w:ascii="宋体" w:hAnsi="宋体"/>
                <w:szCs w:val="21"/>
              </w:rPr>
            </w:pPr>
            <w:r>
              <w:rPr>
                <w:rFonts w:hint="eastAsia" w:ascii="宋体" w:hAnsi="宋体" w:cs="宋体"/>
                <w:szCs w:val="21"/>
                <w:lang w:val="zh-CN"/>
              </w:rPr>
              <w:t>其中：有中高级以上职称的人数</w:t>
            </w:r>
          </w:p>
        </w:tc>
        <w:tc>
          <w:tcPr>
            <w:tcW w:w="1236" w:type="dxa"/>
            <w:tcBorders>
              <w:top w:val="single" w:color="auto" w:sz="6" w:space="0"/>
              <w:left w:val="single" w:color="auto" w:sz="6" w:space="0"/>
              <w:bottom w:val="single" w:color="auto" w:sz="6" w:space="0"/>
              <w:right w:val="single" w:color="auto" w:sz="6" w:space="0"/>
            </w:tcBorders>
            <w:vAlign w:val="center"/>
          </w:tcPr>
          <w:p w14:paraId="6D9AB7F3">
            <w:pPr>
              <w:autoSpaceDE w:val="0"/>
              <w:autoSpaceDN w:val="0"/>
              <w:spacing w:line="360" w:lineRule="auto"/>
              <w:contextualSpacing/>
              <w:rPr>
                <w:rFonts w:ascii="宋体" w:hAnsi="宋体"/>
                <w:szCs w:val="21"/>
              </w:rPr>
            </w:pPr>
          </w:p>
        </w:tc>
      </w:tr>
      <w:tr w14:paraId="0B0C12B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07BE05A3">
            <w:pPr>
              <w:autoSpaceDE w:val="0"/>
              <w:autoSpaceDN w:val="0"/>
              <w:spacing w:line="360" w:lineRule="auto"/>
              <w:contextualSpacing/>
              <w:rPr>
                <w:rFonts w:ascii="宋体" w:hAnsi="宋体"/>
                <w:szCs w:val="21"/>
              </w:rPr>
            </w:pPr>
            <w:r>
              <w:rPr>
                <w:rFonts w:hint="eastAsia" w:ascii="宋体" w:hAnsi="宋体" w:cs="宋体"/>
                <w:szCs w:val="21"/>
                <w:lang w:val="zh-CN"/>
              </w:rPr>
              <w:t>资产总计</w:t>
            </w:r>
          </w:p>
        </w:tc>
        <w:tc>
          <w:tcPr>
            <w:tcW w:w="2005" w:type="dxa"/>
            <w:tcBorders>
              <w:top w:val="single" w:color="auto" w:sz="6" w:space="0"/>
              <w:left w:val="single" w:color="auto" w:sz="6" w:space="0"/>
              <w:bottom w:val="single" w:color="auto" w:sz="6" w:space="0"/>
              <w:right w:val="single" w:color="auto" w:sz="6" w:space="0"/>
            </w:tcBorders>
            <w:vAlign w:val="center"/>
          </w:tcPr>
          <w:p w14:paraId="1132E817">
            <w:pPr>
              <w:autoSpaceDE w:val="0"/>
              <w:autoSpaceDN w:val="0"/>
              <w:spacing w:line="360" w:lineRule="auto"/>
              <w:ind w:firstLine="1050" w:firstLineChars="500"/>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6E014713">
            <w:pPr>
              <w:autoSpaceDE w:val="0"/>
              <w:autoSpaceDN w:val="0"/>
              <w:spacing w:line="360" w:lineRule="auto"/>
              <w:contextualSpacing/>
              <w:rPr>
                <w:rFonts w:ascii="宋体" w:hAnsi="宋体"/>
                <w:szCs w:val="21"/>
              </w:rPr>
            </w:pPr>
            <w:r>
              <w:rPr>
                <w:rFonts w:hint="eastAsia" w:ascii="宋体" w:hAnsi="宋体" w:cs="宋体"/>
                <w:szCs w:val="21"/>
                <w:lang w:val="zh-CN"/>
              </w:rPr>
              <w:t>净资产</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0CF0F064">
            <w:pPr>
              <w:autoSpaceDE w:val="0"/>
              <w:autoSpaceDN w:val="0"/>
              <w:spacing w:line="360" w:lineRule="auto"/>
              <w:contextualSpacing/>
              <w:rPr>
                <w:rFonts w:ascii="宋体" w:hAnsi="宋体"/>
                <w:szCs w:val="21"/>
              </w:rPr>
            </w:pPr>
            <w:r>
              <w:rPr>
                <w:rFonts w:hint="eastAsia" w:ascii="宋体" w:hAnsi="宋体" w:cs="宋体"/>
                <w:szCs w:val="21"/>
                <w:lang w:val="zh-CN"/>
              </w:rPr>
              <w:t xml:space="preserve">              万元</w:t>
            </w:r>
          </w:p>
        </w:tc>
      </w:tr>
      <w:tr w14:paraId="5696F11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511DFAEA">
            <w:pPr>
              <w:autoSpaceDE w:val="0"/>
              <w:autoSpaceDN w:val="0"/>
              <w:spacing w:line="360" w:lineRule="auto"/>
              <w:contextualSpacing/>
              <w:rPr>
                <w:rFonts w:ascii="宋体" w:hAnsi="宋体"/>
                <w:szCs w:val="21"/>
              </w:rPr>
            </w:pPr>
            <w:r>
              <w:rPr>
                <w:rFonts w:hint="eastAsia" w:ascii="宋体" w:hAnsi="宋体" w:cs="宋体"/>
                <w:szCs w:val="21"/>
                <w:lang w:val="zh-CN"/>
              </w:rPr>
              <w:t>股东权益</w:t>
            </w:r>
          </w:p>
        </w:tc>
        <w:tc>
          <w:tcPr>
            <w:tcW w:w="2005" w:type="dxa"/>
            <w:tcBorders>
              <w:top w:val="single" w:color="auto" w:sz="6" w:space="0"/>
              <w:left w:val="single" w:color="auto" w:sz="6" w:space="0"/>
              <w:bottom w:val="single" w:color="auto" w:sz="6" w:space="0"/>
              <w:right w:val="single" w:color="auto" w:sz="6" w:space="0"/>
            </w:tcBorders>
            <w:vAlign w:val="center"/>
          </w:tcPr>
          <w:p w14:paraId="52F61583">
            <w:pPr>
              <w:autoSpaceDE w:val="0"/>
              <w:autoSpaceDN w:val="0"/>
              <w:spacing w:line="360" w:lineRule="auto"/>
              <w:ind w:firstLine="1050" w:firstLineChars="500"/>
              <w:contextualSpacing/>
              <w:rPr>
                <w:rFonts w:ascii="宋体" w:hAnsi="宋体"/>
                <w:szCs w:val="21"/>
              </w:rPr>
            </w:pP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2E385D31">
            <w:pPr>
              <w:autoSpaceDE w:val="0"/>
              <w:autoSpaceDN w:val="0"/>
              <w:spacing w:line="360" w:lineRule="auto"/>
              <w:contextualSpacing/>
              <w:rPr>
                <w:rFonts w:ascii="宋体" w:hAnsi="宋体"/>
                <w:szCs w:val="21"/>
              </w:rPr>
            </w:pPr>
            <w:r>
              <w:rPr>
                <w:rFonts w:hint="eastAsia" w:ascii="宋体" w:hAnsi="宋体" w:cs="宋体"/>
                <w:szCs w:val="21"/>
                <w:lang w:val="zh-CN"/>
              </w:rPr>
              <w:t>销售收入</w:t>
            </w: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36036E78">
            <w:pPr>
              <w:autoSpaceDE w:val="0"/>
              <w:autoSpaceDN w:val="0"/>
              <w:spacing w:line="360" w:lineRule="auto"/>
              <w:ind w:firstLine="1470" w:firstLineChars="700"/>
              <w:contextualSpacing/>
              <w:rPr>
                <w:rFonts w:ascii="宋体" w:hAnsi="宋体"/>
                <w:szCs w:val="21"/>
              </w:rPr>
            </w:pPr>
            <w:r>
              <w:rPr>
                <w:rFonts w:hint="eastAsia" w:ascii="宋体" w:hAnsi="宋体" w:cs="宋体"/>
                <w:szCs w:val="21"/>
                <w:lang w:val="zh-CN"/>
              </w:rPr>
              <w:t>万元</w:t>
            </w:r>
          </w:p>
        </w:tc>
      </w:tr>
      <w:tr w14:paraId="1EBB80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E156F70">
            <w:pPr>
              <w:autoSpaceDE w:val="0"/>
              <w:autoSpaceDN w:val="0"/>
              <w:spacing w:line="360" w:lineRule="auto"/>
              <w:contextualSpacing/>
              <w:rPr>
                <w:rFonts w:ascii="宋体" w:hAnsi="宋体"/>
                <w:szCs w:val="21"/>
              </w:rPr>
            </w:pPr>
            <w:r>
              <w:rPr>
                <w:rFonts w:hint="eastAsia" w:ascii="宋体" w:hAnsi="宋体" w:cs="宋体"/>
                <w:szCs w:val="21"/>
                <w:lang w:val="zh-CN"/>
              </w:rPr>
              <w:t>实现利润</w:t>
            </w:r>
          </w:p>
        </w:tc>
        <w:tc>
          <w:tcPr>
            <w:tcW w:w="2005" w:type="dxa"/>
            <w:tcBorders>
              <w:top w:val="single" w:color="auto" w:sz="6" w:space="0"/>
              <w:left w:val="single" w:color="auto" w:sz="6" w:space="0"/>
              <w:bottom w:val="single" w:color="auto" w:sz="6" w:space="0"/>
              <w:right w:val="single" w:color="auto" w:sz="6" w:space="0"/>
            </w:tcBorders>
            <w:vAlign w:val="center"/>
          </w:tcPr>
          <w:p w14:paraId="32710E62">
            <w:pPr>
              <w:autoSpaceDE w:val="0"/>
              <w:autoSpaceDN w:val="0"/>
              <w:spacing w:line="360" w:lineRule="auto"/>
              <w:ind w:firstLine="420" w:firstLineChars="200"/>
              <w:contextualSpacing/>
              <w:rPr>
                <w:rFonts w:ascii="宋体" w:hAnsi="宋体"/>
                <w:szCs w:val="21"/>
              </w:rPr>
            </w:pPr>
            <w:r>
              <w:rPr>
                <w:rFonts w:hint="eastAsia" w:ascii="宋体" w:hAnsi="宋体" w:cs="宋体"/>
                <w:szCs w:val="21"/>
                <w:lang w:val="zh-CN"/>
              </w:rPr>
              <w:t xml:space="preserve">    </w:t>
            </w:r>
            <w:r>
              <w:rPr>
                <w:rFonts w:hint="eastAsia" w:ascii="宋体" w:hAnsi="宋体" w:cs="宋体"/>
                <w:szCs w:val="21"/>
                <w:lang w:val="en-US" w:eastAsia="zh-CN"/>
              </w:rPr>
              <w:t xml:space="preserve"> </w:t>
            </w:r>
            <w:r>
              <w:rPr>
                <w:rFonts w:hint="eastAsia" w:ascii="宋体" w:hAnsi="宋体" w:cs="宋体"/>
                <w:szCs w:val="21"/>
                <w:lang w:val="zh-CN"/>
              </w:rPr>
              <w:t>万元</w:t>
            </w:r>
          </w:p>
        </w:tc>
        <w:tc>
          <w:tcPr>
            <w:tcW w:w="1461" w:type="dxa"/>
            <w:tcBorders>
              <w:top w:val="single" w:color="auto" w:sz="6" w:space="0"/>
              <w:left w:val="single" w:color="auto" w:sz="6" w:space="0"/>
              <w:bottom w:val="single" w:color="auto" w:sz="6" w:space="0"/>
              <w:right w:val="single" w:color="auto" w:sz="6" w:space="0"/>
            </w:tcBorders>
            <w:vAlign w:val="center"/>
          </w:tcPr>
          <w:p w14:paraId="7FC491C8">
            <w:pPr>
              <w:autoSpaceDE w:val="0"/>
              <w:autoSpaceDN w:val="0"/>
              <w:spacing w:line="360" w:lineRule="auto"/>
              <w:contextualSpacing/>
              <w:rPr>
                <w:rFonts w:ascii="宋体" w:hAnsi="宋体"/>
                <w:szCs w:val="21"/>
              </w:rPr>
            </w:pPr>
          </w:p>
        </w:tc>
        <w:tc>
          <w:tcPr>
            <w:tcW w:w="3292" w:type="dxa"/>
            <w:gridSpan w:val="2"/>
            <w:tcBorders>
              <w:top w:val="single" w:color="auto" w:sz="6" w:space="0"/>
              <w:left w:val="single" w:color="auto" w:sz="6" w:space="0"/>
              <w:bottom w:val="single" w:color="auto" w:sz="6" w:space="0"/>
              <w:right w:val="single" w:color="auto" w:sz="6" w:space="0"/>
            </w:tcBorders>
            <w:vAlign w:val="center"/>
          </w:tcPr>
          <w:p w14:paraId="27B98EF9">
            <w:pPr>
              <w:autoSpaceDE w:val="0"/>
              <w:autoSpaceDN w:val="0"/>
              <w:spacing w:line="360" w:lineRule="auto"/>
              <w:contextualSpacing/>
              <w:rPr>
                <w:rFonts w:ascii="宋体" w:hAnsi="宋体"/>
                <w:szCs w:val="21"/>
              </w:rPr>
            </w:pPr>
          </w:p>
        </w:tc>
      </w:tr>
      <w:tr w14:paraId="7E4DD5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3DA8E810">
            <w:pPr>
              <w:autoSpaceDE w:val="0"/>
              <w:autoSpaceDN w:val="0"/>
              <w:spacing w:line="360" w:lineRule="auto"/>
              <w:contextualSpacing/>
              <w:rPr>
                <w:rFonts w:ascii="宋体" w:hAnsi="宋体"/>
                <w:szCs w:val="21"/>
              </w:rPr>
            </w:pPr>
            <w:r>
              <w:rPr>
                <w:rFonts w:hint="eastAsia" w:ascii="宋体" w:hAnsi="宋体" w:cs="宋体"/>
                <w:szCs w:val="21"/>
                <w:lang w:val="zh-CN"/>
              </w:rPr>
              <w:t>单位优势及特长</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42E64E6E">
            <w:pPr>
              <w:autoSpaceDE w:val="0"/>
              <w:autoSpaceDN w:val="0"/>
              <w:spacing w:line="360" w:lineRule="auto"/>
              <w:contextualSpacing/>
              <w:rPr>
                <w:rFonts w:ascii="宋体" w:hAnsi="宋体"/>
                <w:szCs w:val="21"/>
              </w:rPr>
            </w:pPr>
          </w:p>
        </w:tc>
      </w:tr>
      <w:tr w14:paraId="3C3C0A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48"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1831804E">
            <w:pPr>
              <w:autoSpaceDE w:val="0"/>
              <w:autoSpaceDN w:val="0"/>
              <w:spacing w:line="360" w:lineRule="auto"/>
              <w:contextualSpacing/>
              <w:rPr>
                <w:rFonts w:ascii="宋体" w:hAnsi="宋体"/>
                <w:szCs w:val="21"/>
              </w:rPr>
            </w:pPr>
            <w:r>
              <w:rPr>
                <w:rFonts w:hint="eastAsia" w:ascii="宋体" w:hAnsi="宋体" w:cs="宋体"/>
                <w:szCs w:val="21"/>
                <w:lang w:val="zh-CN"/>
              </w:rPr>
              <w:t>其他需要说明的情况</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670450C4">
            <w:pPr>
              <w:autoSpaceDE w:val="0"/>
              <w:autoSpaceDN w:val="0"/>
              <w:spacing w:line="360" w:lineRule="auto"/>
              <w:contextualSpacing/>
              <w:rPr>
                <w:rFonts w:ascii="宋体" w:hAnsi="宋体"/>
                <w:szCs w:val="21"/>
              </w:rPr>
            </w:pPr>
          </w:p>
        </w:tc>
      </w:tr>
      <w:tr w14:paraId="46D565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510" w:type="dxa"/>
            <w:tcBorders>
              <w:top w:val="single" w:color="auto" w:sz="6" w:space="0"/>
              <w:left w:val="single" w:color="auto" w:sz="6" w:space="0"/>
              <w:bottom w:val="single" w:color="auto" w:sz="6" w:space="0"/>
              <w:right w:val="single" w:color="auto" w:sz="6" w:space="0"/>
            </w:tcBorders>
            <w:vAlign w:val="center"/>
          </w:tcPr>
          <w:p w14:paraId="6E02AFF6">
            <w:pPr>
              <w:autoSpaceDE w:val="0"/>
              <w:autoSpaceDN w:val="0"/>
              <w:spacing w:line="360" w:lineRule="auto"/>
              <w:contextualSpacing/>
              <w:rPr>
                <w:rFonts w:ascii="宋体" w:hAnsi="宋体" w:cs="宋体"/>
                <w:szCs w:val="21"/>
                <w:lang w:val="zh-CN"/>
              </w:rPr>
            </w:pPr>
            <w:r>
              <w:rPr>
                <w:rFonts w:ascii="宋体" w:hAnsi="宋体" w:cs="宋体"/>
                <w:szCs w:val="21"/>
                <w:lang w:val="zh-CN"/>
              </w:rPr>
              <w:t>备注</w:t>
            </w:r>
          </w:p>
        </w:tc>
        <w:tc>
          <w:tcPr>
            <w:tcW w:w="6758" w:type="dxa"/>
            <w:gridSpan w:val="4"/>
            <w:tcBorders>
              <w:top w:val="single" w:color="auto" w:sz="6" w:space="0"/>
              <w:left w:val="single" w:color="auto" w:sz="6" w:space="0"/>
              <w:bottom w:val="single" w:color="auto" w:sz="6" w:space="0"/>
              <w:right w:val="single" w:color="auto" w:sz="6" w:space="0"/>
            </w:tcBorders>
            <w:vAlign w:val="center"/>
          </w:tcPr>
          <w:p w14:paraId="709535F8">
            <w:pPr>
              <w:autoSpaceDE w:val="0"/>
              <w:autoSpaceDN w:val="0"/>
              <w:spacing w:line="360" w:lineRule="auto"/>
              <w:contextualSpacing/>
              <w:rPr>
                <w:rFonts w:ascii="宋体" w:hAnsi="宋体"/>
                <w:szCs w:val="21"/>
              </w:rPr>
            </w:pPr>
          </w:p>
        </w:tc>
      </w:tr>
    </w:tbl>
    <w:p w14:paraId="1DB6AC01">
      <w:pPr>
        <w:spacing w:line="360" w:lineRule="auto"/>
        <w:contextualSpacing/>
        <w:rPr>
          <w:rFonts w:ascii="宋体" w:hAnsi="宋体"/>
        </w:rPr>
      </w:pPr>
    </w:p>
    <w:p w14:paraId="01486C69">
      <w:pPr>
        <w:spacing w:line="360" w:lineRule="auto"/>
        <w:contextualSpacing/>
        <w:rPr>
          <w:rFonts w:hint="default" w:ascii="宋体" w:hAnsi="宋体" w:eastAsiaTheme="minorEastAsia"/>
          <w:lang w:val="en-US" w:eastAsia="zh-CN"/>
        </w:rPr>
      </w:pPr>
      <w:r>
        <w:rPr>
          <w:rFonts w:hint="eastAsia" w:ascii="宋体" w:hAnsi="宋体"/>
          <w:lang w:val="en-US" w:eastAsia="zh-CN"/>
        </w:rPr>
        <w:t>注：本表应按投标人须知前附表3.5.1项要求附相关证明资料，并加盖投标单位公章。</w:t>
      </w:r>
    </w:p>
    <w:p w14:paraId="6B4A21EB">
      <w:pPr>
        <w:spacing w:line="360" w:lineRule="auto"/>
        <w:contextualSpacing/>
        <w:rPr>
          <w:rFonts w:ascii="宋体" w:hAnsi="宋体"/>
        </w:rPr>
      </w:pPr>
    </w:p>
    <w:p w14:paraId="21E6DF0D">
      <w:pPr>
        <w:rPr>
          <w:rFonts w:hint="eastAsia" w:ascii="宋体" w:hAnsi="宋体"/>
        </w:rPr>
      </w:pPr>
      <w:bookmarkStart w:id="349" w:name="_Toc329757324"/>
      <w:bookmarkStart w:id="350" w:name="_Toc476566575"/>
      <w:r>
        <w:rPr>
          <w:rFonts w:hint="eastAsia" w:ascii="宋体" w:hAnsi="宋体"/>
        </w:rPr>
        <w:br w:type="page"/>
      </w:r>
    </w:p>
    <w:p w14:paraId="1460C28E">
      <w:pPr>
        <w:pStyle w:val="5"/>
        <w:spacing w:line="360" w:lineRule="auto"/>
        <w:ind w:firstLine="482"/>
        <w:contextualSpacing/>
        <w:jc w:val="center"/>
        <w:rPr>
          <w:rFonts w:ascii="宋体" w:hAnsi="宋体"/>
          <w:lang w:eastAsia="zh-CN"/>
        </w:rPr>
      </w:pPr>
      <w:r>
        <w:rPr>
          <w:rFonts w:hint="eastAsia" w:ascii="宋体" w:hAnsi="宋体"/>
        </w:rPr>
        <w:t>（二）</w:t>
      </w:r>
      <w:r>
        <w:rPr>
          <w:rFonts w:hint="eastAsia" w:ascii="宋体" w:hAnsi="宋体"/>
          <w:lang w:eastAsia="zh-CN"/>
        </w:rPr>
        <w:t>资格条件承诺函</w:t>
      </w:r>
    </w:p>
    <w:p w14:paraId="4FCD7E1A">
      <w:pPr>
        <w:pStyle w:val="59"/>
        <w:spacing w:line="363" w:lineRule="exact"/>
        <w:ind w:left="0"/>
        <w:jc w:val="both"/>
        <w:outlineLvl w:val="9"/>
        <w:rPr>
          <w:lang w:eastAsia="zh-CN"/>
        </w:rPr>
      </w:pPr>
    </w:p>
    <w:p w14:paraId="2193CE71">
      <w:pPr>
        <w:spacing w:line="480" w:lineRule="auto"/>
        <w:ind w:firstLine="420" w:firstLineChars="200"/>
        <w:rPr>
          <w:rFonts w:hint="eastAsia" w:ascii="宋体" w:hAnsi="宋体" w:cs="宋体"/>
          <w:sz w:val="21"/>
          <w:szCs w:val="21"/>
          <w:u w:val="single"/>
        </w:rPr>
      </w:pPr>
      <w:r>
        <w:rPr>
          <w:rFonts w:hint="eastAsia" w:ascii="宋体" w:hAnsi="宋体" w:cs="宋体"/>
          <w:sz w:val="21"/>
          <w:szCs w:val="21"/>
        </w:rPr>
        <w:t>致：</w:t>
      </w:r>
      <w:r>
        <w:rPr>
          <w:rFonts w:hint="eastAsia" w:ascii="宋体" w:hAnsi="宋体" w:cs="宋体"/>
          <w:sz w:val="21"/>
          <w:szCs w:val="21"/>
          <w:u w:val="single"/>
        </w:rPr>
        <w:t>（采购人、采购代理机构）</w:t>
      </w:r>
    </w:p>
    <w:p w14:paraId="42B8F8EB">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 xml:space="preserve">我单位（公司）参与 </w:t>
      </w:r>
      <w:r>
        <w:rPr>
          <w:rFonts w:hint="eastAsia" w:ascii="宋体" w:hAnsi="宋体"/>
          <w:b w:val="0"/>
          <w:sz w:val="21"/>
          <w:szCs w:val="21"/>
          <w:u w:val="single"/>
        </w:rPr>
        <w:t xml:space="preserve"> （采购项目名称）（项目编号） </w:t>
      </w:r>
      <w:r>
        <w:rPr>
          <w:rFonts w:hint="eastAsia" w:ascii="宋体" w:hAnsi="宋体"/>
          <w:b w:val="0"/>
          <w:sz w:val="21"/>
          <w:szCs w:val="21"/>
        </w:rPr>
        <w:t>采购项目的政府采购活动，现承诺如下：</w:t>
      </w:r>
    </w:p>
    <w:p w14:paraId="57FB4050">
      <w:pPr>
        <w:spacing w:line="480" w:lineRule="auto"/>
        <w:ind w:firstLine="420" w:firstLineChars="200"/>
        <w:rPr>
          <w:rFonts w:hint="eastAsia" w:ascii="宋体" w:hAnsi="宋体"/>
          <w:sz w:val="21"/>
          <w:szCs w:val="21"/>
        </w:rPr>
      </w:pPr>
      <w:r>
        <w:rPr>
          <w:rFonts w:hint="eastAsia" w:ascii="宋体" w:hAnsi="宋体"/>
          <w:sz w:val="21"/>
          <w:szCs w:val="21"/>
        </w:rPr>
        <w:t>1、具有良好的商业信誉和健全的财务会计制度；</w:t>
      </w:r>
    </w:p>
    <w:p w14:paraId="40D888F8">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2、具有依法缴纳税收的良好记录；</w:t>
      </w:r>
    </w:p>
    <w:p w14:paraId="2A1A0293">
      <w:pPr>
        <w:spacing w:line="480" w:lineRule="auto"/>
        <w:ind w:firstLine="420" w:firstLineChars="200"/>
        <w:rPr>
          <w:rFonts w:hint="eastAsia" w:ascii="宋体" w:hAnsi="宋体"/>
          <w:sz w:val="21"/>
          <w:szCs w:val="21"/>
        </w:rPr>
      </w:pPr>
      <w:r>
        <w:rPr>
          <w:rFonts w:hint="eastAsia" w:ascii="宋体" w:hAnsi="宋体"/>
          <w:sz w:val="21"/>
          <w:szCs w:val="21"/>
        </w:rPr>
        <w:t>3、具有依法缴纳社会保障资金的良好记录。</w:t>
      </w:r>
    </w:p>
    <w:p w14:paraId="78997224">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我方在采购项目评审（评标）环节结束后，随时接受采购人、采购代理机构的检查验证，配合提供相关证明材料，证明符合《中华人民共和国政府采购法》规定的供应商基本资格条件。</w:t>
      </w:r>
    </w:p>
    <w:p w14:paraId="399E41F1">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我单位（公司）对上述承诺的真实性负责。如有虚假，将依法承担相应责任。</w:t>
      </w:r>
    </w:p>
    <w:p w14:paraId="4A07439B">
      <w:pPr>
        <w:pStyle w:val="9"/>
        <w:spacing w:line="480" w:lineRule="auto"/>
        <w:ind w:firstLine="388" w:firstLineChars="200"/>
        <w:rPr>
          <w:rFonts w:hint="eastAsia" w:ascii="宋体" w:hAnsi="宋体"/>
          <w:b w:val="0"/>
          <w:sz w:val="21"/>
          <w:szCs w:val="21"/>
        </w:rPr>
      </w:pPr>
      <w:r>
        <w:rPr>
          <w:rFonts w:hint="eastAsia" w:ascii="宋体" w:hAnsi="宋体"/>
          <w:b w:val="0"/>
          <w:sz w:val="21"/>
          <w:szCs w:val="21"/>
        </w:rPr>
        <w:t>特此承诺。</w:t>
      </w:r>
    </w:p>
    <w:p w14:paraId="1F431641">
      <w:pPr>
        <w:wordWrap w:val="0"/>
        <w:spacing w:line="480" w:lineRule="auto"/>
        <w:ind w:left="0" w:leftChars="0" w:right="480" w:firstLine="2396" w:firstLineChars="1141"/>
        <w:jc w:val="right"/>
        <w:rPr>
          <w:rFonts w:hint="eastAsia" w:ascii="宋体" w:hAnsi="宋体"/>
          <w:sz w:val="21"/>
          <w:szCs w:val="21"/>
          <w:lang w:val="en-US" w:eastAsia="zh-CN"/>
        </w:rPr>
      </w:pPr>
    </w:p>
    <w:p w14:paraId="4BA0654F">
      <w:pPr>
        <w:wordWrap w:val="0"/>
        <w:spacing w:line="480" w:lineRule="auto"/>
        <w:ind w:left="0" w:leftChars="0" w:right="480" w:firstLine="2396" w:firstLineChars="1141"/>
        <w:jc w:val="right"/>
        <w:rPr>
          <w:rFonts w:hint="eastAsia" w:ascii="宋体" w:hAnsi="宋体"/>
          <w:sz w:val="21"/>
          <w:szCs w:val="21"/>
          <w:u w:val="single"/>
        </w:rPr>
      </w:pPr>
      <w:r>
        <w:rPr>
          <w:rFonts w:hint="eastAsia" w:ascii="宋体" w:hAnsi="宋体"/>
          <w:sz w:val="21"/>
          <w:szCs w:val="21"/>
          <w:lang w:val="en-US" w:eastAsia="zh-CN"/>
        </w:rPr>
        <w:t>投标人</w:t>
      </w:r>
      <w:r>
        <w:rPr>
          <w:rFonts w:hint="eastAsia" w:ascii="宋体" w:hAnsi="宋体"/>
          <w:sz w:val="21"/>
          <w:szCs w:val="21"/>
        </w:rPr>
        <w:t xml:space="preserve">名称(公章)：     </w:t>
      </w:r>
      <w:r>
        <w:rPr>
          <w:rFonts w:hint="eastAsia" w:ascii="宋体" w:hAnsi="宋体"/>
          <w:sz w:val="21"/>
          <w:szCs w:val="21"/>
          <w:u w:val="single"/>
        </w:rPr>
        <w:t xml:space="preserve">           </w:t>
      </w:r>
    </w:p>
    <w:p w14:paraId="44659806">
      <w:pPr>
        <w:wordWrap w:val="0"/>
        <w:spacing w:line="480" w:lineRule="auto"/>
        <w:ind w:left="0" w:leftChars="0" w:right="480" w:firstLine="2396" w:firstLineChars="1141"/>
        <w:jc w:val="right"/>
        <w:rPr>
          <w:rFonts w:hint="eastAsia" w:ascii="宋体" w:hAnsi="宋体" w:eastAsia="宋体" w:cs="宋体"/>
          <w:sz w:val="21"/>
          <w:szCs w:val="21"/>
          <w:lang w:val="en-US" w:eastAsia="zh-CN"/>
        </w:rPr>
      </w:pPr>
    </w:p>
    <w:p w14:paraId="66746119">
      <w:pPr>
        <w:wordWrap w:val="0"/>
        <w:spacing w:line="480" w:lineRule="auto"/>
        <w:ind w:left="0" w:leftChars="0" w:right="480" w:firstLine="2396" w:firstLineChars="1141"/>
        <w:jc w:val="right"/>
        <w:rPr>
          <w:rFonts w:hint="eastAsia" w:ascii="宋体" w:hAnsi="宋体" w:eastAsia="宋体"/>
          <w:sz w:val="21"/>
          <w:szCs w:val="21"/>
          <w:u w:val="single"/>
          <w:lang w:val="en-US" w:eastAsia="zh-CN"/>
        </w:rPr>
      </w:pPr>
      <w:r>
        <w:rPr>
          <w:rFonts w:hint="eastAsia" w:ascii="宋体" w:hAnsi="宋体" w:eastAsia="宋体" w:cs="宋体"/>
          <w:sz w:val="21"/>
          <w:szCs w:val="21"/>
          <w:lang w:val="en-US" w:eastAsia="zh-CN"/>
        </w:rPr>
        <w:t>法定代表人或其委托代理人</w:t>
      </w:r>
      <w:r>
        <w:rPr>
          <w:rFonts w:hint="eastAsia" w:ascii="宋体" w:hAnsi="宋体"/>
          <w:sz w:val="21"/>
          <w:szCs w:val="21"/>
          <w:lang w:val="en-US" w:eastAsia="zh-CN"/>
        </w:rPr>
        <w:t>（签字或盖章）：</w:t>
      </w:r>
      <w:r>
        <w:rPr>
          <w:rFonts w:hint="eastAsia" w:ascii="宋体" w:hAnsi="宋体"/>
          <w:sz w:val="21"/>
          <w:szCs w:val="21"/>
          <w:u w:val="single"/>
        </w:rPr>
        <w:t xml:space="preserve">     </w:t>
      </w:r>
      <w:r>
        <w:rPr>
          <w:rFonts w:hint="eastAsia"/>
          <w:sz w:val="21"/>
          <w:szCs w:val="21"/>
          <w:u w:val="single"/>
          <w:lang w:val="en-US" w:eastAsia="zh-CN"/>
        </w:rPr>
        <w:t xml:space="preserve"> </w:t>
      </w:r>
    </w:p>
    <w:p w14:paraId="651BC6A2">
      <w:pPr>
        <w:jc w:val="right"/>
        <w:rPr>
          <w:rFonts w:hint="eastAsia" w:ascii="宋体" w:hAnsi="宋体"/>
          <w:sz w:val="21"/>
          <w:szCs w:val="21"/>
        </w:rPr>
      </w:pPr>
      <w:r>
        <w:rPr>
          <w:rFonts w:hint="eastAsia" w:ascii="宋体" w:hAnsi="宋体"/>
          <w:sz w:val="21"/>
          <w:szCs w:val="21"/>
        </w:rPr>
        <w:t xml:space="preserve">                             </w:t>
      </w:r>
    </w:p>
    <w:p w14:paraId="4482524D">
      <w:pPr>
        <w:jc w:val="right"/>
        <w:rPr>
          <w:rFonts w:hint="eastAsia" w:ascii="宋体" w:hAnsi="宋体"/>
          <w:b/>
          <w:sz w:val="21"/>
          <w:szCs w:val="21"/>
          <w:lang w:eastAsia="zh-CN"/>
        </w:rPr>
      </w:pPr>
      <w:r>
        <w:rPr>
          <w:rFonts w:hint="eastAsia" w:ascii="宋体" w:hAnsi="宋体"/>
          <w:sz w:val="21"/>
          <w:szCs w:val="21"/>
        </w:rPr>
        <w:t>日期：</w:t>
      </w:r>
      <w:r>
        <w:rPr>
          <w:rFonts w:hint="eastAsia" w:ascii="宋体" w:hAnsi="宋体"/>
          <w:sz w:val="21"/>
          <w:szCs w:val="21"/>
          <w:lang w:val="en-US" w:eastAsia="zh-CN"/>
        </w:rPr>
        <w:t xml:space="preserve"> </w:t>
      </w:r>
      <w:r>
        <w:rPr>
          <w:rFonts w:hint="eastAsia" w:ascii="宋体" w:hAnsi="宋体"/>
          <w:sz w:val="21"/>
          <w:szCs w:val="21"/>
        </w:rPr>
        <w:t>年 月 日</w:t>
      </w:r>
    </w:p>
    <w:p w14:paraId="1C03F6D1">
      <w:pPr>
        <w:rPr>
          <w:rFonts w:hint="eastAsia" w:ascii="宋体" w:hAnsi="宋体"/>
          <w:b/>
          <w:sz w:val="32"/>
          <w:szCs w:val="32"/>
          <w:lang w:eastAsia="zh-CN"/>
        </w:rPr>
      </w:pPr>
      <w:r>
        <w:rPr>
          <w:rFonts w:hint="eastAsia" w:ascii="宋体" w:hAnsi="宋体"/>
          <w:b/>
          <w:sz w:val="32"/>
          <w:szCs w:val="32"/>
          <w:lang w:eastAsia="zh-CN"/>
        </w:rPr>
        <w:br w:type="page"/>
      </w:r>
    </w:p>
    <w:p w14:paraId="66A877AC">
      <w:pPr>
        <w:jc w:val="center"/>
        <w:rPr>
          <w:rFonts w:hint="eastAsia" w:ascii="宋体" w:hAnsi="宋体"/>
          <w:b/>
          <w:sz w:val="32"/>
          <w:szCs w:val="32"/>
          <w:highlight w:val="yellow"/>
          <w:lang w:val="en-US" w:eastAsia="zh-CN"/>
        </w:rPr>
        <w:sectPr>
          <w:footerReference r:id="rId10" w:type="default"/>
          <w:pgSz w:w="11906" w:h="16838"/>
          <w:pgMar w:top="158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58F050FA">
      <w:pPr>
        <w:jc w:val="center"/>
        <w:rPr>
          <w:rFonts w:hint="eastAsia" w:ascii="宋体" w:hAnsi="宋体"/>
          <w:b/>
          <w:sz w:val="32"/>
          <w:szCs w:val="32"/>
          <w:highlight w:val="none"/>
          <w:lang w:val="en-US" w:eastAsia="zh-CN"/>
        </w:rPr>
      </w:pPr>
      <w:r>
        <w:rPr>
          <w:rFonts w:hint="eastAsia" w:ascii="宋体" w:hAnsi="宋体"/>
          <w:b/>
          <w:sz w:val="32"/>
          <w:szCs w:val="32"/>
          <w:highlight w:val="none"/>
          <w:lang w:val="en-US" w:eastAsia="zh-CN"/>
        </w:rPr>
        <w:t>十. 商务条款偏离表</w:t>
      </w:r>
    </w:p>
    <w:tbl>
      <w:tblPr>
        <w:tblStyle w:val="26"/>
        <w:tblW w:w="14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5382"/>
        <w:gridCol w:w="4042"/>
        <w:gridCol w:w="1991"/>
        <w:gridCol w:w="1997"/>
      </w:tblGrid>
      <w:tr w14:paraId="29BE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6" w:type="dxa"/>
            <w:tcBorders>
              <w:top w:val="single" w:color="auto" w:sz="4" w:space="0"/>
              <w:left w:val="single" w:color="auto" w:sz="4" w:space="0"/>
              <w:bottom w:val="single" w:color="auto" w:sz="4" w:space="0"/>
              <w:right w:val="single" w:color="auto" w:sz="4" w:space="0"/>
            </w:tcBorders>
            <w:vAlign w:val="center"/>
          </w:tcPr>
          <w:p w14:paraId="166A818C">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5382" w:type="dxa"/>
            <w:tcBorders>
              <w:top w:val="single" w:color="auto" w:sz="4" w:space="0"/>
              <w:left w:val="single" w:color="auto" w:sz="4" w:space="0"/>
              <w:bottom w:val="single" w:color="auto" w:sz="4" w:space="0"/>
              <w:right w:val="single" w:color="auto" w:sz="4" w:space="0"/>
            </w:tcBorders>
            <w:vAlign w:val="center"/>
          </w:tcPr>
          <w:p w14:paraId="2B343DED">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招标文件商务条款</w:t>
            </w:r>
          </w:p>
        </w:tc>
        <w:tc>
          <w:tcPr>
            <w:tcW w:w="4042" w:type="dxa"/>
            <w:tcBorders>
              <w:top w:val="single" w:color="auto" w:sz="4" w:space="0"/>
              <w:left w:val="single" w:color="auto" w:sz="4" w:space="0"/>
              <w:bottom w:val="single" w:color="auto" w:sz="4" w:space="0"/>
              <w:right w:val="single" w:color="auto" w:sz="4" w:space="0"/>
            </w:tcBorders>
            <w:vAlign w:val="center"/>
          </w:tcPr>
          <w:p w14:paraId="6686C912">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投标文件商务条款</w:t>
            </w:r>
          </w:p>
        </w:tc>
        <w:tc>
          <w:tcPr>
            <w:tcW w:w="1991" w:type="dxa"/>
            <w:tcBorders>
              <w:top w:val="single" w:color="auto" w:sz="4" w:space="0"/>
              <w:left w:val="single" w:color="auto" w:sz="4" w:space="0"/>
              <w:bottom w:val="single" w:color="auto" w:sz="4" w:space="0"/>
              <w:right w:val="single" w:color="auto" w:sz="4" w:space="0"/>
            </w:tcBorders>
            <w:vAlign w:val="center"/>
          </w:tcPr>
          <w:p w14:paraId="0011773C">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偏离</w:t>
            </w:r>
          </w:p>
        </w:tc>
        <w:tc>
          <w:tcPr>
            <w:tcW w:w="1997" w:type="dxa"/>
            <w:tcBorders>
              <w:top w:val="single" w:color="auto" w:sz="4" w:space="0"/>
              <w:left w:val="single" w:color="auto" w:sz="4" w:space="0"/>
              <w:bottom w:val="single" w:color="auto" w:sz="4" w:space="0"/>
              <w:right w:val="single" w:color="auto" w:sz="4" w:space="0"/>
            </w:tcBorders>
            <w:vAlign w:val="center"/>
          </w:tcPr>
          <w:p w14:paraId="6D1E963F">
            <w:pPr>
              <w:spacing w:line="360" w:lineRule="auto"/>
              <w:contextualSpacing/>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说明</w:t>
            </w:r>
          </w:p>
        </w:tc>
      </w:tr>
      <w:tr w14:paraId="298E2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26" w:type="dxa"/>
            <w:tcBorders>
              <w:top w:val="single" w:color="auto" w:sz="4" w:space="0"/>
              <w:left w:val="single" w:color="auto" w:sz="4" w:space="0"/>
              <w:bottom w:val="single" w:color="auto" w:sz="4" w:space="0"/>
              <w:right w:val="single" w:color="auto" w:sz="4" w:space="0"/>
            </w:tcBorders>
            <w:vAlign w:val="center"/>
          </w:tcPr>
          <w:p w14:paraId="59471EC2">
            <w:pPr>
              <w:spacing w:line="360" w:lineRule="auto"/>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382" w:type="dxa"/>
            <w:tcBorders>
              <w:top w:val="single" w:color="auto" w:sz="4" w:space="0"/>
              <w:left w:val="single" w:color="auto" w:sz="4" w:space="0"/>
              <w:bottom w:val="single" w:color="auto" w:sz="4" w:space="0"/>
              <w:right w:val="single" w:color="auto" w:sz="4" w:space="0"/>
            </w:tcBorders>
            <w:vAlign w:val="center"/>
          </w:tcPr>
          <w:p w14:paraId="43C1A697">
            <w:pPr>
              <w:widowControl/>
              <w:spacing w:line="360" w:lineRule="auto"/>
              <w:jc w:val="left"/>
              <w:rPr>
                <w:rFonts w:hint="eastAsia" w:ascii="宋体" w:hAnsi="宋体" w:eastAsia="宋体" w:cs="宋体"/>
                <w:sz w:val="21"/>
                <w:szCs w:val="21"/>
                <w:lang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4244A5DC">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374B4EB8">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7CC48209">
            <w:pPr>
              <w:spacing w:line="360" w:lineRule="auto"/>
              <w:contextualSpacing/>
              <w:jc w:val="center"/>
              <w:rPr>
                <w:rFonts w:hint="eastAsia" w:ascii="宋体" w:hAnsi="宋体" w:eastAsia="宋体" w:cs="宋体"/>
                <w:color w:val="000000"/>
                <w:sz w:val="21"/>
                <w:szCs w:val="21"/>
              </w:rPr>
            </w:pPr>
          </w:p>
        </w:tc>
      </w:tr>
      <w:tr w14:paraId="190F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26" w:type="dxa"/>
            <w:tcBorders>
              <w:top w:val="single" w:color="auto" w:sz="4" w:space="0"/>
              <w:left w:val="single" w:color="auto" w:sz="4" w:space="0"/>
              <w:bottom w:val="single" w:color="auto" w:sz="4" w:space="0"/>
              <w:right w:val="single" w:color="auto" w:sz="4" w:space="0"/>
            </w:tcBorders>
            <w:vAlign w:val="center"/>
          </w:tcPr>
          <w:p w14:paraId="290E41F8">
            <w:pPr>
              <w:spacing w:line="360" w:lineRule="auto"/>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382" w:type="dxa"/>
            <w:tcBorders>
              <w:top w:val="single" w:color="auto" w:sz="4" w:space="0"/>
              <w:left w:val="single" w:color="auto" w:sz="4" w:space="0"/>
              <w:bottom w:val="single" w:color="auto" w:sz="4" w:space="0"/>
              <w:right w:val="single" w:color="auto" w:sz="4" w:space="0"/>
            </w:tcBorders>
            <w:vAlign w:val="center"/>
          </w:tcPr>
          <w:p w14:paraId="0514BECA">
            <w:pPr>
              <w:spacing w:line="360" w:lineRule="auto"/>
              <w:contextualSpacing/>
              <w:jc w:val="left"/>
              <w:rPr>
                <w:rFonts w:hint="eastAsia" w:ascii="宋体" w:hAnsi="宋体" w:eastAsia="宋体" w:cs="宋体"/>
                <w:sz w:val="21"/>
                <w:szCs w:val="21"/>
                <w:lang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61FF6903">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4C7FF6FF">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19CD0405">
            <w:pPr>
              <w:spacing w:line="360" w:lineRule="auto"/>
              <w:contextualSpacing/>
              <w:jc w:val="center"/>
              <w:rPr>
                <w:rFonts w:hint="eastAsia" w:ascii="宋体" w:hAnsi="宋体" w:eastAsia="宋体" w:cs="宋体"/>
                <w:color w:val="000000"/>
                <w:sz w:val="21"/>
                <w:szCs w:val="21"/>
              </w:rPr>
            </w:pPr>
          </w:p>
        </w:tc>
      </w:tr>
      <w:tr w14:paraId="246D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26" w:type="dxa"/>
            <w:tcBorders>
              <w:top w:val="single" w:color="auto" w:sz="4" w:space="0"/>
              <w:left w:val="single" w:color="auto" w:sz="4" w:space="0"/>
              <w:bottom w:val="single" w:color="auto" w:sz="4" w:space="0"/>
              <w:right w:val="single" w:color="auto" w:sz="4" w:space="0"/>
            </w:tcBorders>
            <w:vAlign w:val="center"/>
          </w:tcPr>
          <w:p w14:paraId="0F11518F">
            <w:pPr>
              <w:spacing w:line="360" w:lineRule="auto"/>
              <w:contextualSpacing/>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5382" w:type="dxa"/>
            <w:tcBorders>
              <w:top w:val="single" w:color="auto" w:sz="4" w:space="0"/>
              <w:left w:val="single" w:color="auto" w:sz="4" w:space="0"/>
              <w:bottom w:val="single" w:color="auto" w:sz="4" w:space="0"/>
              <w:right w:val="single" w:color="auto" w:sz="4" w:space="0"/>
            </w:tcBorders>
            <w:vAlign w:val="center"/>
          </w:tcPr>
          <w:p w14:paraId="32EB0D57">
            <w:pPr>
              <w:spacing w:line="360" w:lineRule="auto"/>
              <w:contextualSpacing/>
              <w:jc w:val="left"/>
              <w:rPr>
                <w:rFonts w:hint="eastAsia" w:ascii="宋体" w:hAnsi="宋体" w:eastAsia="宋体" w:cs="宋体"/>
                <w:sz w:val="21"/>
                <w:szCs w:val="21"/>
                <w:lang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44E470CF">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65F6FE3B">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6BDCF026">
            <w:pPr>
              <w:spacing w:line="360" w:lineRule="auto"/>
              <w:contextualSpacing/>
              <w:jc w:val="center"/>
              <w:rPr>
                <w:rFonts w:hint="eastAsia" w:ascii="宋体" w:hAnsi="宋体" w:eastAsia="宋体" w:cs="宋体"/>
                <w:color w:val="000000"/>
                <w:sz w:val="21"/>
                <w:szCs w:val="21"/>
              </w:rPr>
            </w:pPr>
          </w:p>
        </w:tc>
      </w:tr>
      <w:tr w14:paraId="7BFF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26" w:type="dxa"/>
            <w:tcBorders>
              <w:top w:val="single" w:color="auto" w:sz="4" w:space="0"/>
              <w:left w:val="single" w:color="auto" w:sz="4" w:space="0"/>
              <w:bottom w:val="single" w:color="auto" w:sz="4" w:space="0"/>
              <w:right w:val="single" w:color="auto" w:sz="4" w:space="0"/>
            </w:tcBorders>
            <w:vAlign w:val="center"/>
          </w:tcPr>
          <w:p w14:paraId="417FE165">
            <w:pPr>
              <w:spacing w:line="360" w:lineRule="auto"/>
              <w:contextualSpacing/>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w:t>
            </w:r>
          </w:p>
        </w:tc>
        <w:tc>
          <w:tcPr>
            <w:tcW w:w="5382" w:type="dxa"/>
            <w:tcBorders>
              <w:top w:val="single" w:color="auto" w:sz="4" w:space="0"/>
              <w:left w:val="single" w:color="auto" w:sz="4" w:space="0"/>
              <w:bottom w:val="single" w:color="auto" w:sz="4" w:space="0"/>
              <w:right w:val="single" w:color="auto" w:sz="4" w:space="0"/>
            </w:tcBorders>
            <w:vAlign w:val="center"/>
          </w:tcPr>
          <w:p w14:paraId="58B4C745">
            <w:pPr>
              <w:spacing w:line="360" w:lineRule="auto"/>
              <w:contextualSpacing/>
              <w:jc w:val="left"/>
              <w:rPr>
                <w:rFonts w:hint="eastAsia" w:ascii="宋体" w:hAnsi="宋体" w:eastAsia="宋体" w:cs="宋体"/>
                <w:color w:val="000000"/>
                <w:sz w:val="21"/>
                <w:szCs w:val="21"/>
                <w:lang w:val="en-US" w:eastAsia="zh-CN"/>
              </w:rPr>
            </w:pPr>
          </w:p>
        </w:tc>
        <w:tc>
          <w:tcPr>
            <w:tcW w:w="4042" w:type="dxa"/>
            <w:tcBorders>
              <w:top w:val="single" w:color="auto" w:sz="4" w:space="0"/>
              <w:left w:val="single" w:color="auto" w:sz="4" w:space="0"/>
              <w:bottom w:val="single" w:color="auto" w:sz="4" w:space="0"/>
              <w:right w:val="single" w:color="auto" w:sz="4" w:space="0"/>
            </w:tcBorders>
            <w:vAlign w:val="center"/>
          </w:tcPr>
          <w:p w14:paraId="1EDB9027">
            <w:pPr>
              <w:spacing w:line="360" w:lineRule="auto"/>
              <w:contextualSpacing/>
              <w:jc w:val="center"/>
              <w:rPr>
                <w:rFonts w:hint="eastAsia" w:ascii="宋体" w:hAnsi="宋体" w:eastAsia="宋体" w:cs="宋体"/>
                <w:color w:val="000000"/>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14:paraId="44BF07DA">
            <w:pPr>
              <w:spacing w:line="360" w:lineRule="auto"/>
              <w:contextualSpacing/>
              <w:jc w:val="center"/>
              <w:rPr>
                <w:rFonts w:hint="eastAsia" w:ascii="宋体" w:hAnsi="宋体" w:eastAsia="宋体" w:cs="宋体"/>
                <w:color w:val="000000"/>
                <w:sz w:val="21"/>
                <w:szCs w:val="21"/>
              </w:rPr>
            </w:pPr>
          </w:p>
        </w:tc>
        <w:tc>
          <w:tcPr>
            <w:tcW w:w="1997" w:type="dxa"/>
            <w:tcBorders>
              <w:top w:val="single" w:color="auto" w:sz="4" w:space="0"/>
              <w:left w:val="single" w:color="auto" w:sz="4" w:space="0"/>
              <w:bottom w:val="single" w:color="auto" w:sz="4" w:space="0"/>
              <w:right w:val="single" w:color="auto" w:sz="4" w:space="0"/>
            </w:tcBorders>
            <w:vAlign w:val="center"/>
          </w:tcPr>
          <w:p w14:paraId="44F1C219">
            <w:pPr>
              <w:spacing w:line="360" w:lineRule="auto"/>
              <w:contextualSpacing/>
              <w:jc w:val="center"/>
              <w:rPr>
                <w:rFonts w:hint="eastAsia" w:ascii="宋体" w:hAnsi="宋体" w:eastAsia="宋体" w:cs="宋体"/>
                <w:color w:val="000000"/>
                <w:sz w:val="21"/>
                <w:szCs w:val="21"/>
              </w:rPr>
            </w:pPr>
          </w:p>
        </w:tc>
      </w:tr>
    </w:tbl>
    <w:p w14:paraId="337A27B2">
      <w:pPr>
        <w:rPr>
          <w:sz w:val="21"/>
          <w:szCs w:val="21"/>
        </w:rPr>
      </w:pPr>
      <w:r>
        <w:rPr>
          <w:rFonts w:hint="eastAsia"/>
          <w:sz w:val="21"/>
          <w:szCs w:val="21"/>
        </w:rPr>
        <w:t>说明：</w:t>
      </w:r>
    </w:p>
    <w:p w14:paraId="1AC7D4D3">
      <w:pPr>
        <w:spacing w:line="360" w:lineRule="auto"/>
        <w:ind w:firstLine="420" w:firstLineChars="200"/>
        <w:rPr>
          <w:rFonts w:hint="eastAsia" w:eastAsia="宋体" w:cs="Times New Roman"/>
          <w:lang w:val="en-US" w:eastAsia="zh-CN"/>
        </w:rPr>
      </w:pPr>
      <w:r>
        <w:rPr>
          <w:rFonts w:hint="eastAsia" w:eastAsia="宋体" w:cs="Times New Roman"/>
          <w:lang w:val="en-US" w:eastAsia="zh-CN"/>
        </w:rPr>
        <w:t>1.本表只填写投标文件中与招标文件有偏离的内容，投标文件中商务响应与招标文件商务要求完全一致的，不用在此表中列出，但必须提交空白表。如不提供此表，则视为</w:t>
      </w:r>
      <w:r>
        <w:rPr>
          <w:rFonts w:hint="eastAsia" w:ascii="宋体" w:hAnsi="宋体"/>
          <w:szCs w:val="21"/>
        </w:rPr>
        <w:t>供应商</w:t>
      </w:r>
      <w:r>
        <w:rPr>
          <w:rFonts w:hint="eastAsia" w:eastAsia="宋体" w:cs="Times New Roman"/>
          <w:lang w:val="en-US" w:eastAsia="zh-CN"/>
        </w:rPr>
        <w:t>不满足招标文件所有的商务条款要求，其投标无效。</w:t>
      </w:r>
    </w:p>
    <w:p w14:paraId="67F6E6BE">
      <w:pPr>
        <w:spacing w:line="360" w:lineRule="auto"/>
        <w:ind w:firstLine="420" w:firstLineChars="200"/>
        <w:rPr>
          <w:rFonts w:hint="eastAsia" w:eastAsia="宋体" w:cs="Times New Roman"/>
          <w:lang w:val="en-US" w:eastAsia="zh-CN"/>
        </w:rPr>
      </w:pPr>
      <w:r>
        <w:rPr>
          <w:rFonts w:hint="eastAsia" w:eastAsia="宋体" w:cs="Times New Roman"/>
          <w:lang w:val="en-US" w:eastAsia="zh-CN"/>
        </w:rPr>
        <w:t>2.“偏离”栏目，</w:t>
      </w:r>
      <w:r>
        <w:rPr>
          <w:rFonts w:hint="eastAsia" w:ascii="宋体" w:hAnsi="宋体"/>
          <w:szCs w:val="21"/>
        </w:rPr>
        <w:t>供应商</w:t>
      </w:r>
      <w:r>
        <w:rPr>
          <w:rFonts w:hint="eastAsia" w:eastAsia="宋体" w:cs="Times New Roman"/>
          <w:lang w:val="en-US" w:eastAsia="zh-CN"/>
        </w:rPr>
        <w:t>根据实际情况填写完全响应/正偏离/负偏离。</w:t>
      </w:r>
    </w:p>
    <w:p w14:paraId="02796413">
      <w:pPr>
        <w:spacing w:line="360" w:lineRule="auto"/>
        <w:ind w:firstLine="420" w:firstLineChars="200"/>
        <w:rPr>
          <w:rFonts w:hint="eastAsia" w:eastAsia="宋体" w:cs="Times New Roman"/>
        </w:rPr>
      </w:pPr>
      <w:r>
        <w:rPr>
          <w:rFonts w:hint="eastAsia" w:eastAsia="宋体" w:cs="Times New Roman"/>
          <w:lang w:val="en-US" w:eastAsia="zh-CN"/>
        </w:rPr>
        <w:t>3.</w:t>
      </w:r>
      <w:r>
        <w:rPr>
          <w:rFonts w:hint="eastAsia" w:ascii="宋体" w:hAnsi="宋体"/>
          <w:szCs w:val="21"/>
        </w:rPr>
        <w:t>供应商</w:t>
      </w:r>
      <w:r>
        <w:rPr>
          <w:rFonts w:hint="eastAsia" w:eastAsia="宋体" w:cs="Times New Roman"/>
          <w:lang w:val="en-US" w:eastAsia="zh-CN"/>
        </w:rPr>
        <w:t>必须据实填写，不得虚假响应，否则，将取消其投标或中标资格并承担相应后果。</w:t>
      </w:r>
    </w:p>
    <w:p w14:paraId="70153648">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7F06DB06">
      <w:pPr>
        <w:pStyle w:val="12"/>
        <w:spacing w:line="360" w:lineRule="auto"/>
        <w:ind w:firstLine="420"/>
        <w:contextualSpacing/>
        <w:jc w:val="right"/>
        <w:rPr>
          <w:rFonts w:hAnsi="宋体" w:cs="Times New Roman"/>
          <w:u w:val="single"/>
        </w:rPr>
      </w:pPr>
      <w:r>
        <w:rPr>
          <w:rFonts w:hAnsi="宋体" w:cs="Times New Roman"/>
        </w:rPr>
        <w:t>法定代表人或授权代理人</w:t>
      </w:r>
      <w:r>
        <w:rPr>
          <w:rFonts w:hint="eastAsia" w:hAnsi="宋体" w:cs="Times New Roman"/>
        </w:rPr>
        <w:t>（</w:t>
      </w:r>
      <w:r>
        <w:rPr>
          <w:rFonts w:hAnsi="宋体" w:cs="Times New Roman"/>
        </w:rPr>
        <w:t>签字</w:t>
      </w:r>
      <w:r>
        <w:rPr>
          <w:rFonts w:hint="eastAsia" w:hAnsi="宋体" w:cs="Times New Roman"/>
        </w:rPr>
        <w:t>或盖章）</w:t>
      </w:r>
      <w:r>
        <w:rPr>
          <w:rFonts w:hAnsi="宋体" w:cs="Times New Roman"/>
        </w:rPr>
        <w:t>：</w:t>
      </w:r>
    </w:p>
    <w:p w14:paraId="091BDB04">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79B08334">
      <w:pPr>
        <w:jc w:val="center"/>
        <w:rPr>
          <w:rFonts w:hint="eastAsia" w:ascii="宋体" w:hAnsi="宋体"/>
          <w:b/>
          <w:sz w:val="32"/>
          <w:szCs w:val="32"/>
          <w:lang w:val="en-US" w:eastAsia="zh-CN"/>
        </w:rPr>
      </w:pPr>
      <w:r>
        <w:rPr>
          <w:rFonts w:hint="eastAsia" w:ascii="宋体" w:hAnsi="宋体"/>
          <w:b/>
          <w:sz w:val="32"/>
          <w:szCs w:val="32"/>
          <w:lang w:val="en-US" w:eastAsia="zh-CN"/>
        </w:rPr>
        <w:br w:type="page"/>
      </w:r>
    </w:p>
    <w:p w14:paraId="1D96E37E">
      <w:pPr>
        <w:numPr>
          <w:ilvl w:val="0"/>
          <w:numId w:val="0"/>
        </w:numPr>
        <w:jc w:val="center"/>
        <w:rPr>
          <w:rFonts w:hint="eastAsia" w:ascii="宋体" w:hAnsi="宋体"/>
          <w:b/>
          <w:sz w:val="32"/>
          <w:szCs w:val="32"/>
          <w:highlight w:val="none"/>
          <w:lang w:val="en-US" w:eastAsia="zh-CN"/>
        </w:rPr>
      </w:pPr>
      <w:r>
        <w:rPr>
          <w:rFonts w:hint="eastAsia" w:ascii="宋体" w:hAnsi="宋体"/>
          <w:b/>
          <w:sz w:val="32"/>
          <w:szCs w:val="32"/>
          <w:highlight w:val="none"/>
          <w:lang w:val="en-US" w:eastAsia="zh-CN"/>
        </w:rPr>
        <w:t>十一.技术条款偏离表</w:t>
      </w:r>
    </w:p>
    <w:tbl>
      <w:tblPr>
        <w:tblStyle w:val="26"/>
        <w:tblpPr w:leftFromText="180" w:rightFromText="180" w:vertAnchor="text" w:horzAnchor="page" w:tblpX="1406" w:tblpY="392"/>
        <w:tblOverlap w:val="never"/>
        <w:tblW w:w="13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89"/>
        <w:gridCol w:w="5930"/>
        <w:gridCol w:w="3799"/>
        <w:gridCol w:w="908"/>
        <w:gridCol w:w="759"/>
      </w:tblGrid>
      <w:tr w14:paraId="75B9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3" w:type="dxa"/>
            <w:tcBorders>
              <w:top w:val="single" w:color="auto" w:sz="4" w:space="0"/>
              <w:left w:val="single" w:color="auto" w:sz="4" w:space="0"/>
              <w:bottom w:val="single" w:color="auto" w:sz="4" w:space="0"/>
              <w:right w:val="single" w:color="auto" w:sz="4" w:space="0"/>
            </w:tcBorders>
            <w:vAlign w:val="center"/>
          </w:tcPr>
          <w:p w14:paraId="7AB1F93A">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1389" w:type="dxa"/>
            <w:tcBorders>
              <w:top w:val="single" w:color="auto" w:sz="4" w:space="0"/>
              <w:left w:val="single" w:color="auto" w:sz="4" w:space="0"/>
              <w:bottom w:val="single" w:color="auto" w:sz="4" w:space="0"/>
              <w:right w:val="single" w:color="auto" w:sz="4" w:space="0"/>
            </w:tcBorders>
            <w:vAlign w:val="center"/>
          </w:tcPr>
          <w:p w14:paraId="76C850B6">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货物名称</w:t>
            </w:r>
          </w:p>
        </w:tc>
        <w:tc>
          <w:tcPr>
            <w:tcW w:w="5930" w:type="dxa"/>
            <w:tcBorders>
              <w:top w:val="single" w:color="auto" w:sz="4" w:space="0"/>
              <w:left w:val="single" w:color="auto" w:sz="4" w:space="0"/>
              <w:bottom w:val="single" w:color="auto" w:sz="4" w:space="0"/>
              <w:right w:val="single" w:color="auto" w:sz="4" w:space="0"/>
            </w:tcBorders>
            <w:vAlign w:val="center"/>
          </w:tcPr>
          <w:p w14:paraId="36AD3A33">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招标规格</w:t>
            </w:r>
          </w:p>
        </w:tc>
        <w:tc>
          <w:tcPr>
            <w:tcW w:w="3799" w:type="dxa"/>
            <w:tcBorders>
              <w:top w:val="single" w:color="auto" w:sz="4" w:space="0"/>
              <w:left w:val="single" w:color="auto" w:sz="4" w:space="0"/>
              <w:bottom w:val="single" w:color="auto" w:sz="4" w:space="0"/>
              <w:right w:val="single" w:color="auto" w:sz="4" w:space="0"/>
            </w:tcBorders>
            <w:vAlign w:val="center"/>
          </w:tcPr>
          <w:p w14:paraId="28F3F9A5">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投标规格</w:t>
            </w:r>
          </w:p>
        </w:tc>
        <w:tc>
          <w:tcPr>
            <w:tcW w:w="908" w:type="dxa"/>
            <w:tcBorders>
              <w:top w:val="single" w:color="auto" w:sz="4" w:space="0"/>
              <w:left w:val="single" w:color="auto" w:sz="4" w:space="0"/>
              <w:bottom w:val="single" w:color="auto" w:sz="4" w:space="0"/>
              <w:right w:val="single" w:color="auto" w:sz="4" w:space="0"/>
            </w:tcBorders>
            <w:vAlign w:val="center"/>
          </w:tcPr>
          <w:p w14:paraId="6CD0795A">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偏离</w:t>
            </w:r>
          </w:p>
        </w:tc>
        <w:tc>
          <w:tcPr>
            <w:tcW w:w="759" w:type="dxa"/>
            <w:tcBorders>
              <w:top w:val="single" w:color="auto" w:sz="4" w:space="0"/>
              <w:left w:val="single" w:color="auto" w:sz="4" w:space="0"/>
              <w:bottom w:val="single" w:color="auto" w:sz="4" w:space="0"/>
              <w:right w:val="single" w:color="auto" w:sz="4" w:space="0"/>
            </w:tcBorders>
            <w:vAlign w:val="center"/>
          </w:tcPr>
          <w:p w14:paraId="5CB44679">
            <w:pPr>
              <w:spacing w:line="360" w:lineRule="auto"/>
              <w:contextualSpacing/>
              <w:jc w:val="center"/>
              <w:rPr>
                <w:rFonts w:hint="eastAsia" w:ascii="宋体" w:hAnsi="宋体" w:eastAsia="宋体" w:cs="宋体"/>
                <w:color w:val="000000"/>
                <w:sz w:val="18"/>
                <w:szCs w:val="18"/>
              </w:rPr>
            </w:pPr>
            <w:r>
              <w:rPr>
                <w:rFonts w:hint="eastAsia" w:ascii="宋体" w:hAnsi="宋体" w:eastAsia="宋体" w:cs="宋体"/>
                <w:color w:val="000000"/>
                <w:sz w:val="18"/>
                <w:szCs w:val="18"/>
              </w:rPr>
              <w:t>说明</w:t>
            </w:r>
          </w:p>
        </w:tc>
      </w:tr>
      <w:tr w14:paraId="7E33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3" w:type="dxa"/>
            <w:tcBorders>
              <w:top w:val="single" w:color="auto" w:sz="4" w:space="0"/>
              <w:left w:val="single" w:color="auto" w:sz="4" w:space="0"/>
              <w:bottom w:val="single" w:color="auto" w:sz="4" w:space="0"/>
              <w:right w:val="single" w:color="auto" w:sz="4" w:space="0"/>
            </w:tcBorders>
            <w:vAlign w:val="center"/>
          </w:tcPr>
          <w:p w14:paraId="3F6E3C62">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p>
        </w:tc>
        <w:tc>
          <w:tcPr>
            <w:tcW w:w="1389" w:type="dxa"/>
            <w:tcBorders>
              <w:top w:val="single" w:color="auto" w:sz="4" w:space="0"/>
              <w:left w:val="single" w:color="auto" w:sz="4" w:space="0"/>
              <w:bottom w:val="single" w:color="auto" w:sz="4" w:space="0"/>
              <w:right w:val="single" w:color="auto" w:sz="4" w:space="0"/>
            </w:tcBorders>
            <w:vAlign w:val="center"/>
          </w:tcPr>
          <w:p w14:paraId="510DB789">
            <w:pPr>
              <w:spacing w:line="360" w:lineRule="auto"/>
              <w:contextualSpacing/>
              <w:jc w:val="center"/>
              <w:rPr>
                <w:rFonts w:hint="eastAsia" w:ascii="宋体" w:hAnsi="宋体" w:eastAsia="宋体" w:cs="宋体"/>
                <w:color w:val="000000"/>
                <w:sz w:val="18"/>
                <w:szCs w:val="18"/>
              </w:rPr>
            </w:pPr>
          </w:p>
        </w:tc>
        <w:tc>
          <w:tcPr>
            <w:tcW w:w="5930" w:type="dxa"/>
            <w:tcBorders>
              <w:top w:val="single" w:color="auto" w:sz="4" w:space="0"/>
              <w:left w:val="single" w:color="auto" w:sz="4" w:space="0"/>
              <w:bottom w:val="single" w:color="auto" w:sz="4" w:space="0"/>
              <w:right w:val="single" w:color="auto" w:sz="4" w:space="0"/>
            </w:tcBorders>
            <w:vAlign w:val="center"/>
          </w:tcPr>
          <w:p w14:paraId="2FC208CC">
            <w:pPr>
              <w:spacing w:line="360" w:lineRule="auto"/>
              <w:contextualSpacing/>
              <w:jc w:val="both"/>
              <w:rPr>
                <w:rFonts w:hint="eastAsia" w:ascii="宋体" w:hAnsi="宋体" w:eastAsia="宋体" w:cs="宋体"/>
                <w:color w:val="000000"/>
                <w:sz w:val="18"/>
                <w:szCs w:val="18"/>
                <w:lang w:val="en-US" w:eastAsia="zh-CN"/>
              </w:rPr>
            </w:pPr>
          </w:p>
        </w:tc>
        <w:tc>
          <w:tcPr>
            <w:tcW w:w="3799" w:type="dxa"/>
            <w:tcBorders>
              <w:top w:val="single" w:color="auto" w:sz="4" w:space="0"/>
              <w:left w:val="single" w:color="auto" w:sz="4" w:space="0"/>
              <w:bottom w:val="single" w:color="auto" w:sz="4" w:space="0"/>
              <w:right w:val="single" w:color="auto" w:sz="4" w:space="0"/>
            </w:tcBorders>
            <w:vAlign w:val="center"/>
          </w:tcPr>
          <w:p w14:paraId="63F4F762">
            <w:pPr>
              <w:spacing w:line="360" w:lineRule="auto"/>
              <w:contextualSpacing/>
              <w:jc w:val="center"/>
              <w:rPr>
                <w:rFonts w:hint="eastAsia" w:ascii="宋体" w:hAnsi="宋体" w:eastAsia="宋体" w:cs="宋体"/>
                <w:color w:val="000000"/>
                <w:sz w:val="18"/>
                <w:szCs w:val="18"/>
              </w:rPr>
            </w:pPr>
          </w:p>
        </w:tc>
        <w:tc>
          <w:tcPr>
            <w:tcW w:w="908" w:type="dxa"/>
            <w:tcBorders>
              <w:top w:val="single" w:color="auto" w:sz="4" w:space="0"/>
              <w:left w:val="single" w:color="auto" w:sz="4" w:space="0"/>
              <w:bottom w:val="single" w:color="auto" w:sz="4" w:space="0"/>
              <w:right w:val="single" w:color="auto" w:sz="4" w:space="0"/>
            </w:tcBorders>
            <w:vAlign w:val="center"/>
          </w:tcPr>
          <w:p w14:paraId="0AB5981A">
            <w:pPr>
              <w:spacing w:line="360" w:lineRule="auto"/>
              <w:contextualSpacing/>
              <w:jc w:val="center"/>
              <w:rPr>
                <w:rFonts w:hint="eastAsia" w:ascii="宋体" w:hAnsi="宋体" w:eastAsia="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14:paraId="16304B3D">
            <w:pPr>
              <w:spacing w:line="360" w:lineRule="auto"/>
              <w:contextualSpacing/>
              <w:jc w:val="center"/>
              <w:rPr>
                <w:rFonts w:hint="eastAsia" w:ascii="宋体" w:hAnsi="宋体" w:eastAsia="宋体" w:cs="宋体"/>
                <w:color w:val="000000"/>
                <w:sz w:val="18"/>
                <w:szCs w:val="18"/>
              </w:rPr>
            </w:pPr>
          </w:p>
        </w:tc>
      </w:tr>
      <w:tr w14:paraId="27BA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3" w:type="dxa"/>
            <w:tcBorders>
              <w:top w:val="single" w:color="auto" w:sz="4" w:space="0"/>
              <w:left w:val="single" w:color="auto" w:sz="4" w:space="0"/>
              <w:bottom w:val="single" w:color="auto" w:sz="4" w:space="0"/>
              <w:right w:val="single" w:color="auto" w:sz="4" w:space="0"/>
            </w:tcBorders>
            <w:vAlign w:val="center"/>
          </w:tcPr>
          <w:p w14:paraId="10305B1D">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1389" w:type="dxa"/>
            <w:tcBorders>
              <w:top w:val="single" w:color="auto" w:sz="4" w:space="0"/>
              <w:left w:val="single" w:color="auto" w:sz="4" w:space="0"/>
              <w:bottom w:val="single" w:color="auto" w:sz="4" w:space="0"/>
              <w:right w:val="single" w:color="auto" w:sz="4" w:space="0"/>
            </w:tcBorders>
            <w:vAlign w:val="center"/>
          </w:tcPr>
          <w:p w14:paraId="5322B52A">
            <w:pPr>
              <w:spacing w:line="360" w:lineRule="auto"/>
              <w:contextualSpacing/>
              <w:jc w:val="center"/>
              <w:rPr>
                <w:rFonts w:hint="eastAsia" w:ascii="宋体" w:hAnsi="宋体" w:eastAsia="宋体" w:cs="宋体"/>
                <w:color w:val="000000"/>
                <w:sz w:val="18"/>
                <w:szCs w:val="18"/>
              </w:rPr>
            </w:pPr>
          </w:p>
        </w:tc>
        <w:tc>
          <w:tcPr>
            <w:tcW w:w="5930" w:type="dxa"/>
            <w:tcBorders>
              <w:top w:val="single" w:color="auto" w:sz="4" w:space="0"/>
              <w:left w:val="single" w:color="auto" w:sz="4" w:space="0"/>
              <w:bottom w:val="single" w:color="auto" w:sz="4" w:space="0"/>
              <w:right w:val="single" w:color="auto" w:sz="4" w:space="0"/>
            </w:tcBorders>
            <w:vAlign w:val="center"/>
          </w:tcPr>
          <w:p w14:paraId="4689CF82">
            <w:pPr>
              <w:spacing w:line="360" w:lineRule="auto"/>
              <w:contextualSpacing/>
              <w:jc w:val="both"/>
              <w:rPr>
                <w:rFonts w:hint="eastAsia" w:ascii="宋体" w:hAnsi="宋体" w:eastAsia="宋体" w:cs="宋体"/>
                <w:color w:val="000000"/>
                <w:sz w:val="18"/>
                <w:szCs w:val="18"/>
              </w:rPr>
            </w:pPr>
          </w:p>
        </w:tc>
        <w:tc>
          <w:tcPr>
            <w:tcW w:w="3799" w:type="dxa"/>
            <w:tcBorders>
              <w:top w:val="single" w:color="auto" w:sz="4" w:space="0"/>
              <w:left w:val="single" w:color="auto" w:sz="4" w:space="0"/>
              <w:bottom w:val="single" w:color="auto" w:sz="4" w:space="0"/>
              <w:right w:val="single" w:color="auto" w:sz="4" w:space="0"/>
            </w:tcBorders>
            <w:vAlign w:val="center"/>
          </w:tcPr>
          <w:p w14:paraId="457D44A8">
            <w:pPr>
              <w:spacing w:line="360" w:lineRule="auto"/>
              <w:contextualSpacing/>
              <w:jc w:val="center"/>
              <w:rPr>
                <w:rFonts w:hint="eastAsia" w:ascii="宋体" w:hAnsi="宋体" w:eastAsia="宋体" w:cs="宋体"/>
                <w:color w:val="000000"/>
                <w:sz w:val="18"/>
                <w:szCs w:val="18"/>
              </w:rPr>
            </w:pPr>
          </w:p>
        </w:tc>
        <w:tc>
          <w:tcPr>
            <w:tcW w:w="908" w:type="dxa"/>
            <w:tcBorders>
              <w:top w:val="single" w:color="auto" w:sz="4" w:space="0"/>
              <w:left w:val="single" w:color="auto" w:sz="4" w:space="0"/>
              <w:bottom w:val="single" w:color="auto" w:sz="4" w:space="0"/>
              <w:right w:val="single" w:color="auto" w:sz="4" w:space="0"/>
            </w:tcBorders>
            <w:vAlign w:val="center"/>
          </w:tcPr>
          <w:p w14:paraId="7122A5FA">
            <w:pPr>
              <w:spacing w:line="360" w:lineRule="auto"/>
              <w:contextualSpacing/>
              <w:jc w:val="center"/>
              <w:rPr>
                <w:rFonts w:hint="eastAsia" w:ascii="宋体" w:hAnsi="宋体" w:eastAsia="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14:paraId="592F15BE">
            <w:pPr>
              <w:spacing w:line="360" w:lineRule="auto"/>
              <w:contextualSpacing/>
              <w:jc w:val="center"/>
              <w:rPr>
                <w:rFonts w:hint="eastAsia" w:ascii="宋体" w:hAnsi="宋体" w:eastAsia="宋体" w:cs="宋体"/>
                <w:color w:val="000000"/>
                <w:sz w:val="18"/>
                <w:szCs w:val="18"/>
              </w:rPr>
            </w:pPr>
          </w:p>
        </w:tc>
      </w:tr>
      <w:tr w14:paraId="7898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53" w:type="dxa"/>
            <w:tcBorders>
              <w:top w:val="single" w:color="auto" w:sz="4" w:space="0"/>
              <w:left w:val="single" w:color="auto" w:sz="4" w:space="0"/>
              <w:bottom w:val="single" w:color="auto" w:sz="4" w:space="0"/>
              <w:right w:val="single" w:color="auto" w:sz="4" w:space="0"/>
            </w:tcBorders>
            <w:vAlign w:val="center"/>
          </w:tcPr>
          <w:p w14:paraId="39703517">
            <w:pPr>
              <w:spacing w:line="360" w:lineRule="auto"/>
              <w:contextualSpacing/>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1389" w:type="dxa"/>
            <w:tcBorders>
              <w:top w:val="single" w:color="auto" w:sz="4" w:space="0"/>
              <w:left w:val="single" w:color="auto" w:sz="4" w:space="0"/>
              <w:bottom w:val="single" w:color="auto" w:sz="4" w:space="0"/>
              <w:right w:val="single" w:color="auto" w:sz="4" w:space="0"/>
            </w:tcBorders>
            <w:vAlign w:val="center"/>
          </w:tcPr>
          <w:p w14:paraId="6EADD1FA">
            <w:pPr>
              <w:spacing w:line="360" w:lineRule="auto"/>
              <w:contextualSpacing/>
              <w:jc w:val="center"/>
              <w:rPr>
                <w:rFonts w:hint="eastAsia" w:ascii="宋体" w:hAnsi="宋体" w:eastAsia="宋体" w:cs="宋体"/>
                <w:color w:val="000000"/>
                <w:sz w:val="18"/>
                <w:szCs w:val="18"/>
              </w:rPr>
            </w:pPr>
          </w:p>
        </w:tc>
        <w:tc>
          <w:tcPr>
            <w:tcW w:w="5930" w:type="dxa"/>
            <w:tcBorders>
              <w:top w:val="single" w:color="auto" w:sz="4" w:space="0"/>
              <w:left w:val="single" w:color="auto" w:sz="4" w:space="0"/>
              <w:bottom w:val="single" w:color="auto" w:sz="4" w:space="0"/>
              <w:right w:val="single" w:color="auto" w:sz="4" w:space="0"/>
            </w:tcBorders>
            <w:vAlign w:val="center"/>
          </w:tcPr>
          <w:p w14:paraId="3D91D068">
            <w:pPr>
              <w:spacing w:line="360" w:lineRule="auto"/>
              <w:contextualSpacing/>
              <w:jc w:val="center"/>
              <w:rPr>
                <w:rFonts w:hint="eastAsia" w:ascii="宋体" w:hAnsi="宋体" w:eastAsia="宋体" w:cs="宋体"/>
                <w:color w:val="000000"/>
                <w:sz w:val="18"/>
                <w:szCs w:val="18"/>
              </w:rPr>
            </w:pPr>
          </w:p>
        </w:tc>
        <w:tc>
          <w:tcPr>
            <w:tcW w:w="3799" w:type="dxa"/>
            <w:tcBorders>
              <w:top w:val="single" w:color="auto" w:sz="4" w:space="0"/>
              <w:left w:val="single" w:color="auto" w:sz="4" w:space="0"/>
              <w:bottom w:val="single" w:color="auto" w:sz="4" w:space="0"/>
              <w:right w:val="single" w:color="auto" w:sz="4" w:space="0"/>
            </w:tcBorders>
            <w:vAlign w:val="center"/>
          </w:tcPr>
          <w:p w14:paraId="4DD83CB3">
            <w:pPr>
              <w:spacing w:line="360" w:lineRule="auto"/>
              <w:contextualSpacing/>
              <w:jc w:val="center"/>
              <w:rPr>
                <w:rFonts w:hint="eastAsia" w:ascii="宋体" w:hAnsi="宋体" w:eastAsia="宋体" w:cs="宋体"/>
                <w:color w:val="000000"/>
                <w:sz w:val="18"/>
                <w:szCs w:val="18"/>
              </w:rPr>
            </w:pPr>
          </w:p>
        </w:tc>
        <w:tc>
          <w:tcPr>
            <w:tcW w:w="908" w:type="dxa"/>
            <w:tcBorders>
              <w:top w:val="single" w:color="auto" w:sz="4" w:space="0"/>
              <w:left w:val="single" w:color="auto" w:sz="4" w:space="0"/>
              <w:bottom w:val="single" w:color="auto" w:sz="4" w:space="0"/>
              <w:right w:val="single" w:color="auto" w:sz="4" w:space="0"/>
            </w:tcBorders>
            <w:vAlign w:val="center"/>
          </w:tcPr>
          <w:p w14:paraId="7159BA9B">
            <w:pPr>
              <w:spacing w:line="360" w:lineRule="auto"/>
              <w:contextualSpacing/>
              <w:jc w:val="center"/>
              <w:rPr>
                <w:rFonts w:hint="eastAsia" w:ascii="宋体" w:hAnsi="宋体" w:eastAsia="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14:paraId="1325FF5C">
            <w:pPr>
              <w:spacing w:line="360" w:lineRule="auto"/>
              <w:contextualSpacing/>
              <w:jc w:val="center"/>
              <w:rPr>
                <w:rFonts w:hint="eastAsia" w:ascii="宋体" w:hAnsi="宋体" w:eastAsia="宋体" w:cs="宋体"/>
                <w:color w:val="000000"/>
                <w:sz w:val="18"/>
                <w:szCs w:val="18"/>
              </w:rPr>
            </w:pPr>
          </w:p>
        </w:tc>
      </w:tr>
      <w:tr w14:paraId="4298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53" w:type="dxa"/>
            <w:tcBorders>
              <w:top w:val="single" w:color="auto" w:sz="4" w:space="0"/>
              <w:left w:val="single" w:color="auto" w:sz="4" w:space="0"/>
              <w:bottom w:val="single" w:color="auto" w:sz="4" w:space="0"/>
              <w:right w:val="single" w:color="auto" w:sz="4" w:space="0"/>
            </w:tcBorders>
            <w:vAlign w:val="center"/>
          </w:tcPr>
          <w:p w14:paraId="4C4A60AC">
            <w:pPr>
              <w:spacing w:line="360" w:lineRule="auto"/>
              <w:contextualSpacing/>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1389" w:type="dxa"/>
            <w:tcBorders>
              <w:top w:val="single" w:color="auto" w:sz="4" w:space="0"/>
              <w:left w:val="single" w:color="auto" w:sz="4" w:space="0"/>
              <w:bottom w:val="single" w:color="auto" w:sz="4" w:space="0"/>
              <w:right w:val="single" w:color="auto" w:sz="4" w:space="0"/>
            </w:tcBorders>
            <w:vAlign w:val="center"/>
          </w:tcPr>
          <w:p w14:paraId="2306B6BF">
            <w:pPr>
              <w:spacing w:line="360" w:lineRule="auto"/>
              <w:contextualSpacing/>
              <w:jc w:val="center"/>
              <w:rPr>
                <w:rFonts w:hint="eastAsia" w:ascii="宋体" w:hAnsi="宋体" w:eastAsia="宋体" w:cs="宋体"/>
                <w:color w:val="000000"/>
                <w:sz w:val="18"/>
                <w:szCs w:val="18"/>
              </w:rPr>
            </w:pPr>
          </w:p>
        </w:tc>
        <w:tc>
          <w:tcPr>
            <w:tcW w:w="5930" w:type="dxa"/>
            <w:tcBorders>
              <w:top w:val="single" w:color="auto" w:sz="4" w:space="0"/>
              <w:left w:val="single" w:color="auto" w:sz="4" w:space="0"/>
              <w:bottom w:val="single" w:color="auto" w:sz="4" w:space="0"/>
              <w:right w:val="single" w:color="auto" w:sz="4" w:space="0"/>
            </w:tcBorders>
            <w:vAlign w:val="center"/>
          </w:tcPr>
          <w:p w14:paraId="733A4178">
            <w:pPr>
              <w:spacing w:line="360" w:lineRule="auto"/>
              <w:contextualSpacing/>
              <w:jc w:val="left"/>
              <w:rPr>
                <w:rFonts w:hint="eastAsia" w:ascii="宋体" w:hAnsi="宋体" w:eastAsia="宋体" w:cs="宋体"/>
                <w:color w:val="000000"/>
                <w:sz w:val="18"/>
                <w:szCs w:val="18"/>
              </w:rPr>
            </w:pPr>
          </w:p>
        </w:tc>
        <w:tc>
          <w:tcPr>
            <w:tcW w:w="3799" w:type="dxa"/>
            <w:tcBorders>
              <w:top w:val="single" w:color="auto" w:sz="4" w:space="0"/>
              <w:left w:val="single" w:color="auto" w:sz="4" w:space="0"/>
              <w:bottom w:val="single" w:color="auto" w:sz="4" w:space="0"/>
              <w:right w:val="single" w:color="auto" w:sz="4" w:space="0"/>
            </w:tcBorders>
            <w:vAlign w:val="center"/>
          </w:tcPr>
          <w:p w14:paraId="52FCD82C">
            <w:pPr>
              <w:spacing w:line="360" w:lineRule="auto"/>
              <w:contextualSpacing/>
              <w:jc w:val="center"/>
              <w:rPr>
                <w:rFonts w:hint="eastAsia" w:ascii="宋体" w:hAnsi="宋体" w:eastAsia="宋体" w:cs="宋体"/>
                <w:color w:val="000000"/>
                <w:sz w:val="18"/>
                <w:szCs w:val="18"/>
              </w:rPr>
            </w:pPr>
          </w:p>
        </w:tc>
        <w:tc>
          <w:tcPr>
            <w:tcW w:w="908" w:type="dxa"/>
            <w:tcBorders>
              <w:top w:val="single" w:color="auto" w:sz="4" w:space="0"/>
              <w:left w:val="single" w:color="auto" w:sz="4" w:space="0"/>
              <w:bottom w:val="single" w:color="auto" w:sz="4" w:space="0"/>
              <w:right w:val="single" w:color="auto" w:sz="4" w:space="0"/>
            </w:tcBorders>
            <w:vAlign w:val="center"/>
          </w:tcPr>
          <w:p w14:paraId="12991F1B">
            <w:pPr>
              <w:spacing w:line="360" w:lineRule="auto"/>
              <w:contextualSpacing/>
              <w:jc w:val="center"/>
              <w:rPr>
                <w:rFonts w:hint="eastAsia" w:ascii="宋体" w:hAnsi="宋体" w:eastAsia="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14:paraId="4F1EFD62">
            <w:pPr>
              <w:spacing w:line="360" w:lineRule="auto"/>
              <w:contextualSpacing/>
              <w:jc w:val="center"/>
              <w:rPr>
                <w:rFonts w:hint="eastAsia" w:ascii="宋体" w:hAnsi="宋体" w:eastAsia="宋体" w:cs="宋体"/>
                <w:color w:val="000000"/>
                <w:sz w:val="18"/>
                <w:szCs w:val="18"/>
              </w:rPr>
            </w:pPr>
          </w:p>
        </w:tc>
      </w:tr>
    </w:tbl>
    <w:p w14:paraId="6816EF8E">
      <w:pPr>
        <w:numPr>
          <w:ilvl w:val="0"/>
          <w:numId w:val="0"/>
        </w:numPr>
        <w:jc w:val="both"/>
        <w:rPr>
          <w:rFonts w:hint="eastAsia" w:ascii="宋体" w:hAnsi="宋体"/>
          <w:b/>
          <w:sz w:val="32"/>
          <w:szCs w:val="32"/>
          <w:highlight w:val="none"/>
          <w:lang w:val="en-US" w:eastAsia="zh-CN"/>
        </w:rPr>
      </w:pPr>
    </w:p>
    <w:p w14:paraId="37DA5CAA">
      <w:pPr>
        <w:numPr>
          <w:ilvl w:val="0"/>
          <w:numId w:val="0"/>
        </w:numPr>
        <w:jc w:val="both"/>
        <w:rPr>
          <w:rFonts w:hint="eastAsia" w:ascii="宋体" w:hAnsi="宋体"/>
          <w:b/>
          <w:sz w:val="32"/>
          <w:szCs w:val="32"/>
          <w:lang w:val="en-US" w:eastAsia="zh-CN"/>
        </w:rPr>
      </w:pPr>
    </w:p>
    <w:p w14:paraId="0BA5504F">
      <w:pPr>
        <w:rPr>
          <w:rFonts w:hint="eastAsia"/>
          <w:sz w:val="21"/>
          <w:szCs w:val="21"/>
        </w:rPr>
      </w:pPr>
      <w:r>
        <w:rPr>
          <w:rFonts w:hint="eastAsia"/>
          <w:sz w:val="21"/>
          <w:szCs w:val="21"/>
        </w:rPr>
        <w:t>说明：</w:t>
      </w:r>
    </w:p>
    <w:p w14:paraId="79034EA0">
      <w:pPr>
        <w:rPr>
          <w:rFonts w:ascii="宋体" w:hAnsi="宋体"/>
        </w:rPr>
      </w:pPr>
      <w:r>
        <w:rPr>
          <w:rFonts w:hint="eastAsia" w:ascii="宋体" w:hAnsi="宋体" w:eastAsia="宋体" w:cs="宋体"/>
          <w:sz w:val="21"/>
          <w:szCs w:val="21"/>
          <w:lang w:eastAsia="zh-CN"/>
        </w:rPr>
        <w:t>技术规格</w:t>
      </w:r>
      <w:r>
        <w:rPr>
          <w:rFonts w:hint="eastAsia" w:ascii="宋体" w:hAnsi="宋体" w:eastAsia="宋体" w:cs="宋体"/>
          <w:sz w:val="21"/>
          <w:szCs w:val="21"/>
        </w:rPr>
        <w:t>均应根据</w:t>
      </w:r>
      <w:r>
        <w:rPr>
          <w:rFonts w:hint="eastAsia" w:ascii="宋体" w:hAnsi="宋体" w:eastAsia="宋体" w:cs="宋体"/>
          <w:sz w:val="21"/>
          <w:szCs w:val="21"/>
          <w:lang w:eastAsia="zh-CN"/>
        </w:rPr>
        <w:t>投标</w:t>
      </w:r>
      <w:r>
        <w:rPr>
          <w:rFonts w:hint="eastAsia" w:ascii="宋体" w:hAnsi="宋体" w:eastAsia="宋体" w:cs="宋体"/>
          <w:sz w:val="21"/>
          <w:szCs w:val="21"/>
        </w:rPr>
        <w:t>文件对</w:t>
      </w:r>
      <w:r>
        <w:rPr>
          <w:rFonts w:hint="eastAsia" w:ascii="宋体" w:hAnsi="宋体" w:eastAsia="宋体" w:cs="宋体"/>
          <w:sz w:val="21"/>
          <w:szCs w:val="21"/>
          <w:lang w:eastAsia="zh-CN"/>
        </w:rPr>
        <w:t>招标</w:t>
      </w:r>
      <w:r>
        <w:rPr>
          <w:rFonts w:hint="eastAsia" w:ascii="宋体" w:hAnsi="宋体" w:eastAsia="宋体" w:cs="宋体"/>
          <w:sz w:val="21"/>
          <w:szCs w:val="21"/>
        </w:rPr>
        <w:t>文件的偏离情况逐项一一相对应地填列，若</w:t>
      </w:r>
      <w:r>
        <w:rPr>
          <w:rFonts w:hint="eastAsia" w:ascii="宋体" w:hAnsi="宋体" w:eastAsia="宋体" w:cs="宋体"/>
          <w:sz w:val="21"/>
          <w:szCs w:val="21"/>
          <w:lang w:eastAsia="zh-CN"/>
        </w:rPr>
        <w:t>投标人</w:t>
      </w:r>
      <w:r>
        <w:rPr>
          <w:rFonts w:hint="eastAsia" w:ascii="宋体" w:hAnsi="宋体" w:eastAsia="宋体" w:cs="宋体"/>
          <w:sz w:val="21"/>
          <w:szCs w:val="21"/>
        </w:rPr>
        <w:t>对</w:t>
      </w:r>
      <w:r>
        <w:rPr>
          <w:rFonts w:hint="eastAsia" w:ascii="宋体" w:hAnsi="宋体" w:eastAsia="宋体" w:cs="宋体"/>
          <w:sz w:val="21"/>
          <w:szCs w:val="21"/>
          <w:lang w:eastAsia="zh-CN"/>
        </w:rPr>
        <w:t>招标</w:t>
      </w:r>
      <w:r>
        <w:rPr>
          <w:rFonts w:hint="eastAsia" w:ascii="宋体" w:hAnsi="宋体" w:eastAsia="宋体" w:cs="宋体"/>
          <w:sz w:val="21"/>
          <w:szCs w:val="21"/>
        </w:rPr>
        <w:t>文件条款无偏离，可在表格是否偏离项中填写“无偏离”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如有偏离写明正偏离或者负偏离，并在说明一栏写明偏离的具体事项</w:t>
      </w:r>
      <w:r>
        <w:rPr>
          <w:rFonts w:hint="eastAsia" w:ascii="宋体" w:hAnsi="宋体" w:eastAsia="宋体" w:cs="宋体"/>
          <w:sz w:val="21"/>
          <w:szCs w:val="21"/>
        </w:rPr>
        <w:t>。</w:t>
      </w:r>
      <w:r>
        <w:rPr>
          <w:rFonts w:hint="eastAsia" w:ascii="宋体" w:hAnsi="宋体" w:eastAsia="宋体" w:cs="宋体"/>
          <w:sz w:val="21"/>
          <w:szCs w:val="21"/>
          <w:lang w:eastAsia="zh-CN"/>
        </w:rPr>
        <w:t>投标人</w:t>
      </w:r>
      <w:r>
        <w:rPr>
          <w:rFonts w:hint="eastAsia" w:ascii="宋体" w:hAnsi="宋体" w:eastAsia="宋体" w:cs="宋体"/>
          <w:sz w:val="21"/>
          <w:szCs w:val="21"/>
        </w:rPr>
        <w:t>必须据实填写，不得虚假响应，否则将取消其投标或</w:t>
      </w:r>
      <w:r>
        <w:rPr>
          <w:rFonts w:hint="eastAsia"/>
          <w:sz w:val="21"/>
          <w:szCs w:val="21"/>
        </w:rPr>
        <w:t>中标资格，并按有关规定进行处罚。</w:t>
      </w:r>
    </w:p>
    <w:p w14:paraId="13849D27">
      <w:pPr>
        <w:pStyle w:val="12"/>
        <w:spacing w:line="360" w:lineRule="auto"/>
        <w:ind w:firstLine="420"/>
        <w:contextualSpacing/>
        <w:jc w:val="right"/>
        <w:rPr>
          <w:rFonts w:hAnsi="宋体" w:cs="Times New Roman"/>
          <w:u w:val="single"/>
        </w:rPr>
      </w:pPr>
      <w:r>
        <w:rPr>
          <w:rFonts w:hAnsi="宋体" w:cs="Times New Roman"/>
        </w:rPr>
        <w:t>投标人名称（</w:t>
      </w:r>
      <w:r>
        <w:rPr>
          <w:rFonts w:hint="eastAsia" w:hAnsi="宋体" w:cs="Times New Roman"/>
        </w:rPr>
        <w:t>单位盖</w:t>
      </w:r>
      <w:r>
        <w:rPr>
          <w:rFonts w:hAnsi="宋体" w:cs="Times New Roman"/>
        </w:rPr>
        <w:t>章）：</w:t>
      </w:r>
    </w:p>
    <w:p w14:paraId="7FF74100">
      <w:pPr>
        <w:pStyle w:val="12"/>
        <w:spacing w:line="360" w:lineRule="auto"/>
        <w:ind w:firstLine="420"/>
        <w:contextualSpacing/>
        <w:jc w:val="right"/>
        <w:rPr>
          <w:rFonts w:hAnsi="宋体" w:cs="Times New Roman"/>
        </w:rPr>
      </w:pPr>
    </w:p>
    <w:p w14:paraId="2B7BB2D0">
      <w:pPr>
        <w:pStyle w:val="12"/>
        <w:spacing w:line="360" w:lineRule="auto"/>
        <w:ind w:firstLine="420"/>
        <w:contextualSpacing/>
        <w:jc w:val="right"/>
        <w:rPr>
          <w:rFonts w:hAnsi="宋体" w:cs="Times New Roman"/>
          <w:u w:val="single"/>
        </w:rPr>
      </w:pPr>
      <w:r>
        <w:rPr>
          <w:rFonts w:hAnsi="宋体" w:cs="Times New Roman"/>
        </w:rPr>
        <w:t>法定代表人或授权代理人</w:t>
      </w:r>
      <w:r>
        <w:rPr>
          <w:rFonts w:hint="eastAsia" w:hAnsi="宋体" w:cs="Times New Roman"/>
        </w:rPr>
        <w:t>（</w:t>
      </w:r>
      <w:r>
        <w:rPr>
          <w:rFonts w:hAnsi="宋体" w:cs="Times New Roman"/>
        </w:rPr>
        <w:t>签字</w:t>
      </w:r>
      <w:r>
        <w:rPr>
          <w:rFonts w:hint="eastAsia" w:hAnsi="宋体" w:cs="Times New Roman"/>
        </w:rPr>
        <w:t>或盖章）</w:t>
      </w:r>
      <w:r>
        <w:rPr>
          <w:rFonts w:hAnsi="宋体" w:cs="Times New Roman"/>
        </w:rPr>
        <w:t>：</w:t>
      </w:r>
    </w:p>
    <w:p w14:paraId="38A887BA">
      <w:pPr>
        <w:pStyle w:val="12"/>
        <w:spacing w:line="360" w:lineRule="auto"/>
        <w:ind w:firstLine="420"/>
        <w:contextualSpacing/>
        <w:jc w:val="right"/>
        <w:rPr>
          <w:rFonts w:hAnsi="宋体" w:cs="Times New Roman"/>
        </w:rPr>
      </w:pPr>
    </w:p>
    <w:p w14:paraId="4CC8A118">
      <w:pPr>
        <w:pStyle w:val="12"/>
        <w:spacing w:line="360" w:lineRule="auto"/>
        <w:ind w:firstLine="420"/>
        <w:contextualSpacing/>
        <w:jc w:val="right"/>
        <w:rPr>
          <w:rFonts w:hAnsi="宋体" w:cs="Times New Roman"/>
        </w:rPr>
      </w:pPr>
      <w:r>
        <w:rPr>
          <w:rFonts w:hAnsi="宋体" w:cs="Times New Roman"/>
        </w:rPr>
        <w:t xml:space="preserve"> 年</w:t>
      </w:r>
      <w:r>
        <w:rPr>
          <w:rFonts w:hint="eastAsia" w:hAnsi="宋体" w:cs="Times New Roman"/>
          <w:lang w:val="en-US" w:eastAsia="zh-CN"/>
        </w:rPr>
        <w:t xml:space="preserve">  </w:t>
      </w:r>
      <w:r>
        <w:rPr>
          <w:rFonts w:hAnsi="宋体" w:cs="Times New Roman"/>
        </w:rPr>
        <w:t>月</w:t>
      </w:r>
      <w:r>
        <w:rPr>
          <w:rFonts w:hint="eastAsia" w:hAnsi="宋体" w:cs="Times New Roman"/>
          <w:lang w:val="en-US" w:eastAsia="zh-CN"/>
        </w:rPr>
        <w:t xml:space="preserve">   </w:t>
      </w:r>
      <w:r>
        <w:rPr>
          <w:rFonts w:hAnsi="宋体" w:cs="Times New Roman"/>
        </w:rPr>
        <w:t>日</w:t>
      </w:r>
    </w:p>
    <w:p w14:paraId="13C6AA32">
      <w:pPr>
        <w:numPr>
          <w:ilvl w:val="0"/>
          <w:numId w:val="0"/>
        </w:numPr>
        <w:jc w:val="both"/>
        <w:rPr>
          <w:rFonts w:hint="eastAsia" w:ascii="宋体" w:hAnsi="宋体"/>
          <w:b/>
          <w:sz w:val="32"/>
          <w:szCs w:val="32"/>
          <w:lang w:val="en-US" w:eastAsia="zh-CN"/>
        </w:rPr>
      </w:pPr>
      <w:r>
        <w:rPr>
          <w:rFonts w:hint="eastAsia" w:ascii="宋体" w:hAnsi="宋体"/>
          <w:b/>
          <w:sz w:val="32"/>
          <w:szCs w:val="32"/>
          <w:lang w:val="en-US" w:eastAsia="zh-CN"/>
        </w:rPr>
        <w:br w:type="page"/>
      </w:r>
    </w:p>
    <w:p w14:paraId="3CD20A05">
      <w:pPr>
        <w:spacing w:line="360" w:lineRule="auto"/>
        <w:contextualSpacing/>
        <w:jc w:val="center"/>
        <w:outlineLvl w:val="9"/>
        <w:rPr>
          <w:rFonts w:hint="eastAsia" w:ascii="宋体" w:hAnsi="宋体"/>
          <w:b/>
          <w:sz w:val="32"/>
          <w:szCs w:val="32"/>
          <w:lang w:val="en-US" w:eastAsia="zh-CN"/>
        </w:rPr>
        <w:sectPr>
          <w:pgSz w:w="16838" w:h="11906" w:orient="landscape"/>
          <w:pgMar w:top="1418" w:right="158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pPr>
    </w:p>
    <w:p w14:paraId="35E077A6">
      <w:pPr>
        <w:spacing w:line="360" w:lineRule="auto"/>
        <w:contextualSpacing/>
        <w:jc w:val="center"/>
        <w:outlineLvl w:val="1"/>
        <w:rPr>
          <w:rFonts w:ascii="宋体" w:hAnsi="宋体"/>
          <w:b/>
          <w:sz w:val="32"/>
          <w:szCs w:val="32"/>
        </w:rPr>
      </w:pPr>
      <w:r>
        <w:rPr>
          <w:rFonts w:hint="eastAsia" w:ascii="宋体" w:hAnsi="宋体"/>
          <w:b/>
          <w:sz w:val="32"/>
          <w:szCs w:val="32"/>
          <w:lang w:val="en-US" w:eastAsia="zh-CN"/>
        </w:rPr>
        <w:t>十二</w:t>
      </w:r>
      <w:r>
        <w:rPr>
          <w:rFonts w:ascii="宋体" w:hAnsi="宋体"/>
          <w:b/>
          <w:sz w:val="32"/>
          <w:szCs w:val="32"/>
        </w:rPr>
        <w:t>.</w:t>
      </w:r>
      <w:r>
        <w:rPr>
          <w:rFonts w:hint="eastAsia" w:ascii="宋体" w:hAnsi="宋体"/>
          <w:b/>
          <w:sz w:val="32"/>
          <w:szCs w:val="32"/>
        </w:rPr>
        <w:t xml:space="preserve"> 其它材料</w:t>
      </w:r>
      <w:bookmarkEnd w:id="349"/>
      <w:bookmarkEnd w:id="350"/>
    </w:p>
    <w:p w14:paraId="27AB8BE3">
      <w:pPr>
        <w:spacing w:line="360" w:lineRule="auto"/>
        <w:ind w:firstLine="435"/>
        <w:contextualSpacing/>
        <w:rPr>
          <w:rFonts w:ascii="宋体" w:hAnsi="宋体"/>
        </w:rPr>
      </w:pPr>
    </w:p>
    <w:p w14:paraId="7445700B">
      <w:pPr>
        <w:wordWrap w:val="0"/>
        <w:spacing w:line="320" w:lineRule="exact"/>
        <w:ind w:firstLine="420" w:firstLineChars="200"/>
        <w:contextualSpacing/>
        <w:jc w:val="left"/>
        <w:rPr>
          <w:rFonts w:hint="default" w:eastAsiaTheme="minorEastAsia"/>
          <w:lang w:val="en-US" w:eastAsia="zh-CN"/>
        </w:rPr>
      </w:pPr>
      <w:r>
        <w:rPr>
          <w:rFonts w:hint="eastAsia" w:ascii="宋体" w:hAnsi="宋体" w:cs="宋体"/>
          <w:sz w:val="21"/>
          <w:szCs w:val="21"/>
          <w:highlight w:val="none"/>
          <w:lang w:val="en-US" w:eastAsia="zh-CN"/>
        </w:rPr>
        <w:t>注：在此附</w:t>
      </w:r>
      <w:r>
        <w:rPr>
          <w:rFonts w:hint="eastAsia" w:ascii="宋体" w:hAnsi="宋体" w:cs="宋体"/>
          <w:sz w:val="21"/>
          <w:szCs w:val="21"/>
          <w:highlight w:val="none"/>
          <w:lang w:val="zh-CN"/>
        </w:rPr>
        <w:t>招标</w:t>
      </w:r>
      <w:r>
        <w:rPr>
          <w:rFonts w:hint="eastAsia" w:ascii="宋体" w:hAnsi="宋体" w:cs="宋体"/>
          <w:sz w:val="21"/>
          <w:szCs w:val="21"/>
          <w:lang w:val="zh-CN"/>
        </w:rPr>
        <w:t>文件中要求的其他</w:t>
      </w:r>
      <w:r>
        <w:rPr>
          <w:rFonts w:hint="eastAsia" w:ascii="宋体" w:hAnsi="宋体" w:cs="宋体"/>
          <w:sz w:val="21"/>
          <w:szCs w:val="21"/>
          <w:lang w:val="en-US" w:eastAsia="zh-CN"/>
        </w:rPr>
        <w:t>相关</w:t>
      </w:r>
      <w:r>
        <w:rPr>
          <w:rFonts w:hint="eastAsia" w:ascii="宋体" w:hAnsi="宋体" w:cs="宋体"/>
          <w:sz w:val="21"/>
          <w:szCs w:val="21"/>
          <w:lang w:val="zh-CN"/>
        </w:rPr>
        <w:t>资料以及投标人认为有必要提供的其他资料。(格式自拟，</w:t>
      </w:r>
      <w:r>
        <w:rPr>
          <w:rFonts w:hint="eastAsia" w:ascii="宋体" w:hAnsi="宋体" w:cs="宋体"/>
          <w:sz w:val="21"/>
          <w:szCs w:val="21"/>
          <w:lang w:val="en-US" w:eastAsia="zh-CN"/>
        </w:rPr>
        <w:t>提供材料应符合采购文件要求</w:t>
      </w:r>
      <w:r>
        <w:rPr>
          <w:rFonts w:hint="eastAsia" w:ascii="宋体" w:hAnsi="宋体" w:cs="宋体"/>
          <w:sz w:val="21"/>
          <w:szCs w:val="21"/>
          <w:lang w:val="zh-CN"/>
        </w:rPr>
        <w:t>)。</w:t>
      </w:r>
      <w:r>
        <w:rPr>
          <w:rFonts w:hint="eastAsia" w:ascii="宋体" w:hAnsi="宋体" w:cs="宋体"/>
          <w:sz w:val="21"/>
          <w:szCs w:val="21"/>
          <w:lang w:val="en-US" w:eastAsia="zh-CN"/>
        </w:rPr>
        <w:t xml:space="preserve">  </w:t>
      </w:r>
    </w:p>
    <w:p w14:paraId="7372CCF7"/>
    <w:p w14:paraId="1F7B9A83"/>
    <w:p w14:paraId="1168D763"/>
    <w:p w14:paraId="2499252D"/>
    <w:p w14:paraId="24061C3C"/>
    <w:p w14:paraId="11BF53AA"/>
    <w:p w14:paraId="17754277"/>
    <w:p w14:paraId="35F3D0C7"/>
    <w:p w14:paraId="541E9427"/>
    <w:p w14:paraId="7068E872"/>
    <w:p w14:paraId="1AE11394"/>
    <w:p w14:paraId="1090505E"/>
    <w:p w14:paraId="3296A82C"/>
    <w:p w14:paraId="74E70450"/>
    <w:p w14:paraId="5C87A0B5"/>
    <w:p w14:paraId="70026B16"/>
    <w:p w14:paraId="4E9E864A"/>
    <w:p w14:paraId="240D8B2E"/>
    <w:p w14:paraId="1460754D"/>
    <w:p w14:paraId="6D8FD7A2"/>
    <w:p w14:paraId="72CE201E"/>
    <w:p w14:paraId="5D462213"/>
    <w:p w14:paraId="3F63E224"/>
    <w:p w14:paraId="14B6EF6D"/>
    <w:p w14:paraId="4923D5A7"/>
    <w:p w14:paraId="23ECE527"/>
    <w:p w14:paraId="6FC4B8AA"/>
    <w:p w14:paraId="1B7F6B66"/>
    <w:p w14:paraId="24D37E75"/>
    <w:p w14:paraId="0CAFCB96"/>
    <w:p w14:paraId="713D0D7C"/>
    <w:p w14:paraId="67F7E512"/>
    <w:p w14:paraId="6131B72D"/>
    <w:p w14:paraId="07BD79F2"/>
    <w:p w14:paraId="3BB98928"/>
    <w:p w14:paraId="56C2791B"/>
    <w:p w14:paraId="3694EEFB"/>
    <w:p w14:paraId="7E14508B"/>
    <w:p w14:paraId="37D36A0B"/>
    <w:p w14:paraId="5ABE4716"/>
    <w:p w14:paraId="3E34468A"/>
    <w:p w14:paraId="7E920821"/>
    <w:p w14:paraId="7C6F5DD4"/>
    <w:sectPr>
      <w:pgSz w:w="11906" w:h="16838"/>
      <w:pgMar w:top="1588" w:right="1418" w:bottom="1418" w:left="1418"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86A00">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28</w:t>
    </w:r>
    <w:r>
      <w:fldChar w:fldCharType="end"/>
    </w:r>
  </w:p>
  <w:p w14:paraId="63CDBB66">
    <w:pPr>
      <w:pStyle w:val="15"/>
      <w:ind w:right="360"/>
      <w:jc w:val="right"/>
    </w:pPr>
  </w:p>
  <w:p w14:paraId="11EC88A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490E">
    <w:pPr>
      <w:pStyle w:val="15"/>
      <w:framePr w:wrap="around" w:vAnchor="text" w:hAnchor="margin" w:xAlign="center" w:y="1"/>
      <w:rPr>
        <w:rStyle w:val="30"/>
      </w:rPr>
    </w:pPr>
    <w:r>
      <w:fldChar w:fldCharType="begin"/>
    </w:r>
    <w:r>
      <w:rPr>
        <w:rStyle w:val="30"/>
      </w:rPr>
      <w:instrText xml:space="preserve">PAGE  </w:instrText>
    </w:r>
    <w:r>
      <w:fldChar w:fldCharType="separate"/>
    </w:r>
    <w:r>
      <w:rPr>
        <w:rStyle w:val="30"/>
      </w:rPr>
      <w:t>1</w:t>
    </w:r>
    <w:r>
      <w:fldChar w:fldCharType="end"/>
    </w:r>
  </w:p>
  <w:p w14:paraId="7B0AE9C4">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CA880">
    <w:pPr>
      <w:pStyle w:val="15"/>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2E2A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B2E2AC">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85E003F">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128E">
    <w:pPr>
      <w:pStyle w:val="15"/>
      <w:ind w:right="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2DE9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62DE9B">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5358A0D5">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C2AB">
    <w:pPr>
      <w:pStyle w:val="15"/>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FCDBB">
                          <w:pPr>
                            <w:pStyle w:val="1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D1FCDBB">
                    <w:pPr>
                      <w:pStyle w:val="15"/>
                    </w:pPr>
                    <w:r>
                      <w:fldChar w:fldCharType="begin"/>
                    </w:r>
                    <w:r>
                      <w:instrText xml:space="preserve"> PAGE  \* MERGEFORMAT </w:instrText>
                    </w:r>
                    <w:r>
                      <w:fldChar w:fldCharType="separate"/>
                    </w:r>
                    <w:r>
                      <w:t>47</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9EC60">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99EC60">
                    <w:pPr>
                      <w:pStyle w:val="15"/>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0CE2">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813B8F">
                          <w:pPr>
                            <w:pStyle w:val="15"/>
                            <w:rPr>
                              <w:rStyle w:val="30"/>
                            </w:rPr>
                          </w:pPr>
                          <w:r>
                            <w:fldChar w:fldCharType="begin"/>
                          </w:r>
                          <w:r>
                            <w:rPr>
                              <w:rStyle w:val="30"/>
                            </w:rPr>
                            <w:instrText xml:space="preserve">PAGE  </w:instrText>
                          </w:r>
                          <w:r>
                            <w:fldChar w:fldCharType="separate"/>
                          </w:r>
                          <w:r>
                            <w:rPr>
                              <w:rStyle w:val="30"/>
                            </w:rP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C813B8F">
                    <w:pPr>
                      <w:pStyle w:val="15"/>
                      <w:rPr>
                        <w:rStyle w:val="30"/>
                      </w:rPr>
                    </w:pPr>
                    <w:r>
                      <w:fldChar w:fldCharType="begin"/>
                    </w:r>
                    <w:r>
                      <w:rPr>
                        <w:rStyle w:val="30"/>
                      </w:rPr>
                      <w:instrText xml:space="preserve">PAGE  </w:instrText>
                    </w:r>
                    <w:r>
                      <w:fldChar w:fldCharType="separate"/>
                    </w:r>
                    <w:r>
                      <w:rPr>
                        <w:rStyle w:val="30"/>
                      </w:rP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3763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8B6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2D3D8EF"/>
    <w:multiLevelType w:val="singleLevel"/>
    <w:tmpl w:val="72D3D8E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jg2ZTcyZjc2MjQwNmY4ZjIyMzBlNmQ1YzllOWYifQ=="/>
  </w:docVars>
  <w:rsids>
    <w:rsidRoot w:val="368F7F0C"/>
    <w:rsid w:val="000B2B2E"/>
    <w:rsid w:val="000B44D3"/>
    <w:rsid w:val="00276000"/>
    <w:rsid w:val="002D7E9D"/>
    <w:rsid w:val="00305CE7"/>
    <w:rsid w:val="00443541"/>
    <w:rsid w:val="00615EA1"/>
    <w:rsid w:val="006360BD"/>
    <w:rsid w:val="00924D29"/>
    <w:rsid w:val="009766E8"/>
    <w:rsid w:val="00B5443F"/>
    <w:rsid w:val="00D42DD2"/>
    <w:rsid w:val="00E403B5"/>
    <w:rsid w:val="00EA058C"/>
    <w:rsid w:val="01113D6B"/>
    <w:rsid w:val="013B2364"/>
    <w:rsid w:val="01400652"/>
    <w:rsid w:val="016320EC"/>
    <w:rsid w:val="01770217"/>
    <w:rsid w:val="01802C9E"/>
    <w:rsid w:val="01826A17"/>
    <w:rsid w:val="01830099"/>
    <w:rsid w:val="019D55FE"/>
    <w:rsid w:val="01A8373B"/>
    <w:rsid w:val="01BB7833"/>
    <w:rsid w:val="01BD35AB"/>
    <w:rsid w:val="01CE702D"/>
    <w:rsid w:val="01DA5E9C"/>
    <w:rsid w:val="02111B48"/>
    <w:rsid w:val="023615AF"/>
    <w:rsid w:val="027143B0"/>
    <w:rsid w:val="027B68E4"/>
    <w:rsid w:val="02963DFC"/>
    <w:rsid w:val="029D18A6"/>
    <w:rsid w:val="02BF77F6"/>
    <w:rsid w:val="02C46BBB"/>
    <w:rsid w:val="02F54FC6"/>
    <w:rsid w:val="031B2C7F"/>
    <w:rsid w:val="03546191"/>
    <w:rsid w:val="035D1D34"/>
    <w:rsid w:val="036D2DAF"/>
    <w:rsid w:val="03951674"/>
    <w:rsid w:val="03973D1E"/>
    <w:rsid w:val="04463D2B"/>
    <w:rsid w:val="04605389"/>
    <w:rsid w:val="04620439"/>
    <w:rsid w:val="04650488"/>
    <w:rsid w:val="04673CA2"/>
    <w:rsid w:val="046C4515"/>
    <w:rsid w:val="04891E6A"/>
    <w:rsid w:val="04B47551"/>
    <w:rsid w:val="04C42EA2"/>
    <w:rsid w:val="04F419D9"/>
    <w:rsid w:val="04FF212C"/>
    <w:rsid w:val="05177476"/>
    <w:rsid w:val="052334EB"/>
    <w:rsid w:val="052C0F85"/>
    <w:rsid w:val="05300538"/>
    <w:rsid w:val="053973EC"/>
    <w:rsid w:val="057A13AE"/>
    <w:rsid w:val="057A20A4"/>
    <w:rsid w:val="059E72D3"/>
    <w:rsid w:val="05AB5E10"/>
    <w:rsid w:val="05C55124"/>
    <w:rsid w:val="05DB66F5"/>
    <w:rsid w:val="05F9301F"/>
    <w:rsid w:val="060519C4"/>
    <w:rsid w:val="0609742A"/>
    <w:rsid w:val="060C12FD"/>
    <w:rsid w:val="06224324"/>
    <w:rsid w:val="062A4F87"/>
    <w:rsid w:val="06316315"/>
    <w:rsid w:val="0634564D"/>
    <w:rsid w:val="063B53E6"/>
    <w:rsid w:val="0644429B"/>
    <w:rsid w:val="065D35AE"/>
    <w:rsid w:val="066C374E"/>
    <w:rsid w:val="068E3768"/>
    <w:rsid w:val="06BE2A9A"/>
    <w:rsid w:val="06F02FBE"/>
    <w:rsid w:val="06F15AA5"/>
    <w:rsid w:val="06F60023"/>
    <w:rsid w:val="07013F3A"/>
    <w:rsid w:val="073562D9"/>
    <w:rsid w:val="073E518E"/>
    <w:rsid w:val="074309F6"/>
    <w:rsid w:val="07593D76"/>
    <w:rsid w:val="07672E8A"/>
    <w:rsid w:val="077961C6"/>
    <w:rsid w:val="07911761"/>
    <w:rsid w:val="07ED44BE"/>
    <w:rsid w:val="0822685D"/>
    <w:rsid w:val="0848008D"/>
    <w:rsid w:val="087B3EA7"/>
    <w:rsid w:val="08B80F70"/>
    <w:rsid w:val="08C47FFD"/>
    <w:rsid w:val="08E220B9"/>
    <w:rsid w:val="08E25FED"/>
    <w:rsid w:val="08E65ADD"/>
    <w:rsid w:val="08F24482"/>
    <w:rsid w:val="08FA3336"/>
    <w:rsid w:val="090247BE"/>
    <w:rsid w:val="09063A89"/>
    <w:rsid w:val="091066B6"/>
    <w:rsid w:val="092A5995"/>
    <w:rsid w:val="092A7248"/>
    <w:rsid w:val="09540C99"/>
    <w:rsid w:val="09603ED6"/>
    <w:rsid w:val="096B4234"/>
    <w:rsid w:val="09732A37"/>
    <w:rsid w:val="09A3577C"/>
    <w:rsid w:val="09A86432"/>
    <w:rsid w:val="09BC676A"/>
    <w:rsid w:val="09D9354D"/>
    <w:rsid w:val="09EA33AB"/>
    <w:rsid w:val="0A037FC9"/>
    <w:rsid w:val="0A0C3321"/>
    <w:rsid w:val="0A157CFC"/>
    <w:rsid w:val="0A6024B9"/>
    <w:rsid w:val="0A6A7DC8"/>
    <w:rsid w:val="0A6B2850"/>
    <w:rsid w:val="0A80786B"/>
    <w:rsid w:val="0A8C6210"/>
    <w:rsid w:val="0A9941E4"/>
    <w:rsid w:val="0AAB5962"/>
    <w:rsid w:val="0AC05EBA"/>
    <w:rsid w:val="0AC57974"/>
    <w:rsid w:val="0AF0679F"/>
    <w:rsid w:val="0AF67FF8"/>
    <w:rsid w:val="0B052F0A"/>
    <w:rsid w:val="0B261DBB"/>
    <w:rsid w:val="0B492353"/>
    <w:rsid w:val="0B502405"/>
    <w:rsid w:val="0B8A2CBB"/>
    <w:rsid w:val="0BA13F3D"/>
    <w:rsid w:val="0C1464BD"/>
    <w:rsid w:val="0C2C7CAB"/>
    <w:rsid w:val="0C3B6140"/>
    <w:rsid w:val="0C3B7EEE"/>
    <w:rsid w:val="0C41127C"/>
    <w:rsid w:val="0C4274CE"/>
    <w:rsid w:val="0C782EF0"/>
    <w:rsid w:val="0C994AB9"/>
    <w:rsid w:val="0CA27A33"/>
    <w:rsid w:val="0CAD19F6"/>
    <w:rsid w:val="0D004C93"/>
    <w:rsid w:val="0D0522AA"/>
    <w:rsid w:val="0D2E35AF"/>
    <w:rsid w:val="0D3A3626"/>
    <w:rsid w:val="0D5D3E94"/>
    <w:rsid w:val="0D725B91"/>
    <w:rsid w:val="0DA9532B"/>
    <w:rsid w:val="0DB55A7E"/>
    <w:rsid w:val="0DC86805"/>
    <w:rsid w:val="0DDF2AFB"/>
    <w:rsid w:val="0E590AFF"/>
    <w:rsid w:val="0E794CFD"/>
    <w:rsid w:val="0E9658AF"/>
    <w:rsid w:val="0EB21FBD"/>
    <w:rsid w:val="0ECA37AB"/>
    <w:rsid w:val="0ECF2B6F"/>
    <w:rsid w:val="0F0C6381"/>
    <w:rsid w:val="0F5512C6"/>
    <w:rsid w:val="0F70781E"/>
    <w:rsid w:val="0F7E08B8"/>
    <w:rsid w:val="0F87344A"/>
    <w:rsid w:val="0FC14BAE"/>
    <w:rsid w:val="0FD13E31"/>
    <w:rsid w:val="0FD34E27"/>
    <w:rsid w:val="0FF26B15"/>
    <w:rsid w:val="0FF70CD0"/>
    <w:rsid w:val="10044A9B"/>
    <w:rsid w:val="101E3DAE"/>
    <w:rsid w:val="10222330"/>
    <w:rsid w:val="10260EB5"/>
    <w:rsid w:val="106317C1"/>
    <w:rsid w:val="10664CB1"/>
    <w:rsid w:val="108A1444"/>
    <w:rsid w:val="1092654A"/>
    <w:rsid w:val="10A122E9"/>
    <w:rsid w:val="10AA5642"/>
    <w:rsid w:val="10CB7366"/>
    <w:rsid w:val="10D97CD5"/>
    <w:rsid w:val="10E8567B"/>
    <w:rsid w:val="10ED1554"/>
    <w:rsid w:val="112847B9"/>
    <w:rsid w:val="112E0021"/>
    <w:rsid w:val="11B85B3D"/>
    <w:rsid w:val="11F748B7"/>
    <w:rsid w:val="11F76665"/>
    <w:rsid w:val="11FE1E85"/>
    <w:rsid w:val="12015736"/>
    <w:rsid w:val="12047065"/>
    <w:rsid w:val="12105979"/>
    <w:rsid w:val="12301B77"/>
    <w:rsid w:val="125847C8"/>
    <w:rsid w:val="12AB744F"/>
    <w:rsid w:val="12B125DC"/>
    <w:rsid w:val="12F901BB"/>
    <w:rsid w:val="12F92BFB"/>
    <w:rsid w:val="13135720"/>
    <w:rsid w:val="1340445F"/>
    <w:rsid w:val="136044BA"/>
    <w:rsid w:val="13623FB2"/>
    <w:rsid w:val="1376180B"/>
    <w:rsid w:val="13A26AA4"/>
    <w:rsid w:val="13B13991"/>
    <w:rsid w:val="13B16CE7"/>
    <w:rsid w:val="13BA2040"/>
    <w:rsid w:val="13BF7656"/>
    <w:rsid w:val="13C0517C"/>
    <w:rsid w:val="13C7650B"/>
    <w:rsid w:val="13E470BD"/>
    <w:rsid w:val="141E1088"/>
    <w:rsid w:val="1444190A"/>
    <w:rsid w:val="149C1746"/>
    <w:rsid w:val="14AB2FC2"/>
    <w:rsid w:val="15107A3E"/>
    <w:rsid w:val="15211C4B"/>
    <w:rsid w:val="152217A8"/>
    <w:rsid w:val="153100E0"/>
    <w:rsid w:val="155F5023"/>
    <w:rsid w:val="1585042C"/>
    <w:rsid w:val="159B37AB"/>
    <w:rsid w:val="15A72150"/>
    <w:rsid w:val="15A9411A"/>
    <w:rsid w:val="15DA02DF"/>
    <w:rsid w:val="161377E5"/>
    <w:rsid w:val="161C5F4F"/>
    <w:rsid w:val="1626576B"/>
    <w:rsid w:val="162D4ED7"/>
    <w:rsid w:val="163065E9"/>
    <w:rsid w:val="1653052A"/>
    <w:rsid w:val="165E7E92"/>
    <w:rsid w:val="166532E0"/>
    <w:rsid w:val="16821C1C"/>
    <w:rsid w:val="168B1A72"/>
    <w:rsid w:val="169528F0"/>
    <w:rsid w:val="16A20B69"/>
    <w:rsid w:val="16AE5760"/>
    <w:rsid w:val="16B063A9"/>
    <w:rsid w:val="16C44F84"/>
    <w:rsid w:val="16EB2510"/>
    <w:rsid w:val="170B2BB3"/>
    <w:rsid w:val="173C355D"/>
    <w:rsid w:val="175400AD"/>
    <w:rsid w:val="17552E53"/>
    <w:rsid w:val="17732C32"/>
    <w:rsid w:val="178D5376"/>
    <w:rsid w:val="17925280"/>
    <w:rsid w:val="17C0574B"/>
    <w:rsid w:val="17CB5167"/>
    <w:rsid w:val="17ED4E73"/>
    <w:rsid w:val="18567E5D"/>
    <w:rsid w:val="18B368E1"/>
    <w:rsid w:val="18F11FF7"/>
    <w:rsid w:val="191D66B2"/>
    <w:rsid w:val="193C52A5"/>
    <w:rsid w:val="19550115"/>
    <w:rsid w:val="197141EC"/>
    <w:rsid w:val="1985308B"/>
    <w:rsid w:val="19921062"/>
    <w:rsid w:val="19B906A4"/>
    <w:rsid w:val="19C808E7"/>
    <w:rsid w:val="19D351D2"/>
    <w:rsid w:val="19D76D7C"/>
    <w:rsid w:val="1A22449B"/>
    <w:rsid w:val="1A4A39F2"/>
    <w:rsid w:val="1A75281D"/>
    <w:rsid w:val="1A89451A"/>
    <w:rsid w:val="1AA2382E"/>
    <w:rsid w:val="1AA33664"/>
    <w:rsid w:val="1AA749A0"/>
    <w:rsid w:val="1AB23D4B"/>
    <w:rsid w:val="1AB8095B"/>
    <w:rsid w:val="1ACA17E1"/>
    <w:rsid w:val="1AD838F3"/>
    <w:rsid w:val="1AF53561"/>
    <w:rsid w:val="1AFF4138"/>
    <w:rsid w:val="1B1C538E"/>
    <w:rsid w:val="1B593EEC"/>
    <w:rsid w:val="1B6F657C"/>
    <w:rsid w:val="1B724FAE"/>
    <w:rsid w:val="1B733FF8"/>
    <w:rsid w:val="1B803B6F"/>
    <w:rsid w:val="1B8847D2"/>
    <w:rsid w:val="1BB92BDD"/>
    <w:rsid w:val="1BC7366A"/>
    <w:rsid w:val="1BD25A4D"/>
    <w:rsid w:val="1BF956CF"/>
    <w:rsid w:val="1BF9747E"/>
    <w:rsid w:val="1C063DFC"/>
    <w:rsid w:val="1C073948"/>
    <w:rsid w:val="1C0E2F29"/>
    <w:rsid w:val="1C200EAE"/>
    <w:rsid w:val="1C2A1C6A"/>
    <w:rsid w:val="1C86540F"/>
    <w:rsid w:val="1C8B27CB"/>
    <w:rsid w:val="1C9D42AD"/>
    <w:rsid w:val="1CA55F37"/>
    <w:rsid w:val="1CC20DBB"/>
    <w:rsid w:val="1CF0262F"/>
    <w:rsid w:val="1D0B60A3"/>
    <w:rsid w:val="1D44297A"/>
    <w:rsid w:val="1D5C5F16"/>
    <w:rsid w:val="1D721295"/>
    <w:rsid w:val="1D81597C"/>
    <w:rsid w:val="1D835251"/>
    <w:rsid w:val="1D8467C2"/>
    <w:rsid w:val="1D9C27B6"/>
    <w:rsid w:val="1DAB6D83"/>
    <w:rsid w:val="1DD65CC8"/>
    <w:rsid w:val="1DE91915"/>
    <w:rsid w:val="1DFC3255"/>
    <w:rsid w:val="1E1D56A5"/>
    <w:rsid w:val="1E4F5A7B"/>
    <w:rsid w:val="1E530394"/>
    <w:rsid w:val="1E6757C2"/>
    <w:rsid w:val="1E9516DF"/>
    <w:rsid w:val="1EBB0A1A"/>
    <w:rsid w:val="1EC30E2C"/>
    <w:rsid w:val="1ECE699F"/>
    <w:rsid w:val="1ED41ADC"/>
    <w:rsid w:val="1EDF6DFF"/>
    <w:rsid w:val="1EFF4DAB"/>
    <w:rsid w:val="1F3118EC"/>
    <w:rsid w:val="1F4673C3"/>
    <w:rsid w:val="1F5A46D7"/>
    <w:rsid w:val="1F83778A"/>
    <w:rsid w:val="1F8F5A36"/>
    <w:rsid w:val="1FE16BA6"/>
    <w:rsid w:val="1FE83A91"/>
    <w:rsid w:val="1FED554B"/>
    <w:rsid w:val="2011537A"/>
    <w:rsid w:val="20133C7D"/>
    <w:rsid w:val="20174054"/>
    <w:rsid w:val="202F16C0"/>
    <w:rsid w:val="2039062A"/>
    <w:rsid w:val="205253AE"/>
    <w:rsid w:val="205D4D6A"/>
    <w:rsid w:val="207601C9"/>
    <w:rsid w:val="209F4E7F"/>
    <w:rsid w:val="20AF2801"/>
    <w:rsid w:val="20B35E4D"/>
    <w:rsid w:val="20DF30E6"/>
    <w:rsid w:val="20F14BC7"/>
    <w:rsid w:val="211A0349"/>
    <w:rsid w:val="211A0BFC"/>
    <w:rsid w:val="21535882"/>
    <w:rsid w:val="21AA36F4"/>
    <w:rsid w:val="21C2623F"/>
    <w:rsid w:val="21C66054"/>
    <w:rsid w:val="21E62252"/>
    <w:rsid w:val="21FA5CFD"/>
    <w:rsid w:val="22034BB2"/>
    <w:rsid w:val="221E19EC"/>
    <w:rsid w:val="22267CA1"/>
    <w:rsid w:val="22327245"/>
    <w:rsid w:val="223B070E"/>
    <w:rsid w:val="22745AB0"/>
    <w:rsid w:val="227C4964"/>
    <w:rsid w:val="22A273FF"/>
    <w:rsid w:val="22B67E76"/>
    <w:rsid w:val="22BB548D"/>
    <w:rsid w:val="234731C4"/>
    <w:rsid w:val="23696C97"/>
    <w:rsid w:val="237F470C"/>
    <w:rsid w:val="238D476B"/>
    <w:rsid w:val="24284DA4"/>
    <w:rsid w:val="245931AF"/>
    <w:rsid w:val="245A2A83"/>
    <w:rsid w:val="2475230A"/>
    <w:rsid w:val="24763DC7"/>
    <w:rsid w:val="247955FF"/>
    <w:rsid w:val="24BF5174"/>
    <w:rsid w:val="25103728"/>
    <w:rsid w:val="252C2672"/>
    <w:rsid w:val="25333A00"/>
    <w:rsid w:val="2536704D"/>
    <w:rsid w:val="25473008"/>
    <w:rsid w:val="254A0D4A"/>
    <w:rsid w:val="25665C49"/>
    <w:rsid w:val="25757B75"/>
    <w:rsid w:val="257D2ECD"/>
    <w:rsid w:val="257E6F17"/>
    <w:rsid w:val="25A93CC2"/>
    <w:rsid w:val="25B83F05"/>
    <w:rsid w:val="25DC5E46"/>
    <w:rsid w:val="25EF474F"/>
    <w:rsid w:val="2601765A"/>
    <w:rsid w:val="261B23CA"/>
    <w:rsid w:val="262A4E03"/>
    <w:rsid w:val="264301B2"/>
    <w:rsid w:val="2657371E"/>
    <w:rsid w:val="26655E3B"/>
    <w:rsid w:val="2688355B"/>
    <w:rsid w:val="269D7D57"/>
    <w:rsid w:val="26CD39E1"/>
    <w:rsid w:val="26D22DA5"/>
    <w:rsid w:val="26E540CF"/>
    <w:rsid w:val="271357F4"/>
    <w:rsid w:val="27231852"/>
    <w:rsid w:val="27342D13"/>
    <w:rsid w:val="274E5450"/>
    <w:rsid w:val="275F26F1"/>
    <w:rsid w:val="27720682"/>
    <w:rsid w:val="27822A1D"/>
    <w:rsid w:val="279B588D"/>
    <w:rsid w:val="279F712B"/>
    <w:rsid w:val="27A961FC"/>
    <w:rsid w:val="27AE55C0"/>
    <w:rsid w:val="27C70430"/>
    <w:rsid w:val="27C93DDE"/>
    <w:rsid w:val="27CE5783"/>
    <w:rsid w:val="27D35027"/>
    <w:rsid w:val="27E67F66"/>
    <w:rsid w:val="27F7017D"/>
    <w:rsid w:val="2808765C"/>
    <w:rsid w:val="2820560B"/>
    <w:rsid w:val="28396DD0"/>
    <w:rsid w:val="28516843"/>
    <w:rsid w:val="286F11F3"/>
    <w:rsid w:val="28902F18"/>
    <w:rsid w:val="28A80261"/>
    <w:rsid w:val="28A864B3"/>
    <w:rsid w:val="29080D00"/>
    <w:rsid w:val="29341AF5"/>
    <w:rsid w:val="29385A89"/>
    <w:rsid w:val="293D4E4D"/>
    <w:rsid w:val="293D6BFB"/>
    <w:rsid w:val="294361DC"/>
    <w:rsid w:val="295B1778"/>
    <w:rsid w:val="298C33D3"/>
    <w:rsid w:val="29A01D51"/>
    <w:rsid w:val="29BD337A"/>
    <w:rsid w:val="29BD7D3C"/>
    <w:rsid w:val="29BF4E42"/>
    <w:rsid w:val="29C70BBB"/>
    <w:rsid w:val="29D357B2"/>
    <w:rsid w:val="2A0B3819"/>
    <w:rsid w:val="2A336250"/>
    <w:rsid w:val="2A6D1762"/>
    <w:rsid w:val="2A6F54DA"/>
    <w:rsid w:val="2A802BCB"/>
    <w:rsid w:val="2A91307F"/>
    <w:rsid w:val="2ABA5B52"/>
    <w:rsid w:val="2AC23FB9"/>
    <w:rsid w:val="2AD90BA6"/>
    <w:rsid w:val="2B353D64"/>
    <w:rsid w:val="2B41674B"/>
    <w:rsid w:val="2B502187"/>
    <w:rsid w:val="2B674404"/>
    <w:rsid w:val="2B6844BE"/>
    <w:rsid w:val="2B844FB6"/>
    <w:rsid w:val="2BA707AB"/>
    <w:rsid w:val="2BDB6BA0"/>
    <w:rsid w:val="2BFD08C4"/>
    <w:rsid w:val="2BFF63EA"/>
    <w:rsid w:val="2C097269"/>
    <w:rsid w:val="2C0E0D23"/>
    <w:rsid w:val="2C1E750B"/>
    <w:rsid w:val="2C31056E"/>
    <w:rsid w:val="2C365B84"/>
    <w:rsid w:val="2C4B7881"/>
    <w:rsid w:val="2C583D4C"/>
    <w:rsid w:val="2C8114F5"/>
    <w:rsid w:val="2CB74F17"/>
    <w:rsid w:val="2CC413E2"/>
    <w:rsid w:val="2CC633AC"/>
    <w:rsid w:val="2CC94C4A"/>
    <w:rsid w:val="2CD74A56"/>
    <w:rsid w:val="2CFA4E04"/>
    <w:rsid w:val="2CFC5020"/>
    <w:rsid w:val="2D0A14EA"/>
    <w:rsid w:val="2D2F0F51"/>
    <w:rsid w:val="2D651070"/>
    <w:rsid w:val="2D652BC5"/>
    <w:rsid w:val="2D8C01E2"/>
    <w:rsid w:val="2DA9506A"/>
    <w:rsid w:val="2DAC4350"/>
    <w:rsid w:val="2DD815E9"/>
    <w:rsid w:val="2E19750B"/>
    <w:rsid w:val="2E580034"/>
    <w:rsid w:val="2E982B26"/>
    <w:rsid w:val="2EDE49DD"/>
    <w:rsid w:val="2EDF69A7"/>
    <w:rsid w:val="2EE8585B"/>
    <w:rsid w:val="2EEB3C02"/>
    <w:rsid w:val="2F1626EC"/>
    <w:rsid w:val="2F1F4CDB"/>
    <w:rsid w:val="2F283EAA"/>
    <w:rsid w:val="2F374C1F"/>
    <w:rsid w:val="2FD45BE6"/>
    <w:rsid w:val="303B7C0D"/>
    <w:rsid w:val="304E7940"/>
    <w:rsid w:val="30670A02"/>
    <w:rsid w:val="306F78B6"/>
    <w:rsid w:val="30703D5A"/>
    <w:rsid w:val="30731155"/>
    <w:rsid w:val="309F1F4A"/>
    <w:rsid w:val="30B654E5"/>
    <w:rsid w:val="30BA6D84"/>
    <w:rsid w:val="30BB2AFC"/>
    <w:rsid w:val="30F0044A"/>
    <w:rsid w:val="30F81E2E"/>
    <w:rsid w:val="30FE1366"/>
    <w:rsid w:val="31012C04"/>
    <w:rsid w:val="3106646D"/>
    <w:rsid w:val="31211815"/>
    <w:rsid w:val="313F54DB"/>
    <w:rsid w:val="31411253"/>
    <w:rsid w:val="314F3970"/>
    <w:rsid w:val="317E6003"/>
    <w:rsid w:val="31880C30"/>
    <w:rsid w:val="318850D4"/>
    <w:rsid w:val="31B934DF"/>
    <w:rsid w:val="31F84007"/>
    <w:rsid w:val="31FE0EF2"/>
    <w:rsid w:val="320E29DF"/>
    <w:rsid w:val="3212499D"/>
    <w:rsid w:val="32382656"/>
    <w:rsid w:val="32452FC5"/>
    <w:rsid w:val="326571C3"/>
    <w:rsid w:val="32B120C5"/>
    <w:rsid w:val="32CE6B16"/>
    <w:rsid w:val="33226E62"/>
    <w:rsid w:val="337A0A4C"/>
    <w:rsid w:val="338A5133"/>
    <w:rsid w:val="33B02D19"/>
    <w:rsid w:val="33C84B61"/>
    <w:rsid w:val="33CF0EA4"/>
    <w:rsid w:val="33F135BA"/>
    <w:rsid w:val="346303B9"/>
    <w:rsid w:val="34684018"/>
    <w:rsid w:val="34692F9B"/>
    <w:rsid w:val="34941842"/>
    <w:rsid w:val="34A42225"/>
    <w:rsid w:val="34D16D92"/>
    <w:rsid w:val="34E72111"/>
    <w:rsid w:val="352944D8"/>
    <w:rsid w:val="352B0250"/>
    <w:rsid w:val="35521C81"/>
    <w:rsid w:val="3566572C"/>
    <w:rsid w:val="35831E3A"/>
    <w:rsid w:val="35896FC1"/>
    <w:rsid w:val="35E66F66"/>
    <w:rsid w:val="36392E40"/>
    <w:rsid w:val="3667175C"/>
    <w:rsid w:val="367F6AB9"/>
    <w:rsid w:val="3684230E"/>
    <w:rsid w:val="368F7F0C"/>
    <w:rsid w:val="36914A2B"/>
    <w:rsid w:val="3699568D"/>
    <w:rsid w:val="36B9188B"/>
    <w:rsid w:val="36E56B24"/>
    <w:rsid w:val="36F31241"/>
    <w:rsid w:val="36FA25D0"/>
    <w:rsid w:val="37153620"/>
    <w:rsid w:val="37645C9B"/>
    <w:rsid w:val="37666B89"/>
    <w:rsid w:val="376D3394"/>
    <w:rsid w:val="377A54BF"/>
    <w:rsid w:val="37A4078E"/>
    <w:rsid w:val="37A4126C"/>
    <w:rsid w:val="37B7401D"/>
    <w:rsid w:val="380D4A5F"/>
    <w:rsid w:val="38211DDE"/>
    <w:rsid w:val="384855BD"/>
    <w:rsid w:val="384C5026"/>
    <w:rsid w:val="38543F62"/>
    <w:rsid w:val="387264D4"/>
    <w:rsid w:val="38743CBC"/>
    <w:rsid w:val="3885236D"/>
    <w:rsid w:val="389C3213"/>
    <w:rsid w:val="38A10829"/>
    <w:rsid w:val="38B95BE3"/>
    <w:rsid w:val="38CA4224"/>
    <w:rsid w:val="38D46734"/>
    <w:rsid w:val="38DB1F8D"/>
    <w:rsid w:val="38E15968"/>
    <w:rsid w:val="38F1355F"/>
    <w:rsid w:val="38F7345D"/>
    <w:rsid w:val="39033292"/>
    <w:rsid w:val="390E4110"/>
    <w:rsid w:val="391A2AB5"/>
    <w:rsid w:val="394B230B"/>
    <w:rsid w:val="39A6259B"/>
    <w:rsid w:val="39D215E2"/>
    <w:rsid w:val="3A033549"/>
    <w:rsid w:val="3A266C45"/>
    <w:rsid w:val="3A2D6818"/>
    <w:rsid w:val="3A571E4F"/>
    <w:rsid w:val="3A804B9A"/>
    <w:rsid w:val="3AA55DB5"/>
    <w:rsid w:val="3AAA60BB"/>
    <w:rsid w:val="3AC84793"/>
    <w:rsid w:val="3ACC55F3"/>
    <w:rsid w:val="3AD1189A"/>
    <w:rsid w:val="3AD44806"/>
    <w:rsid w:val="3AD969A0"/>
    <w:rsid w:val="3AED7D56"/>
    <w:rsid w:val="3B0032BA"/>
    <w:rsid w:val="3B0962DF"/>
    <w:rsid w:val="3B5F0C53"/>
    <w:rsid w:val="3B651FE2"/>
    <w:rsid w:val="3B762441"/>
    <w:rsid w:val="3B7C7A57"/>
    <w:rsid w:val="3BD94167"/>
    <w:rsid w:val="3C401D09"/>
    <w:rsid w:val="3C461E13"/>
    <w:rsid w:val="3C6109FB"/>
    <w:rsid w:val="3C6B6CAA"/>
    <w:rsid w:val="3C771FCD"/>
    <w:rsid w:val="3C7D167D"/>
    <w:rsid w:val="3C813D80"/>
    <w:rsid w:val="3CB13731"/>
    <w:rsid w:val="3CB43221"/>
    <w:rsid w:val="3CB44FCF"/>
    <w:rsid w:val="3CC2593E"/>
    <w:rsid w:val="3CDC6414"/>
    <w:rsid w:val="3CE21B3C"/>
    <w:rsid w:val="3D210C39"/>
    <w:rsid w:val="3D211F38"/>
    <w:rsid w:val="3D251A29"/>
    <w:rsid w:val="3D436353"/>
    <w:rsid w:val="3D4F6AA6"/>
    <w:rsid w:val="3D536596"/>
    <w:rsid w:val="3D6D1ABE"/>
    <w:rsid w:val="3D981A3A"/>
    <w:rsid w:val="3D9D3CB5"/>
    <w:rsid w:val="3DB159B2"/>
    <w:rsid w:val="3DC41242"/>
    <w:rsid w:val="3DC704C5"/>
    <w:rsid w:val="3DD42566"/>
    <w:rsid w:val="3DF24001"/>
    <w:rsid w:val="3E09759C"/>
    <w:rsid w:val="3E3839DE"/>
    <w:rsid w:val="3E691DE9"/>
    <w:rsid w:val="3E860BED"/>
    <w:rsid w:val="3E907376"/>
    <w:rsid w:val="3EAD1CD6"/>
    <w:rsid w:val="3ECA417F"/>
    <w:rsid w:val="3ED96F6F"/>
    <w:rsid w:val="3EDB4A95"/>
    <w:rsid w:val="3EF21DDE"/>
    <w:rsid w:val="3F0044FB"/>
    <w:rsid w:val="3F2226C4"/>
    <w:rsid w:val="3F2301EA"/>
    <w:rsid w:val="3F454604"/>
    <w:rsid w:val="3F4A6C52"/>
    <w:rsid w:val="3F701A89"/>
    <w:rsid w:val="3F746867"/>
    <w:rsid w:val="3F9A4950"/>
    <w:rsid w:val="3FB05F21"/>
    <w:rsid w:val="3FB86B84"/>
    <w:rsid w:val="3FBD0488"/>
    <w:rsid w:val="3FBD23EC"/>
    <w:rsid w:val="3FC419CD"/>
    <w:rsid w:val="3FE40196"/>
    <w:rsid w:val="3FF51A11"/>
    <w:rsid w:val="3FF94A09"/>
    <w:rsid w:val="40026051"/>
    <w:rsid w:val="400D2147"/>
    <w:rsid w:val="40135EDE"/>
    <w:rsid w:val="401B7113"/>
    <w:rsid w:val="40552625"/>
    <w:rsid w:val="4059016B"/>
    <w:rsid w:val="405F34A4"/>
    <w:rsid w:val="4065149E"/>
    <w:rsid w:val="40A62E81"/>
    <w:rsid w:val="40C41559"/>
    <w:rsid w:val="40E42BE6"/>
    <w:rsid w:val="40E63BC5"/>
    <w:rsid w:val="40E63FA0"/>
    <w:rsid w:val="40F31123"/>
    <w:rsid w:val="414D16F9"/>
    <w:rsid w:val="414F176A"/>
    <w:rsid w:val="41597C7E"/>
    <w:rsid w:val="415F1CE6"/>
    <w:rsid w:val="41652D3C"/>
    <w:rsid w:val="41742F7F"/>
    <w:rsid w:val="4190606F"/>
    <w:rsid w:val="41967399"/>
    <w:rsid w:val="41D33B46"/>
    <w:rsid w:val="421D7172"/>
    <w:rsid w:val="422624CB"/>
    <w:rsid w:val="424B0183"/>
    <w:rsid w:val="425D1C65"/>
    <w:rsid w:val="42815953"/>
    <w:rsid w:val="42872A30"/>
    <w:rsid w:val="42AE426E"/>
    <w:rsid w:val="43217136"/>
    <w:rsid w:val="432D1637"/>
    <w:rsid w:val="433724B6"/>
    <w:rsid w:val="43642B0F"/>
    <w:rsid w:val="43882D11"/>
    <w:rsid w:val="439873F8"/>
    <w:rsid w:val="43E73EDC"/>
    <w:rsid w:val="43E832DA"/>
    <w:rsid w:val="43EA39CC"/>
    <w:rsid w:val="43FD54AD"/>
    <w:rsid w:val="44083439"/>
    <w:rsid w:val="440C3942"/>
    <w:rsid w:val="44103433"/>
    <w:rsid w:val="4467501D"/>
    <w:rsid w:val="447F469A"/>
    <w:rsid w:val="449000D0"/>
    <w:rsid w:val="44CA2220"/>
    <w:rsid w:val="44E34D64"/>
    <w:rsid w:val="44E73A68"/>
    <w:rsid w:val="44EC0F3D"/>
    <w:rsid w:val="44EE3048"/>
    <w:rsid w:val="44FA7C3F"/>
    <w:rsid w:val="45036AF3"/>
    <w:rsid w:val="45392515"/>
    <w:rsid w:val="45674712"/>
    <w:rsid w:val="456926CF"/>
    <w:rsid w:val="459040FF"/>
    <w:rsid w:val="45A8769B"/>
    <w:rsid w:val="45ED50AE"/>
    <w:rsid w:val="46187565"/>
    <w:rsid w:val="463F1DAD"/>
    <w:rsid w:val="464C55CA"/>
    <w:rsid w:val="4654337F"/>
    <w:rsid w:val="467D3B20"/>
    <w:rsid w:val="468C0D6B"/>
    <w:rsid w:val="46AB7443"/>
    <w:rsid w:val="46AE747D"/>
    <w:rsid w:val="46BD0F24"/>
    <w:rsid w:val="46C87FF5"/>
    <w:rsid w:val="46D53BDF"/>
    <w:rsid w:val="47190850"/>
    <w:rsid w:val="47307948"/>
    <w:rsid w:val="47394A1A"/>
    <w:rsid w:val="473F33F0"/>
    <w:rsid w:val="476F45C7"/>
    <w:rsid w:val="47797541"/>
    <w:rsid w:val="47B2035D"/>
    <w:rsid w:val="47B71E17"/>
    <w:rsid w:val="47B73BC5"/>
    <w:rsid w:val="47CE4630"/>
    <w:rsid w:val="47D604EF"/>
    <w:rsid w:val="4820176A"/>
    <w:rsid w:val="48372B88"/>
    <w:rsid w:val="484F00F8"/>
    <w:rsid w:val="485F6737"/>
    <w:rsid w:val="486E0728"/>
    <w:rsid w:val="48B805BE"/>
    <w:rsid w:val="48BF2D31"/>
    <w:rsid w:val="48C7608A"/>
    <w:rsid w:val="48C77E38"/>
    <w:rsid w:val="48D72771"/>
    <w:rsid w:val="48EB621C"/>
    <w:rsid w:val="48EE1869"/>
    <w:rsid w:val="48F1440C"/>
    <w:rsid w:val="49177011"/>
    <w:rsid w:val="49184B37"/>
    <w:rsid w:val="49262DB0"/>
    <w:rsid w:val="49703BC1"/>
    <w:rsid w:val="49DF7431"/>
    <w:rsid w:val="49FB423D"/>
    <w:rsid w:val="4A4A21E7"/>
    <w:rsid w:val="4A4F206C"/>
    <w:rsid w:val="4A4F6337"/>
    <w:rsid w:val="4AA76BF9"/>
    <w:rsid w:val="4AA867B8"/>
    <w:rsid w:val="4AC960E9"/>
    <w:rsid w:val="4ACA3C0F"/>
    <w:rsid w:val="4AD5495F"/>
    <w:rsid w:val="4AEE5B50"/>
    <w:rsid w:val="4B1871BC"/>
    <w:rsid w:val="4B221C9D"/>
    <w:rsid w:val="4B315A3D"/>
    <w:rsid w:val="4B3A2B43"/>
    <w:rsid w:val="4B414CF1"/>
    <w:rsid w:val="4B4C5E94"/>
    <w:rsid w:val="4B533C05"/>
    <w:rsid w:val="4B585570"/>
    <w:rsid w:val="4B667DDC"/>
    <w:rsid w:val="4B69167A"/>
    <w:rsid w:val="4BB5041C"/>
    <w:rsid w:val="4BC33571"/>
    <w:rsid w:val="4BCE09CE"/>
    <w:rsid w:val="4BD302E8"/>
    <w:rsid w:val="4C365A00"/>
    <w:rsid w:val="4C556ABC"/>
    <w:rsid w:val="4C576F82"/>
    <w:rsid w:val="4C5C4FDA"/>
    <w:rsid w:val="4C8D179C"/>
    <w:rsid w:val="4C9855C9"/>
    <w:rsid w:val="4CAC7A71"/>
    <w:rsid w:val="4CEC2563"/>
    <w:rsid w:val="4CFC63D7"/>
    <w:rsid w:val="4D2F41FE"/>
    <w:rsid w:val="4D3F08E5"/>
    <w:rsid w:val="4D5247B0"/>
    <w:rsid w:val="4D7D140D"/>
    <w:rsid w:val="4D8B1D7C"/>
    <w:rsid w:val="4D9F75D5"/>
    <w:rsid w:val="4DA4699A"/>
    <w:rsid w:val="4DAE7818"/>
    <w:rsid w:val="4DB36BDD"/>
    <w:rsid w:val="4DBF37D4"/>
    <w:rsid w:val="4E1E337C"/>
    <w:rsid w:val="4E6A373F"/>
    <w:rsid w:val="4E797E26"/>
    <w:rsid w:val="4E7A0970"/>
    <w:rsid w:val="4EB3158A"/>
    <w:rsid w:val="4EB8392C"/>
    <w:rsid w:val="4ECB3EC4"/>
    <w:rsid w:val="4ECF5C98"/>
    <w:rsid w:val="4ECF5F09"/>
    <w:rsid w:val="4ED7443A"/>
    <w:rsid w:val="4EDB0029"/>
    <w:rsid w:val="4F073684"/>
    <w:rsid w:val="4F271C05"/>
    <w:rsid w:val="4F2935FA"/>
    <w:rsid w:val="4F5213AA"/>
    <w:rsid w:val="4F5D14F6"/>
    <w:rsid w:val="4F631436"/>
    <w:rsid w:val="4F644633"/>
    <w:rsid w:val="4F8922EB"/>
    <w:rsid w:val="4FCD7E47"/>
    <w:rsid w:val="4FD07F1A"/>
    <w:rsid w:val="4FF37F88"/>
    <w:rsid w:val="50010E75"/>
    <w:rsid w:val="500478DE"/>
    <w:rsid w:val="500951DA"/>
    <w:rsid w:val="500C49EF"/>
    <w:rsid w:val="501C4F0D"/>
    <w:rsid w:val="502D711A"/>
    <w:rsid w:val="5052092F"/>
    <w:rsid w:val="505446A7"/>
    <w:rsid w:val="505C17AE"/>
    <w:rsid w:val="50A8054F"/>
    <w:rsid w:val="50E772C9"/>
    <w:rsid w:val="50F639B0"/>
    <w:rsid w:val="51281A97"/>
    <w:rsid w:val="515406D7"/>
    <w:rsid w:val="51764AF1"/>
    <w:rsid w:val="51870AAC"/>
    <w:rsid w:val="518979CC"/>
    <w:rsid w:val="519F7BA4"/>
    <w:rsid w:val="51B11685"/>
    <w:rsid w:val="51B178D7"/>
    <w:rsid w:val="51E952C3"/>
    <w:rsid w:val="521A36CE"/>
    <w:rsid w:val="523F1387"/>
    <w:rsid w:val="52814981"/>
    <w:rsid w:val="52923265"/>
    <w:rsid w:val="529E3155"/>
    <w:rsid w:val="52A66D10"/>
    <w:rsid w:val="52B01401"/>
    <w:rsid w:val="52B15DE1"/>
    <w:rsid w:val="52B61649"/>
    <w:rsid w:val="52D47D21"/>
    <w:rsid w:val="53114AD1"/>
    <w:rsid w:val="53514ECE"/>
    <w:rsid w:val="535255DE"/>
    <w:rsid w:val="535460B6"/>
    <w:rsid w:val="536F7A4A"/>
    <w:rsid w:val="537535F9"/>
    <w:rsid w:val="537D3F15"/>
    <w:rsid w:val="538A03E0"/>
    <w:rsid w:val="53972D9A"/>
    <w:rsid w:val="539A4AC7"/>
    <w:rsid w:val="53A2397B"/>
    <w:rsid w:val="53B0295E"/>
    <w:rsid w:val="53D63625"/>
    <w:rsid w:val="53EB5322"/>
    <w:rsid w:val="53FD6E04"/>
    <w:rsid w:val="542C5C75"/>
    <w:rsid w:val="54372EB3"/>
    <w:rsid w:val="54461E9B"/>
    <w:rsid w:val="5463135D"/>
    <w:rsid w:val="5463412F"/>
    <w:rsid w:val="54774E08"/>
    <w:rsid w:val="550979AB"/>
    <w:rsid w:val="55180399"/>
    <w:rsid w:val="551B5793"/>
    <w:rsid w:val="55254864"/>
    <w:rsid w:val="552E3F02"/>
    <w:rsid w:val="555869E7"/>
    <w:rsid w:val="556970ED"/>
    <w:rsid w:val="556B3873"/>
    <w:rsid w:val="558744DF"/>
    <w:rsid w:val="559756F6"/>
    <w:rsid w:val="55C51BA3"/>
    <w:rsid w:val="55FA184D"/>
    <w:rsid w:val="567A473C"/>
    <w:rsid w:val="567D5FDA"/>
    <w:rsid w:val="56925F29"/>
    <w:rsid w:val="569E48CE"/>
    <w:rsid w:val="56B57E6A"/>
    <w:rsid w:val="56BA0FDC"/>
    <w:rsid w:val="56D43EA0"/>
    <w:rsid w:val="56EC5F20"/>
    <w:rsid w:val="56F75D8C"/>
    <w:rsid w:val="571526B6"/>
    <w:rsid w:val="572C0228"/>
    <w:rsid w:val="57325016"/>
    <w:rsid w:val="57392849"/>
    <w:rsid w:val="573B211D"/>
    <w:rsid w:val="57566F57"/>
    <w:rsid w:val="5769191A"/>
    <w:rsid w:val="57911929"/>
    <w:rsid w:val="57C06AC6"/>
    <w:rsid w:val="57F56770"/>
    <w:rsid w:val="57F75179"/>
    <w:rsid w:val="580977C4"/>
    <w:rsid w:val="58417C07"/>
    <w:rsid w:val="58462323"/>
    <w:rsid w:val="585005F1"/>
    <w:rsid w:val="58501BF8"/>
    <w:rsid w:val="58676903"/>
    <w:rsid w:val="586C60BB"/>
    <w:rsid w:val="586C6306"/>
    <w:rsid w:val="58863118"/>
    <w:rsid w:val="588E0972"/>
    <w:rsid w:val="58D04AE7"/>
    <w:rsid w:val="58F05189"/>
    <w:rsid w:val="590E54E2"/>
    <w:rsid w:val="593E4146"/>
    <w:rsid w:val="594159E5"/>
    <w:rsid w:val="595079D6"/>
    <w:rsid w:val="59575007"/>
    <w:rsid w:val="596D0588"/>
    <w:rsid w:val="59824F1A"/>
    <w:rsid w:val="599E6993"/>
    <w:rsid w:val="59A211FA"/>
    <w:rsid w:val="59E7658C"/>
    <w:rsid w:val="59F36D13"/>
    <w:rsid w:val="59FB5B93"/>
    <w:rsid w:val="5A1F24D9"/>
    <w:rsid w:val="5A1F5D26"/>
    <w:rsid w:val="5A252BE9"/>
    <w:rsid w:val="5A2B7ED4"/>
    <w:rsid w:val="5A366BCB"/>
    <w:rsid w:val="5A61633E"/>
    <w:rsid w:val="5A8738CB"/>
    <w:rsid w:val="5A990166"/>
    <w:rsid w:val="5AA601F5"/>
    <w:rsid w:val="5ABB43A0"/>
    <w:rsid w:val="5ABB5323"/>
    <w:rsid w:val="5AD563E4"/>
    <w:rsid w:val="5AE27510"/>
    <w:rsid w:val="5AEF2766"/>
    <w:rsid w:val="5B231846"/>
    <w:rsid w:val="5B631C42"/>
    <w:rsid w:val="5B716CCB"/>
    <w:rsid w:val="5B763D36"/>
    <w:rsid w:val="5B7756EE"/>
    <w:rsid w:val="5B8A2C45"/>
    <w:rsid w:val="5B8B2F47"/>
    <w:rsid w:val="5B9938B6"/>
    <w:rsid w:val="5BA1276A"/>
    <w:rsid w:val="5BC07095"/>
    <w:rsid w:val="5BD42B40"/>
    <w:rsid w:val="5BDB5C7C"/>
    <w:rsid w:val="5BF63C0C"/>
    <w:rsid w:val="5BF94355"/>
    <w:rsid w:val="5BFE5E0F"/>
    <w:rsid w:val="5C186ED1"/>
    <w:rsid w:val="5C2259C4"/>
    <w:rsid w:val="5C297679"/>
    <w:rsid w:val="5C3D06E5"/>
    <w:rsid w:val="5C757E7F"/>
    <w:rsid w:val="5C763BF7"/>
    <w:rsid w:val="5C9127DF"/>
    <w:rsid w:val="5CA3748F"/>
    <w:rsid w:val="5CAA2044"/>
    <w:rsid w:val="5CC826A5"/>
    <w:rsid w:val="5CEB6393"/>
    <w:rsid w:val="5D292A17"/>
    <w:rsid w:val="5D7A14C5"/>
    <w:rsid w:val="5D7E6334"/>
    <w:rsid w:val="5D8440F2"/>
    <w:rsid w:val="5D8A795A"/>
    <w:rsid w:val="5D8D11F8"/>
    <w:rsid w:val="5DD46E27"/>
    <w:rsid w:val="5DE51034"/>
    <w:rsid w:val="5DF509FC"/>
    <w:rsid w:val="5E2B5598"/>
    <w:rsid w:val="5E347A7F"/>
    <w:rsid w:val="5E473A9D"/>
    <w:rsid w:val="5E522449"/>
    <w:rsid w:val="5E532442"/>
    <w:rsid w:val="5E7F3237"/>
    <w:rsid w:val="5E895E64"/>
    <w:rsid w:val="5E940365"/>
    <w:rsid w:val="5EA04F5B"/>
    <w:rsid w:val="5EB629D1"/>
    <w:rsid w:val="5EEC01A1"/>
    <w:rsid w:val="5EF51958"/>
    <w:rsid w:val="5EFF7ED4"/>
    <w:rsid w:val="5F0059FA"/>
    <w:rsid w:val="5F7563E8"/>
    <w:rsid w:val="5F9958C6"/>
    <w:rsid w:val="5FDA1BB8"/>
    <w:rsid w:val="5FDA449D"/>
    <w:rsid w:val="5FF7504F"/>
    <w:rsid w:val="60276314"/>
    <w:rsid w:val="605B738C"/>
    <w:rsid w:val="606B4B75"/>
    <w:rsid w:val="60795A64"/>
    <w:rsid w:val="6085265B"/>
    <w:rsid w:val="60D40EEC"/>
    <w:rsid w:val="60D54E20"/>
    <w:rsid w:val="60D62EB6"/>
    <w:rsid w:val="60DD2497"/>
    <w:rsid w:val="60EA1DB5"/>
    <w:rsid w:val="61023CAB"/>
    <w:rsid w:val="612105D5"/>
    <w:rsid w:val="613D2F35"/>
    <w:rsid w:val="614918DA"/>
    <w:rsid w:val="614E6EF1"/>
    <w:rsid w:val="61A60ADB"/>
    <w:rsid w:val="61B01959"/>
    <w:rsid w:val="61B52ACC"/>
    <w:rsid w:val="61D5307A"/>
    <w:rsid w:val="62025C78"/>
    <w:rsid w:val="621B2569"/>
    <w:rsid w:val="621F3F5A"/>
    <w:rsid w:val="62206ADF"/>
    <w:rsid w:val="62312A9A"/>
    <w:rsid w:val="62353C0D"/>
    <w:rsid w:val="62382A94"/>
    <w:rsid w:val="624F1172"/>
    <w:rsid w:val="62710E5F"/>
    <w:rsid w:val="62C90F25"/>
    <w:rsid w:val="62CC7726"/>
    <w:rsid w:val="62D96C8E"/>
    <w:rsid w:val="62EC076F"/>
    <w:rsid w:val="63424833"/>
    <w:rsid w:val="63435BFE"/>
    <w:rsid w:val="63495BC1"/>
    <w:rsid w:val="635B58F5"/>
    <w:rsid w:val="638E1826"/>
    <w:rsid w:val="63C96D02"/>
    <w:rsid w:val="63D01E3F"/>
    <w:rsid w:val="63D86F45"/>
    <w:rsid w:val="63E94CAF"/>
    <w:rsid w:val="640970FF"/>
    <w:rsid w:val="64642437"/>
    <w:rsid w:val="646A4041"/>
    <w:rsid w:val="646F78AA"/>
    <w:rsid w:val="64D140C0"/>
    <w:rsid w:val="64D67929"/>
    <w:rsid w:val="65006754"/>
    <w:rsid w:val="65055B18"/>
    <w:rsid w:val="65165F77"/>
    <w:rsid w:val="653C298E"/>
    <w:rsid w:val="65404DA2"/>
    <w:rsid w:val="654F3237"/>
    <w:rsid w:val="656E190F"/>
    <w:rsid w:val="65A96DEB"/>
    <w:rsid w:val="65AE1EB5"/>
    <w:rsid w:val="65B20042"/>
    <w:rsid w:val="65D825A5"/>
    <w:rsid w:val="660B383D"/>
    <w:rsid w:val="661A3845"/>
    <w:rsid w:val="662621EA"/>
    <w:rsid w:val="663C1A0D"/>
    <w:rsid w:val="6655487D"/>
    <w:rsid w:val="6659436D"/>
    <w:rsid w:val="66800B44"/>
    <w:rsid w:val="668D04BB"/>
    <w:rsid w:val="669730E8"/>
    <w:rsid w:val="66A65DD2"/>
    <w:rsid w:val="66D659BE"/>
    <w:rsid w:val="66F67E0E"/>
    <w:rsid w:val="66F75934"/>
    <w:rsid w:val="66FE4F15"/>
    <w:rsid w:val="670A1B0C"/>
    <w:rsid w:val="671D539B"/>
    <w:rsid w:val="675E7CBE"/>
    <w:rsid w:val="67AC7221"/>
    <w:rsid w:val="67E97973"/>
    <w:rsid w:val="680731EC"/>
    <w:rsid w:val="683769A4"/>
    <w:rsid w:val="683E669C"/>
    <w:rsid w:val="68524E50"/>
    <w:rsid w:val="6865455A"/>
    <w:rsid w:val="687A05CB"/>
    <w:rsid w:val="68802085"/>
    <w:rsid w:val="689B3FAD"/>
    <w:rsid w:val="68AB4C28"/>
    <w:rsid w:val="68AD09A1"/>
    <w:rsid w:val="68CA3301"/>
    <w:rsid w:val="68CD1043"/>
    <w:rsid w:val="68DC3BD3"/>
    <w:rsid w:val="68F55EA4"/>
    <w:rsid w:val="690A37EC"/>
    <w:rsid w:val="69117181"/>
    <w:rsid w:val="6951757E"/>
    <w:rsid w:val="69601EB7"/>
    <w:rsid w:val="696A33F0"/>
    <w:rsid w:val="696F3EA8"/>
    <w:rsid w:val="697F233D"/>
    <w:rsid w:val="69CA10DE"/>
    <w:rsid w:val="69E95A08"/>
    <w:rsid w:val="6A2133F4"/>
    <w:rsid w:val="6A222CC8"/>
    <w:rsid w:val="6A42336B"/>
    <w:rsid w:val="6A58493C"/>
    <w:rsid w:val="6A8B4D12"/>
    <w:rsid w:val="6AB9187F"/>
    <w:rsid w:val="6AC44AD9"/>
    <w:rsid w:val="6ADE505B"/>
    <w:rsid w:val="6B07083C"/>
    <w:rsid w:val="6B0E7BA8"/>
    <w:rsid w:val="6B20545A"/>
    <w:rsid w:val="6B2A0087"/>
    <w:rsid w:val="6B3E7FD6"/>
    <w:rsid w:val="6B7457A6"/>
    <w:rsid w:val="6BB805D1"/>
    <w:rsid w:val="6BC229B5"/>
    <w:rsid w:val="6BD44496"/>
    <w:rsid w:val="6BEE37AA"/>
    <w:rsid w:val="6BF568E6"/>
    <w:rsid w:val="6C2E1DF8"/>
    <w:rsid w:val="6C44161C"/>
    <w:rsid w:val="6C692E30"/>
    <w:rsid w:val="6CC079EF"/>
    <w:rsid w:val="6D472E47"/>
    <w:rsid w:val="6D4D4500"/>
    <w:rsid w:val="6D602485"/>
    <w:rsid w:val="6DC9627D"/>
    <w:rsid w:val="6DF3336D"/>
    <w:rsid w:val="6DFF3654"/>
    <w:rsid w:val="6E005A16"/>
    <w:rsid w:val="6E0F7A08"/>
    <w:rsid w:val="6E4E60D2"/>
    <w:rsid w:val="6E5122D2"/>
    <w:rsid w:val="6E6733A0"/>
    <w:rsid w:val="6E810905"/>
    <w:rsid w:val="6EDC3D8E"/>
    <w:rsid w:val="6EE61403"/>
    <w:rsid w:val="6EE76C47"/>
    <w:rsid w:val="6EF47F58"/>
    <w:rsid w:val="6F0357BE"/>
    <w:rsid w:val="6F157109"/>
    <w:rsid w:val="6F255735"/>
    <w:rsid w:val="6F59072F"/>
    <w:rsid w:val="6F5E29F5"/>
    <w:rsid w:val="6F6D49E6"/>
    <w:rsid w:val="6F791E09"/>
    <w:rsid w:val="6F8C7562"/>
    <w:rsid w:val="6FA80114"/>
    <w:rsid w:val="70187047"/>
    <w:rsid w:val="70447E3C"/>
    <w:rsid w:val="70495A67"/>
    <w:rsid w:val="70645DE9"/>
    <w:rsid w:val="707149AA"/>
    <w:rsid w:val="70897BFE"/>
    <w:rsid w:val="70B0102E"/>
    <w:rsid w:val="70DA254F"/>
    <w:rsid w:val="71381023"/>
    <w:rsid w:val="715D1F38"/>
    <w:rsid w:val="71940950"/>
    <w:rsid w:val="71A566B9"/>
    <w:rsid w:val="71C54FAD"/>
    <w:rsid w:val="71C56D5B"/>
    <w:rsid w:val="71C70D25"/>
    <w:rsid w:val="71C8684B"/>
    <w:rsid w:val="71E73175"/>
    <w:rsid w:val="72190E55"/>
    <w:rsid w:val="72251AF0"/>
    <w:rsid w:val="72477770"/>
    <w:rsid w:val="7251239D"/>
    <w:rsid w:val="72655E48"/>
    <w:rsid w:val="729B7ABC"/>
    <w:rsid w:val="72F07E08"/>
    <w:rsid w:val="72F35B4A"/>
    <w:rsid w:val="73082F98"/>
    <w:rsid w:val="73091DE9"/>
    <w:rsid w:val="73117D7E"/>
    <w:rsid w:val="73195CCD"/>
    <w:rsid w:val="73574E2D"/>
    <w:rsid w:val="735760D9"/>
    <w:rsid w:val="7375030D"/>
    <w:rsid w:val="73AA445A"/>
    <w:rsid w:val="73B057E9"/>
    <w:rsid w:val="73CE7614"/>
    <w:rsid w:val="73F27BAF"/>
    <w:rsid w:val="7419513C"/>
    <w:rsid w:val="742A559B"/>
    <w:rsid w:val="746126B4"/>
    <w:rsid w:val="74650381"/>
    <w:rsid w:val="748E5B2A"/>
    <w:rsid w:val="74930034"/>
    <w:rsid w:val="74BA691F"/>
    <w:rsid w:val="750C678A"/>
    <w:rsid w:val="752305D9"/>
    <w:rsid w:val="753366D1"/>
    <w:rsid w:val="75355FA6"/>
    <w:rsid w:val="75567A1F"/>
    <w:rsid w:val="755B3806"/>
    <w:rsid w:val="75630D65"/>
    <w:rsid w:val="758331B5"/>
    <w:rsid w:val="7595427F"/>
    <w:rsid w:val="75B275F6"/>
    <w:rsid w:val="75E83018"/>
    <w:rsid w:val="76067942"/>
    <w:rsid w:val="76086F57"/>
    <w:rsid w:val="761D53B8"/>
    <w:rsid w:val="76213C3F"/>
    <w:rsid w:val="76516E0F"/>
    <w:rsid w:val="76564426"/>
    <w:rsid w:val="768C34E9"/>
    <w:rsid w:val="769B7323"/>
    <w:rsid w:val="76B72C22"/>
    <w:rsid w:val="76CB2BD9"/>
    <w:rsid w:val="76EE465E"/>
    <w:rsid w:val="76FB4B21"/>
    <w:rsid w:val="77092B03"/>
    <w:rsid w:val="770E6AAE"/>
    <w:rsid w:val="771D4F43"/>
    <w:rsid w:val="771D53C4"/>
    <w:rsid w:val="774774BD"/>
    <w:rsid w:val="776B3846"/>
    <w:rsid w:val="78174088"/>
    <w:rsid w:val="783C764B"/>
    <w:rsid w:val="78465247"/>
    <w:rsid w:val="786170B2"/>
    <w:rsid w:val="787967AA"/>
    <w:rsid w:val="78931961"/>
    <w:rsid w:val="78961451"/>
    <w:rsid w:val="78A7540C"/>
    <w:rsid w:val="78DB73FF"/>
    <w:rsid w:val="79091C23"/>
    <w:rsid w:val="79352A18"/>
    <w:rsid w:val="795135CA"/>
    <w:rsid w:val="796B7BBE"/>
    <w:rsid w:val="799F4335"/>
    <w:rsid w:val="79BF6786"/>
    <w:rsid w:val="79D15C89"/>
    <w:rsid w:val="79D35156"/>
    <w:rsid w:val="7A122D59"/>
    <w:rsid w:val="7A3C7DD6"/>
    <w:rsid w:val="7A431165"/>
    <w:rsid w:val="7A452FE5"/>
    <w:rsid w:val="7A7C6425"/>
    <w:rsid w:val="7A8F43AA"/>
    <w:rsid w:val="7AA83C65"/>
    <w:rsid w:val="7AB4796D"/>
    <w:rsid w:val="7ABB519F"/>
    <w:rsid w:val="7AC1208A"/>
    <w:rsid w:val="7AC212AC"/>
    <w:rsid w:val="7ACC115A"/>
    <w:rsid w:val="7AD63D87"/>
    <w:rsid w:val="7ADB314B"/>
    <w:rsid w:val="7ADC6EC3"/>
    <w:rsid w:val="7ADE49EA"/>
    <w:rsid w:val="7B0B4B36"/>
    <w:rsid w:val="7B117D6D"/>
    <w:rsid w:val="7B160627"/>
    <w:rsid w:val="7B193C74"/>
    <w:rsid w:val="7B354F51"/>
    <w:rsid w:val="7B4110DA"/>
    <w:rsid w:val="7B503B39"/>
    <w:rsid w:val="7B6C0247"/>
    <w:rsid w:val="7B6E5D6D"/>
    <w:rsid w:val="7B7E45F8"/>
    <w:rsid w:val="7B8F65E6"/>
    <w:rsid w:val="7B9D5998"/>
    <w:rsid w:val="7B9F686F"/>
    <w:rsid w:val="7BAE4EAE"/>
    <w:rsid w:val="7BB3231A"/>
    <w:rsid w:val="7BC167E5"/>
    <w:rsid w:val="7BC41E31"/>
    <w:rsid w:val="7C06069C"/>
    <w:rsid w:val="7C18217D"/>
    <w:rsid w:val="7C1C4F40"/>
    <w:rsid w:val="7C2E19A1"/>
    <w:rsid w:val="7C4D337A"/>
    <w:rsid w:val="7C507B69"/>
    <w:rsid w:val="7C541407"/>
    <w:rsid w:val="7C684EB3"/>
    <w:rsid w:val="7C87488F"/>
    <w:rsid w:val="7C8E750C"/>
    <w:rsid w:val="7CA958D6"/>
    <w:rsid w:val="7CCD11BA"/>
    <w:rsid w:val="7CD75B94"/>
    <w:rsid w:val="7D080444"/>
    <w:rsid w:val="7D180687"/>
    <w:rsid w:val="7D1961AD"/>
    <w:rsid w:val="7D20578D"/>
    <w:rsid w:val="7D250FF6"/>
    <w:rsid w:val="7D4F6073"/>
    <w:rsid w:val="7D692C90"/>
    <w:rsid w:val="7D811A40"/>
    <w:rsid w:val="7D985324"/>
    <w:rsid w:val="7DA06CD3"/>
    <w:rsid w:val="7DA210DA"/>
    <w:rsid w:val="7DA63EE4"/>
    <w:rsid w:val="7DB36A30"/>
    <w:rsid w:val="7DC720AD"/>
    <w:rsid w:val="7DC8492D"/>
    <w:rsid w:val="7DD71FE2"/>
    <w:rsid w:val="7DF22FC3"/>
    <w:rsid w:val="7E0531ED"/>
    <w:rsid w:val="7E292420"/>
    <w:rsid w:val="7E5D24A5"/>
    <w:rsid w:val="7E6B6EDC"/>
    <w:rsid w:val="7E833D66"/>
    <w:rsid w:val="7EA67F14"/>
    <w:rsid w:val="7ECC580D"/>
    <w:rsid w:val="7F1C1F84"/>
    <w:rsid w:val="7F210E45"/>
    <w:rsid w:val="7F364DF4"/>
    <w:rsid w:val="7F5D4A77"/>
    <w:rsid w:val="7F74591C"/>
    <w:rsid w:val="7F785AF7"/>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0" w:semiHidden="0" w:name="heading 3"/>
    <w:lsdException w:qFormat="1" w:uiPriority="99" w:semiHidden="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widowControl/>
      <w:numPr>
        <w:ilvl w:val="0"/>
        <w:numId w:val="1"/>
      </w:numPr>
      <w:jc w:val="center"/>
      <w:outlineLvl w:val="0"/>
    </w:pPr>
    <w:rPr>
      <w:rFonts w:ascii="黑体" w:hAnsi="黑体" w:eastAsia="宋体"/>
      <w:b/>
      <w:sz w:val="36"/>
    </w:rPr>
  </w:style>
  <w:style w:type="paragraph" w:styleId="3">
    <w:name w:val="heading 2"/>
    <w:basedOn w:val="1"/>
    <w:next w:val="1"/>
    <w:autoRedefine/>
    <w:unhideWhenUsed/>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autoRedefine/>
    <w:unhideWhenUsed/>
    <w:qFormat/>
    <w:uiPriority w:val="99"/>
    <w:pPr>
      <w:keepNext/>
      <w:keepLines/>
      <w:spacing w:line="500" w:lineRule="exact"/>
      <w:ind w:firstLine="200" w:firstLineChars="200"/>
      <w:jc w:val="left"/>
      <w:outlineLvl w:val="3"/>
    </w:pPr>
    <w:rPr>
      <w:rFonts w:ascii="Arial" w:hAnsi="Arial"/>
      <w:b/>
      <w:bCs/>
      <w:sz w:val="24"/>
      <w:szCs w:val="28"/>
    </w:rPr>
  </w:style>
  <w:style w:type="paragraph" w:styleId="6">
    <w:name w:val="heading 5"/>
    <w:basedOn w:val="1"/>
    <w:next w:val="1"/>
    <w:autoRedefine/>
    <w:unhideWhenUsed/>
    <w:qFormat/>
    <w:uiPriority w:val="99"/>
    <w:pPr>
      <w:keepNext/>
      <w:keepLines/>
      <w:spacing w:line="376" w:lineRule="auto"/>
      <w:outlineLvl w:val="4"/>
    </w:pPr>
    <w:rPr>
      <w:rFonts w:eastAsia="宋体"/>
      <w:b/>
      <w:bCs/>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7">
    <w:name w:val="Normal Indent"/>
    <w:basedOn w:val="1"/>
    <w:unhideWhenUsed/>
    <w:qFormat/>
    <w:uiPriority w:val="99"/>
    <w:pPr>
      <w:ind w:firstLine="420" w:firstLineChars="200"/>
    </w:pPr>
  </w:style>
  <w:style w:type="paragraph" w:styleId="8">
    <w:name w:val="annotation text"/>
    <w:basedOn w:val="1"/>
    <w:qFormat/>
    <w:uiPriority w:val="0"/>
    <w:pPr>
      <w:jc w:val="left"/>
    </w:pPr>
  </w:style>
  <w:style w:type="paragraph" w:styleId="9">
    <w:name w:val="Body Text"/>
    <w:basedOn w:val="1"/>
    <w:next w:val="1"/>
    <w:autoRedefine/>
    <w:qFormat/>
    <w:uiPriority w:val="99"/>
    <w:rPr>
      <w:rFonts w:ascii="金山简黑体" w:hAnsi="Courier New" w:eastAsia="金山简黑体" w:cs="Times New Roman"/>
      <w:b/>
      <w:spacing w:val="-8"/>
      <w:sz w:val="44"/>
      <w:szCs w:val="20"/>
    </w:rPr>
  </w:style>
  <w:style w:type="paragraph" w:styleId="10">
    <w:name w:val="Body Text Indent"/>
    <w:basedOn w:val="1"/>
    <w:autoRedefine/>
    <w:qFormat/>
    <w:uiPriority w:val="99"/>
    <w:pPr>
      <w:spacing w:line="200" w:lineRule="exact"/>
      <w:ind w:left="200" w:leftChars="200" w:firstLine="301"/>
    </w:pPr>
    <w:rPr>
      <w:rFonts w:ascii="宋体" w:hAnsi="Courier New" w:eastAsia="宋体" w:cs="Times New Roman"/>
      <w:spacing w:val="-4"/>
      <w:szCs w:val="20"/>
    </w:rPr>
  </w:style>
  <w:style w:type="paragraph" w:styleId="11">
    <w:name w:val="List 2"/>
    <w:basedOn w:val="1"/>
    <w:autoRedefine/>
    <w:qFormat/>
    <w:uiPriority w:val="99"/>
    <w:pPr>
      <w:ind w:left="100" w:leftChars="200" w:hanging="200" w:hangingChars="200"/>
      <w:contextualSpacing/>
    </w:pPr>
  </w:style>
  <w:style w:type="paragraph" w:styleId="12">
    <w:name w:val="Plain Text"/>
    <w:basedOn w:val="1"/>
    <w:autoRedefine/>
    <w:qFormat/>
    <w:uiPriority w:val="0"/>
    <w:rPr>
      <w:rFonts w:ascii="宋体" w:hAnsi="Courier New" w:eastAsia="宋体" w:cs="Courier New"/>
      <w:szCs w:val="21"/>
    </w:rPr>
  </w:style>
  <w:style w:type="paragraph" w:styleId="13">
    <w:name w:val="Date"/>
    <w:basedOn w:val="1"/>
    <w:next w:val="1"/>
    <w:autoRedefine/>
    <w:qFormat/>
    <w:uiPriority w:val="0"/>
    <w:rPr>
      <w:b/>
      <w:sz w:val="30"/>
      <w:szCs w:val="20"/>
    </w:rPr>
  </w:style>
  <w:style w:type="paragraph" w:styleId="14">
    <w:name w:val="Body Text Indent 2"/>
    <w:basedOn w:val="1"/>
    <w:autoRedefine/>
    <w:qFormat/>
    <w:uiPriority w:val="99"/>
    <w:pPr>
      <w:spacing w:after="120"/>
      <w:ind w:firstLine="1385" w:firstLineChars="171"/>
    </w:pPr>
    <w:rPr>
      <w:rFonts w:ascii="Times New Roman" w:hAnsi="Times New Roman" w:eastAsia="宋体" w:cs="Times New Roman"/>
      <w:sz w:val="81"/>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envelope return"/>
    <w:basedOn w:val="1"/>
    <w:autoRedefine/>
    <w:qFormat/>
    <w:uiPriority w:val="0"/>
    <w:pPr>
      <w:snapToGrid w:val="0"/>
    </w:pPr>
    <w:rPr>
      <w:rFonts w:ascii="Arial" w:hAnsi="Arial"/>
    </w:rPr>
  </w:style>
  <w:style w:type="paragraph" w:styleId="17">
    <w:name w:val="header"/>
    <w:basedOn w:val="1"/>
    <w:link w:val="54"/>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link w:val="55"/>
    <w:autoRedefine/>
    <w:qFormat/>
    <w:uiPriority w:val="0"/>
    <w:pPr>
      <w:jc w:val="left"/>
    </w:pPr>
    <w:rPr>
      <w:b/>
      <w:bCs/>
      <w:caps/>
      <w:sz w:val="20"/>
      <w:szCs w:val="20"/>
    </w:rPr>
  </w:style>
  <w:style w:type="paragraph" w:styleId="19">
    <w:name w:val="Body Text Indent 3"/>
    <w:basedOn w:val="1"/>
    <w:link w:val="56"/>
    <w:autoRedefine/>
    <w:qFormat/>
    <w:uiPriority w:val="99"/>
    <w:pPr>
      <w:spacing w:line="400" w:lineRule="exact"/>
      <w:ind w:left="360"/>
    </w:pPr>
    <w:rPr>
      <w:rFonts w:ascii="Times New Roman" w:hAnsi="Times New Roman" w:eastAsia="宋体" w:cs="Times New Roman"/>
      <w:sz w:val="24"/>
    </w:rPr>
  </w:style>
  <w:style w:type="paragraph" w:styleId="20">
    <w:name w:val="toc 2"/>
    <w:basedOn w:val="1"/>
    <w:next w:val="1"/>
    <w:link w:val="57"/>
    <w:autoRedefine/>
    <w:qFormat/>
    <w:uiPriority w:val="0"/>
    <w:pPr>
      <w:ind w:left="210"/>
      <w:jc w:val="left"/>
    </w:pPr>
    <w:rPr>
      <w:smallCaps/>
      <w:sz w:val="20"/>
      <w:szCs w:val="20"/>
    </w:rPr>
  </w:style>
  <w:style w:type="paragraph" w:styleId="21">
    <w:name w:val="Body Text 2"/>
    <w:basedOn w:val="1"/>
    <w:autoRedefine/>
    <w:qFormat/>
    <w:uiPriority w:val="99"/>
    <w:rPr>
      <w:rFonts w:ascii="仿宋" w:hAnsi="Verdana" w:eastAsia="仿宋" w:cs="Verdana"/>
      <w:sz w:val="28"/>
    </w:rPr>
  </w:style>
  <w:style w:type="paragraph" w:styleId="22">
    <w:name w:val="Normal (Web)"/>
    <w:basedOn w:val="1"/>
    <w:autoRedefine/>
    <w:unhideWhenUsed/>
    <w:qFormat/>
    <w:uiPriority w:val="99"/>
    <w:pPr>
      <w:spacing w:beforeAutospacing="1" w:afterAutospacing="1"/>
    </w:pPr>
    <w:rPr>
      <w:rFonts w:cs="Times New Roman"/>
      <w:sz w:val="24"/>
      <w:lang w:eastAsia="zh-CN"/>
    </w:rPr>
  </w:style>
  <w:style w:type="paragraph" w:styleId="23">
    <w:name w:val="Title"/>
    <w:basedOn w:val="1"/>
    <w:next w:val="1"/>
    <w:autoRedefine/>
    <w:qFormat/>
    <w:uiPriority w:val="10"/>
    <w:pPr>
      <w:adjustRightInd w:val="0"/>
      <w:spacing w:before="240" w:after="60" w:line="420" w:lineRule="atLeast"/>
      <w:jc w:val="center"/>
      <w:textAlignment w:val="baseline"/>
      <w:outlineLvl w:val="0"/>
    </w:pPr>
    <w:rPr>
      <w:rFonts w:ascii="Arial" w:hAnsi="Arial"/>
      <w:b/>
      <w:kern w:val="0"/>
      <w:sz w:val="32"/>
    </w:rPr>
  </w:style>
  <w:style w:type="paragraph" w:styleId="24">
    <w:name w:val="Body Text First Indent"/>
    <w:basedOn w:val="9"/>
    <w:autoRedefine/>
    <w:qFormat/>
    <w:uiPriority w:val="0"/>
    <w:pPr>
      <w:ind w:firstLine="420" w:firstLineChars="100"/>
    </w:pPr>
  </w:style>
  <w:style w:type="paragraph" w:styleId="25">
    <w:name w:val="Body Text First Indent 2"/>
    <w:basedOn w:val="10"/>
    <w:autoRedefine/>
    <w:unhideWhenUsed/>
    <w:qFormat/>
    <w:uiPriority w:val="99"/>
    <w:pPr>
      <w:tabs>
        <w:tab w:val="left" w:pos="360"/>
      </w:tabs>
      <w:ind w:firstLine="420"/>
    </w:pPr>
    <w:rPr>
      <w:kern w:val="2"/>
      <w:sz w:val="24"/>
      <w:szCs w:val="20"/>
      <w:lang w:eastAsia="zh-CN"/>
    </w:rPr>
  </w:style>
  <w:style w:type="table" w:styleId="27">
    <w:name w:val="Table Grid"/>
    <w:basedOn w:val="2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bCs/>
    </w:rPr>
  </w:style>
  <w:style w:type="character" w:styleId="33">
    <w:name w:val="HTML Definition"/>
    <w:basedOn w:val="28"/>
    <w:autoRedefine/>
    <w:qFormat/>
    <w:uiPriority w:val="0"/>
  </w:style>
  <w:style w:type="character" w:styleId="34">
    <w:name w:val="HTML Typewriter"/>
    <w:basedOn w:val="28"/>
    <w:autoRedefine/>
    <w:qFormat/>
    <w:uiPriority w:val="0"/>
    <w:rPr>
      <w:rFonts w:hint="default"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basedOn w:val="28"/>
    <w:autoRedefine/>
    <w:qFormat/>
    <w:uiPriority w:val="99"/>
    <w:rPr>
      <w:color w:val="0000FF"/>
      <w:u w:val="single"/>
    </w:rPr>
  </w:style>
  <w:style w:type="character" w:styleId="38">
    <w:name w:val="HTML Code"/>
    <w:basedOn w:val="28"/>
    <w:autoRedefine/>
    <w:qFormat/>
    <w:uiPriority w:val="0"/>
    <w:rPr>
      <w:rFonts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rPr>
  </w:style>
  <w:style w:type="paragraph" w:customStyle="1" w:styleId="42">
    <w:name w:val="样式 样式 左侧:  2 字符 + 左侧:  0.85 厘米 首行缩进:  2 字符1"/>
    <w:basedOn w:val="1"/>
    <w:autoRedefine/>
    <w:qFormat/>
    <w:uiPriority w:val="0"/>
    <w:pPr>
      <w:ind w:left="482" w:firstLine="200" w:firstLineChars="200"/>
    </w:pPr>
    <w:rPr>
      <w:rFonts w:cs="宋体"/>
    </w:rPr>
  </w:style>
  <w:style w:type="paragraph" w:customStyle="1" w:styleId="43">
    <w:name w:val="二级标题"/>
    <w:basedOn w:val="1"/>
    <w:link w:val="44"/>
    <w:autoRedefine/>
    <w:qFormat/>
    <w:uiPriority w:val="0"/>
    <w:pPr>
      <w:spacing w:line="360" w:lineRule="auto"/>
      <w:ind w:firstLine="640" w:firstLineChars="200"/>
    </w:pPr>
    <w:rPr>
      <w:rFonts w:ascii="Calibri" w:hAnsi="Calibri" w:eastAsia="宋体" w:cs="Times New Roman"/>
      <w:b/>
      <w:kern w:val="0"/>
      <w:sz w:val="24"/>
      <w:szCs w:val="20"/>
    </w:rPr>
  </w:style>
  <w:style w:type="character" w:customStyle="1" w:styleId="44">
    <w:name w:val="二级标题 Char"/>
    <w:link w:val="43"/>
    <w:autoRedefine/>
    <w:qFormat/>
    <w:uiPriority w:val="0"/>
    <w:rPr>
      <w:rFonts w:ascii="Calibri" w:hAnsi="Calibri" w:eastAsia="宋体" w:cs="Times New Roman"/>
      <w:b/>
      <w:kern w:val="0"/>
      <w:sz w:val="24"/>
      <w:szCs w:val="20"/>
    </w:rPr>
  </w:style>
  <w:style w:type="paragraph" w:customStyle="1" w:styleId="45">
    <w:name w:val="样式 标题 2 + Times New Roman 四号 非加粗 段前: 5 磅 段后: 0 磅 行距: 固定值 20..."/>
    <w:basedOn w:val="3"/>
    <w:autoRedefine/>
    <w:qFormat/>
    <w:uiPriority w:val="0"/>
    <w:pPr>
      <w:spacing w:line="400" w:lineRule="exact"/>
    </w:pPr>
    <w:rPr>
      <w:rFonts w:ascii="Times New Roman" w:hAnsi="Times New Roman"/>
      <w:b w:val="0"/>
      <w:bCs w:val="0"/>
      <w:sz w:val="28"/>
      <w:szCs w:val="20"/>
    </w:rPr>
  </w:style>
  <w:style w:type="paragraph" w:customStyle="1" w:styleId="46">
    <w:name w:val="表格文字"/>
    <w:basedOn w:val="1"/>
    <w:autoRedefine/>
    <w:qFormat/>
    <w:uiPriority w:val="0"/>
    <w:pPr>
      <w:adjustRightInd w:val="0"/>
      <w:spacing w:line="420" w:lineRule="atLeast"/>
      <w:jc w:val="left"/>
      <w:textAlignment w:val="baseline"/>
    </w:pPr>
    <w:rPr>
      <w:kern w:val="0"/>
      <w:szCs w:val="20"/>
    </w:rPr>
  </w:style>
  <w:style w:type="paragraph" w:customStyle="1" w:styleId="47">
    <w:name w:val="Default"/>
    <w:autoRedefine/>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48">
    <w:name w:val="Table Paragraph"/>
    <w:basedOn w:val="1"/>
    <w:autoRedefine/>
    <w:qFormat/>
    <w:uiPriority w:val="1"/>
    <w:pPr>
      <w:jc w:val="left"/>
    </w:pPr>
    <w:rPr>
      <w:rFonts w:ascii="宋体" w:hAnsi="宋体" w:eastAsia="宋体" w:cs="宋体"/>
      <w:kern w:val="0"/>
      <w:sz w:val="22"/>
      <w:szCs w:val="22"/>
      <w:lang w:eastAsia="en-US"/>
    </w:rPr>
  </w:style>
  <w:style w:type="paragraph" w:customStyle="1" w:styleId="49">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50">
    <w:name w:val="Table Normal"/>
    <w:autoRedefine/>
    <w:semiHidden/>
    <w:unhideWhenUsed/>
    <w:qFormat/>
    <w:uiPriority w:val="2"/>
    <w:tblPr>
      <w:tblCellMar>
        <w:top w:w="0" w:type="dxa"/>
        <w:left w:w="0" w:type="dxa"/>
        <w:bottom w:w="0" w:type="dxa"/>
        <w:right w:w="0" w:type="dxa"/>
      </w:tblCellMar>
    </w:tblPr>
  </w:style>
  <w:style w:type="paragraph" w:styleId="51">
    <w:name w:val="List Paragraph"/>
    <w:basedOn w:val="1"/>
    <w:autoRedefine/>
    <w:unhideWhenUsed/>
    <w:qFormat/>
    <w:uiPriority w:val="34"/>
    <w:pPr>
      <w:ind w:firstLine="420" w:firstLineChars="200"/>
    </w:pPr>
  </w:style>
  <w:style w:type="character" w:customStyle="1" w:styleId="52">
    <w:name w:val="font11"/>
    <w:basedOn w:val="28"/>
    <w:autoRedefine/>
    <w:qFormat/>
    <w:uiPriority w:val="0"/>
    <w:rPr>
      <w:rFonts w:hint="eastAsia" w:ascii="宋体" w:hAnsi="宋体" w:eastAsia="宋体" w:cs="宋体"/>
      <w:color w:val="000000"/>
      <w:sz w:val="24"/>
      <w:szCs w:val="24"/>
      <w:u w:val="none"/>
    </w:rPr>
  </w:style>
  <w:style w:type="character" w:customStyle="1" w:styleId="53">
    <w:name w:val="font21"/>
    <w:basedOn w:val="28"/>
    <w:autoRedefine/>
    <w:qFormat/>
    <w:uiPriority w:val="0"/>
    <w:rPr>
      <w:rFonts w:hint="eastAsia" w:ascii="宋体" w:hAnsi="宋体" w:eastAsia="宋体" w:cs="宋体"/>
      <w:color w:val="000000"/>
      <w:sz w:val="24"/>
      <w:szCs w:val="24"/>
      <w:u w:val="none"/>
      <w:vertAlign w:val="superscript"/>
    </w:rPr>
  </w:style>
  <w:style w:type="character" w:customStyle="1" w:styleId="54">
    <w:name w:val="页眉 Char"/>
    <w:link w:val="17"/>
    <w:autoRedefine/>
    <w:qFormat/>
    <w:uiPriority w:val="0"/>
    <w:rPr>
      <w:sz w:val="18"/>
      <w:szCs w:val="18"/>
    </w:rPr>
  </w:style>
  <w:style w:type="character" w:customStyle="1" w:styleId="55">
    <w:name w:val="目录 1 Char"/>
    <w:link w:val="18"/>
    <w:autoRedefine/>
    <w:qFormat/>
    <w:uiPriority w:val="0"/>
    <w:rPr>
      <w:b/>
      <w:bCs/>
      <w:caps/>
      <w:sz w:val="20"/>
      <w:szCs w:val="20"/>
    </w:rPr>
  </w:style>
  <w:style w:type="character" w:customStyle="1" w:styleId="56">
    <w:name w:val="正文文本缩进 3 Char"/>
    <w:link w:val="19"/>
    <w:autoRedefine/>
    <w:qFormat/>
    <w:uiPriority w:val="0"/>
    <w:rPr>
      <w:rFonts w:ascii="Times New Roman" w:hAnsi="Times New Roman" w:eastAsia="宋体" w:cs="Times New Roman"/>
      <w:sz w:val="24"/>
    </w:rPr>
  </w:style>
  <w:style w:type="character" w:customStyle="1" w:styleId="57">
    <w:name w:val="目录 2 Char"/>
    <w:link w:val="20"/>
    <w:autoRedefine/>
    <w:qFormat/>
    <w:uiPriority w:val="0"/>
    <w:rPr>
      <w:smallCaps/>
      <w:sz w:val="20"/>
      <w:szCs w:val="20"/>
    </w:rPr>
  </w:style>
  <w:style w:type="paragraph" w:customStyle="1" w:styleId="58">
    <w:name w:val="WPSOffice手动目录 1"/>
    <w:autoRedefine/>
    <w:qFormat/>
    <w:uiPriority w:val="0"/>
    <w:pPr>
      <w:ind w:leftChars="0"/>
    </w:pPr>
    <w:rPr>
      <w:rFonts w:ascii="Times New Roman" w:hAnsi="Times New Roman" w:eastAsia="宋体" w:cs="Times New Roman"/>
      <w:sz w:val="20"/>
      <w:szCs w:val="20"/>
    </w:rPr>
  </w:style>
  <w:style w:type="paragraph" w:customStyle="1" w:styleId="59">
    <w:name w:val="标题 31"/>
    <w:basedOn w:val="1"/>
    <w:autoRedefine/>
    <w:qFormat/>
    <w:uiPriority w:val="1"/>
    <w:pPr>
      <w:ind w:left="237" w:right="102"/>
      <w:outlineLvl w:val="3"/>
    </w:pPr>
    <w:rPr>
      <w:sz w:val="28"/>
      <w:szCs w:val="28"/>
    </w:rPr>
  </w:style>
  <w:style w:type="paragraph" w:customStyle="1" w:styleId="60">
    <w:name w:val="目录"/>
    <w:basedOn w:val="1"/>
    <w:autoRedefine/>
    <w:qFormat/>
    <w:uiPriority w:val="0"/>
    <w:pPr>
      <w:widowControl/>
      <w:jc w:val="center"/>
    </w:pPr>
    <w:rPr>
      <w:rFonts w:ascii="宋体" w:hAnsi="Times New Roman"/>
      <w:kern w:val="0"/>
      <w:sz w:val="36"/>
      <w:szCs w:val="20"/>
    </w:rPr>
  </w:style>
  <w:style w:type="paragraph" w:customStyle="1" w:styleId="61">
    <w:name w:val="01"/>
    <w:basedOn w:val="2"/>
    <w:next w:val="1"/>
    <w:qFormat/>
    <w:uiPriority w:val="0"/>
    <w:pPr>
      <w:spacing w:before="0" w:after="0" w:line="276" w:lineRule="auto"/>
      <w:ind w:left="210" w:leftChars="100" w:right="210" w:rightChars="100"/>
      <w:jc w:val="center"/>
    </w:pPr>
    <w:rPr>
      <w:rFonts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30441</Words>
  <Characters>32337</Characters>
  <Lines>0</Lines>
  <Paragraphs>0</Paragraphs>
  <TotalTime>13</TotalTime>
  <ScaleCrop>false</ScaleCrop>
  <LinksUpToDate>false</LinksUpToDate>
  <CharactersWithSpaces>33092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2022-11-27T13:52:00Z</dcterms:created>
  <dc:creator>l</dc:creator>
  <cp:lastModifiedBy>Administrator</cp:lastModifiedBy>
  <cp:lastPrinted>2024-04-26T00:33:00Z</cp:lastPrinted>
  <dcterms:modified xsi:type="dcterms:W3CDTF">2025-01-15T00:57:58Z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382FB5D22FD9495C8FE23958F0B2A53E</vt:lpwstr>
  </property>
  <property fmtid="{D5CDD505-2E9C-101B-9397-08002B2CF9AE}" pid="4" name="KSOTemplateDocerSaveRecord">
    <vt:lpwstr>eyJoZGlkIjoiMGM1Yjg2ZTcyZjc2MjQwNmY4ZjIyMzBlNmQ1YzllOWYiLCJ1c2VySWQiOiI2MDEzNTg2MjIifQ==</vt:lpwstr>
  </property>
</Properties>
</file>