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B65374">
      <w:pPr>
        <w:jc w:val="center"/>
        <w:rPr>
          <w:rFonts w:hint="eastAsia"/>
          <w:b/>
          <w:bCs/>
          <w:sz w:val="40"/>
          <w:szCs w:val="44"/>
          <w:lang w:val="en-US" w:eastAsia="zh-CN"/>
        </w:rPr>
      </w:pPr>
    </w:p>
    <w:p w14:paraId="7B5D228F">
      <w:pPr>
        <w:jc w:val="center"/>
        <w:rPr>
          <w:b/>
          <w:bCs/>
          <w:sz w:val="52"/>
          <w:szCs w:val="56"/>
        </w:rPr>
      </w:pPr>
      <w:r>
        <w:rPr>
          <w:rFonts w:hint="eastAsia"/>
          <w:b/>
          <w:bCs/>
          <w:sz w:val="52"/>
          <w:szCs w:val="56"/>
          <w:lang w:val="en-US" w:eastAsia="zh-CN"/>
        </w:rPr>
        <w:t>长春市二道区雾开河公园（民生公园、雾雨湿地公园）管理维护项目</w:t>
      </w:r>
    </w:p>
    <w:p w14:paraId="29370EAE">
      <w:pPr>
        <w:rPr>
          <w:rFonts w:hAnsi="宋体" w:cs="宋体"/>
        </w:rPr>
      </w:pPr>
    </w:p>
    <w:p w14:paraId="395B9B27">
      <w:pPr>
        <w:pStyle w:val="15"/>
        <w:rPr>
          <w:rFonts w:hAnsi="宋体" w:cs="宋体"/>
        </w:rPr>
      </w:pPr>
    </w:p>
    <w:p w14:paraId="55E29000">
      <w:pPr>
        <w:rPr>
          <w:rFonts w:hAnsi="宋体" w:cs="宋体"/>
        </w:rPr>
      </w:pPr>
    </w:p>
    <w:p w14:paraId="2868AE8E">
      <w:pPr>
        <w:rPr>
          <w:rFonts w:hAnsi="宋体" w:cs="宋体"/>
        </w:rPr>
      </w:pPr>
    </w:p>
    <w:p w14:paraId="2EA15469">
      <w:pPr>
        <w:rPr>
          <w:rFonts w:hAnsi="宋体" w:cs="宋体"/>
        </w:rPr>
      </w:pPr>
    </w:p>
    <w:p w14:paraId="5F72B494">
      <w:pPr>
        <w:rPr>
          <w:rFonts w:hAnsi="宋体" w:cs="宋体"/>
        </w:rPr>
      </w:pPr>
    </w:p>
    <w:p w14:paraId="7911D6A9">
      <w:pPr>
        <w:rPr>
          <w:rFonts w:hAnsi="宋体" w:cs="宋体"/>
        </w:rPr>
      </w:pPr>
    </w:p>
    <w:p w14:paraId="6CB6AEFC">
      <w:pPr>
        <w:rPr>
          <w:rFonts w:hAnsi="宋体" w:cs="宋体"/>
        </w:rPr>
      </w:pPr>
    </w:p>
    <w:p w14:paraId="0FC4BEDA">
      <w:pPr>
        <w:rPr>
          <w:rFonts w:hAnsi="宋体" w:cs="宋体"/>
        </w:rPr>
      </w:pPr>
    </w:p>
    <w:p w14:paraId="40E1720A">
      <w:pPr>
        <w:pStyle w:val="15"/>
      </w:pPr>
    </w:p>
    <w:p w14:paraId="109C4B1A">
      <w:pPr>
        <w:pStyle w:val="15"/>
        <w:ind w:left="63" w:right="63"/>
        <w:rPr>
          <w:rFonts w:ascii="宋体" w:hAnsi="宋体" w:cs="宋体"/>
        </w:rPr>
      </w:pPr>
    </w:p>
    <w:p w14:paraId="18567B45">
      <w:pPr>
        <w:jc w:val="center"/>
        <w:outlineLvl w:val="0"/>
        <w:rPr>
          <w:rFonts w:ascii="宋体" w:hAnsi="宋体" w:cs="宋体"/>
          <w:b/>
          <w:bCs/>
          <w:sz w:val="100"/>
          <w:szCs w:val="100"/>
        </w:rPr>
      </w:pPr>
      <w:bookmarkStart w:id="0" w:name="_Toc117501066"/>
      <w:bookmarkStart w:id="1" w:name="_Toc7363"/>
      <w:bookmarkStart w:id="2" w:name="_Toc11389"/>
      <w:bookmarkStart w:id="3" w:name="_Toc28601"/>
      <w:bookmarkStart w:id="4" w:name="_Toc30300"/>
      <w:bookmarkStart w:id="5" w:name="_Toc10993"/>
      <w:r>
        <w:rPr>
          <w:rFonts w:hint="eastAsia" w:ascii="宋体" w:hAnsi="宋体" w:cs="宋体"/>
          <w:b/>
          <w:bCs/>
          <w:sz w:val="100"/>
          <w:szCs w:val="100"/>
        </w:rPr>
        <w:t>竞争性磋商文件</w:t>
      </w:r>
      <w:bookmarkEnd w:id="0"/>
      <w:bookmarkEnd w:id="1"/>
      <w:bookmarkEnd w:id="2"/>
      <w:bookmarkEnd w:id="3"/>
      <w:bookmarkEnd w:id="4"/>
      <w:bookmarkEnd w:id="5"/>
    </w:p>
    <w:p w14:paraId="1B3AFA1A">
      <w:pPr>
        <w:adjustRightInd w:val="0"/>
        <w:spacing w:line="360" w:lineRule="auto"/>
        <w:jc w:val="center"/>
        <w:rPr>
          <w:rFonts w:ascii="宋体" w:hAnsi="宋体" w:cs="宋体"/>
          <w:b/>
          <w:sz w:val="24"/>
        </w:rPr>
      </w:pPr>
    </w:p>
    <w:p w14:paraId="41FE1E41">
      <w:pPr>
        <w:adjustRightInd w:val="0"/>
        <w:spacing w:line="360" w:lineRule="auto"/>
        <w:jc w:val="center"/>
        <w:outlineLvl w:val="0"/>
        <w:rPr>
          <w:rFonts w:hint="default" w:ascii="宋体" w:hAnsi="宋体" w:eastAsia="宋体" w:cs="宋体"/>
          <w:b/>
          <w:sz w:val="32"/>
          <w:szCs w:val="32"/>
          <w:highlight w:val="none"/>
          <w:lang w:val="en-US" w:eastAsia="zh-CN"/>
        </w:rPr>
      </w:pPr>
      <w:bookmarkStart w:id="6" w:name="_Toc20583"/>
      <w:bookmarkStart w:id="7" w:name="_Toc117501067"/>
      <w:bookmarkStart w:id="8" w:name="_Toc2163"/>
      <w:bookmarkStart w:id="9" w:name="_Toc27577"/>
      <w:bookmarkStart w:id="10" w:name="_Toc9503"/>
      <w:bookmarkStart w:id="11" w:name="_Toc15615"/>
      <w:r>
        <w:rPr>
          <w:rFonts w:hint="eastAsia" w:ascii="宋体" w:hAnsi="宋体" w:cs="宋体"/>
          <w:b/>
          <w:sz w:val="32"/>
          <w:szCs w:val="32"/>
          <w:highlight w:val="none"/>
          <w:lang w:val="zh-CN"/>
        </w:rPr>
        <w:t>项目编号：</w:t>
      </w:r>
      <w:bookmarkEnd w:id="6"/>
      <w:bookmarkEnd w:id="7"/>
      <w:bookmarkEnd w:id="8"/>
      <w:bookmarkEnd w:id="9"/>
      <w:bookmarkEnd w:id="10"/>
      <w:bookmarkEnd w:id="11"/>
      <w:r>
        <w:rPr>
          <w:rFonts w:hint="eastAsia" w:ascii="宋体" w:hAnsi="宋体" w:cs="宋体"/>
          <w:b/>
          <w:sz w:val="32"/>
          <w:szCs w:val="32"/>
          <w:highlight w:val="none"/>
          <w:lang w:val="en-US" w:eastAsia="zh-CN"/>
        </w:rPr>
        <w:t>采购计划-[2025]-00015号-JLXRZB2025-003</w:t>
      </w:r>
    </w:p>
    <w:p w14:paraId="3EAD2662">
      <w:pPr>
        <w:adjustRightInd w:val="0"/>
        <w:spacing w:line="360" w:lineRule="auto"/>
        <w:rPr>
          <w:rFonts w:ascii="宋体" w:hAnsi="宋体" w:cs="宋体"/>
          <w:b/>
          <w:sz w:val="24"/>
          <w:lang w:val="zh-CN"/>
        </w:rPr>
      </w:pPr>
    </w:p>
    <w:p w14:paraId="7A873645">
      <w:pPr>
        <w:pStyle w:val="15"/>
        <w:rPr>
          <w:rFonts w:ascii="宋体" w:hAnsi="宋体" w:cs="宋体"/>
          <w:b/>
          <w:sz w:val="24"/>
          <w:lang w:val="zh-CN"/>
        </w:rPr>
      </w:pPr>
    </w:p>
    <w:p w14:paraId="00A399ED">
      <w:pPr>
        <w:rPr>
          <w:rFonts w:ascii="宋体" w:hAnsi="宋体" w:cs="宋体"/>
          <w:b/>
          <w:sz w:val="24"/>
          <w:lang w:val="zh-CN"/>
        </w:rPr>
      </w:pPr>
    </w:p>
    <w:p w14:paraId="6FA56BD9">
      <w:pPr>
        <w:pStyle w:val="15"/>
        <w:rPr>
          <w:lang w:val="zh-CN"/>
        </w:rPr>
      </w:pPr>
    </w:p>
    <w:p w14:paraId="49962A31">
      <w:pPr>
        <w:pStyle w:val="15"/>
        <w:ind w:left="63" w:right="63"/>
        <w:rPr>
          <w:rFonts w:ascii="宋体" w:hAnsi="宋体" w:cs="宋体"/>
          <w:lang w:val="zh-CN"/>
        </w:rPr>
      </w:pPr>
    </w:p>
    <w:p w14:paraId="12E9C262">
      <w:pPr>
        <w:pStyle w:val="15"/>
        <w:ind w:left="63" w:right="63"/>
        <w:rPr>
          <w:rFonts w:ascii="宋体" w:hAnsi="宋体" w:cs="宋体"/>
          <w:lang w:val="zh-CN"/>
        </w:rPr>
      </w:pPr>
    </w:p>
    <w:p w14:paraId="3057934A">
      <w:pPr>
        <w:ind w:firstLine="611" w:firstLineChars="200"/>
        <w:jc w:val="left"/>
        <w:rPr>
          <w:rFonts w:hint="eastAsia" w:ascii="宋体" w:hAnsi="宋体" w:cs="宋体"/>
          <w:b/>
          <w:spacing w:val="-8"/>
          <w:sz w:val="32"/>
          <w:szCs w:val="32"/>
        </w:rPr>
      </w:pPr>
    </w:p>
    <w:p w14:paraId="09B699A5">
      <w:pPr>
        <w:keepNext w:val="0"/>
        <w:keepLines w:val="0"/>
        <w:pageBreakBefore w:val="0"/>
        <w:widowControl/>
        <w:kinsoku/>
        <w:wordWrap/>
        <w:overflowPunct/>
        <w:topLinePunct w:val="0"/>
        <w:autoSpaceDE/>
        <w:autoSpaceDN/>
        <w:bidi w:val="0"/>
        <w:adjustRightInd/>
        <w:snapToGrid/>
        <w:spacing w:line="480" w:lineRule="auto"/>
        <w:ind w:firstLine="611" w:firstLineChars="200"/>
        <w:jc w:val="both"/>
        <w:textAlignment w:val="auto"/>
        <w:outlineLvl w:val="0"/>
        <w:rPr>
          <w:rFonts w:hint="eastAsia" w:ascii="宋体" w:hAnsi="宋体" w:eastAsia="宋体" w:cs="宋体"/>
          <w:b/>
          <w:spacing w:val="-8"/>
          <w:sz w:val="32"/>
          <w:szCs w:val="32"/>
          <w:lang w:eastAsia="zh-CN"/>
        </w:rPr>
      </w:pPr>
      <w:bookmarkStart w:id="12" w:name="_Toc13617"/>
      <w:r>
        <w:rPr>
          <w:rFonts w:hint="eastAsia" w:ascii="宋体" w:hAnsi="宋体" w:eastAsia="宋体" w:cs="宋体"/>
          <w:b/>
          <w:spacing w:val="-8"/>
          <w:sz w:val="32"/>
          <w:szCs w:val="32"/>
        </w:rPr>
        <w:t>采</w:t>
      </w:r>
      <w:r>
        <w:rPr>
          <w:rFonts w:hint="eastAsia" w:ascii="宋体" w:hAnsi="宋体" w:eastAsia="宋体" w:cs="宋体"/>
          <w:b/>
          <w:spacing w:val="-8"/>
          <w:sz w:val="32"/>
          <w:szCs w:val="32"/>
          <w:lang w:val="en-US" w:eastAsia="zh-CN"/>
        </w:rPr>
        <w:t xml:space="preserve">    </w:t>
      </w:r>
      <w:r>
        <w:rPr>
          <w:rFonts w:hint="eastAsia" w:ascii="宋体" w:hAnsi="宋体" w:eastAsia="宋体" w:cs="宋体"/>
          <w:b/>
          <w:spacing w:val="-8"/>
          <w:sz w:val="32"/>
          <w:szCs w:val="32"/>
        </w:rPr>
        <w:t>购</w:t>
      </w:r>
      <w:r>
        <w:rPr>
          <w:rFonts w:hint="eastAsia" w:ascii="宋体" w:hAnsi="宋体" w:eastAsia="宋体" w:cs="宋体"/>
          <w:b/>
          <w:spacing w:val="-8"/>
          <w:sz w:val="32"/>
          <w:szCs w:val="32"/>
          <w:lang w:val="en-US" w:eastAsia="zh-CN"/>
        </w:rPr>
        <w:t xml:space="preserve">   </w:t>
      </w:r>
      <w:r>
        <w:rPr>
          <w:rFonts w:hint="eastAsia" w:ascii="宋体" w:hAnsi="宋体" w:eastAsia="宋体" w:cs="宋体"/>
          <w:b/>
          <w:spacing w:val="-8"/>
          <w:sz w:val="32"/>
          <w:szCs w:val="32"/>
        </w:rPr>
        <w:t>人：</w:t>
      </w:r>
      <w:bookmarkEnd w:id="12"/>
      <w:r>
        <w:rPr>
          <w:rFonts w:hint="eastAsia" w:ascii="宋体" w:hAnsi="宋体" w:cs="宋体"/>
          <w:b/>
          <w:spacing w:val="-8"/>
          <w:sz w:val="32"/>
          <w:szCs w:val="32"/>
          <w:lang w:eastAsia="zh-CN"/>
        </w:rPr>
        <w:t>长春市二道区农业农村局</w:t>
      </w:r>
    </w:p>
    <w:p w14:paraId="68396601">
      <w:pPr>
        <w:pStyle w:val="15"/>
        <w:spacing w:after="0" w:line="240" w:lineRule="auto"/>
        <w:ind w:left="0" w:leftChars="0" w:right="63"/>
        <w:jc w:val="both"/>
        <w:rPr>
          <w:rFonts w:ascii="宋体" w:hAnsi="宋体" w:cs="宋体"/>
          <w:b/>
          <w:sz w:val="32"/>
          <w:szCs w:val="32"/>
        </w:rPr>
      </w:pPr>
    </w:p>
    <w:p w14:paraId="234A664C">
      <w:pPr>
        <w:ind w:firstLine="643" w:firstLineChars="200"/>
        <w:jc w:val="left"/>
        <w:rPr>
          <w:rFonts w:ascii="宋体" w:hAnsi="宋体" w:cs="宋体"/>
          <w:b/>
          <w:sz w:val="32"/>
          <w:szCs w:val="32"/>
        </w:rPr>
      </w:pPr>
    </w:p>
    <w:p w14:paraId="056AA462">
      <w:pPr>
        <w:pStyle w:val="32"/>
        <w:tabs>
          <w:tab w:val="left" w:pos="900"/>
        </w:tabs>
        <w:ind w:firstLine="530"/>
        <w:rPr>
          <w:rFonts w:hAnsi="宋体" w:cs="宋体"/>
        </w:rPr>
      </w:pPr>
    </w:p>
    <w:p w14:paraId="16A09301">
      <w:pPr>
        <w:ind w:firstLine="643" w:firstLineChars="200"/>
        <w:jc w:val="left"/>
        <w:rPr>
          <w:rFonts w:ascii="宋体" w:hAnsi="宋体" w:cs="宋体"/>
          <w:b/>
          <w:sz w:val="32"/>
          <w:szCs w:val="32"/>
        </w:rPr>
      </w:pPr>
      <w:r>
        <w:rPr>
          <w:rFonts w:hint="eastAsia" w:ascii="宋体" w:hAnsi="宋体" w:cs="宋体"/>
          <w:b/>
          <w:sz w:val="32"/>
          <w:szCs w:val="32"/>
        </w:rPr>
        <w:t>采购代理机构：</w:t>
      </w:r>
      <w:r>
        <w:rPr>
          <w:rFonts w:hint="eastAsia" w:ascii="宋体" w:hAnsi="宋体" w:cs="宋体"/>
          <w:b/>
          <w:spacing w:val="-8"/>
          <w:sz w:val="32"/>
          <w:szCs w:val="32"/>
        </w:rPr>
        <w:t>吉林省鑫瑞项目管理咨询有限公司</w:t>
      </w:r>
      <w:r>
        <w:rPr>
          <w:rFonts w:hint="eastAsia" w:ascii="宋体" w:hAnsi="宋体" w:cs="宋体"/>
          <w:b/>
          <w:spacing w:val="-8"/>
          <w:sz w:val="32"/>
          <w:szCs w:val="32"/>
        </w:rPr>
        <w:tab/>
      </w:r>
    </w:p>
    <w:p w14:paraId="3B21C90E">
      <w:pPr>
        <w:pStyle w:val="32"/>
        <w:tabs>
          <w:tab w:val="left" w:pos="900"/>
        </w:tabs>
        <w:ind w:firstLine="0" w:firstLineChars="0"/>
        <w:rPr>
          <w:rFonts w:hAnsi="宋体" w:cs="宋体"/>
        </w:rPr>
      </w:pPr>
    </w:p>
    <w:p w14:paraId="5403C570"/>
    <w:p w14:paraId="65AFF680">
      <w:pPr>
        <w:pStyle w:val="32"/>
        <w:tabs>
          <w:tab w:val="left" w:pos="900"/>
        </w:tabs>
        <w:ind w:firstLine="530"/>
        <w:rPr>
          <w:rFonts w:hAnsi="宋体" w:cs="宋体"/>
        </w:rPr>
      </w:pPr>
    </w:p>
    <w:p w14:paraId="7F50ADB1">
      <w:pPr>
        <w:jc w:val="center"/>
        <w:rPr>
          <w:rFonts w:hint="eastAsia" w:ascii="宋体" w:hAnsi="宋体" w:cs="宋体"/>
          <w:b/>
          <w:bCs/>
          <w:sz w:val="30"/>
          <w:szCs w:val="30"/>
          <w:highlight w:val="none"/>
        </w:rPr>
      </w:pPr>
    </w:p>
    <w:p w14:paraId="33D36C47">
      <w:pPr>
        <w:jc w:val="center"/>
        <w:rPr>
          <w:rFonts w:hint="eastAsia" w:ascii="宋体" w:hAnsi="宋体" w:cs="宋体"/>
          <w:b/>
          <w:bCs/>
          <w:sz w:val="32"/>
          <w:szCs w:val="32"/>
          <w:highlight w:val="none"/>
        </w:rPr>
        <w:sectPr>
          <w:footerReference r:id="rId5" w:type="first"/>
          <w:headerReference r:id="rId3" w:type="default"/>
          <w:footerReference r:id="rId4" w:type="default"/>
          <w:pgSz w:w="11906" w:h="16838"/>
          <w:pgMar w:top="1134" w:right="850" w:bottom="1134" w:left="850" w:header="851" w:footer="992" w:gutter="0"/>
          <w:pgNumType w:fmt="numberInDash" w:start="1"/>
          <w:cols w:space="720" w:num="1"/>
          <w:titlePg/>
          <w:docGrid w:linePitch="312" w:charSpace="0"/>
        </w:sectPr>
      </w:pPr>
      <w:r>
        <w:rPr>
          <w:rFonts w:hint="eastAsia" w:ascii="宋体" w:hAnsi="宋体" w:cs="宋体"/>
          <w:b/>
          <w:bCs/>
          <w:sz w:val="30"/>
          <w:szCs w:val="30"/>
          <w:highlight w:val="none"/>
        </w:rPr>
        <w:t>二○二</w:t>
      </w:r>
      <w:r>
        <w:rPr>
          <w:rFonts w:hint="eastAsia" w:ascii="宋体" w:hAnsi="宋体" w:cs="宋体"/>
          <w:b/>
          <w:bCs/>
          <w:sz w:val="30"/>
          <w:szCs w:val="30"/>
          <w:highlight w:val="none"/>
          <w:lang w:val="en-US" w:eastAsia="zh-CN"/>
        </w:rPr>
        <w:t>五</w:t>
      </w:r>
      <w:r>
        <w:rPr>
          <w:rFonts w:hint="eastAsia" w:ascii="宋体" w:hAnsi="宋体" w:cs="宋体"/>
          <w:b/>
          <w:bCs/>
          <w:sz w:val="32"/>
          <w:szCs w:val="32"/>
          <w:highlight w:val="none"/>
        </w:rPr>
        <w:t>年</w:t>
      </w:r>
      <w:r>
        <w:rPr>
          <w:rFonts w:hint="eastAsia" w:ascii="宋体" w:hAnsi="宋体" w:cs="宋体"/>
          <w:b/>
          <w:bCs/>
          <w:sz w:val="32"/>
          <w:szCs w:val="32"/>
          <w:highlight w:val="none"/>
          <w:lang w:val="en-US" w:eastAsia="zh-CN"/>
        </w:rPr>
        <w:t>三</w:t>
      </w:r>
      <w:r>
        <w:rPr>
          <w:rFonts w:hint="eastAsia" w:ascii="宋体" w:hAnsi="宋体" w:cs="宋体"/>
          <w:b/>
          <w:bCs/>
          <w:sz w:val="32"/>
          <w:szCs w:val="32"/>
          <w:highlight w:val="none"/>
        </w:rPr>
        <w:t>月</w:t>
      </w:r>
    </w:p>
    <w:p w14:paraId="1D273F66">
      <w:pPr>
        <w:pStyle w:val="32"/>
        <w:rPr>
          <w:lang w:val="zh-CN"/>
        </w:rPr>
      </w:pPr>
    </w:p>
    <w:sdt>
      <w:sdtPr>
        <w:rPr>
          <w:rFonts w:ascii="宋体" w:hAnsi="宋体" w:eastAsia="宋体" w:cs="Times New Roman"/>
          <w:kern w:val="2"/>
          <w:sz w:val="21"/>
          <w:szCs w:val="22"/>
          <w:highlight w:val="none"/>
          <w:lang w:val="en-US" w:eastAsia="zh-CN" w:bidi="ar-SA"/>
        </w:rPr>
        <w:id w:val="147473402"/>
        <w15:color w:val="DBDBDB"/>
        <w:docPartObj>
          <w:docPartGallery w:val="Table of Contents"/>
          <w:docPartUnique/>
        </w:docPartObj>
      </w:sdtPr>
      <w:sdtEndPr>
        <w:rPr>
          <w:rFonts w:ascii="宋体" w:hAnsi="宋体" w:eastAsia="宋体" w:cs="宋体"/>
          <w:b/>
          <w:bCs/>
          <w:color w:val="366091"/>
          <w:kern w:val="0"/>
          <w:sz w:val="28"/>
          <w:szCs w:val="28"/>
          <w:highlight w:val="yellow"/>
          <w:lang w:val="en-US" w:eastAsia="zh-CN" w:bidi="ar-SA"/>
        </w:rPr>
      </w:sdtEndPr>
      <w:sdtContent>
        <w:p w14:paraId="4AC12B83">
          <w:pPr>
            <w:spacing w:before="0" w:beforeLines="0" w:after="0" w:afterLines="0" w:line="360" w:lineRule="auto"/>
            <w:ind w:left="0" w:leftChars="0" w:right="0" w:rightChars="0" w:firstLine="0" w:firstLineChars="0"/>
            <w:jc w:val="center"/>
            <w:rPr>
              <w:sz w:val="32"/>
              <w:szCs w:val="36"/>
              <w:highlight w:val="none"/>
            </w:rPr>
          </w:pPr>
          <w:r>
            <w:rPr>
              <w:rFonts w:ascii="宋体" w:hAnsi="宋体" w:eastAsia="宋体"/>
              <w:sz w:val="32"/>
              <w:szCs w:val="36"/>
              <w:highlight w:val="none"/>
            </w:rPr>
            <w:t>目录</w:t>
          </w:r>
        </w:p>
        <w:p w14:paraId="0D190906">
          <w:pPr>
            <w:pStyle w:val="92"/>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TOC \o "1-1" \h \u </w:instrText>
          </w:r>
          <w:r>
            <w:rPr>
              <w:rFonts w:ascii="宋体" w:hAnsi="宋体" w:cs="宋体"/>
              <w:sz w:val="28"/>
              <w:szCs w:val="28"/>
            </w:rPr>
            <w:fldChar w:fldCharType="separate"/>
          </w:r>
        </w:p>
        <w:p w14:paraId="5A74ECA3">
          <w:pPr>
            <w:pStyle w:val="92"/>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_Toc29255 </w:instrText>
          </w:r>
          <w:r>
            <w:rPr>
              <w:rFonts w:ascii="宋体" w:hAnsi="宋体" w:cs="宋体"/>
              <w:sz w:val="28"/>
              <w:szCs w:val="28"/>
            </w:rPr>
            <w:fldChar w:fldCharType="separate"/>
          </w:r>
          <w:r>
            <w:rPr>
              <w:rFonts w:hint="eastAsia"/>
              <w:sz w:val="28"/>
              <w:szCs w:val="28"/>
              <w:lang w:val="en-US" w:eastAsia="zh-CN"/>
            </w:rPr>
            <w:t xml:space="preserve">第一章 </w:t>
          </w:r>
          <w:r>
            <w:rPr>
              <w:rFonts w:hint="eastAsia"/>
              <w:sz w:val="28"/>
              <w:szCs w:val="28"/>
            </w:rPr>
            <w:t>竞争性磋商公告</w:t>
          </w:r>
          <w:r>
            <w:rPr>
              <w:sz w:val="28"/>
              <w:szCs w:val="28"/>
            </w:rPr>
            <w:tab/>
          </w:r>
          <w:r>
            <w:rPr>
              <w:sz w:val="28"/>
              <w:szCs w:val="28"/>
            </w:rPr>
            <w:fldChar w:fldCharType="begin"/>
          </w:r>
          <w:r>
            <w:rPr>
              <w:sz w:val="28"/>
              <w:szCs w:val="28"/>
            </w:rPr>
            <w:instrText xml:space="preserve"> PAGEREF _Toc29255 \h </w:instrText>
          </w:r>
          <w:r>
            <w:rPr>
              <w:sz w:val="28"/>
              <w:szCs w:val="28"/>
            </w:rPr>
            <w:fldChar w:fldCharType="separate"/>
          </w:r>
          <w:r>
            <w:rPr>
              <w:sz w:val="28"/>
              <w:szCs w:val="28"/>
            </w:rPr>
            <w:t>- 2 -</w:t>
          </w:r>
          <w:r>
            <w:rPr>
              <w:sz w:val="28"/>
              <w:szCs w:val="28"/>
            </w:rPr>
            <w:fldChar w:fldCharType="end"/>
          </w:r>
          <w:r>
            <w:rPr>
              <w:rFonts w:ascii="宋体" w:hAnsi="宋体" w:cs="宋体"/>
              <w:sz w:val="28"/>
              <w:szCs w:val="28"/>
            </w:rPr>
            <w:fldChar w:fldCharType="end"/>
          </w:r>
        </w:p>
        <w:p w14:paraId="329CFE6F">
          <w:pPr>
            <w:pStyle w:val="92"/>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_Toc8578 </w:instrText>
          </w:r>
          <w:r>
            <w:rPr>
              <w:rFonts w:ascii="宋体" w:hAnsi="宋体" w:cs="宋体"/>
              <w:sz w:val="28"/>
              <w:szCs w:val="28"/>
            </w:rPr>
            <w:fldChar w:fldCharType="separate"/>
          </w:r>
          <w:r>
            <w:rPr>
              <w:rFonts w:hint="eastAsia"/>
              <w:sz w:val="28"/>
              <w:szCs w:val="28"/>
            </w:rPr>
            <w:t>第二章 供应商须知</w:t>
          </w:r>
          <w:r>
            <w:rPr>
              <w:sz w:val="28"/>
              <w:szCs w:val="28"/>
            </w:rPr>
            <w:tab/>
          </w:r>
          <w:r>
            <w:rPr>
              <w:sz w:val="28"/>
              <w:szCs w:val="28"/>
            </w:rPr>
            <w:fldChar w:fldCharType="begin"/>
          </w:r>
          <w:r>
            <w:rPr>
              <w:sz w:val="28"/>
              <w:szCs w:val="28"/>
            </w:rPr>
            <w:instrText xml:space="preserve"> PAGEREF _Toc8578 \h </w:instrText>
          </w:r>
          <w:r>
            <w:rPr>
              <w:sz w:val="28"/>
              <w:szCs w:val="28"/>
            </w:rPr>
            <w:fldChar w:fldCharType="separate"/>
          </w:r>
          <w:r>
            <w:rPr>
              <w:sz w:val="28"/>
              <w:szCs w:val="28"/>
            </w:rPr>
            <w:t>- 4 -</w:t>
          </w:r>
          <w:r>
            <w:rPr>
              <w:sz w:val="28"/>
              <w:szCs w:val="28"/>
            </w:rPr>
            <w:fldChar w:fldCharType="end"/>
          </w:r>
          <w:r>
            <w:rPr>
              <w:rFonts w:ascii="宋体" w:hAnsi="宋体" w:cs="宋体"/>
              <w:sz w:val="28"/>
              <w:szCs w:val="28"/>
            </w:rPr>
            <w:fldChar w:fldCharType="end"/>
          </w:r>
        </w:p>
        <w:p w14:paraId="6D24F6AF">
          <w:pPr>
            <w:pStyle w:val="92"/>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_Toc3854 </w:instrText>
          </w:r>
          <w:r>
            <w:rPr>
              <w:rFonts w:ascii="宋体" w:hAnsi="宋体" w:cs="宋体"/>
              <w:sz w:val="28"/>
              <w:szCs w:val="28"/>
            </w:rPr>
            <w:fldChar w:fldCharType="separate"/>
          </w:r>
          <w:r>
            <w:rPr>
              <w:rFonts w:hint="eastAsia"/>
              <w:sz w:val="28"/>
              <w:szCs w:val="28"/>
            </w:rPr>
            <w:t>第三章 评审办法（综合评分法）</w:t>
          </w:r>
          <w:r>
            <w:rPr>
              <w:sz w:val="28"/>
              <w:szCs w:val="28"/>
            </w:rPr>
            <w:tab/>
          </w:r>
          <w:r>
            <w:rPr>
              <w:sz w:val="28"/>
              <w:szCs w:val="28"/>
            </w:rPr>
            <w:fldChar w:fldCharType="begin"/>
          </w:r>
          <w:r>
            <w:rPr>
              <w:sz w:val="28"/>
              <w:szCs w:val="28"/>
            </w:rPr>
            <w:instrText xml:space="preserve"> PAGEREF _Toc3854 \h </w:instrText>
          </w:r>
          <w:r>
            <w:rPr>
              <w:sz w:val="28"/>
              <w:szCs w:val="28"/>
            </w:rPr>
            <w:fldChar w:fldCharType="separate"/>
          </w:r>
          <w:r>
            <w:rPr>
              <w:sz w:val="28"/>
              <w:szCs w:val="28"/>
            </w:rPr>
            <w:t>- 14 -</w:t>
          </w:r>
          <w:r>
            <w:rPr>
              <w:sz w:val="28"/>
              <w:szCs w:val="28"/>
            </w:rPr>
            <w:fldChar w:fldCharType="end"/>
          </w:r>
          <w:r>
            <w:rPr>
              <w:rFonts w:ascii="宋体" w:hAnsi="宋体" w:cs="宋体"/>
              <w:sz w:val="28"/>
              <w:szCs w:val="28"/>
            </w:rPr>
            <w:fldChar w:fldCharType="end"/>
          </w:r>
        </w:p>
        <w:p w14:paraId="2622C1ED">
          <w:pPr>
            <w:pStyle w:val="92"/>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_Toc31068 </w:instrText>
          </w:r>
          <w:r>
            <w:rPr>
              <w:rFonts w:ascii="宋体" w:hAnsi="宋体" w:cs="宋体"/>
              <w:sz w:val="28"/>
              <w:szCs w:val="28"/>
            </w:rPr>
            <w:fldChar w:fldCharType="separate"/>
          </w:r>
          <w:r>
            <w:rPr>
              <w:rFonts w:hint="eastAsia"/>
              <w:sz w:val="28"/>
              <w:szCs w:val="28"/>
            </w:rPr>
            <w:t>第四章</w:t>
          </w:r>
          <w:r>
            <w:rPr>
              <w:rFonts w:hint="eastAsia"/>
              <w:sz w:val="28"/>
              <w:szCs w:val="28"/>
              <w:lang w:val="en-US" w:eastAsia="zh-CN"/>
            </w:rPr>
            <w:t xml:space="preserve"> </w:t>
          </w:r>
          <w:r>
            <w:rPr>
              <w:rFonts w:hint="eastAsia"/>
              <w:sz w:val="28"/>
              <w:szCs w:val="28"/>
            </w:rPr>
            <w:t>合同条款及格式</w:t>
          </w:r>
          <w:r>
            <w:rPr>
              <w:sz w:val="28"/>
              <w:szCs w:val="28"/>
            </w:rPr>
            <w:tab/>
          </w:r>
          <w:r>
            <w:rPr>
              <w:sz w:val="28"/>
              <w:szCs w:val="28"/>
            </w:rPr>
            <w:fldChar w:fldCharType="begin"/>
          </w:r>
          <w:r>
            <w:rPr>
              <w:sz w:val="28"/>
              <w:szCs w:val="28"/>
            </w:rPr>
            <w:instrText xml:space="preserve"> PAGEREF _Toc31068 \h </w:instrText>
          </w:r>
          <w:r>
            <w:rPr>
              <w:sz w:val="28"/>
              <w:szCs w:val="28"/>
            </w:rPr>
            <w:fldChar w:fldCharType="separate"/>
          </w:r>
          <w:r>
            <w:rPr>
              <w:sz w:val="28"/>
              <w:szCs w:val="28"/>
            </w:rPr>
            <w:t>- 20 -</w:t>
          </w:r>
          <w:r>
            <w:rPr>
              <w:sz w:val="28"/>
              <w:szCs w:val="28"/>
            </w:rPr>
            <w:fldChar w:fldCharType="end"/>
          </w:r>
          <w:r>
            <w:rPr>
              <w:rFonts w:ascii="宋体" w:hAnsi="宋体" w:cs="宋体"/>
              <w:sz w:val="28"/>
              <w:szCs w:val="28"/>
            </w:rPr>
            <w:fldChar w:fldCharType="end"/>
          </w:r>
        </w:p>
        <w:p w14:paraId="1A07DB86">
          <w:pPr>
            <w:pStyle w:val="92"/>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_Toc25133 </w:instrText>
          </w:r>
          <w:r>
            <w:rPr>
              <w:rFonts w:ascii="宋体" w:hAnsi="宋体" w:cs="宋体"/>
              <w:sz w:val="28"/>
              <w:szCs w:val="28"/>
            </w:rPr>
            <w:fldChar w:fldCharType="separate"/>
          </w:r>
          <w:r>
            <w:rPr>
              <w:rFonts w:hint="eastAsia"/>
              <w:sz w:val="28"/>
              <w:szCs w:val="28"/>
            </w:rPr>
            <w:t>第五章 磋商响应文件格式</w:t>
          </w:r>
          <w:r>
            <w:rPr>
              <w:sz w:val="28"/>
              <w:szCs w:val="28"/>
            </w:rPr>
            <w:tab/>
          </w:r>
          <w:r>
            <w:rPr>
              <w:sz w:val="28"/>
              <w:szCs w:val="28"/>
            </w:rPr>
            <w:fldChar w:fldCharType="begin"/>
          </w:r>
          <w:r>
            <w:rPr>
              <w:sz w:val="28"/>
              <w:szCs w:val="28"/>
            </w:rPr>
            <w:instrText xml:space="preserve"> PAGEREF _Toc25133 \h </w:instrText>
          </w:r>
          <w:r>
            <w:rPr>
              <w:sz w:val="28"/>
              <w:szCs w:val="28"/>
            </w:rPr>
            <w:fldChar w:fldCharType="separate"/>
          </w:r>
          <w:r>
            <w:rPr>
              <w:sz w:val="28"/>
              <w:szCs w:val="28"/>
            </w:rPr>
            <w:t>- 21 -</w:t>
          </w:r>
          <w:r>
            <w:rPr>
              <w:sz w:val="28"/>
              <w:szCs w:val="28"/>
            </w:rPr>
            <w:fldChar w:fldCharType="end"/>
          </w:r>
          <w:r>
            <w:rPr>
              <w:rFonts w:ascii="宋体" w:hAnsi="宋体" w:cs="宋体"/>
              <w:sz w:val="28"/>
              <w:szCs w:val="28"/>
            </w:rPr>
            <w:fldChar w:fldCharType="end"/>
          </w:r>
        </w:p>
        <w:p w14:paraId="3A262CE9">
          <w:pPr>
            <w:pStyle w:val="92"/>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_Toc15498 </w:instrText>
          </w:r>
          <w:r>
            <w:rPr>
              <w:rFonts w:ascii="宋体" w:hAnsi="宋体" w:cs="宋体"/>
              <w:sz w:val="28"/>
              <w:szCs w:val="28"/>
            </w:rPr>
            <w:fldChar w:fldCharType="separate"/>
          </w:r>
          <w:r>
            <w:rPr>
              <w:rFonts w:hint="eastAsia"/>
              <w:sz w:val="28"/>
              <w:szCs w:val="28"/>
              <w:highlight w:val="none"/>
              <w:lang w:val="zh-CN"/>
            </w:rPr>
            <w:t>第六章 采购需求</w:t>
          </w:r>
          <w:r>
            <w:rPr>
              <w:sz w:val="28"/>
              <w:szCs w:val="28"/>
            </w:rPr>
            <w:tab/>
          </w:r>
          <w:r>
            <w:rPr>
              <w:sz w:val="28"/>
              <w:szCs w:val="28"/>
            </w:rPr>
            <w:fldChar w:fldCharType="begin"/>
          </w:r>
          <w:r>
            <w:rPr>
              <w:sz w:val="28"/>
              <w:szCs w:val="28"/>
            </w:rPr>
            <w:instrText xml:space="preserve"> PAGEREF _Toc15498 \h </w:instrText>
          </w:r>
          <w:r>
            <w:rPr>
              <w:sz w:val="28"/>
              <w:szCs w:val="28"/>
            </w:rPr>
            <w:fldChar w:fldCharType="separate"/>
          </w:r>
          <w:r>
            <w:rPr>
              <w:sz w:val="28"/>
              <w:szCs w:val="28"/>
            </w:rPr>
            <w:t>- 39 -</w:t>
          </w:r>
          <w:r>
            <w:rPr>
              <w:sz w:val="28"/>
              <w:szCs w:val="28"/>
            </w:rPr>
            <w:fldChar w:fldCharType="end"/>
          </w:r>
          <w:r>
            <w:rPr>
              <w:rFonts w:ascii="宋体" w:hAnsi="宋体" w:cs="宋体"/>
              <w:sz w:val="28"/>
              <w:szCs w:val="28"/>
            </w:rPr>
            <w:fldChar w:fldCharType="end"/>
          </w:r>
        </w:p>
        <w:p w14:paraId="0BD25555">
          <w:pPr>
            <w:pStyle w:val="92"/>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_Toc24053 </w:instrText>
          </w:r>
          <w:r>
            <w:rPr>
              <w:rFonts w:ascii="宋体" w:hAnsi="宋体" w:cs="宋体"/>
              <w:sz w:val="28"/>
              <w:szCs w:val="28"/>
            </w:rPr>
            <w:fldChar w:fldCharType="separate"/>
          </w:r>
          <w:r>
            <w:rPr>
              <w:rFonts w:hint="eastAsia"/>
              <w:sz w:val="28"/>
              <w:szCs w:val="28"/>
              <w:lang w:val="en-US" w:eastAsia="zh-CN"/>
            </w:rPr>
            <w:t>采购文件</w:t>
          </w:r>
          <w:r>
            <w:rPr>
              <w:rFonts w:hint="eastAsia"/>
              <w:sz w:val="28"/>
              <w:szCs w:val="28"/>
              <w:lang w:val="zh-CN"/>
            </w:rPr>
            <w:t>附件</w:t>
          </w:r>
          <w:r>
            <w:rPr>
              <w:rFonts w:hint="eastAsia"/>
              <w:sz w:val="28"/>
              <w:szCs w:val="28"/>
              <w:lang w:val="en-US" w:eastAsia="zh-CN"/>
            </w:rPr>
            <w:t>1</w:t>
          </w:r>
          <w:r>
            <w:rPr>
              <w:rFonts w:hint="eastAsia"/>
              <w:sz w:val="28"/>
              <w:szCs w:val="28"/>
              <w:lang w:val="zh-CN"/>
            </w:rPr>
            <w:t>：</w:t>
          </w:r>
          <w:r>
            <w:rPr>
              <w:sz w:val="28"/>
              <w:szCs w:val="28"/>
            </w:rPr>
            <w:tab/>
          </w:r>
          <w:r>
            <w:rPr>
              <w:sz w:val="28"/>
              <w:szCs w:val="28"/>
            </w:rPr>
            <w:fldChar w:fldCharType="begin"/>
          </w:r>
          <w:r>
            <w:rPr>
              <w:sz w:val="28"/>
              <w:szCs w:val="28"/>
            </w:rPr>
            <w:instrText xml:space="preserve"> PAGEREF _Toc24053 \h </w:instrText>
          </w:r>
          <w:r>
            <w:rPr>
              <w:sz w:val="28"/>
              <w:szCs w:val="28"/>
            </w:rPr>
            <w:fldChar w:fldCharType="separate"/>
          </w:r>
          <w:r>
            <w:rPr>
              <w:sz w:val="28"/>
              <w:szCs w:val="28"/>
            </w:rPr>
            <w:t>- 40 -</w:t>
          </w:r>
          <w:r>
            <w:rPr>
              <w:sz w:val="28"/>
              <w:szCs w:val="28"/>
            </w:rPr>
            <w:fldChar w:fldCharType="end"/>
          </w:r>
          <w:r>
            <w:rPr>
              <w:rFonts w:ascii="宋体" w:hAnsi="宋体" w:cs="宋体"/>
              <w:sz w:val="28"/>
              <w:szCs w:val="28"/>
            </w:rPr>
            <w:fldChar w:fldCharType="end"/>
          </w:r>
        </w:p>
        <w:p w14:paraId="2A553EF4">
          <w:pPr>
            <w:pStyle w:val="92"/>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_Toc3364 </w:instrText>
          </w:r>
          <w:r>
            <w:rPr>
              <w:rFonts w:ascii="宋体" w:hAnsi="宋体" w:cs="宋体"/>
              <w:sz w:val="28"/>
              <w:szCs w:val="28"/>
            </w:rPr>
            <w:fldChar w:fldCharType="separate"/>
          </w:r>
          <w:r>
            <w:rPr>
              <w:rFonts w:hint="eastAsia"/>
              <w:sz w:val="28"/>
              <w:szCs w:val="28"/>
              <w:lang w:val="en-US" w:eastAsia="zh-CN"/>
            </w:rPr>
            <w:t>采购文件附件2：</w:t>
          </w:r>
          <w:r>
            <w:rPr>
              <w:sz w:val="28"/>
              <w:szCs w:val="28"/>
            </w:rPr>
            <w:tab/>
          </w:r>
          <w:r>
            <w:rPr>
              <w:sz w:val="28"/>
              <w:szCs w:val="28"/>
            </w:rPr>
            <w:fldChar w:fldCharType="begin"/>
          </w:r>
          <w:r>
            <w:rPr>
              <w:sz w:val="28"/>
              <w:szCs w:val="28"/>
            </w:rPr>
            <w:instrText xml:space="preserve"> PAGEREF _Toc3364 \h </w:instrText>
          </w:r>
          <w:r>
            <w:rPr>
              <w:sz w:val="28"/>
              <w:szCs w:val="28"/>
            </w:rPr>
            <w:fldChar w:fldCharType="separate"/>
          </w:r>
          <w:r>
            <w:rPr>
              <w:sz w:val="28"/>
              <w:szCs w:val="28"/>
            </w:rPr>
            <w:t>- 56 -</w:t>
          </w:r>
          <w:r>
            <w:rPr>
              <w:sz w:val="28"/>
              <w:szCs w:val="28"/>
            </w:rPr>
            <w:fldChar w:fldCharType="end"/>
          </w:r>
          <w:r>
            <w:rPr>
              <w:rFonts w:ascii="宋体" w:hAnsi="宋体" w:cs="宋体"/>
              <w:sz w:val="28"/>
              <w:szCs w:val="28"/>
            </w:rPr>
            <w:fldChar w:fldCharType="end"/>
          </w:r>
        </w:p>
        <w:p w14:paraId="6FAE58DD">
          <w:pPr>
            <w:pStyle w:val="63"/>
            <w:tabs>
              <w:tab w:val="right" w:leader="dot" w:pos="9639"/>
            </w:tabs>
            <w:spacing w:line="360" w:lineRule="auto"/>
            <w:rPr>
              <w:rFonts w:ascii="宋体" w:hAnsi="宋体" w:cs="宋体"/>
            </w:rPr>
          </w:pPr>
          <w:r>
            <w:rPr>
              <w:rFonts w:ascii="宋体" w:hAnsi="宋体" w:cs="宋体"/>
              <w:sz w:val="44"/>
              <w:szCs w:val="44"/>
            </w:rPr>
            <w:fldChar w:fldCharType="end"/>
          </w:r>
        </w:p>
      </w:sdtContent>
    </w:sdt>
    <w:p w14:paraId="2829FB26">
      <w:pPr>
        <w:spacing w:line="360" w:lineRule="auto"/>
        <w:jc w:val="center"/>
        <w:outlineLvl w:val="9"/>
        <w:rPr>
          <w:rFonts w:ascii="宋体" w:hAnsi="宋体" w:cs="宋体"/>
        </w:rPr>
      </w:pPr>
    </w:p>
    <w:p w14:paraId="3CCE40C6">
      <w:pPr>
        <w:spacing w:line="360" w:lineRule="auto"/>
        <w:jc w:val="center"/>
        <w:rPr>
          <w:rFonts w:ascii="宋体" w:hAnsi="宋体" w:cs="宋体"/>
        </w:rPr>
      </w:pPr>
    </w:p>
    <w:p w14:paraId="3F07A4A7">
      <w:pPr>
        <w:spacing w:line="360" w:lineRule="auto"/>
        <w:jc w:val="center"/>
        <w:rPr>
          <w:rFonts w:ascii="宋体" w:hAnsi="宋体" w:cs="宋体"/>
        </w:rPr>
      </w:pPr>
    </w:p>
    <w:p w14:paraId="672B6CEA">
      <w:pPr>
        <w:spacing w:line="360" w:lineRule="auto"/>
        <w:jc w:val="center"/>
        <w:rPr>
          <w:rFonts w:ascii="宋体" w:hAnsi="宋体" w:cs="宋体"/>
        </w:rPr>
      </w:pPr>
    </w:p>
    <w:p w14:paraId="03732B6B">
      <w:pPr>
        <w:pStyle w:val="5"/>
        <w:jc w:val="center"/>
        <w:outlineLvl w:val="9"/>
        <w:rPr>
          <w:rFonts w:ascii="宋体" w:hAnsi="宋体" w:cs="宋体"/>
        </w:rPr>
        <w:sectPr>
          <w:footerReference r:id="rId7" w:type="first"/>
          <w:footerReference r:id="rId6" w:type="default"/>
          <w:pgSz w:w="11906" w:h="16838"/>
          <w:pgMar w:top="1134" w:right="850" w:bottom="1134" w:left="850" w:header="851" w:footer="992" w:gutter="0"/>
          <w:pgNumType w:fmt="numberInDash" w:start="1"/>
          <w:cols w:space="720" w:num="1"/>
          <w:docGrid w:linePitch="312" w:charSpace="0"/>
        </w:sectPr>
      </w:pPr>
      <w:bookmarkStart w:id="13" w:name="_Toc475360671"/>
    </w:p>
    <w:bookmarkEnd w:id="13"/>
    <w:p w14:paraId="14896636">
      <w:pPr>
        <w:pStyle w:val="5"/>
        <w:bidi w:val="0"/>
      </w:pPr>
      <w:bookmarkStart w:id="14" w:name="_Toc8324"/>
      <w:bookmarkStart w:id="15" w:name="_Toc57193680"/>
      <w:bookmarkStart w:id="16" w:name="_Toc29255"/>
      <w:r>
        <w:rPr>
          <w:rFonts w:hint="eastAsia"/>
          <w:lang w:val="en-US" w:eastAsia="zh-CN"/>
        </w:rPr>
        <w:t xml:space="preserve">第一章 </w:t>
      </w:r>
      <w:r>
        <w:rPr>
          <w:rFonts w:hint="eastAsia"/>
        </w:rPr>
        <w:t>竞争性磋商公告</w:t>
      </w:r>
      <w:bookmarkEnd w:id="14"/>
      <w:bookmarkEnd w:id="15"/>
      <w:bookmarkEnd w:id="16"/>
    </w:p>
    <w:p w14:paraId="0DA7B59D">
      <w:pPr>
        <w:keepNext w:val="0"/>
        <w:keepLines w:val="0"/>
        <w:pageBreakBefore w:val="0"/>
        <w:pBdr>
          <w:top w:val="single" w:color="auto" w:sz="4" w:space="1"/>
          <w:left w:val="single" w:color="auto" w:sz="4" w:space="4"/>
          <w:bottom w:val="single" w:color="auto" w:sz="4" w:space="1"/>
          <w:right w:val="single" w:color="auto" w:sz="4" w:space="4"/>
        </w:pBdr>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项目概况</w:t>
      </w:r>
    </w:p>
    <w:p w14:paraId="2313287D">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cs="宋体"/>
          <w:sz w:val="21"/>
          <w:szCs w:val="21"/>
          <w:highlight w:val="none"/>
          <w:u w:val="single"/>
          <w:lang w:eastAsia="zh-CN"/>
        </w:rPr>
        <w:t>长春市二道区雾开河公园（民生公园、雾雨湿地公园）管理维护项目</w:t>
      </w:r>
      <w:r>
        <w:rPr>
          <w:rFonts w:hint="eastAsia" w:ascii="宋体" w:hAnsi="宋体" w:eastAsia="宋体" w:cs="宋体"/>
          <w:sz w:val="21"/>
          <w:szCs w:val="21"/>
          <w:highlight w:val="none"/>
        </w:rPr>
        <w:t>的潜在供应商应在</w:t>
      </w:r>
      <w:r>
        <w:rPr>
          <w:rFonts w:hint="eastAsia" w:ascii="宋体" w:hAnsi="宋体" w:eastAsia="宋体" w:cs="宋体"/>
          <w:sz w:val="21"/>
          <w:szCs w:val="21"/>
          <w:highlight w:val="none"/>
          <w:u w:val="single"/>
          <w:lang w:val="en-US" w:eastAsia="zh-CN"/>
        </w:rPr>
        <w:t>“政采云”平台（https://www.zcygov.cn/）</w:t>
      </w:r>
      <w:r>
        <w:rPr>
          <w:rFonts w:hint="eastAsia" w:ascii="宋体" w:hAnsi="宋体" w:eastAsia="宋体" w:cs="宋体"/>
          <w:sz w:val="21"/>
          <w:szCs w:val="21"/>
          <w:highlight w:val="none"/>
        </w:rPr>
        <w:t>获取采购文件，并于</w:t>
      </w:r>
      <w:r>
        <w:rPr>
          <w:rFonts w:hint="eastAsia" w:ascii="宋体" w:hAnsi="宋体" w:cs="宋体"/>
          <w:sz w:val="21"/>
          <w:szCs w:val="21"/>
          <w:highlight w:val="none"/>
          <w:u w:val="single"/>
          <w:lang w:eastAsia="zh-CN"/>
        </w:rPr>
        <w:t>2025年4月14日13点00分</w:t>
      </w:r>
      <w:r>
        <w:rPr>
          <w:rFonts w:hint="eastAsia" w:ascii="宋体" w:hAnsi="宋体" w:eastAsia="宋体" w:cs="宋体"/>
          <w:bCs/>
          <w:sz w:val="21"/>
          <w:szCs w:val="21"/>
          <w:highlight w:val="none"/>
        </w:rPr>
        <w:t>（北京时间）前提交响应文件</w:t>
      </w:r>
      <w:r>
        <w:rPr>
          <w:rFonts w:hint="eastAsia" w:ascii="宋体" w:hAnsi="宋体" w:eastAsia="宋体" w:cs="宋体"/>
          <w:sz w:val="21"/>
          <w:szCs w:val="21"/>
          <w:highlight w:val="none"/>
        </w:rPr>
        <w:t>。</w:t>
      </w:r>
    </w:p>
    <w:p w14:paraId="3677073C">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17" w:name="_Toc28359012"/>
      <w:bookmarkStart w:id="18" w:name="_Toc35393629"/>
      <w:bookmarkStart w:id="19" w:name="_Toc17194"/>
      <w:bookmarkStart w:id="20" w:name="_Toc117501069"/>
      <w:bookmarkStart w:id="21" w:name="_Toc35393798"/>
      <w:bookmarkStart w:id="22" w:name="_Toc28359089"/>
      <w:r>
        <w:rPr>
          <w:rFonts w:hint="eastAsia" w:ascii="宋体" w:hAnsi="宋体" w:eastAsia="宋体" w:cs="宋体"/>
          <w:sz w:val="21"/>
          <w:szCs w:val="21"/>
          <w:highlight w:val="none"/>
        </w:rPr>
        <w:t>一、项目基本情况</w:t>
      </w:r>
      <w:bookmarkEnd w:id="17"/>
      <w:bookmarkEnd w:id="18"/>
      <w:bookmarkEnd w:id="19"/>
      <w:bookmarkEnd w:id="20"/>
      <w:bookmarkEnd w:id="21"/>
      <w:bookmarkEnd w:id="22"/>
    </w:p>
    <w:p w14:paraId="74CBAF36">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1.项目编号：</w:t>
      </w:r>
      <w:r>
        <w:rPr>
          <w:rFonts w:hint="eastAsia" w:ascii="宋体" w:hAnsi="宋体" w:cs="宋体"/>
          <w:sz w:val="21"/>
          <w:szCs w:val="21"/>
          <w:highlight w:val="none"/>
          <w:lang w:val="en-US" w:eastAsia="zh-CN"/>
        </w:rPr>
        <w:t>采购计划-[2025]-00015号-JLXRZB2025-003。</w:t>
      </w:r>
    </w:p>
    <w:p w14:paraId="2A4BEC45">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2.项目名称：</w:t>
      </w:r>
      <w:r>
        <w:rPr>
          <w:rFonts w:hint="eastAsia" w:ascii="宋体" w:hAnsi="宋体" w:cs="宋体"/>
          <w:sz w:val="21"/>
          <w:szCs w:val="21"/>
          <w:highlight w:val="none"/>
          <w:lang w:eastAsia="zh-CN"/>
        </w:rPr>
        <w:t>长春市二道区雾开河公园（民生公园、雾雨湿地公园）管理维护项目</w:t>
      </w:r>
      <w:r>
        <w:rPr>
          <w:rFonts w:hint="eastAsia" w:ascii="宋体" w:hAnsi="宋体" w:eastAsia="宋体" w:cs="宋体"/>
          <w:sz w:val="21"/>
          <w:szCs w:val="21"/>
          <w:highlight w:val="none"/>
        </w:rPr>
        <w:t>。</w:t>
      </w:r>
    </w:p>
    <w:p w14:paraId="0CAA44AC">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3.采购方式：竞争性磋商。</w:t>
      </w:r>
    </w:p>
    <w:p w14:paraId="6EE054D0">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4.预算金额：375000元。</w:t>
      </w:r>
    </w:p>
    <w:p w14:paraId="49E3AAC9">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highlight w:val="none"/>
          <w:lang w:eastAsia="zh-CN"/>
        </w:rPr>
      </w:pPr>
      <w:r>
        <w:rPr>
          <w:rFonts w:hint="eastAsia" w:ascii="宋体" w:hAnsi="宋体" w:eastAsia="宋体" w:cs="宋体"/>
          <w:sz w:val="21"/>
          <w:szCs w:val="21"/>
          <w:highlight w:val="none"/>
        </w:rPr>
        <w:t>5.最高限价：375000元。</w:t>
      </w:r>
    </w:p>
    <w:p w14:paraId="0A62025F">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6.采购需求：公园内各类设施的维护管理、日常保洁、冬季清雪、苗木修枝等服务内容</w:t>
      </w:r>
      <w:r>
        <w:rPr>
          <w:rFonts w:hint="eastAsia" w:ascii="宋体" w:hAnsi="宋体" w:eastAsia="宋体" w:cs="宋体"/>
          <w:sz w:val="21"/>
          <w:szCs w:val="21"/>
          <w:highlight w:val="none"/>
        </w:rPr>
        <w:t>。</w:t>
      </w:r>
    </w:p>
    <w:p w14:paraId="71078300">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7.</w:t>
      </w:r>
      <w:r>
        <w:rPr>
          <w:rFonts w:hint="eastAsia" w:ascii="宋体" w:hAnsi="宋体" w:cs="宋体"/>
          <w:sz w:val="21"/>
          <w:szCs w:val="21"/>
          <w:highlight w:val="none"/>
          <w:lang w:val="en-US" w:eastAsia="zh-CN"/>
        </w:rPr>
        <w:t>服务期限</w:t>
      </w:r>
      <w:r>
        <w:rPr>
          <w:rFonts w:hint="eastAsia" w:ascii="宋体" w:hAnsi="宋体" w:eastAsia="宋体" w:cs="宋体"/>
          <w:sz w:val="21"/>
          <w:szCs w:val="21"/>
          <w:highlight w:val="none"/>
          <w:lang w:val="en-US" w:eastAsia="zh-CN"/>
        </w:rPr>
        <w:t>：</w:t>
      </w:r>
      <w:r>
        <w:rPr>
          <w:rFonts w:hint="eastAsia" w:ascii="宋体" w:hAnsi="宋体" w:cs="宋体"/>
          <w:sz w:val="21"/>
          <w:szCs w:val="21"/>
          <w:highlight w:val="none"/>
          <w:lang w:val="en-US" w:eastAsia="zh-CN"/>
        </w:rPr>
        <w:t>合同签订之日起至次年合同签订之日。</w:t>
      </w:r>
    </w:p>
    <w:p w14:paraId="44ADBEE9">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8</w:t>
      </w:r>
      <w:r>
        <w:rPr>
          <w:rFonts w:hint="eastAsia" w:ascii="宋体" w:hAnsi="宋体" w:eastAsia="宋体" w:cs="宋体"/>
          <w:sz w:val="21"/>
          <w:szCs w:val="21"/>
          <w:highlight w:val="none"/>
        </w:rPr>
        <w:t>.本项目不接受联合体。</w:t>
      </w:r>
    </w:p>
    <w:p w14:paraId="2B5E2DAE">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23" w:name="_Toc28359090"/>
      <w:bookmarkStart w:id="24" w:name="_Toc35393799"/>
      <w:bookmarkStart w:id="25" w:name="_Toc117501070"/>
      <w:bookmarkStart w:id="26" w:name="_Toc73612932"/>
      <w:bookmarkStart w:id="27" w:name="_Toc3741"/>
      <w:bookmarkStart w:id="28" w:name="_Toc28359013"/>
      <w:bookmarkStart w:id="29" w:name="_Toc35393630"/>
      <w:bookmarkStart w:id="30" w:name="_Toc73612845"/>
      <w:r>
        <w:rPr>
          <w:rFonts w:hint="eastAsia" w:ascii="宋体" w:hAnsi="宋体" w:eastAsia="宋体" w:cs="宋体"/>
          <w:sz w:val="21"/>
          <w:szCs w:val="21"/>
          <w:highlight w:val="none"/>
        </w:rPr>
        <w:t>二、申请人的资格要求</w:t>
      </w:r>
      <w:bookmarkEnd w:id="23"/>
      <w:bookmarkEnd w:id="24"/>
      <w:bookmarkEnd w:id="25"/>
      <w:bookmarkEnd w:id="26"/>
      <w:bookmarkEnd w:id="27"/>
      <w:bookmarkEnd w:id="28"/>
      <w:bookmarkEnd w:id="29"/>
      <w:bookmarkEnd w:id="30"/>
    </w:p>
    <w:p w14:paraId="01EFE672">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1.满足《中华人民共和国政府采购法》第二十二条规定。</w:t>
      </w:r>
    </w:p>
    <w:p w14:paraId="7A8484C9">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bookmarkStart w:id="31" w:name="_Toc28359014"/>
      <w:bookmarkStart w:id="32" w:name="_Toc28359091"/>
      <w:r>
        <w:rPr>
          <w:rFonts w:hint="eastAsia" w:ascii="宋体" w:hAnsi="宋体" w:eastAsia="宋体" w:cs="宋体"/>
          <w:sz w:val="21"/>
          <w:szCs w:val="21"/>
          <w:highlight w:val="none"/>
        </w:rPr>
        <w:t>2.落实政府采购政策需满足的资格要求：本项目专门面向中小企业采购，供应商应为中小微企业、监狱企业、残疾人福利性单位，具体内容详见竞争性磋商文件。</w:t>
      </w:r>
    </w:p>
    <w:p w14:paraId="1F12572F">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3.本项目的特定资格要求：</w:t>
      </w:r>
      <w:bookmarkStart w:id="33" w:name="_Toc35393631"/>
      <w:bookmarkStart w:id="34" w:name="_Toc35393800"/>
    </w:p>
    <w:p w14:paraId="16314C95">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eastAsia="zh-CN"/>
        </w:rPr>
      </w:pPr>
      <w:bookmarkStart w:id="35" w:name="_Toc73612933"/>
      <w:bookmarkStart w:id="36" w:name="_Toc31852"/>
      <w:bookmarkStart w:id="37" w:name="_Toc73612846"/>
      <w:bookmarkStart w:id="38" w:name="_Toc117501071"/>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供应商应按照《关于加强政府采购信用体系建设简化供应商资格条件有关事项的通知》(长财采购[2022]2066号)</w:t>
      </w:r>
      <w:r>
        <w:rPr>
          <w:rFonts w:hint="eastAsia" w:ascii="宋体" w:hAnsi="宋体" w:eastAsia="宋体" w:cs="宋体"/>
          <w:sz w:val="21"/>
          <w:szCs w:val="21"/>
          <w:highlight w:val="none"/>
          <w:lang w:eastAsia="zh-CN"/>
        </w:rPr>
        <w:t>文件要求在响应文件中提交反映其财务状况、依法缴纳税收和社保保障资金情况的资格条件承诺函，并对资格条件承诺函有关内容的真实性、有效性、合法性负责。</w:t>
      </w:r>
    </w:p>
    <w:p w14:paraId="24B1CDC8">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eastAsia="zh-CN"/>
        </w:rPr>
        <w:t>拒绝列入政府取消投标资格记录期间的企业或个人投标。</w:t>
      </w:r>
    </w:p>
    <w:p w14:paraId="5A29427E">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eastAsia="zh-CN"/>
        </w:rPr>
        <w:t>与采购人存在利害关系可能影响采购公正性的法人、其他组织或者个人，不得参加投标。单位负责人为同一人或者存在直接控股、管理关系的不同单位，不得参加同一标段投标或者未划分标段的同一采购项目投标。违反这两款规定的，相关投标应当被否决。</w:t>
      </w:r>
    </w:p>
    <w:p w14:paraId="45B5CE97">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eastAsia="zh-CN"/>
        </w:rPr>
        <w:t>投标供应商不得为“信用中国”网站中列入失信被执行人和重大税收违法案件当事人名单（重大税收违法失信主体）的供应商，不得为中国政府采购网政府采购严重违法失信行为记录名单中被财政部门禁止参加政府采购活动的供应商（在处罚决定规定的时间和地域范围内）（详见财库【2016】125号文）。</w:t>
      </w:r>
    </w:p>
    <w:p w14:paraId="75499EB4">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r>
        <w:rPr>
          <w:rFonts w:hint="eastAsia" w:ascii="宋体" w:hAnsi="宋体" w:eastAsia="宋体" w:cs="宋体"/>
          <w:sz w:val="21"/>
          <w:szCs w:val="21"/>
          <w:highlight w:val="none"/>
        </w:rPr>
        <w:t>三、获取采购文件</w:t>
      </w:r>
      <w:bookmarkEnd w:id="31"/>
      <w:bookmarkEnd w:id="32"/>
      <w:bookmarkEnd w:id="33"/>
      <w:bookmarkEnd w:id="34"/>
      <w:bookmarkEnd w:id="35"/>
      <w:bookmarkEnd w:id="36"/>
      <w:bookmarkEnd w:id="37"/>
      <w:bookmarkEnd w:id="38"/>
    </w:p>
    <w:p w14:paraId="399319B3">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时间</w:t>
      </w:r>
      <w:r>
        <w:rPr>
          <w:rFonts w:hint="eastAsia" w:ascii="宋体" w:hAnsi="宋体" w:eastAsia="宋体" w:cs="宋体"/>
          <w:color w:val="auto"/>
          <w:sz w:val="21"/>
          <w:szCs w:val="21"/>
          <w:highlight w:val="none"/>
        </w:rPr>
        <w:t>：202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28</w:t>
      </w:r>
      <w:r>
        <w:rPr>
          <w:rFonts w:hint="eastAsia" w:ascii="宋体" w:hAnsi="宋体" w:eastAsia="宋体" w:cs="宋体"/>
          <w:color w:val="auto"/>
          <w:sz w:val="21"/>
          <w:szCs w:val="21"/>
          <w:highlight w:val="none"/>
        </w:rPr>
        <w:t>日至202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日</w:t>
      </w:r>
      <w:r>
        <w:rPr>
          <w:rFonts w:hint="eastAsia" w:ascii="宋体" w:hAnsi="宋体" w:cs="宋体"/>
          <w:color w:val="auto"/>
          <w:sz w:val="21"/>
          <w:szCs w:val="21"/>
          <w:highlight w:val="none"/>
          <w:lang w:eastAsia="zh-CN"/>
        </w:rPr>
        <w:t>，每天上午8时30分至11时00分，下午13时30分至16时00分（北京时间，法定节假日除外）</w:t>
      </w:r>
      <w:r>
        <w:rPr>
          <w:rFonts w:hint="eastAsia" w:ascii="宋体" w:hAnsi="宋体" w:eastAsia="宋体" w:cs="宋体"/>
          <w:sz w:val="21"/>
          <w:szCs w:val="21"/>
          <w:highlight w:val="none"/>
        </w:rPr>
        <w:t>。</w:t>
      </w:r>
    </w:p>
    <w:p w14:paraId="743918D6">
      <w:pPr>
        <w:pStyle w:val="29"/>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exact"/>
        <w:ind w:left="0" w:right="0" w:firstLine="420"/>
        <w:jc w:val="both"/>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lang w:val="en-US" w:eastAsia="zh-CN"/>
        </w:rPr>
        <w:t>方式：网上免费获取</w:t>
      </w:r>
      <w:r>
        <w:rPr>
          <w:rFonts w:hint="eastAsia" w:cs="宋体"/>
          <w:sz w:val="21"/>
          <w:szCs w:val="21"/>
          <w:highlight w:val="none"/>
          <w:lang w:val="en-US" w:eastAsia="zh-CN"/>
        </w:rPr>
        <w:t>，</w:t>
      </w:r>
      <w:r>
        <w:rPr>
          <w:rFonts w:hint="eastAsia" w:ascii="宋体" w:hAnsi="宋体" w:eastAsia="宋体" w:cs="宋体"/>
          <w:sz w:val="21"/>
          <w:szCs w:val="21"/>
          <w:highlight w:val="none"/>
          <w:lang w:val="en-US" w:eastAsia="zh-CN"/>
        </w:rPr>
        <w:t>潜在供应商自行登录政府采购云平台（网址：</w:t>
      </w:r>
      <w:r>
        <w:rPr>
          <w:rFonts w:hint="eastAsia" w:ascii="宋体" w:hAnsi="宋体" w:eastAsia="宋体" w:cs="宋体"/>
          <w:sz w:val="21"/>
          <w:szCs w:val="21"/>
          <w:highlight w:val="none"/>
          <w:u w:val="single"/>
          <w:lang w:val="en-US" w:eastAsia="zh-CN"/>
        </w:rPr>
        <w:t>https://www.zcygov.cn/</w:t>
      </w:r>
      <w:r>
        <w:rPr>
          <w:rFonts w:hint="eastAsia" w:ascii="宋体" w:hAnsi="宋体" w:eastAsia="宋体" w:cs="宋体"/>
          <w:sz w:val="21"/>
          <w:szCs w:val="21"/>
          <w:highlight w:val="none"/>
          <w:lang w:val="en-US" w:eastAsia="zh-CN"/>
        </w:rPr>
        <w:t>）网上注册并下载采购文件（操作路径：登录“政采云”平台-项目采购-获取采购文件-找到本项目-点击“申请获取采购文件”），未进行网上注册并办理CA认证的供应商将无法参与本项目。</w:t>
      </w:r>
    </w:p>
    <w:p w14:paraId="025227B3">
      <w:pPr>
        <w:pStyle w:val="29"/>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300" w:lineRule="exact"/>
        <w:ind w:left="0" w:right="0" w:firstLine="42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注：其他途径获取的采购文件一律按无效投标处理</w:t>
      </w:r>
      <w:r>
        <w:rPr>
          <w:rFonts w:hint="eastAsia" w:ascii="宋体" w:hAnsi="宋体" w:eastAsia="宋体" w:cs="宋体"/>
          <w:sz w:val="21"/>
          <w:szCs w:val="21"/>
          <w:highlight w:val="none"/>
        </w:rPr>
        <w:t>，电子响应文件制作需要基于“政采云”平台获取的采购文件编制。</w:t>
      </w:r>
    </w:p>
    <w:p w14:paraId="2F08649F">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售价：0元/套。</w:t>
      </w:r>
    </w:p>
    <w:p w14:paraId="296724E5">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39" w:name="_Toc28359092"/>
      <w:bookmarkStart w:id="40" w:name="_Toc35393632"/>
      <w:bookmarkStart w:id="41" w:name="_Toc28359015"/>
      <w:bookmarkStart w:id="42" w:name="_Toc35393801"/>
      <w:bookmarkStart w:id="43" w:name="_Toc117501072"/>
      <w:bookmarkStart w:id="44" w:name="_Toc73612934"/>
      <w:bookmarkStart w:id="45" w:name="_Toc15893"/>
      <w:bookmarkStart w:id="46" w:name="_Toc73612847"/>
      <w:bookmarkStart w:id="47" w:name="_Toc9847"/>
      <w:r>
        <w:rPr>
          <w:rFonts w:hint="eastAsia" w:ascii="宋体" w:hAnsi="宋体" w:eastAsia="宋体" w:cs="宋体"/>
          <w:sz w:val="21"/>
          <w:szCs w:val="21"/>
          <w:highlight w:val="none"/>
        </w:rPr>
        <w:t>四、响应文件提交</w:t>
      </w:r>
      <w:bookmarkEnd w:id="39"/>
      <w:bookmarkEnd w:id="40"/>
      <w:bookmarkEnd w:id="41"/>
      <w:bookmarkEnd w:id="42"/>
      <w:bookmarkEnd w:id="43"/>
      <w:bookmarkEnd w:id="44"/>
      <w:bookmarkEnd w:id="45"/>
      <w:bookmarkEnd w:id="46"/>
      <w:bookmarkEnd w:id="47"/>
    </w:p>
    <w:p w14:paraId="0F007BC6">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bCs/>
          <w:sz w:val="21"/>
          <w:szCs w:val="21"/>
          <w:highlight w:val="none"/>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截止时间：</w:t>
      </w:r>
      <w:r>
        <w:rPr>
          <w:rFonts w:hint="eastAsia" w:ascii="宋体" w:hAnsi="宋体" w:cs="宋体"/>
          <w:sz w:val="21"/>
          <w:szCs w:val="21"/>
          <w:highlight w:val="none"/>
          <w:lang w:eastAsia="zh-CN"/>
        </w:rPr>
        <w:t>2025年4月14日13点00分</w:t>
      </w:r>
      <w:r>
        <w:rPr>
          <w:rFonts w:hint="eastAsia" w:ascii="宋体" w:hAnsi="宋体" w:eastAsia="宋体" w:cs="宋体"/>
          <w:bCs/>
          <w:sz w:val="21"/>
          <w:szCs w:val="21"/>
          <w:highlight w:val="none"/>
        </w:rPr>
        <w:t>（北京时间）。</w:t>
      </w:r>
    </w:p>
    <w:p w14:paraId="29DF67A3">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lang w:eastAsia="zh-CN"/>
        </w:rPr>
        <w:t>地点：</w:t>
      </w:r>
      <w:r>
        <w:rPr>
          <w:rFonts w:hint="eastAsia" w:ascii="宋体" w:hAnsi="宋体" w:eastAsia="宋体" w:cs="宋体"/>
          <w:sz w:val="21"/>
          <w:szCs w:val="21"/>
          <w:highlight w:val="none"/>
        </w:rPr>
        <w:t>“政采云”平台（</w:t>
      </w:r>
      <w:r>
        <w:rPr>
          <w:rFonts w:hint="eastAsia" w:ascii="宋体" w:hAnsi="宋体" w:eastAsia="宋体" w:cs="宋体"/>
          <w:sz w:val="21"/>
          <w:szCs w:val="21"/>
          <w:highlight w:val="none"/>
          <w:u w:val="single"/>
          <w:lang w:val="en-US" w:eastAsia="zh-CN"/>
        </w:rPr>
        <w:t>https://www.zcygov.cn/</w:t>
      </w:r>
      <w:r>
        <w:rPr>
          <w:rFonts w:hint="eastAsia" w:ascii="宋体" w:hAnsi="宋体" w:eastAsia="宋体" w:cs="宋体"/>
          <w:sz w:val="21"/>
          <w:szCs w:val="21"/>
          <w:highlight w:val="none"/>
        </w:rPr>
        <w:t>）。</w:t>
      </w:r>
      <w:r>
        <w:rPr>
          <w:rFonts w:hint="eastAsia" w:ascii="宋体" w:hAnsi="宋体" w:eastAsia="宋体" w:cs="宋体"/>
          <w:sz w:val="21"/>
          <w:szCs w:val="21"/>
          <w:highlight w:val="none"/>
          <w:lang w:eastAsia="zh-CN"/>
        </w:rPr>
        <w:t>（本项目为全流程电子化项目，投标供应商无</w:t>
      </w:r>
      <w:r>
        <w:rPr>
          <w:rFonts w:hint="eastAsia" w:ascii="宋体" w:hAnsi="宋体" w:cs="宋体"/>
          <w:sz w:val="21"/>
          <w:szCs w:val="21"/>
          <w:highlight w:val="none"/>
          <w:lang w:val="en-US" w:eastAsia="zh-CN"/>
        </w:rPr>
        <w:t>需</w:t>
      </w:r>
      <w:r>
        <w:rPr>
          <w:rFonts w:hint="eastAsia" w:ascii="宋体" w:hAnsi="宋体" w:eastAsia="宋体" w:cs="宋体"/>
          <w:sz w:val="21"/>
          <w:szCs w:val="21"/>
          <w:highlight w:val="none"/>
          <w:lang w:eastAsia="zh-CN"/>
        </w:rPr>
        <w:t>到达开标地点现场递交纸质版响应文件）。</w:t>
      </w:r>
    </w:p>
    <w:p w14:paraId="75991861">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lang w:eastAsia="zh-CN"/>
        </w:rPr>
        <w:t>提交方式</w:t>
      </w:r>
      <w:r>
        <w:rPr>
          <w:rFonts w:hint="eastAsia" w:ascii="宋体" w:hAnsi="宋体" w:eastAsia="宋体" w:cs="宋体"/>
          <w:sz w:val="21"/>
          <w:szCs w:val="21"/>
          <w:highlight w:val="none"/>
        </w:rPr>
        <w:t>：本项目为全流程电子化项目，通过“政采云”平台（</w:t>
      </w:r>
      <w:r>
        <w:rPr>
          <w:rFonts w:hint="eastAsia" w:ascii="宋体" w:hAnsi="宋体" w:eastAsia="宋体" w:cs="宋体"/>
          <w:sz w:val="21"/>
          <w:szCs w:val="21"/>
          <w:highlight w:val="none"/>
          <w:u w:val="single"/>
          <w:lang w:val="en-US" w:eastAsia="zh-CN"/>
        </w:rPr>
        <w:t>https://www.zcygov.cn/</w:t>
      </w:r>
      <w:r>
        <w:rPr>
          <w:rFonts w:hint="eastAsia" w:ascii="宋体" w:hAnsi="宋体" w:eastAsia="宋体" w:cs="宋体"/>
          <w:sz w:val="21"/>
          <w:szCs w:val="21"/>
          <w:highlight w:val="none"/>
        </w:rPr>
        <w:t>）实行在线电子投标，供应商应先安装“政采云投标客户端”（请自行前往“政采云”平台进行下载），并按照本项目</w:t>
      </w: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文件和“政采云”平台的要求编制、加密后在投标截止时间前通过网络上传至“政采云”平台，供应商在“政采云”平台提交电子版响应文件时，请填写参加开标活动经办人联系方式。</w:t>
      </w:r>
    </w:p>
    <w:p w14:paraId="0C19757E">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48" w:name="_Toc28359016"/>
      <w:bookmarkStart w:id="49" w:name="_Toc73612935"/>
      <w:bookmarkStart w:id="50" w:name="_Toc29480"/>
      <w:bookmarkStart w:id="51" w:name="_Toc25122"/>
      <w:bookmarkStart w:id="52" w:name="_Toc73612848"/>
      <w:bookmarkStart w:id="53" w:name="_Toc35393633"/>
      <w:bookmarkStart w:id="54" w:name="_Toc117501073"/>
      <w:bookmarkStart w:id="55" w:name="_Toc28359093"/>
      <w:bookmarkStart w:id="56" w:name="_Toc35393802"/>
      <w:r>
        <w:rPr>
          <w:rFonts w:hint="eastAsia" w:ascii="宋体" w:hAnsi="宋体" w:eastAsia="宋体" w:cs="宋体"/>
          <w:sz w:val="21"/>
          <w:szCs w:val="21"/>
          <w:highlight w:val="none"/>
        </w:rPr>
        <w:t>五、开启</w:t>
      </w:r>
      <w:bookmarkEnd w:id="48"/>
      <w:bookmarkEnd w:id="49"/>
      <w:bookmarkEnd w:id="50"/>
      <w:bookmarkEnd w:id="51"/>
      <w:bookmarkEnd w:id="52"/>
      <w:bookmarkEnd w:id="53"/>
      <w:bookmarkEnd w:id="54"/>
      <w:bookmarkEnd w:id="55"/>
      <w:bookmarkEnd w:id="56"/>
    </w:p>
    <w:p w14:paraId="73450AD4">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bCs/>
          <w:sz w:val="21"/>
          <w:szCs w:val="21"/>
          <w:highlight w:val="none"/>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时间：</w:t>
      </w:r>
      <w:r>
        <w:rPr>
          <w:rFonts w:hint="eastAsia" w:ascii="宋体" w:hAnsi="宋体" w:cs="宋体"/>
          <w:sz w:val="21"/>
          <w:szCs w:val="21"/>
          <w:highlight w:val="none"/>
          <w:lang w:eastAsia="zh-CN"/>
        </w:rPr>
        <w:t>2025年4月14日13点00分</w:t>
      </w:r>
      <w:r>
        <w:rPr>
          <w:rFonts w:hint="eastAsia" w:ascii="宋体" w:hAnsi="宋体" w:eastAsia="宋体" w:cs="宋体"/>
          <w:bCs/>
          <w:sz w:val="21"/>
          <w:szCs w:val="21"/>
          <w:highlight w:val="none"/>
        </w:rPr>
        <w:t>（北京时间）。</w:t>
      </w:r>
    </w:p>
    <w:p w14:paraId="465A070C">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电子响应文件解密期限及方式：开启时间后</w:t>
      </w:r>
      <w:r>
        <w:rPr>
          <w:rFonts w:hint="eastAsia" w:ascii="宋体" w:hAnsi="宋体" w:cs="宋体"/>
          <w:sz w:val="21"/>
          <w:szCs w:val="21"/>
          <w:highlight w:val="none"/>
          <w:lang w:val="en-US" w:eastAsia="zh-CN"/>
        </w:rPr>
        <w:t>30分钟</w:t>
      </w:r>
      <w:r>
        <w:rPr>
          <w:rFonts w:hint="eastAsia" w:ascii="宋体" w:hAnsi="宋体" w:eastAsia="宋体" w:cs="宋体"/>
          <w:sz w:val="21"/>
          <w:szCs w:val="21"/>
          <w:highlight w:val="none"/>
        </w:rPr>
        <w:t>内，由供应商持制作该电子响应文件的同一数字证书（CA锁）及电脑进行远程解密（各投标</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开标前及网上开评标系统公布投标人名单前，不要提前进行远程解密；具体解密时间在开标直播时采购代理机构工作人员会进行通知）。</w:t>
      </w:r>
    </w:p>
    <w:p w14:paraId="0C69BC44">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地点：</w:t>
      </w:r>
      <w:r>
        <w:rPr>
          <w:rFonts w:hint="eastAsia" w:ascii="宋体" w:hAnsi="宋体" w:eastAsia="宋体" w:cs="宋体"/>
          <w:sz w:val="21"/>
          <w:szCs w:val="21"/>
          <w:highlight w:val="none"/>
          <w:lang w:val="zh-CN"/>
        </w:rPr>
        <w:t>长春市二道区洋浦大街凯利中心</w:t>
      </w:r>
      <w:r>
        <w:rPr>
          <w:rFonts w:hint="eastAsia" w:ascii="宋体" w:hAnsi="宋体" w:eastAsia="宋体" w:cs="宋体"/>
          <w:sz w:val="21"/>
          <w:szCs w:val="21"/>
          <w:highlight w:val="none"/>
        </w:rPr>
        <w:t>AB栋</w:t>
      </w:r>
      <w:r>
        <w:rPr>
          <w:rFonts w:hint="eastAsia" w:ascii="宋体" w:hAnsi="宋体" w:eastAsia="宋体" w:cs="宋体"/>
          <w:sz w:val="21"/>
          <w:szCs w:val="21"/>
          <w:highlight w:val="none"/>
          <w:lang w:val="zh-CN"/>
        </w:rPr>
        <w:t>楼第</w:t>
      </w:r>
      <w:r>
        <w:rPr>
          <w:rFonts w:hint="eastAsia" w:ascii="宋体" w:hAnsi="宋体" w:cs="宋体"/>
          <w:sz w:val="21"/>
          <w:szCs w:val="21"/>
          <w:highlight w:val="none"/>
          <w:lang w:val="en-US" w:eastAsia="zh-CN"/>
        </w:rPr>
        <w:t>二</w:t>
      </w:r>
      <w:r>
        <w:rPr>
          <w:rFonts w:hint="eastAsia" w:ascii="宋体" w:hAnsi="宋体" w:eastAsia="宋体" w:cs="宋体"/>
          <w:sz w:val="21"/>
          <w:szCs w:val="21"/>
          <w:highlight w:val="none"/>
          <w:lang w:val="zh-CN"/>
        </w:rPr>
        <w:t>开标室</w:t>
      </w:r>
      <w:r>
        <w:rPr>
          <w:rFonts w:hint="eastAsia" w:ascii="宋体" w:hAnsi="宋体" w:eastAsia="宋体" w:cs="宋体"/>
          <w:sz w:val="21"/>
          <w:szCs w:val="21"/>
          <w:highlight w:val="none"/>
        </w:rPr>
        <w:t>。</w:t>
      </w:r>
    </w:p>
    <w:p w14:paraId="40DC9145">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57" w:name="_Toc28359094"/>
      <w:bookmarkStart w:id="58" w:name="_Toc1330"/>
      <w:bookmarkStart w:id="59" w:name="_Toc28359017"/>
      <w:bookmarkStart w:id="60" w:name="_Toc35393634"/>
      <w:bookmarkStart w:id="61" w:name="_Toc35393803"/>
      <w:bookmarkStart w:id="62" w:name="_Toc14398"/>
      <w:bookmarkStart w:id="63" w:name="_Toc117501074"/>
      <w:bookmarkStart w:id="64" w:name="_Toc73612849"/>
      <w:bookmarkStart w:id="65" w:name="_Toc73612936"/>
      <w:r>
        <w:rPr>
          <w:rFonts w:hint="eastAsia" w:ascii="宋体" w:hAnsi="宋体" w:eastAsia="宋体" w:cs="宋体"/>
          <w:sz w:val="21"/>
          <w:szCs w:val="21"/>
          <w:highlight w:val="none"/>
        </w:rPr>
        <w:t>六、公告期限</w:t>
      </w:r>
      <w:bookmarkEnd w:id="57"/>
      <w:bookmarkEnd w:id="58"/>
      <w:bookmarkEnd w:id="59"/>
      <w:bookmarkEnd w:id="60"/>
      <w:bookmarkEnd w:id="61"/>
      <w:bookmarkEnd w:id="62"/>
      <w:bookmarkEnd w:id="63"/>
      <w:bookmarkEnd w:id="64"/>
      <w:bookmarkEnd w:id="65"/>
    </w:p>
    <w:p w14:paraId="16EE19D7">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自本公告发布之日起3个工作日。</w:t>
      </w:r>
    </w:p>
    <w:p w14:paraId="5B92E728">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66" w:name="_Toc35393635"/>
      <w:bookmarkStart w:id="67" w:name="_Toc73612937"/>
      <w:bookmarkStart w:id="68" w:name="_Toc15035"/>
      <w:bookmarkStart w:id="69" w:name="_Toc117501075"/>
      <w:bookmarkStart w:id="70" w:name="_Toc20348"/>
      <w:bookmarkStart w:id="71" w:name="_Toc73612850"/>
      <w:bookmarkStart w:id="72" w:name="_Toc35393804"/>
      <w:r>
        <w:rPr>
          <w:rFonts w:hint="eastAsia" w:ascii="宋体" w:hAnsi="宋体" w:eastAsia="宋体" w:cs="宋体"/>
          <w:sz w:val="21"/>
          <w:szCs w:val="21"/>
          <w:highlight w:val="none"/>
        </w:rPr>
        <w:t>七、其他补充事宜</w:t>
      </w:r>
      <w:bookmarkEnd w:id="66"/>
      <w:bookmarkEnd w:id="67"/>
      <w:bookmarkEnd w:id="68"/>
      <w:bookmarkEnd w:id="69"/>
      <w:bookmarkEnd w:id="70"/>
      <w:bookmarkEnd w:id="71"/>
      <w:bookmarkEnd w:id="72"/>
    </w:p>
    <w:p w14:paraId="300E713D">
      <w:pPr>
        <w:keepNext w:val="0"/>
        <w:keepLines w:val="0"/>
        <w:pageBreakBefore w:val="0"/>
        <w:tabs>
          <w:tab w:val="left" w:pos="432"/>
        </w:tabs>
        <w:kinsoku/>
        <w:overflowPunct/>
        <w:topLinePunct w:val="0"/>
        <w:autoSpaceDE/>
        <w:autoSpaceDN/>
        <w:bidi w:val="0"/>
        <w:adjustRightInd/>
        <w:snapToGrid/>
        <w:spacing w:line="300" w:lineRule="exact"/>
        <w:ind w:firstLine="431"/>
        <w:textAlignment w:val="auto"/>
        <w:rPr>
          <w:rFonts w:hint="eastAsia" w:ascii="宋体" w:hAnsi="宋体" w:eastAsia="宋体" w:cs="宋体"/>
          <w:color w:val="auto"/>
          <w:sz w:val="21"/>
          <w:szCs w:val="21"/>
          <w:highlight w:val="none"/>
        </w:rPr>
      </w:pPr>
      <w:r>
        <w:rPr>
          <w:rFonts w:hint="eastAsia" w:ascii="宋体" w:hAnsi="宋体" w:eastAsia="宋体" w:cs="宋体"/>
          <w:sz w:val="21"/>
          <w:szCs w:val="21"/>
          <w:highlight w:val="none"/>
        </w:rPr>
        <w:t>1.不按照采购文</w:t>
      </w:r>
      <w:r>
        <w:rPr>
          <w:rFonts w:hint="eastAsia" w:ascii="宋体" w:hAnsi="宋体" w:eastAsia="宋体" w:cs="宋体"/>
          <w:color w:val="auto"/>
          <w:sz w:val="21"/>
          <w:szCs w:val="21"/>
          <w:highlight w:val="none"/>
        </w:rPr>
        <w:t>件要求</w:t>
      </w:r>
      <w:r>
        <w:rPr>
          <w:rFonts w:hint="eastAsia" w:ascii="宋体" w:hAnsi="宋体" w:cs="宋体"/>
          <w:color w:val="auto"/>
          <w:sz w:val="21"/>
          <w:szCs w:val="21"/>
          <w:highlight w:val="none"/>
          <w:lang w:val="en-US" w:eastAsia="zh-CN"/>
        </w:rPr>
        <w:t>加密上传</w:t>
      </w:r>
      <w:r>
        <w:rPr>
          <w:rFonts w:hint="eastAsia" w:ascii="宋体" w:hAnsi="宋体" w:eastAsia="宋体" w:cs="宋体"/>
          <w:color w:val="auto"/>
          <w:sz w:val="21"/>
          <w:szCs w:val="21"/>
          <w:highlight w:val="none"/>
        </w:rPr>
        <w:t>的响应文件，采购人将不予受理。</w:t>
      </w:r>
    </w:p>
    <w:p w14:paraId="1E611E19">
      <w:pPr>
        <w:keepNext w:val="0"/>
        <w:keepLines w:val="0"/>
        <w:pageBreakBefore w:val="0"/>
        <w:tabs>
          <w:tab w:val="left" w:pos="432"/>
        </w:tabs>
        <w:kinsoku/>
        <w:overflowPunct/>
        <w:topLinePunct w:val="0"/>
        <w:autoSpaceDE/>
        <w:autoSpaceDN/>
        <w:bidi w:val="0"/>
        <w:adjustRightInd/>
        <w:snapToGrid/>
        <w:spacing w:line="300" w:lineRule="exact"/>
        <w:ind w:firstLine="431"/>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u w:val="none"/>
          <w:lang w:val="en-US" w:eastAsia="zh-CN"/>
        </w:rPr>
        <w:t>发布公告的媒介：</w:t>
      </w:r>
      <w:r>
        <w:rPr>
          <w:rFonts w:hint="eastAsia" w:ascii="宋体" w:hAnsi="宋体" w:cs="宋体"/>
          <w:b w:val="0"/>
          <w:bCs/>
          <w:color w:val="auto"/>
          <w:sz w:val="21"/>
          <w:szCs w:val="21"/>
          <w:highlight w:val="none"/>
          <w:lang w:val="en-US" w:eastAsia="zh-CN"/>
        </w:rPr>
        <w:t>“政采云”平台（http:// www.zcygov.cn），同步推送到吉林省政府采购网（http://www.ccgp-jilin.gov.cn/）、长春市公共资源交易网、中国政府采购网；</w:t>
      </w:r>
    </w:p>
    <w:p w14:paraId="6CA95200">
      <w:pPr>
        <w:keepNext w:val="0"/>
        <w:keepLines w:val="0"/>
        <w:pageBreakBefore w:val="0"/>
        <w:widowControl w:val="0"/>
        <w:tabs>
          <w:tab w:val="left" w:pos="432"/>
        </w:tabs>
        <w:kinsoku/>
        <w:wordWrap w:val="0"/>
        <w:overflowPunct/>
        <w:topLinePunct w:val="0"/>
        <w:autoSpaceDE/>
        <w:autoSpaceDN/>
        <w:bidi w:val="0"/>
        <w:adjustRightInd/>
        <w:snapToGrid/>
        <w:spacing w:line="300" w:lineRule="exact"/>
        <w:ind w:firstLine="431"/>
        <w:textAlignment w:val="auto"/>
        <w:rPr>
          <w:rFonts w:hint="eastAsia" w:ascii="宋体" w:hAnsi="宋体" w:eastAsia="宋体" w:cs="宋体"/>
          <w:sz w:val="21"/>
          <w:szCs w:val="21"/>
          <w:highlight w:val="none"/>
          <w:lang w:val="en-US" w:eastAsia="zh-CN"/>
        </w:rPr>
      </w:pPr>
      <w:r>
        <w:rPr>
          <w:rFonts w:hint="eastAsia" w:ascii="宋体" w:hAnsi="宋体" w:eastAsia="宋体" w:cs="宋体"/>
          <w:color w:val="auto"/>
          <w:sz w:val="21"/>
          <w:szCs w:val="21"/>
          <w:highlight w:val="none"/>
          <w:lang w:val="en-US" w:eastAsia="zh-CN"/>
        </w:rPr>
        <w:t>3.投标操作流程注意事项：投标供应商在政府采购云平台网注册入库成为正式供应商后，在平台上按《政府采购项目电子交易管</w:t>
      </w:r>
      <w:r>
        <w:rPr>
          <w:rFonts w:hint="eastAsia" w:ascii="宋体" w:hAnsi="宋体" w:eastAsia="宋体" w:cs="宋体"/>
          <w:sz w:val="21"/>
          <w:szCs w:val="21"/>
          <w:highlight w:val="none"/>
          <w:lang w:val="en-US" w:eastAsia="zh-CN"/>
        </w:rPr>
        <w:t>理操作指南-供应商》进行投标操作。投标供应商须办理数字证书方可参加投标（数字证书办理时限为1-3个工作日，供应商须自行考虑办理时间，由于供应商自身原因在开标前无法完成办理，后果自负。）若对项目采购电子交易系统操作有疑问，可登录“政采云”平台（https://www.zcygov.cn/）点击右侧咨询小采，获取采小蜜智能服务管家帮助，或拨打政采云服务热线95763获取热线服务帮助。</w:t>
      </w:r>
    </w:p>
    <w:p w14:paraId="39E06991">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73" w:name="_Toc28359018"/>
      <w:bookmarkStart w:id="74" w:name="_Toc73612851"/>
      <w:bookmarkStart w:id="75" w:name="_Toc28359095"/>
      <w:bookmarkStart w:id="76" w:name="_Toc501"/>
      <w:bookmarkStart w:id="77" w:name="_Toc117501076"/>
      <w:bookmarkStart w:id="78" w:name="_Toc73612938"/>
      <w:bookmarkStart w:id="79" w:name="_Toc29981"/>
      <w:bookmarkStart w:id="80" w:name="_Toc35393636"/>
      <w:bookmarkStart w:id="81" w:name="_Toc35393805"/>
      <w:r>
        <w:rPr>
          <w:rFonts w:hint="eastAsia" w:ascii="宋体" w:hAnsi="宋体" w:eastAsia="宋体" w:cs="宋体"/>
          <w:sz w:val="21"/>
          <w:szCs w:val="21"/>
          <w:highlight w:val="none"/>
        </w:rPr>
        <w:t>八、凡对本次采购提出询问，请按以下方式联系。</w:t>
      </w:r>
      <w:bookmarkEnd w:id="73"/>
      <w:bookmarkEnd w:id="74"/>
      <w:bookmarkEnd w:id="75"/>
      <w:bookmarkEnd w:id="76"/>
      <w:bookmarkEnd w:id="77"/>
      <w:bookmarkEnd w:id="78"/>
      <w:bookmarkEnd w:id="79"/>
      <w:bookmarkEnd w:id="80"/>
      <w:bookmarkEnd w:id="81"/>
      <w:bookmarkStart w:id="82" w:name="_Toc28359096"/>
      <w:bookmarkStart w:id="83" w:name="_Toc35393637"/>
      <w:bookmarkStart w:id="84" w:name="_Toc28359019"/>
      <w:bookmarkStart w:id="85" w:name="_Toc35393806"/>
    </w:p>
    <w:p w14:paraId="34427AFF">
      <w:pPr>
        <w:keepNext w:val="0"/>
        <w:keepLines w:val="0"/>
        <w:pageBreakBefore w:val="0"/>
        <w:kinsoku/>
        <w:overflowPunct/>
        <w:topLinePunct w:val="0"/>
        <w:autoSpaceDE/>
        <w:autoSpaceDN/>
        <w:bidi w:val="0"/>
        <w:adjustRightInd/>
        <w:snapToGrid/>
        <w:spacing w:line="30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 xml:space="preserve">    1.采购人信息</w:t>
      </w:r>
      <w:bookmarkEnd w:id="82"/>
      <w:bookmarkEnd w:id="83"/>
      <w:bookmarkEnd w:id="84"/>
      <w:bookmarkEnd w:id="85"/>
    </w:p>
    <w:p w14:paraId="2B479200">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名    称：</w:t>
      </w:r>
      <w:r>
        <w:rPr>
          <w:rFonts w:hint="eastAsia" w:ascii="宋体" w:hAnsi="宋体" w:cs="宋体"/>
          <w:sz w:val="21"/>
          <w:szCs w:val="21"/>
          <w:highlight w:val="none"/>
          <w:lang w:val="en-US" w:eastAsia="zh-CN"/>
        </w:rPr>
        <w:t>长春市二道区农业农村局</w:t>
      </w:r>
    </w:p>
    <w:p w14:paraId="58F59807">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地    址：</w:t>
      </w:r>
      <w:r>
        <w:rPr>
          <w:rFonts w:hint="eastAsia" w:ascii="宋体" w:hAnsi="宋体" w:cs="宋体"/>
          <w:sz w:val="21"/>
          <w:szCs w:val="21"/>
          <w:highlight w:val="none"/>
          <w:lang w:val="en-US" w:eastAsia="zh-CN"/>
        </w:rPr>
        <w:t>长春市</w:t>
      </w:r>
      <w:r>
        <w:rPr>
          <w:rFonts w:hint="eastAsia" w:ascii="宋体" w:hAnsi="宋体" w:eastAsia="宋体" w:cs="宋体"/>
          <w:sz w:val="21"/>
          <w:szCs w:val="21"/>
          <w:highlight w:val="none"/>
          <w:lang w:val="zh-CN"/>
        </w:rPr>
        <w:t>二道区东河东路与英腾街交汇4066号</w:t>
      </w:r>
    </w:p>
    <w:p w14:paraId="17E2B698">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default" w:ascii="宋体" w:hAnsi="宋体" w:eastAsia="宋体" w:cs="宋体"/>
          <w:sz w:val="21"/>
          <w:szCs w:val="21"/>
          <w:highlight w:val="none"/>
          <w:lang w:val="en-US" w:eastAsia="zh-CN"/>
        </w:rPr>
      </w:pPr>
      <w:bookmarkStart w:id="86" w:name="_Toc35393807"/>
      <w:bookmarkStart w:id="87" w:name="_Toc28359020"/>
      <w:bookmarkStart w:id="88" w:name="_Toc35393638"/>
      <w:bookmarkStart w:id="89" w:name="_Toc28359097"/>
      <w:r>
        <w:rPr>
          <w:rFonts w:hint="eastAsia" w:ascii="宋体" w:hAnsi="宋体" w:eastAsia="宋体" w:cs="宋体"/>
          <w:sz w:val="21"/>
          <w:szCs w:val="21"/>
          <w:highlight w:val="none"/>
          <w:lang w:val="zh-CN"/>
        </w:rPr>
        <w:t>联 系 人：叶明哲</w:t>
      </w:r>
    </w:p>
    <w:p w14:paraId="291E3DDF">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default" w:ascii="宋体" w:hAnsi="宋体" w:eastAsia="宋体" w:cs="宋体"/>
          <w:sz w:val="21"/>
          <w:szCs w:val="21"/>
          <w:highlight w:val="none"/>
          <w:lang w:val="en-US"/>
        </w:rPr>
      </w:pPr>
      <w:r>
        <w:rPr>
          <w:rFonts w:hint="eastAsia" w:ascii="宋体" w:hAnsi="宋体" w:eastAsia="宋体" w:cs="宋体"/>
          <w:sz w:val="21"/>
          <w:szCs w:val="21"/>
          <w:highlight w:val="none"/>
          <w:lang w:val="zh-CN"/>
        </w:rPr>
        <w:t>联系方式：</w:t>
      </w:r>
      <w:r>
        <w:rPr>
          <w:rFonts w:hint="eastAsia" w:ascii="宋体" w:hAnsi="宋体" w:eastAsia="宋体" w:cs="宋体"/>
          <w:sz w:val="21"/>
          <w:szCs w:val="21"/>
          <w:highlight w:val="none"/>
          <w:lang w:val="en-US" w:eastAsia="zh-CN"/>
        </w:rPr>
        <w:t>0431-84648692</w:t>
      </w:r>
    </w:p>
    <w:p w14:paraId="40DDBA0C">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p>
    <w:p w14:paraId="5285B4BF">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2.采购代理机构信息</w:t>
      </w:r>
      <w:bookmarkEnd w:id="86"/>
      <w:bookmarkEnd w:id="87"/>
      <w:bookmarkEnd w:id="88"/>
      <w:bookmarkEnd w:id="89"/>
    </w:p>
    <w:p w14:paraId="00DAF9C9">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rPr>
      </w:pPr>
      <w:bookmarkStart w:id="90" w:name="_Toc35393808"/>
      <w:bookmarkStart w:id="91" w:name="_Toc35393639"/>
      <w:bookmarkStart w:id="92" w:name="_Toc28359021"/>
      <w:bookmarkStart w:id="93" w:name="_Toc28359098"/>
      <w:r>
        <w:rPr>
          <w:rFonts w:hint="eastAsia" w:ascii="宋体" w:hAnsi="宋体" w:eastAsia="宋体" w:cs="宋体"/>
          <w:sz w:val="21"/>
          <w:szCs w:val="21"/>
          <w:highlight w:val="none"/>
          <w:lang w:val="zh-CN"/>
        </w:rPr>
        <w:t>名    称：吉林省鑫瑞项目管理咨询有限公司　　　　　　　　　　　　</w:t>
      </w:r>
    </w:p>
    <w:p w14:paraId="266B1BEF">
      <w:pPr>
        <w:keepNext w:val="0"/>
        <w:keepLines w:val="0"/>
        <w:pageBreakBefore w:val="0"/>
        <w:widowControl/>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地　　址：</w:t>
      </w:r>
      <w:r>
        <w:rPr>
          <w:rFonts w:hint="eastAsia" w:ascii="宋体" w:hAnsi="宋体" w:eastAsia="宋体" w:cs="宋体"/>
          <w:bCs/>
          <w:sz w:val="21"/>
          <w:szCs w:val="21"/>
          <w:highlight w:val="none"/>
          <w:lang w:val="zh-CN"/>
        </w:rPr>
        <w:t>吉林省长春市南关区生态大街2888号GTC环球贸易中心A座802室</w:t>
      </w:r>
    </w:p>
    <w:p w14:paraId="6F469F4C">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联 系 人：曹凤有　　　　　　　　　　　　</w:t>
      </w:r>
    </w:p>
    <w:p w14:paraId="0DE06A8C">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联系方式：0431-80514545　</w:t>
      </w:r>
    </w:p>
    <w:p w14:paraId="582682AA">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p>
    <w:p w14:paraId="3F897E00">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3.项目联系方式</w:t>
      </w:r>
      <w:bookmarkEnd w:id="90"/>
      <w:bookmarkEnd w:id="91"/>
      <w:bookmarkEnd w:id="92"/>
      <w:bookmarkEnd w:id="93"/>
    </w:p>
    <w:p w14:paraId="0ADA7982">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项目联系人：曹凤有</w:t>
      </w:r>
    </w:p>
    <w:p w14:paraId="1347CB2D">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电　　 话：0431-80514545</w:t>
      </w:r>
    </w:p>
    <w:p w14:paraId="686E859A">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p>
    <w:p w14:paraId="63B5B428">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4.监督部门</w:t>
      </w:r>
    </w:p>
    <w:p w14:paraId="47FDAB1A">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监管部门：</w:t>
      </w:r>
      <w:r>
        <w:rPr>
          <w:rFonts w:hint="eastAsia" w:ascii="宋体" w:hAnsi="宋体" w:cs="宋体"/>
          <w:szCs w:val="21"/>
          <w:lang w:val="zh-CN" w:eastAsia="zh-CN"/>
        </w:rPr>
        <w:t>长春市二道区财政局政府采购管理工作办公室</w:t>
      </w:r>
    </w:p>
    <w:p w14:paraId="4F4F1D24">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电话：</w:t>
      </w:r>
      <w:r>
        <w:rPr>
          <w:rFonts w:hint="eastAsia" w:ascii="宋体" w:hAnsi="宋体" w:cs="宋体"/>
          <w:szCs w:val="21"/>
          <w:lang w:val="zh-CN" w:eastAsia="zh-CN"/>
        </w:rPr>
        <w:t>0431-84658564</w:t>
      </w:r>
    </w:p>
    <w:p w14:paraId="74AC8A5E">
      <w:pPr>
        <w:widowControl/>
        <w:autoSpaceDE w:val="0"/>
        <w:autoSpaceDN w:val="0"/>
        <w:adjustRightInd w:val="0"/>
        <w:spacing w:line="310" w:lineRule="exact"/>
        <w:ind w:firstLine="360" w:firstLineChars="200"/>
        <w:rPr>
          <w:rFonts w:hint="eastAsia" w:ascii="宋体" w:hAnsi="宋体" w:eastAsia="宋体" w:cs="宋体"/>
          <w:kern w:val="2"/>
          <w:sz w:val="18"/>
          <w:szCs w:val="18"/>
          <w:lang w:eastAsia="zh-CN"/>
        </w:rPr>
      </w:pPr>
    </w:p>
    <w:p w14:paraId="28FF0289"/>
    <w:p w14:paraId="2DF34A2F">
      <w:pPr>
        <w:ind w:firstLine="960" w:firstLineChars="200"/>
        <w:rPr>
          <w:rFonts w:asciiTheme="minorEastAsia" w:hAnsiTheme="minorEastAsia" w:eastAsiaTheme="minorEastAsia"/>
          <w:szCs w:val="21"/>
          <w:u w:val="single"/>
        </w:rPr>
      </w:pPr>
      <w:r>
        <w:rPr>
          <w:rFonts w:hint="eastAsia" w:ascii="宋体" w:hAnsi="宋体" w:cs="宋体"/>
          <w:sz w:val="48"/>
          <w:szCs w:val="48"/>
          <w:lang w:val="zh-CN"/>
        </w:rPr>
        <w:t>　</w:t>
      </w:r>
    </w:p>
    <w:p w14:paraId="1CD3A7CD">
      <w:pPr>
        <w:jc w:val="center"/>
        <w:rPr>
          <w:rFonts w:hint="eastAsia" w:ascii="Calibri" w:hAnsi="Calibri" w:eastAsia="宋体" w:cs="Times New Roman"/>
          <w:b/>
          <w:bCs/>
          <w:kern w:val="44"/>
          <w:sz w:val="44"/>
          <w:szCs w:val="44"/>
          <w:lang w:val="en-US" w:eastAsia="zh-CN" w:bidi="ar-SA"/>
        </w:rPr>
      </w:pPr>
      <w:bookmarkStart w:id="94" w:name="_Toc57193681"/>
      <w:bookmarkStart w:id="95" w:name="_Toc15934"/>
      <w:bookmarkStart w:id="96" w:name="_Toc486863663"/>
      <w:bookmarkStart w:id="97" w:name="_Toc8578"/>
      <w:bookmarkStart w:id="98" w:name="_Toc475360672"/>
    </w:p>
    <w:p w14:paraId="484E5095">
      <w:pPr>
        <w:jc w:val="center"/>
        <w:rPr>
          <w:rFonts w:hint="eastAsia" w:ascii="Calibri" w:hAnsi="Calibri" w:eastAsia="宋体" w:cs="Times New Roman"/>
          <w:b/>
          <w:bCs/>
          <w:kern w:val="44"/>
          <w:sz w:val="44"/>
          <w:szCs w:val="44"/>
          <w:lang w:val="en-US" w:eastAsia="zh-CN" w:bidi="ar-SA"/>
        </w:rPr>
      </w:pPr>
    </w:p>
    <w:p w14:paraId="25C1C69D">
      <w:pPr>
        <w:jc w:val="center"/>
        <w:rPr>
          <w:rFonts w:hint="eastAsia" w:ascii="Calibri" w:hAnsi="Calibri" w:eastAsia="宋体" w:cs="Times New Roman"/>
          <w:b/>
          <w:bCs/>
          <w:kern w:val="44"/>
          <w:sz w:val="44"/>
          <w:szCs w:val="44"/>
          <w:lang w:val="en-US" w:eastAsia="zh-CN" w:bidi="ar-SA"/>
        </w:rPr>
      </w:pPr>
      <w:r>
        <w:rPr>
          <w:rFonts w:hint="eastAsia" w:ascii="Calibri" w:hAnsi="Calibri" w:eastAsia="宋体" w:cs="Times New Roman"/>
          <w:b/>
          <w:bCs/>
          <w:kern w:val="44"/>
          <w:sz w:val="44"/>
          <w:szCs w:val="44"/>
          <w:lang w:val="en-US" w:eastAsia="zh-CN" w:bidi="ar-SA"/>
        </w:rPr>
        <w:t>第二章  供应商须知</w:t>
      </w:r>
      <w:bookmarkEnd w:id="94"/>
      <w:bookmarkEnd w:id="95"/>
      <w:bookmarkEnd w:id="96"/>
      <w:bookmarkEnd w:id="97"/>
      <w:bookmarkEnd w:id="98"/>
    </w:p>
    <w:p w14:paraId="75849FC9">
      <w:pPr>
        <w:jc w:val="center"/>
        <w:rPr>
          <w:rFonts w:ascii="宋体" w:hAnsi="宋体" w:cs="宋体"/>
          <w:b/>
          <w:bCs/>
          <w:sz w:val="24"/>
          <w:szCs w:val="24"/>
          <w:lang w:val="zh-CN"/>
        </w:rPr>
      </w:pPr>
      <w:bookmarkStart w:id="99" w:name="_Toc414607337"/>
      <w:bookmarkStart w:id="100" w:name="_Toc222232330"/>
      <w:r>
        <w:rPr>
          <w:rFonts w:hint="eastAsia" w:ascii="宋体" w:hAnsi="宋体" w:cs="宋体"/>
          <w:b/>
          <w:sz w:val="24"/>
          <w:szCs w:val="24"/>
          <w:lang w:val="zh-CN"/>
        </w:rPr>
        <w:t>一、供应商须知前附表</w:t>
      </w:r>
      <w:bookmarkEnd w:id="99"/>
      <w:bookmarkEnd w:id="100"/>
    </w:p>
    <w:tbl>
      <w:tblPr>
        <w:tblStyle w:val="33"/>
        <w:tblW w:w="100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1"/>
        <w:gridCol w:w="1651"/>
        <w:gridCol w:w="7750"/>
      </w:tblGrid>
      <w:tr w14:paraId="5460A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601" w:type="dxa"/>
            <w:vAlign w:val="center"/>
          </w:tcPr>
          <w:p w14:paraId="746DF37E">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szCs w:val="21"/>
                <w:lang w:val="zh-CN"/>
              </w:rPr>
            </w:pPr>
            <w:r>
              <w:rPr>
                <w:rFonts w:hint="eastAsia" w:ascii="宋体" w:hAnsi="宋体" w:cs="宋体"/>
                <w:szCs w:val="21"/>
                <w:lang w:val="zh-CN"/>
              </w:rPr>
              <w:t>序号</w:t>
            </w:r>
          </w:p>
        </w:tc>
        <w:tc>
          <w:tcPr>
            <w:tcW w:w="1651" w:type="dxa"/>
            <w:vAlign w:val="center"/>
          </w:tcPr>
          <w:p w14:paraId="5E39EC40">
            <w:pPr>
              <w:pStyle w:val="24"/>
              <w:keepNext w:val="0"/>
              <w:keepLines w:val="0"/>
              <w:suppressLineNumbers w:val="0"/>
              <w:pBdr>
                <w:bottom w:val="none" w:color="auto" w:sz="0" w:space="0"/>
              </w:pBdr>
              <w:tabs>
                <w:tab w:val="clear" w:pos="4153"/>
                <w:tab w:val="clear" w:pos="8306"/>
              </w:tabs>
              <w:autoSpaceDE w:val="0"/>
              <w:autoSpaceDN w:val="0"/>
              <w:adjustRightInd w:val="0"/>
              <w:spacing w:before="0" w:beforeAutospacing="0" w:after="0" w:afterAutospacing="0"/>
              <w:ind w:left="0" w:right="0"/>
              <w:rPr>
                <w:rFonts w:ascii="宋体" w:hAnsi="宋体" w:cs="宋体"/>
                <w:kern w:val="2"/>
                <w:sz w:val="21"/>
                <w:szCs w:val="21"/>
                <w:lang w:val="zh-CN"/>
              </w:rPr>
            </w:pPr>
            <w:r>
              <w:rPr>
                <w:rFonts w:hint="eastAsia" w:ascii="宋体" w:hAnsi="宋体" w:cs="宋体"/>
                <w:kern w:val="2"/>
                <w:sz w:val="21"/>
                <w:szCs w:val="21"/>
                <w:lang w:val="zh-CN"/>
              </w:rPr>
              <w:t>条 款 名 称</w:t>
            </w:r>
          </w:p>
        </w:tc>
        <w:tc>
          <w:tcPr>
            <w:tcW w:w="7750" w:type="dxa"/>
            <w:vAlign w:val="center"/>
          </w:tcPr>
          <w:p w14:paraId="5FA870C8">
            <w:pPr>
              <w:pStyle w:val="24"/>
              <w:keepNext w:val="0"/>
              <w:keepLines w:val="0"/>
              <w:suppressLineNumbers w:val="0"/>
              <w:pBdr>
                <w:bottom w:val="none" w:color="auto" w:sz="0" w:space="0"/>
              </w:pBdr>
              <w:tabs>
                <w:tab w:val="clear" w:pos="4153"/>
                <w:tab w:val="clear" w:pos="8306"/>
              </w:tabs>
              <w:autoSpaceDE w:val="0"/>
              <w:autoSpaceDN w:val="0"/>
              <w:adjustRightInd w:val="0"/>
              <w:spacing w:before="0" w:beforeAutospacing="0" w:after="0" w:afterAutospacing="0"/>
              <w:ind w:left="0" w:right="0"/>
              <w:rPr>
                <w:rFonts w:ascii="宋体" w:hAnsi="宋体" w:cs="宋体"/>
                <w:kern w:val="2"/>
                <w:sz w:val="21"/>
                <w:szCs w:val="21"/>
                <w:lang w:val="zh-CN"/>
              </w:rPr>
            </w:pPr>
            <w:r>
              <w:rPr>
                <w:rFonts w:hint="eastAsia" w:ascii="宋体" w:hAnsi="宋体" w:cs="宋体"/>
                <w:kern w:val="2"/>
                <w:sz w:val="21"/>
                <w:szCs w:val="21"/>
                <w:lang w:val="zh-CN"/>
              </w:rPr>
              <w:t>编 列 内 容</w:t>
            </w:r>
          </w:p>
        </w:tc>
      </w:tr>
      <w:tr w14:paraId="2741F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vAlign w:val="center"/>
          </w:tcPr>
          <w:p w14:paraId="14F94F65">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1</w:t>
            </w:r>
          </w:p>
        </w:tc>
        <w:tc>
          <w:tcPr>
            <w:tcW w:w="1651" w:type="dxa"/>
            <w:vAlign w:val="center"/>
          </w:tcPr>
          <w:p w14:paraId="058951EB">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采购人</w:t>
            </w:r>
          </w:p>
        </w:tc>
        <w:tc>
          <w:tcPr>
            <w:tcW w:w="7750" w:type="dxa"/>
            <w:vAlign w:val="center"/>
          </w:tcPr>
          <w:p w14:paraId="4DCDB069">
            <w:pPr>
              <w:keepNext w:val="0"/>
              <w:keepLines w:val="0"/>
              <w:suppressLineNumbers w:val="0"/>
              <w:spacing w:before="0" w:beforeAutospacing="0" w:after="0" w:afterAutospacing="0" w:line="260" w:lineRule="exact"/>
              <w:ind w:left="0" w:right="0"/>
              <w:rPr>
                <w:rFonts w:hint="eastAsia" w:ascii="宋体" w:hAnsi="宋体" w:cs="宋体"/>
                <w:bCs/>
                <w:szCs w:val="21"/>
                <w:highlight w:val="none"/>
                <w:lang w:val="zh-CN" w:eastAsia="zh-CN"/>
              </w:rPr>
            </w:pPr>
            <w:r>
              <w:rPr>
                <w:rFonts w:hint="eastAsia" w:ascii="宋体" w:hAnsi="宋体" w:cs="宋体"/>
                <w:bCs/>
                <w:szCs w:val="21"/>
                <w:lang w:val="zh-CN" w:eastAsia="zh-CN"/>
              </w:rPr>
              <w:t>采 购 人：</w:t>
            </w:r>
            <w:r>
              <w:rPr>
                <w:rFonts w:hint="eastAsia" w:ascii="宋体" w:hAnsi="宋体" w:cs="宋体"/>
                <w:sz w:val="21"/>
                <w:szCs w:val="21"/>
                <w:lang w:val="en-US" w:eastAsia="zh-CN"/>
              </w:rPr>
              <w:t>长春市二道区</w:t>
            </w:r>
            <w:r>
              <w:rPr>
                <w:rFonts w:hint="eastAsia" w:ascii="宋体" w:hAnsi="宋体" w:cs="宋体"/>
                <w:sz w:val="21"/>
                <w:szCs w:val="21"/>
                <w:highlight w:val="none"/>
                <w:lang w:val="en-US" w:eastAsia="zh-CN"/>
              </w:rPr>
              <w:t>农业农村局</w:t>
            </w:r>
          </w:p>
          <w:p w14:paraId="7C3C349B">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bCs/>
                <w:szCs w:val="21"/>
                <w:highlight w:val="none"/>
                <w:lang w:val="zh-CN" w:eastAsia="zh-CN"/>
              </w:rPr>
            </w:pPr>
            <w:r>
              <w:rPr>
                <w:rFonts w:hint="eastAsia" w:ascii="宋体" w:hAnsi="宋体" w:cs="宋体"/>
                <w:bCs/>
                <w:szCs w:val="21"/>
                <w:highlight w:val="none"/>
                <w:lang w:val="zh-CN" w:eastAsia="zh-CN"/>
              </w:rPr>
              <w:t>地    址：</w:t>
            </w:r>
            <w:r>
              <w:rPr>
                <w:rFonts w:hint="eastAsia" w:ascii="宋体" w:hAnsi="宋体" w:cs="宋体"/>
                <w:bCs/>
                <w:szCs w:val="21"/>
                <w:highlight w:val="none"/>
                <w:lang w:val="en-US" w:eastAsia="zh-CN"/>
              </w:rPr>
              <w:t>长春市</w:t>
            </w:r>
            <w:r>
              <w:rPr>
                <w:rFonts w:hint="eastAsia" w:ascii="宋体" w:hAnsi="宋体" w:cs="宋体"/>
                <w:bCs/>
                <w:szCs w:val="21"/>
                <w:highlight w:val="none"/>
                <w:lang w:val="zh-CN" w:eastAsia="zh-CN"/>
              </w:rPr>
              <w:t>二道区东河东路与英腾街交汇4066号　　　　　　　　　　　　　　　</w:t>
            </w:r>
          </w:p>
          <w:p w14:paraId="5EA906B5">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bCs/>
                <w:szCs w:val="21"/>
                <w:highlight w:val="none"/>
                <w:lang w:val="zh-CN" w:eastAsia="zh-CN"/>
              </w:rPr>
            </w:pPr>
            <w:r>
              <w:rPr>
                <w:rFonts w:hint="eastAsia" w:ascii="宋体" w:hAnsi="宋体" w:cs="宋体"/>
                <w:bCs/>
                <w:szCs w:val="21"/>
                <w:highlight w:val="none"/>
                <w:lang w:val="zh-CN" w:eastAsia="zh-CN"/>
              </w:rPr>
              <w:t>联 系 人：叶明哲</w:t>
            </w:r>
          </w:p>
          <w:p w14:paraId="6896B04E">
            <w:pPr>
              <w:keepNext w:val="0"/>
              <w:keepLines w:val="0"/>
              <w:suppressLineNumbers w:val="0"/>
              <w:autoSpaceDE w:val="0"/>
              <w:autoSpaceDN w:val="0"/>
              <w:adjustRightInd w:val="0"/>
              <w:snapToGrid w:val="0"/>
              <w:spacing w:before="0" w:beforeAutospacing="0" w:after="0" w:afterAutospacing="0"/>
              <w:ind w:left="0" w:right="0"/>
              <w:jc w:val="left"/>
              <w:rPr>
                <w:rFonts w:ascii="宋体" w:hAnsi="宋体" w:cs="宋体"/>
                <w:szCs w:val="21"/>
                <w:lang w:val="zh-CN"/>
              </w:rPr>
            </w:pPr>
            <w:r>
              <w:rPr>
                <w:rFonts w:hint="eastAsia" w:ascii="宋体" w:hAnsi="宋体" w:cs="宋体"/>
                <w:bCs/>
                <w:szCs w:val="21"/>
                <w:highlight w:val="none"/>
                <w:lang w:val="zh-CN" w:eastAsia="zh-CN"/>
              </w:rPr>
              <w:t>联系方式：0431-84648692</w:t>
            </w:r>
          </w:p>
        </w:tc>
      </w:tr>
      <w:tr w14:paraId="39510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1" w:type="dxa"/>
            <w:vAlign w:val="center"/>
          </w:tcPr>
          <w:p w14:paraId="0BD8391D">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2</w:t>
            </w:r>
          </w:p>
        </w:tc>
        <w:tc>
          <w:tcPr>
            <w:tcW w:w="1651" w:type="dxa"/>
            <w:vAlign w:val="center"/>
          </w:tcPr>
          <w:p w14:paraId="3B2B0F58">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采购代理机构</w:t>
            </w:r>
          </w:p>
        </w:tc>
        <w:tc>
          <w:tcPr>
            <w:tcW w:w="7750" w:type="dxa"/>
            <w:vAlign w:val="center"/>
          </w:tcPr>
          <w:p w14:paraId="3CC36F2A">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bCs/>
                <w:szCs w:val="21"/>
                <w:lang w:val="zh-CN" w:eastAsia="zh-CN"/>
              </w:rPr>
            </w:pPr>
            <w:r>
              <w:rPr>
                <w:rFonts w:hint="eastAsia" w:ascii="宋体" w:hAnsi="宋体" w:cs="宋体"/>
                <w:bCs/>
                <w:szCs w:val="21"/>
                <w:lang w:val="zh-CN" w:eastAsia="zh-CN"/>
              </w:rPr>
              <w:t>采购代理机构：吉林省鑫瑞项目管理咨询有限公司</w:t>
            </w:r>
          </w:p>
          <w:p w14:paraId="1C7E7BF1">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bCs/>
                <w:szCs w:val="21"/>
                <w:lang w:val="zh-CN" w:eastAsia="zh-CN"/>
              </w:rPr>
            </w:pPr>
            <w:r>
              <w:rPr>
                <w:rFonts w:hint="eastAsia" w:ascii="宋体" w:hAnsi="宋体" w:cs="宋体"/>
                <w:bCs/>
                <w:szCs w:val="21"/>
                <w:lang w:val="zh-CN" w:eastAsia="zh-CN"/>
              </w:rPr>
              <w:t>地址：吉林省长春市南关区生态大街2888号GTC环球贸易中心A座802室</w:t>
            </w:r>
          </w:p>
          <w:p w14:paraId="5DC06147">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bCs/>
                <w:szCs w:val="21"/>
                <w:lang w:val="zh-CN" w:eastAsia="zh-CN"/>
              </w:rPr>
            </w:pPr>
            <w:r>
              <w:rPr>
                <w:rFonts w:hint="eastAsia" w:ascii="宋体" w:hAnsi="宋体" w:cs="宋体"/>
                <w:bCs/>
                <w:szCs w:val="21"/>
                <w:lang w:val="zh-CN" w:eastAsia="zh-CN"/>
              </w:rPr>
              <w:t>联系人：曹凤有</w:t>
            </w:r>
          </w:p>
          <w:p w14:paraId="612933DD">
            <w:pPr>
              <w:keepNext w:val="0"/>
              <w:keepLines w:val="0"/>
              <w:suppressLineNumbers w:val="0"/>
              <w:autoSpaceDE w:val="0"/>
              <w:autoSpaceDN w:val="0"/>
              <w:adjustRightInd w:val="0"/>
              <w:snapToGrid w:val="0"/>
              <w:spacing w:before="0" w:beforeAutospacing="0" w:after="0" w:afterAutospacing="0"/>
              <w:ind w:left="0" w:right="0"/>
              <w:jc w:val="left"/>
              <w:rPr>
                <w:rFonts w:ascii="宋体" w:hAnsi="宋体" w:cs="宋体"/>
                <w:bCs/>
                <w:szCs w:val="21"/>
                <w:lang w:val="zh-CN"/>
              </w:rPr>
            </w:pPr>
            <w:r>
              <w:rPr>
                <w:rFonts w:hint="eastAsia" w:ascii="宋体" w:hAnsi="宋体" w:cs="宋体"/>
                <w:bCs/>
                <w:szCs w:val="21"/>
                <w:lang w:val="zh-CN" w:eastAsia="zh-CN"/>
              </w:rPr>
              <w:t>电  话：0431-80514545</w:t>
            </w:r>
          </w:p>
        </w:tc>
      </w:tr>
      <w:tr w14:paraId="080B9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6" w:hRule="atLeast"/>
        </w:trPr>
        <w:tc>
          <w:tcPr>
            <w:tcW w:w="601" w:type="dxa"/>
            <w:vAlign w:val="center"/>
          </w:tcPr>
          <w:p w14:paraId="59A06E08">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3</w:t>
            </w:r>
          </w:p>
        </w:tc>
        <w:tc>
          <w:tcPr>
            <w:tcW w:w="1651" w:type="dxa"/>
            <w:vAlign w:val="center"/>
          </w:tcPr>
          <w:p w14:paraId="3BDF4AD6">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highlight w:val="none"/>
                <w:lang w:val="zh-CN"/>
              </w:rPr>
            </w:pPr>
            <w:r>
              <w:rPr>
                <w:rFonts w:hint="eastAsia" w:ascii="宋体" w:hAnsi="宋体" w:cs="宋体"/>
                <w:bCs/>
                <w:szCs w:val="21"/>
                <w:highlight w:val="none"/>
                <w:lang w:val="zh-CN"/>
              </w:rPr>
              <w:t>项目名称及编号</w:t>
            </w:r>
          </w:p>
        </w:tc>
        <w:tc>
          <w:tcPr>
            <w:tcW w:w="7750" w:type="dxa"/>
            <w:vAlign w:val="center"/>
          </w:tcPr>
          <w:p w14:paraId="01C2AC00">
            <w:pPr>
              <w:keepNext w:val="0"/>
              <w:keepLines w:val="0"/>
              <w:suppressLineNumbers w:val="0"/>
              <w:autoSpaceDE w:val="0"/>
              <w:autoSpaceDN w:val="0"/>
              <w:adjustRightInd w:val="0"/>
              <w:snapToGrid w:val="0"/>
              <w:spacing w:before="0" w:beforeAutospacing="0" w:after="0" w:afterAutospacing="0" w:line="276" w:lineRule="auto"/>
              <w:ind w:left="0" w:right="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项目名称：</w:t>
            </w:r>
            <w:r>
              <w:rPr>
                <w:rFonts w:hint="eastAsia" w:ascii="宋体" w:hAnsi="宋体" w:cs="宋体"/>
                <w:sz w:val="21"/>
                <w:szCs w:val="21"/>
                <w:highlight w:val="none"/>
                <w:lang w:eastAsia="zh-CN"/>
              </w:rPr>
              <w:t>长春市二道区雾开河公园（民生公园、雾雨湿地公园）管理维护项目</w:t>
            </w:r>
            <w:r>
              <w:rPr>
                <w:rFonts w:hint="eastAsia" w:ascii="宋体" w:hAnsi="宋体" w:eastAsia="宋体" w:cs="宋体"/>
                <w:sz w:val="21"/>
                <w:szCs w:val="21"/>
                <w:highlight w:val="none"/>
                <w:lang w:val="zh-CN"/>
              </w:rPr>
              <w:t>。</w:t>
            </w:r>
          </w:p>
          <w:p w14:paraId="60B22E0B">
            <w:pPr>
              <w:keepNext w:val="0"/>
              <w:keepLines w:val="0"/>
              <w:suppressLineNumbers w:val="0"/>
              <w:autoSpaceDE w:val="0"/>
              <w:autoSpaceDN w:val="0"/>
              <w:adjustRightInd w:val="0"/>
              <w:snapToGrid w:val="0"/>
              <w:spacing w:before="0" w:beforeAutospacing="0" w:after="0" w:afterAutospacing="0" w:line="276" w:lineRule="auto"/>
              <w:ind w:left="0" w:right="0"/>
              <w:rPr>
                <w:rFonts w:ascii="宋体" w:hAnsi="宋体" w:cs="宋体"/>
                <w:bCs/>
                <w:szCs w:val="21"/>
                <w:highlight w:val="none"/>
                <w:lang w:val="zh-CN"/>
              </w:rPr>
            </w:pPr>
            <w:r>
              <w:rPr>
                <w:rFonts w:hint="eastAsia" w:ascii="宋体" w:hAnsi="宋体" w:eastAsia="宋体" w:cs="宋体"/>
                <w:sz w:val="21"/>
                <w:szCs w:val="21"/>
                <w:highlight w:val="none"/>
                <w:lang w:val="en-US" w:eastAsia="zh-CN"/>
              </w:rPr>
              <w:t>项目</w:t>
            </w:r>
            <w:r>
              <w:rPr>
                <w:rFonts w:hint="eastAsia" w:ascii="宋体" w:hAnsi="宋体" w:eastAsia="宋体" w:cs="宋体"/>
                <w:sz w:val="21"/>
                <w:szCs w:val="21"/>
                <w:highlight w:val="none"/>
                <w:lang w:val="zh-CN"/>
              </w:rPr>
              <w:t>编号：</w:t>
            </w:r>
            <w:r>
              <w:rPr>
                <w:rFonts w:hint="eastAsia" w:ascii="宋体" w:hAnsi="宋体" w:cs="宋体"/>
                <w:sz w:val="21"/>
                <w:szCs w:val="21"/>
                <w:highlight w:val="none"/>
                <w:lang w:val="en-US" w:eastAsia="zh-CN"/>
              </w:rPr>
              <w:t>采购计划-[2025]-00015号-JLXRZB2025-003</w:t>
            </w:r>
          </w:p>
        </w:tc>
      </w:tr>
      <w:tr w14:paraId="3D630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601" w:type="dxa"/>
            <w:vAlign w:val="center"/>
          </w:tcPr>
          <w:p w14:paraId="28BCDAF0">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4</w:t>
            </w:r>
          </w:p>
        </w:tc>
        <w:tc>
          <w:tcPr>
            <w:tcW w:w="1651" w:type="dxa"/>
            <w:vAlign w:val="center"/>
          </w:tcPr>
          <w:p w14:paraId="7F2E41AA">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color w:val="auto"/>
                <w:szCs w:val="21"/>
                <w:highlight w:val="none"/>
              </w:rPr>
            </w:pP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范围</w:t>
            </w:r>
          </w:p>
        </w:tc>
        <w:tc>
          <w:tcPr>
            <w:tcW w:w="7750" w:type="dxa"/>
            <w:vAlign w:val="center"/>
          </w:tcPr>
          <w:p w14:paraId="32CC0DEB">
            <w:pPr>
              <w:keepNext w:val="0"/>
              <w:keepLines w:val="0"/>
              <w:suppressLineNumbers w:val="0"/>
              <w:autoSpaceDE w:val="0"/>
              <w:autoSpaceDN w:val="0"/>
              <w:adjustRightInd w:val="0"/>
              <w:snapToGrid w:val="0"/>
              <w:spacing w:before="0" w:beforeAutospacing="0" w:after="0" w:afterAutospacing="0" w:line="276" w:lineRule="auto"/>
              <w:ind w:left="0" w:right="0"/>
              <w:rPr>
                <w:rFonts w:asciiTheme="minorEastAsia" w:hAnsiTheme="minorEastAsia" w:eastAsiaTheme="minorEastAsia"/>
                <w:color w:val="auto"/>
                <w:szCs w:val="21"/>
                <w:highlight w:val="none"/>
              </w:rPr>
            </w:pPr>
            <w:r>
              <w:rPr>
                <w:rFonts w:hint="eastAsia" w:ascii="宋体" w:hAnsi="宋体" w:eastAsia="宋体" w:cs="宋体"/>
                <w:sz w:val="21"/>
                <w:szCs w:val="21"/>
                <w:highlight w:val="none"/>
                <w:lang w:val="en-US" w:eastAsia="zh-CN"/>
              </w:rPr>
              <w:t>公园内各类设施的维护管理、日常保洁、冬季清雪、苗木修枝等服务内容</w:t>
            </w:r>
            <w:r>
              <w:rPr>
                <w:rFonts w:hint="eastAsia" w:ascii="宋体" w:hAnsi="宋体" w:eastAsia="宋体" w:cs="宋体"/>
                <w:sz w:val="21"/>
                <w:szCs w:val="21"/>
                <w:highlight w:val="none"/>
              </w:rPr>
              <w:t>。</w:t>
            </w:r>
          </w:p>
        </w:tc>
      </w:tr>
      <w:tr w14:paraId="286A9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vAlign w:val="center"/>
          </w:tcPr>
          <w:p w14:paraId="645A1C7A">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5</w:t>
            </w:r>
          </w:p>
        </w:tc>
        <w:tc>
          <w:tcPr>
            <w:tcW w:w="1651" w:type="dxa"/>
            <w:vAlign w:val="center"/>
          </w:tcPr>
          <w:p w14:paraId="551CE33D">
            <w:pPr>
              <w:keepNext w:val="0"/>
              <w:keepLines w:val="0"/>
              <w:suppressLineNumbers w:val="0"/>
              <w:spacing w:before="0" w:beforeAutospacing="0" w:after="0" w:afterAutospacing="0" w:line="276" w:lineRule="auto"/>
              <w:ind w:left="0" w:right="0"/>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服务</w:t>
            </w:r>
            <w:r>
              <w:rPr>
                <w:rFonts w:hint="eastAsia" w:ascii="宋体" w:hAnsi="宋体" w:cs="宋体"/>
                <w:bCs/>
                <w:szCs w:val="21"/>
                <w:highlight w:val="none"/>
                <w:lang w:val="zh-CN"/>
              </w:rPr>
              <w:t>地点</w:t>
            </w:r>
          </w:p>
        </w:tc>
        <w:tc>
          <w:tcPr>
            <w:tcW w:w="7750" w:type="dxa"/>
            <w:vAlign w:val="center"/>
          </w:tcPr>
          <w:p w14:paraId="6C232C96">
            <w:pPr>
              <w:keepNext w:val="0"/>
              <w:keepLines w:val="0"/>
              <w:suppressLineNumbers w:val="0"/>
              <w:autoSpaceDE w:val="0"/>
              <w:autoSpaceDN w:val="0"/>
              <w:adjustRightInd w:val="0"/>
              <w:snapToGrid w:val="0"/>
              <w:spacing w:before="0" w:beforeAutospacing="0" w:after="0" w:afterAutospacing="0" w:line="276" w:lineRule="auto"/>
              <w:ind w:left="0" w:right="0"/>
              <w:rPr>
                <w:rFonts w:hint="default" w:ascii="宋体" w:hAnsi="宋体" w:eastAsia="宋体" w:cs="宋体"/>
                <w:bCs/>
                <w:szCs w:val="21"/>
                <w:highlight w:val="none"/>
                <w:lang w:val="en-US" w:eastAsia="zh-CN"/>
              </w:rPr>
            </w:pPr>
            <w:r>
              <w:rPr>
                <w:rFonts w:hint="default" w:ascii="宋体" w:hAnsi="宋体" w:eastAsia="宋体" w:cs="宋体"/>
                <w:bCs/>
                <w:szCs w:val="21"/>
                <w:highlight w:val="none"/>
                <w:lang w:val="en-US" w:eastAsia="zh-CN"/>
              </w:rPr>
              <w:t>长春市二道区雾开河公园（民生公园、雾雨湿地公园）</w:t>
            </w:r>
            <w:r>
              <w:rPr>
                <w:rFonts w:hint="eastAsia" w:asciiTheme="minorEastAsia" w:hAnsiTheme="minorEastAsia" w:eastAsiaTheme="minorEastAsia"/>
                <w:szCs w:val="21"/>
              </w:rPr>
              <w:t>。</w:t>
            </w:r>
          </w:p>
        </w:tc>
      </w:tr>
      <w:tr w14:paraId="228DA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vAlign w:val="center"/>
          </w:tcPr>
          <w:p w14:paraId="55712FA2">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rPr>
              <w:t>6</w:t>
            </w:r>
          </w:p>
        </w:tc>
        <w:tc>
          <w:tcPr>
            <w:tcW w:w="1651" w:type="dxa"/>
            <w:vAlign w:val="center"/>
          </w:tcPr>
          <w:p w14:paraId="3C8A9294">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highlight w:val="none"/>
                <w:lang w:val="zh-CN"/>
              </w:rPr>
            </w:pPr>
            <w:r>
              <w:rPr>
                <w:rFonts w:hint="eastAsia" w:ascii="宋体" w:hAnsi="宋体" w:cs="宋体"/>
                <w:bCs/>
                <w:szCs w:val="21"/>
                <w:highlight w:val="none"/>
                <w:lang w:val="zh-CN"/>
              </w:rPr>
              <w:t>资金来源</w:t>
            </w:r>
          </w:p>
        </w:tc>
        <w:tc>
          <w:tcPr>
            <w:tcW w:w="7750" w:type="dxa"/>
            <w:vAlign w:val="center"/>
          </w:tcPr>
          <w:p w14:paraId="358B52E5">
            <w:pPr>
              <w:keepNext w:val="0"/>
              <w:keepLines w:val="0"/>
              <w:suppressLineNumbers w:val="0"/>
              <w:autoSpaceDE w:val="0"/>
              <w:autoSpaceDN w:val="0"/>
              <w:adjustRightInd w:val="0"/>
              <w:snapToGrid w:val="0"/>
              <w:spacing w:before="0" w:beforeAutospacing="0" w:after="0" w:afterAutospacing="0"/>
              <w:ind w:left="0" w:right="0"/>
              <w:rPr>
                <w:rFonts w:ascii="宋体" w:hAnsi="宋体" w:cs="宋体"/>
                <w:bCs/>
                <w:szCs w:val="21"/>
                <w:highlight w:val="none"/>
                <w:lang w:val="zh-CN"/>
              </w:rPr>
            </w:pPr>
            <w:r>
              <w:rPr>
                <w:rFonts w:hint="eastAsia" w:ascii="宋体" w:hAnsi="宋体" w:cs="宋体"/>
                <w:sz w:val="21"/>
                <w:szCs w:val="21"/>
                <w:highlight w:val="none"/>
                <w:lang w:val="zh-CN" w:eastAsia="zh-CN"/>
              </w:rPr>
              <w:t>财政资金。</w:t>
            </w:r>
          </w:p>
        </w:tc>
      </w:tr>
      <w:tr w14:paraId="5BB19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01" w:type="dxa"/>
            <w:vAlign w:val="center"/>
          </w:tcPr>
          <w:p w14:paraId="52BF1E48">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7</w:t>
            </w:r>
          </w:p>
        </w:tc>
        <w:tc>
          <w:tcPr>
            <w:tcW w:w="1651" w:type="dxa"/>
            <w:vAlign w:val="center"/>
          </w:tcPr>
          <w:p w14:paraId="0BCE9744">
            <w:pPr>
              <w:keepNext w:val="0"/>
              <w:keepLines w:val="0"/>
              <w:suppressLineNumbers w:val="0"/>
              <w:autoSpaceDE w:val="0"/>
              <w:autoSpaceDN w:val="0"/>
              <w:adjustRightInd w:val="0"/>
              <w:snapToGrid w:val="0"/>
              <w:spacing w:before="0" w:beforeAutospacing="0" w:after="0" w:afterAutospacing="0"/>
              <w:ind w:left="0" w:right="0"/>
              <w:jc w:val="center"/>
              <w:rPr>
                <w:rFonts w:hint="default" w:ascii="宋体" w:hAnsi="宋体" w:eastAsia="宋体" w:cs="宋体"/>
                <w:bCs/>
                <w:szCs w:val="21"/>
                <w:highlight w:val="none"/>
                <w:lang w:val="en-US" w:eastAsia="zh-CN"/>
              </w:rPr>
            </w:pPr>
            <w:r>
              <w:rPr>
                <w:rFonts w:hint="eastAsia" w:ascii="宋体" w:hAnsi="宋体" w:cs="宋体"/>
                <w:sz w:val="21"/>
                <w:szCs w:val="21"/>
                <w:highlight w:val="none"/>
                <w:lang w:val="en-US" w:eastAsia="zh-CN"/>
              </w:rPr>
              <w:t>服务期限</w:t>
            </w:r>
          </w:p>
        </w:tc>
        <w:tc>
          <w:tcPr>
            <w:tcW w:w="7750" w:type="dxa"/>
            <w:vAlign w:val="center"/>
          </w:tcPr>
          <w:p w14:paraId="51415F47">
            <w:pPr>
              <w:keepNext w:val="0"/>
              <w:keepLines w:val="0"/>
              <w:suppressLineNumbers w:val="0"/>
              <w:spacing w:before="0" w:beforeAutospacing="0" w:after="0" w:afterAutospacing="0"/>
              <w:ind w:left="0" w:right="0"/>
              <w:rPr>
                <w:rFonts w:hint="default"/>
                <w:highlight w:val="none"/>
                <w:lang w:val="en-US"/>
              </w:rPr>
            </w:pPr>
            <w:r>
              <w:rPr>
                <w:rFonts w:hint="eastAsia" w:ascii="宋体" w:hAnsi="宋体" w:cs="宋体"/>
                <w:sz w:val="21"/>
                <w:szCs w:val="21"/>
                <w:highlight w:val="none"/>
                <w:lang w:val="en-US" w:eastAsia="zh-CN"/>
              </w:rPr>
              <w:t>合同签订之日起至次年合同签订之日</w:t>
            </w:r>
            <w:r>
              <w:rPr>
                <w:rFonts w:hint="eastAsia" w:ascii="宋体" w:hAnsi="宋体" w:cs="宋体"/>
                <w:sz w:val="21"/>
                <w:szCs w:val="21"/>
                <w:highlight w:val="none"/>
                <w:lang w:val="zh-CN" w:eastAsia="zh-CN"/>
              </w:rPr>
              <w:t>。</w:t>
            </w:r>
          </w:p>
        </w:tc>
      </w:tr>
      <w:tr w14:paraId="5DBD2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vAlign w:val="center"/>
          </w:tcPr>
          <w:p w14:paraId="5FBE1E94">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8</w:t>
            </w:r>
          </w:p>
        </w:tc>
        <w:tc>
          <w:tcPr>
            <w:tcW w:w="1651" w:type="dxa"/>
            <w:vAlign w:val="center"/>
          </w:tcPr>
          <w:p w14:paraId="5E705265">
            <w:pPr>
              <w:keepNext w:val="0"/>
              <w:keepLines w:val="0"/>
              <w:suppressLineNumbers w:val="0"/>
              <w:spacing w:before="0" w:beforeAutospacing="0" w:after="0" w:afterAutospacing="0" w:line="276" w:lineRule="auto"/>
              <w:ind w:left="0" w:right="0"/>
              <w:jc w:val="center"/>
              <w:rPr>
                <w:rFonts w:ascii="宋体" w:hAnsi="宋体" w:cs="宋体"/>
                <w:bCs/>
                <w:szCs w:val="21"/>
                <w:lang w:val="zh-CN"/>
              </w:rPr>
            </w:pPr>
            <w:r>
              <w:rPr>
                <w:rFonts w:hint="eastAsia" w:ascii="宋体" w:hAnsi="宋体" w:cs="宋体"/>
                <w:bCs/>
                <w:szCs w:val="21"/>
                <w:lang w:val="en-US" w:eastAsia="zh-CN"/>
              </w:rPr>
              <w:t>服务</w:t>
            </w:r>
            <w:r>
              <w:rPr>
                <w:rFonts w:hint="eastAsia" w:ascii="宋体" w:hAnsi="宋体" w:cs="宋体"/>
                <w:bCs/>
                <w:szCs w:val="21"/>
                <w:lang w:val="zh-CN"/>
              </w:rPr>
              <w:t>标准</w:t>
            </w:r>
          </w:p>
        </w:tc>
        <w:tc>
          <w:tcPr>
            <w:tcW w:w="7750" w:type="dxa"/>
            <w:vAlign w:val="center"/>
          </w:tcPr>
          <w:p w14:paraId="397DBDEF">
            <w:pPr>
              <w:keepNext w:val="0"/>
              <w:keepLines w:val="0"/>
              <w:suppressLineNumbers w:val="0"/>
              <w:spacing w:before="0" w:beforeAutospacing="0" w:after="0" w:afterAutospacing="0"/>
              <w:ind w:left="0" w:right="0"/>
              <w:rPr>
                <w:rFonts w:ascii="宋体" w:hAnsi="宋体" w:cs="宋体"/>
                <w:bCs/>
                <w:szCs w:val="21"/>
                <w:lang w:val="zh-CN"/>
              </w:rPr>
            </w:pPr>
            <w:r>
              <w:rPr>
                <w:rFonts w:hint="eastAsia" w:ascii="宋体" w:hAnsi="宋体" w:eastAsia="宋体" w:cs="宋体"/>
                <w:sz w:val="21"/>
                <w:szCs w:val="21"/>
                <w:highlight w:val="none"/>
                <w:lang w:val="en-US" w:eastAsia="zh-CN"/>
              </w:rPr>
              <w:t>符合国家现行及行业标准的合格要求</w:t>
            </w:r>
            <w:r>
              <w:rPr>
                <w:rFonts w:hint="eastAsia" w:ascii="宋体" w:hAnsi="宋体" w:eastAsia="宋体" w:cs="宋体"/>
                <w:sz w:val="21"/>
                <w:szCs w:val="21"/>
                <w:highlight w:val="none"/>
                <w:lang w:val="zh-CN" w:eastAsia="zh-CN"/>
              </w:rPr>
              <w:t xml:space="preserve">。 </w:t>
            </w:r>
          </w:p>
        </w:tc>
      </w:tr>
      <w:tr w14:paraId="43583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vAlign w:val="center"/>
          </w:tcPr>
          <w:p w14:paraId="0F7EB9E8">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9</w:t>
            </w:r>
          </w:p>
        </w:tc>
        <w:tc>
          <w:tcPr>
            <w:tcW w:w="1651" w:type="dxa"/>
            <w:vAlign w:val="center"/>
          </w:tcPr>
          <w:p w14:paraId="1E84BC2C">
            <w:pPr>
              <w:keepNext w:val="0"/>
              <w:keepLines w:val="0"/>
              <w:suppressLineNumbers w:val="0"/>
              <w:adjustRightInd w:val="0"/>
              <w:snapToGrid w:val="0"/>
              <w:spacing w:before="0" w:beforeAutospacing="0" w:after="0" w:afterAutospacing="0" w:line="288" w:lineRule="auto"/>
              <w:ind w:left="0" w:right="0" w:firstLine="10"/>
              <w:jc w:val="center"/>
              <w:rPr>
                <w:rFonts w:ascii="宋体" w:hAnsi="宋体" w:cs="宋体"/>
                <w:bCs/>
                <w:szCs w:val="21"/>
                <w:lang w:val="zh-CN"/>
              </w:rPr>
            </w:pPr>
            <w:r>
              <w:rPr>
                <w:rFonts w:hint="eastAsia" w:ascii="宋体" w:hAnsi="宋体" w:cs="宋体"/>
                <w:szCs w:val="21"/>
              </w:rPr>
              <w:t>采购方式</w:t>
            </w:r>
          </w:p>
        </w:tc>
        <w:tc>
          <w:tcPr>
            <w:tcW w:w="7750" w:type="dxa"/>
            <w:vAlign w:val="center"/>
          </w:tcPr>
          <w:p w14:paraId="5400E4FA">
            <w:pPr>
              <w:keepNext w:val="0"/>
              <w:keepLines w:val="0"/>
              <w:suppressLineNumbers w:val="0"/>
              <w:autoSpaceDE w:val="0"/>
              <w:autoSpaceDN w:val="0"/>
              <w:adjustRightInd w:val="0"/>
              <w:snapToGrid w:val="0"/>
              <w:spacing w:before="0" w:beforeAutospacing="0" w:after="0" w:afterAutospacing="0"/>
              <w:ind w:left="0" w:right="0"/>
              <w:rPr>
                <w:rFonts w:ascii="宋体" w:hAnsi="宋体" w:cs="宋体"/>
                <w:bCs/>
                <w:szCs w:val="21"/>
                <w:lang w:val="zh-CN"/>
              </w:rPr>
            </w:pPr>
            <w:r>
              <w:rPr>
                <w:rFonts w:hint="eastAsia" w:ascii="宋体" w:hAnsi="宋体" w:cs="宋体"/>
                <w:bCs/>
                <w:szCs w:val="21"/>
                <w:lang w:val="zh-CN"/>
              </w:rPr>
              <w:t>竞争性磋商。</w:t>
            </w:r>
          </w:p>
        </w:tc>
      </w:tr>
      <w:tr w14:paraId="0085B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1" w:type="dxa"/>
            <w:vAlign w:val="center"/>
          </w:tcPr>
          <w:p w14:paraId="40485DB4">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10</w:t>
            </w:r>
          </w:p>
        </w:tc>
        <w:tc>
          <w:tcPr>
            <w:tcW w:w="1651" w:type="dxa"/>
            <w:vAlign w:val="center"/>
          </w:tcPr>
          <w:p w14:paraId="6424D263">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供应商资格条件</w:t>
            </w:r>
          </w:p>
        </w:tc>
        <w:tc>
          <w:tcPr>
            <w:tcW w:w="7750" w:type="dxa"/>
            <w:vAlign w:val="center"/>
          </w:tcPr>
          <w:p w14:paraId="31F87BB4">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1.满足《中华人民共和国政府采购法》第二十二条规定。</w:t>
            </w:r>
          </w:p>
          <w:p w14:paraId="399E4A71">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2.落实政府采购政策需满足的资格要求：本项目专门面向中小企业采购，供应商应为中小微企业、监狱企业、残疾人福利性单位，具体内容详见竞争性磋商文件。</w:t>
            </w:r>
          </w:p>
          <w:p w14:paraId="5721B2CD">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3.本项目的特定资格要求：</w:t>
            </w:r>
          </w:p>
          <w:p w14:paraId="6D47057F">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供应商应按照《关于加强政府采购信用体系建设简化供应商资格条件有关事项的通知》(长财采购[2022]2066号)</w:t>
            </w:r>
            <w:r>
              <w:rPr>
                <w:rFonts w:hint="eastAsia" w:ascii="宋体" w:hAnsi="宋体" w:eastAsia="宋体" w:cs="宋体"/>
                <w:sz w:val="21"/>
                <w:szCs w:val="21"/>
                <w:highlight w:val="none"/>
                <w:lang w:eastAsia="zh-CN"/>
              </w:rPr>
              <w:t>文件要求在响应文件中提交反映其财务状况、依法缴纳税收和社保保障资金情况的资格条件承诺函，并对资格条件承诺函有关内容的真实性、有效性、合法性负责。</w:t>
            </w:r>
          </w:p>
          <w:p w14:paraId="47F36167">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eastAsia="zh-CN"/>
              </w:rPr>
              <w:t>拒绝列入政府取消投标资格记录期间的企业或个人投标。</w:t>
            </w:r>
          </w:p>
          <w:p w14:paraId="037E9975">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eastAsia="zh-CN"/>
              </w:rPr>
              <w:t>与采购人存在利害关系可能影响采购公正性的法人、其他组织或者个人，不得参加投标。单位负责人为同一人或者存在直接控股、管理关系的不同单位，不得参加同一标段投标或者未划分标段的同一采购项目投标。违反这两款规定的，相关投标应当被否决。</w:t>
            </w:r>
          </w:p>
          <w:p w14:paraId="4F1C95AE">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asciiTheme="minorEastAsia" w:hAnsiTheme="minorEastAsia" w:eastAsiaTheme="minorEastAsia"/>
                <w:szCs w:val="21"/>
                <w:lang w:val="zh-CN"/>
              </w:rPr>
            </w:pPr>
            <w:r>
              <w:rPr>
                <w:rFonts w:hint="eastAsia" w:ascii="宋体" w:hAnsi="宋体" w:eastAsia="宋体" w:cs="宋体"/>
                <w:sz w:val="21"/>
                <w:szCs w:val="21"/>
                <w:highlight w:val="none"/>
                <w:lang w:val="zh-CN" w:eastAsia="zh-CN"/>
              </w:rPr>
              <w:t>（</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eastAsia="zh-CN"/>
              </w:rPr>
              <w:t>投标供应商不得为“信用中国”网站中列入失信被执行人和重大税收违法案件当事人名单（重大税收违法失信主体）的供应商，不得为中国政府采购网政府采购严重违法失信行为记录名单中被财政部门禁止参加政府采购活动的供应商（在处罚决定规定的时间和地域范围内）（详见财库【2016】125号文）。</w:t>
            </w:r>
          </w:p>
        </w:tc>
      </w:tr>
      <w:tr w14:paraId="25726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601" w:type="dxa"/>
            <w:vAlign w:val="center"/>
          </w:tcPr>
          <w:p w14:paraId="535EEFBF">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11</w:t>
            </w:r>
          </w:p>
        </w:tc>
        <w:tc>
          <w:tcPr>
            <w:tcW w:w="1651" w:type="dxa"/>
            <w:vAlign w:val="center"/>
          </w:tcPr>
          <w:p w14:paraId="423BC2B6">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投标预备会</w:t>
            </w:r>
          </w:p>
        </w:tc>
        <w:tc>
          <w:tcPr>
            <w:tcW w:w="7750" w:type="dxa"/>
            <w:vAlign w:val="center"/>
          </w:tcPr>
          <w:p w14:paraId="14949266">
            <w:pPr>
              <w:keepNext w:val="0"/>
              <w:keepLines w:val="0"/>
              <w:suppressLineNumbers w:val="0"/>
              <w:autoSpaceDE w:val="0"/>
              <w:autoSpaceDN w:val="0"/>
              <w:adjustRightInd w:val="0"/>
              <w:snapToGrid w:val="0"/>
              <w:spacing w:before="0" w:beforeAutospacing="0" w:after="0" w:afterAutospacing="0"/>
              <w:ind w:left="0" w:right="0"/>
              <w:rPr>
                <w:rFonts w:ascii="宋体" w:hAnsi="宋体" w:cs="宋体"/>
                <w:b/>
                <w:kern w:val="15"/>
                <w:szCs w:val="21"/>
              </w:rPr>
            </w:pPr>
            <w:r>
              <w:rPr>
                <w:rFonts w:hint="eastAsia" w:ascii="宋体" w:hAnsi="宋体" w:cs="宋体"/>
                <w:bCs/>
                <w:szCs w:val="21"/>
                <w:lang w:val="zh-CN"/>
              </w:rPr>
              <w:t>不召开。</w:t>
            </w:r>
          </w:p>
        </w:tc>
      </w:tr>
      <w:tr w14:paraId="2E8A9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601" w:type="dxa"/>
            <w:vAlign w:val="center"/>
          </w:tcPr>
          <w:p w14:paraId="06862F33">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12</w:t>
            </w:r>
          </w:p>
        </w:tc>
        <w:tc>
          <w:tcPr>
            <w:tcW w:w="1651" w:type="dxa"/>
            <w:vAlign w:val="center"/>
          </w:tcPr>
          <w:p w14:paraId="5F32F4B7">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是否接受联合体投标</w:t>
            </w:r>
          </w:p>
        </w:tc>
        <w:tc>
          <w:tcPr>
            <w:tcW w:w="7750" w:type="dxa"/>
            <w:vAlign w:val="center"/>
          </w:tcPr>
          <w:p w14:paraId="6EEFAD47">
            <w:pPr>
              <w:keepNext w:val="0"/>
              <w:keepLines w:val="0"/>
              <w:suppressLineNumbers w:val="0"/>
              <w:autoSpaceDE w:val="0"/>
              <w:autoSpaceDN w:val="0"/>
              <w:adjustRightInd w:val="0"/>
              <w:snapToGrid w:val="0"/>
              <w:spacing w:before="0" w:beforeAutospacing="0" w:after="0" w:afterAutospacing="0"/>
              <w:ind w:left="0" w:right="0"/>
              <w:rPr>
                <w:rFonts w:ascii="宋体" w:hAnsi="宋体" w:cs="宋体"/>
                <w:bCs/>
                <w:szCs w:val="21"/>
              </w:rPr>
            </w:pPr>
            <w:r>
              <w:rPr>
                <w:rFonts w:hint="eastAsia" w:ascii="宋体" w:hAnsi="宋体" w:cs="宋体"/>
                <w:bCs/>
                <w:szCs w:val="21"/>
                <w:lang w:val="zh-CN"/>
              </w:rPr>
              <w:t>不接受。</w:t>
            </w:r>
          </w:p>
        </w:tc>
      </w:tr>
      <w:tr w14:paraId="715F9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1" w:type="dxa"/>
            <w:vAlign w:val="center"/>
          </w:tcPr>
          <w:p w14:paraId="73DB21D3">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13</w:t>
            </w:r>
          </w:p>
        </w:tc>
        <w:tc>
          <w:tcPr>
            <w:tcW w:w="1651" w:type="dxa"/>
            <w:vAlign w:val="center"/>
          </w:tcPr>
          <w:p w14:paraId="57B65F8A">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highlight w:val="none"/>
                <w:lang w:val="zh-CN"/>
              </w:rPr>
            </w:pPr>
            <w:r>
              <w:rPr>
                <w:rFonts w:hint="eastAsia" w:ascii="宋体" w:hAnsi="宋体" w:cs="宋体"/>
                <w:bCs/>
                <w:szCs w:val="21"/>
                <w:highlight w:val="none"/>
                <w:lang w:val="zh-CN"/>
              </w:rPr>
              <w:t>供应商提出问题的截止时间</w:t>
            </w:r>
          </w:p>
        </w:tc>
        <w:tc>
          <w:tcPr>
            <w:tcW w:w="7750" w:type="dxa"/>
            <w:vAlign w:val="center"/>
          </w:tcPr>
          <w:p w14:paraId="4966A3BA">
            <w:pPr>
              <w:keepNext w:val="0"/>
              <w:keepLines w:val="0"/>
              <w:suppressLineNumbers w:val="0"/>
              <w:autoSpaceDE w:val="0"/>
              <w:autoSpaceDN w:val="0"/>
              <w:adjustRightInd w:val="0"/>
              <w:snapToGrid w:val="0"/>
              <w:spacing w:before="0" w:beforeAutospacing="0" w:after="0" w:afterAutospacing="0"/>
              <w:ind w:left="0" w:right="0"/>
              <w:jc w:val="left"/>
              <w:rPr>
                <w:highlight w:val="none"/>
              </w:rPr>
            </w:pPr>
            <w:r>
              <w:rPr>
                <w:rFonts w:hint="eastAsia" w:ascii="宋体" w:hAnsi="宋体" w:eastAsia="宋体" w:cs="宋体"/>
                <w:sz w:val="21"/>
                <w:szCs w:val="21"/>
                <w:highlight w:val="none"/>
                <w:shd w:val="clear" w:color="auto" w:fill="FFFFFF"/>
                <w:lang w:val="en-US" w:eastAsia="zh-CN"/>
              </w:rPr>
              <w:t>供应商</w:t>
            </w:r>
            <w:r>
              <w:rPr>
                <w:rFonts w:hint="eastAsia" w:ascii="宋体" w:hAnsi="宋体" w:eastAsia="宋体" w:cs="宋体"/>
                <w:sz w:val="21"/>
                <w:szCs w:val="21"/>
                <w:highlight w:val="none"/>
                <w:shd w:val="clear" w:color="auto" w:fill="FFFFFF"/>
              </w:rPr>
              <w:t>认为</w:t>
            </w:r>
            <w:r>
              <w:rPr>
                <w:rFonts w:hint="eastAsia" w:ascii="宋体" w:hAnsi="宋体" w:eastAsia="宋体" w:cs="宋体"/>
                <w:sz w:val="21"/>
                <w:szCs w:val="21"/>
                <w:highlight w:val="none"/>
                <w:shd w:val="clear" w:color="auto" w:fill="FFFFFF"/>
                <w:lang w:eastAsia="zh-CN"/>
              </w:rPr>
              <w:t>采购</w:t>
            </w:r>
            <w:r>
              <w:rPr>
                <w:rFonts w:hint="eastAsia" w:ascii="宋体" w:hAnsi="宋体" w:eastAsia="宋体" w:cs="宋体"/>
                <w:sz w:val="21"/>
                <w:szCs w:val="21"/>
                <w:highlight w:val="none"/>
                <w:shd w:val="clear" w:color="auto" w:fill="FFFFFF"/>
              </w:rPr>
              <w:t>文件、</w:t>
            </w:r>
            <w:r>
              <w:rPr>
                <w:rFonts w:hint="eastAsia" w:ascii="宋体" w:hAnsi="宋体" w:eastAsia="宋体" w:cs="宋体"/>
                <w:sz w:val="21"/>
                <w:szCs w:val="21"/>
                <w:highlight w:val="none"/>
                <w:shd w:val="clear" w:color="auto" w:fill="FFFFFF"/>
                <w:lang w:eastAsia="zh-CN"/>
              </w:rPr>
              <w:t>采购</w:t>
            </w:r>
            <w:r>
              <w:rPr>
                <w:rFonts w:hint="eastAsia" w:ascii="宋体" w:hAnsi="宋体" w:eastAsia="宋体" w:cs="宋体"/>
                <w:sz w:val="21"/>
                <w:szCs w:val="21"/>
                <w:highlight w:val="none"/>
                <w:shd w:val="clear" w:color="auto" w:fill="FFFFFF"/>
              </w:rPr>
              <w:t>过程、</w:t>
            </w:r>
            <w:r>
              <w:rPr>
                <w:rFonts w:hint="eastAsia" w:ascii="宋体" w:hAnsi="宋体" w:eastAsia="宋体" w:cs="宋体"/>
                <w:sz w:val="21"/>
                <w:szCs w:val="21"/>
                <w:highlight w:val="none"/>
                <w:shd w:val="clear" w:color="auto" w:fill="FFFFFF"/>
                <w:lang w:eastAsia="zh-CN"/>
              </w:rPr>
              <w:t>采购</w:t>
            </w:r>
            <w:r>
              <w:rPr>
                <w:rFonts w:hint="eastAsia" w:ascii="宋体" w:hAnsi="宋体" w:eastAsia="宋体" w:cs="宋体"/>
                <w:sz w:val="21"/>
                <w:szCs w:val="21"/>
                <w:highlight w:val="none"/>
                <w:shd w:val="clear" w:color="auto" w:fill="FFFFFF"/>
              </w:rPr>
              <w:t>结果使自己的权益受到损害的，可以在知道或者应知其权益受到损害之日起7个工作日内，向采购代理机构提出质疑。提出质疑的供应商必须是参与本项目采购活动的供应商，并须在法定质疑期内一次性提出针对同一采购程序环节的质疑。质疑函应使用财政部发布的政府采购供应商质疑函范本，并应按照“质疑函制作说明”进行制作。</w:t>
            </w:r>
          </w:p>
        </w:tc>
      </w:tr>
      <w:tr w14:paraId="64F41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601" w:type="dxa"/>
            <w:vAlign w:val="center"/>
          </w:tcPr>
          <w:p w14:paraId="30482D70">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14</w:t>
            </w:r>
          </w:p>
        </w:tc>
        <w:tc>
          <w:tcPr>
            <w:tcW w:w="1651" w:type="dxa"/>
            <w:vAlign w:val="center"/>
          </w:tcPr>
          <w:p w14:paraId="47FD6830">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采购人书面</w:t>
            </w:r>
            <w:r>
              <w:rPr>
                <w:rFonts w:hint="eastAsia" w:ascii="宋体" w:hAnsi="宋体" w:cs="宋体"/>
                <w:bCs/>
                <w:szCs w:val="21"/>
              </w:rPr>
              <w:t>澄清或者修改</w:t>
            </w:r>
            <w:r>
              <w:rPr>
                <w:rFonts w:hint="eastAsia" w:ascii="宋体" w:hAnsi="宋体" w:cs="宋体"/>
                <w:bCs/>
                <w:szCs w:val="21"/>
                <w:lang w:val="zh-CN"/>
              </w:rPr>
              <w:t>的时间</w:t>
            </w:r>
          </w:p>
        </w:tc>
        <w:tc>
          <w:tcPr>
            <w:tcW w:w="7750" w:type="dxa"/>
            <w:vAlign w:val="center"/>
          </w:tcPr>
          <w:p w14:paraId="0A056CB8">
            <w:pPr>
              <w:keepNext w:val="0"/>
              <w:keepLines w:val="0"/>
              <w:suppressLineNumbers w:val="0"/>
              <w:adjustRightInd w:val="0"/>
              <w:snapToGrid w:val="0"/>
              <w:spacing w:before="0" w:beforeAutospacing="0" w:after="0" w:afterAutospacing="0"/>
              <w:ind w:left="0" w:right="0"/>
              <w:rPr>
                <w:rFonts w:ascii="宋体" w:hAnsi="宋体" w:cs="宋体"/>
                <w:bCs/>
                <w:szCs w:val="21"/>
                <w:lang w:val="zh-CN"/>
              </w:rPr>
            </w:pPr>
            <w:r>
              <w:rPr>
                <w:rFonts w:hint="eastAsia" w:ascii="宋体" w:hAnsi="宋体"/>
                <w:szCs w:val="21"/>
              </w:rPr>
              <w:t>在提交首次响应文件截止时间5日前，以书面形式通知所有获取磋商文件的供应商。</w:t>
            </w:r>
          </w:p>
        </w:tc>
      </w:tr>
      <w:tr w14:paraId="6262F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601" w:type="dxa"/>
            <w:vAlign w:val="center"/>
          </w:tcPr>
          <w:p w14:paraId="3E4C2E3E">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15</w:t>
            </w:r>
          </w:p>
        </w:tc>
        <w:tc>
          <w:tcPr>
            <w:tcW w:w="1651" w:type="dxa"/>
            <w:vAlign w:val="center"/>
          </w:tcPr>
          <w:p w14:paraId="4A028445">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投标供应商确认收到采购文件澄清</w:t>
            </w:r>
            <w:r>
              <w:rPr>
                <w:rFonts w:hint="eastAsia" w:ascii="宋体" w:hAnsi="宋体" w:cs="宋体"/>
                <w:bCs/>
                <w:szCs w:val="21"/>
              </w:rPr>
              <w:t>或者修改</w:t>
            </w:r>
            <w:r>
              <w:rPr>
                <w:rFonts w:hint="eastAsia" w:ascii="宋体" w:hAnsi="宋体" w:cs="宋体"/>
                <w:bCs/>
                <w:szCs w:val="21"/>
                <w:lang w:val="zh-CN"/>
              </w:rPr>
              <w:t>的时间</w:t>
            </w:r>
          </w:p>
        </w:tc>
        <w:tc>
          <w:tcPr>
            <w:tcW w:w="7750" w:type="dxa"/>
            <w:vAlign w:val="center"/>
          </w:tcPr>
          <w:p w14:paraId="66DFA2D7">
            <w:pPr>
              <w:keepNext w:val="0"/>
              <w:keepLines w:val="0"/>
              <w:suppressLineNumbers w:val="0"/>
              <w:adjustRightInd w:val="0"/>
              <w:snapToGrid w:val="0"/>
              <w:spacing w:before="0" w:beforeAutospacing="0" w:after="0" w:afterAutospacing="0"/>
              <w:ind w:left="0" w:right="0"/>
              <w:rPr>
                <w:rFonts w:hint="eastAsia" w:ascii="宋体" w:hAnsi="宋体" w:eastAsia="宋体"/>
                <w:szCs w:val="21"/>
                <w:lang w:eastAsia="zh-CN"/>
              </w:rPr>
            </w:pPr>
            <w:r>
              <w:rPr>
                <w:szCs w:val="21"/>
              </w:rPr>
              <w:t>澄清、修改文件</w:t>
            </w:r>
            <w:r>
              <w:rPr>
                <w:rFonts w:hint="eastAsia"/>
                <w:szCs w:val="21"/>
              </w:rPr>
              <w:t>自</w:t>
            </w:r>
            <w:r>
              <w:rPr>
                <w:rFonts w:hint="eastAsia"/>
                <w:szCs w:val="21"/>
                <w:lang w:eastAsia="zh-CN"/>
              </w:rPr>
              <w:t>采购</w:t>
            </w:r>
            <w:r>
              <w:rPr>
                <w:rFonts w:hint="eastAsia"/>
                <w:szCs w:val="21"/>
              </w:rPr>
              <w:t>公告</w:t>
            </w:r>
            <w:r>
              <w:rPr>
                <w:szCs w:val="21"/>
              </w:rPr>
              <w:t>发布媒</w:t>
            </w:r>
            <w:r>
              <w:rPr>
                <w:rFonts w:hint="eastAsia"/>
                <w:szCs w:val="21"/>
              </w:rPr>
              <w:t>体</w:t>
            </w:r>
            <w:r>
              <w:rPr>
                <w:szCs w:val="21"/>
              </w:rPr>
              <w:t>发布之日起，视为</w:t>
            </w:r>
            <w:r>
              <w:rPr>
                <w:rFonts w:hint="eastAsia"/>
                <w:szCs w:val="21"/>
              </w:rPr>
              <w:t>供应商</w:t>
            </w:r>
            <w:r>
              <w:rPr>
                <w:szCs w:val="21"/>
              </w:rPr>
              <w:t>已收到该澄清、修改。</w:t>
            </w:r>
            <w:r>
              <w:rPr>
                <w:rFonts w:hint="eastAsia"/>
                <w:szCs w:val="21"/>
              </w:rPr>
              <w:t>供应商</w:t>
            </w:r>
            <w:r>
              <w:rPr>
                <w:szCs w:val="21"/>
              </w:rPr>
              <w:t>未及时关注</w:t>
            </w:r>
            <w:r>
              <w:rPr>
                <w:rFonts w:hint="eastAsia"/>
                <w:szCs w:val="21"/>
                <w:lang w:eastAsia="zh-CN"/>
              </w:rPr>
              <w:t>采购</w:t>
            </w:r>
            <w:r>
              <w:rPr>
                <w:rFonts w:hint="eastAsia"/>
                <w:szCs w:val="21"/>
              </w:rPr>
              <w:t>公告</w:t>
            </w:r>
            <w:r>
              <w:rPr>
                <w:szCs w:val="21"/>
              </w:rPr>
              <w:t>发布媒</w:t>
            </w:r>
            <w:r>
              <w:rPr>
                <w:rFonts w:hint="eastAsia"/>
                <w:szCs w:val="21"/>
              </w:rPr>
              <w:t>体</w:t>
            </w:r>
            <w:r>
              <w:rPr>
                <w:szCs w:val="21"/>
              </w:rPr>
              <w:t>造成的损失，由</w:t>
            </w:r>
            <w:r>
              <w:rPr>
                <w:rFonts w:hint="eastAsia"/>
                <w:szCs w:val="21"/>
              </w:rPr>
              <w:t>供应商</w:t>
            </w:r>
            <w:r>
              <w:rPr>
                <w:szCs w:val="21"/>
              </w:rPr>
              <w:t>自行负责</w:t>
            </w:r>
            <w:r>
              <w:rPr>
                <w:rFonts w:hint="eastAsia"/>
                <w:szCs w:val="21"/>
                <w:lang w:eastAsia="zh-CN"/>
              </w:rPr>
              <w:t>。</w:t>
            </w:r>
          </w:p>
        </w:tc>
      </w:tr>
      <w:tr w14:paraId="724C9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601" w:type="dxa"/>
            <w:vAlign w:val="center"/>
          </w:tcPr>
          <w:p w14:paraId="5DEF9D0F">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1</w:t>
            </w:r>
            <w:r>
              <w:rPr>
                <w:rFonts w:hint="eastAsia" w:ascii="宋体" w:hAnsi="宋体" w:cs="宋体"/>
                <w:bCs/>
                <w:szCs w:val="21"/>
              </w:rPr>
              <w:t>6</w:t>
            </w:r>
          </w:p>
        </w:tc>
        <w:tc>
          <w:tcPr>
            <w:tcW w:w="1651" w:type="dxa"/>
            <w:vAlign w:val="center"/>
          </w:tcPr>
          <w:p w14:paraId="3A017D95">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分包</w:t>
            </w:r>
          </w:p>
        </w:tc>
        <w:tc>
          <w:tcPr>
            <w:tcW w:w="7750" w:type="dxa"/>
            <w:vAlign w:val="center"/>
          </w:tcPr>
          <w:p w14:paraId="53B95C63">
            <w:pPr>
              <w:keepNext w:val="0"/>
              <w:keepLines w:val="0"/>
              <w:suppressLineNumbers w:val="0"/>
              <w:adjustRightInd w:val="0"/>
              <w:snapToGrid w:val="0"/>
              <w:spacing w:before="0" w:beforeAutospacing="0" w:after="0" w:afterAutospacing="0"/>
              <w:ind w:left="0" w:right="0"/>
              <w:rPr>
                <w:rFonts w:ascii="宋体" w:hAnsi="宋体" w:cs="宋体"/>
                <w:bCs/>
                <w:szCs w:val="21"/>
                <w:lang w:val="zh-CN"/>
              </w:rPr>
            </w:pPr>
            <w:r>
              <w:rPr>
                <w:rFonts w:hint="eastAsia" w:ascii="宋体" w:hAnsi="宋体" w:cs="宋体"/>
                <w:bCs/>
                <w:szCs w:val="21"/>
                <w:lang w:val="zh-CN"/>
              </w:rPr>
              <w:t>不允许。</w:t>
            </w:r>
          </w:p>
        </w:tc>
      </w:tr>
      <w:tr w14:paraId="60C67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01" w:type="dxa"/>
            <w:vAlign w:val="center"/>
          </w:tcPr>
          <w:p w14:paraId="5CC76604">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rPr>
              <w:t>17</w:t>
            </w:r>
          </w:p>
        </w:tc>
        <w:tc>
          <w:tcPr>
            <w:tcW w:w="1651" w:type="dxa"/>
            <w:vAlign w:val="center"/>
          </w:tcPr>
          <w:p w14:paraId="0BC57D2C">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偏离</w:t>
            </w:r>
          </w:p>
        </w:tc>
        <w:tc>
          <w:tcPr>
            <w:tcW w:w="7750" w:type="dxa"/>
            <w:vAlign w:val="center"/>
          </w:tcPr>
          <w:p w14:paraId="11E79557">
            <w:pPr>
              <w:keepNext w:val="0"/>
              <w:keepLines w:val="0"/>
              <w:suppressLineNumbers w:val="0"/>
              <w:adjustRightInd w:val="0"/>
              <w:snapToGrid w:val="0"/>
              <w:spacing w:before="0" w:beforeAutospacing="0" w:after="0" w:afterAutospacing="0"/>
              <w:ind w:left="0" w:right="0"/>
              <w:rPr>
                <w:rFonts w:ascii="宋体" w:hAnsi="宋体" w:cs="宋体"/>
                <w:bCs/>
                <w:szCs w:val="21"/>
                <w:lang w:val="zh-CN"/>
              </w:rPr>
            </w:pPr>
            <w:r>
              <w:rPr>
                <w:rFonts w:hint="eastAsia" w:ascii="宋体" w:hAnsi="宋体" w:cs="宋体"/>
                <w:bCs/>
                <w:szCs w:val="21"/>
                <w:lang w:val="zh-CN"/>
              </w:rPr>
              <w:t>不允许负偏离。</w:t>
            </w:r>
          </w:p>
        </w:tc>
      </w:tr>
      <w:tr w14:paraId="3C295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601" w:type="dxa"/>
            <w:vAlign w:val="center"/>
          </w:tcPr>
          <w:p w14:paraId="2F490902">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rPr>
              <w:t>18</w:t>
            </w:r>
          </w:p>
        </w:tc>
        <w:tc>
          <w:tcPr>
            <w:tcW w:w="1651" w:type="dxa"/>
            <w:vAlign w:val="center"/>
          </w:tcPr>
          <w:p w14:paraId="7F4CF0D2">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ascii="宋体" w:hAnsi="宋体" w:cs="宋体"/>
                <w:bCs/>
                <w:szCs w:val="21"/>
                <w:lang w:val="zh-CN"/>
              </w:rPr>
              <w:t>实质性要求和条件</w:t>
            </w:r>
          </w:p>
        </w:tc>
        <w:tc>
          <w:tcPr>
            <w:tcW w:w="7750" w:type="dxa"/>
            <w:vAlign w:val="center"/>
          </w:tcPr>
          <w:p w14:paraId="40DDED89">
            <w:pPr>
              <w:keepNext w:val="0"/>
              <w:keepLines w:val="0"/>
              <w:suppressLineNumbers w:val="0"/>
              <w:adjustRightInd w:val="0"/>
              <w:snapToGrid w:val="0"/>
              <w:spacing w:before="0" w:beforeAutospacing="0" w:after="0" w:afterAutospacing="0"/>
              <w:ind w:left="0" w:right="0"/>
              <w:rPr>
                <w:rFonts w:ascii="宋体" w:hAnsi="宋体" w:cs="宋体"/>
                <w:bCs/>
                <w:szCs w:val="21"/>
                <w:lang w:val="zh-CN"/>
              </w:rPr>
            </w:pPr>
            <w:r>
              <w:rPr>
                <w:rFonts w:hint="eastAsia" w:ascii="宋体" w:hAnsi="宋体" w:cs="宋体"/>
                <w:bCs/>
                <w:szCs w:val="21"/>
                <w:lang w:val="zh-CN"/>
              </w:rPr>
              <w:t>响应文件应与磋商文件的所有实质性条款、条件和要求相符。</w:t>
            </w:r>
          </w:p>
        </w:tc>
      </w:tr>
      <w:tr w14:paraId="0A242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trPr>
        <w:tc>
          <w:tcPr>
            <w:tcW w:w="601" w:type="dxa"/>
            <w:vAlign w:val="center"/>
          </w:tcPr>
          <w:p w14:paraId="11E08B5E">
            <w:pPr>
              <w:keepNext w:val="0"/>
              <w:keepLines w:val="0"/>
              <w:suppressLineNumbers w:val="0"/>
              <w:autoSpaceDE w:val="0"/>
              <w:autoSpaceDN w:val="0"/>
              <w:adjustRightInd w:val="0"/>
              <w:snapToGrid w:val="0"/>
              <w:spacing w:before="0" w:beforeAutospacing="0" w:after="0" w:afterAutospacing="0"/>
              <w:ind w:left="0" w:right="0"/>
              <w:jc w:val="center"/>
              <w:rPr>
                <w:rFonts w:hint="default" w:ascii="宋体" w:hAnsi="宋体" w:eastAsia="宋体" w:cs="宋体"/>
                <w:bCs/>
                <w:szCs w:val="21"/>
                <w:lang w:val="en-US" w:eastAsia="zh-CN"/>
              </w:rPr>
            </w:pPr>
            <w:r>
              <w:rPr>
                <w:rFonts w:hint="eastAsia" w:ascii="宋体" w:hAnsi="宋体" w:cs="宋体"/>
                <w:bCs/>
                <w:szCs w:val="21"/>
                <w:lang w:val="en-US" w:eastAsia="zh-CN"/>
              </w:rPr>
              <w:t>19</w:t>
            </w:r>
          </w:p>
        </w:tc>
        <w:tc>
          <w:tcPr>
            <w:tcW w:w="1651" w:type="dxa"/>
            <w:vAlign w:val="center"/>
          </w:tcPr>
          <w:p w14:paraId="3915D877">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highlight w:val="none"/>
                <w:lang w:val="zh-CN"/>
              </w:rPr>
            </w:pPr>
            <w:r>
              <w:rPr>
                <w:rFonts w:hint="eastAsia" w:ascii="宋体" w:hAnsi="宋体" w:cs="宋体"/>
                <w:bCs/>
                <w:szCs w:val="21"/>
                <w:highlight w:val="none"/>
                <w:lang w:val="zh-CN"/>
              </w:rPr>
              <w:t>最高</w:t>
            </w:r>
            <w:r>
              <w:rPr>
                <w:rFonts w:hint="eastAsia" w:ascii="宋体" w:hAnsi="宋体" w:cs="宋体"/>
                <w:bCs/>
                <w:szCs w:val="21"/>
                <w:highlight w:val="none"/>
                <w:lang w:val="en-US" w:eastAsia="zh-CN"/>
              </w:rPr>
              <w:t>投标</w:t>
            </w:r>
            <w:r>
              <w:rPr>
                <w:rFonts w:hint="eastAsia" w:ascii="宋体" w:hAnsi="宋体" w:cs="宋体"/>
                <w:bCs/>
                <w:szCs w:val="21"/>
                <w:highlight w:val="none"/>
                <w:lang w:val="zh-CN"/>
              </w:rPr>
              <w:t>限价</w:t>
            </w:r>
          </w:p>
        </w:tc>
        <w:tc>
          <w:tcPr>
            <w:tcW w:w="7750" w:type="dxa"/>
            <w:vAlign w:val="center"/>
          </w:tcPr>
          <w:p w14:paraId="605BBA9C">
            <w:pPr>
              <w:keepNext w:val="0"/>
              <w:keepLines w:val="0"/>
              <w:suppressLineNumbers w:val="0"/>
              <w:adjustRightInd w:val="0"/>
              <w:snapToGrid w:val="0"/>
              <w:spacing w:before="0" w:beforeAutospacing="0" w:after="0" w:afterAutospacing="0"/>
              <w:ind w:left="0" w:right="0"/>
              <w:rPr>
                <w:rFonts w:hint="eastAsia" w:ascii="宋体" w:hAnsi="宋体" w:eastAsia="宋体" w:cs="宋体"/>
                <w:b/>
                <w:bCs w:val="0"/>
                <w:szCs w:val="21"/>
                <w:highlight w:val="none"/>
                <w:lang w:val="en-US" w:eastAsia="zh-CN"/>
              </w:rPr>
            </w:pPr>
            <w:r>
              <w:rPr>
                <w:rFonts w:hint="eastAsia" w:ascii="宋体" w:hAnsi="宋体" w:cs="宋体"/>
                <w:b/>
                <w:bCs w:val="0"/>
                <w:szCs w:val="21"/>
                <w:highlight w:val="none"/>
                <w:lang w:val="zh-CN"/>
              </w:rPr>
              <w:t>最高</w:t>
            </w:r>
            <w:r>
              <w:rPr>
                <w:rFonts w:hint="eastAsia" w:ascii="宋体" w:hAnsi="宋体" w:cs="宋体"/>
                <w:b/>
                <w:bCs w:val="0"/>
                <w:szCs w:val="21"/>
                <w:highlight w:val="none"/>
                <w:lang w:val="en-US" w:eastAsia="zh-CN"/>
              </w:rPr>
              <w:t>投标</w:t>
            </w:r>
            <w:r>
              <w:rPr>
                <w:rFonts w:hint="eastAsia" w:ascii="宋体" w:hAnsi="宋体" w:cs="宋体"/>
                <w:b/>
                <w:bCs w:val="0"/>
                <w:szCs w:val="21"/>
                <w:highlight w:val="none"/>
                <w:lang w:val="zh-CN"/>
              </w:rPr>
              <w:t>限价：375000</w:t>
            </w:r>
            <w:r>
              <w:rPr>
                <w:rFonts w:hint="eastAsia" w:ascii="宋体" w:hAnsi="宋体" w:eastAsia="宋体" w:cs="宋体"/>
                <w:b/>
                <w:bCs w:val="0"/>
                <w:szCs w:val="21"/>
                <w:highlight w:val="none"/>
                <w:lang w:val="zh-CN"/>
              </w:rPr>
              <w:t>元</w:t>
            </w:r>
            <w:r>
              <w:rPr>
                <w:rFonts w:hint="eastAsia" w:ascii="宋体" w:hAnsi="宋体" w:eastAsia="宋体" w:cs="宋体"/>
                <w:b/>
                <w:bCs w:val="0"/>
                <w:szCs w:val="21"/>
                <w:highlight w:val="none"/>
                <w:lang w:val="en-US" w:eastAsia="zh-CN"/>
              </w:rPr>
              <w:t>。</w:t>
            </w:r>
          </w:p>
          <w:p w14:paraId="3302EC4B">
            <w:pPr>
              <w:pStyle w:val="79"/>
              <w:keepNext w:val="0"/>
              <w:keepLines w:val="0"/>
              <w:suppressLineNumbers w:val="0"/>
              <w:spacing w:before="0" w:beforeAutospacing="0" w:after="0" w:afterAutospacing="0"/>
              <w:ind w:left="0" w:right="105" w:rightChars="50"/>
              <w:contextualSpacing/>
              <w:rPr>
                <w:rFonts w:hint="eastAsia" w:ascii="宋体" w:hAnsi="宋体" w:eastAsia="宋体" w:cs="宋体"/>
                <w:sz w:val="21"/>
                <w:szCs w:val="21"/>
                <w:highlight w:val="none"/>
                <w:lang w:val="zh-CN" w:eastAsia="zh-CN"/>
              </w:rPr>
            </w:pPr>
            <w:r>
              <w:rPr>
                <w:rFonts w:hint="eastAsia"/>
                <w:sz w:val="21"/>
                <w:szCs w:val="21"/>
                <w:highlight w:val="none"/>
                <w:lang w:eastAsia="zh-CN"/>
              </w:rPr>
              <w:t>注：</w:t>
            </w:r>
            <w:r>
              <w:rPr>
                <w:rFonts w:hint="eastAsia" w:ascii="宋体" w:hAnsi="宋体" w:eastAsia="宋体" w:cs="宋体"/>
                <w:sz w:val="21"/>
                <w:szCs w:val="21"/>
                <w:highlight w:val="none"/>
                <w:lang w:val="zh-CN" w:eastAsia="zh-CN"/>
              </w:rPr>
              <w:t>供应商提交的投标报价不得超过最高投标限价，否则其投标将被否决。</w:t>
            </w:r>
          </w:p>
          <w:p w14:paraId="6FBD3D03">
            <w:pPr>
              <w:keepNext w:val="0"/>
              <w:keepLines w:val="0"/>
              <w:suppressLineNumbers w:val="0"/>
              <w:spacing w:before="0" w:beforeAutospacing="0" w:after="0" w:afterAutospacing="0"/>
              <w:ind w:left="0" w:right="0"/>
              <w:rPr>
                <w:rFonts w:hint="default"/>
                <w:highlight w:val="none"/>
                <w:lang w:val="en-US"/>
              </w:rPr>
            </w:pPr>
            <w:r>
              <w:rPr>
                <w:rFonts w:hint="eastAsia"/>
                <w:sz w:val="21"/>
                <w:szCs w:val="21"/>
                <w:highlight w:val="none"/>
                <w:lang w:eastAsia="zh-CN"/>
              </w:rPr>
              <w:t>投标供应商的投标报价应当包含为完成本项目全部工作所需的一切费用，包括成本、利润、税金等。</w:t>
            </w:r>
          </w:p>
        </w:tc>
      </w:tr>
      <w:tr w14:paraId="2B13F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vAlign w:val="center"/>
          </w:tcPr>
          <w:p w14:paraId="2A667B87">
            <w:pPr>
              <w:keepNext w:val="0"/>
              <w:keepLines w:val="0"/>
              <w:suppressLineNumbers w:val="0"/>
              <w:adjustRightInd w:val="0"/>
              <w:snapToGrid w:val="0"/>
              <w:spacing w:before="0" w:beforeAutospacing="0" w:after="0" w:afterAutospacing="0"/>
              <w:ind w:left="0" w:right="0"/>
              <w:jc w:val="center"/>
              <w:rPr>
                <w:rFonts w:hint="default" w:ascii="宋体" w:hAnsi="宋体" w:eastAsia="宋体" w:cs="宋体"/>
                <w:bCs/>
                <w:szCs w:val="21"/>
                <w:lang w:val="en-US" w:eastAsia="zh-CN"/>
              </w:rPr>
            </w:pPr>
            <w:r>
              <w:rPr>
                <w:rFonts w:hint="eastAsia" w:ascii="宋体" w:hAnsi="宋体" w:cs="宋体"/>
                <w:szCs w:val="21"/>
                <w:lang w:val="en-US" w:eastAsia="zh-CN"/>
              </w:rPr>
              <w:t>20</w:t>
            </w:r>
          </w:p>
        </w:tc>
        <w:tc>
          <w:tcPr>
            <w:tcW w:w="1651" w:type="dxa"/>
            <w:vAlign w:val="center"/>
          </w:tcPr>
          <w:p w14:paraId="560B3CEE">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磋商有效期</w:t>
            </w:r>
          </w:p>
        </w:tc>
        <w:tc>
          <w:tcPr>
            <w:tcW w:w="7750" w:type="dxa"/>
            <w:vAlign w:val="center"/>
          </w:tcPr>
          <w:p w14:paraId="57F15AA4">
            <w:pPr>
              <w:keepNext w:val="0"/>
              <w:keepLines w:val="0"/>
              <w:suppressLineNumbers w:val="0"/>
              <w:autoSpaceDE w:val="0"/>
              <w:autoSpaceDN w:val="0"/>
              <w:adjustRightInd w:val="0"/>
              <w:snapToGrid w:val="0"/>
              <w:spacing w:before="0" w:beforeAutospacing="0" w:after="0" w:afterAutospacing="0"/>
              <w:ind w:left="0" w:right="0"/>
              <w:rPr>
                <w:rFonts w:ascii="宋体" w:hAnsi="宋体" w:cs="宋体"/>
                <w:bCs/>
                <w:szCs w:val="21"/>
                <w:lang w:val="zh-CN"/>
              </w:rPr>
            </w:pPr>
            <w:r>
              <w:rPr>
                <w:rFonts w:hint="eastAsia" w:ascii="宋体" w:hAnsi="宋体" w:cs="宋体"/>
                <w:bCs/>
                <w:kern w:val="15"/>
                <w:szCs w:val="21"/>
              </w:rPr>
              <w:t>递交响应文件截止之日后</w:t>
            </w:r>
            <w:r>
              <w:rPr>
                <w:rFonts w:hint="eastAsia" w:ascii="宋体" w:hAnsi="宋体" w:cs="宋体"/>
                <w:bCs/>
                <w:kern w:val="15"/>
                <w:szCs w:val="21"/>
                <w:u w:val="single"/>
              </w:rPr>
              <w:t>90天</w:t>
            </w:r>
            <w:r>
              <w:rPr>
                <w:rFonts w:hint="eastAsia" w:ascii="宋体" w:hAnsi="宋体" w:cs="宋体"/>
                <w:bCs/>
                <w:szCs w:val="21"/>
                <w:lang w:val="zh-CN"/>
              </w:rPr>
              <w:t>（日历天）。</w:t>
            </w:r>
          </w:p>
        </w:tc>
      </w:tr>
      <w:tr w14:paraId="5B031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7" w:hRule="atLeast"/>
        </w:trPr>
        <w:tc>
          <w:tcPr>
            <w:tcW w:w="601" w:type="dxa"/>
            <w:vAlign w:val="center"/>
          </w:tcPr>
          <w:p w14:paraId="5F97A40A">
            <w:pPr>
              <w:keepNext w:val="0"/>
              <w:keepLines w:val="0"/>
              <w:suppressLineNumbers w:val="0"/>
              <w:adjustRightInd w:val="0"/>
              <w:snapToGrid w:val="0"/>
              <w:spacing w:before="0" w:beforeAutospacing="0" w:after="0" w:afterAutospacing="0"/>
              <w:ind w:left="0" w:right="0"/>
              <w:jc w:val="center"/>
              <w:rPr>
                <w:rFonts w:hint="default" w:ascii="宋体" w:hAnsi="宋体" w:eastAsia="宋体" w:cs="宋体"/>
                <w:bCs/>
                <w:szCs w:val="21"/>
                <w:lang w:val="en-US" w:eastAsia="zh-CN"/>
              </w:rPr>
            </w:pPr>
            <w:r>
              <w:rPr>
                <w:rFonts w:hint="eastAsia" w:ascii="宋体" w:hAnsi="宋体" w:cs="宋体"/>
                <w:szCs w:val="21"/>
                <w:lang w:val="en-US" w:eastAsia="zh-CN"/>
              </w:rPr>
              <w:t>21</w:t>
            </w:r>
          </w:p>
        </w:tc>
        <w:tc>
          <w:tcPr>
            <w:tcW w:w="1651" w:type="dxa"/>
            <w:vAlign w:val="center"/>
          </w:tcPr>
          <w:p w14:paraId="00E35AC6">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磋商保证金</w:t>
            </w:r>
          </w:p>
        </w:tc>
        <w:tc>
          <w:tcPr>
            <w:tcW w:w="7750" w:type="dxa"/>
            <w:vAlign w:val="center"/>
          </w:tcPr>
          <w:p w14:paraId="76C160F5">
            <w:pPr>
              <w:keepNext w:val="0"/>
              <w:keepLines w:val="0"/>
              <w:suppressLineNumbers w:val="0"/>
              <w:autoSpaceDE w:val="0"/>
              <w:autoSpaceDN w:val="0"/>
              <w:adjustRightInd w:val="0"/>
              <w:spacing w:before="0" w:beforeAutospacing="0" w:after="0" w:afterAutospacing="0" w:line="300" w:lineRule="exact"/>
              <w:ind w:left="0" w:right="0"/>
              <w:rPr>
                <w:rFonts w:hint="eastAsia" w:ascii="宋体" w:hAnsi="宋体" w:eastAsia="宋体" w:cs="宋体"/>
                <w:b/>
                <w:kern w:val="15"/>
                <w:sz w:val="21"/>
                <w:szCs w:val="21"/>
                <w:lang w:eastAsia="zh-CN"/>
              </w:rPr>
            </w:pPr>
            <w:r>
              <w:rPr>
                <w:rFonts w:hint="eastAsia" w:ascii="宋体" w:hAnsi="宋体" w:eastAsia="宋体" w:cs="宋体"/>
                <w:b/>
                <w:kern w:val="15"/>
                <w:sz w:val="21"/>
                <w:szCs w:val="21"/>
                <w:lang w:eastAsia="zh-CN"/>
              </w:rPr>
              <w:t>1.诚信记录良好的供应商无需递交磋商保证金，</w:t>
            </w:r>
            <w:r>
              <w:rPr>
                <w:rFonts w:hint="eastAsia" w:ascii="宋体" w:hAnsi="宋体" w:eastAsia="宋体" w:cs="宋体"/>
                <w:b/>
                <w:kern w:val="15"/>
                <w:sz w:val="21"/>
                <w:szCs w:val="21"/>
                <w:lang w:val="en-US" w:eastAsia="zh-CN"/>
              </w:rPr>
              <w:t>须在响应文件中提供</w:t>
            </w:r>
            <w:r>
              <w:rPr>
                <w:rFonts w:hint="eastAsia" w:ascii="宋体" w:hAnsi="宋体" w:eastAsia="宋体" w:cs="宋体"/>
                <w:b/>
                <w:kern w:val="15"/>
                <w:sz w:val="21"/>
                <w:szCs w:val="21"/>
                <w:lang w:eastAsia="zh-CN"/>
              </w:rPr>
              <w:t>信用中国网站查询不存在行政处罚信息截图。</w:t>
            </w:r>
          </w:p>
          <w:p w14:paraId="5497296D">
            <w:pPr>
              <w:keepNext w:val="0"/>
              <w:keepLines w:val="0"/>
              <w:suppressLineNumbers w:val="0"/>
              <w:spacing w:before="0" w:beforeAutospacing="0" w:after="0" w:afterAutospacing="0" w:line="240" w:lineRule="auto"/>
              <w:ind w:left="0" w:right="0"/>
              <w:rPr>
                <w:rFonts w:hint="eastAsia" w:ascii="宋体" w:hAnsi="宋体" w:eastAsia="宋体" w:cs="宋体"/>
                <w:sz w:val="21"/>
                <w:szCs w:val="21"/>
                <w:highlight w:val="none"/>
                <w:lang w:val="en-US" w:eastAsia="zh-CN"/>
              </w:rPr>
            </w:pPr>
            <w:r>
              <w:rPr>
                <w:rFonts w:hint="eastAsia" w:ascii="宋体" w:hAnsi="宋体" w:eastAsia="宋体" w:cs="宋体"/>
                <w:b/>
                <w:kern w:val="15"/>
                <w:sz w:val="21"/>
                <w:szCs w:val="21"/>
                <w:lang w:eastAsia="zh-CN"/>
              </w:rPr>
              <w:t>2.</w:t>
            </w:r>
            <w:r>
              <w:rPr>
                <w:rFonts w:hint="eastAsia" w:ascii="宋体" w:hAnsi="宋体" w:eastAsia="宋体" w:cs="宋体"/>
                <w:sz w:val="21"/>
                <w:szCs w:val="21"/>
                <w:highlight w:val="none"/>
                <w:lang w:val="zh-CN" w:eastAsia="zh-CN"/>
              </w:rPr>
              <w:t>对于满足《中华人民共和国政府采购法》第二十二条规定，经“信用中国”网站查询存在行政处罚信息的供应商应按以下规定递交磋商保证金；</w:t>
            </w:r>
          </w:p>
          <w:p w14:paraId="05C02B16">
            <w:pPr>
              <w:keepNext w:val="0"/>
              <w:keepLines w:val="0"/>
              <w:suppressLineNumbers w:val="0"/>
              <w:autoSpaceDE w:val="0"/>
              <w:autoSpaceDN w:val="0"/>
              <w:adjustRightInd w:val="0"/>
              <w:spacing w:before="0" w:beforeAutospacing="0" w:after="0" w:afterAutospacing="0" w:line="300" w:lineRule="exact"/>
              <w:ind w:left="0" w:right="0"/>
              <w:rPr>
                <w:rFonts w:hint="eastAsia" w:ascii="宋体" w:hAnsi="宋体" w:eastAsia="宋体" w:cs="宋体"/>
                <w:b/>
                <w:kern w:val="15"/>
                <w:sz w:val="21"/>
                <w:szCs w:val="21"/>
                <w:highlight w:val="none"/>
                <w:lang w:eastAsia="zh-CN"/>
              </w:rPr>
            </w:pPr>
            <w:r>
              <w:rPr>
                <w:rFonts w:hint="eastAsia" w:ascii="宋体" w:hAnsi="宋体" w:eastAsia="宋体" w:cs="宋体"/>
                <w:b/>
                <w:sz w:val="21"/>
                <w:szCs w:val="21"/>
                <w:lang w:eastAsia="zh-CN"/>
              </w:rPr>
              <w:t>磋商保证金：</w:t>
            </w:r>
          </w:p>
          <w:p w14:paraId="7DC5ACF8">
            <w:pPr>
              <w:keepNext w:val="0"/>
              <w:keepLines w:val="0"/>
              <w:suppressLineNumbers w:val="0"/>
              <w:autoSpaceDE w:val="0"/>
              <w:autoSpaceDN w:val="0"/>
              <w:adjustRightInd w:val="0"/>
              <w:spacing w:before="0" w:beforeAutospacing="0" w:after="0" w:afterAutospacing="0" w:line="300" w:lineRule="exact"/>
              <w:ind w:left="0" w:right="0"/>
              <w:rPr>
                <w:rFonts w:hint="eastAsia" w:ascii="宋体" w:hAnsi="宋体" w:eastAsia="宋体" w:cs="宋体"/>
                <w:bCs/>
                <w:kern w:val="15"/>
                <w:sz w:val="21"/>
                <w:szCs w:val="21"/>
                <w:highlight w:val="none"/>
                <w:lang w:eastAsia="zh-CN"/>
              </w:rPr>
            </w:pPr>
            <w:r>
              <w:rPr>
                <w:rFonts w:hint="eastAsia" w:ascii="宋体" w:hAnsi="宋体" w:eastAsia="宋体" w:cs="宋体"/>
                <w:bCs/>
                <w:kern w:val="15"/>
                <w:sz w:val="21"/>
                <w:szCs w:val="21"/>
                <w:highlight w:val="none"/>
                <w:lang w:eastAsia="zh-CN"/>
              </w:rPr>
              <w:t>磋商保证金的形式：转账、电汇或专业担保公司、银行出具的保函等合法形式。</w:t>
            </w:r>
          </w:p>
          <w:p w14:paraId="09334267">
            <w:pPr>
              <w:keepNext w:val="0"/>
              <w:keepLines w:val="0"/>
              <w:suppressLineNumbers w:val="0"/>
              <w:spacing w:before="0" w:beforeAutospacing="0" w:after="0" w:afterAutospacing="0" w:line="300" w:lineRule="exact"/>
              <w:ind w:left="0" w:right="0"/>
              <w:rPr>
                <w:rFonts w:hint="eastAsia" w:ascii="宋体" w:hAnsi="宋体" w:eastAsia="宋体" w:cs="宋体"/>
                <w:sz w:val="21"/>
                <w:szCs w:val="21"/>
                <w:highlight w:val="none"/>
                <w:lang w:val="en-US" w:eastAsia="zh-CN"/>
              </w:rPr>
            </w:pPr>
            <w:r>
              <w:rPr>
                <w:rFonts w:hint="eastAsia" w:ascii="宋体" w:hAnsi="宋体" w:eastAsia="宋体" w:cs="宋体"/>
                <w:bCs/>
                <w:kern w:val="15"/>
                <w:sz w:val="21"/>
                <w:szCs w:val="21"/>
                <w:highlight w:val="none"/>
                <w:lang w:eastAsia="zh-CN"/>
              </w:rPr>
              <w:t>磋商保证金的金额：</w:t>
            </w:r>
            <w:r>
              <w:rPr>
                <w:rFonts w:hint="eastAsia" w:ascii="宋体" w:hAnsi="宋体" w:cs="宋体"/>
                <w:b/>
                <w:bCs/>
                <w:sz w:val="21"/>
                <w:szCs w:val="21"/>
                <w:highlight w:val="none"/>
                <w:lang w:val="en-US" w:eastAsia="zh-CN"/>
              </w:rPr>
              <w:t>柒仟元</w:t>
            </w:r>
            <w:r>
              <w:rPr>
                <w:rFonts w:hint="eastAsia" w:ascii="宋体" w:hAnsi="宋体" w:eastAsia="宋体" w:cs="宋体"/>
                <w:b/>
                <w:bCs/>
                <w:sz w:val="21"/>
                <w:szCs w:val="21"/>
                <w:highlight w:val="none"/>
                <w:lang w:val="en-US" w:eastAsia="zh-CN"/>
              </w:rPr>
              <w:t>整（</w:t>
            </w:r>
            <w:r>
              <w:rPr>
                <w:rFonts w:hint="eastAsia" w:ascii="宋体" w:hAnsi="宋体" w:cs="宋体"/>
                <w:b/>
                <w:bCs/>
                <w:sz w:val="21"/>
                <w:szCs w:val="21"/>
                <w:highlight w:val="none"/>
                <w:lang w:val="en-US" w:eastAsia="zh-CN"/>
              </w:rPr>
              <w:t>7000</w:t>
            </w:r>
            <w:r>
              <w:rPr>
                <w:rFonts w:hint="eastAsia" w:ascii="宋体" w:hAnsi="宋体" w:eastAsia="宋体" w:cs="宋体"/>
                <w:b/>
                <w:bCs/>
                <w:sz w:val="21"/>
                <w:szCs w:val="21"/>
                <w:highlight w:val="none"/>
                <w:lang w:val="en-US" w:eastAsia="zh-CN"/>
              </w:rPr>
              <w:t>元）；</w:t>
            </w:r>
          </w:p>
          <w:p w14:paraId="2CC73A06">
            <w:pPr>
              <w:keepNext w:val="0"/>
              <w:keepLines w:val="0"/>
              <w:suppressLineNumbers w:val="0"/>
              <w:spacing w:before="0" w:beforeAutospacing="0" w:after="0" w:afterAutospacing="0" w:line="300" w:lineRule="exact"/>
              <w:ind w:left="0" w:right="0"/>
              <w:rPr>
                <w:rFonts w:hint="eastAsia" w:ascii="宋体" w:hAnsi="宋体" w:eastAsia="宋体" w:cs="宋体"/>
                <w:bCs/>
                <w:kern w:val="15"/>
                <w:sz w:val="21"/>
                <w:szCs w:val="21"/>
                <w:lang w:eastAsia="zh-CN"/>
              </w:rPr>
            </w:pPr>
            <w:r>
              <w:rPr>
                <w:rFonts w:hint="eastAsia" w:ascii="宋体" w:hAnsi="宋体" w:eastAsia="宋体" w:cs="宋体"/>
                <w:bCs/>
                <w:kern w:val="15"/>
                <w:sz w:val="21"/>
                <w:szCs w:val="21"/>
                <w:lang w:eastAsia="zh-CN"/>
              </w:rPr>
              <w:t>递交方式：</w:t>
            </w:r>
          </w:p>
          <w:p w14:paraId="422F5197">
            <w:pPr>
              <w:keepNext w:val="0"/>
              <w:keepLines w:val="0"/>
              <w:suppressLineNumbers w:val="0"/>
              <w:wordWrap w:val="0"/>
              <w:autoSpaceDE w:val="0"/>
              <w:autoSpaceDN w:val="0"/>
              <w:adjustRightInd w:val="0"/>
              <w:spacing w:before="0" w:beforeAutospacing="0" w:after="0" w:afterAutospacing="0" w:line="300" w:lineRule="exact"/>
              <w:ind w:left="0" w:right="0" w:firstLine="420" w:firstLineChars="200"/>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（1）</w:t>
            </w:r>
            <w:r>
              <w:rPr>
                <w:rFonts w:hint="eastAsia" w:ascii="宋体" w:hAnsi="宋体" w:eastAsia="宋体" w:cs="宋体"/>
                <w:sz w:val="21"/>
                <w:szCs w:val="21"/>
                <w:lang w:val="en-US" w:eastAsia="zh-CN"/>
              </w:rPr>
              <w:t>投标供应商</w:t>
            </w:r>
            <w:r>
              <w:rPr>
                <w:rFonts w:hint="eastAsia" w:ascii="宋体" w:hAnsi="宋体" w:eastAsia="宋体" w:cs="宋体"/>
                <w:bCs/>
                <w:sz w:val="21"/>
                <w:szCs w:val="21"/>
                <w:lang w:val="zh-CN" w:eastAsia="zh-CN"/>
              </w:rPr>
              <w:t>须在投标截止时间前（北京时间），以转账、电汇形式提交的磋商保证金应当从投标</w:t>
            </w:r>
            <w:r>
              <w:rPr>
                <w:rFonts w:hint="eastAsia" w:ascii="宋体" w:hAnsi="宋体" w:eastAsia="宋体" w:cs="宋体"/>
                <w:bCs/>
                <w:sz w:val="21"/>
                <w:szCs w:val="21"/>
                <w:lang w:val="en-US" w:eastAsia="zh-CN"/>
              </w:rPr>
              <w:t>供应商</w:t>
            </w:r>
            <w:r>
              <w:rPr>
                <w:rFonts w:hint="eastAsia" w:ascii="宋体" w:hAnsi="宋体" w:eastAsia="宋体" w:cs="宋体"/>
                <w:bCs/>
                <w:sz w:val="21"/>
                <w:szCs w:val="21"/>
                <w:lang w:val="zh-CN" w:eastAsia="zh-CN"/>
              </w:rPr>
              <w:t>的基本账户转出将磋商保证金存入采购代理机构指定账户，银行进帐单或电汇凭证等凭证上应明确用途为【磋商保证金】、项目名称，以便核对查实。磋商保证金的确认以最终到帐日期为准，未按规定时间递交，投标将被拒绝。</w:t>
            </w:r>
          </w:p>
          <w:p w14:paraId="6E7F0FB3">
            <w:pPr>
              <w:keepNext w:val="0"/>
              <w:keepLines w:val="0"/>
              <w:suppressLineNumbers w:val="0"/>
              <w:autoSpaceDE w:val="0"/>
              <w:autoSpaceDN w:val="0"/>
              <w:adjustRightInd w:val="0"/>
              <w:spacing w:before="0" w:beforeAutospacing="0" w:after="0" w:afterAutospacing="0" w:line="300" w:lineRule="exact"/>
              <w:ind w:left="0" w:right="0" w:firstLine="420" w:firstLineChars="200"/>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w:t>
            </w:r>
            <w:r>
              <w:rPr>
                <w:rFonts w:hint="eastAsia" w:ascii="宋体" w:hAnsi="宋体" w:eastAsia="宋体" w:cs="宋体"/>
                <w:bCs/>
                <w:sz w:val="21"/>
                <w:szCs w:val="21"/>
                <w:lang w:val="en-US" w:eastAsia="zh-CN"/>
              </w:rPr>
              <w:t>2）</w:t>
            </w:r>
            <w:r>
              <w:rPr>
                <w:rFonts w:hint="eastAsia" w:ascii="宋体" w:hAnsi="宋体" w:eastAsia="宋体" w:cs="宋体"/>
                <w:bCs/>
                <w:sz w:val="21"/>
                <w:szCs w:val="21"/>
                <w:lang w:val="zh-CN" w:eastAsia="zh-CN"/>
              </w:rPr>
              <w:t>以“保函”形式递交磋商保证金的，应在投标截止时间前，将保函原件递到代理机构项目负责人处，并自留一份复印件附在</w:t>
            </w:r>
            <w:r>
              <w:rPr>
                <w:rFonts w:hint="eastAsia" w:ascii="宋体" w:hAnsi="宋体" w:eastAsia="宋体" w:cs="宋体"/>
                <w:bCs/>
                <w:sz w:val="21"/>
                <w:szCs w:val="21"/>
                <w:lang w:val="en-US" w:eastAsia="zh-CN"/>
              </w:rPr>
              <w:t>响应</w:t>
            </w:r>
            <w:r>
              <w:rPr>
                <w:rFonts w:hint="eastAsia" w:ascii="宋体" w:hAnsi="宋体" w:eastAsia="宋体" w:cs="宋体"/>
                <w:bCs/>
                <w:sz w:val="21"/>
                <w:szCs w:val="21"/>
                <w:lang w:val="zh-CN" w:eastAsia="zh-CN"/>
              </w:rPr>
              <w:t>文件。未按规定时间办理，投标将被拒绝。</w:t>
            </w:r>
          </w:p>
          <w:p w14:paraId="0FD40D3D">
            <w:pPr>
              <w:keepNext w:val="0"/>
              <w:keepLines w:val="0"/>
              <w:pageBreakBefore w:val="0"/>
              <w:suppressLineNumbers w:val="0"/>
              <w:kinsoku/>
              <w:overflowPunct/>
              <w:topLinePunct w:val="0"/>
              <w:autoSpaceDE w:val="0"/>
              <w:autoSpaceDN w:val="0"/>
              <w:bidi w:val="0"/>
              <w:adjustRightInd w:val="0"/>
              <w:snapToGrid/>
              <w:spacing w:before="0" w:beforeAutospacing="0" w:after="0" w:afterAutospacing="0" w:line="300" w:lineRule="exact"/>
              <w:ind w:left="0" w:right="0" w:firstLine="420" w:firstLineChars="200"/>
              <w:textAlignment w:val="auto"/>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收款人全称：吉林省鑫瑞项目管理咨询有限公司</w:t>
            </w:r>
          </w:p>
          <w:p w14:paraId="0D70CA5D">
            <w:pPr>
              <w:keepNext w:val="0"/>
              <w:keepLines w:val="0"/>
              <w:pageBreakBefore w:val="0"/>
              <w:suppressLineNumbers w:val="0"/>
              <w:kinsoku/>
              <w:overflowPunct/>
              <w:topLinePunct w:val="0"/>
              <w:autoSpaceDE w:val="0"/>
              <w:autoSpaceDN w:val="0"/>
              <w:bidi w:val="0"/>
              <w:adjustRightInd w:val="0"/>
              <w:snapToGrid/>
              <w:spacing w:before="0" w:beforeAutospacing="0" w:after="0" w:afterAutospacing="0" w:line="300" w:lineRule="exact"/>
              <w:ind w:left="0" w:right="0" w:firstLine="420" w:firstLineChars="200"/>
              <w:textAlignment w:val="auto"/>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开户银行：中国工商银行股份有限公司长春兴城支行</w:t>
            </w:r>
          </w:p>
          <w:p w14:paraId="610BB55D">
            <w:pPr>
              <w:keepNext w:val="0"/>
              <w:keepLines w:val="0"/>
              <w:pageBreakBefore w:val="0"/>
              <w:suppressLineNumbers w:val="0"/>
              <w:kinsoku/>
              <w:overflowPunct/>
              <w:topLinePunct w:val="0"/>
              <w:bidi w:val="0"/>
              <w:snapToGrid/>
              <w:spacing w:before="0" w:beforeAutospacing="0" w:after="0" w:afterAutospacing="0" w:line="300" w:lineRule="exact"/>
              <w:ind w:left="0" w:right="50" w:firstLine="420" w:firstLineChars="200"/>
              <w:contextualSpacing/>
              <w:textAlignment w:val="auto"/>
              <w:rPr>
                <w:rFonts w:hint="eastAsia" w:ascii="宋体" w:hAnsi="宋体" w:eastAsia="宋体" w:cs="宋体"/>
                <w:bCs/>
                <w:sz w:val="21"/>
                <w:szCs w:val="21"/>
                <w:lang w:val="en-US" w:eastAsia="zh-CN"/>
              </w:rPr>
            </w:pPr>
            <w:r>
              <w:rPr>
                <w:rFonts w:hint="eastAsia" w:ascii="宋体" w:hAnsi="宋体" w:eastAsia="宋体" w:cs="宋体"/>
                <w:bCs/>
                <w:sz w:val="21"/>
                <w:szCs w:val="21"/>
                <w:lang w:val="zh-CN"/>
              </w:rPr>
              <w:t>账  号：4200 2223 0920 0129 758</w:t>
            </w:r>
            <w:r>
              <w:rPr>
                <w:rFonts w:hint="eastAsia" w:ascii="宋体" w:hAnsi="宋体" w:eastAsia="宋体" w:cs="宋体"/>
                <w:bCs/>
                <w:sz w:val="21"/>
                <w:szCs w:val="21"/>
                <w:lang w:val="en-US" w:eastAsia="zh-CN"/>
              </w:rPr>
              <w:t xml:space="preserve"> </w:t>
            </w:r>
          </w:p>
          <w:p w14:paraId="7E65A9DB">
            <w:pPr>
              <w:keepNext w:val="0"/>
              <w:keepLines w:val="0"/>
              <w:suppressLineNumbers w:val="0"/>
              <w:autoSpaceDE w:val="0"/>
              <w:autoSpaceDN w:val="0"/>
              <w:adjustRightInd w:val="0"/>
              <w:spacing w:before="0" w:beforeAutospacing="0" w:after="0" w:afterAutospacing="0"/>
              <w:ind w:left="0" w:right="0"/>
              <w:rPr>
                <w:rFonts w:ascii="宋体" w:hAnsi="宋体" w:cs="宋体"/>
                <w:bCs/>
                <w:szCs w:val="21"/>
                <w:lang w:val="zh-CN"/>
              </w:rPr>
            </w:pPr>
            <w:r>
              <w:rPr>
                <w:rFonts w:hint="eastAsia" w:ascii="宋体" w:hAnsi="宋体" w:eastAsia="宋体" w:cs="宋体"/>
                <w:b/>
                <w:bCs w:val="0"/>
                <w:sz w:val="21"/>
                <w:szCs w:val="21"/>
                <w:lang w:val="en-US" w:eastAsia="zh-CN"/>
              </w:rPr>
              <w:t>注： 供应商应根据本单位信用情况考虑是否需要递交磋商保证金，如属于应交未交的情况将否决其投标。</w:t>
            </w:r>
          </w:p>
        </w:tc>
      </w:tr>
      <w:tr w14:paraId="34ABC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1" w:type="dxa"/>
            <w:vAlign w:val="center"/>
          </w:tcPr>
          <w:p w14:paraId="3EA64A9A">
            <w:pPr>
              <w:keepNext w:val="0"/>
              <w:keepLines w:val="0"/>
              <w:suppressLineNumbers w:val="0"/>
              <w:autoSpaceDE w:val="0"/>
              <w:autoSpaceDN w:val="0"/>
              <w:adjustRightInd w:val="0"/>
              <w:snapToGrid w:val="0"/>
              <w:spacing w:before="0" w:beforeAutospacing="0" w:after="0" w:afterAutospacing="0"/>
              <w:ind w:left="0" w:right="0"/>
              <w:jc w:val="center"/>
              <w:rPr>
                <w:rFonts w:hint="default" w:ascii="宋体" w:hAnsi="宋体" w:eastAsia="宋体" w:cs="宋体"/>
                <w:bCs/>
                <w:szCs w:val="21"/>
                <w:lang w:val="en-US" w:eastAsia="zh-CN"/>
              </w:rPr>
            </w:pPr>
            <w:r>
              <w:rPr>
                <w:rFonts w:hint="eastAsia" w:ascii="宋体" w:hAnsi="宋体" w:cs="宋体"/>
                <w:bCs/>
                <w:szCs w:val="21"/>
                <w:lang w:val="en-US" w:eastAsia="zh-CN"/>
              </w:rPr>
              <w:t>22</w:t>
            </w:r>
          </w:p>
        </w:tc>
        <w:tc>
          <w:tcPr>
            <w:tcW w:w="1651" w:type="dxa"/>
            <w:vAlign w:val="center"/>
          </w:tcPr>
          <w:p w14:paraId="0937C605">
            <w:pPr>
              <w:keepNext w:val="0"/>
              <w:keepLines w:val="0"/>
              <w:suppressLineNumbers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rPr>
              <w:t>近年完成的类似项目的年份要求</w:t>
            </w:r>
          </w:p>
        </w:tc>
        <w:tc>
          <w:tcPr>
            <w:tcW w:w="7750" w:type="dxa"/>
            <w:vAlign w:val="center"/>
          </w:tcPr>
          <w:p w14:paraId="769AF41F">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jc w:val="both"/>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eastAsia="zh-CN"/>
              </w:rPr>
              <w:t>20</w:t>
            </w:r>
            <w:r>
              <w:rPr>
                <w:rFonts w:hint="eastAsia" w:ascii="宋体" w:hAnsi="宋体" w:eastAsia="宋体" w:cs="宋体"/>
                <w:sz w:val="21"/>
                <w:szCs w:val="21"/>
                <w:highlight w:val="none"/>
                <w:lang w:val="en-US" w:eastAsia="zh-CN"/>
              </w:rPr>
              <w:t>22</w:t>
            </w:r>
            <w:r>
              <w:rPr>
                <w:rFonts w:hint="eastAsia" w:ascii="宋体" w:hAnsi="宋体" w:eastAsia="宋体" w:cs="宋体"/>
                <w:sz w:val="21"/>
                <w:szCs w:val="21"/>
                <w:highlight w:val="none"/>
                <w:lang w:eastAsia="zh-CN"/>
              </w:rPr>
              <w:t>年1月1日起至投标截止时间前。</w:t>
            </w:r>
          </w:p>
        </w:tc>
      </w:tr>
      <w:tr w14:paraId="53F6E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 w:hRule="atLeast"/>
        </w:trPr>
        <w:tc>
          <w:tcPr>
            <w:tcW w:w="601" w:type="dxa"/>
            <w:vAlign w:val="center"/>
          </w:tcPr>
          <w:p w14:paraId="61D292ED">
            <w:pPr>
              <w:keepNext w:val="0"/>
              <w:keepLines w:val="0"/>
              <w:suppressLineNumbers w:val="0"/>
              <w:autoSpaceDE w:val="0"/>
              <w:autoSpaceDN w:val="0"/>
              <w:adjustRightInd w:val="0"/>
              <w:snapToGrid w:val="0"/>
              <w:spacing w:before="0" w:beforeAutospacing="0" w:after="0" w:afterAutospacing="0"/>
              <w:ind w:left="0" w:right="0"/>
              <w:jc w:val="center"/>
              <w:rPr>
                <w:rFonts w:hint="default" w:ascii="宋体" w:hAnsi="宋体" w:eastAsia="宋体" w:cs="宋体"/>
                <w:bCs/>
                <w:szCs w:val="21"/>
                <w:lang w:val="en-US" w:eastAsia="zh-CN"/>
              </w:rPr>
            </w:pPr>
            <w:r>
              <w:rPr>
                <w:rFonts w:hint="eastAsia" w:ascii="宋体" w:hAnsi="宋体" w:cs="宋体"/>
                <w:bCs/>
                <w:szCs w:val="21"/>
                <w:lang w:val="en-US" w:eastAsia="zh-CN"/>
              </w:rPr>
              <w:t>23</w:t>
            </w:r>
          </w:p>
        </w:tc>
        <w:tc>
          <w:tcPr>
            <w:tcW w:w="1651" w:type="dxa"/>
            <w:vAlign w:val="center"/>
          </w:tcPr>
          <w:p w14:paraId="3D6DA3C9">
            <w:pPr>
              <w:keepNext w:val="0"/>
              <w:keepLines w:val="0"/>
              <w:suppressLineNumbers w:val="0"/>
              <w:spacing w:before="0" w:beforeAutospacing="0" w:after="0" w:afterAutospacing="0"/>
              <w:ind w:left="0" w:leftChars="0" w:right="0" w:rightChars="0"/>
              <w:jc w:val="center"/>
              <w:rPr>
                <w:rFonts w:hint="eastAsia" w:ascii="宋体" w:hAnsi="宋体" w:cs="宋体"/>
                <w:bCs/>
                <w:szCs w:val="21"/>
              </w:rPr>
            </w:pPr>
            <w:r>
              <w:rPr>
                <w:rFonts w:hint="eastAsia" w:ascii="宋体" w:hAnsi="宋体" w:cs="宋体"/>
                <w:bCs/>
                <w:szCs w:val="21"/>
              </w:rPr>
              <w:t>近年发生的诉讼及仲裁情况的年份要求</w:t>
            </w:r>
          </w:p>
        </w:tc>
        <w:tc>
          <w:tcPr>
            <w:tcW w:w="7750" w:type="dxa"/>
            <w:vAlign w:val="center"/>
          </w:tcPr>
          <w:p w14:paraId="07670BA7">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jc w:val="both"/>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20</w:t>
            </w:r>
            <w:r>
              <w:rPr>
                <w:rFonts w:hint="eastAsia" w:ascii="宋体" w:hAnsi="宋体" w:eastAsia="宋体" w:cs="宋体"/>
                <w:sz w:val="21"/>
                <w:szCs w:val="21"/>
                <w:highlight w:val="none"/>
                <w:lang w:val="en-US" w:eastAsia="zh-CN"/>
              </w:rPr>
              <w:t>22</w:t>
            </w:r>
            <w:r>
              <w:rPr>
                <w:rFonts w:hint="eastAsia" w:ascii="宋体" w:hAnsi="宋体" w:eastAsia="宋体" w:cs="宋体"/>
                <w:sz w:val="21"/>
                <w:szCs w:val="21"/>
                <w:highlight w:val="none"/>
                <w:lang w:eastAsia="zh-CN"/>
              </w:rPr>
              <w:t>年1月1日起至投标截止时间前。</w:t>
            </w:r>
          </w:p>
        </w:tc>
      </w:tr>
      <w:tr w14:paraId="72A22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 w:hRule="atLeast"/>
        </w:trPr>
        <w:tc>
          <w:tcPr>
            <w:tcW w:w="601" w:type="dxa"/>
            <w:vAlign w:val="center"/>
          </w:tcPr>
          <w:p w14:paraId="24A122E7">
            <w:pPr>
              <w:keepNext w:val="0"/>
              <w:keepLines w:val="0"/>
              <w:suppressLineNumbers w:val="0"/>
              <w:autoSpaceDE w:val="0"/>
              <w:autoSpaceDN w:val="0"/>
              <w:adjustRightInd w:val="0"/>
              <w:snapToGrid w:val="0"/>
              <w:spacing w:before="0" w:beforeAutospacing="0" w:after="0" w:afterAutospacing="0"/>
              <w:ind w:left="0" w:right="0"/>
              <w:jc w:val="center"/>
              <w:rPr>
                <w:rFonts w:hint="default" w:ascii="宋体" w:hAnsi="宋体" w:cs="宋体"/>
                <w:bCs/>
                <w:szCs w:val="21"/>
                <w:lang w:val="en-US" w:eastAsia="zh-CN"/>
              </w:rPr>
            </w:pPr>
            <w:r>
              <w:rPr>
                <w:rFonts w:hint="eastAsia" w:ascii="宋体" w:hAnsi="宋体" w:cs="宋体"/>
                <w:bCs/>
                <w:szCs w:val="21"/>
                <w:lang w:val="en-US" w:eastAsia="zh-CN"/>
              </w:rPr>
              <w:t>24</w:t>
            </w:r>
          </w:p>
        </w:tc>
        <w:tc>
          <w:tcPr>
            <w:tcW w:w="1651" w:type="dxa"/>
            <w:vAlign w:val="center"/>
          </w:tcPr>
          <w:p w14:paraId="7641909C">
            <w:pPr>
              <w:keepNext w:val="0"/>
              <w:keepLines w:val="0"/>
              <w:suppressLineNumbers w:val="0"/>
              <w:spacing w:before="0" w:beforeAutospacing="0" w:after="0" w:afterAutospacing="0"/>
              <w:ind w:left="0" w:leftChars="0" w:right="0" w:rightChars="0"/>
              <w:jc w:val="center"/>
              <w:rPr>
                <w:rFonts w:hint="eastAsia" w:ascii="宋体" w:hAnsi="宋体" w:cs="宋体"/>
                <w:szCs w:val="21"/>
              </w:rPr>
            </w:pPr>
            <w:r>
              <w:rPr>
                <w:rFonts w:hint="eastAsia" w:ascii="宋体" w:hAnsi="宋体" w:cs="宋体"/>
                <w:szCs w:val="21"/>
              </w:rPr>
              <w:t>是否允许递交备选投标方案</w:t>
            </w:r>
          </w:p>
        </w:tc>
        <w:tc>
          <w:tcPr>
            <w:tcW w:w="7750" w:type="dxa"/>
            <w:vAlign w:val="center"/>
          </w:tcPr>
          <w:p w14:paraId="04D1B00C">
            <w:pPr>
              <w:keepNext w:val="0"/>
              <w:keepLines w:val="0"/>
              <w:suppressLineNumbers w:val="0"/>
              <w:spacing w:before="0" w:beforeAutospacing="0" w:after="0" w:afterAutospacing="0"/>
              <w:ind w:left="0" w:leftChars="0" w:right="0" w:rightChars="0"/>
              <w:rPr>
                <w:rFonts w:hint="eastAsia" w:ascii="宋体" w:hAnsi="宋体" w:cs="宋体"/>
                <w:szCs w:val="21"/>
              </w:rPr>
            </w:pPr>
            <w:r>
              <w:rPr>
                <w:rFonts w:hint="eastAsia" w:ascii="宋体" w:hAnsi="宋体" w:cs="宋体"/>
                <w:szCs w:val="21"/>
              </w:rPr>
              <w:t>不允许。</w:t>
            </w:r>
          </w:p>
        </w:tc>
      </w:tr>
      <w:tr w14:paraId="35648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 w:hRule="atLeast"/>
        </w:trPr>
        <w:tc>
          <w:tcPr>
            <w:tcW w:w="601" w:type="dxa"/>
            <w:vAlign w:val="center"/>
          </w:tcPr>
          <w:p w14:paraId="053127FD">
            <w:pPr>
              <w:keepNext w:val="0"/>
              <w:keepLines w:val="0"/>
              <w:suppressLineNumbers w:val="0"/>
              <w:autoSpaceDE w:val="0"/>
              <w:autoSpaceDN w:val="0"/>
              <w:adjustRightInd w:val="0"/>
              <w:snapToGrid w:val="0"/>
              <w:spacing w:before="0" w:beforeAutospacing="0" w:after="0" w:afterAutospacing="0"/>
              <w:ind w:left="0" w:right="0"/>
              <w:jc w:val="center"/>
              <w:rPr>
                <w:rFonts w:hint="default" w:ascii="宋体" w:hAnsi="宋体" w:cs="宋体"/>
                <w:bCs/>
                <w:szCs w:val="21"/>
                <w:lang w:val="en-US" w:eastAsia="zh-CN"/>
              </w:rPr>
            </w:pPr>
            <w:r>
              <w:rPr>
                <w:rFonts w:hint="eastAsia" w:ascii="宋体" w:hAnsi="宋体" w:cs="宋体"/>
                <w:bCs/>
                <w:szCs w:val="21"/>
                <w:lang w:val="en-US" w:eastAsia="zh-CN"/>
              </w:rPr>
              <w:t>25</w:t>
            </w:r>
          </w:p>
        </w:tc>
        <w:tc>
          <w:tcPr>
            <w:tcW w:w="1651" w:type="dxa"/>
            <w:vAlign w:val="center"/>
          </w:tcPr>
          <w:p w14:paraId="0C4CD707">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eastAsia" w:ascii="宋体" w:hAnsi="宋体" w:cs="宋体"/>
                <w:szCs w:val="21"/>
              </w:rPr>
            </w:pPr>
            <w:r>
              <w:rPr>
                <w:rFonts w:hint="eastAsia" w:ascii="宋体" w:hAnsi="宋体" w:cs="宋体"/>
                <w:bCs/>
                <w:szCs w:val="21"/>
                <w:lang w:val="zh-CN"/>
              </w:rPr>
              <w:t>递交</w:t>
            </w:r>
            <w:r>
              <w:rPr>
                <w:rFonts w:hint="eastAsia" w:ascii="宋体" w:hAnsi="宋体" w:cs="宋体"/>
                <w:bCs/>
                <w:szCs w:val="21"/>
                <w:lang w:val="en-US" w:eastAsia="zh-CN"/>
              </w:rPr>
              <w:t>响应</w:t>
            </w:r>
            <w:r>
              <w:rPr>
                <w:rFonts w:hint="eastAsia" w:ascii="宋体" w:hAnsi="宋体" w:cs="宋体"/>
                <w:bCs/>
                <w:szCs w:val="21"/>
                <w:lang w:val="zh-CN"/>
              </w:rPr>
              <w:t>文件</w:t>
            </w:r>
            <w:r>
              <w:rPr>
                <w:rFonts w:hint="eastAsia" w:ascii="宋体" w:hAnsi="宋体" w:cs="宋体"/>
                <w:szCs w:val="21"/>
              </w:rPr>
              <w:t>的截止时间、</w:t>
            </w:r>
            <w:r>
              <w:rPr>
                <w:rFonts w:hint="eastAsia" w:ascii="宋体" w:hAnsi="宋体" w:cs="宋体"/>
                <w:bCs/>
                <w:szCs w:val="21"/>
                <w:lang w:val="zh-CN"/>
              </w:rPr>
              <w:t>地点</w:t>
            </w:r>
          </w:p>
        </w:tc>
        <w:tc>
          <w:tcPr>
            <w:tcW w:w="7750" w:type="dxa"/>
            <w:vAlign w:val="center"/>
          </w:tcPr>
          <w:p w14:paraId="6B0C2C8C">
            <w:pPr>
              <w:pStyle w:val="79"/>
              <w:keepNext w:val="0"/>
              <w:keepLines w:val="0"/>
              <w:suppressLineNumbers w:val="0"/>
              <w:spacing w:before="0" w:beforeAutospacing="0" w:after="0" w:afterAutospacing="0"/>
              <w:ind w:left="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递交磋商响应文件的截止时间（同开启时间）：</w:t>
            </w:r>
            <w:r>
              <w:rPr>
                <w:rFonts w:hint="eastAsia" w:cs="宋体"/>
                <w:sz w:val="21"/>
                <w:szCs w:val="21"/>
                <w:highlight w:val="none"/>
                <w:lang w:eastAsia="zh-CN"/>
              </w:rPr>
              <w:t>2025年4月14日13点00分</w:t>
            </w:r>
            <w:r>
              <w:rPr>
                <w:rFonts w:hint="eastAsia" w:ascii="宋体" w:hAnsi="宋体" w:eastAsia="宋体" w:cs="宋体"/>
                <w:sz w:val="21"/>
                <w:szCs w:val="21"/>
                <w:highlight w:val="none"/>
                <w:lang w:eastAsia="zh-CN"/>
              </w:rPr>
              <w:t>（北京时间）。</w:t>
            </w:r>
          </w:p>
          <w:p w14:paraId="13AF42E9">
            <w:pPr>
              <w:keepNext w:val="0"/>
              <w:keepLines w:val="0"/>
              <w:suppressLineNumbers w:val="0"/>
              <w:autoSpaceDE w:val="0"/>
              <w:autoSpaceDN w:val="0"/>
              <w:adjustRightInd w:val="0"/>
              <w:spacing w:before="0" w:beforeAutospacing="0" w:after="0" w:afterAutospacing="0" w:line="340" w:lineRule="exact"/>
              <w:ind w:left="0" w:right="0"/>
              <w:rPr>
                <w:rFonts w:hint="eastAsia" w:ascii="宋体" w:hAnsi="宋体" w:cs="宋体"/>
                <w:szCs w:val="21"/>
                <w:highlight w:val="none"/>
              </w:rPr>
            </w:pPr>
            <w:r>
              <w:rPr>
                <w:rFonts w:hint="eastAsia" w:ascii="宋体" w:hAnsi="宋体" w:eastAsia="宋体" w:cs="宋体"/>
                <w:sz w:val="21"/>
                <w:szCs w:val="21"/>
                <w:highlight w:val="none"/>
              </w:rPr>
              <w:t>地点</w:t>
            </w: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加密</w:t>
            </w:r>
            <w:r>
              <w:rPr>
                <w:rFonts w:hint="eastAsia" w:ascii="宋体" w:hAnsi="宋体" w:cs="宋体"/>
                <w:kern w:val="0"/>
                <w:szCs w:val="21"/>
                <w:highlight w:val="none"/>
                <w:lang w:eastAsia="zh-CN"/>
              </w:rPr>
              <w:t>电子响应文件</w:t>
            </w:r>
            <w:r>
              <w:rPr>
                <w:rFonts w:hint="eastAsia" w:ascii="宋体" w:hAnsi="宋体" w:cs="宋体"/>
                <w:kern w:val="0"/>
                <w:szCs w:val="21"/>
                <w:highlight w:val="none"/>
                <w:lang w:val="en-US" w:eastAsia="zh-CN"/>
              </w:rPr>
              <w:t>在</w:t>
            </w:r>
            <w:r>
              <w:rPr>
                <w:rFonts w:hint="eastAsia" w:ascii="宋体" w:hAnsi="宋体" w:eastAsia="宋体" w:cs="宋体"/>
                <w:sz w:val="21"/>
                <w:szCs w:val="21"/>
                <w:highlight w:val="none"/>
                <w:lang w:eastAsia="zh-CN"/>
              </w:rPr>
              <w:t>递交磋商响应文件的截止时间（同开启时间</w:t>
            </w:r>
            <w:r>
              <w:rPr>
                <w:rFonts w:hint="eastAsia" w:ascii="宋体" w:hAnsi="宋体" w:eastAsia="宋体" w:cs="宋体"/>
                <w:sz w:val="21"/>
                <w:szCs w:val="21"/>
                <w:highlight w:val="none"/>
                <w:lang w:val="en-US" w:eastAsia="zh-CN"/>
              </w:rPr>
              <w:t>前</w:t>
            </w:r>
            <w:r>
              <w:rPr>
                <w:rFonts w:hint="eastAsia" w:ascii="宋体" w:hAnsi="宋体" w:eastAsia="宋体" w:cs="宋体"/>
                <w:sz w:val="21"/>
                <w:szCs w:val="21"/>
                <w:highlight w:val="none"/>
                <w:lang w:eastAsia="zh-CN"/>
              </w:rPr>
              <w:t>）</w:t>
            </w:r>
            <w:r>
              <w:rPr>
                <w:rFonts w:hint="eastAsia" w:ascii="宋体" w:hAnsi="宋体" w:cs="宋体"/>
                <w:kern w:val="0"/>
                <w:szCs w:val="21"/>
                <w:highlight w:val="none"/>
                <w:lang w:eastAsia="zh-CN"/>
              </w:rPr>
              <w:t>上传至“政采云”平台（http：//www.zcygov.cn）。</w:t>
            </w:r>
          </w:p>
        </w:tc>
      </w:tr>
      <w:tr w14:paraId="0DDDA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601" w:type="dxa"/>
            <w:vAlign w:val="center"/>
          </w:tcPr>
          <w:p w14:paraId="34C5D24C">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26</w:t>
            </w:r>
          </w:p>
        </w:tc>
        <w:tc>
          <w:tcPr>
            <w:tcW w:w="1651" w:type="dxa"/>
            <w:vAlign w:val="center"/>
          </w:tcPr>
          <w:p w14:paraId="4E07FD4C">
            <w:pPr>
              <w:keepNext w:val="0"/>
              <w:keepLines w:val="0"/>
              <w:suppressLineNumbers w:val="0"/>
              <w:autoSpaceDE w:val="0"/>
              <w:autoSpaceDN w:val="0"/>
              <w:adjustRightInd w:val="0"/>
              <w:snapToGrid w:val="0"/>
              <w:spacing w:before="0" w:beforeAutospacing="0" w:after="0" w:afterAutospacing="0"/>
              <w:ind w:left="0" w:right="0"/>
              <w:jc w:val="center"/>
              <w:rPr>
                <w:rFonts w:hint="default" w:ascii="宋体" w:hAnsi="宋体" w:eastAsia="宋体" w:cs="宋体"/>
                <w:bCs/>
                <w:szCs w:val="21"/>
                <w:lang w:val="en-US" w:eastAsia="zh-CN"/>
              </w:rPr>
            </w:pPr>
            <w:r>
              <w:rPr>
                <w:rFonts w:hint="eastAsia" w:ascii="宋体" w:hAnsi="宋体" w:cs="宋体"/>
                <w:bCs/>
                <w:szCs w:val="21"/>
                <w:lang w:val="en-US" w:eastAsia="zh-CN"/>
              </w:rPr>
              <w:t>开启时间及地点</w:t>
            </w:r>
          </w:p>
        </w:tc>
        <w:tc>
          <w:tcPr>
            <w:tcW w:w="7750" w:type="dxa"/>
            <w:vAlign w:val="center"/>
          </w:tcPr>
          <w:p w14:paraId="594226B5">
            <w:pPr>
              <w:pStyle w:val="79"/>
              <w:keepNext w:val="0"/>
              <w:keepLines w:val="0"/>
              <w:suppressLineNumbers w:val="0"/>
              <w:spacing w:before="0" w:beforeAutospacing="0" w:after="0" w:afterAutospacing="0"/>
              <w:ind w:left="0" w:right="105" w:rightChars="50"/>
              <w:contextualSpacing/>
              <w:jc w:val="both"/>
              <w:rPr>
                <w:rFonts w:hint="eastAsia" w:ascii="宋体" w:hAnsi="宋体" w:eastAsia="宋体" w:cs="宋体"/>
                <w:bCs/>
                <w:sz w:val="21"/>
                <w:szCs w:val="21"/>
                <w:highlight w:val="none"/>
                <w:u w:val="single"/>
                <w:lang w:eastAsia="zh-CN"/>
              </w:rPr>
            </w:pPr>
            <w:r>
              <w:rPr>
                <w:rFonts w:hint="eastAsia" w:ascii="宋体" w:hAnsi="宋体" w:eastAsia="宋体" w:cs="宋体"/>
                <w:sz w:val="21"/>
                <w:szCs w:val="21"/>
                <w:highlight w:val="none"/>
                <w:lang w:eastAsia="zh-CN"/>
              </w:rPr>
              <w:t>开启时间：</w:t>
            </w:r>
            <w:r>
              <w:rPr>
                <w:rFonts w:hint="eastAsia" w:cs="宋体"/>
                <w:sz w:val="21"/>
                <w:szCs w:val="21"/>
                <w:highlight w:val="none"/>
                <w:lang w:eastAsia="zh-CN"/>
              </w:rPr>
              <w:t>2025年4月14日13点00分</w:t>
            </w:r>
          </w:p>
          <w:p w14:paraId="6F96F04E">
            <w:pPr>
              <w:pStyle w:val="79"/>
              <w:keepNext w:val="0"/>
              <w:keepLines w:val="0"/>
              <w:suppressLineNumbers w:val="0"/>
              <w:spacing w:before="0" w:beforeAutospacing="0" w:after="0" w:afterAutospacing="0"/>
              <w:ind w:left="0" w:right="105" w:rightChars="50"/>
              <w:contextualSpacing/>
              <w:jc w:val="both"/>
              <w:rPr>
                <w:rFonts w:hint="eastAsia" w:ascii="宋体" w:hAnsi="宋体" w:eastAsia="宋体" w:cs="宋体"/>
                <w:bCs/>
                <w:sz w:val="21"/>
                <w:szCs w:val="21"/>
                <w:highlight w:val="none"/>
                <w:u w:val="single"/>
                <w:lang w:val="en-US" w:eastAsia="zh-CN"/>
              </w:rPr>
            </w:pPr>
            <w:r>
              <w:rPr>
                <w:rFonts w:hint="eastAsia" w:cs="宋体"/>
                <w:bCs/>
                <w:sz w:val="21"/>
                <w:szCs w:val="21"/>
                <w:highlight w:val="none"/>
                <w:u w:val="none"/>
                <w:lang w:val="en-US" w:eastAsia="zh-CN"/>
              </w:rPr>
              <w:t>地点：</w:t>
            </w:r>
            <w:r>
              <w:rPr>
                <w:rFonts w:hint="eastAsia" w:ascii="宋体" w:hAnsi="宋体" w:eastAsia="宋体" w:cs="宋体"/>
                <w:sz w:val="21"/>
                <w:szCs w:val="21"/>
                <w:highlight w:val="none"/>
                <w:lang w:val="zh-CN"/>
              </w:rPr>
              <w:t>长春市二道区洋浦大街凯利中心</w:t>
            </w:r>
            <w:r>
              <w:rPr>
                <w:rFonts w:hint="eastAsia" w:ascii="宋体" w:hAnsi="宋体" w:eastAsia="宋体" w:cs="宋体"/>
                <w:sz w:val="21"/>
                <w:szCs w:val="21"/>
                <w:highlight w:val="none"/>
              </w:rPr>
              <w:t>AB栋</w:t>
            </w:r>
            <w:r>
              <w:rPr>
                <w:rFonts w:hint="eastAsia" w:ascii="宋体" w:hAnsi="宋体" w:eastAsia="宋体" w:cs="宋体"/>
                <w:sz w:val="21"/>
                <w:szCs w:val="21"/>
                <w:highlight w:val="none"/>
                <w:lang w:val="zh-CN"/>
              </w:rPr>
              <w:t>楼第</w:t>
            </w:r>
            <w:r>
              <w:rPr>
                <w:rFonts w:hint="eastAsia" w:cs="宋体"/>
                <w:sz w:val="21"/>
                <w:szCs w:val="21"/>
                <w:highlight w:val="none"/>
                <w:lang w:val="en-US" w:eastAsia="zh-CN"/>
              </w:rPr>
              <w:t>二</w:t>
            </w:r>
            <w:r>
              <w:rPr>
                <w:rFonts w:hint="eastAsia" w:ascii="宋体" w:hAnsi="宋体" w:eastAsia="宋体" w:cs="宋体"/>
                <w:sz w:val="21"/>
                <w:szCs w:val="21"/>
                <w:highlight w:val="none"/>
                <w:lang w:val="zh-CN"/>
              </w:rPr>
              <w:t>开标室</w:t>
            </w:r>
            <w:r>
              <w:rPr>
                <w:rFonts w:hint="eastAsia" w:cs="宋体"/>
                <w:sz w:val="21"/>
                <w:szCs w:val="21"/>
                <w:highlight w:val="none"/>
                <w:lang w:val="zh-CN"/>
              </w:rPr>
              <w:t>。</w:t>
            </w:r>
          </w:p>
        </w:tc>
      </w:tr>
      <w:tr w14:paraId="3EAD0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01" w:type="dxa"/>
            <w:vAlign w:val="center"/>
          </w:tcPr>
          <w:p w14:paraId="2EA756EC">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27</w:t>
            </w:r>
          </w:p>
        </w:tc>
        <w:tc>
          <w:tcPr>
            <w:tcW w:w="1651" w:type="dxa"/>
            <w:vAlign w:val="center"/>
          </w:tcPr>
          <w:p w14:paraId="45891009">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Theme="minorEastAsia" w:hAnsiTheme="minorEastAsia" w:eastAsiaTheme="minorEastAsia"/>
              </w:rPr>
              <w:t>磋商小组的组建</w:t>
            </w:r>
          </w:p>
        </w:tc>
        <w:tc>
          <w:tcPr>
            <w:tcW w:w="7750" w:type="dxa"/>
          </w:tcPr>
          <w:p w14:paraId="32137EEA">
            <w:pPr>
              <w:keepNext w:val="0"/>
              <w:keepLines w:val="0"/>
              <w:suppressLineNumbers w:val="0"/>
              <w:spacing w:before="0" w:beforeAutospacing="0" w:after="0" w:afterAutospacing="0" w:line="0" w:lineRule="atLeast"/>
              <w:ind w:left="0" w:right="0"/>
              <w:rPr>
                <w:rFonts w:cs="宋体" w:asciiTheme="minorEastAsia" w:hAnsiTheme="minorEastAsia" w:eastAsiaTheme="minorEastAsia"/>
                <w:bCs/>
                <w:spacing w:val="-4"/>
                <w:szCs w:val="21"/>
                <w:lang w:val="zh-CN"/>
              </w:rPr>
            </w:pPr>
            <w:r>
              <w:rPr>
                <w:rFonts w:hint="eastAsia" w:cs="宋体" w:asciiTheme="minorEastAsia" w:hAnsiTheme="minorEastAsia" w:eastAsiaTheme="minorEastAsia"/>
                <w:bCs/>
                <w:spacing w:val="-4"/>
                <w:szCs w:val="21"/>
                <w:lang w:val="zh-CN"/>
              </w:rPr>
              <w:t>磋商小组的组建：技术、经济方面专家3人。</w:t>
            </w:r>
          </w:p>
          <w:p w14:paraId="77BE7E2A">
            <w:pPr>
              <w:keepNext w:val="0"/>
              <w:keepLines w:val="0"/>
              <w:suppressLineNumbers w:val="0"/>
              <w:adjustRightInd w:val="0"/>
              <w:snapToGrid w:val="0"/>
              <w:spacing w:before="0" w:beforeAutospacing="0" w:after="0" w:afterAutospacing="0" w:line="288" w:lineRule="auto"/>
              <w:ind w:left="0" w:right="0"/>
              <w:rPr>
                <w:rFonts w:ascii="宋体" w:hAnsi="宋体" w:cs="宋体"/>
                <w:bCs/>
                <w:szCs w:val="21"/>
                <w:lang w:val="zh-CN"/>
              </w:rPr>
            </w:pPr>
            <w:r>
              <w:rPr>
                <w:rFonts w:hint="eastAsia" w:ascii="宋体" w:hAnsi="宋体" w:cs="宋体"/>
                <w:bCs/>
                <w:szCs w:val="21"/>
                <w:lang w:val="zh-CN"/>
              </w:rPr>
              <w:t>评标专家确定方式：依法从</w:t>
            </w:r>
            <w:r>
              <w:rPr>
                <w:rFonts w:hint="eastAsia" w:ascii="宋体" w:hAnsi="宋体" w:cs="宋体"/>
                <w:b/>
                <w:bCs w:val="0"/>
                <w:szCs w:val="21"/>
                <w:lang w:val="zh-CN"/>
              </w:rPr>
              <w:t>政采云平台</w:t>
            </w:r>
            <w:r>
              <w:rPr>
                <w:rFonts w:hint="eastAsia" w:ascii="宋体" w:hAnsi="宋体" w:cs="宋体"/>
                <w:bCs/>
                <w:szCs w:val="21"/>
                <w:lang w:val="zh-CN"/>
              </w:rPr>
              <w:t>中随机抽取。</w:t>
            </w:r>
          </w:p>
        </w:tc>
      </w:tr>
      <w:tr w14:paraId="778F0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601" w:type="dxa"/>
            <w:vAlign w:val="center"/>
          </w:tcPr>
          <w:p w14:paraId="0FA18A66">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28</w:t>
            </w:r>
          </w:p>
        </w:tc>
        <w:tc>
          <w:tcPr>
            <w:tcW w:w="1651" w:type="dxa"/>
            <w:vAlign w:val="center"/>
          </w:tcPr>
          <w:p w14:paraId="1D276307">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是否授权磋商小组确定成交供应商</w:t>
            </w:r>
          </w:p>
        </w:tc>
        <w:tc>
          <w:tcPr>
            <w:tcW w:w="7750" w:type="dxa"/>
            <w:vAlign w:val="center"/>
          </w:tcPr>
          <w:p w14:paraId="3739BAF5">
            <w:pPr>
              <w:pStyle w:val="73"/>
              <w:keepNext w:val="0"/>
              <w:keepLines w:val="0"/>
              <w:suppressLineNumbers w:val="0"/>
              <w:adjustRightInd/>
              <w:spacing w:before="0" w:beforeAutospacing="0" w:after="0" w:afterAutospacing="0" w:line="360" w:lineRule="auto"/>
              <w:ind w:left="0" w:right="0"/>
              <w:contextualSpacing/>
              <w:rPr>
                <w:rFonts w:ascii="宋体" w:hAnsi="宋体"/>
                <w:szCs w:val="21"/>
                <w:shd w:val="clear" w:color="auto" w:fill="FFFFFF"/>
              </w:rPr>
            </w:pPr>
            <w:r>
              <w:rPr>
                <w:rFonts w:hint="eastAsia" w:ascii="宋体" w:hAnsi="宋体"/>
                <w:szCs w:val="21"/>
                <w:shd w:val="clear" w:color="auto" w:fill="FFFFFF"/>
              </w:rPr>
              <w:t>□是</w:t>
            </w:r>
          </w:p>
          <w:p w14:paraId="207CC062">
            <w:pPr>
              <w:keepNext w:val="0"/>
              <w:keepLines w:val="0"/>
              <w:suppressLineNumbers w:val="0"/>
              <w:adjustRightInd w:val="0"/>
              <w:snapToGrid w:val="0"/>
              <w:spacing w:before="0" w:beforeAutospacing="0" w:after="0" w:afterAutospacing="0"/>
              <w:ind w:left="0" w:right="0"/>
              <w:rPr>
                <w:rFonts w:ascii="宋体" w:hAnsi="宋体" w:cs="宋体"/>
                <w:bCs/>
                <w:szCs w:val="21"/>
                <w:lang w:val="zh-CN"/>
              </w:rPr>
            </w:pPr>
            <w:r>
              <w:rPr>
                <w:rFonts w:hint="eastAsia" w:ascii="宋体" w:hAnsi="宋体"/>
                <w:szCs w:val="21"/>
                <w:shd w:val="clear" w:color="auto" w:fill="FFFFFF"/>
              </w:rPr>
              <w:t>■否，推荐的成交候选人数：3人。</w:t>
            </w:r>
          </w:p>
        </w:tc>
      </w:tr>
      <w:tr w14:paraId="5865F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601" w:type="dxa"/>
            <w:vAlign w:val="center"/>
          </w:tcPr>
          <w:p w14:paraId="2DBBC3F1">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29</w:t>
            </w:r>
          </w:p>
        </w:tc>
        <w:tc>
          <w:tcPr>
            <w:tcW w:w="1651" w:type="dxa"/>
            <w:vAlign w:val="center"/>
          </w:tcPr>
          <w:p w14:paraId="2FA091B6">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highlight w:val="none"/>
                <w:lang w:val="zh-CN"/>
              </w:rPr>
            </w:pPr>
            <w:r>
              <w:rPr>
                <w:rFonts w:hint="eastAsia" w:ascii="宋体" w:hAnsi="宋体" w:cs="宋体"/>
                <w:szCs w:val="21"/>
                <w:highlight w:val="none"/>
              </w:rPr>
              <w:t>成交</w:t>
            </w:r>
            <w:r>
              <w:rPr>
                <w:rFonts w:hint="eastAsia" w:ascii="宋体" w:hAnsi="宋体" w:cs="宋体"/>
                <w:bCs/>
                <w:szCs w:val="21"/>
                <w:highlight w:val="none"/>
                <w:lang w:val="zh-CN"/>
              </w:rPr>
              <w:t>供应商</w:t>
            </w:r>
            <w:r>
              <w:rPr>
                <w:rFonts w:hint="eastAsia" w:ascii="宋体" w:hAnsi="宋体" w:cs="宋体"/>
                <w:szCs w:val="21"/>
                <w:highlight w:val="none"/>
              </w:rPr>
              <w:t>公示媒介及期限</w:t>
            </w:r>
          </w:p>
        </w:tc>
        <w:tc>
          <w:tcPr>
            <w:tcW w:w="7750" w:type="dxa"/>
            <w:vAlign w:val="center"/>
          </w:tcPr>
          <w:p w14:paraId="005BB075">
            <w:pPr>
              <w:keepNext w:val="0"/>
              <w:keepLines w:val="0"/>
              <w:suppressLineNumbers w:val="0"/>
              <w:adjustRightInd w:val="0"/>
              <w:snapToGrid w:val="0"/>
              <w:spacing w:before="0" w:beforeAutospacing="0" w:after="0" w:afterAutospacing="0"/>
              <w:ind w:left="0" w:right="0"/>
              <w:rPr>
                <w:rFonts w:hint="eastAsia" w:ascii="宋体" w:hAnsi="宋体" w:cs="宋体"/>
                <w:szCs w:val="21"/>
                <w:highlight w:val="none"/>
              </w:rPr>
            </w:pPr>
            <w:r>
              <w:rPr>
                <w:rFonts w:hint="eastAsia" w:ascii="宋体" w:hAnsi="宋体" w:cs="宋体"/>
                <w:szCs w:val="21"/>
                <w:highlight w:val="none"/>
              </w:rPr>
              <w:t>公示媒介：同竞争性磋商公告发布媒介一致。</w:t>
            </w:r>
          </w:p>
          <w:p w14:paraId="4FAD5E79">
            <w:pPr>
              <w:keepNext w:val="0"/>
              <w:keepLines w:val="0"/>
              <w:suppressLineNumbers w:val="0"/>
              <w:adjustRightInd w:val="0"/>
              <w:snapToGrid w:val="0"/>
              <w:spacing w:before="0" w:beforeAutospacing="0" w:after="0" w:afterAutospacing="0"/>
              <w:ind w:left="0" w:right="0"/>
              <w:rPr>
                <w:rFonts w:ascii="宋体" w:hAnsi="宋体"/>
                <w:szCs w:val="21"/>
                <w:highlight w:val="none"/>
                <w:shd w:val="clear" w:color="auto" w:fill="FFFFFF"/>
              </w:rPr>
            </w:pPr>
            <w:r>
              <w:rPr>
                <w:rFonts w:hint="eastAsia" w:ascii="宋体" w:hAnsi="宋体" w:cs="宋体"/>
                <w:szCs w:val="21"/>
                <w:highlight w:val="none"/>
              </w:rPr>
              <w:t>公示期限： 1 个工作日。</w:t>
            </w:r>
          </w:p>
        </w:tc>
      </w:tr>
      <w:tr w14:paraId="5A3B8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601" w:type="dxa"/>
            <w:vAlign w:val="center"/>
          </w:tcPr>
          <w:p w14:paraId="4559A7A9">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30</w:t>
            </w:r>
          </w:p>
        </w:tc>
        <w:tc>
          <w:tcPr>
            <w:tcW w:w="1651" w:type="dxa"/>
            <w:vAlign w:val="center"/>
          </w:tcPr>
          <w:p w14:paraId="2B8B2459">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rPr>
              <w:t>评审方法</w:t>
            </w:r>
          </w:p>
        </w:tc>
        <w:tc>
          <w:tcPr>
            <w:tcW w:w="7750" w:type="dxa"/>
            <w:vAlign w:val="center"/>
          </w:tcPr>
          <w:p w14:paraId="3716CFBB">
            <w:pPr>
              <w:keepNext w:val="0"/>
              <w:keepLines w:val="0"/>
              <w:suppressLineNumbers w:val="0"/>
              <w:autoSpaceDE w:val="0"/>
              <w:autoSpaceDN w:val="0"/>
              <w:adjustRightInd w:val="0"/>
              <w:snapToGrid w:val="0"/>
              <w:spacing w:before="0" w:beforeAutospacing="0" w:after="0" w:afterAutospacing="0"/>
              <w:ind w:left="0" w:right="0"/>
              <w:rPr>
                <w:rFonts w:ascii="宋体" w:hAnsi="宋体" w:cs="宋体"/>
                <w:bCs/>
                <w:szCs w:val="21"/>
                <w:lang w:val="zh-CN"/>
              </w:rPr>
            </w:pPr>
            <w:r>
              <w:rPr>
                <w:rFonts w:hint="eastAsia" w:ascii="宋体" w:hAnsi="宋体" w:cs="宋体"/>
                <w:szCs w:val="21"/>
              </w:rPr>
              <w:t>综合评分法。</w:t>
            </w:r>
          </w:p>
        </w:tc>
      </w:tr>
      <w:tr w14:paraId="65A85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601" w:type="dxa"/>
            <w:vAlign w:val="center"/>
          </w:tcPr>
          <w:p w14:paraId="489B4276">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highlight w:val="none"/>
                <w:lang w:val="en-US" w:eastAsia="zh-CN"/>
              </w:rPr>
            </w:pPr>
            <w:r>
              <w:rPr>
                <w:rFonts w:hint="eastAsia" w:ascii="宋体" w:hAnsi="宋体" w:cs="宋体"/>
                <w:bCs/>
                <w:szCs w:val="21"/>
                <w:lang w:val="en-US" w:eastAsia="zh-CN"/>
              </w:rPr>
              <w:t>31</w:t>
            </w:r>
          </w:p>
        </w:tc>
        <w:tc>
          <w:tcPr>
            <w:tcW w:w="1651" w:type="dxa"/>
            <w:vAlign w:val="center"/>
          </w:tcPr>
          <w:p w14:paraId="3AB0FBB3">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highlight w:val="none"/>
              </w:rPr>
            </w:pPr>
            <w:r>
              <w:rPr>
                <w:rFonts w:hint="eastAsia" w:ascii="宋体" w:hAnsi="宋体" w:cs="宋体"/>
                <w:bCs/>
                <w:szCs w:val="21"/>
                <w:highlight w:val="none"/>
              </w:rPr>
              <w:t>履约担保</w:t>
            </w:r>
          </w:p>
        </w:tc>
        <w:tc>
          <w:tcPr>
            <w:tcW w:w="7750" w:type="dxa"/>
            <w:vAlign w:val="center"/>
          </w:tcPr>
          <w:p w14:paraId="1560E02A">
            <w:pPr>
              <w:pStyle w:val="79"/>
              <w:keepNext w:val="0"/>
              <w:keepLines w:val="0"/>
              <w:suppressLineNumbers w:val="0"/>
              <w:spacing w:before="2" w:beforeAutospacing="0" w:after="0" w:afterAutospacing="0" w:line="242" w:lineRule="auto"/>
              <w:ind w:left="0" w:right="95"/>
              <w:jc w:val="both"/>
              <w:rPr>
                <w:rFonts w:hint="default" w:eastAsia="宋体"/>
                <w:spacing w:val="-9"/>
                <w:sz w:val="21"/>
                <w:highlight w:val="none"/>
                <w:lang w:val="en-US" w:eastAsia="zh-CN"/>
              </w:rPr>
            </w:pPr>
            <w:r>
              <w:rPr>
                <w:rFonts w:hint="eastAsia"/>
                <w:spacing w:val="-9"/>
                <w:sz w:val="21"/>
                <w:highlight w:val="none"/>
                <w:lang w:val="en-US" w:eastAsia="zh-CN"/>
              </w:rPr>
              <w:t>无</w:t>
            </w:r>
            <w:r>
              <w:rPr>
                <w:rFonts w:hint="eastAsia"/>
                <w:spacing w:val="-9"/>
                <w:sz w:val="21"/>
                <w:highlight w:val="none"/>
                <w:lang w:eastAsia="zh-CN"/>
              </w:rPr>
              <w:t>。</w:t>
            </w:r>
          </w:p>
        </w:tc>
      </w:tr>
      <w:tr w14:paraId="52D15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601" w:type="dxa"/>
            <w:vAlign w:val="center"/>
          </w:tcPr>
          <w:p w14:paraId="1094B5E5">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szCs w:val="21"/>
                <w:lang w:val="en-US" w:eastAsia="zh-CN"/>
              </w:rPr>
            </w:pPr>
            <w:r>
              <w:rPr>
                <w:rFonts w:hint="eastAsia" w:ascii="宋体" w:hAnsi="宋体" w:cs="宋体"/>
                <w:bCs/>
                <w:szCs w:val="21"/>
                <w:highlight w:val="none"/>
                <w:lang w:val="en-US" w:eastAsia="zh-CN"/>
              </w:rPr>
              <w:t>32</w:t>
            </w:r>
          </w:p>
        </w:tc>
        <w:tc>
          <w:tcPr>
            <w:tcW w:w="1651" w:type="dxa"/>
            <w:vAlign w:val="center"/>
          </w:tcPr>
          <w:p w14:paraId="2F14DA07">
            <w:pPr>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cs="宋体"/>
                <w:szCs w:val="21"/>
                <w:highlight w:val="none"/>
              </w:rPr>
            </w:pPr>
            <w:r>
              <w:rPr>
                <w:rFonts w:hint="eastAsia" w:ascii="宋体" w:hAnsi="宋体" w:cs="宋体"/>
                <w:szCs w:val="21"/>
                <w:highlight w:val="none"/>
              </w:rPr>
              <w:t>付款方式</w:t>
            </w:r>
          </w:p>
        </w:tc>
        <w:tc>
          <w:tcPr>
            <w:tcW w:w="7750" w:type="dxa"/>
            <w:vAlign w:val="center"/>
          </w:tcPr>
          <w:p w14:paraId="38D0A24F">
            <w:pPr>
              <w:keepNext w:val="0"/>
              <w:keepLines w:val="0"/>
              <w:suppressLineNumbers w:val="0"/>
              <w:autoSpaceDE w:val="0"/>
              <w:autoSpaceDN w:val="0"/>
              <w:adjustRightInd w:val="0"/>
              <w:snapToGrid w:val="0"/>
              <w:spacing w:before="0" w:beforeAutospacing="0" w:after="0" w:afterAutospacing="0"/>
              <w:ind w:left="0" w:right="0"/>
              <w:jc w:val="both"/>
              <w:rPr>
                <w:rFonts w:hint="default" w:ascii="宋体" w:hAnsi="宋体" w:cs="宋体"/>
                <w:szCs w:val="21"/>
                <w:highlight w:val="none"/>
                <w:lang w:val="en-US" w:eastAsia="zh-CN"/>
              </w:rPr>
            </w:pPr>
            <w:r>
              <w:rPr>
                <w:rFonts w:hint="eastAsia" w:ascii="宋体" w:hAnsi="宋体" w:cs="宋体"/>
                <w:szCs w:val="21"/>
                <w:highlight w:val="none"/>
                <w:lang w:val="en-US" w:eastAsia="zh-CN"/>
              </w:rPr>
              <w:t>项目完成验收合格后，甲方一次性付款。</w:t>
            </w:r>
          </w:p>
        </w:tc>
      </w:tr>
      <w:tr w14:paraId="1444D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601" w:type="dxa"/>
            <w:vAlign w:val="center"/>
          </w:tcPr>
          <w:p w14:paraId="699CA003">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szCs w:val="21"/>
                <w:lang w:val="en-US" w:eastAsia="zh-CN"/>
              </w:rPr>
              <w:t>33</w:t>
            </w:r>
          </w:p>
        </w:tc>
        <w:tc>
          <w:tcPr>
            <w:tcW w:w="1651" w:type="dxa"/>
            <w:vAlign w:val="center"/>
          </w:tcPr>
          <w:p w14:paraId="3C3A90FC">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szCs w:val="21"/>
              </w:rPr>
            </w:pPr>
            <w:r>
              <w:rPr>
                <w:rFonts w:hint="eastAsia" w:ascii="宋体" w:hAnsi="宋体" w:cs="宋体"/>
                <w:szCs w:val="21"/>
              </w:rPr>
              <w:t>报价要求</w:t>
            </w:r>
          </w:p>
        </w:tc>
        <w:tc>
          <w:tcPr>
            <w:tcW w:w="7750" w:type="dxa"/>
            <w:vAlign w:val="center"/>
          </w:tcPr>
          <w:p w14:paraId="657D5F9C">
            <w:pPr>
              <w:keepNext w:val="0"/>
              <w:keepLines w:val="0"/>
              <w:suppressLineNumbers w:val="0"/>
              <w:spacing w:before="0" w:beforeAutospacing="0" w:after="0" w:afterAutospacing="0"/>
              <w:ind w:left="0" w:right="0"/>
              <w:rPr>
                <w:rFonts w:ascii="宋体" w:hAnsi="宋体" w:cs="宋体"/>
                <w:szCs w:val="21"/>
              </w:rPr>
            </w:pPr>
            <w:r>
              <w:rPr>
                <w:rFonts w:hint="eastAsia" w:ascii="宋体" w:hAnsi="宋体" w:cs="宋体"/>
                <w:szCs w:val="21"/>
                <w:lang w:val="zh-CN"/>
              </w:rPr>
              <w:t>供应商的报价应当包含为完成本项目全部工作所需的一切费用，包括成本、利润、税金等。</w:t>
            </w:r>
          </w:p>
        </w:tc>
      </w:tr>
      <w:tr w14:paraId="32537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601" w:type="dxa"/>
            <w:vAlign w:val="center"/>
          </w:tcPr>
          <w:p w14:paraId="13B31D94">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34</w:t>
            </w:r>
          </w:p>
        </w:tc>
        <w:tc>
          <w:tcPr>
            <w:tcW w:w="1651" w:type="dxa"/>
            <w:vAlign w:val="center"/>
          </w:tcPr>
          <w:p w14:paraId="0696F8F9">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szCs w:val="21"/>
              </w:rPr>
            </w:pPr>
            <w:r>
              <w:rPr>
                <w:rFonts w:hint="eastAsia" w:ascii="宋体" w:hAnsi="宋体" w:cs="宋体"/>
                <w:szCs w:val="21"/>
              </w:rPr>
              <w:t>报价轮次</w:t>
            </w:r>
          </w:p>
        </w:tc>
        <w:tc>
          <w:tcPr>
            <w:tcW w:w="7750" w:type="dxa"/>
            <w:vAlign w:val="center"/>
          </w:tcPr>
          <w:p w14:paraId="065F0246">
            <w:pPr>
              <w:keepNext w:val="0"/>
              <w:keepLines w:val="0"/>
              <w:suppressLineNumbers w:val="0"/>
              <w:spacing w:before="0" w:beforeAutospacing="0" w:after="0" w:afterAutospacing="0"/>
              <w:ind w:left="0" w:right="0"/>
              <w:rPr>
                <w:rFonts w:ascii="宋体" w:hAnsi="宋体" w:cs="宋体"/>
                <w:szCs w:val="21"/>
                <w:lang w:val="zh-CN"/>
              </w:rPr>
            </w:pPr>
            <w:r>
              <w:rPr>
                <w:rFonts w:hint="eastAsia" w:ascii="宋体" w:hAnsi="宋体"/>
                <w:szCs w:val="21"/>
                <w:shd w:val="clear" w:color="auto" w:fill="FFFFFF"/>
              </w:rPr>
              <w:t>2轮</w:t>
            </w:r>
            <w:r>
              <w:rPr>
                <w:rFonts w:hint="eastAsia" w:ascii="宋体" w:hAnsi="宋体"/>
                <w:szCs w:val="21"/>
                <w:shd w:val="clear" w:color="auto" w:fill="FFFFFF"/>
                <w:lang w:eastAsia="zh-CN"/>
              </w:rPr>
              <w:t>（含首次）</w:t>
            </w:r>
            <w:r>
              <w:rPr>
                <w:rFonts w:hint="eastAsia" w:ascii="宋体" w:hAnsi="宋体"/>
                <w:szCs w:val="21"/>
                <w:shd w:val="clear" w:color="auto" w:fill="FFFFFF"/>
              </w:rPr>
              <w:t>。</w:t>
            </w:r>
          </w:p>
        </w:tc>
      </w:tr>
      <w:tr w14:paraId="3F26F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601" w:type="dxa"/>
            <w:vAlign w:val="center"/>
          </w:tcPr>
          <w:p w14:paraId="72F323F1">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35</w:t>
            </w:r>
          </w:p>
        </w:tc>
        <w:tc>
          <w:tcPr>
            <w:tcW w:w="1651" w:type="dxa"/>
            <w:vAlign w:val="center"/>
          </w:tcPr>
          <w:p w14:paraId="28B6838E">
            <w:pPr>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Cs w:val="21"/>
                <w:lang w:eastAsia="zh-CN"/>
              </w:rPr>
            </w:pPr>
            <w:r>
              <w:rPr>
                <w:rFonts w:hint="eastAsia" w:ascii="宋体" w:hAnsi="宋体" w:cs="宋体"/>
                <w:szCs w:val="21"/>
                <w:lang w:eastAsia="zh-CN"/>
              </w:rPr>
              <w:t>响应文件格式签字</w:t>
            </w:r>
            <w:r>
              <w:rPr>
                <w:rFonts w:hint="eastAsia" w:ascii="宋体" w:hAnsi="宋体" w:cs="宋体"/>
                <w:szCs w:val="21"/>
                <w:lang w:val="en-US" w:eastAsia="zh-CN"/>
              </w:rPr>
              <w:t>或盖章</w:t>
            </w:r>
            <w:r>
              <w:rPr>
                <w:rFonts w:hint="eastAsia" w:ascii="宋体" w:hAnsi="宋体" w:cs="宋体"/>
                <w:szCs w:val="21"/>
                <w:lang w:eastAsia="zh-CN"/>
              </w:rPr>
              <w:t>要求</w:t>
            </w:r>
          </w:p>
        </w:tc>
        <w:tc>
          <w:tcPr>
            <w:tcW w:w="7750" w:type="dxa"/>
            <w:vAlign w:val="center"/>
          </w:tcPr>
          <w:p w14:paraId="6E235446">
            <w:pPr>
              <w:keepNext w:val="0"/>
              <w:keepLines w:val="0"/>
              <w:suppressLineNumbers w:val="0"/>
              <w:spacing w:before="0" w:beforeAutospacing="0" w:after="0" w:afterAutospacing="0" w:line="300" w:lineRule="exact"/>
              <w:ind w:left="0" w:right="0"/>
              <w:jc w:val="left"/>
              <w:rPr>
                <w:rFonts w:hint="default" w:ascii="宋体" w:hAnsi="宋体"/>
                <w:szCs w:val="21"/>
                <w:shd w:val="clear" w:color="auto" w:fill="FFFFFF"/>
                <w:lang w:val="en-US"/>
              </w:rPr>
            </w:pPr>
            <w:r>
              <w:rPr>
                <w:rFonts w:hint="eastAsia"/>
                <w:b w:val="0"/>
                <w:bCs w:val="0"/>
                <w:lang w:val="en-US" w:eastAsia="zh-CN"/>
              </w:rPr>
              <w:t>响应文件格式中要求投标供应商“法定代表人或其委托代理人”签字或盖章的，如法定代表人亲自投标而不委托代理人投标，由法定代表人签字或盖章；如法定代表人授权委托代理人投标，由委托代理人签字。未按要求签字视为不响应采购文件实质性要求，其投标无效，</w:t>
            </w:r>
          </w:p>
        </w:tc>
      </w:tr>
      <w:tr w14:paraId="7F9B8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7" w:hRule="atLeast"/>
        </w:trPr>
        <w:tc>
          <w:tcPr>
            <w:tcW w:w="601" w:type="dxa"/>
            <w:vAlign w:val="center"/>
          </w:tcPr>
          <w:p w14:paraId="05CD708B">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highlight w:val="none"/>
                <w:lang w:val="en-US" w:eastAsia="zh-CN"/>
              </w:rPr>
            </w:pPr>
            <w:r>
              <w:rPr>
                <w:rFonts w:hint="eastAsia" w:ascii="宋体" w:hAnsi="宋体" w:cs="宋体"/>
                <w:bCs/>
                <w:szCs w:val="21"/>
                <w:highlight w:val="none"/>
                <w:lang w:val="en-US" w:eastAsia="zh-CN"/>
              </w:rPr>
              <w:t>36</w:t>
            </w:r>
          </w:p>
        </w:tc>
        <w:tc>
          <w:tcPr>
            <w:tcW w:w="9401" w:type="dxa"/>
            <w:gridSpan w:val="2"/>
            <w:vAlign w:val="center"/>
          </w:tcPr>
          <w:p w14:paraId="7918A7FD">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eastAsia="宋体" w:cs="宋体"/>
                <w:highlight w:val="none"/>
                <w:lang w:val="zh-CN"/>
              </w:rPr>
            </w:pPr>
            <w:r>
              <w:rPr>
                <w:rFonts w:hint="eastAsia" w:ascii="宋体" w:hAnsi="宋体" w:eastAsia="宋体" w:cs="宋体"/>
                <w:bCs/>
                <w:szCs w:val="21"/>
                <w:highlight w:val="none"/>
                <w:lang w:val="zh-CN"/>
              </w:rPr>
              <w:t>招标代理服务费：</w:t>
            </w:r>
            <w:r>
              <w:rPr>
                <w:rFonts w:hint="eastAsia" w:ascii="宋体" w:hAnsi="宋体" w:eastAsia="宋体" w:cs="宋体"/>
                <w:bCs/>
                <w:szCs w:val="21"/>
                <w:highlight w:val="none"/>
              </w:rPr>
              <w:t>执行国家发展改革委《关于进一步放开建设项目专业服务价格的通知》（发改价格〔2015〕299号）文件规定，</w:t>
            </w:r>
            <w:r>
              <w:rPr>
                <w:rFonts w:hint="eastAsia" w:ascii="宋体" w:hAnsi="宋体"/>
                <w:szCs w:val="21"/>
                <w:highlight w:val="none"/>
                <w:shd w:val="clear" w:color="auto" w:fill="FFFFFF"/>
                <w:lang w:val="en-US" w:eastAsia="zh-CN"/>
              </w:rPr>
              <w:t>向成交人收取招标代理服务费7000元</w:t>
            </w:r>
            <w:r>
              <w:rPr>
                <w:rFonts w:hint="eastAsia" w:ascii="宋体" w:hAnsi="宋体" w:eastAsia="宋体" w:cs="宋体"/>
                <w:highlight w:val="none"/>
                <w:lang w:val="zh-CN"/>
              </w:rPr>
              <w:t>。</w:t>
            </w:r>
          </w:p>
          <w:p w14:paraId="66BC94C8">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eastAsia="宋体" w:cs="宋体"/>
                <w:highlight w:val="none"/>
                <w:lang w:val="zh-CN" w:eastAsia="zh-CN"/>
              </w:rPr>
            </w:pPr>
            <w:r>
              <w:rPr>
                <w:rFonts w:hint="eastAsia" w:ascii="宋体" w:hAnsi="宋体" w:eastAsia="宋体" w:cs="宋体"/>
                <w:highlight w:val="none"/>
                <w:lang w:val="zh-CN" w:eastAsia="zh-CN"/>
              </w:rPr>
              <w:t>收款人全称：吉林省鑫瑞项目管理咨询有限公司</w:t>
            </w:r>
          </w:p>
          <w:p w14:paraId="12B2CCF2">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eastAsia="宋体" w:cs="宋体"/>
                <w:highlight w:val="none"/>
                <w:lang w:val="zh-CN" w:eastAsia="zh-CN"/>
              </w:rPr>
            </w:pPr>
            <w:r>
              <w:rPr>
                <w:rFonts w:hint="eastAsia" w:ascii="宋体" w:hAnsi="宋体" w:eastAsia="宋体" w:cs="宋体"/>
                <w:highlight w:val="none"/>
                <w:lang w:val="zh-CN" w:eastAsia="zh-CN"/>
              </w:rPr>
              <w:t>开户银行：中国工商银行股份有限公司长春兴城支行</w:t>
            </w:r>
          </w:p>
          <w:p w14:paraId="181CEBCA">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eastAsia="宋体" w:cs="宋体"/>
                <w:highlight w:val="none"/>
                <w:lang w:val="zh-CN"/>
              </w:rPr>
            </w:pPr>
            <w:r>
              <w:rPr>
                <w:rFonts w:hint="eastAsia" w:ascii="宋体" w:hAnsi="宋体" w:eastAsia="宋体" w:cs="宋体"/>
                <w:highlight w:val="none"/>
                <w:lang w:val="zh-CN" w:eastAsia="zh-CN"/>
              </w:rPr>
              <w:t>账  号：4200 2223 0920 0129 758</w:t>
            </w:r>
            <w:r>
              <w:rPr>
                <w:rFonts w:hint="eastAsia" w:ascii="宋体" w:hAnsi="宋体" w:eastAsia="宋体" w:cs="宋体"/>
                <w:highlight w:val="none"/>
                <w:lang w:val="en-US" w:eastAsia="zh-CN"/>
              </w:rPr>
              <w:t xml:space="preserve"> </w:t>
            </w:r>
          </w:p>
        </w:tc>
      </w:tr>
      <w:tr w14:paraId="7BE1E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601" w:type="dxa"/>
            <w:vAlign w:val="center"/>
          </w:tcPr>
          <w:p w14:paraId="6DDCDB3A">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cs="宋体"/>
                <w:bCs/>
                <w:szCs w:val="21"/>
                <w:highlight w:val="none"/>
                <w:lang w:val="en-US" w:eastAsia="zh-CN"/>
              </w:rPr>
            </w:pPr>
            <w:bookmarkStart w:id="101" w:name="_Toc486863664"/>
            <w:r>
              <w:rPr>
                <w:rFonts w:hint="eastAsia" w:ascii="宋体" w:hAnsi="宋体" w:cs="宋体"/>
                <w:bCs/>
                <w:szCs w:val="21"/>
                <w:lang w:val="en-US" w:eastAsia="zh-CN"/>
              </w:rPr>
              <w:t>37</w:t>
            </w:r>
          </w:p>
        </w:tc>
        <w:tc>
          <w:tcPr>
            <w:tcW w:w="9401" w:type="dxa"/>
            <w:gridSpan w:val="2"/>
            <w:vAlign w:val="center"/>
          </w:tcPr>
          <w:p w14:paraId="6E2E3ED6">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eastAsia="宋体" w:cs="宋体"/>
                <w:kern w:val="2"/>
                <w:sz w:val="21"/>
                <w:szCs w:val="21"/>
                <w:highlight w:val="none"/>
                <w:lang w:val="en-US" w:eastAsia="zh-CN" w:bidi="ar"/>
              </w:rPr>
            </w:pPr>
            <w:r>
              <w:rPr>
                <w:rFonts w:hint="eastAsia" w:ascii="宋体" w:hAnsi="宋体" w:cs="宋体"/>
                <w:szCs w:val="21"/>
              </w:rPr>
              <w:t>供应商代表出席磋商会</w:t>
            </w:r>
            <w:r>
              <w:rPr>
                <w:rFonts w:hint="eastAsia" w:ascii="宋体" w:hAnsi="宋体" w:cs="宋体"/>
                <w:szCs w:val="21"/>
                <w:lang w:eastAsia="zh-CN"/>
              </w:rPr>
              <w:t>：</w:t>
            </w:r>
            <w:r>
              <w:rPr>
                <w:rFonts w:hint="eastAsia" w:ascii="宋体" w:hAnsi="宋体" w:cs="宋体"/>
                <w:szCs w:val="21"/>
              </w:rPr>
              <w:t>采购人邀请所有供应商的法定代表人或其委托代理人参加磋商会。供应商的法定代表人或其委托代理人</w:t>
            </w:r>
            <w:r>
              <w:rPr>
                <w:rFonts w:hint="eastAsia" w:ascii="宋体" w:hAnsi="宋体" w:cs="宋体"/>
                <w:szCs w:val="21"/>
                <w:highlight w:val="none"/>
              </w:rPr>
              <w:t>应当按时参加磋商会</w:t>
            </w:r>
            <w:r>
              <w:rPr>
                <w:rFonts w:hint="eastAsia" w:ascii="宋体" w:hAnsi="宋体" w:cs="宋体"/>
                <w:szCs w:val="21"/>
                <w:highlight w:val="none"/>
                <w:lang w:eastAsia="zh-CN"/>
              </w:rPr>
              <w:t>，</w:t>
            </w:r>
            <w:r>
              <w:rPr>
                <w:rFonts w:hint="eastAsia" w:ascii="宋体" w:hAnsi="宋体" w:cs="宋体"/>
                <w:szCs w:val="21"/>
                <w:highlight w:val="none"/>
                <w:lang w:val="en-US" w:eastAsia="zh-CN"/>
              </w:rPr>
              <w:t>本项目采用腾讯会议直播形式进行开标活动，请投标人</w:t>
            </w:r>
            <w:r>
              <w:rPr>
                <w:rFonts w:hint="eastAsia" w:ascii="宋体" w:hAnsi="宋体" w:eastAsia="宋体" w:cs="宋体"/>
                <w:szCs w:val="21"/>
                <w:highlight w:val="none"/>
                <w:lang w:val="en-US" w:eastAsia="zh-CN"/>
              </w:rPr>
              <w:t>自行下载、安装腾讯会议软件。</w:t>
            </w:r>
            <w:r>
              <w:rPr>
                <w:rFonts w:hint="eastAsia" w:ascii="宋体" w:hAnsi="宋体" w:eastAsia="宋体" w:cs="宋体"/>
                <w:b/>
                <w:bCs/>
                <w:szCs w:val="21"/>
                <w:highlight w:val="none"/>
                <w:lang w:val="en-US" w:eastAsia="zh-CN"/>
              </w:rPr>
              <w:t>腾讯会议号</w:t>
            </w:r>
            <w:r>
              <w:rPr>
                <w:rFonts w:hint="eastAsia" w:ascii="宋体" w:hAnsi="宋体" w:cs="宋体"/>
                <w:b/>
                <w:bCs/>
                <w:szCs w:val="21"/>
                <w:highlight w:val="none"/>
                <w:lang w:val="en-US" w:eastAsia="zh-CN"/>
              </w:rPr>
              <w:t>：472-963-727</w:t>
            </w:r>
            <w:r>
              <w:rPr>
                <w:rFonts w:hint="eastAsia" w:ascii="宋体" w:hAnsi="宋体" w:eastAsia="宋体" w:cs="宋体"/>
                <w:b/>
                <w:bCs/>
                <w:szCs w:val="21"/>
                <w:highlight w:val="none"/>
                <w:lang w:val="en-US" w:eastAsia="zh-CN"/>
              </w:rPr>
              <w:t>，</w:t>
            </w:r>
            <w:r>
              <w:rPr>
                <w:rFonts w:hint="eastAsia" w:ascii="宋体" w:hAnsi="宋体" w:eastAsia="宋体" w:cs="宋体"/>
                <w:szCs w:val="21"/>
                <w:highlight w:val="none"/>
                <w:lang w:val="en-US" w:eastAsia="zh-CN"/>
              </w:rPr>
              <w:t>投标供应商开标前15分钟进入本项目视频会议直播间并登录政采云平台进入截标大厅签到，进</w:t>
            </w:r>
            <w:r>
              <w:rPr>
                <w:rFonts w:hint="eastAsia" w:ascii="宋体" w:hAnsi="宋体" w:cs="宋体"/>
                <w:szCs w:val="21"/>
                <w:highlight w:val="none"/>
                <w:lang w:val="en-US" w:eastAsia="zh-CN"/>
              </w:rPr>
              <w:t>入视频会议人员应为本投标供应商法定代表</w:t>
            </w:r>
            <w:r>
              <w:rPr>
                <w:rFonts w:hint="eastAsia" w:ascii="宋体" w:hAnsi="宋体" w:cs="宋体"/>
                <w:szCs w:val="21"/>
                <w:lang w:val="en-US" w:eastAsia="zh-CN"/>
              </w:rPr>
              <w:t>人（或其委托代理人），并将进入会议人员姓名修改为“投标人全称+法定代表人（或其委托代理人）姓名”。投标人未参加视频开标会议的，或未完全参加视频开标会议全过程的，视为认同开标会议结果。</w:t>
            </w:r>
          </w:p>
        </w:tc>
      </w:tr>
      <w:tr w14:paraId="299F2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601" w:type="dxa"/>
            <w:vAlign w:val="center"/>
          </w:tcPr>
          <w:p w14:paraId="6DDBAA17">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cs="宋体"/>
                <w:bCs/>
                <w:szCs w:val="21"/>
                <w:highlight w:val="none"/>
                <w:lang w:val="en-US" w:eastAsia="zh-CN"/>
              </w:rPr>
            </w:pPr>
            <w:r>
              <w:rPr>
                <w:rFonts w:hint="eastAsia" w:ascii="宋体" w:hAnsi="宋体" w:cs="宋体"/>
                <w:bCs/>
                <w:szCs w:val="21"/>
                <w:highlight w:val="none"/>
                <w:lang w:val="en-US" w:eastAsia="zh-CN"/>
              </w:rPr>
              <w:t>38</w:t>
            </w:r>
          </w:p>
        </w:tc>
        <w:tc>
          <w:tcPr>
            <w:tcW w:w="9401" w:type="dxa"/>
            <w:gridSpan w:val="2"/>
            <w:vAlign w:val="center"/>
          </w:tcPr>
          <w:p w14:paraId="650FBBF0">
            <w:pPr>
              <w:keepNext w:val="0"/>
              <w:keepLines w:val="0"/>
              <w:suppressLineNumbers w:val="0"/>
              <w:spacing w:before="0" w:beforeAutospacing="0" w:after="0" w:afterAutospacing="0" w:line="360" w:lineRule="auto"/>
              <w:ind w:left="0" w:right="0"/>
              <w:rPr>
                <w:rFonts w:hint="default" w:ascii="宋体" w:hAnsi="宋体" w:cs="宋体"/>
                <w:bCs/>
                <w:color w:val="000000"/>
                <w:kern w:val="0"/>
                <w:szCs w:val="21"/>
              </w:rPr>
            </w:pPr>
            <w:r>
              <w:rPr>
                <w:rFonts w:hint="eastAsia" w:ascii="宋体" w:hAnsi="宋体" w:cs="宋体"/>
                <w:bCs/>
                <w:color w:val="000000"/>
                <w:kern w:val="0"/>
                <w:szCs w:val="21"/>
              </w:rPr>
              <w:t>小微企业投标优惠政策：</w:t>
            </w:r>
          </w:p>
          <w:p w14:paraId="146E5BB4">
            <w:pPr>
              <w:keepNext w:val="0"/>
              <w:keepLines w:val="0"/>
              <w:suppressLineNumbers w:val="0"/>
              <w:spacing w:before="0" w:beforeAutospacing="0" w:after="0" w:afterAutospacing="0"/>
              <w:ind w:left="0" w:right="0"/>
              <w:rPr>
                <w:rFonts w:hint="default" w:ascii="宋体" w:hAnsi="宋体" w:cs="宋体"/>
                <w:bCs/>
                <w:kern w:val="0"/>
                <w:szCs w:val="21"/>
              </w:rPr>
            </w:pPr>
            <w:r>
              <w:rPr>
                <w:rFonts w:hint="eastAsia" w:ascii="宋体" w:hAnsi="宋体" w:cs="宋体"/>
                <w:bCs/>
                <w:kern w:val="0"/>
                <w:szCs w:val="21"/>
              </w:rPr>
              <w:t>本项目为专门面向中小企业采购项目，故不再执行价格评审优惠的扶持政策。</w:t>
            </w:r>
          </w:p>
          <w:p w14:paraId="37F971EF">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szCs w:val="21"/>
              </w:rPr>
            </w:pPr>
            <w:r>
              <w:rPr>
                <w:rFonts w:hint="eastAsia" w:ascii="宋体" w:hAnsi="宋体" w:cs="宋体"/>
                <w:bCs/>
                <w:kern w:val="0"/>
                <w:szCs w:val="21"/>
              </w:rPr>
              <w:t>注：小微企业以</w:t>
            </w:r>
            <w:r>
              <w:rPr>
                <w:rFonts w:hint="eastAsia" w:ascii="宋体" w:hAnsi="宋体" w:cs="宋体"/>
                <w:szCs w:val="21"/>
              </w:rPr>
              <w:t>供应商</w:t>
            </w:r>
            <w:r>
              <w:rPr>
                <w:rFonts w:hint="eastAsia" w:ascii="宋体" w:hAnsi="宋体" w:cs="宋体"/>
                <w:bCs/>
                <w:kern w:val="0"/>
                <w:szCs w:val="21"/>
              </w:rPr>
              <w:t>填写的《中小企业声明函》为判定标准，残疾人福利性单位以</w:t>
            </w:r>
            <w:r>
              <w:rPr>
                <w:rFonts w:hint="eastAsia" w:ascii="宋体" w:hAnsi="宋体" w:cs="宋体"/>
                <w:szCs w:val="21"/>
              </w:rPr>
              <w:t>供应商</w:t>
            </w:r>
            <w:r>
              <w:rPr>
                <w:rFonts w:hint="eastAsia" w:ascii="宋体" w:hAnsi="宋体" w:cs="宋体"/>
                <w:bCs/>
                <w:kern w:val="0"/>
                <w:szCs w:val="21"/>
              </w:rPr>
              <w:t>填写的《残疾人福利性单位声明函》为判定标准，监狱企业须</w:t>
            </w:r>
            <w:r>
              <w:rPr>
                <w:rFonts w:hint="eastAsia" w:ascii="宋体" w:hAnsi="宋体" w:cs="宋体"/>
                <w:szCs w:val="21"/>
              </w:rPr>
              <w:t>供应商</w:t>
            </w:r>
            <w:r>
              <w:rPr>
                <w:rFonts w:hint="eastAsia" w:ascii="宋体" w:hAnsi="宋体" w:cs="宋体"/>
                <w:bCs/>
                <w:kern w:val="0"/>
                <w:szCs w:val="21"/>
              </w:rPr>
              <w:t>提供由省级以上监狱管理局、戒毒管理局（含新疆生产建设兵团）出具的属于监狱企业的证明文件，否则不予认定。</w:t>
            </w:r>
          </w:p>
        </w:tc>
      </w:tr>
      <w:tr w14:paraId="632AB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601" w:type="dxa"/>
            <w:vAlign w:val="center"/>
          </w:tcPr>
          <w:p w14:paraId="2080DAA2">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cs="宋体"/>
                <w:bCs/>
                <w:szCs w:val="21"/>
                <w:highlight w:val="none"/>
                <w:lang w:val="en-US" w:eastAsia="zh-CN"/>
              </w:rPr>
            </w:pPr>
            <w:r>
              <w:rPr>
                <w:rFonts w:hint="eastAsia" w:ascii="宋体" w:hAnsi="宋体" w:cs="宋体"/>
                <w:bCs/>
                <w:szCs w:val="21"/>
                <w:highlight w:val="none"/>
                <w:lang w:val="en-US" w:eastAsia="zh-CN"/>
              </w:rPr>
              <w:t>39</w:t>
            </w:r>
          </w:p>
        </w:tc>
        <w:tc>
          <w:tcPr>
            <w:tcW w:w="9401" w:type="dxa"/>
            <w:gridSpan w:val="2"/>
            <w:vAlign w:val="center"/>
          </w:tcPr>
          <w:p w14:paraId="233AA3F2">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cs="宋体"/>
                <w:kern w:val="0"/>
                <w:szCs w:val="21"/>
                <w:lang w:val="en-US" w:eastAsia="zh-CN"/>
              </w:rPr>
            </w:pPr>
            <w:r>
              <w:rPr>
                <w:rFonts w:hint="eastAsia" w:ascii="宋体" w:hAnsi="宋体" w:cs="宋体"/>
                <w:kern w:val="0"/>
                <w:szCs w:val="21"/>
                <w:lang w:val="en-US" w:eastAsia="zh-CN"/>
              </w:rPr>
              <w:t>1、本项目开标采用“政采云”平台进行开标，供应商无需到现场递交纸质版响应文件，供应商在政府采购云平台（网址：https://www.zcygov.cn/）通过数字证书制作响应文件1份（此响应文件在递交截止前须加密上传至政府采购云平台，并按照现场工作人员通知使用CA锁进行响应文件解密），应提前准备设备及CA锁，按主持人要求按时完成远程解密响应文件（远程解密：供应商应在开标时间听到现场主持人解密指令后在</w:t>
            </w:r>
            <w:r>
              <w:rPr>
                <w:rFonts w:hint="eastAsia" w:ascii="宋体" w:hAnsi="宋体" w:cs="宋体"/>
                <w:b/>
                <w:bCs/>
                <w:kern w:val="0"/>
                <w:szCs w:val="21"/>
                <w:lang w:val="en-US" w:eastAsia="zh-CN"/>
              </w:rPr>
              <w:t>30分钟</w:t>
            </w:r>
            <w:r>
              <w:rPr>
                <w:rFonts w:hint="eastAsia" w:ascii="宋体" w:hAnsi="宋体" w:cs="宋体"/>
                <w:kern w:val="0"/>
                <w:szCs w:val="21"/>
                <w:lang w:val="en-US" w:eastAsia="zh-CN"/>
              </w:rPr>
              <w:t>内通过政府采购云平台完成响应文件远程解密，未按要求在规定时间内完成解密的，投标无效）。</w:t>
            </w:r>
            <w:r>
              <w:rPr>
                <w:rFonts w:hint="eastAsia" w:ascii="宋体" w:hAnsi="宋体" w:cs="宋体"/>
                <w:kern w:val="0"/>
                <w:szCs w:val="21"/>
                <w:lang w:val="en-US" w:eastAsia="zh-CN"/>
              </w:rPr>
              <w:br w:type="textWrapping"/>
            </w:r>
            <w:r>
              <w:rPr>
                <w:rFonts w:hint="eastAsia" w:ascii="宋体" w:hAnsi="宋体" w:cs="宋体"/>
                <w:kern w:val="0"/>
                <w:szCs w:val="21"/>
                <w:lang w:val="en-US" w:eastAsia="zh-CN"/>
              </w:rPr>
              <w:t>2、供应商未参加开标会议的，或未完全参加开标会议全过程的，视为认同开标会议结果。供应商对开标有异议的应当在远程开标时提出，非远程开标中提出的开标异议，采购人或者行政监督部门不予受理。</w:t>
            </w:r>
            <w:r>
              <w:rPr>
                <w:rFonts w:hint="eastAsia" w:ascii="宋体" w:hAnsi="宋体" w:cs="宋体"/>
                <w:kern w:val="0"/>
                <w:szCs w:val="21"/>
                <w:lang w:val="en-US" w:eastAsia="zh-CN"/>
              </w:rPr>
              <w:br w:type="textWrapping"/>
            </w:r>
            <w:r>
              <w:rPr>
                <w:rFonts w:hint="eastAsia" w:ascii="宋体" w:hAnsi="宋体" w:cs="宋体"/>
                <w:kern w:val="0"/>
                <w:szCs w:val="21"/>
                <w:lang w:val="en-US" w:eastAsia="zh-CN"/>
              </w:rPr>
              <w:t>3、供应商若对项目采购电子交易系统操作有疑问，如CA锁获取、使用、响应文件远程解密等问题，可在截止时间前登录“政采云”平台（https://www.zcygov.cn/），点击右侧咨询小采，获取采小蜜智能服务管家帮助，或及时拨打政采云服务热线95763获取热线服务帮助，以免影响其参与，其后果自负。</w:t>
            </w:r>
            <w:r>
              <w:rPr>
                <w:rFonts w:hint="eastAsia" w:ascii="宋体" w:hAnsi="宋体" w:cs="宋体"/>
                <w:kern w:val="0"/>
                <w:szCs w:val="21"/>
                <w:lang w:val="en-US" w:eastAsia="zh-CN"/>
              </w:rPr>
              <w:br w:type="textWrapping"/>
            </w:r>
            <w:r>
              <w:rPr>
                <w:rFonts w:hint="eastAsia" w:ascii="宋体" w:hAnsi="宋体" w:cs="宋体"/>
                <w:kern w:val="0"/>
                <w:szCs w:val="21"/>
                <w:lang w:val="en-US" w:eastAsia="zh-CN"/>
              </w:rPr>
              <w:t>4、上传的电子证件及资料均需按要求签字盖章上传，否则按未签章处理。</w:t>
            </w:r>
          </w:p>
        </w:tc>
      </w:tr>
      <w:tr w14:paraId="212C4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601" w:type="dxa"/>
            <w:vAlign w:val="center"/>
          </w:tcPr>
          <w:p w14:paraId="446D3FB7">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szCs w:val="21"/>
                <w:lang w:val="en-US" w:eastAsia="zh-CN"/>
              </w:rPr>
            </w:pPr>
            <w:r>
              <w:rPr>
                <w:rFonts w:hint="eastAsia" w:ascii="宋体" w:hAnsi="宋体" w:cs="宋体"/>
                <w:bCs/>
                <w:szCs w:val="21"/>
                <w:highlight w:val="none"/>
                <w:lang w:val="en-US" w:eastAsia="zh-CN"/>
              </w:rPr>
              <w:t>40</w:t>
            </w:r>
          </w:p>
        </w:tc>
        <w:tc>
          <w:tcPr>
            <w:tcW w:w="9401" w:type="dxa"/>
            <w:gridSpan w:val="2"/>
            <w:vAlign w:val="center"/>
          </w:tcPr>
          <w:p w14:paraId="4E9BF776">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szCs w:val="21"/>
                <w:lang w:val="en-US" w:eastAsia="zh-CN"/>
              </w:rPr>
            </w:pPr>
            <w:r>
              <w:rPr>
                <w:rFonts w:ascii="宋体" w:hAnsi="宋体"/>
                <w:szCs w:val="21"/>
              </w:rPr>
              <w:t>在评标过程中，评标委员会发现投标人的报价明显低于其他投标报价，使得其投标报价可能低于其个别成本的，应当要求该投标人</w:t>
            </w:r>
            <w:r>
              <w:rPr>
                <w:rFonts w:hint="eastAsia" w:ascii="宋体" w:hAnsi="宋体"/>
                <w:szCs w:val="21"/>
              </w:rPr>
              <w:t>做</w:t>
            </w:r>
            <w:r>
              <w:rPr>
                <w:rFonts w:ascii="宋体" w:hAnsi="宋体"/>
                <w:szCs w:val="21"/>
              </w:rPr>
              <w:t>出书面说明并提供相关证明材料。投标人不能合理说明或者不能提供相关证明材料的，由评标委员会认定该投标人以低于成本报价竞标</w:t>
            </w:r>
            <w:r>
              <w:rPr>
                <w:rFonts w:hint="eastAsia" w:ascii="宋体" w:hAnsi="宋体"/>
                <w:szCs w:val="21"/>
              </w:rPr>
              <w:t>，低于成本视为废标处理</w:t>
            </w:r>
            <w:r>
              <w:rPr>
                <w:rFonts w:ascii="宋体" w:hAnsi="宋体"/>
                <w:szCs w:val="21"/>
              </w:rPr>
              <w:t>。</w:t>
            </w:r>
          </w:p>
        </w:tc>
      </w:tr>
    </w:tbl>
    <w:p w14:paraId="1FA8502D">
      <w:pPr>
        <w:spacing w:line="400" w:lineRule="exact"/>
        <w:ind w:firstLine="420" w:firstLineChars="200"/>
        <w:jc w:val="both"/>
        <w:rPr>
          <w:rFonts w:ascii="宋体" w:hAnsi="宋体" w:cs="宋体"/>
        </w:rPr>
      </w:pPr>
      <w:r>
        <w:rPr>
          <w:rFonts w:hint="eastAsia" w:ascii="宋体" w:hAnsi="宋体" w:cs="宋体"/>
          <w:szCs w:val="21"/>
        </w:rPr>
        <w:t>本项目磋商公告与磋商文件内容有不符之处，以本项目磋商文件内容为准。</w:t>
      </w:r>
      <w:r>
        <w:rPr>
          <w:rFonts w:hint="eastAsia" w:ascii="宋体" w:hAnsi="宋体" w:cs="宋体"/>
        </w:rPr>
        <w:br w:type="page"/>
      </w:r>
    </w:p>
    <w:p w14:paraId="1DA4A550">
      <w:pPr>
        <w:jc w:val="center"/>
        <w:rPr>
          <w:rFonts w:ascii="宋体" w:hAnsi="宋体" w:cs="宋体"/>
          <w:b/>
          <w:sz w:val="24"/>
          <w:szCs w:val="24"/>
          <w:lang w:val="zh-CN"/>
        </w:rPr>
      </w:pPr>
      <w:r>
        <w:rPr>
          <w:rFonts w:hint="eastAsia" w:ascii="宋体" w:hAnsi="宋体" w:cs="宋体"/>
          <w:b/>
          <w:sz w:val="24"/>
          <w:szCs w:val="24"/>
          <w:lang w:val="zh-CN"/>
        </w:rPr>
        <w:t>二、供应商须知</w:t>
      </w:r>
      <w:bookmarkEnd w:id="101"/>
    </w:p>
    <w:p w14:paraId="323E9D39">
      <w:pPr>
        <w:spacing w:line="315" w:lineRule="auto"/>
        <w:ind w:firstLine="422" w:firstLineChars="200"/>
        <w:jc w:val="center"/>
        <w:rPr>
          <w:rFonts w:ascii="宋体" w:hAnsi="宋体" w:cs="宋体"/>
          <w:b/>
          <w:szCs w:val="21"/>
        </w:rPr>
      </w:pPr>
      <w:r>
        <w:rPr>
          <w:rFonts w:hint="eastAsia" w:ascii="宋体" w:hAnsi="宋体" w:cs="宋体"/>
          <w:b/>
          <w:szCs w:val="21"/>
        </w:rPr>
        <w:t>第一部分  磋商程序</w:t>
      </w:r>
    </w:p>
    <w:p w14:paraId="6CE0AB7C">
      <w:pPr>
        <w:numPr>
          <w:ilvl w:val="0"/>
          <w:numId w:val="2"/>
        </w:numPr>
        <w:spacing w:line="315" w:lineRule="auto"/>
        <w:ind w:firstLine="420" w:firstLineChars="200"/>
        <w:rPr>
          <w:rFonts w:ascii="宋体" w:hAnsi="宋体" w:cs="宋体"/>
          <w:szCs w:val="21"/>
        </w:rPr>
      </w:pPr>
      <w:r>
        <w:rPr>
          <w:rFonts w:hint="eastAsia" w:ascii="宋体" w:hAnsi="宋体" w:cs="宋体"/>
          <w:szCs w:val="21"/>
        </w:rPr>
        <w:t>采购方式</w:t>
      </w:r>
    </w:p>
    <w:p w14:paraId="639F754E">
      <w:pPr>
        <w:spacing w:line="315" w:lineRule="auto"/>
        <w:ind w:firstLine="420" w:firstLineChars="200"/>
        <w:rPr>
          <w:rFonts w:ascii="宋体" w:hAnsi="宋体" w:cs="宋体"/>
          <w:szCs w:val="21"/>
        </w:rPr>
      </w:pPr>
      <w:r>
        <w:rPr>
          <w:rFonts w:hint="eastAsia" w:ascii="宋体" w:hAnsi="宋体" w:cs="宋体"/>
          <w:szCs w:val="21"/>
        </w:rPr>
        <w:t xml:space="preserve">  本次采购采用竞争性磋商的方式，采购人及其委托代理机构采用以国家法律规定的方式确定参加磋商的供应商。</w:t>
      </w:r>
    </w:p>
    <w:p w14:paraId="59048710">
      <w:pPr>
        <w:numPr>
          <w:ilvl w:val="0"/>
          <w:numId w:val="3"/>
        </w:numPr>
        <w:spacing w:line="315" w:lineRule="auto"/>
        <w:ind w:firstLine="420" w:firstLineChars="200"/>
        <w:rPr>
          <w:rFonts w:ascii="宋体" w:hAnsi="宋体" w:cs="宋体"/>
          <w:szCs w:val="21"/>
        </w:rPr>
      </w:pPr>
      <w:r>
        <w:rPr>
          <w:rFonts w:hint="eastAsia" w:ascii="宋体" w:hAnsi="宋体" w:cs="宋体"/>
          <w:szCs w:val="21"/>
        </w:rPr>
        <w:t>磋商程序</w:t>
      </w:r>
    </w:p>
    <w:p w14:paraId="4E451279">
      <w:pPr>
        <w:spacing w:line="315" w:lineRule="auto"/>
        <w:ind w:firstLine="420" w:firstLineChars="200"/>
        <w:rPr>
          <w:rFonts w:hint="eastAsia" w:ascii="宋体" w:hAnsi="宋体" w:cs="宋体"/>
          <w:szCs w:val="21"/>
        </w:rPr>
      </w:pPr>
      <w:r>
        <w:rPr>
          <w:rFonts w:hint="eastAsia" w:ascii="宋体" w:hAnsi="宋体" w:cs="宋体"/>
          <w:szCs w:val="21"/>
        </w:rPr>
        <w:t xml:space="preserve">  2.1 在规定的时间内由供应商将</w:t>
      </w:r>
      <w:r>
        <w:rPr>
          <w:rFonts w:hint="eastAsia" w:ascii="宋体" w:hAnsi="宋体" w:cs="宋体"/>
          <w:szCs w:val="21"/>
          <w:lang w:val="en-US" w:eastAsia="zh-CN"/>
        </w:rPr>
        <w:t>电子</w:t>
      </w:r>
      <w:r>
        <w:rPr>
          <w:rFonts w:hint="eastAsia" w:ascii="宋体" w:hAnsi="宋体" w:cs="宋体"/>
          <w:szCs w:val="21"/>
        </w:rPr>
        <w:t>磋商响应文件</w:t>
      </w:r>
      <w:r>
        <w:rPr>
          <w:rFonts w:hint="eastAsia" w:ascii="宋体" w:hAnsi="宋体" w:cs="宋体"/>
          <w:szCs w:val="21"/>
          <w:lang w:val="en-US" w:eastAsia="zh-CN"/>
        </w:rPr>
        <w:t>提交至政采云平台</w:t>
      </w:r>
      <w:r>
        <w:rPr>
          <w:rFonts w:hint="eastAsia" w:ascii="宋体" w:hAnsi="宋体" w:cs="宋体"/>
          <w:szCs w:val="21"/>
        </w:rPr>
        <w:t>，由磋商小组对磋商响应文件进行评审。</w:t>
      </w:r>
    </w:p>
    <w:p w14:paraId="506B6CE4">
      <w:pPr>
        <w:spacing w:line="315" w:lineRule="auto"/>
        <w:ind w:firstLine="420" w:firstLineChars="200"/>
        <w:rPr>
          <w:rFonts w:hint="eastAsia" w:ascii="宋体" w:hAnsi="宋体" w:cs="宋体"/>
          <w:szCs w:val="21"/>
        </w:rPr>
      </w:pPr>
      <w:r>
        <w:rPr>
          <w:rFonts w:hint="eastAsia" w:ascii="宋体" w:hAnsi="宋体" w:cs="宋体"/>
          <w:szCs w:val="21"/>
        </w:rPr>
        <w:t xml:space="preserve">  2.2 就商务、技术及价格进行磋商，经过磋商小组的评审确定最终成交供应商。</w:t>
      </w:r>
    </w:p>
    <w:p w14:paraId="39D95ED0">
      <w:pPr>
        <w:spacing w:line="315" w:lineRule="auto"/>
        <w:ind w:firstLine="630" w:firstLineChars="300"/>
        <w:rPr>
          <w:rFonts w:hint="eastAsia" w:ascii="宋体" w:hAnsi="宋体" w:cs="宋体"/>
          <w:szCs w:val="21"/>
        </w:rPr>
      </w:pPr>
      <w:r>
        <w:rPr>
          <w:rFonts w:hint="eastAsia" w:ascii="宋体" w:hAnsi="宋体" w:cs="宋体"/>
          <w:szCs w:val="21"/>
          <w:lang w:val="en-US" w:eastAsia="zh-CN"/>
        </w:rPr>
        <w:t>2.3</w:t>
      </w:r>
      <w:r>
        <w:rPr>
          <w:rFonts w:hint="eastAsia" w:ascii="宋体" w:hAnsi="宋体" w:cs="宋体"/>
          <w:szCs w:val="21"/>
        </w:rPr>
        <w:t>主持人按下列程序进行开标：</w:t>
      </w:r>
    </w:p>
    <w:p w14:paraId="5FDBF613">
      <w:pPr>
        <w:spacing w:line="315" w:lineRule="auto"/>
        <w:ind w:firstLine="630" w:firstLineChars="300"/>
        <w:rPr>
          <w:rFonts w:hint="eastAsia" w:ascii="宋体" w:hAnsi="宋体" w:cs="宋体"/>
          <w:szCs w:val="21"/>
        </w:rPr>
      </w:pPr>
      <w:r>
        <w:rPr>
          <w:rFonts w:hint="eastAsia" w:ascii="宋体" w:hAnsi="宋体" w:cs="宋体"/>
          <w:szCs w:val="21"/>
          <w:lang w:eastAsia="zh-CN"/>
        </w:rPr>
        <w:t>（</w:t>
      </w:r>
      <w:r>
        <w:rPr>
          <w:rFonts w:hint="eastAsia" w:ascii="宋体" w:hAnsi="宋体" w:cs="宋体"/>
          <w:szCs w:val="21"/>
          <w:lang w:val="en-US" w:eastAsia="zh-CN"/>
        </w:rPr>
        <w:t>1</w:t>
      </w:r>
      <w:r>
        <w:rPr>
          <w:rFonts w:hint="eastAsia" w:ascii="宋体" w:hAnsi="宋体" w:cs="宋体"/>
          <w:szCs w:val="21"/>
          <w:lang w:eastAsia="zh-CN"/>
        </w:rPr>
        <w:t>）</w:t>
      </w:r>
      <w:r>
        <w:rPr>
          <w:rFonts w:hint="eastAsia" w:ascii="宋体" w:hAnsi="宋体" w:cs="宋体"/>
          <w:szCs w:val="21"/>
        </w:rPr>
        <w:t>宣布会议纪律；</w:t>
      </w:r>
    </w:p>
    <w:p w14:paraId="673FE91C">
      <w:pPr>
        <w:spacing w:line="315" w:lineRule="auto"/>
        <w:ind w:firstLine="630" w:firstLineChars="300"/>
        <w:rPr>
          <w:rFonts w:hint="eastAsia" w:ascii="宋体" w:hAnsi="宋体" w:cs="宋体"/>
          <w:szCs w:val="21"/>
        </w:rPr>
      </w:pPr>
      <w:r>
        <w:rPr>
          <w:rFonts w:hint="eastAsia" w:ascii="宋体" w:hAnsi="宋体" w:cs="宋体"/>
          <w:szCs w:val="21"/>
          <w:lang w:eastAsia="zh-CN"/>
        </w:rPr>
        <w:t>（</w:t>
      </w:r>
      <w:r>
        <w:rPr>
          <w:rFonts w:hint="eastAsia" w:ascii="宋体" w:hAnsi="宋体" w:cs="宋体"/>
          <w:szCs w:val="21"/>
          <w:lang w:val="en-US" w:eastAsia="zh-CN"/>
        </w:rPr>
        <w:t>2</w:t>
      </w:r>
      <w:r>
        <w:rPr>
          <w:rFonts w:hint="eastAsia" w:ascii="宋体" w:hAnsi="宋体" w:cs="宋体"/>
          <w:szCs w:val="21"/>
          <w:lang w:eastAsia="zh-CN"/>
        </w:rPr>
        <w:t>）</w:t>
      </w:r>
      <w:r>
        <w:rPr>
          <w:rFonts w:hint="eastAsia" w:ascii="宋体" w:hAnsi="宋体" w:cs="宋体"/>
          <w:szCs w:val="21"/>
        </w:rPr>
        <w:t>宣布采购人、主持人、监督人等有关人员姓名；</w:t>
      </w:r>
    </w:p>
    <w:p w14:paraId="4ABD71D4">
      <w:pPr>
        <w:spacing w:line="315" w:lineRule="auto"/>
        <w:ind w:firstLine="630" w:firstLineChars="300"/>
        <w:rPr>
          <w:rFonts w:hint="eastAsia" w:ascii="宋体" w:hAnsi="宋体" w:cs="宋体"/>
          <w:szCs w:val="21"/>
          <w:lang w:eastAsia="zh-CN"/>
        </w:rPr>
      </w:pPr>
      <w:r>
        <w:rPr>
          <w:rFonts w:hint="eastAsia" w:ascii="宋体" w:hAnsi="宋体" w:cs="宋体"/>
          <w:szCs w:val="21"/>
          <w:lang w:eastAsia="zh-CN"/>
        </w:rPr>
        <w:t>（</w:t>
      </w:r>
      <w:r>
        <w:rPr>
          <w:rFonts w:hint="eastAsia" w:ascii="宋体" w:hAnsi="宋体" w:cs="宋体"/>
          <w:szCs w:val="21"/>
          <w:lang w:val="en-US" w:eastAsia="zh-CN"/>
        </w:rPr>
        <w:t>3</w:t>
      </w:r>
      <w:r>
        <w:rPr>
          <w:rFonts w:hint="eastAsia" w:ascii="宋体" w:hAnsi="宋体" w:cs="宋体"/>
          <w:szCs w:val="21"/>
          <w:lang w:eastAsia="zh-CN"/>
        </w:rPr>
        <w:t>）公布投标人（</w:t>
      </w:r>
      <w:r>
        <w:rPr>
          <w:rFonts w:hint="eastAsia" w:ascii="宋体" w:hAnsi="宋体" w:cs="宋体"/>
          <w:szCs w:val="21"/>
          <w:lang w:val="en-US" w:eastAsia="zh-CN"/>
        </w:rPr>
        <w:t>如有</w:t>
      </w:r>
      <w:r>
        <w:rPr>
          <w:rFonts w:hint="eastAsia" w:ascii="宋体" w:hAnsi="宋体" w:cs="宋体"/>
          <w:szCs w:val="21"/>
          <w:lang w:eastAsia="zh-CN"/>
        </w:rPr>
        <w:t>）</w:t>
      </w:r>
    </w:p>
    <w:p w14:paraId="6E0A3786">
      <w:pPr>
        <w:spacing w:line="315" w:lineRule="auto"/>
        <w:ind w:firstLine="630" w:firstLineChars="300"/>
        <w:rPr>
          <w:rFonts w:hint="eastAsia" w:ascii="宋体" w:hAnsi="宋体" w:cs="宋体"/>
          <w:szCs w:val="21"/>
        </w:rPr>
      </w:pPr>
      <w:r>
        <w:rPr>
          <w:rFonts w:hint="eastAsia" w:ascii="宋体" w:hAnsi="宋体" w:cs="宋体"/>
          <w:szCs w:val="21"/>
          <w:lang w:eastAsia="zh-CN"/>
        </w:rPr>
        <w:t>（</w:t>
      </w:r>
      <w:r>
        <w:rPr>
          <w:rFonts w:hint="eastAsia" w:ascii="宋体" w:hAnsi="宋体" w:cs="宋体"/>
          <w:szCs w:val="21"/>
          <w:lang w:val="en-US" w:eastAsia="zh-CN"/>
        </w:rPr>
        <w:t>4</w:t>
      </w:r>
      <w:r>
        <w:rPr>
          <w:rFonts w:hint="eastAsia" w:ascii="宋体" w:hAnsi="宋体" w:cs="宋体"/>
          <w:szCs w:val="21"/>
          <w:lang w:eastAsia="zh-CN"/>
        </w:rPr>
        <w:t>）解密响应文件</w:t>
      </w:r>
      <w:r>
        <w:rPr>
          <w:rFonts w:hint="eastAsia" w:ascii="宋体" w:hAnsi="宋体" w:cs="宋体"/>
          <w:szCs w:val="21"/>
        </w:rPr>
        <w:t>；</w:t>
      </w:r>
    </w:p>
    <w:p w14:paraId="6718665B">
      <w:pPr>
        <w:spacing w:line="315" w:lineRule="auto"/>
        <w:ind w:firstLine="630" w:firstLineChars="300"/>
        <w:rPr>
          <w:rFonts w:hint="eastAsia" w:ascii="宋体" w:hAnsi="宋体" w:cs="宋体"/>
          <w:szCs w:val="21"/>
        </w:rPr>
      </w:pPr>
      <w:r>
        <w:rPr>
          <w:rFonts w:hint="eastAsia" w:ascii="宋体" w:hAnsi="宋体" w:cs="宋体"/>
          <w:szCs w:val="21"/>
          <w:lang w:eastAsia="zh-CN"/>
        </w:rPr>
        <w:t>（</w:t>
      </w:r>
      <w:r>
        <w:rPr>
          <w:rFonts w:hint="eastAsia" w:ascii="宋体" w:hAnsi="宋体" w:cs="宋体"/>
          <w:szCs w:val="21"/>
          <w:lang w:val="en-US" w:eastAsia="zh-CN"/>
        </w:rPr>
        <w:t>5</w:t>
      </w:r>
      <w:r>
        <w:rPr>
          <w:rFonts w:hint="eastAsia" w:ascii="宋体" w:hAnsi="宋体" w:cs="宋体"/>
          <w:szCs w:val="21"/>
          <w:lang w:eastAsia="zh-CN"/>
        </w:rPr>
        <w:t>）</w:t>
      </w:r>
      <w:r>
        <w:rPr>
          <w:rFonts w:hint="eastAsia" w:ascii="宋体" w:hAnsi="宋体" w:cs="宋体"/>
          <w:szCs w:val="21"/>
        </w:rPr>
        <w:t>会议结束。</w:t>
      </w:r>
    </w:p>
    <w:p w14:paraId="48A1B472">
      <w:pPr>
        <w:numPr>
          <w:ilvl w:val="0"/>
          <w:numId w:val="3"/>
        </w:numPr>
        <w:spacing w:line="315" w:lineRule="auto"/>
        <w:ind w:firstLine="420" w:firstLineChars="200"/>
        <w:rPr>
          <w:rFonts w:ascii="宋体" w:hAnsi="宋体" w:cs="宋体"/>
          <w:szCs w:val="21"/>
        </w:rPr>
      </w:pPr>
      <w:r>
        <w:rPr>
          <w:rFonts w:hint="eastAsia" w:ascii="宋体" w:hAnsi="宋体" w:cs="宋体"/>
          <w:szCs w:val="21"/>
        </w:rPr>
        <w:t>合格供应商的条件</w:t>
      </w:r>
    </w:p>
    <w:p w14:paraId="7C1F0501">
      <w:pPr>
        <w:spacing w:line="315" w:lineRule="auto"/>
        <w:ind w:firstLine="420" w:firstLineChars="200"/>
        <w:rPr>
          <w:rFonts w:ascii="宋体" w:hAnsi="宋体" w:cs="宋体"/>
          <w:szCs w:val="21"/>
        </w:rPr>
      </w:pPr>
      <w:r>
        <w:rPr>
          <w:rFonts w:hint="eastAsia" w:ascii="宋体" w:hAnsi="宋体" w:cs="宋体"/>
          <w:szCs w:val="21"/>
        </w:rPr>
        <w:t xml:space="preserve">  3.1 具有本项目实施能力，符合、承认并承诺履行本磋商文件各项规定的国内供应商均可参加投标。</w:t>
      </w:r>
    </w:p>
    <w:p w14:paraId="496A33DD">
      <w:pPr>
        <w:spacing w:line="315" w:lineRule="auto"/>
        <w:ind w:firstLine="420" w:firstLineChars="200"/>
        <w:rPr>
          <w:rFonts w:ascii="宋体" w:hAnsi="宋体" w:cs="宋体"/>
          <w:szCs w:val="21"/>
        </w:rPr>
      </w:pPr>
      <w:r>
        <w:rPr>
          <w:rFonts w:hint="eastAsia" w:ascii="宋体" w:hAnsi="宋体" w:cs="宋体"/>
          <w:szCs w:val="21"/>
        </w:rPr>
        <w:t xml:space="preserve">  3.2合格的供应商资格条件详见供应商须知前附表</w:t>
      </w:r>
      <w:r>
        <w:rPr>
          <w:rFonts w:hint="eastAsia" w:ascii="宋体" w:hAnsi="宋体" w:cs="宋体"/>
          <w:szCs w:val="21"/>
          <w:lang w:val="en-US" w:eastAsia="zh-CN"/>
        </w:rPr>
        <w:t>及评标办法</w:t>
      </w:r>
      <w:r>
        <w:rPr>
          <w:rFonts w:hint="eastAsia" w:ascii="宋体" w:hAnsi="宋体" w:cs="宋体"/>
          <w:szCs w:val="21"/>
        </w:rPr>
        <w:t>。</w:t>
      </w:r>
    </w:p>
    <w:p w14:paraId="061CD624">
      <w:pPr>
        <w:spacing w:line="315" w:lineRule="auto"/>
        <w:ind w:firstLine="525" w:firstLineChars="250"/>
        <w:rPr>
          <w:rFonts w:ascii="宋体" w:hAnsi="宋体" w:cs="宋体"/>
          <w:szCs w:val="21"/>
        </w:rPr>
      </w:pPr>
      <w:r>
        <w:rPr>
          <w:rFonts w:hint="eastAsia" w:ascii="宋体" w:hAnsi="宋体" w:cs="宋体"/>
          <w:szCs w:val="21"/>
        </w:rPr>
        <w:t xml:space="preserve"> 3.3</w:t>
      </w:r>
      <w:r>
        <w:rPr>
          <w:rFonts w:hint="eastAsia" w:ascii="宋体" w:hAnsi="宋体" w:eastAsia="宋体" w:cs="宋体"/>
          <w:sz w:val="21"/>
          <w:szCs w:val="21"/>
          <w:highlight w:val="none"/>
          <w:lang w:eastAsia="zh-CN"/>
        </w:rPr>
        <w:t>与采购人存在利害关系可能影响采购公正性的法人、其他组织或者个人，不得参加投标。单位负责人为同一人或者存在直接控股、管理关系的不同单位，不得参加同一标段投标或者未划分标段的同一采购项目投标。违反这两款规定的，相关投标应当被否决。</w:t>
      </w:r>
    </w:p>
    <w:p w14:paraId="50B72926">
      <w:pPr>
        <w:ind w:firstLine="525" w:firstLineChars="250"/>
        <w:rPr>
          <w:rFonts w:ascii="宋体" w:hAnsi="宋体" w:cs="宋体"/>
          <w:szCs w:val="21"/>
        </w:rPr>
      </w:pPr>
      <w:r>
        <w:rPr>
          <w:rFonts w:hint="eastAsia" w:ascii="宋体" w:hAnsi="宋体" w:cs="宋体"/>
          <w:szCs w:val="21"/>
        </w:rPr>
        <w:t>3.4如供应商代表不是法定代表人，</w:t>
      </w:r>
      <w:r>
        <w:rPr>
          <w:rFonts w:hint="eastAsia" w:ascii="宋体" w:hAnsi="宋体" w:cs="宋体"/>
          <w:szCs w:val="21"/>
          <w:lang w:val="en-US" w:eastAsia="zh-CN"/>
        </w:rPr>
        <w:t>响应文件须附</w:t>
      </w:r>
      <w:r>
        <w:rPr>
          <w:rFonts w:hint="eastAsia" w:ascii="宋体" w:hAnsi="宋体" w:cs="宋体"/>
          <w:szCs w:val="21"/>
        </w:rPr>
        <w:t>有《法定代表人授权委托书》（按磋商文件格式填写）。</w:t>
      </w:r>
    </w:p>
    <w:p w14:paraId="0404700D">
      <w:pPr>
        <w:numPr>
          <w:ilvl w:val="0"/>
          <w:numId w:val="4"/>
        </w:numPr>
        <w:spacing w:line="315" w:lineRule="auto"/>
        <w:ind w:firstLine="420" w:firstLineChars="200"/>
        <w:rPr>
          <w:rFonts w:ascii="宋体" w:hAnsi="宋体" w:cs="宋体"/>
          <w:szCs w:val="21"/>
        </w:rPr>
      </w:pPr>
      <w:r>
        <w:rPr>
          <w:rFonts w:hint="eastAsia" w:ascii="宋体" w:hAnsi="宋体" w:cs="宋体"/>
          <w:szCs w:val="21"/>
        </w:rPr>
        <w:t>磋商费用</w:t>
      </w:r>
    </w:p>
    <w:p w14:paraId="7173344F">
      <w:pPr>
        <w:spacing w:line="315" w:lineRule="auto"/>
        <w:ind w:firstLine="420" w:firstLineChars="200"/>
        <w:rPr>
          <w:rFonts w:ascii="宋体" w:hAnsi="宋体" w:cs="宋体"/>
          <w:szCs w:val="21"/>
        </w:rPr>
      </w:pPr>
      <w:r>
        <w:rPr>
          <w:rFonts w:hint="eastAsia" w:ascii="宋体" w:hAnsi="宋体" w:cs="宋体"/>
          <w:szCs w:val="21"/>
        </w:rPr>
        <w:t>供应商应承担所有与准备和参加磋商有关的费用，采购代理机构和采购人在任何情况下均无义务和责任承担这些费用。</w:t>
      </w:r>
    </w:p>
    <w:p w14:paraId="107A0821">
      <w:pPr>
        <w:spacing w:line="315" w:lineRule="auto"/>
        <w:ind w:firstLine="422" w:firstLineChars="200"/>
        <w:jc w:val="center"/>
        <w:rPr>
          <w:rFonts w:ascii="宋体" w:hAnsi="宋体" w:cs="宋体"/>
          <w:b/>
          <w:bCs/>
          <w:szCs w:val="21"/>
        </w:rPr>
      </w:pPr>
      <w:r>
        <w:rPr>
          <w:rFonts w:hint="eastAsia" w:ascii="宋体" w:hAnsi="宋体" w:cs="宋体"/>
          <w:b/>
          <w:bCs/>
          <w:szCs w:val="21"/>
        </w:rPr>
        <w:t>第二部分   磋商文件</w:t>
      </w:r>
    </w:p>
    <w:p w14:paraId="4D6622B2">
      <w:pPr>
        <w:spacing w:line="315" w:lineRule="auto"/>
        <w:ind w:firstLine="420" w:firstLineChars="200"/>
        <w:jc w:val="center"/>
        <w:rPr>
          <w:rFonts w:ascii="宋体" w:hAnsi="宋体" w:cs="宋体"/>
          <w:szCs w:val="21"/>
        </w:rPr>
      </w:pPr>
    </w:p>
    <w:p w14:paraId="4EBFD894">
      <w:pPr>
        <w:keepNext w:val="0"/>
        <w:keepLines w:val="0"/>
        <w:pageBreakBefore w:val="0"/>
        <w:widowControl w:val="0"/>
        <w:numPr>
          <w:ilvl w:val="0"/>
          <w:numId w:val="0"/>
        </w:numPr>
        <w:kinsoku/>
        <w:wordWrap/>
        <w:overflowPunct/>
        <w:topLinePunct w:val="0"/>
        <w:autoSpaceDE/>
        <w:autoSpaceDN/>
        <w:bidi w:val="0"/>
        <w:adjustRightInd/>
        <w:snapToGrid/>
        <w:spacing w:line="315" w:lineRule="auto"/>
        <w:ind w:firstLine="420" w:firstLineChars="200"/>
        <w:textAlignment w:val="auto"/>
        <w:rPr>
          <w:rFonts w:hint="eastAsia" w:ascii="宋体" w:hAnsi="宋体" w:cs="宋体"/>
          <w:szCs w:val="21"/>
        </w:rPr>
      </w:pPr>
      <w:r>
        <w:rPr>
          <w:rFonts w:hint="eastAsia" w:ascii="宋体" w:hAnsi="宋体" w:cs="宋体"/>
          <w:szCs w:val="21"/>
          <w:lang w:val="en-US" w:eastAsia="zh-CN"/>
        </w:rPr>
        <w:t>1.</w:t>
      </w:r>
      <w:r>
        <w:rPr>
          <w:rFonts w:hint="eastAsia" w:ascii="宋体" w:hAnsi="宋体" w:cs="宋体"/>
          <w:szCs w:val="21"/>
        </w:rPr>
        <w:t>供应商应认真阅读竞争性磋商文件所有的事项、格式、条款和技术规格等。如供应商没有按照磋商文件要求提交全部资料，或者磋商响应文件没有对磋商文件在各方面都作出实质性响应是供应商的风险，并可能导致其报价被拒绝。</w:t>
      </w:r>
    </w:p>
    <w:p w14:paraId="272F246A">
      <w:pPr>
        <w:keepNext w:val="0"/>
        <w:keepLines w:val="0"/>
        <w:pageBreakBefore w:val="0"/>
        <w:widowControl w:val="0"/>
        <w:numPr>
          <w:ilvl w:val="0"/>
          <w:numId w:val="0"/>
        </w:numPr>
        <w:kinsoku/>
        <w:wordWrap/>
        <w:overflowPunct/>
        <w:topLinePunct w:val="0"/>
        <w:autoSpaceDE/>
        <w:autoSpaceDN/>
        <w:bidi w:val="0"/>
        <w:adjustRightInd/>
        <w:snapToGrid/>
        <w:spacing w:line="315" w:lineRule="auto"/>
        <w:ind w:firstLine="420" w:firstLineChars="200"/>
        <w:textAlignment w:val="auto"/>
        <w:rPr>
          <w:rFonts w:hint="eastAsia" w:ascii="宋体" w:hAnsi="宋体"/>
          <w:szCs w:val="21"/>
          <w:highlight w:val="none"/>
        </w:rPr>
      </w:pPr>
      <w:r>
        <w:rPr>
          <w:rFonts w:hint="eastAsia" w:ascii="宋体" w:hAnsi="宋体"/>
          <w:szCs w:val="21"/>
          <w:lang w:val="en-US" w:eastAsia="zh-CN"/>
        </w:rPr>
        <w:t>2.</w:t>
      </w:r>
      <w:r>
        <w:rPr>
          <w:rFonts w:hint="eastAsia" w:ascii="宋体" w:hAnsi="宋体"/>
          <w:szCs w:val="21"/>
        </w:rPr>
        <w:t>参与磋商活动的各方应对磋商文件和响应文件中的商业和技术等秘密保密，违者应对由此造成的后果承担法律责任</w:t>
      </w:r>
      <w:r>
        <w:rPr>
          <w:rFonts w:hint="eastAsia" w:ascii="宋体" w:hAnsi="宋体"/>
          <w:szCs w:val="21"/>
          <w:highlight w:val="none"/>
        </w:rPr>
        <w:t>。</w:t>
      </w:r>
    </w:p>
    <w:p w14:paraId="6B869AEE">
      <w:pPr>
        <w:keepNext w:val="0"/>
        <w:keepLines w:val="0"/>
        <w:pageBreakBefore w:val="0"/>
        <w:widowControl w:val="0"/>
        <w:numPr>
          <w:ilvl w:val="0"/>
          <w:numId w:val="0"/>
        </w:numPr>
        <w:kinsoku/>
        <w:wordWrap/>
        <w:overflowPunct/>
        <w:topLinePunct w:val="0"/>
        <w:autoSpaceDE/>
        <w:autoSpaceDN/>
        <w:bidi w:val="0"/>
        <w:adjustRightInd/>
        <w:snapToGrid/>
        <w:spacing w:line="315" w:lineRule="auto"/>
        <w:ind w:firstLine="420" w:firstLineChars="200"/>
        <w:textAlignment w:val="auto"/>
        <w:rPr>
          <w:rFonts w:ascii="宋体" w:hAnsi="宋体" w:cs="宋体"/>
          <w:szCs w:val="21"/>
        </w:rPr>
      </w:pPr>
      <w:r>
        <w:rPr>
          <w:rFonts w:hint="eastAsia" w:ascii="宋体" w:hAnsi="宋体" w:cs="宋体"/>
          <w:szCs w:val="21"/>
          <w:lang w:val="en-US" w:eastAsia="zh-CN"/>
        </w:rPr>
        <w:t>3.</w:t>
      </w:r>
      <w:r>
        <w:rPr>
          <w:rFonts w:hint="eastAsia" w:ascii="宋体" w:hAnsi="宋体" w:cs="宋体"/>
          <w:szCs w:val="21"/>
        </w:rPr>
        <w:t>磋商文件的澄清及修改</w:t>
      </w:r>
    </w:p>
    <w:p w14:paraId="341E1D69">
      <w:pPr>
        <w:spacing w:line="315" w:lineRule="auto"/>
        <w:ind w:firstLine="420" w:firstLineChars="200"/>
        <w:rPr>
          <w:rFonts w:ascii="宋体" w:hAnsi="宋体" w:cs="宋体"/>
          <w:szCs w:val="21"/>
        </w:rPr>
      </w:pPr>
      <w:r>
        <w:rPr>
          <w:rFonts w:hint="eastAsia" w:ascii="宋体" w:hAnsi="宋体" w:cs="宋体"/>
          <w:szCs w:val="21"/>
        </w:rPr>
        <w:t xml:space="preserve">  </w:t>
      </w:r>
      <w:r>
        <w:rPr>
          <w:rFonts w:hint="eastAsia" w:ascii="宋体" w:hAnsi="宋体" w:cs="宋体"/>
          <w:szCs w:val="21"/>
          <w:lang w:val="en-US" w:eastAsia="zh-CN"/>
        </w:rPr>
        <w:t>3</w:t>
      </w:r>
      <w:r>
        <w:rPr>
          <w:rFonts w:hint="eastAsia" w:ascii="宋体" w:hAnsi="宋体" w:cs="宋体"/>
          <w:szCs w:val="21"/>
        </w:rPr>
        <w:t>.1任何要求对磋商文件进行澄清的供应商，磋商截止时间前均应以书面形式通知采购代理机构。</w:t>
      </w:r>
    </w:p>
    <w:p w14:paraId="04B67613">
      <w:pPr>
        <w:spacing w:line="315" w:lineRule="auto"/>
        <w:ind w:firstLine="420" w:firstLineChars="200"/>
        <w:rPr>
          <w:rFonts w:ascii="宋体" w:hAnsi="宋体" w:cs="宋体"/>
          <w:szCs w:val="21"/>
        </w:rPr>
      </w:pPr>
      <w:r>
        <w:rPr>
          <w:rFonts w:hint="eastAsia" w:ascii="宋体" w:hAnsi="宋体" w:cs="宋体"/>
          <w:szCs w:val="21"/>
        </w:rPr>
        <w:t xml:space="preserve">  </w:t>
      </w:r>
      <w:r>
        <w:rPr>
          <w:rFonts w:hint="eastAsia" w:ascii="宋体" w:hAnsi="宋体" w:cs="宋体"/>
          <w:szCs w:val="21"/>
          <w:lang w:val="en-US" w:eastAsia="zh-CN"/>
        </w:rPr>
        <w:t>3</w:t>
      </w:r>
      <w:r>
        <w:rPr>
          <w:rFonts w:hint="eastAsia" w:ascii="宋体" w:hAnsi="宋体" w:cs="宋体"/>
          <w:szCs w:val="21"/>
        </w:rPr>
        <w:t>.2 采购单位可主动地或在解答供应商提出的澄清问题时对磋商文件进行修改，磋商文件的修改应以书面形式通知采购代理机构，由采购代理机构通知所有</w:t>
      </w:r>
      <w:r>
        <w:rPr>
          <w:rFonts w:hint="eastAsia" w:ascii="宋体" w:hAnsi="宋体" w:cs="宋体"/>
          <w:szCs w:val="21"/>
          <w:lang w:val="en-US" w:eastAsia="zh-CN"/>
        </w:rPr>
        <w:t>获取</w:t>
      </w:r>
      <w:r>
        <w:rPr>
          <w:rFonts w:hint="eastAsia" w:ascii="宋体" w:hAnsi="宋体" w:cs="宋体"/>
          <w:szCs w:val="21"/>
        </w:rPr>
        <w:t>磋商文件的供应商，并对其具有约束力。供应商在收到上述通知后，应立即向采购代理机构以书面形式回函确认。</w:t>
      </w:r>
    </w:p>
    <w:p w14:paraId="51E40B1E">
      <w:pPr>
        <w:spacing w:line="315" w:lineRule="auto"/>
        <w:ind w:firstLine="420" w:firstLineChars="200"/>
        <w:rPr>
          <w:rFonts w:ascii="宋体" w:hAnsi="宋体" w:cs="宋体"/>
          <w:szCs w:val="21"/>
        </w:rPr>
      </w:pPr>
      <w:r>
        <w:rPr>
          <w:rFonts w:hint="eastAsia" w:ascii="宋体" w:hAnsi="宋体" w:cs="宋体"/>
          <w:szCs w:val="21"/>
        </w:rPr>
        <w:t xml:space="preserve">  </w:t>
      </w:r>
      <w:r>
        <w:rPr>
          <w:rFonts w:hint="eastAsia" w:ascii="宋体" w:hAnsi="宋体" w:cs="宋体"/>
          <w:szCs w:val="21"/>
          <w:lang w:val="en-US" w:eastAsia="zh-CN"/>
        </w:rPr>
        <w:t>3</w:t>
      </w:r>
      <w:r>
        <w:rPr>
          <w:rFonts w:hint="eastAsia" w:ascii="宋体" w:hAnsi="宋体" w:cs="宋体"/>
          <w:szCs w:val="21"/>
        </w:rPr>
        <w:t>.3为使供应商有足够的时间对磋商响应文件的修改部分进行研究，采购单位有权决定是否延长磋商截止期。</w:t>
      </w:r>
    </w:p>
    <w:p w14:paraId="4101102F">
      <w:pPr>
        <w:spacing w:line="315" w:lineRule="auto"/>
        <w:ind w:left="420"/>
        <w:rPr>
          <w:rFonts w:ascii="宋体" w:hAnsi="宋体" w:cs="宋体"/>
          <w:szCs w:val="21"/>
          <w:highlight w:val="none"/>
        </w:rPr>
      </w:pPr>
      <w:r>
        <w:rPr>
          <w:rFonts w:hint="eastAsia" w:ascii="宋体" w:hAnsi="宋体" w:cs="宋体"/>
          <w:szCs w:val="21"/>
          <w:highlight w:val="none"/>
          <w:lang w:val="en-US" w:eastAsia="zh-CN"/>
        </w:rPr>
        <w:t>4</w:t>
      </w:r>
      <w:r>
        <w:rPr>
          <w:rFonts w:hint="eastAsia" w:ascii="宋体" w:hAnsi="宋体" w:cs="宋体"/>
          <w:szCs w:val="21"/>
          <w:highlight w:val="none"/>
        </w:rPr>
        <w:t>.磋商文件的组成</w:t>
      </w:r>
    </w:p>
    <w:p w14:paraId="2404479F">
      <w:pPr>
        <w:spacing w:line="315" w:lineRule="auto"/>
        <w:ind w:left="420"/>
        <w:rPr>
          <w:rFonts w:ascii="宋体" w:hAnsi="宋体" w:cs="宋体"/>
          <w:szCs w:val="21"/>
        </w:rPr>
      </w:pPr>
      <w:r>
        <w:rPr>
          <w:rFonts w:hint="eastAsia" w:ascii="宋体" w:hAnsi="宋体" w:cs="宋体"/>
          <w:szCs w:val="21"/>
        </w:rPr>
        <w:t>本磋商文件包括：</w:t>
      </w:r>
    </w:p>
    <w:p w14:paraId="11A4458B">
      <w:pPr>
        <w:spacing w:line="315" w:lineRule="auto"/>
        <w:ind w:firstLine="420" w:firstLineChars="200"/>
        <w:rPr>
          <w:rFonts w:ascii="宋体" w:hAnsi="宋体" w:cs="宋体"/>
          <w:szCs w:val="21"/>
        </w:rPr>
      </w:pPr>
      <w:r>
        <w:rPr>
          <w:rFonts w:hint="eastAsia" w:ascii="宋体" w:hAnsi="宋体" w:cs="宋体"/>
          <w:szCs w:val="21"/>
        </w:rPr>
        <w:t>（1）竞争性磋商公告；</w:t>
      </w:r>
    </w:p>
    <w:p w14:paraId="16C8FDC9">
      <w:pPr>
        <w:spacing w:line="315" w:lineRule="auto"/>
        <w:ind w:firstLine="420" w:firstLineChars="200"/>
        <w:rPr>
          <w:rFonts w:ascii="宋体" w:hAnsi="宋体" w:cs="宋体"/>
          <w:szCs w:val="21"/>
        </w:rPr>
      </w:pPr>
      <w:r>
        <w:rPr>
          <w:rFonts w:hint="eastAsia" w:ascii="宋体" w:hAnsi="宋体" w:cs="宋体"/>
          <w:szCs w:val="21"/>
        </w:rPr>
        <w:t>（2）供应商须知；</w:t>
      </w:r>
    </w:p>
    <w:p w14:paraId="7A54E19E">
      <w:pPr>
        <w:spacing w:line="315" w:lineRule="auto"/>
        <w:ind w:firstLine="420" w:firstLineChars="200"/>
        <w:rPr>
          <w:rFonts w:ascii="宋体" w:hAnsi="宋体" w:cs="宋体"/>
          <w:szCs w:val="21"/>
        </w:rPr>
      </w:pPr>
      <w:r>
        <w:rPr>
          <w:rFonts w:hint="eastAsia" w:ascii="宋体" w:hAnsi="宋体" w:cs="宋体"/>
          <w:szCs w:val="21"/>
        </w:rPr>
        <w:t>（3）评审办法（综合评分法）；</w:t>
      </w:r>
    </w:p>
    <w:p w14:paraId="410A0910">
      <w:pPr>
        <w:spacing w:line="315" w:lineRule="auto"/>
        <w:ind w:firstLine="420" w:firstLineChars="200"/>
        <w:rPr>
          <w:rFonts w:ascii="宋体" w:hAnsi="宋体" w:cs="宋体"/>
          <w:szCs w:val="21"/>
        </w:rPr>
      </w:pPr>
      <w:r>
        <w:rPr>
          <w:rFonts w:hint="eastAsia" w:ascii="宋体" w:hAnsi="宋体" w:cs="宋体"/>
          <w:szCs w:val="21"/>
        </w:rPr>
        <w:t>（4）合同条款及格式；</w:t>
      </w:r>
    </w:p>
    <w:p w14:paraId="7A84189A">
      <w:pPr>
        <w:spacing w:line="315" w:lineRule="auto"/>
        <w:ind w:firstLine="420" w:firstLineChars="200"/>
        <w:rPr>
          <w:rFonts w:hint="eastAsia" w:ascii="宋体" w:hAnsi="宋体" w:eastAsia="宋体" w:cs="宋体"/>
          <w:szCs w:val="21"/>
          <w:lang w:val="en-US" w:eastAsia="zh-CN"/>
        </w:rPr>
      </w:pPr>
      <w:r>
        <w:rPr>
          <w:rFonts w:hint="eastAsia" w:ascii="宋体" w:hAnsi="宋体" w:cs="宋体"/>
          <w:szCs w:val="21"/>
        </w:rPr>
        <w:t>（5）磋商响应文件格式；</w:t>
      </w:r>
      <w:r>
        <w:rPr>
          <w:rFonts w:hint="eastAsia" w:ascii="宋体" w:hAnsi="宋体" w:cs="宋体"/>
          <w:szCs w:val="21"/>
          <w:lang w:val="en-US" w:eastAsia="zh-CN"/>
        </w:rPr>
        <w:t xml:space="preserve"> </w:t>
      </w:r>
    </w:p>
    <w:p w14:paraId="78C041E6">
      <w:pPr>
        <w:spacing w:line="315" w:lineRule="auto"/>
        <w:ind w:firstLine="420" w:firstLineChars="200"/>
        <w:rPr>
          <w:rFonts w:ascii="宋体" w:hAnsi="宋体" w:cs="宋体"/>
          <w:szCs w:val="21"/>
        </w:rPr>
      </w:pPr>
      <w:r>
        <w:rPr>
          <w:rFonts w:hint="eastAsia" w:ascii="宋体" w:hAnsi="宋体" w:cs="宋体"/>
          <w:szCs w:val="21"/>
        </w:rPr>
        <w:t>（6）采购需求；</w:t>
      </w:r>
    </w:p>
    <w:p w14:paraId="64CDCD0D">
      <w:pPr>
        <w:spacing w:line="315" w:lineRule="auto"/>
        <w:ind w:firstLine="420" w:firstLineChars="200"/>
        <w:rPr>
          <w:rFonts w:ascii="宋体" w:hAnsi="宋体" w:cs="宋体"/>
          <w:szCs w:val="21"/>
        </w:rPr>
      </w:pPr>
      <w:r>
        <w:rPr>
          <w:rFonts w:hint="eastAsia" w:ascii="宋体" w:hAnsi="宋体" w:cs="宋体"/>
          <w:szCs w:val="21"/>
        </w:rPr>
        <w:t>（7）</w:t>
      </w:r>
      <w:r>
        <w:rPr>
          <w:rFonts w:hint="eastAsia" w:ascii="宋体" w:hAnsi="宋体" w:cs="宋体"/>
          <w:szCs w:val="21"/>
          <w:lang w:val="en-US" w:eastAsia="zh-CN"/>
        </w:rPr>
        <w:t>采购文件附件1</w:t>
      </w:r>
      <w:r>
        <w:rPr>
          <w:rFonts w:hint="eastAsia" w:ascii="宋体" w:hAnsi="宋体" w:cs="宋体"/>
          <w:szCs w:val="21"/>
        </w:rPr>
        <w:t>；</w:t>
      </w:r>
    </w:p>
    <w:p w14:paraId="75084CC7">
      <w:pPr>
        <w:spacing w:line="315" w:lineRule="auto"/>
        <w:ind w:firstLine="420" w:firstLineChars="200"/>
        <w:rPr>
          <w:rFonts w:ascii="宋体" w:hAnsi="宋体" w:cs="宋体"/>
          <w:szCs w:val="21"/>
        </w:rPr>
      </w:pPr>
      <w:r>
        <w:rPr>
          <w:rFonts w:hint="eastAsia" w:ascii="宋体" w:hAnsi="宋体" w:cs="宋体"/>
          <w:szCs w:val="21"/>
        </w:rPr>
        <w:t>（8）</w:t>
      </w:r>
      <w:r>
        <w:rPr>
          <w:rFonts w:hint="eastAsia" w:ascii="宋体" w:hAnsi="宋体" w:cs="宋体"/>
          <w:szCs w:val="21"/>
          <w:lang w:val="en-US" w:eastAsia="zh-CN"/>
        </w:rPr>
        <w:t>采购文件附件2</w:t>
      </w:r>
      <w:r>
        <w:rPr>
          <w:rFonts w:hint="eastAsia" w:ascii="宋体" w:hAnsi="宋体" w:cs="宋体"/>
          <w:szCs w:val="21"/>
        </w:rPr>
        <w:t>。</w:t>
      </w:r>
    </w:p>
    <w:p w14:paraId="7F5DCC09">
      <w:pPr>
        <w:spacing w:line="315" w:lineRule="auto"/>
        <w:ind w:firstLine="420" w:firstLineChars="200"/>
        <w:rPr>
          <w:rFonts w:ascii="宋体" w:hAnsi="宋体" w:cs="宋体"/>
          <w:szCs w:val="21"/>
        </w:rPr>
      </w:pPr>
    </w:p>
    <w:p w14:paraId="2B327991">
      <w:pPr>
        <w:spacing w:line="315" w:lineRule="auto"/>
        <w:ind w:firstLine="422" w:firstLineChars="200"/>
        <w:jc w:val="center"/>
        <w:rPr>
          <w:rFonts w:ascii="宋体" w:hAnsi="宋体" w:cs="宋体"/>
          <w:b/>
          <w:bCs/>
          <w:szCs w:val="21"/>
        </w:rPr>
      </w:pPr>
      <w:r>
        <w:rPr>
          <w:rFonts w:hint="eastAsia" w:ascii="宋体" w:hAnsi="宋体" w:cs="宋体"/>
          <w:b/>
          <w:bCs/>
          <w:szCs w:val="21"/>
        </w:rPr>
        <w:t>第三部分 磋商响应文件的编制</w:t>
      </w:r>
    </w:p>
    <w:p w14:paraId="35FF58CE">
      <w:pPr>
        <w:numPr>
          <w:ilvl w:val="0"/>
          <w:numId w:val="5"/>
        </w:numPr>
        <w:spacing w:line="315" w:lineRule="auto"/>
        <w:ind w:firstLine="420" w:firstLineChars="200"/>
        <w:rPr>
          <w:rFonts w:ascii="宋体" w:hAnsi="宋体" w:cs="宋体"/>
          <w:szCs w:val="21"/>
        </w:rPr>
      </w:pPr>
      <w:r>
        <w:rPr>
          <w:rFonts w:hint="eastAsia" w:ascii="宋体" w:hAnsi="宋体" w:cs="宋体"/>
          <w:szCs w:val="21"/>
        </w:rPr>
        <w:t>磋商范围及磋商响应文件中计量单位的使用</w:t>
      </w:r>
    </w:p>
    <w:p w14:paraId="5A1AAA64">
      <w:pPr>
        <w:spacing w:line="315" w:lineRule="auto"/>
        <w:ind w:firstLine="420" w:firstLineChars="200"/>
        <w:rPr>
          <w:rFonts w:ascii="宋体" w:hAnsi="宋体" w:cs="宋体"/>
          <w:szCs w:val="21"/>
        </w:rPr>
      </w:pPr>
      <w:r>
        <w:rPr>
          <w:rFonts w:hint="eastAsia" w:ascii="宋体" w:hAnsi="宋体" w:cs="宋体"/>
          <w:szCs w:val="21"/>
        </w:rPr>
        <w:t>1.1投标供应商应按磋商文件的要求报价，不能将整个的内容拆开就其中一项或一部分进行报价。</w:t>
      </w:r>
    </w:p>
    <w:p w14:paraId="789C5360">
      <w:pPr>
        <w:spacing w:line="315" w:lineRule="auto"/>
        <w:ind w:firstLine="420" w:firstLineChars="200"/>
        <w:rPr>
          <w:rFonts w:ascii="宋体" w:hAnsi="宋体" w:cs="宋体"/>
          <w:szCs w:val="21"/>
          <w:highlight w:val="none"/>
        </w:rPr>
      </w:pPr>
      <w:r>
        <w:rPr>
          <w:rFonts w:hint="eastAsia" w:ascii="宋体" w:hAnsi="宋体" w:cs="宋体"/>
          <w:szCs w:val="21"/>
        </w:rPr>
        <w:t>1.2 磋商响应文件中所使用的计量单位，除磋商文件中有特殊要求外，应采用中华人民共和国法定计量</w:t>
      </w:r>
      <w:r>
        <w:rPr>
          <w:rFonts w:hint="eastAsia" w:ascii="宋体" w:hAnsi="宋体" w:cs="宋体"/>
          <w:szCs w:val="21"/>
          <w:highlight w:val="none"/>
        </w:rPr>
        <w:t>单位。</w:t>
      </w:r>
    </w:p>
    <w:p w14:paraId="681DB88A">
      <w:pPr>
        <w:spacing w:line="315" w:lineRule="auto"/>
        <w:ind w:firstLine="420" w:firstLineChars="200"/>
        <w:rPr>
          <w:rFonts w:ascii="宋体" w:hAnsi="宋体" w:cs="宋体"/>
          <w:szCs w:val="21"/>
          <w:highlight w:val="none"/>
        </w:rPr>
      </w:pPr>
      <w:r>
        <w:rPr>
          <w:rFonts w:hint="eastAsia" w:ascii="宋体" w:hAnsi="宋体" w:cs="宋体"/>
          <w:szCs w:val="21"/>
          <w:highlight w:val="none"/>
        </w:rPr>
        <w:t xml:space="preserve"> 2.磋商响应文件构成</w:t>
      </w:r>
    </w:p>
    <w:p w14:paraId="68FDF049">
      <w:pPr>
        <w:spacing w:line="315" w:lineRule="auto"/>
        <w:ind w:firstLine="420" w:firstLineChars="200"/>
        <w:rPr>
          <w:rFonts w:ascii="宋体" w:hAnsi="宋体" w:cs="宋体"/>
          <w:szCs w:val="21"/>
        </w:rPr>
      </w:pPr>
      <w:r>
        <w:rPr>
          <w:rFonts w:hint="eastAsia" w:ascii="宋体" w:hAnsi="宋体" w:cs="宋体"/>
          <w:szCs w:val="21"/>
        </w:rPr>
        <w:t xml:space="preserve">   供应商应完整的按磋商文件提供的磋商响应文件格式填写磋商响应文件，磋商响应文件应包</w:t>
      </w:r>
      <w:r>
        <w:rPr>
          <w:rFonts w:hint="eastAsia" w:ascii="宋体" w:hAnsi="宋体" w:cs="宋体"/>
          <w:szCs w:val="21"/>
          <w:lang w:val="en-US" w:eastAsia="zh-CN"/>
        </w:rPr>
        <w:t>含但不限于</w:t>
      </w:r>
      <w:r>
        <w:rPr>
          <w:rFonts w:hint="eastAsia" w:ascii="宋体" w:hAnsi="宋体" w:cs="宋体"/>
          <w:szCs w:val="21"/>
        </w:rPr>
        <w:t>以下内容：</w:t>
      </w:r>
    </w:p>
    <w:p w14:paraId="5E4D1B6D">
      <w:pPr>
        <w:spacing w:line="315" w:lineRule="auto"/>
        <w:ind w:firstLine="420" w:firstLineChars="200"/>
        <w:rPr>
          <w:rFonts w:ascii="宋体" w:hAnsi="宋体" w:cs="宋体"/>
          <w:szCs w:val="21"/>
        </w:rPr>
      </w:pPr>
      <w:r>
        <w:rPr>
          <w:rFonts w:hint="eastAsia" w:ascii="宋体" w:hAnsi="宋体" w:cs="宋体"/>
          <w:szCs w:val="21"/>
        </w:rPr>
        <w:t>（1）投标函</w:t>
      </w:r>
    </w:p>
    <w:p w14:paraId="7195276F">
      <w:pPr>
        <w:spacing w:line="315" w:lineRule="auto"/>
        <w:ind w:firstLine="420" w:firstLineChars="200"/>
        <w:rPr>
          <w:rFonts w:ascii="宋体" w:hAnsi="宋体" w:cs="宋体"/>
          <w:szCs w:val="21"/>
        </w:rPr>
      </w:pPr>
      <w:r>
        <w:rPr>
          <w:rFonts w:hint="eastAsia" w:ascii="宋体" w:hAnsi="宋体" w:cs="宋体"/>
          <w:szCs w:val="21"/>
        </w:rPr>
        <w:t>（2）法定代表人身份证明书及法定代表人授权委托书</w:t>
      </w:r>
    </w:p>
    <w:p w14:paraId="7D97668F">
      <w:pPr>
        <w:spacing w:line="315" w:lineRule="auto"/>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3</w:t>
      </w:r>
      <w:r>
        <w:rPr>
          <w:rFonts w:hint="eastAsia" w:ascii="宋体" w:hAnsi="宋体" w:cs="宋体"/>
          <w:szCs w:val="21"/>
        </w:rPr>
        <w:t>）磋商报价函（首次）</w:t>
      </w:r>
    </w:p>
    <w:p w14:paraId="6AD92DC2">
      <w:pPr>
        <w:spacing w:line="315" w:lineRule="auto"/>
        <w:ind w:firstLine="420" w:firstLineChars="200"/>
        <w:rPr>
          <w:rFonts w:hint="eastAsia" w:ascii="宋体" w:hAnsi="宋体" w:eastAsia="宋体" w:cs="宋体"/>
          <w:szCs w:val="21"/>
          <w:lang w:eastAsia="zh-CN"/>
        </w:rPr>
      </w:pPr>
      <w:r>
        <w:rPr>
          <w:rFonts w:hint="eastAsia" w:ascii="宋体" w:hAnsi="宋体" w:cs="宋体"/>
          <w:szCs w:val="21"/>
        </w:rPr>
        <w:t>（</w:t>
      </w:r>
      <w:r>
        <w:rPr>
          <w:rFonts w:hint="eastAsia" w:ascii="宋体" w:hAnsi="宋体" w:cs="宋体"/>
          <w:szCs w:val="21"/>
          <w:lang w:val="en-US" w:eastAsia="zh-CN"/>
        </w:rPr>
        <w:t>4</w:t>
      </w:r>
      <w:r>
        <w:rPr>
          <w:rFonts w:hint="eastAsia" w:ascii="宋体" w:hAnsi="宋体" w:eastAsia="宋体" w:cs="宋体"/>
          <w:szCs w:val="21"/>
        </w:rPr>
        <w:t>）磋商保证金</w:t>
      </w:r>
    </w:p>
    <w:p w14:paraId="401F413A">
      <w:pPr>
        <w:spacing w:line="315" w:lineRule="auto"/>
        <w:ind w:firstLine="420" w:firstLineChars="200"/>
        <w:rPr>
          <w:rFonts w:hint="eastAsia" w:ascii="宋体" w:hAnsi="宋体" w:eastAsia="宋体" w:cs="宋体"/>
          <w:szCs w:val="21"/>
          <w:lang w:eastAsia="zh-CN"/>
        </w:rPr>
      </w:pPr>
      <w:r>
        <w:rPr>
          <w:rFonts w:hint="eastAsia" w:ascii="宋体" w:hAnsi="宋体" w:eastAsia="宋体" w:cs="宋体"/>
          <w:szCs w:val="21"/>
        </w:rPr>
        <w:t>（</w:t>
      </w:r>
      <w:r>
        <w:rPr>
          <w:rFonts w:hint="eastAsia" w:ascii="宋体" w:hAnsi="宋体" w:cs="宋体"/>
          <w:szCs w:val="21"/>
          <w:lang w:val="en-US" w:eastAsia="zh-CN"/>
        </w:rPr>
        <w:t>5</w:t>
      </w:r>
      <w:r>
        <w:rPr>
          <w:rFonts w:hint="eastAsia" w:ascii="宋体" w:hAnsi="宋体" w:eastAsia="宋体" w:cs="宋体"/>
          <w:szCs w:val="21"/>
        </w:rPr>
        <w:t>）</w:t>
      </w:r>
      <w:r>
        <w:rPr>
          <w:rFonts w:hint="eastAsia" w:ascii="宋体" w:hAnsi="宋体" w:eastAsia="宋体" w:cs="宋体"/>
          <w:szCs w:val="21"/>
          <w:lang w:eastAsia="zh-CN"/>
        </w:rPr>
        <w:t>资格条件承诺函</w:t>
      </w:r>
    </w:p>
    <w:p w14:paraId="070E1CDE">
      <w:pPr>
        <w:spacing w:line="315" w:lineRule="auto"/>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6</w:t>
      </w:r>
      <w:r>
        <w:rPr>
          <w:rFonts w:hint="eastAsia" w:ascii="宋体" w:hAnsi="宋体" w:cs="宋体"/>
          <w:szCs w:val="21"/>
        </w:rPr>
        <w:t>）供应商基本情况</w:t>
      </w:r>
    </w:p>
    <w:p w14:paraId="41B803AD">
      <w:pPr>
        <w:spacing w:line="315" w:lineRule="auto"/>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7</w:t>
      </w:r>
      <w:r>
        <w:rPr>
          <w:rFonts w:hint="eastAsia" w:ascii="宋体" w:hAnsi="宋体" w:cs="宋体"/>
          <w:szCs w:val="21"/>
        </w:rPr>
        <w:t>）</w:t>
      </w:r>
      <w:r>
        <w:rPr>
          <w:rFonts w:hint="eastAsia" w:ascii="宋体" w:hAnsi="宋体"/>
          <w:szCs w:val="21"/>
        </w:rPr>
        <w:t>供应商</w:t>
      </w:r>
      <w:r>
        <w:rPr>
          <w:rFonts w:hint="eastAsia" w:ascii="宋体" w:hAnsi="宋体" w:cs="宋体"/>
          <w:szCs w:val="21"/>
        </w:rPr>
        <w:t>已完成类似项目情况</w:t>
      </w:r>
    </w:p>
    <w:p w14:paraId="112BDAD9">
      <w:pPr>
        <w:spacing w:line="315" w:lineRule="auto"/>
        <w:ind w:firstLine="420" w:firstLineChars="200"/>
        <w:rPr>
          <w:rFonts w:hint="eastAsia" w:ascii="宋体" w:hAnsi="宋体" w:cs="宋体"/>
          <w:szCs w:val="21"/>
        </w:rPr>
      </w:pPr>
      <w:r>
        <w:rPr>
          <w:rFonts w:hint="eastAsia" w:ascii="宋体" w:hAnsi="宋体" w:cs="宋体"/>
          <w:szCs w:val="21"/>
        </w:rPr>
        <w:t>（</w:t>
      </w:r>
      <w:r>
        <w:rPr>
          <w:rFonts w:hint="eastAsia" w:ascii="宋体" w:hAnsi="宋体" w:cs="宋体"/>
          <w:szCs w:val="21"/>
          <w:lang w:val="en-US" w:eastAsia="zh-CN"/>
        </w:rPr>
        <w:t>8</w:t>
      </w:r>
      <w:r>
        <w:rPr>
          <w:rFonts w:hint="eastAsia" w:ascii="宋体" w:hAnsi="宋体" w:cs="宋体"/>
          <w:szCs w:val="21"/>
        </w:rPr>
        <w:t>）拟投入本项目人员汇总表</w:t>
      </w:r>
    </w:p>
    <w:p w14:paraId="574F250E">
      <w:pPr>
        <w:spacing w:line="315" w:lineRule="auto"/>
        <w:ind w:firstLine="420" w:firstLineChars="200"/>
        <w:rPr>
          <w:rFonts w:hint="default" w:ascii="宋体" w:hAnsi="宋体" w:eastAsia="宋体" w:cs="宋体"/>
          <w:szCs w:val="21"/>
          <w:lang w:val="en-US" w:eastAsia="zh-CN"/>
        </w:rPr>
      </w:pPr>
      <w:r>
        <w:rPr>
          <w:rFonts w:hint="eastAsia" w:ascii="宋体" w:hAnsi="宋体" w:eastAsia="宋体" w:cs="宋体"/>
          <w:szCs w:val="21"/>
          <w:lang w:eastAsia="zh-CN"/>
        </w:rPr>
        <w:t>（</w:t>
      </w:r>
      <w:r>
        <w:rPr>
          <w:rFonts w:hint="eastAsia" w:ascii="宋体" w:hAnsi="宋体" w:cs="宋体"/>
          <w:szCs w:val="21"/>
          <w:lang w:val="en-US" w:eastAsia="zh-CN"/>
        </w:rPr>
        <w:t>9</w:t>
      </w:r>
      <w:r>
        <w:rPr>
          <w:rFonts w:hint="eastAsia" w:ascii="宋体" w:hAnsi="宋体" w:eastAsia="宋体" w:cs="宋体"/>
          <w:szCs w:val="21"/>
          <w:lang w:eastAsia="zh-CN"/>
        </w:rPr>
        <w:t>）</w:t>
      </w:r>
      <w:r>
        <w:rPr>
          <w:rFonts w:hint="eastAsia" w:ascii="宋体" w:hAnsi="宋体" w:eastAsia="宋体" w:cs="宋体"/>
          <w:szCs w:val="21"/>
          <w:lang w:val="en-US" w:eastAsia="zh-CN"/>
        </w:rPr>
        <w:t>拟主要投入设备表</w:t>
      </w:r>
    </w:p>
    <w:p w14:paraId="17D91A8B">
      <w:pPr>
        <w:spacing w:line="315" w:lineRule="auto"/>
        <w:ind w:firstLine="420" w:firstLineChars="200"/>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0</w:t>
      </w:r>
      <w:r>
        <w:rPr>
          <w:rFonts w:hint="eastAsia" w:ascii="宋体" w:hAnsi="宋体" w:cs="宋体"/>
          <w:szCs w:val="21"/>
        </w:rPr>
        <w:t>）服务承诺及优惠条件</w:t>
      </w:r>
    </w:p>
    <w:p w14:paraId="1BEECD72">
      <w:pPr>
        <w:spacing w:line="315" w:lineRule="auto"/>
        <w:ind w:firstLine="420" w:firstLineChars="200"/>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1</w:t>
      </w:r>
      <w:r>
        <w:rPr>
          <w:rFonts w:hint="eastAsia" w:ascii="宋体" w:hAnsi="宋体" w:cs="宋体"/>
          <w:szCs w:val="21"/>
        </w:rPr>
        <w:t>）服务方案</w:t>
      </w:r>
    </w:p>
    <w:p w14:paraId="226A529F">
      <w:pPr>
        <w:spacing w:line="315" w:lineRule="auto"/>
        <w:ind w:firstLine="420" w:firstLineChars="200"/>
        <w:rPr>
          <w:rFonts w:ascii="宋体" w:hAnsi="宋体" w:cs="宋体"/>
          <w:szCs w:val="21"/>
        </w:rPr>
      </w:pPr>
      <w:r>
        <w:rPr>
          <w:rFonts w:hint="eastAsia" w:ascii="宋体" w:hAnsi="宋体" w:cs="宋体"/>
          <w:szCs w:val="21"/>
        </w:rPr>
        <w:t>（1</w:t>
      </w:r>
      <w:r>
        <w:rPr>
          <w:rFonts w:hint="eastAsia" w:ascii="宋体" w:hAnsi="宋体" w:cs="宋体"/>
          <w:szCs w:val="21"/>
          <w:lang w:val="en-US" w:eastAsia="zh-CN"/>
        </w:rPr>
        <w:t>2</w:t>
      </w:r>
      <w:r>
        <w:rPr>
          <w:rFonts w:hint="eastAsia" w:ascii="宋体" w:hAnsi="宋体" w:cs="宋体"/>
          <w:szCs w:val="21"/>
        </w:rPr>
        <w:t>）其他材料</w:t>
      </w:r>
    </w:p>
    <w:p w14:paraId="0B5C6820">
      <w:pPr>
        <w:numPr>
          <w:ilvl w:val="0"/>
          <w:numId w:val="6"/>
        </w:numPr>
        <w:spacing w:line="315" w:lineRule="auto"/>
        <w:ind w:firstLine="420" w:firstLineChars="200"/>
        <w:rPr>
          <w:rFonts w:ascii="宋体" w:hAnsi="宋体" w:cs="宋体"/>
          <w:szCs w:val="21"/>
        </w:rPr>
      </w:pPr>
      <w:r>
        <w:rPr>
          <w:rFonts w:hint="eastAsia" w:ascii="宋体" w:hAnsi="宋体" w:cs="宋体"/>
          <w:szCs w:val="21"/>
        </w:rPr>
        <w:t>报价</w:t>
      </w:r>
    </w:p>
    <w:p w14:paraId="42E24D2A">
      <w:pPr>
        <w:spacing w:line="315" w:lineRule="auto"/>
        <w:ind w:firstLine="420" w:firstLineChars="200"/>
        <w:rPr>
          <w:rFonts w:hint="eastAsia" w:ascii="宋体" w:hAnsi="宋体" w:cs="宋体"/>
          <w:szCs w:val="21"/>
        </w:rPr>
      </w:pPr>
      <w:r>
        <w:rPr>
          <w:rFonts w:hint="eastAsia" w:ascii="宋体" w:hAnsi="宋体" w:cs="宋体"/>
          <w:szCs w:val="21"/>
        </w:rPr>
        <w:t>3.1.1</w:t>
      </w:r>
      <w:r>
        <w:rPr>
          <w:rFonts w:hint="eastAsia" w:ascii="宋体" w:hAnsi="宋体" w:cs="宋体"/>
          <w:szCs w:val="21"/>
          <w:highlight w:val="none"/>
        </w:rPr>
        <w:t>投标供应商应按磋商文件的</w:t>
      </w:r>
      <w:r>
        <w:rPr>
          <w:rFonts w:hint="eastAsia" w:ascii="宋体" w:hAnsi="宋体" w:cs="宋体"/>
          <w:szCs w:val="21"/>
          <w:highlight w:val="none"/>
          <w:lang w:eastAsia="zh-CN"/>
        </w:rPr>
        <w:t>要求</w:t>
      </w:r>
      <w:r>
        <w:rPr>
          <w:rFonts w:hint="eastAsia" w:ascii="宋体" w:hAnsi="宋体" w:cs="宋体"/>
          <w:szCs w:val="21"/>
          <w:highlight w:val="none"/>
        </w:rPr>
        <w:t>进行报价，不能将整个的内容拆开就其中一项或一部分进行报价</w:t>
      </w:r>
      <w:r>
        <w:rPr>
          <w:rFonts w:hint="eastAsia" w:ascii="宋体" w:hAnsi="宋体" w:cs="宋体"/>
          <w:szCs w:val="21"/>
        </w:rPr>
        <w:t>。</w:t>
      </w:r>
    </w:p>
    <w:p w14:paraId="71AEF29B">
      <w:pPr>
        <w:spacing w:line="315" w:lineRule="auto"/>
        <w:ind w:firstLine="420" w:firstLineChars="200"/>
        <w:rPr>
          <w:rFonts w:hint="default" w:ascii="宋体" w:hAnsi="宋体" w:cs="宋体"/>
          <w:szCs w:val="21"/>
          <w:lang w:val="en-US" w:eastAsia="zh-CN"/>
        </w:rPr>
      </w:pPr>
      <w:r>
        <w:rPr>
          <w:rFonts w:hint="eastAsia" w:ascii="宋体" w:hAnsi="宋体" w:cs="宋体"/>
          <w:szCs w:val="21"/>
          <w:lang w:val="en-US" w:eastAsia="zh-CN"/>
        </w:rPr>
        <w:t>3.1.2</w:t>
      </w:r>
      <w:r>
        <w:rPr>
          <w:rFonts w:hint="eastAsia" w:ascii="宋体" w:hAnsi="宋体" w:cs="宋体"/>
          <w:szCs w:val="21"/>
          <w:lang w:val="zh-CN"/>
        </w:rPr>
        <w:t>供应商的报价应当包含为完成本项目全部工作所需的一切费用，包括成本、利润、税金等。</w:t>
      </w:r>
    </w:p>
    <w:p w14:paraId="0A3BADB1">
      <w:pPr>
        <w:numPr>
          <w:ilvl w:val="0"/>
          <w:numId w:val="6"/>
        </w:numPr>
        <w:spacing w:line="315" w:lineRule="auto"/>
        <w:ind w:left="0" w:leftChars="0" w:firstLine="420" w:firstLineChars="200"/>
        <w:rPr>
          <w:rFonts w:hint="eastAsia" w:ascii="宋体" w:hAnsi="宋体" w:cs="宋体"/>
          <w:szCs w:val="21"/>
        </w:rPr>
      </w:pPr>
      <w:r>
        <w:rPr>
          <w:rFonts w:hint="eastAsia" w:ascii="宋体" w:hAnsi="宋体" w:cs="宋体"/>
          <w:szCs w:val="21"/>
        </w:rPr>
        <w:t>保证金</w:t>
      </w:r>
    </w:p>
    <w:p w14:paraId="7D698251">
      <w:pPr>
        <w:spacing w:line="360" w:lineRule="auto"/>
        <w:ind w:firstLine="420" w:firstLineChars="200"/>
        <w:contextualSpacing/>
        <w:rPr>
          <w:rFonts w:hint="eastAsia" w:ascii="宋体" w:hAnsi="宋体"/>
          <w:sz w:val="21"/>
          <w:szCs w:val="21"/>
          <w:shd w:val="clear" w:color="auto" w:fill="FFFFFF"/>
          <w:lang w:val="en-US" w:eastAsia="zh-CN"/>
        </w:rPr>
      </w:pPr>
      <w:r>
        <w:rPr>
          <w:rFonts w:hint="eastAsia" w:ascii="宋体" w:hAnsi="宋体"/>
          <w:sz w:val="21"/>
          <w:szCs w:val="21"/>
          <w:shd w:val="clear" w:color="auto" w:fill="FFFFFF"/>
          <w:lang w:val="en-US" w:eastAsia="zh-CN"/>
        </w:rPr>
        <w:t>4.4.1具体内容详见投标人须知前附表。</w:t>
      </w:r>
    </w:p>
    <w:p w14:paraId="7375018C">
      <w:pPr>
        <w:spacing w:line="360" w:lineRule="auto"/>
        <w:ind w:firstLine="420" w:firstLineChars="200"/>
        <w:contextualSpacing/>
        <w:rPr>
          <w:rFonts w:hint="eastAsia" w:ascii="宋体" w:hAnsi="宋体"/>
          <w:sz w:val="21"/>
          <w:szCs w:val="21"/>
          <w:shd w:val="clear" w:color="auto" w:fill="FFFFFF"/>
          <w:lang w:val="en-US" w:eastAsia="zh-CN"/>
        </w:rPr>
      </w:pPr>
      <w:r>
        <w:rPr>
          <w:rFonts w:hint="eastAsia" w:ascii="宋体" w:hAnsi="宋体"/>
          <w:sz w:val="21"/>
          <w:szCs w:val="21"/>
          <w:shd w:val="clear" w:color="auto" w:fill="FFFFFF"/>
          <w:lang w:val="en-US" w:eastAsia="zh-CN"/>
        </w:rPr>
        <w:t>4.4.2 供应商不按本章第21项要求提交磋商保证金的，其响应文件作废标处理。</w:t>
      </w:r>
    </w:p>
    <w:p w14:paraId="0FAA9EC4">
      <w:pPr>
        <w:spacing w:line="360" w:lineRule="auto"/>
        <w:ind w:firstLine="420" w:firstLineChars="200"/>
        <w:contextualSpacing/>
        <w:rPr>
          <w:rFonts w:hint="eastAsia" w:ascii="宋体" w:hAnsi="宋体"/>
          <w:sz w:val="21"/>
          <w:szCs w:val="21"/>
          <w:shd w:val="clear" w:color="auto" w:fill="FFFFFF"/>
          <w:lang w:val="en-US" w:eastAsia="zh-CN"/>
        </w:rPr>
      </w:pPr>
      <w:r>
        <w:rPr>
          <w:rFonts w:hint="eastAsia" w:ascii="宋体" w:hAnsi="宋体"/>
          <w:sz w:val="21"/>
          <w:szCs w:val="21"/>
          <w:shd w:val="clear" w:color="auto" w:fill="FFFFFF"/>
          <w:lang w:val="en-US" w:eastAsia="zh-CN"/>
        </w:rPr>
        <w:t>4.4.3未中标投标单位的磋商保证金应当在中标通知书发出后5个工作日内退还，中标单位的投标保证金应当在项目合同签订后5个工作日内退还。</w:t>
      </w:r>
    </w:p>
    <w:p w14:paraId="315A3ED8">
      <w:pPr>
        <w:spacing w:line="360" w:lineRule="auto"/>
        <w:ind w:firstLine="420" w:firstLineChars="200"/>
        <w:contextualSpacing/>
        <w:rPr>
          <w:rFonts w:hint="eastAsia" w:ascii="宋体" w:hAnsi="宋体"/>
          <w:sz w:val="21"/>
          <w:szCs w:val="21"/>
          <w:shd w:val="clear" w:color="auto" w:fill="FFFFFF"/>
          <w:lang w:val="en-US" w:eastAsia="zh-CN"/>
        </w:rPr>
      </w:pPr>
      <w:r>
        <w:rPr>
          <w:rFonts w:hint="eastAsia" w:ascii="宋体" w:hAnsi="宋体"/>
          <w:sz w:val="21"/>
          <w:szCs w:val="21"/>
          <w:shd w:val="clear" w:color="auto" w:fill="FFFFFF"/>
          <w:lang w:val="en-US" w:eastAsia="zh-CN"/>
        </w:rPr>
        <w:t>4.4.4 有下列情形之一的，投标保证金将不予退还：</w:t>
      </w:r>
    </w:p>
    <w:p w14:paraId="3046E23B">
      <w:pPr>
        <w:spacing w:line="360" w:lineRule="auto"/>
        <w:ind w:firstLine="420" w:firstLineChars="200"/>
        <w:contextualSpacing/>
        <w:rPr>
          <w:rFonts w:hint="eastAsia" w:ascii="宋体" w:hAnsi="宋体"/>
          <w:sz w:val="21"/>
          <w:szCs w:val="21"/>
          <w:shd w:val="clear" w:color="auto" w:fill="FFFFFF"/>
          <w:lang w:val="en-US" w:eastAsia="zh-CN"/>
        </w:rPr>
      </w:pPr>
      <w:r>
        <w:rPr>
          <w:rFonts w:hint="eastAsia" w:ascii="宋体" w:hAnsi="宋体"/>
          <w:sz w:val="21"/>
          <w:szCs w:val="21"/>
          <w:shd w:val="clear" w:color="auto" w:fill="FFFFFF"/>
          <w:lang w:val="en-US" w:eastAsia="zh-CN"/>
        </w:rPr>
        <w:t>(1）投标单位在规定的响应有效期内撤销或修改其响应文件；</w:t>
      </w:r>
    </w:p>
    <w:p w14:paraId="28C62548">
      <w:pPr>
        <w:spacing w:line="360" w:lineRule="auto"/>
        <w:ind w:firstLine="420" w:firstLineChars="200"/>
        <w:contextualSpacing/>
        <w:rPr>
          <w:rFonts w:hint="eastAsia" w:ascii="宋体" w:hAnsi="宋体" w:cs="宋体"/>
          <w:szCs w:val="21"/>
          <w:lang w:eastAsia="zh-CN"/>
        </w:rPr>
      </w:pPr>
      <w:r>
        <w:rPr>
          <w:rFonts w:hint="eastAsia" w:ascii="宋体" w:hAnsi="宋体"/>
          <w:sz w:val="21"/>
          <w:szCs w:val="21"/>
          <w:shd w:val="clear" w:color="auto" w:fill="FFFFFF"/>
          <w:lang w:val="en-US" w:eastAsia="zh-CN"/>
        </w:rPr>
        <w:t>(2）中标单位在收到中标通知书后，无正当理由拒签合同协议书或未按采购文件规定提交履约担保。</w:t>
      </w:r>
    </w:p>
    <w:p w14:paraId="40383B11">
      <w:pPr>
        <w:spacing w:line="315" w:lineRule="auto"/>
        <w:ind w:firstLine="420" w:firstLineChars="200"/>
        <w:rPr>
          <w:rFonts w:ascii="宋体" w:hAnsi="宋体" w:cs="宋体"/>
          <w:szCs w:val="21"/>
        </w:rPr>
      </w:pPr>
      <w:r>
        <w:rPr>
          <w:rFonts w:hint="eastAsia" w:ascii="宋体" w:hAnsi="宋体" w:cs="宋体"/>
          <w:szCs w:val="21"/>
        </w:rPr>
        <w:t>5.有效期</w:t>
      </w:r>
    </w:p>
    <w:p w14:paraId="4511E9EC">
      <w:pPr>
        <w:spacing w:line="315" w:lineRule="auto"/>
        <w:ind w:firstLine="420" w:firstLineChars="200"/>
        <w:rPr>
          <w:rFonts w:ascii="宋体" w:hAnsi="宋体" w:cs="宋体"/>
          <w:szCs w:val="21"/>
          <w:highlight w:val="none"/>
        </w:rPr>
      </w:pPr>
      <w:r>
        <w:rPr>
          <w:rFonts w:hint="eastAsia" w:ascii="宋体" w:hAnsi="宋体" w:cs="宋体"/>
          <w:szCs w:val="21"/>
          <w:highlight w:val="none"/>
        </w:rPr>
        <w:t xml:space="preserve"> 5.1供应商的磋商响应文件应在规定的递交磋商响应文件截止日后</w:t>
      </w:r>
      <w:r>
        <w:rPr>
          <w:rFonts w:hint="eastAsia" w:ascii="宋体" w:hAnsi="宋体" w:cs="宋体"/>
          <w:szCs w:val="21"/>
          <w:highlight w:val="none"/>
          <w:u w:val="single"/>
        </w:rPr>
        <w:t>90天</w:t>
      </w:r>
      <w:r>
        <w:rPr>
          <w:rFonts w:hint="eastAsia" w:ascii="宋体" w:hAnsi="宋体" w:cs="宋体"/>
          <w:szCs w:val="21"/>
          <w:highlight w:val="none"/>
        </w:rPr>
        <w:t>内保持有效，</w:t>
      </w:r>
      <w:r>
        <w:rPr>
          <w:rFonts w:hint="eastAsia" w:ascii="宋体" w:hAnsi="宋体" w:cs="宋体"/>
          <w:szCs w:val="21"/>
        </w:rPr>
        <w:t>有效期不满足要求的磋商响应文件将被视为非实质性响应而予以拒绝</w:t>
      </w:r>
      <w:r>
        <w:rPr>
          <w:rFonts w:hint="eastAsia" w:ascii="宋体" w:hAnsi="宋体" w:cs="宋体"/>
          <w:szCs w:val="21"/>
          <w:highlight w:val="none"/>
          <w:lang w:val="en-US" w:eastAsia="zh-CN"/>
        </w:rPr>
        <w:t>。</w:t>
      </w:r>
    </w:p>
    <w:p w14:paraId="2CC63752">
      <w:pPr>
        <w:spacing w:line="315" w:lineRule="auto"/>
        <w:ind w:firstLine="420" w:firstLineChars="200"/>
        <w:rPr>
          <w:rFonts w:hint="eastAsia" w:ascii="宋体" w:hAnsi="宋体" w:eastAsia="宋体" w:cs="宋体"/>
          <w:szCs w:val="21"/>
          <w:lang w:val="en-US" w:eastAsia="zh-CN"/>
        </w:rPr>
      </w:pPr>
      <w:r>
        <w:rPr>
          <w:rFonts w:hint="eastAsia" w:ascii="宋体" w:hAnsi="宋体" w:cs="宋体"/>
          <w:szCs w:val="21"/>
        </w:rPr>
        <w:t xml:space="preserve"> 5.2 采购单位可根据实际情况，在原有效期截止之前，要求供应商同意延长有效期。接受该要求的供应商将不得要求修正其报价，且本须知中有关保证金的要求将在延长的有效期内继续有效。上述要求和答复都应以书面形式提交。</w:t>
      </w:r>
    </w:p>
    <w:p w14:paraId="79E26F0E">
      <w:pPr>
        <w:spacing w:line="315" w:lineRule="auto"/>
        <w:ind w:firstLine="420" w:firstLineChars="200"/>
        <w:rPr>
          <w:rFonts w:hint="eastAsia" w:ascii="宋体" w:hAnsi="宋体" w:eastAsia="宋体" w:cs="宋体"/>
          <w:szCs w:val="21"/>
          <w:lang w:eastAsia="zh-CN"/>
        </w:rPr>
      </w:pPr>
      <w:r>
        <w:rPr>
          <w:rFonts w:hint="eastAsia" w:ascii="宋体" w:hAnsi="宋体" w:cs="宋体"/>
          <w:szCs w:val="21"/>
        </w:rPr>
        <w:t>6</w:t>
      </w:r>
      <w:r>
        <w:rPr>
          <w:rFonts w:hint="eastAsia" w:ascii="宋体" w:hAnsi="宋体" w:eastAsia="宋体" w:cs="宋体"/>
          <w:szCs w:val="21"/>
        </w:rPr>
        <w:t>.磋商响应文件</w:t>
      </w:r>
      <w:r>
        <w:rPr>
          <w:rFonts w:hint="eastAsia" w:ascii="宋体" w:hAnsi="宋体" w:eastAsia="宋体" w:cs="宋体"/>
          <w:szCs w:val="21"/>
          <w:lang w:eastAsia="zh-CN"/>
        </w:rPr>
        <w:t>编制</w:t>
      </w:r>
    </w:p>
    <w:p w14:paraId="3A0FF034">
      <w:pPr>
        <w:spacing w:line="360" w:lineRule="auto"/>
        <w:ind w:firstLine="420" w:firstLineChars="200"/>
        <w:rPr>
          <w:rFonts w:hint="eastAsia" w:ascii="宋体" w:hAnsi="宋体" w:eastAsia="宋体"/>
          <w:szCs w:val="21"/>
          <w:lang w:eastAsia="zh-CN"/>
        </w:rPr>
      </w:pPr>
      <w:r>
        <w:rPr>
          <w:rFonts w:hint="eastAsia" w:ascii="宋体" w:hAnsi="宋体"/>
          <w:szCs w:val="21"/>
          <w:lang w:val="en-US" w:eastAsia="zh-CN"/>
        </w:rPr>
        <w:t>6.1</w:t>
      </w:r>
      <w:r>
        <w:rPr>
          <w:rFonts w:hint="eastAsia" w:ascii="宋体" w:hAnsi="宋体"/>
          <w:szCs w:val="21"/>
        </w:rPr>
        <w:t>响应文件应按第</w:t>
      </w:r>
      <w:r>
        <w:rPr>
          <w:rFonts w:hint="eastAsia" w:ascii="宋体" w:hAnsi="宋体"/>
          <w:szCs w:val="21"/>
          <w:lang w:val="en-US" w:eastAsia="zh-CN"/>
        </w:rPr>
        <w:t>五</w:t>
      </w:r>
      <w:r>
        <w:rPr>
          <w:rFonts w:hint="eastAsia" w:ascii="宋体" w:hAnsi="宋体"/>
          <w:szCs w:val="21"/>
        </w:rPr>
        <w:t>章“磋商响应文件格式”进行编写，如有必要，可以增加附页，作为响应文件的组成部分。其中，磋商函附录在满足磋商文件实质性要求的基础上，可以提出比磋商文件要求更有利于采购人的承诺。</w:t>
      </w:r>
      <w:r>
        <w:rPr>
          <w:rFonts w:hint="eastAsia" w:ascii="宋体" w:hAnsi="宋体"/>
          <w:szCs w:val="21"/>
          <w:lang w:eastAsia="zh-CN"/>
        </w:rPr>
        <w:t>本项目为全流程电子项目，</w:t>
      </w:r>
      <w:r>
        <w:rPr>
          <w:rFonts w:hint="eastAsia" w:ascii="宋体" w:hAnsi="宋体"/>
          <w:szCs w:val="21"/>
        </w:rPr>
        <w:t>电子响应文件制作需要基于“政采云”平台获取的采购文件编制</w:t>
      </w:r>
      <w:r>
        <w:rPr>
          <w:rFonts w:hint="eastAsia" w:ascii="宋体" w:hAnsi="宋体"/>
          <w:szCs w:val="21"/>
          <w:lang w:eastAsia="zh-CN"/>
        </w:rPr>
        <w:t>，</w:t>
      </w:r>
      <w:r>
        <w:rPr>
          <w:rFonts w:hint="eastAsia" w:ascii="宋体" w:hAnsi="宋体" w:eastAsia="宋体" w:cs="宋体"/>
          <w:sz w:val="21"/>
          <w:szCs w:val="21"/>
          <w:highlight w:val="none"/>
        </w:rPr>
        <w:t>加密后在投标截止时间前上传至“政采云”平台</w:t>
      </w:r>
      <w:r>
        <w:rPr>
          <w:rFonts w:hint="eastAsia" w:ascii="宋体" w:hAnsi="宋体"/>
          <w:szCs w:val="21"/>
        </w:rPr>
        <w:t>。</w:t>
      </w:r>
      <w:r>
        <w:rPr>
          <w:rFonts w:hint="eastAsia" w:ascii="宋体" w:hAnsi="宋体"/>
          <w:szCs w:val="21"/>
          <w:lang w:eastAsia="zh-CN"/>
        </w:rPr>
        <w:t>（</w:t>
      </w:r>
      <w:r>
        <w:rPr>
          <w:rFonts w:hint="eastAsia" w:ascii="宋体" w:hAnsi="宋体"/>
          <w:bCs/>
          <w:szCs w:val="21"/>
          <w:lang w:val="en-US" w:eastAsia="zh-CN"/>
        </w:rPr>
        <w:t>本项目无需递交纸质文件</w:t>
      </w:r>
      <w:r>
        <w:rPr>
          <w:rFonts w:hint="eastAsia" w:ascii="宋体" w:hAnsi="宋体"/>
          <w:szCs w:val="21"/>
          <w:lang w:eastAsia="zh-CN"/>
        </w:rPr>
        <w:t>）</w:t>
      </w:r>
    </w:p>
    <w:p w14:paraId="40CB3AF1">
      <w:pPr>
        <w:spacing w:line="360" w:lineRule="auto"/>
        <w:ind w:firstLine="420" w:firstLineChars="200"/>
        <w:rPr>
          <w:rFonts w:ascii="宋体" w:hAnsi="宋体"/>
          <w:bCs/>
          <w:szCs w:val="21"/>
          <w:lang w:val="zh-CN"/>
        </w:rPr>
      </w:pPr>
      <w:r>
        <w:rPr>
          <w:rFonts w:hint="eastAsia" w:ascii="宋体" w:hAnsi="宋体"/>
          <w:bCs/>
          <w:szCs w:val="21"/>
          <w:lang w:val="en-US" w:eastAsia="zh-CN"/>
        </w:rPr>
        <w:t>6.</w:t>
      </w:r>
      <w:r>
        <w:rPr>
          <w:rFonts w:ascii="宋体" w:hAnsi="宋体"/>
          <w:bCs/>
          <w:szCs w:val="21"/>
          <w:lang w:val="zh-CN"/>
        </w:rPr>
        <w:t>2</w:t>
      </w:r>
      <w:r>
        <w:rPr>
          <w:rFonts w:hint="eastAsia" w:ascii="宋体" w:hAnsi="宋体"/>
          <w:bCs/>
          <w:szCs w:val="21"/>
          <w:lang w:val="zh-CN"/>
        </w:rPr>
        <w:t xml:space="preserve"> 响应文件应当对磋商文件有关</w:t>
      </w:r>
      <w:r>
        <w:rPr>
          <w:rFonts w:hint="eastAsia" w:ascii="宋体" w:hAnsi="宋体"/>
          <w:bCs/>
          <w:szCs w:val="21"/>
          <w:lang w:val="en-US" w:eastAsia="zh-CN"/>
        </w:rPr>
        <w:t>服务期</w:t>
      </w:r>
      <w:r>
        <w:rPr>
          <w:rFonts w:hint="eastAsia" w:ascii="宋体" w:hAnsi="宋体"/>
          <w:bCs/>
          <w:szCs w:val="21"/>
          <w:lang w:val="zh-CN"/>
        </w:rPr>
        <w:t>、响应有效期、质量要求、技术标准和要求、采购范围等实质性内容作出响应。</w:t>
      </w:r>
    </w:p>
    <w:p w14:paraId="3A2E8527">
      <w:pPr>
        <w:spacing w:line="360" w:lineRule="auto"/>
        <w:ind w:firstLine="420" w:firstLineChars="200"/>
        <w:rPr>
          <w:rFonts w:hint="default" w:ascii="宋体" w:hAnsi="宋体" w:eastAsia="宋体"/>
          <w:bCs/>
          <w:szCs w:val="21"/>
          <w:lang w:val="en-US" w:eastAsia="zh-CN"/>
        </w:rPr>
      </w:pPr>
      <w:r>
        <w:rPr>
          <w:rFonts w:hint="eastAsia" w:ascii="宋体" w:hAnsi="宋体"/>
          <w:bCs/>
          <w:szCs w:val="21"/>
          <w:lang w:val="en-US" w:eastAsia="zh-CN"/>
        </w:rPr>
        <w:t>6</w:t>
      </w:r>
      <w:r>
        <w:rPr>
          <w:rFonts w:hint="eastAsia" w:ascii="宋体" w:hAnsi="宋体"/>
          <w:bCs/>
          <w:szCs w:val="21"/>
          <w:lang w:val="zh-CN"/>
        </w:rPr>
        <w:t>.3 响应</w:t>
      </w:r>
      <w:r>
        <w:rPr>
          <w:rFonts w:hint="eastAsia" w:ascii="宋体" w:hAnsi="宋体"/>
          <w:bCs/>
          <w:color w:val="000000"/>
        </w:rPr>
        <w:t>文件须由供应商的法定代表人或其委托代理人签字并加盖单位公章，</w:t>
      </w:r>
      <w:r>
        <w:rPr>
          <w:rFonts w:hint="eastAsia" w:ascii="宋体" w:hAnsi="宋体"/>
          <w:bCs/>
          <w:color w:val="000000"/>
          <w:lang w:val="en-US" w:eastAsia="zh-CN"/>
        </w:rPr>
        <w:t>采购</w:t>
      </w:r>
      <w:r>
        <w:rPr>
          <w:rFonts w:hint="eastAsia" w:ascii="宋体" w:hAnsi="宋体"/>
          <w:bCs/>
          <w:color w:val="000000"/>
        </w:rPr>
        <w:t>文件“响应文件格式”中需要盖章的位置按照要求盖章。</w:t>
      </w:r>
      <w:r>
        <w:rPr>
          <w:rFonts w:hint="eastAsia" w:ascii="宋体" w:hAnsi="宋体"/>
          <w:bCs/>
          <w:color w:val="000000"/>
          <w:lang w:val="en-US" w:eastAsia="zh-CN"/>
        </w:rPr>
        <w:t>签字或盖章要求详见采购文件要求</w:t>
      </w:r>
      <w:r>
        <w:rPr>
          <w:rFonts w:hint="eastAsia" w:ascii="宋体" w:hAnsi="宋体"/>
          <w:bCs/>
          <w:color w:val="000000"/>
        </w:rPr>
        <w:t>。</w:t>
      </w:r>
    </w:p>
    <w:p w14:paraId="4B071F62">
      <w:pPr>
        <w:spacing w:line="360" w:lineRule="auto"/>
        <w:ind w:firstLine="420" w:firstLineChars="200"/>
        <w:rPr>
          <w:rFonts w:hint="eastAsia" w:ascii="宋体" w:hAnsi="宋体" w:cs="宋体"/>
          <w:szCs w:val="21"/>
        </w:rPr>
      </w:pPr>
      <w:r>
        <w:rPr>
          <w:rFonts w:hint="eastAsia" w:ascii="宋体" w:hAnsi="宋体"/>
          <w:bCs/>
          <w:szCs w:val="21"/>
          <w:lang w:val="en-US" w:eastAsia="zh-CN"/>
        </w:rPr>
        <w:t>6</w:t>
      </w:r>
      <w:r>
        <w:rPr>
          <w:rFonts w:hint="eastAsia" w:ascii="宋体" w:hAnsi="宋体"/>
          <w:bCs/>
          <w:szCs w:val="21"/>
          <w:lang w:val="zh-CN"/>
        </w:rPr>
        <w:t>.</w:t>
      </w:r>
      <w:r>
        <w:rPr>
          <w:rFonts w:hint="eastAsia" w:ascii="宋体" w:hAnsi="宋体"/>
          <w:bCs/>
          <w:szCs w:val="21"/>
          <w:lang w:val="en-US" w:eastAsia="zh-CN"/>
        </w:rPr>
        <w:t>4</w:t>
      </w:r>
      <w:r>
        <w:rPr>
          <w:rFonts w:hint="eastAsia" w:ascii="宋体" w:hAnsi="宋体"/>
          <w:bCs/>
          <w:szCs w:val="21"/>
          <w:lang w:val="zh-CN"/>
        </w:rPr>
        <w:t>供应商的响应文件未按照上述条款要求编制的响应文件，按否决</w:t>
      </w:r>
      <w:r>
        <w:rPr>
          <w:rFonts w:hint="eastAsia" w:ascii="宋体" w:hAnsi="宋体"/>
          <w:bCs/>
          <w:szCs w:val="21"/>
          <w:lang w:val="en-US" w:eastAsia="zh-CN"/>
        </w:rPr>
        <w:t>投标</w:t>
      </w:r>
      <w:r>
        <w:rPr>
          <w:rFonts w:hint="eastAsia" w:ascii="宋体" w:hAnsi="宋体"/>
          <w:bCs/>
          <w:szCs w:val="21"/>
          <w:lang w:val="zh-CN"/>
        </w:rPr>
        <w:t>处理。</w:t>
      </w:r>
    </w:p>
    <w:p w14:paraId="4399791A">
      <w:pPr>
        <w:spacing w:line="315" w:lineRule="auto"/>
        <w:ind w:firstLine="422" w:firstLineChars="200"/>
        <w:jc w:val="center"/>
        <w:rPr>
          <w:rFonts w:hint="eastAsia" w:ascii="宋体" w:hAnsi="宋体" w:cs="宋体"/>
          <w:b/>
          <w:bCs/>
          <w:szCs w:val="21"/>
        </w:rPr>
      </w:pPr>
    </w:p>
    <w:p w14:paraId="2E280E5F">
      <w:pPr>
        <w:spacing w:line="315" w:lineRule="auto"/>
        <w:ind w:firstLine="422" w:firstLineChars="200"/>
        <w:jc w:val="center"/>
        <w:rPr>
          <w:rFonts w:hint="eastAsia" w:ascii="宋体" w:hAnsi="宋体" w:cs="宋体"/>
          <w:b/>
          <w:bCs/>
          <w:szCs w:val="21"/>
        </w:rPr>
      </w:pPr>
    </w:p>
    <w:p w14:paraId="60E532B0">
      <w:pPr>
        <w:spacing w:line="315" w:lineRule="auto"/>
        <w:ind w:firstLine="422" w:firstLineChars="200"/>
        <w:jc w:val="center"/>
        <w:rPr>
          <w:rFonts w:ascii="宋体" w:hAnsi="宋体" w:cs="宋体"/>
          <w:b/>
          <w:bCs/>
          <w:szCs w:val="21"/>
        </w:rPr>
      </w:pPr>
      <w:r>
        <w:rPr>
          <w:rFonts w:hint="eastAsia" w:ascii="宋体" w:hAnsi="宋体" w:cs="宋体"/>
          <w:b/>
          <w:bCs/>
          <w:szCs w:val="21"/>
        </w:rPr>
        <w:t>第四部分   磋商响应文件的递交</w:t>
      </w:r>
    </w:p>
    <w:p w14:paraId="4C40977B">
      <w:pPr>
        <w:spacing w:line="360" w:lineRule="auto"/>
        <w:ind w:firstLine="420" w:firstLineChars="200"/>
      </w:pPr>
      <w:r>
        <w:rPr>
          <w:rFonts w:hint="eastAsia" w:ascii="宋体" w:hAnsi="宋体"/>
          <w:szCs w:val="21"/>
          <w:lang w:val="en-US" w:eastAsia="zh-CN"/>
        </w:rPr>
        <w:t>1.</w:t>
      </w:r>
      <w:r>
        <w:rPr>
          <w:rFonts w:hint="eastAsia" w:ascii="宋体" w:hAnsi="宋体"/>
          <w:szCs w:val="21"/>
        </w:rPr>
        <w:t>供应商应在递交响应文件截止时间前递交响应文件。</w:t>
      </w:r>
      <w:r>
        <w:rPr>
          <w:rFonts w:hint="eastAsia" w:ascii="宋体" w:hAnsi="宋体" w:cs="宋体"/>
          <w:kern w:val="0"/>
          <w:szCs w:val="21"/>
          <w:lang w:val="en-US" w:eastAsia="zh-CN"/>
        </w:rPr>
        <w:t>供应商应在响应文件递交截止时间前上传加密的电子响应文件。各供应商使用</w:t>
      </w:r>
      <w:r>
        <w:rPr>
          <w:rFonts w:hint="default" w:ascii="宋体" w:hAnsi="宋体" w:cs="宋体"/>
          <w:kern w:val="0"/>
          <w:szCs w:val="21"/>
          <w:lang w:val="en-US" w:eastAsia="zh-CN"/>
        </w:rPr>
        <w:t xml:space="preserve"> CA </w:t>
      </w:r>
      <w:r>
        <w:rPr>
          <w:rFonts w:hint="eastAsia" w:ascii="宋体" w:hAnsi="宋体" w:cs="宋体"/>
          <w:kern w:val="0"/>
          <w:szCs w:val="21"/>
          <w:lang w:val="en-US" w:eastAsia="zh-CN"/>
        </w:rPr>
        <w:t>锁制作的响应文件符合网上开标要求才可进入评审阶段，“政采云”平台（</w:t>
      </w:r>
      <w:r>
        <w:rPr>
          <w:rFonts w:hint="eastAsia" w:ascii="宋体" w:hAnsi="宋体" w:eastAsia="宋体" w:cs="宋体"/>
          <w:sz w:val="21"/>
          <w:szCs w:val="21"/>
          <w:u w:val="single"/>
          <w:lang w:val="en-US" w:eastAsia="zh-CN"/>
        </w:rPr>
        <w:t>https://www.zcygov.cn/</w:t>
      </w:r>
      <w:r>
        <w:rPr>
          <w:rFonts w:hint="eastAsia" w:ascii="宋体" w:hAnsi="宋体" w:cs="宋体"/>
          <w:kern w:val="0"/>
          <w:szCs w:val="21"/>
          <w:lang w:val="en-US" w:eastAsia="zh-CN"/>
        </w:rPr>
        <w:t>）支持响应文件远程解密，供应商应提前确认好CA锁及电脑等设备使用正常。逾期上传的或因供应商原因未能进行解密的电子响应文件，平台将予以拒收，其响应无效。</w:t>
      </w:r>
    </w:p>
    <w:p w14:paraId="4FE06601">
      <w:pPr>
        <w:spacing w:line="360" w:lineRule="auto"/>
        <w:ind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w:t>
      </w:r>
      <w:r>
        <w:rPr>
          <w:rFonts w:hint="eastAsia" w:ascii="宋体" w:hAnsi="宋体"/>
          <w:szCs w:val="21"/>
        </w:rPr>
        <w:t xml:space="preserve"> 供应商递交响应文件的地点：</w:t>
      </w:r>
      <w:r>
        <w:rPr>
          <w:rFonts w:hint="eastAsia" w:ascii="宋体" w:hAnsi="宋体"/>
          <w:szCs w:val="21"/>
          <w:lang w:val="en-US" w:eastAsia="zh-CN"/>
        </w:rPr>
        <w:t>加密电子响应文件</w:t>
      </w:r>
      <w:r>
        <w:rPr>
          <w:rFonts w:hint="eastAsia" w:ascii="宋体" w:hAnsi="宋体" w:cs="宋体"/>
          <w:kern w:val="0"/>
          <w:szCs w:val="21"/>
          <w:lang w:val="en-US" w:eastAsia="zh-CN"/>
        </w:rPr>
        <w:t>在响应文件递交截止时间上传至“政采云”平台（</w:t>
      </w:r>
      <w:r>
        <w:rPr>
          <w:rFonts w:hint="eastAsia" w:ascii="宋体" w:hAnsi="宋体" w:eastAsia="宋体" w:cs="宋体"/>
          <w:sz w:val="21"/>
          <w:szCs w:val="21"/>
          <w:u w:val="single"/>
          <w:lang w:val="en-US" w:eastAsia="zh-CN"/>
        </w:rPr>
        <w:t>https://www.zcygov.cn/</w:t>
      </w:r>
      <w:r>
        <w:rPr>
          <w:rFonts w:hint="eastAsia" w:ascii="宋体" w:hAnsi="宋体" w:cs="宋体"/>
          <w:kern w:val="0"/>
          <w:szCs w:val="21"/>
          <w:lang w:val="en-US" w:eastAsia="zh-CN"/>
        </w:rPr>
        <w:t>）</w:t>
      </w:r>
      <w:r>
        <w:rPr>
          <w:rFonts w:hint="eastAsia" w:ascii="宋体" w:hAnsi="宋体"/>
          <w:szCs w:val="21"/>
        </w:rPr>
        <w:t>。</w:t>
      </w:r>
    </w:p>
    <w:p w14:paraId="2596EB8E">
      <w:pPr>
        <w:spacing w:line="360" w:lineRule="auto"/>
        <w:ind w:firstLine="420" w:firstLineChars="200"/>
        <w:rPr>
          <w:rFonts w:ascii="宋体" w:hAnsi="宋体"/>
          <w:szCs w:val="21"/>
        </w:rPr>
      </w:pPr>
      <w:r>
        <w:rPr>
          <w:rFonts w:hint="eastAsia" w:ascii="宋体" w:hAnsi="宋体"/>
          <w:szCs w:val="21"/>
        </w:rPr>
        <w:t>3</w:t>
      </w:r>
      <w:r>
        <w:rPr>
          <w:rFonts w:hint="eastAsia" w:ascii="宋体" w:hAnsi="宋体"/>
          <w:szCs w:val="21"/>
          <w:lang w:val="en-US" w:eastAsia="zh-CN"/>
        </w:rPr>
        <w:t>.</w:t>
      </w:r>
      <w:r>
        <w:rPr>
          <w:rFonts w:hint="eastAsia" w:ascii="宋体" w:hAnsi="宋体"/>
          <w:szCs w:val="21"/>
        </w:rPr>
        <w:t>除供应商须知前附表另有规定外，供应商所递交的响应文件不予退还。</w:t>
      </w:r>
    </w:p>
    <w:p w14:paraId="6308FFC0">
      <w:pPr>
        <w:spacing w:line="360" w:lineRule="auto"/>
        <w:ind w:firstLine="420" w:firstLineChars="200"/>
        <w:rPr>
          <w:rFonts w:ascii="宋体" w:hAnsi="宋体"/>
          <w:szCs w:val="21"/>
        </w:rPr>
      </w:pPr>
      <w:r>
        <w:rPr>
          <w:rFonts w:hint="eastAsia" w:ascii="宋体" w:hAnsi="宋体"/>
          <w:szCs w:val="21"/>
          <w:lang w:val="en-US" w:eastAsia="zh-CN"/>
        </w:rPr>
        <w:t>4.</w:t>
      </w:r>
      <w:r>
        <w:rPr>
          <w:rFonts w:hint="eastAsia" w:ascii="宋体" w:hAnsi="宋体"/>
          <w:szCs w:val="21"/>
        </w:rPr>
        <w:t>逾期送达的或者未送达指定地点的响应文件，采购人不予受理。</w:t>
      </w:r>
    </w:p>
    <w:p w14:paraId="596D2B98">
      <w:pPr>
        <w:spacing w:line="360" w:lineRule="auto"/>
        <w:ind w:firstLine="420" w:firstLineChars="200"/>
        <w:rPr>
          <w:rFonts w:ascii="宋体" w:hAnsi="宋体"/>
          <w:szCs w:val="21"/>
        </w:rPr>
      </w:pPr>
      <w:r>
        <w:rPr>
          <w:rFonts w:hint="eastAsia" w:ascii="宋体" w:hAnsi="宋体"/>
          <w:szCs w:val="21"/>
        </w:rPr>
        <w:t>4.</w:t>
      </w:r>
      <w:r>
        <w:rPr>
          <w:rFonts w:hint="eastAsia" w:ascii="宋体" w:hAnsi="宋体"/>
          <w:szCs w:val="21"/>
          <w:lang w:val="en-US" w:eastAsia="zh-CN"/>
        </w:rPr>
        <w:t>1</w:t>
      </w:r>
      <w:r>
        <w:rPr>
          <w:rFonts w:hint="eastAsia" w:ascii="宋体" w:hAnsi="宋体"/>
          <w:szCs w:val="21"/>
        </w:rPr>
        <w:t>响应文件的修改与撤回</w:t>
      </w:r>
    </w:p>
    <w:p w14:paraId="4F425914">
      <w:pPr>
        <w:spacing w:line="360" w:lineRule="auto"/>
        <w:ind w:firstLine="420" w:firstLineChars="200"/>
        <w:rPr>
          <w:rFonts w:ascii="宋体" w:hAnsi="宋体"/>
          <w:szCs w:val="21"/>
        </w:rPr>
      </w:pPr>
      <w:r>
        <w:rPr>
          <w:rFonts w:hint="eastAsia" w:ascii="宋体" w:hAnsi="宋体"/>
          <w:szCs w:val="21"/>
        </w:rPr>
        <w:t>4.</w:t>
      </w:r>
      <w:r>
        <w:rPr>
          <w:rFonts w:hint="eastAsia" w:ascii="宋体" w:hAnsi="宋体"/>
          <w:szCs w:val="21"/>
          <w:lang w:val="en-US" w:eastAsia="zh-CN"/>
        </w:rPr>
        <w:t>1.1</w:t>
      </w:r>
      <w:r>
        <w:rPr>
          <w:rFonts w:hint="eastAsia" w:ascii="宋体" w:hAnsi="宋体"/>
          <w:szCs w:val="21"/>
        </w:rPr>
        <w:t>在递交响应文件截止时间前，供应商可以修改或撤回已递交的响应文件，但应以书面形式通知采购人。</w:t>
      </w:r>
    </w:p>
    <w:p w14:paraId="01846EDC">
      <w:pPr>
        <w:spacing w:line="360" w:lineRule="auto"/>
        <w:ind w:firstLine="420" w:firstLineChars="200"/>
        <w:rPr>
          <w:rFonts w:hint="eastAsia" w:ascii="宋体" w:hAnsi="宋体"/>
          <w:szCs w:val="21"/>
        </w:rPr>
      </w:pPr>
      <w:r>
        <w:rPr>
          <w:rFonts w:hint="eastAsia" w:ascii="宋体" w:hAnsi="宋体"/>
          <w:szCs w:val="21"/>
        </w:rPr>
        <w:t>4.</w:t>
      </w:r>
      <w:r>
        <w:rPr>
          <w:rFonts w:hint="eastAsia" w:ascii="宋体" w:hAnsi="宋体"/>
          <w:szCs w:val="21"/>
          <w:lang w:val="en-US" w:eastAsia="zh-CN"/>
        </w:rPr>
        <w:t>1.2</w:t>
      </w:r>
      <w:r>
        <w:rPr>
          <w:rFonts w:hint="eastAsia" w:ascii="宋体" w:hAnsi="宋体"/>
          <w:szCs w:val="21"/>
        </w:rPr>
        <w:t>供应商修改或撤回已递交响应文件的书面通知应按</w:t>
      </w:r>
      <w:r>
        <w:rPr>
          <w:rFonts w:hint="eastAsia" w:ascii="宋体" w:hAnsi="宋体"/>
          <w:szCs w:val="21"/>
          <w:lang w:val="en-US" w:eastAsia="zh-CN"/>
        </w:rPr>
        <w:t>采购文件</w:t>
      </w:r>
      <w:r>
        <w:rPr>
          <w:rFonts w:hint="eastAsia" w:ascii="宋体" w:hAnsi="宋体"/>
          <w:szCs w:val="21"/>
        </w:rPr>
        <w:t>的要求签字或盖章。</w:t>
      </w:r>
    </w:p>
    <w:p w14:paraId="5034B59F">
      <w:pPr>
        <w:spacing w:line="315" w:lineRule="auto"/>
        <w:ind w:firstLine="422" w:firstLineChars="200"/>
        <w:jc w:val="center"/>
        <w:rPr>
          <w:rFonts w:ascii="宋体" w:hAnsi="宋体" w:cs="宋体"/>
          <w:b/>
          <w:bCs/>
          <w:szCs w:val="21"/>
        </w:rPr>
      </w:pPr>
      <w:r>
        <w:rPr>
          <w:rFonts w:hint="eastAsia" w:ascii="宋体" w:hAnsi="宋体" w:cs="宋体"/>
          <w:b/>
          <w:bCs/>
          <w:szCs w:val="21"/>
        </w:rPr>
        <w:t>第五部分  磋商响应文件的评审</w:t>
      </w:r>
    </w:p>
    <w:p w14:paraId="3E4DAB7C">
      <w:pPr>
        <w:numPr>
          <w:ilvl w:val="0"/>
          <w:numId w:val="7"/>
        </w:numPr>
        <w:spacing w:line="315" w:lineRule="auto"/>
        <w:ind w:firstLine="420" w:firstLineChars="200"/>
        <w:rPr>
          <w:rFonts w:ascii="宋体" w:hAnsi="宋体" w:cs="宋体"/>
          <w:szCs w:val="21"/>
        </w:rPr>
      </w:pPr>
      <w:r>
        <w:rPr>
          <w:rFonts w:hint="eastAsia" w:ascii="宋体" w:hAnsi="宋体" w:cs="宋体"/>
          <w:szCs w:val="21"/>
        </w:rPr>
        <w:t>组建磋商小组</w:t>
      </w:r>
    </w:p>
    <w:p w14:paraId="3EAE51AE">
      <w:pPr>
        <w:spacing w:line="315" w:lineRule="auto"/>
        <w:ind w:firstLine="420" w:firstLineChars="200"/>
        <w:rPr>
          <w:rFonts w:ascii="宋体" w:hAnsi="宋体" w:cs="宋体"/>
          <w:szCs w:val="21"/>
        </w:rPr>
      </w:pPr>
      <w:r>
        <w:rPr>
          <w:rFonts w:hint="eastAsia" w:ascii="宋体" w:hAnsi="宋体" w:cs="宋体"/>
          <w:szCs w:val="21"/>
        </w:rPr>
        <w:t xml:space="preserve"> 磋商小组根据采购内容的特点进行组建，并负责磋商评审工作。磋商小组的构成及抽取方式详见供应商须知前附表。</w:t>
      </w:r>
    </w:p>
    <w:p w14:paraId="31E90122">
      <w:pPr>
        <w:numPr>
          <w:ilvl w:val="0"/>
          <w:numId w:val="7"/>
        </w:numPr>
        <w:spacing w:line="315" w:lineRule="auto"/>
        <w:ind w:firstLine="420" w:firstLineChars="200"/>
        <w:rPr>
          <w:rFonts w:ascii="宋体" w:hAnsi="宋体" w:cs="宋体"/>
          <w:szCs w:val="21"/>
        </w:rPr>
      </w:pPr>
      <w:r>
        <w:rPr>
          <w:rFonts w:hint="eastAsia" w:ascii="宋体" w:hAnsi="宋体" w:cs="宋体"/>
          <w:szCs w:val="21"/>
        </w:rPr>
        <w:t>磋商响应文件的初审与澄清</w:t>
      </w:r>
    </w:p>
    <w:p w14:paraId="7706EB5E">
      <w:pPr>
        <w:spacing w:line="315" w:lineRule="auto"/>
        <w:ind w:firstLine="420" w:firstLineChars="200"/>
        <w:rPr>
          <w:rFonts w:ascii="宋体" w:hAnsi="宋体" w:cs="宋体"/>
          <w:szCs w:val="21"/>
        </w:rPr>
      </w:pPr>
      <w:r>
        <w:rPr>
          <w:rFonts w:hint="eastAsia" w:ascii="宋体" w:hAnsi="宋体" w:cs="宋体"/>
          <w:szCs w:val="21"/>
        </w:rPr>
        <w:t>磋商响应文件的初审分为资格评审和符合性评审。资格评审和符合性评审依据法律、法规和磋商文件的规定，对磋商响应文件中的资格证明、等进行审查，以确定供应商是否具备最终报价资格。评审标准详见评审办法。</w:t>
      </w:r>
    </w:p>
    <w:p w14:paraId="32C0C745">
      <w:pPr>
        <w:spacing w:line="315" w:lineRule="auto"/>
        <w:ind w:firstLine="420" w:firstLineChars="200"/>
        <w:rPr>
          <w:rFonts w:ascii="宋体" w:hAnsi="宋体" w:cs="宋体"/>
          <w:szCs w:val="21"/>
        </w:rPr>
      </w:pPr>
      <w:r>
        <w:rPr>
          <w:rFonts w:hint="eastAsia" w:ascii="宋体" w:hAnsi="宋体" w:cs="宋体"/>
          <w:szCs w:val="21"/>
        </w:rPr>
        <w:t>3.磋商响应文件的澄清</w:t>
      </w:r>
    </w:p>
    <w:p w14:paraId="362E2BB9">
      <w:pPr>
        <w:spacing w:line="315" w:lineRule="auto"/>
        <w:ind w:firstLine="420" w:firstLineChars="200"/>
        <w:rPr>
          <w:rFonts w:ascii="宋体" w:hAnsi="宋体" w:cs="宋体"/>
          <w:szCs w:val="21"/>
        </w:rPr>
      </w:pPr>
      <w:r>
        <w:rPr>
          <w:rFonts w:hint="eastAsia" w:ascii="宋体" w:hAnsi="宋体" w:cs="宋体"/>
          <w:szCs w:val="21"/>
        </w:rPr>
        <w:t>3.1在评审期间，磋商小组有权以书面方式要求供应商对其磋商响应文件中含义不明确、对同类问题表述不一致或者有明显文字和计算错误的内容做必要的澄清。供应商澄清应在磋商小组规定的时间内以书面方式进行，并不得超出磋商响应文件范围或者改变磋商响应文件的实质性内容。</w:t>
      </w:r>
    </w:p>
    <w:p w14:paraId="7C610D02">
      <w:pPr>
        <w:spacing w:line="315" w:lineRule="auto"/>
        <w:ind w:firstLine="420" w:firstLineChars="200"/>
        <w:rPr>
          <w:rFonts w:ascii="宋体" w:hAnsi="宋体" w:cs="宋体"/>
          <w:szCs w:val="21"/>
        </w:rPr>
      </w:pPr>
      <w:r>
        <w:rPr>
          <w:rFonts w:hint="eastAsia" w:ascii="宋体" w:hAnsi="宋体" w:cs="宋体"/>
          <w:szCs w:val="21"/>
        </w:rPr>
        <w:t>3.2澄清文件将作为磋商响应文件内容的一部分。</w:t>
      </w:r>
    </w:p>
    <w:p w14:paraId="74D96EE2">
      <w:pPr>
        <w:spacing w:line="315" w:lineRule="auto"/>
        <w:rPr>
          <w:rFonts w:ascii="宋体" w:hAnsi="宋体" w:cs="宋体"/>
          <w:szCs w:val="21"/>
        </w:rPr>
      </w:pPr>
      <w:r>
        <w:rPr>
          <w:rFonts w:hint="eastAsia" w:ascii="宋体" w:hAnsi="宋体" w:cs="宋体"/>
          <w:szCs w:val="21"/>
        </w:rPr>
        <w:t>4.比较与评价</w:t>
      </w:r>
    </w:p>
    <w:p w14:paraId="08BF2EE8">
      <w:pPr>
        <w:widowControl/>
        <w:spacing w:line="276" w:lineRule="auto"/>
        <w:ind w:firstLine="420" w:firstLineChars="200"/>
        <w:rPr>
          <w:rFonts w:ascii="宋体" w:hAnsi="宋体" w:cs="宋体"/>
          <w:szCs w:val="21"/>
        </w:rPr>
      </w:pPr>
      <w:r>
        <w:rPr>
          <w:rFonts w:hint="eastAsia" w:ascii="宋体" w:hAnsi="宋体" w:cs="宋体"/>
          <w:szCs w:val="21"/>
        </w:rPr>
        <w:t>4.1经审查合格的磋商响应文件。</w:t>
      </w:r>
    </w:p>
    <w:p w14:paraId="3738CD26">
      <w:pPr>
        <w:widowControl/>
        <w:spacing w:line="276" w:lineRule="auto"/>
        <w:ind w:firstLine="480"/>
        <w:rPr>
          <w:rFonts w:ascii="宋体" w:hAnsi="宋体" w:cs="宋体"/>
          <w:szCs w:val="21"/>
        </w:rPr>
      </w:pPr>
      <w:r>
        <w:rPr>
          <w:rFonts w:hint="eastAsia" w:ascii="宋体" w:hAnsi="宋体" w:cs="宋体"/>
          <w:szCs w:val="21"/>
          <w:lang w:val="en-US" w:eastAsia="zh-CN"/>
        </w:rPr>
        <w:t>4.1.1</w:t>
      </w:r>
      <w:r>
        <w:rPr>
          <w:rFonts w:hint="eastAsia" w:ascii="宋体" w:hAnsi="宋体" w:cs="宋体"/>
          <w:szCs w:val="21"/>
        </w:rPr>
        <w:t>磋商小组将要求所有实质性响应的供应商在规定时间内提交最后报价。最后报价是供应商响应文件的有效组成部分。最后报价的供应商不足3家时，采购人另行组织采购。</w:t>
      </w:r>
    </w:p>
    <w:p w14:paraId="3F816821">
      <w:pPr>
        <w:widowControl/>
        <w:spacing w:line="276" w:lineRule="auto"/>
        <w:ind w:firstLine="480"/>
        <w:rPr>
          <w:rFonts w:ascii="宋体" w:hAnsi="宋体" w:cs="宋体"/>
          <w:szCs w:val="21"/>
        </w:rPr>
      </w:pPr>
      <w:r>
        <w:rPr>
          <w:rFonts w:hint="eastAsia" w:ascii="宋体" w:hAnsi="宋体" w:cs="宋体"/>
          <w:szCs w:val="21"/>
        </w:rPr>
        <w:t>4.1.</w:t>
      </w:r>
      <w:r>
        <w:rPr>
          <w:rFonts w:hint="eastAsia" w:ascii="宋体" w:hAnsi="宋体" w:cs="宋体"/>
          <w:szCs w:val="21"/>
          <w:lang w:val="en-US" w:eastAsia="zh-CN"/>
        </w:rPr>
        <w:t>2</w:t>
      </w:r>
      <w:r>
        <w:rPr>
          <w:rFonts w:hint="eastAsia" w:ascii="宋体" w:hAnsi="宋体" w:cs="宋体"/>
          <w:szCs w:val="21"/>
        </w:rPr>
        <w:t>已提交响应文件的供应商，在提交最后报价之前，可以根据磋商情况退出磋商。</w:t>
      </w:r>
    </w:p>
    <w:p w14:paraId="2FC0DDFC">
      <w:pPr>
        <w:spacing w:line="276" w:lineRule="auto"/>
        <w:ind w:firstLine="420" w:firstLineChars="200"/>
        <w:rPr>
          <w:rFonts w:ascii="宋体" w:hAnsi="宋体" w:cs="宋体"/>
          <w:szCs w:val="21"/>
        </w:rPr>
      </w:pPr>
      <w:r>
        <w:rPr>
          <w:rFonts w:hint="eastAsia" w:ascii="宋体" w:hAnsi="宋体" w:cs="宋体"/>
          <w:szCs w:val="21"/>
        </w:rPr>
        <w:t>4.1.</w:t>
      </w:r>
      <w:r>
        <w:rPr>
          <w:rFonts w:hint="eastAsia" w:ascii="宋体" w:hAnsi="宋体" w:cs="宋体"/>
          <w:szCs w:val="21"/>
          <w:lang w:val="en-US" w:eastAsia="zh-CN"/>
        </w:rPr>
        <w:t>3</w:t>
      </w:r>
      <w:r>
        <w:rPr>
          <w:rFonts w:hint="eastAsia" w:ascii="宋体" w:hAnsi="宋体" w:cs="宋体"/>
          <w:szCs w:val="21"/>
        </w:rPr>
        <w:t>经磋商确定最后报价的供应商后，由磋商小组采用综合评分法对提交最后报价的供应商的响应文件和最后报价进行综合评分。</w:t>
      </w:r>
    </w:p>
    <w:p w14:paraId="01648C62">
      <w:pPr>
        <w:spacing w:line="315" w:lineRule="auto"/>
        <w:ind w:firstLine="420" w:firstLineChars="200"/>
        <w:rPr>
          <w:rFonts w:ascii="宋体" w:hAnsi="宋体" w:cs="宋体"/>
          <w:szCs w:val="21"/>
        </w:rPr>
      </w:pPr>
      <w:r>
        <w:rPr>
          <w:rFonts w:hint="eastAsia" w:ascii="宋体" w:hAnsi="宋体" w:cs="宋体"/>
          <w:szCs w:val="21"/>
        </w:rPr>
        <w:t>4.2评审严格按照磋商文件的要求和条件进行。</w:t>
      </w:r>
    </w:p>
    <w:p w14:paraId="700174E7">
      <w:pPr>
        <w:spacing w:line="315" w:lineRule="auto"/>
        <w:ind w:firstLine="420" w:firstLineChars="200"/>
        <w:rPr>
          <w:rFonts w:ascii="宋体" w:hAnsi="宋体" w:cs="宋体"/>
          <w:szCs w:val="21"/>
        </w:rPr>
      </w:pPr>
      <w:r>
        <w:rPr>
          <w:rFonts w:hint="eastAsia" w:ascii="宋体" w:hAnsi="宋体" w:cs="宋体"/>
          <w:szCs w:val="21"/>
        </w:rPr>
        <w:t>4.3本次评审将采用下列方法：</w:t>
      </w:r>
    </w:p>
    <w:p w14:paraId="44765D48">
      <w:pPr>
        <w:spacing w:line="315" w:lineRule="auto"/>
        <w:ind w:left="480" w:firstLine="315" w:firstLineChars="150"/>
        <w:rPr>
          <w:rFonts w:ascii="宋体" w:hAnsi="宋体" w:cs="宋体"/>
          <w:szCs w:val="21"/>
        </w:rPr>
      </w:pPr>
      <w:r>
        <w:rPr>
          <w:rFonts w:hint="eastAsia" w:ascii="宋体" w:hAnsi="宋体" w:cs="宋体"/>
          <w:szCs w:val="21"/>
        </w:rPr>
        <w:t>详见评分标准。</w:t>
      </w:r>
    </w:p>
    <w:p w14:paraId="390AD9DE">
      <w:pPr>
        <w:numPr>
          <w:ilvl w:val="0"/>
          <w:numId w:val="8"/>
        </w:numPr>
        <w:spacing w:line="315" w:lineRule="auto"/>
        <w:ind w:firstLine="420" w:firstLineChars="200"/>
        <w:rPr>
          <w:rFonts w:ascii="宋体" w:hAnsi="宋体" w:cs="宋体"/>
          <w:szCs w:val="21"/>
        </w:rPr>
      </w:pPr>
      <w:r>
        <w:rPr>
          <w:rFonts w:hint="eastAsia" w:ascii="宋体" w:hAnsi="宋体" w:cs="宋体"/>
          <w:szCs w:val="21"/>
        </w:rPr>
        <w:t>评审过程及保密原则</w:t>
      </w:r>
    </w:p>
    <w:p w14:paraId="29D86927">
      <w:pPr>
        <w:spacing w:line="315" w:lineRule="auto"/>
        <w:ind w:firstLine="420" w:firstLineChars="200"/>
        <w:rPr>
          <w:rFonts w:ascii="宋体" w:hAnsi="宋体" w:cs="宋体"/>
          <w:szCs w:val="21"/>
        </w:rPr>
      </w:pPr>
      <w:r>
        <w:rPr>
          <w:rFonts w:hint="eastAsia" w:ascii="宋体" w:hAnsi="宋体" w:cs="宋体"/>
          <w:szCs w:val="21"/>
        </w:rPr>
        <w:t>5.1磋商响应文件递交后，直接授予成交供应商合同止，凡与本次采购有关人员对属于审查、澄清、评价和比较报价的有关资料以及授标意向等，均不得向供应商或其他无关的人员透露。</w:t>
      </w:r>
    </w:p>
    <w:p w14:paraId="54123D46">
      <w:pPr>
        <w:spacing w:line="315" w:lineRule="auto"/>
        <w:ind w:firstLine="420" w:firstLineChars="200"/>
        <w:rPr>
          <w:rFonts w:ascii="宋体" w:hAnsi="宋体" w:cs="宋体"/>
          <w:szCs w:val="21"/>
        </w:rPr>
      </w:pPr>
      <w:r>
        <w:rPr>
          <w:rFonts w:hint="eastAsia" w:ascii="宋体" w:hAnsi="宋体" w:cs="宋体"/>
          <w:szCs w:val="21"/>
        </w:rPr>
        <w:t>5.2在磋商评审期间，供应商试图影响采购单位和磋商小组的任何活动，将导致其报价被拒绝，并承担相应的法律责任。</w:t>
      </w:r>
    </w:p>
    <w:p w14:paraId="50E8D276">
      <w:pPr>
        <w:spacing w:line="315" w:lineRule="auto"/>
        <w:ind w:firstLine="420" w:firstLineChars="200"/>
        <w:rPr>
          <w:rFonts w:ascii="宋体" w:hAnsi="宋体" w:cs="宋体"/>
          <w:szCs w:val="21"/>
        </w:rPr>
      </w:pPr>
      <w:r>
        <w:rPr>
          <w:rFonts w:hint="eastAsia" w:ascii="宋体" w:hAnsi="宋体" w:cs="宋体"/>
          <w:szCs w:val="21"/>
        </w:rPr>
        <w:t>6.本项目采用综合评分法，评审时磋商小组将严格按照评审标准中的分值设置与评审因素进行打分。磋商文件中没有规定的评审标准不得作为评审依据。</w:t>
      </w:r>
    </w:p>
    <w:p w14:paraId="445BF33A">
      <w:pPr>
        <w:spacing w:line="315" w:lineRule="auto"/>
        <w:ind w:firstLine="420" w:firstLineChars="200"/>
        <w:rPr>
          <w:rFonts w:ascii="宋体" w:hAnsi="宋体" w:cs="宋体"/>
          <w:szCs w:val="21"/>
        </w:rPr>
      </w:pPr>
      <w:r>
        <w:rPr>
          <w:rFonts w:hint="eastAsia" w:ascii="宋体" w:hAnsi="宋体" w:cs="宋体"/>
          <w:szCs w:val="21"/>
        </w:rPr>
        <w:t>评审时，磋商小组各成员独立对每个有效响应的文件进行评价、打分，然后汇总每个供应商每项评分因素的得分。</w:t>
      </w:r>
    </w:p>
    <w:p w14:paraId="3F12C94F">
      <w:pPr>
        <w:spacing w:line="315" w:lineRule="auto"/>
        <w:ind w:firstLine="315" w:firstLineChars="150"/>
        <w:rPr>
          <w:rFonts w:ascii="宋体" w:hAnsi="宋体" w:cs="宋体"/>
          <w:szCs w:val="21"/>
        </w:rPr>
      </w:pPr>
      <w:r>
        <w:rPr>
          <w:rFonts w:hint="eastAsia" w:ascii="宋体" w:hAnsi="宋体" w:cs="宋体"/>
          <w:szCs w:val="21"/>
        </w:rPr>
        <w:t>7.磋商小组根据综合评分情况，按照评审得分由高到低顺序推荐3名成交候选供应商，并编写评审报告。评审得分相同的，按照最后报价由低到高的顺序推荐。评审得分且最后报价相同的，按照技术部分优劣顺序推荐，技术部分得分也相同的由磋商小组共同商定。</w:t>
      </w:r>
    </w:p>
    <w:p w14:paraId="38E71D60">
      <w:pPr>
        <w:spacing w:line="315" w:lineRule="auto"/>
        <w:ind w:firstLine="315" w:firstLineChars="150"/>
        <w:rPr>
          <w:rFonts w:ascii="宋体" w:hAnsi="宋体" w:cs="宋体"/>
          <w:szCs w:val="21"/>
        </w:rPr>
      </w:pPr>
      <w:r>
        <w:rPr>
          <w:rFonts w:hint="eastAsia" w:ascii="宋体" w:hAnsi="宋体" w:cs="宋体"/>
          <w:szCs w:val="21"/>
        </w:rPr>
        <w:t>8. 原则上推荐排名位于第一名的成交候选供应商为成交供应商。若排名第一的成交候选供应商放弃成交、因不可抗力提出不能履行合同或磋商文件规定应当提交履约保证金而在规定的期限内未能提交的，采购人有权选择重新招标，或者采购人确定排名第二的成交候选供应商为成交供应商，以此类推。</w:t>
      </w:r>
    </w:p>
    <w:p w14:paraId="5CE1DE8D">
      <w:pPr>
        <w:spacing w:line="315" w:lineRule="auto"/>
        <w:ind w:firstLine="315" w:firstLineChars="150"/>
        <w:rPr>
          <w:rFonts w:hint="eastAsia" w:ascii="宋体" w:hAnsi="宋体" w:cs="宋体"/>
          <w:szCs w:val="21"/>
        </w:rPr>
      </w:pPr>
      <w:r>
        <w:rPr>
          <w:rFonts w:hint="eastAsia" w:ascii="宋体" w:hAnsi="宋体" w:cs="宋体"/>
          <w:szCs w:val="21"/>
        </w:rPr>
        <w:t>9. 磋商小组完成评标后，应当向采购人提交评标报告。</w:t>
      </w:r>
      <w:bookmarkStart w:id="102" w:name="_Toc458690403"/>
      <w:bookmarkStart w:id="103" w:name="_Toc486863678"/>
    </w:p>
    <w:p w14:paraId="323F44E0">
      <w:pPr>
        <w:rPr>
          <w:rFonts w:hint="eastAsia" w:ascii="宋体" w:hAnsi="宋体" w:cs="宋体"/>
          <w:szCs w:val="21"/>
        </w:rPr>
      </w:pPr>
      <w:r>
        <w:rPr>
          <w:rFonts w:hint="eastAsia" w:ascii="宋体" w:hAnsi="宋体" w:cs="宋体"/>
          <w:szCs w:val="21"/>
        </w:rPr>
        <w:br w:type="page"/>
      </w:r>
    </w:p>
    <w:p w14:paraId="4965F109">
      <w:pPr>
        <w:keepNext w:val="0"/>
        <w:keepLines w:val="0"/>
        <w:widowControl/>
        <w:suppressLineNumbers w:val="0"/>
        <w:spacing w:before="0" w:beforeAutospacing="0" w:after="0" w:afterAutospacing="0"/>
        <w:ind w:left="0" w:right="0"/>
        <w:jc w:val="center"/>
      </w:pPr>
      <w:r>
        <w:rPr>
          <w:rFonts w:hint="eastAsia" w:ascii="宋体" w:hAnsi="宋体" w:eastAsia="宋体" w:cs="宋体"/>
          <w:b/>
          <w:bCs/>
          <w:color w:val="000000"/>
          <w:kern w:val="0"/>
          <w:sz w:val="30"/>
          <w:szCs w:val="30"/>
          <w:lang w:val="en-US" w:eastAsia="zh-CN" w:bidi="ar"/>
        </w:rPr>
        <w:t>电子响应文件编制及报送要求</w:t>
      </w:r>
    </w:p>
    <w:p w14:paraId="17B880CF">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color w:val="000000"/>
          <w:kern w:val="0"/>
          <w:sz w:val="21"/>
          <w:szCs w:val="21"/>
          <w:lang w:val="en-US" w:eastAsia="zh-CN" w:bidi="ar"/>
        </w:rPr>
      </w:pPr>
    </w:p>
    <w:p w14:paraId="1E48A111">
      <w:pPr>
        <w:keepNext w:val="0"/>
        <w:keepLines w:val="0"/>
        <w:widowControl/>
        <w:suppressLineNumbers w:val="0"/>
        <w:spacing w:before="0" w:beforeAutospacing="0" w:after="0" w:afterAutospacing="0" w:line="360" w:lineRule="auto"/>
        <w:ind w:left="0" w:right="0"/>
        <w:jc w:val="left"/>
        <w:rPr>
          <w:sz w:val="21"/>
          <w:szCs w:val="21"/>
          <w:lang w:val="en-US"/>
        </w:rPr>
      </w:pPr>
      <w:r>
        <w:rPr>
          <w:rFonts w:hint="eastAsia" w:ascii="宋体" w:hAnsi="宋体" w:eastAsia="宋体" w:cs="宋体"/>
          <w:color w:val="000000"/>
          <w:kern w:val="0"/>
          <w:sz w:val="21"/>
          <w:szCs w:val="21"/>
          <w:lang w:val="en-US" w:eastAsia="zh-CN" w:bidi="ar"/>
        </w:rPr>
        <w:t>一、供应商应按</w:t>
      </w:r>
      <w:r>
        <w:rPr>
          <w:rFonts w:hint="eastAsia" w:ascii="宋体" w:hAnsi="宋体" w:cs="宋体"/>
          <w:color w:val="000000"/>
          <w:kern w:val="0"/>
          <w:sz w:val="21"/>
          <w:szCs w:val="21"/>
          <w:lang w:val="en-US" w:eastAsia="zh-CN" w:bidi="ar"/>
        </w:rPr>
        <w:t>采购</w:t>
      </w:r>
      <w:r>
        <w:rPr>
          <w:rFonts w:hint="eastAsia" w:ascii="宋体" w:hAnsi="宋体" w:eastAsia="宋体" w:cs="宋体"/>
          <w:color w:val="000000"/>
          <w:kern w:val="0"/>
          <w:sz w:val="21"/>
          <w:szCs w:val="21"/>
          <w:lang w:val="en-US" w:eastAsia="zh-CN" w:bidi="ar"/>
        </w:rPr>
        <w:t xml:space="preserve">文件要求编制响应文件，将所有响应文件内容上传至“政采云”平台，并使用制作响应文件时用来加密的有效数字证书（CA认证）对响应文件进行解密。 </w:t>
      </w:r>
    </w:p>
    <w:p w14:paraId="7F0753AB">
      <w:pPr>
        <w:keepNext w:val="0"/>
        <w:keepLines w:val="0"/>
        <w:widowControl/>
        <w:suppressLineNumbers w:val="0"/>
        <w:spacing w:before="0" w:beforeAutospacing="0" w:after="0" w:afterAutospacing="0" w:line="360" w:lineRule="auto"/>
        <w:ind w:left="0" w:right="0"/>
        <w:jc w:val="left"/>
        <w:rPr>
          <w:sz w:val="21"/>
          <w:szCs w:val="21"/>
          <w:lang w:val="en-US"/>
        </w:rPr>
      </w:pPr>
      <w:r>
        <w:rPr>
          <w:rFonts w:hint="eastAsia" w:ascii="宋体" w:hAnsi="宋体" w:eastAsia="宋体" w:cs="宋体"/>
          <w:color w:val="000000"/>
          <w:kern w:val="0"/>
          <w:sz w:val="21"/>
          <w:szCs w:val="21"/>
          <w:lang w:val="en-US" w:eastAsia="zh-CN" w:bidi="ar"/>
        </w:rPr>
        <w:t xml:space="preserve">二、电子响应文件中反应供应商资格审查的图片、扫描件、文字描述等，必须清晰可见。其中所有证书和执照必须为原件扫描。 </w:t>
      </w:r>
    </w:p>
    <w:p w14:paraId="4B0D6547">
      <w:pPr>
        <w:keepNext w:val="0"/>
        <w:keepLines w:val="0"/>
        <w:widowControl/>
        <w:suppressLineNumbers w:val="0"/>
        <w:spacing w:before="0" w:beforeAutospacing="0" w:after="0" w:afterAutospacing="0" w:line="360" w:lineRule="auto"/>
        <w:ind w:left="0" w:right="0"/>
        <w:jc w:val="left"/>
        <w:rPr>
          <w:sz w:val="21"/>
          <w:szCs w:val="21"/>
          <w:lang w:val="en-US"/>
        </w:rPr>
      </w:pPr>
      <w:r>
        <w:rPr>
          <w:rFonts w:hint="eastAsia" w:ascii="宋体" w:hAnsi="宋体" w:eastAsia="宋体" w:cs="宋体"/>
          <w:color w:val="000000"/>
          <w:kern w:val="0"/>
          <w:sz w:val="21"/>
          <w:szCs w:val="21"/>
          <w:lang w:val="en-US" w:eastAsia="zh-CN" w:bidi="ar"/>
        </w:rPr>
        <w:t>三、供应商应在采购文件要求提交响应文件的截止时间前，完成电子响应文件</w:t>
      </w:r>
      <w:r>
        <w:rPr>
          <w:rFonts w:hint="eastAsia" w:ascii="宋体" w:hAnsi="宋体" w:cs="宋体"/>
          <w:color w:val="000000"/>
          <w:kern w:val="0"/>
          <w:sz w:val="21"/>
          <w:szCs w:val="21"/>
          <w:lang w:val="en-US" w:eastAsia="zh-CN" w:bidi="ar"/>
        </w:rPr>
        <w:t>加密</w:t>
      </w:r>
      <w:r>
        <w:rPr>
          <w:rFonts w:hint="eastAsia" w:ascii="宋体" w:hAnsi="宋体" w:eastAsia="宋体" w:cs="宋体"/>
          <w:color w:val="000000"/>
          <w:kern w:val="0"/>
          <w:sz w:val="21"/>
          <w:szCs w:val="21"/>
          <w:lang w:val="en-US" w:eastAsia="zh-CN" w:bidi="ar"/>
        </w:rPr>
        <w:t>上传</w:t>
      </w:r>
      <w:r>
        <w:rPr>
          <w:rFonts w:hint="eastAsia" w:ascii="宋体" w:hAnsi="宋体" w:cs="宋体"/>
          <w:color w:val="000000"/>
          <w:kern w:val="0"/>
          <w:sz w:val="21"/>
          <w:szCs w:val="21"/>
          <w:lang w:val="en-US" w:eastAsia="zh-CN" w:bidi="ar"/>
        </w:rPr>
        <w:t>，逾期未上传的视为无效投标</w:t>
      </w:r>
      <w:r>
        <w:rPr>
          <w:rFonts w:hint="eastAsia" w:ascii="宋体" w:hAnsi="宋体" w:eastAsia="宋体" w:cs="宋体"/>
          <w:color w:val="000000"/>
          <w:kern w:val="0"/>
          <w:sz w:val="21"/>
          <w:szCs w:val="21"/>
          <w:lang w:val="en-US" w:eastAsia="zh-CN" w:bidi="ar"/>
        </w:rPr>
        <w:t xml:space="preserve">。 </w:t>
      </w:r>
    </w:p>
    <w:p w14:paraId="4D3A3761">
      <w:pPr>
        <w:keepNext w:val="0"/>
        <w:keepLines w:val="0"/>
        <w:widowControl/>
        <w:suppressLineNumbers w:val="0"/>
        <w:spacing w:before="0" w:beforeAutospacing="0" w:after="0" w:afterAutospacing="0" w:line="360" w:lineRule="auto"/>
        <w:ind w:left="0" w:right="0"/>
        <w:jc w:val="left"/>
        <w:rPr>
          <w:sz w:val="21"/>
          <w:szCs w:val="21"/>
          <w:lang w:val="en-US"/>
        </w:rPr>
      </w:pPr>
      <w:r>
        <w:rPr>
          <w:rFonts w:hint="eastAsia" w:ascii="宋体" w:hAnsi="宋体" w:eastAsia="宋体" w:cs="宋体"/>
          <w:color w:val="000000"/>
          <w:kern w:val="0"/>
          <w:sz w:val="21"/>
          <w:szCs w:val="21"/>
          <w:lang w:val="en-US" w:eastAsia="zh-CN" w:bidi="ar"/>
        </w:rPr>
        <w:t xml:space="preserve">四、若供应商上传的电子响应文件因无法解密而对响应文件无法进行评价的，采购人可以拒绝该供应商投标。 </w:t>
      </w:r>
    </w:p>
    <w:p w14:paraId="13CAFE74">
      <w:pPr>
        <w:keepNext w:val="0"/>
        <w:keepLines w:val="0"/>
        <w:widowControl/>
        <w:suppressLineNumbers w:val="0"/>
        <w:spacing w:before="0" w:beforeAutospacing="0" w:after="0" w:afterAutospacing="0" w:line="360" w:lineRule="auto"/>
        <w:ind w:left="0" w:right="0"/>
        <w:jc w:val="left"/>
        <w:rPr>
          <w:sz w:val="21"/>
          <w:szCs w:val="21"/>
          <w:lang w:val="en-US"/>
        </w:rPr>
      </w:pPr>
      <w:r>
        <w:rPr>
          <w:rFonts w:hint="eastAsia" w:ascii="宋体" w:hAnsi="宋体" w:cs="宋体"/>
          <w:color w:val="000000"/>
          <w:kern w:val="0"/>
          <w:sz w:val="21"/>
          <w:szCs w:val="21"/>
          <w:lang w:val="en-US" w:eastAsia="zh-CN" w:bidi="ar"/>
        </w:rPr>
        <w:t>五</w:t>
      </w:r>
      <w:r>
        <w:rPr>
          <w:rFonts w:hint="eastAsia" w:ascii="宋体" w:hAnsi="宋体" w:eastAsia="宋体" w:cs="宋体"/>
          <w:color w:val="000000"/>
          <w:kern w:val="0"/>
          <w:sz w:val="21"/>
          <w:szCs w:val="21"/>
          <w:lang w:val="en-US" w:eastAsia="zh-CN" w:bidi="ar"/>
        </w:rPr>
        <w:t>、若出现停电、灾害、系统故障等不可抗力情况，本项目暂停。</w:t>
      </w:r>
    </w:p>
    <w:p w14:paraId="34836608">
      <w:pPr>
        <w:pStyle w:val="15"/>
      </w:pPr>
    </w:p>
    <w:p w14:paraId="63C48EA4">
      <w:pPr>
        <w:spacing w:line="315" w:lineRule="auto"/>
        <w:ind w:firstLine="315" w:firstLineChars="150"/>
        <w:rPr>
          <w:b/>
          <w:bCs/>
          <w:kern w:val="44"/>
          <w:sz w:val="44"/>
          <w:szCs w:val="44"/>
        </w:rPr>
      </w:pPr>
      <w:bookmarkStart w:id="104" w:name="_Toc51925781"/>
      <w:bookmarkStart w:id="105" w:name="_Toc57193682"/>
      <w:r>
        <w:br w:type="page"/>
      </w:r>
    </w:p>
    <w:p w14:paraId="1D8C4CAE">
      <w:pPr>
        <w:pStyle w:val="5"/>
        <w:spacing w:line="360" w:lineRule="auto"/>
        <w:jc w:val="center"/>
        <w:rPr>
          <w:rFonts w:ascii="宋体" w:hAnsi="宋体" w:cs="宋体"/>
          <w:szCs w:val="21"/>
        </w:rPr>
      </w:pPr>
      <w:bookmarkStart w:id="106" w:name="_Toc3854"/>
      <w:bookmarkStart w:id="107" w:name="_Toc3403"/>
      <w:r>
        <w:rPr>
          <w:rFonts w:hint="eastAsia"/>
        </w:rPr>
        <w:t>第三章  评审办法（综合评分法）</w:t>
      </w:r>
      <w:bookmarkEnd w:id="104"/>
      <w:bookmarkEnd w:id="105"/>
      <w:bookmarkEnd w:id="106"/>
      <w:bookmarkEnd w:id="107"/>
    </w:p>
    <w:bookmarkEnd w:id="102"/>
    <w:bookmarkEnd w:id="103"/>
    <w:p w14:paraId="4BBC97A6">
      <w:pPr>
        <w:jc w:val="center"/>
        <w:rPr>
          <w:rFonts w:hint="eastAsia"/>
          <w:b/>
          <w:bCs/>
          <w:lang w:val="zh-CN"/>
        </w:rPr>
      </w:pPr>
      <w:r>
        <w:rPr>
          <w:rFonts w:hint="eastAsia"/>
          <w:b/>
          <w:sz w:val="32"/>
          <w:szCs w:val="32"/>
        </w:rPr>
        <w:t>资格评审表</w:t>
      </w:r>
    </w:p>
    <w:tbl>
      <w:tblPr>
        <w:tblStyle w:val="80"/>
        <w:tblW w:w="979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4"/>
        <w:gridCol w:w="1994"/>
        <w:gridCol w:w="6915"/>
      </w:tblGrid>
      <w:tr w14:paraId="5009C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jc w:val="center"/>
        </w:trPr>
        <w:tc>
          <w:tcPr>
            <w:tcW w:w="884" w:type="dxa"/>
            <w:tcBorders>
              <w:bottom w:val="single" w:color="auto" w:sz="4" w:space="0"/>
            </w:tcBorders>
          </w:tcPr>
          <w:p w14:paraId="16AE3313">
            <w:pPr>
              <w:pStyle w:val="79"/>
              <w:spacing w:line="400" w:lineRule="exact"/>
              <w:ind w:left="105" w:leftChars="50" w:right="105" w:rightChars="50"/>
              <w:contextualSpacing/>
              <w:jc w:val="center"/>
              <w:rPr>
                <w:b/>
                <w:sz w:val="21"/>
                <w:szCs w:val="21"/>
              </w:rPr>
            </w:pPr>
            <w:r>
              <w:rPr>
                <w:rFonts w:hint="eastAsia"/>
                <w:b/>
                <w:sz w:val="21"/>
                <w:szCs w:val="21"/>
              </w:rPr>
              <w:t>序号</w:t>
            </w:r>
          </w:p>
        </w:tc>
        <w:tc>
          <w:tcPr>
            <w:tcW w:w="1994" w:type="dxa"/>
          </w:tcPr>
          <w:p w14:paraId="0685A8CA">
            <w:pPr>
              <w:pStyle w:val="79"/>
              <w:spacing w:line="400" w:lineRule="exact"/>
              <w:ind w:left="105" w:leftChars="50" w:right="105" w:rightChars="50"/>
              <w:contextualSpacing/>
              <w:jc w:val="center"/>
              <w:rPr>
                <w:b/>
                <w:sz w:val="21"/>
                <w:szCs w:val="21"/>
              </w:rPr>
            </w:pPr>
            <w:r>
              <w:rPr>
                <w:rFonts w:hint="eastAsia"/>
                <w:b/>
                <w:sz w:val="21"/>
                <w:szCs w:val="21"/>
              </w:rPr>
              <w:t>评审因素</w:t>
            </w:r>
          </w:p>
        </w:tc>
        <w:tc>
          <w:tcPr>
            <w:tcW w:w="6915" w:type="dxa"/>
          </w:tcPr>
          <w:p w14:paraId="01024726">
            <w:pPr>
              <w:pStyle w:val="79"/>
              <w:spacing w:line="400" w:lineRule="exact"/>
              <w:ind w:left="105" w:leftChars="50" w:right="105" w:rightChars="50"/>
              <w:contextualSpacing/>
              <w:jc w:val="center"/>
              <w:rPr>
                <w:b/>
                <w:sz w:val="21"/>
                <w:szCs w:val="21"/>
              </w:rPr>
            </w:pPr>
            <w:r>
              <w:rPr>
                <w:rFonts w:hint="eastAsia"/>
                <w:b/>
                <w:sz w:val="21"/>
                <w:szCs w:val="21"/>
              </w:rPr>
              <w:t>评审标准</w:t>
            </w:r>
          </w:p>
        </w:tc>
      </w:tr>
      <w:tr w14:paraId="4DD03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jc w:val="center"/>
        </w:trPr>
        <w:tc>
          <w:tcPr>
            <w:tcW w:w="884" w:type="dxa"/>
            <w:tcBorders>
              <w:top w:val="single" w:color="auto" w:sz="4" w:space="0"/>
              <w:bottom w:val="single" w:color="auto" w:sz="4" w:space="0"/>
            </w:tcBorders>
            <w:vAlign w:val="center"/>
          </w:tcPr>
          <w:p w14:paraId="0A92E6EB">
            <w:pPr>
              <w:pStyle w:val="79"/>
              <w:spacing w:line="400" w:lineRule="exact"/>
              <w:ind w:left="105" w:leftChars="50" w:right="105" w:rightChars="50"/>
              <w:contextualSpacing/>
              <w:jc w:val="center"/>
              <w:rPr>
                <w:sz w:val="21"/>
                <w:szCs w:val="21"/>
              </w:rPr>
            </w:pPr>
            <w:r>
              <w:rPr>
                <w:rFonts w:hint="eastAsia"/>
                <w:sz w:val="21"/>
                <w:szCs w:val="21"/>
              </w:rPr>
              <w:t>1</w:t>
            </w:r>
          </w:p>
        </w:tc>
        <w:tc>
          <w:tcPr>
            <w:tcW w:w="1994" w:type="dxa"/>
            <w:vAlign w:val="center"/>
          </w:tcPr>
          <w:p w14:paraId="000D0600">
            <w:pPr>
              <w:pStyle w:val="79"/>
              <w:spacing w:line="400" w:lineRule="exact"/>
              <w:ind w:left="105" w:leftChars="50" w:right="105" w:rightChars="50"/>
              <w:contextualSpacing/>
              <w:jc w:val="center"/>
              <w:rPr>
                <w:sz w:val="21"/>
                <w:szCs w:val="21"/>
              </w:rPr>
            </w:pPr>
            <w:r>
              <w:rPr>
                <w:sz w:val="21"/>
                <w:szCs w:val="21"/>
                <w:lang w:eastAsia="zh-CN"/>
              </w:rPr>
              <w:t>营业执照</w:t>
            </w:r>
          </w:p>
        </w:tc>
        <w:tc>
          <w:tcPr>
            <w:tcW w:w="6915" w:type="dxa"/>
            <w:vAlign w:val="center"/>
          </w:tcPr>
          <w:p w14:paraId="4C394838">
            <w:pPr>
              <w:pStyle w:val="79"/>
              <w:ind w:right="105" w:rightChars="50"/>
              <w:contextualSpacing/>
              <w:jc w:val="both"/>
              <w:rPr>
                <w:sz w:val="21"/>
                <w:szCs w:val="21"/>
              </w:rPr>
            </w:pPr>
            <w:r>
              <w:rPr>
                <w:rFonts w:hint="eastAsia"/>
                <w:sz w:val="21"/>
                <w:szCs w:val="21"/>
                <w:lang w:eastAsia="zh-CN"/>
              </w:rPr>
              <w:t>具备有效的营业执照，</w:t>
            </w:r>
            <w:r>
              <w:rPr>
                <w:rFonts w:hint="eastAsia"/>
                <w:b/>
                <w:bCs/>
                <w:sz w:val="21"/>
                <w:szCs w:val="21"/>
                <w:lang w:eastAsia="zh-CN"/>
              </w:rPr>
              <w:t>响应文件内附营业执照副本</w:t>
            </w:r>
            <w:r>
              <w:rPr>
                <w:rFonts w:hint="eastAsia"/>
                <w:b/>
                <w:bCs/>
                <w:sz w:val="21"/>
                <w:szCs w:val="21"/>
                <w:lang w:val="en-US" w:eastAsia="zh-CN"/>
              </w:rPr>
              <w:t>扫描</w:t>
            </w:r>
            <w:r>
              <w:rPr>
                <w:rFonts w:hint="eastAsia"/>
                <w:b/>
                <w:bCs/>
                <w:sz w:val="21"/>
                <w:szCs w:val="21"/>
                <w:lang w:eastAsia="zh-CN"/>
              </w:rPr>
              <w:t>件并加盖投标供应商公章。</w:t>
            </w:r>
          </w:p>
        </w:tc>
      </w:tr>
      <w:tr w14:paraId="51A9C8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jc w:val="center"/>
        </w:trPr>
        <w:tc>
          <w:tcPr>
            <w:tcW w:w="884" w:type="dxa"/>
            <w:tcBorders>
              <w:top w:val="single" w:color="auto" w:sz="4" w:space="0"/>
              <w:bottom w:val="single" w:color="auto" w:sz="4" w:space="0"/>
            </w:tcBorders>
            <w:vAlign w:val="center"/>
          </w:tcPr>
          <w:p w14:paraId="1975F00A">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2</w:t>
            </w:r>
          </w:p>
        </w:tc>
        <w:tc>
          <w:tcPr>
            <w:tcW w:w="1994" w:type="dxa"/>
            <w:vAlign w:val="center"/>
          </w:tcPr>
          <w:p w14:paraId="19A4D02E">
            <w:pPr>
              <w:autoSpaceDE w:val="0"/>
              <w:autoSpaceDN w:val="0"/>
              <w:adjustRightInd w:val="0"/>
              <w:spacing w:line="300" w:lineRule="exact"/>
              <w:jc w:val="center"/>
              <w:rPr>
                <w:rFonts w:ascii="宋体" w:hAnsi="宋体" w:cs="宋体"/>
                <w:sz w:val="21"/>
                <w:szCs w:val="21"/>
              </w:rPr>
            </w:pPr>
            <w:r>
              <w:rPr>
                <w:rFonts w:hint="eastAsia" w:ascii="宋体" w:hAnsi="宋体" w:cs="宋体"/>
                <w:bCs/>
                <w:sz w:val="21"/>
                <w:szCs w:val="21"/>
                <w:highlight w:val="none"/>
                <w:lang w:val="zh-CN"/>
              </w:rPr>
              <w:t>资格条件承诺函</w:t>
            </w:r>
          </w:p>
        </w:tc>
        <w:tc>
          <w:tcPr>
            <w:tcW w:w="6915" w:type="dxa"/>
            <w:vAlign w:val="center"/>
          </w:tcPr>
          <w:p w14:paraId="5FBD4895">
            <w:pPr>
              <w:pStyle w:val="79"/>
              <w:ind w:right="105" w:rightChars="50"/>
              <w:contextualSpacing/>
              <w:jc w:val="both"/>
              <w:rPr>
                <w:sz w:val="21"/>
                <w:szCs w:val="21"/>
              </w:rPr>
            </w:pPr>
            <w:r>
              <w:rPr>
                <w:rFonts w:hint="eastAsia"/>
                <w:sz w:val="21"/>
                <w:szCs w:val="21"/>
                <w:highlight w:val="none"/>
              </w:rPr>
              <w:t>按照</w:t>
            </w:r>
            <w:r>
              <w:rPr>
                <w:rFonts w:hint="eastAsia"/>
                <w:sz w:val="21"/>
                <w:szCs w:val="21"/>
                <w:highlight w:val="none"/>
                <w:lang w:eastAsia="zh-CN"/>
              </w:rPr>
              <w:t>采购</w:t>
            </w:r>
            <w:r>
              <w:rPr>
                <w:rFonts w:hint="eastAsia"/>
                <w:sz w:val="21"/>
                <w:szCs w:val="21"/>
                <w:highlight w:val="none"/>
              </w:rPr>
              <w:t>文件</w:t>
            </w:r>
            <w:r>
              <w:rPr>
                <w:rFonts w:hint="eastAsia"/>
                <w:sz w:val="21"/>
                <w:szCs w:val="21"/>
                <w:highlight w:val="none"/>
                <w:lang w:eastAsia="zh-CN"/>
              </w:rPr>
              <w:t>给定的</w:t>
            </w:r>
            <w:r>
              <w:rPr>
                <w:rFonts w:hint="eastAsia"/>
                <w:sz w:val="21"/>
                <w:szCs w:val="21"/>
                <w:highlight w:val="none"/>
              </w:rPr>
              <w:t>格式提供资格条件承诺函</w:t>
            </w:r>
            <w:r>
              <w:rPr>
                <w:rFonts w:hint="eastAsia"/>
                <w:sz w:val="21"/>
                <w:szCs w:val="21"/>
                <w:highlight w:val="none"/>
                <w:lang w:eastAsia="zh-CN"/>
              </w:rPr>
              <w:t>，</w:t>
            </w:r>
            <w:r>
              <w:rPr>
                <w:rFonts w:hint="eastAsia"/>
                <w:sz w:val="21"/>
                <w:szCs w:val="21"/>
                <w:highlight w:val="none"/>
                <w:lang w:val="en-US" w:eastAsia="zh-CN"/>
              </w:rPr>
              <w:t>并填写完整，按要求签字盖章</w:t>
            </w:r>
            <w:r>
              <w:rPr>
                <w:rFonts w:hint="eastAsia"/>
                <w:sz w:val="21"/>
                <w:szCs w:val="21"/>
                <w:highlight w:val="none"/>
              </w:rPr>
              <w:t>。</w:t>
            </w:r>
          </w:p>
        </w:tc>
      </w:tr>
      <w:tr w14:paraId="1B3CAA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4" w:hRule="atLeast"/>
          <w:jc w:val="center"/>
        </w:trPr>
        <w:tc>
          <w:tcPr>
            <w:tcW w:w="884" w:type="dxa"/>
            <w:tcBorders>
              <w:top w:val="single" w:color="auto" w:sz="4" w:space="0"/>
              <w:bottom w:val="single" w:color="auto" w:sz="4" w:space="0"/>
            </w:tcBorders>
            <w:vAlign w:val="center"/>
          </w:tcPr>
          <w:p w14:paraId="2FAC42E1">
            <w:pPr>
              <w:spacing w:line="400" w:lineRule="exact"/>
              <w:ind w:left="105" w:leftChars="50" w:right="105" w:rightChars="50"/>
              <w:contextualSpacing/>
              <w:jc w:val="center"/>
              <w:rPr>
                <w:rFonts w:hint="default" w:ascii="宋体" w:hAnsi="宋体" w:eastAsia="宋体" w:cs="宋体"/>
                <w:szCs w:val="21"/>
                <w:lang w:val="en-US" w:eastAsia="zh-CN"/>
              </w:rPr>
            </w:pPr>
            <w:r>
              <w:rPr>
                <w:rFonts w:hint="eastAsia" w:ascii="宋体" w:hAnsi="宋体" w:cs="宋体"/>
                <w:szCs w:val="21"/>
                <w:lang w:val="en-US" w:eastAsia="zh-CN"/>
              </w:rPr>
              <w:t>3</w:t>
            </w:r>
          </w:p>
        </w:tc>
        <w:tc>
          <w:tcPr>
            <w:tcW w:w="1994" w:type="dxa"/>
            <w:tcBorders>
              <w:bottom w:val="single" w:color="auto" w:sz="4" w:space="0"/>
            </w:tcBorders>
            <w:vAlign w:val="center"/>
          </w:tcPr>
          <w:p w14:paraId="194F8976">
            <w:pPr>
              <w:pStyle w:val="79"/>
              <w:spacing w:line="400" w:lineRule="exact"/>
              <w:ind w:left="105" w:leftChars="50" w:right="105" w:rightChars="50"/>
              <w:contextualSpacing/>
              <w:jc w:val="center"/>
              <w:rPr>
                <w:rFonts w:ascii="宋体" w:hAnsi="宋体" w:cs="宋体"/>
                <w:sz w:val="22"/>
              </w:rPr>
            </w:pPr>
            <w:r>
              <w:rPr>
                <w:rFonts w:hint="eastAsia" w:ascii="宋体" w:hAnsi="宋体" w:eastAsia="宋体" w:cs="宋体"/>
                <w:kern w:val="2"/>
                <w:sz w:val="21"/>
                <w:szCs w:val="21"/>
                <w:lang w:val="en-US" w:eastAsia="zh-CN" w:bidi="ar-SA"/>
              </w:rPr>
              <w:t>信誉要求</w:t>
            </w:r>
          </w:p>
        </w:tc>
        <w:tc>
          <w:tcPr>
            <w:tcW w:w="6915" w:type="dxa"/>
            <w:vAlign w:val="center"/>
          </w:tcPr>
          <w:p w14:paraId="3B542780">
            <w:pPr>
              <w:wordWrap w:val="0"/>
              <w:ind w:right="105" w:rightChars="50"/>
              <w:contextualSpacing/>
            </w:pPr>
            <w:r>
              <w:rPr>
                <w:rFonts w:hint="eastAsia" w:ascii="宋体" w:hAnsi="宋体" w:eastAsia="宋体" w:cs="宋体"/>
                <w:sz w:val="21"/>
                <w:szCs w:val="21"/>
                <w:lang w:eastAsia="zh-CN"/>
              </w:rPr>
              <w:t>供应商不得为“信用中国”网站（</w:t>
            </w:r>
            <w:r>
              <w:rPr>
                <w:rFonts w:hint="eastAsia" w:ascii="宋体" w:hAnsi="宋体" w:eastAsia="宋体" w:cs="宋体"/>
              </w:rPr>
              <w:fldChar w:fldCharType="begin"/>
            </w:r>
            <w:r>
              <w:rPr>
                <w:rFonts w:hint="eastAsia" w:ascii="宋体" w:hAnsi="宋体" w:eastAsia="宋体" w:cs="宋体"/>
              </w:rPr>
              <w:instrText xml:space="preserve"> HYPERLINK "http://www.creditchina.gov.cn/" \t "_blank" </w:instrText>
            </w:r>
            <w:r>
              <w:rPr>
                <w:rFonts w:hint="eastAsia" w:ascii="宋体" w:hAnsi="宋体" w:eastAsia="宋体" w:cs="宋体"/>
              </w:rPr>
              <w:fldChar w:fldCharType="separate"/>
            </w:r>
            <w:r>
              <w:rPr>
                <w:rFonts w:hint="eastAsia" w:ascii="宋体" w:hAnsi="宋体" w:eastAsia="宋体" w:cs="宋体"/>
                <w:sz w:val="21"/>
                <w:szCs w:val="21"/>
                <w:lang w:eastAsia="zh-CN"/>
              </w:rPr>
              <w:t>www.creditchina.gov.cn</w:t>
            </w:r>
            <w:r>
              <w:rPr>
                <w:rFonts w:hint="eastAsia" w:ascii="宋体" w:hAnsi="宋体" w:eastAsia="宋体" w:cs="宋体"/>
                <w:sz w:val="21"/>
                <w:szCs w:val="21"/>
                <w:lang w:eastAsia="zh-CN"/>
              </w:rPr>
              <w:fldChar w:fldCharType="end"/>
            </w:r>
            <w:r>
              <w:rPr>
                <w:rFonts w:hint="eastAsia" w:ascii="宋体" w:hAnsi="宋体" w:eastAsia="宋体" w:cs="宋体"/>
                <w:sz w:val="21"/>
                <w:szCs w:val="21"/>
                <w:lang w:eastAsia="zh-CN"/>
              </w:rPr>
              <w:t>）中列入失信被执行人和重大税收违法案件当事人名单</w:t>
            </w:r>
            <w:r>
              <w:rPr>
                <w:rFonts w:hint="eastAsia" w:ascii="宋体" w:hAnsi="宋体" w:cs="宋体"/>
                <w:sz w:val="21"/>
                <w:szCs w:val="21"/>
                <w:lang w:eastAsia="zh-CN"/>
              </w:rPr>
              <w:t>（重大税收违法失信主体）</w:t>
            </w:r>
            <w:r>
              <w:rPr>
                <w:rFonts w:hint="eastAsia" w:ascii="宋体" w:hAnsi="宋体" w:eastAsia="宋体" w:cs="宋体"/>
                <w:sz w:val="21"/>
                <w:szCs w:val="21"/>
                <w:lang w:eastAsia="zh-CN"/>
              </w:rPr>
              <w:t>的</w:t>
            </w:r>
            <w:r>
              <w:rPr>
                <w:rFonts w:hint="eastAsia" w:ascii="宋体" w:hAnsi="宋体" w:cs="宋体"/>
                <w:sz w:val="21"/>
                <w:szCs w:val="21"/>
                <w:lang w:eastAsia="zh-CN"/>
              </w:rPr>
              <w:t>供应商</w:t>
            </w:r>
            <w:r>
              <w:rPr>
                <w:rFonts w:hint="eastAsia" w:ascii="宋体" w:hAnsi="宋体" w:eastAsia="宋体" w:cs="宋体"/>
                <w:sz w:val="21"/>
                <w:szCs w:val="21"/>
                <w:lang w:eastAsia="zh-CN"/>
              </w:rPr>
              <w:t>，不得为中国政府采购网（</w:t>
            </w:r>
            <w:r>
              <w:rPr>
                <w:rFonts w:hint="eastAsia" w:ascii="宋体" w:hAnsi="宋体" w:eastAsia="宋体" w:cs="宋体"/>
              </w:rPr>
              <w:fldChar w:fldCharType="begin"/>
            </w:r>
            <w:r>
              <w:rPr>
                <w:rFonts w:hint="eastAsia" w:ascii="宋体" w:hAnsi="宋体" w:eastAsia="宋体" w:cs="宋体"/>
              </w:rPr>
              <w:instrText xml:space="preserve"> HYPERLINK "http://www.ccgp.gov.cn/" \t "_blank" </w:instrText>
            </w:r>
            <w:r>
              <w:rPr>
                <w:rFonts w:hint="eastAsia" w:ascii="宋体" w:hAnsi="宋体" w:eastAsia="宋体" w:cs="宋体"/>
              </w:rPr>
              <w:fldChar w:fldCharType="separate"/>
            </w:r>
            <w:r>
              <w:rPr>
                <w:rFonts w:hint="eastAsia" w:ascii="宋体" w:hAnsi="宋体" w:eastAsia="宋体" w:cs="宋体"/>
                <w:sz w:val="21"/>
                <w:szCs w:val="21"/>
                <w:lang w:eastAsia="zh-CN"/>
              </w:rPr>
              <w:t>www.ccgp.gov.cn</w:t>
            </w:r>
            <w:r>
              <w:rPr>
                <w:rFonts w:hint="eastAsia" w:ascii="宋体" w:hAnsi="宋体" w:eastAsia="宋体" w:cs="宋体"/>
                <w:sz w:val="21"/>
                <w:szCs w:val="21"/>
                <w:lang w:eastAsia="zh-CN"/>
              </w:rPr>
              <w:fldChar w:fldCharType="end"/>
            </w:r>
            <w:r>
              <w:rPr>
                <w:rFonts w:hint="eastAsia" w:ascii="宋体" w:hAnsi="宋体" w:eastAsia="宋体" w:cs="宋体"/>
                <w:sz w:val="21"/>
                <w:szCs w:val="21"/>
                <w:lang w:eastAsia="zh-CN"/>
              </w:rPr>
              <w:t>）政府采购严重违法失信行为记录名单中被财政部门禁止参加政府采购活动的</w:t>
            </w:r>
            <w:r>
              <w:rPr>
                <w:rFonts w:hint="eastAsia" w:ascii="宋体" w:hAnsi="宋体" w:cs="宋体"/>
                <w:sz w:val="21"/>
                <w:szCs w:val="21"/>
                <w:lang w:eastAsia="zh-CN"/>
              </w:rPr>
              <w:t>供应商</w:t>
            </w:r>
            <w:r>
              <w:rPr>
                <w:rFonts w:hint="eastAsia" w:ascii="宋体" w:hAnsi="宋体" w:eastAsia="宋体" w:cs="宋体"/>
                <w:sz w:val="21"/>
                <w:szCs w:val="21"/>
                <w:lang w:eastAsia="zh-CN"/>
              </w:rPr>
              <w:t>（在处罚决定规定的时间和地域范围内）（详见财库【2016】125号文）</w:t>
            </w:r>
            <w:r>
              <w:rPr>
                <w:rFonts w:hint="eastAsia" w:ascii="宋体" w:hAnsi="宋体" w:eastAsia="宋体" w:cs="宋体"/>
                <w:b/>
                <w:bCs/>
                <w:sz w:val="21"/>
                <w:szCs w:val="21"/>
                <w:lang w:eastAsia="zh-CN"/>
              </w:rPr>
              <w:t>（需在公告发布之后至投标截止期间在官方网站查询打印，并将打印件加盖单位公章附在</w:t>
            </w:r>
            <w:r>
              <w:rPr>
                <w:rFonts w:hint="eastAsia" w:ascii="宋体" w:hAnsi="宋体" w:cs="宋体"/>
                <w:b/>
                <w:bCs/>
                <w:sz w:val="21"/>
                <w:szCs w:val="21"/>
                <w:lang w:eastAsia="zh-CN"/>
              </w:rPr>
              <w:t>响应</w:t>
            </w:r>
            <w:r>
              <w:rPr>
                <w:rFonts w:hint="eastAsia" w:ascii="宋体" w:hAnsi="宋体" w:eastAsia="宋体" w:cs="宋体"/>
                <w:b/>
                <w:bCs/>
                <w:sz w:val="21"/>
                <w:szCs w:val="21"/>
                <w:lang w:eastAsia="zh-CN"/>
              </w:rPr>
              <w:t>文件中）。</w:t>
            </w:r>
            <w:r>
              <w:rPr>
                <w:rFonts w:hint="eastAsia" w:ascii="宋体" w:hAnsi="宋体" w:eastAsia="宋体" w:cs="宋体"/>
                <w:b/>
                <w:sz w:val="21"/>
                <w:szCs w:val="21"/>
                <w:lang w:eastAsia="zh-CN"/>
              </w:rPr>
              <w:t>响应文件内附以上信誉证明截图并加盖公章</w:t>
            </w:r>
            <w:r>
              <w:rPr>
                <w:rFonts w:hint="eastAsia" w:ascii="宋体" w:hAnsi="宋体" w:cs="宋体"/>
                <w:b/>
                <w:sz w:val="21"/>
                <w:szCs w:val="21"/>
                <w:lang w:eastAsia="zh-CN"/>
              </w:rPr>
              <w:t>，信誉截图须体现查询时间、查询内容及供应商名称</w:t>
            </w:r>
            <w:r>
              <w:rPr>
                <w:rFonts w:hint="eastAsia" w:ascii="宋体" w:hAnsi="宋体" w:eastAsia="宋体" w:cs="宋体"/>
                <w:b/>
                <w:bCs/>
                <w:sz w:val="21"/>
                <w:szCs w:val="21"/>
                <w:shd w:val="clear" w:color="auto" w:fill="FFFFFF"/>
                <w:lang w:eastAsia="zh-CN"/>
              </w:rPr>
              <w:t>。</w:t>
            </w:r>
            <w:r>
              <w:rPr>
                <w:rFonts w:hint="eastAsia" w:ascii="宋体" w:hAnsi="宋体" w:cs="宋体"/>
                <w:b/>
                <w:bCs/>
                <w:sz w:val="21"/>
                <w:szCs w:val="21"/>
                <w:shd w:val="clear" w:color="auto" w:fill="FFFFFF"/>
                <w:lang w:val="en-US" w:eastAsia="zh-CN"/>
              </w:rPr>
              <w:t xml:space="preserve"> </w:t>
            </w:r>
          </w:p>
        </w:tc>
      </w:tr>
      <w:tr w14:paraId="0E8E6D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1" w:hRule="atLeast"/>
          <w:jc w:val="center"/>
        </w:trPr>
        <w:tc>
          <w:tcPr>
            <w:tcW w:w="884" w:type="dxa"/>
            <w:tcBorders>
              <w:top w:val="single" w:color="auto" w:sz="4" w:space="0"/>
              <w:bottom w:val="single" w:color="auto" w:sz="4" w:space="0"/>
            </w:tcBorders>
            <w:vAlign w:val="center"/>
          </w:tcPr>
          <w:p w14:paraId="36D2A29A">
            <w:pPr>
              <w:spacing w:line="400" w:lineRule="exact"/>
              <w:ind w:left="105" w:leftChars="50" w:right="105" w:rightChars="50"/>
              <w:contextualSpacing/>
              <w:jc w:val="center"/>
              <w:rPr>
                <w:rFonts w:hint="default" w:ascii="宋体" w:hAnsi="宋体" w:eastAsia="宋体" w:cs="宋体"/>
                <w:szCs w:val="21"/>
                <w:lang w:val="en-US" w:eastAsia="zh-CN"/>
              </w:rPr>
            </w:pPr>
            <w:r>
              <w:rPr>
                <w:rFonts w:hint="eastAsia" w:ascii="宋体" w:hAnsi="宋体" w:cs="宋体"/>
                <w:szCs w:val="21"/>
                <w:lang w:val="en-US" w:eastAsia="zh-CN"/>
              </w:rPr>
              <w:t>4</w:t>
            </w:r>
          </w:p>
        </w:tc>
        <w:tc>
          <w:tcPr>
            <w:tcW w:w="1994" w:type="dxa"/>
            <w:tcBorders>
              <w:top w:val="single" w:color="auto" w:sz="4" w:space="0"/>
            </w:tcBorders>
            <w:vAlign w:val="center"/>
          </w:tcPr>
          <w:p w14:paraId="39C8D62B">
            <w:pPr>
              <w:spacing w:line="400" w:lineRule="exact"/>
              <w:ind w:left="105" w:leftChars="50" w:right="105" w:rightChars="50"/>
              <w:contextualSpacing/>
              <w:jc w:val="center"/>
              <w:rPr>
                <w:lang w:val="en-US" w:bidi="ar-SA"/>
              </w:rPr>
            </w:pPr>
            <w:r>
              <w:rPr>
                <w:rFonts w:hint="eastAsia"/>
              </w:rPr>
              <w:t>授权委托书</w:t>
            </w:r>
          </w:p>
        </w:tc>
        <w:tc>
          <w:tcPr>
            <w:tcW w:w="6915" w:type="dxa"/>
            <w:vAlign w:val="center"/>
          </w:tcPr>
          <w:p w14:paraId="0D544B56">
            <w:pPr>
              <w:ind w:right="105" w:rightChars="50"/>
              <w:contextualSpacing/>
              <w:jc w:val="both"/>
            </w:pPr>
            <w:r>
              <w:rPr>
                <w:rFonts w:hint="eastAsia" w:ascii="宋体" w:hAnsi="宋体" w:eastAsia="宋体" w:cs="宋体"/>
                <w:sz w:val="21"/>
                <w:szCs w:val="21"/>
                <w:lang w:eastAsia="zh-CN"/>
              </w:rPr>
              <w:t>企业法定代表人授权委托书(非法定代表人亲自投标时提供)</w:t>
            </w:r>
            <w:r>
              <w:rPr>
                <w:rFonts w:hint="eastAsia" w:ascii="宋体" w:hAnsi="宋体" w:cs="宋体"/>
                <w:sz w:val="21"/>
                <w:szCs w:val="21"/>
                <w:lang w:eastAsia="zh-CN"/>
              </w:rPr>
              <w:t>。</w:t>
            </w:r>
          </w:p>
        </w:tc>
      </w:tr>
      <w:tr w14:paraId="2A9E35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1" w:hRule="atLeast"/>
          <w:jc w:val="center"/>
        </w:trPr>
        <w:tc>
          <w:tcPr>
            <w:tcW w:w="884" w:type="dxa"/>
            <w:tcBorders>
              <w:top w:val="single" w:color="auto" w:sz="4" w:space="0"/>
              <w:bottom w:val="single" w:color="auto" w:sz="4" w:space="0"/>
            </w:tcBorders>
            <w:vAlign w:val="center"/>
          </w:tcPr>
          <w:p w14:paraId="189A9D27">
            <w:pPr>
              <w:spacing w:line="400" w:lineRule="exact"/>
              <w:ind w:left="105" w:leftChars="50" w:right="105" w:rightChars="50"/>
              <w:contextualSpacing/>
              <w:jc w:val="center"/>
              <w:rPr>
                <w:rFonts w:hint="eastAsia" w:ascii="宋体" w:hAnsi="宋体" w:cs="宋体"/>
                <w:szCs w:val="21"/>
                <w:lang w:val="en-US" w:eastAsia="zh-CN"/>
              </w:rPr>
            </w:pPr>
            <w:r>
              <w:rPr>
                <w:rFonts w:hint="eastAsia" w:ascii="宋体" w:hAnsi="宋体" w:cs="宋体"/>
                <w:szCs w:val="21"/>
                <w:lang w:val="en-US" w:eastAsia="zh-CN"/>
              </w:rPr>
              <w:t>5</w:t>
            </w:r>
          </w:p>
        </w:tc>
        <w:tc>
          <w:tcPr>
            <w:tcW w:w="1994" w:type="dxa"/>
            <w:tcBorders>
              <w:top w:val="single" w:color="auto" w:sz="4" w:space="0"/>
            </w:tcBorders>
            <w:vAlign w:val="center"/>
          </w:tcPr>
          <w:p w14:paraId="0807FD54">
            <w:pPr>
              <w:pStyle w:val="79"/>
              <w:spacing w:line="400" w:lineRule="exact"/>
              <w:ind w:left="105" w:leftChars="50" w:right="105" w:rightChars="50"/>
              <w:contextualSpacing/>
              <w:jc w:val="center"/>
              <w:rPr>
                <w:rFonts w:hint="eastAsia"/>
              </w:rPr>
            </w:pPr>
            <w:r>
              <w:rPr>
                <w:rFonts w:hint="eastAsia"/>
                <w:sz w:val="21"/>
                <w:szCs w:val="21"/>
                <w:lang w:val="en-US" w:eastAsia="zh-CN"/>
              </w:rPr>
              <w:t>磋商</w:t>
            </w:r>
            <w:r>
              <w:rPr>
                <w:rFonts w:hint="eastAsia"/>
                <w:sz w:val="21"/>
                <w:szCs w:val="21"/>
              </w:rPr>
              <w:t>保证金</w:t>
            </w:r>
          </w:p>
        </w:tc>
        <w:tc>
          <w:tcPr>
            <w:tcW w:w="6915" w:type="dxa"/>
            <w:vAlign w:val="center"/>
          </w:tcPr>
          <w:p w14:paraId="386BB19D">
            <w:pPr>
              <w:pStyle w:val="79"/>
              <w:spacing w:line="400" w:lineRule="exact"/>
              <w:ind w:right="105" w:rightChars="50"/>
              <w:contextualSpacing/>
              <w:jc w:val="both"/>
              <w:rPr>
                <w:rFonts w:hint="eastAsia" w:ascii="宋体" w:hAnsi="宋体" w:eastAsia="宋体" w:cs="宋体"/>
                <w:sz w:val="21"/>
                <w:szCs w:val="21"/>
                <w:lang w:eastAsia="zh-CN"/>
              </w:rPr>
            </w:pPr>
            <w:r>
              <w:rPr>
                <w:rFonts w:hint="eastAsia"/>
                <w:sz w:val="21"/>
                <w:szCs w:val="21"/>
              </w:rPr>
              <w:t>符合磋商文件规定。</w:t>
            </w:r>
          </w:p>
        </w:tc>
      </w:tr>
      <w:tr w14:paraId="7F4CD2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1" w:hRule="atLeast"/>
          <w:jc w:val="center"/>
        </w:trPr>
        <w:tc>
          <w:tcPr>
            <w:tcW w:w="884" w:type="dxa"/>
            <w:tcBorders>
              <w:top w:val="single" w:color="auto" w:sz="4" w:space="0"/>
              <w:bottom w:val="single" w:color="auto" w:sz="4" w:space="0"/>
            </w:tcBorders>
            <w:vAlign w:val="center"/>
          </w:tcPr>
          <w:p w14:paraId="19E7BEA5">
            <w:pPr>
              <w:spacing w:line="400" w:lineRule="exact"/>
              <w:ind w:left="105" w:leftChars="50" w:right="105" w:rightChars="50"/>
              <w:contextualSpacing/>
              <w:jc w:val="center"/>
              <w:rPr>
                <w:rFonts w:hint="eastAsia" w:ascii="宋体" w:hAnsi="宋体" w:eastAsia="宋体" w:cs="宋体"/>
                <w:kern w:val="2"/>
                <w:sz w:val="21"/>
                <w:szCs w:val="21"/>
                <w:lang w:val="en-US" w:eastAsia="zh-CN" w:bidi="ar-SA"/>
              </w:rPr>
            </w:pPr>
            <w:r>
              <w:rPr>
                <w:rFonts w:hint="eastAsia" w:ascii="宋体" w:hAnsi="宋体" w:cs="宋体"/>
                <w:szCs w:val="21"/>
                <w:lang w:val="en-US" w:eastAsia="zh-CN"/>
              </w:rPr>
              <w:t>6</w:t>
            </w:r>
          </w:p>
        </w:tc>
        <w:tc>
          <w:tcPr>
            <w:tcW w:w="1994" w:type="dxa"/>
            <w:tcBorders>
              <w:top w:val="single" w:color="auto" w:sz="4" w:space="0"/>
            </w:tcBorders>
            <w:vAlign w:val="center"/>
          </w:tcPr>
          <w:p w14:paraId="09725DB9">
            <w:pPr>
              <w:jc w:val="center"/>
              <w:rPr>
                <w:rFonts w:hint="eastAsia" w:ascii="Calibri" w:hAnsi="Calibri" w:eastAsia="宋体" w:cs="Times New Roman"/>
                <w:bCs/>
                <w:kern w:val="2"/>
                <w:sz w:val="21"/>
                <w:szCs w:val="21"/>
                <w:lang w:val="en-US" w:eastAsia="zh-CN" w:bidi="ar-SA"/>
              </w:rPr>
            </w:pPr>
            <w:r>
              <w:rPr>
                <w:rFonts w:hint="eastAsia"/>
                <w:bCs/>
                <w:szCs w:val="21"/>
              </w:rPr>
              <w:t>中小企业声明函</w:t>
            </w:r>
          </w:p>
        </w:tc>
        <w:tc>
          <w:tcPr>
            <w:tcW w:w="6915" w:type="dxa"/>
            <w:vAlign w:val="center"/>
          </w:tcPr>
          <w:p w14:paraId="4C9725FC">
            <w:pPr>
              <w:rPr>
                <w:rFonts w:hint="eastAsia" w:ascii="Calibri" w:hAnsi="Calibri" w:eastAsia="宋体" w:cs="Times New Roman"/>
                <w:kern w:val="2"/>
                <w:sz w:val="21"/>
                <w:szCs w:val="21"/>
                <w:shd w:val="clear" w:color="auto" w:fill="FFFFFF"/>
                <w:lang w:val="zh-CN" w:eastAsia="zh-CN" w:bidi="ar-SA"/>
              </w:rPr>
            </w:pPr>
            <w:r>
              <w:rPr>
                <w:rFonts w:hint="eastAsia"/>
                <w:color w:val="000000"/>
              </w:rPr>
              <w:t>供应商必须是中小微企业，残疾人福利性单位、监狱企业视同小型、微型企</w:t>
            </w:r>
            <w:r>
              <w:rPr>
                <w:rFonts w:hint="eastAsia"/>
                <w:b w:val="0"/>
                <w:bCs w:val="0"/>
                <w:color w:val="000000"/>
              </w:rPr>
              <w:t>业。（</w:t>
            </w:r>
            <w:r>
              <w:rPr>
                <w:rFonts w:hint="eastAsia"/>
                <w:b w:val="0"/>
                <w:bCs w:val="0"/>
                <w:color w:val="000000"/>
                <w:lang w:eastAsia="zh-CN"/>
              </w:rPr>
              <w:t>响应</w:t>
            </w:r>
            <w:r>
              <w:rPr>
                <w:rFonts w:hint="eastAsia"/>
                <w:b w:val="0"/>
                <w:bCs w:val="0"/>
                <w:color w:val="000000"/>
              </w:rPr>
              <w:t>文件内附声明函并加盖公章, 声明函须按采购文件规定格式填写</w:t>
            </w:r>
            <w:r>
              <w:rPr>
                <w:rFonts w:hint="eastAsia"/>
                <w:b w:val="0"/>
                <w:bCs w:val="0"/>
                <w:color w:val="000000"/>
                <w:lang w:val="en-US" w:eastAsia="zh-CN"/>
              </w:rPr>
              <w:t>完整</w:t>
            </w:r>
            <w:r>
              <w:rPr>
                <w:rFonts w:hint="eastAsia"/>
                <w:b w:val="0"/>
                <w:bCs w:val="0"/>
                <w:color w:val="000000"/>
              </w:rPr>
              <w:t>）</w:t>
            </w:r>
            <w:r>
              <w:rPr>
                <w:rFonts w:hint="eastAsia"/>
                <w:b w:val="0"/>
                <w:bCs w:val="0"/>
                <w:color w:val="000000"/>
                <w:lang w:eastAsia="zh-CN"/>
              </w:rPr>
              <w:t>。</w:t>
            </w:r>
          </w:p>
        </w:tc>
      </w:tr>
      <w:tr w14:paraId="06611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9" w:hRule="atLeast"/>
          <w:jc w:val="center"/>
        </w:trPr>
        <w:tc>
          <w:tcPr>
            <w:tcW w:w="884" w:type="dxa"/>
            <w:tcBorders>
              <w:top w:val="single" w:color="auto" w:sz="4" w:space="0"/>
              <w:bottom w:val="single" w:color="auto" w:sz="4" w:space="0"/>
            </w:tcBorders>
            <w:vAlign w:val="center"/>
          </w:tcPr>
          <w:p w14:paraId="36AEE89C">
            <w:pPr>
              <w:spacing w:line="400" w:lineRule="exact"/>
              <w:ind w:left="105" w:leftChars="50" w:right="105" w:rightChars="50"/>
              <w:contextualSpacing/>
              <w:jc w:val="center"/>
              <w:rPr>
                <w:rFonts w:hint="default"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7</w:t>
            </w:r>
          </w:p>
        </w:tc>
        <w:tc>
          <w:tcPr>
            <w:tcW w:w="1994" w:type="dxa"/>
            <w:tcBorders>
              <w:top w:val="single" w:color="auto" w:sz="4" w:space="0"/>
              <w:bottom w:val="single" w:color="auto" w:sz="4" w:space="0"/>
            </w:tcBorders>
            <w:vAlign w:val="center"/>
          </w:tcPr>
          <w:p w14:paraId="47EA0C4F">
            <w:pPr>
              <w:spacing w:line="360" w:lineRule="auto"/>
              <w:jc w:val="center"/>
              <w:rPr>
                <w:rFonts w:ascii="宋体" w:hAnsi="宋体" w:cs="宋体"/>
                <w:sz w:val="22"/>
              </w:rPr>
            </w:pPr>
            <w:r>
              <w:rPr>
                <w:rFonts w:hint="eastAsia"/>
                <w:szCs w:val="21"/>
                <w:lang w:eastAsia="zh-CN"/>
              </w:rPr>
              <w:t>其他要求</w:t>
            </w:r>
          </w:p>
        </w:tc>
        <w:tc>
          <w:tcPr>
            <w:tcW w:w="6915" w:type="dxa"/>
            <w:vAlign w:val="center"/>
          </w:tcPr>
          <w:p w14:paraId="3E5C3589">
            <w:pPr>
              <w:rPr>
                <w:rFonts w:hint="eastAsia" w:eastAsia="宋体" w:cs="Times New Roman"/>
                <w:b w:val="0"/>
                <w:bCs w:val="0"/>
                <w:lang w:eastAsia="zh-CN"/>
              </w:rPr>
            </w:pPr>
            <w:r>
              <w:rPr>
                <w:rFonts w:hint="eastAsia"/>
                <w:lang w:eastAsia="zh-CN"/>
              </w:rPr>
              <w:t>1.</w:t>
            </w:r>
            <w:r>
              <w:rPr>
                <w:rFonts w:hint="eastAsia" w:ascii="宋体" w:hAnsi="宋体" w:eastAsia="宋体" w:cs="宋体"/>
                <w:sz w:val="21"/>
                <w:szCs w:val="21"/>
                <w:highlight w:val="none"/>
                <w:lang w:eastAsia="zh-CN"/>
              </w:rPr>
              <w:t>与采购人存在利害关系可能影响采购公正性的法人、其他组织或者个人，不得参加投标。单位负责人为同一人或者存在直接控股、管理关系的不同单位，不得参加同一标段投标或者未划分标段的同一采购项目投标。违反这两款规定的，相关投标应当被否决。</w:t>
            </w:r>
            <w:r>
              <w:rPr>
                <w:rFonts w:hint="eastAsia"/>
                <w:b w:val="0"/>
                <w:bCs w:val="0"/>
                <w:lang w:eastAsia="zh-CN"/>
              </w:rPr>
              <w:t>（响应文件</w:t>
            </w:r>
            <w:r>
              <w:rPr>
                <w:rFonts w:hint="eastAsia"/>
                <w:b w:val="0"/>
                <w:bCs w:val="0"/>
                <w:lang w:val="zh-CN" w:eastAsia="zh-CN"/>
              </w:rPr>
              <w:t>内提供法定代表人签字或盖章并</w:t>
            </w:r>
            <w:r>
              <w:rPr>
                <w:rFonts w:hint="eastAsia" w:eastAsia="宋体" w:cs="Times New Roman"/>
                <w:b w:val="0"/>
                <w:bCs w:val="0"/>
                <w:lang w:val="zh-CN" w:eastAsia="zh-CN"/>
              </w:rPr>
              <w:t>加盖单位公章的承诺书。</w:t>
            </w:r>
            <w:r>
              <w:rPr>
                <w:rFonts w:hint="eastAsia" w:eastAsia="宋体" w:cs="Times New Roman"/>
                <w:b w:val="0"/>
                <w:bCs w:val="0"/>
                <w:lang w:eastAsia="zh-CN"/>
              </w:rPr>
              <w:t>）</w:t>
            </w:r>
          </w:p>
          <w:p w14:paraId="4AB05B55">
            <w:pPr>
              <w:rPr>
                <w:rFonts w:hint="eastAsia" w:eastAsia="宋体" w:cs="Times New Roman"/>
                <w:b w:val="0"/>
                <w:bCs w:val="0"/>
                <w:lang w:val="zh-CN" w:eastAsia="zh-CN"/>
              </w:rPr>
            </w:pPr>
            <w:r>
              <w:rPr>
                <w:rFonts w:hint="eastAsia" w:eastAsia="宋体" w:cs="Times New Roman"/>
                <w:b w:val="0"/>
                <w:bCs w:val="0"/>
                <w:lang w:eastAsia="zh-CN"/>
              </w:rPr>
              <w:t>2.不接受列入政府取消投标资格记录期间的企业或个人参加投</w:t>
            </w:r>
            <w:r>
              <w:rPr>
                <w:rFonts w:hint="eastAsia" w:eastAsia="宋体" w:cs="Times New Roman"/>
                <w:b w:val="0"/>
                <w:bCs w:val="0"/>
                <w:lang w:val="zh-CN" w:eastAsia="zh-CN"/>
              </w:rPr>
              <w:t>标；参加政府采购活动前三年内，在经营活动中没有重大违法记录。（</w:t>
            </w:r>
            <w:r>
              <w:rPr>
                <w:rFonts w:hint="eastAsia" w:eastAsia="宋体" w:cs="Times New Roman"/>
                <w:b w:val="0"/>
                <w:bCs w:val="0"/>
                <w:lang w:eastAsia="zh-CN"/>
              </w:rPr>
              <w:t>响应文件</w:t>
            </w:r>
            <w:r>
              <w:rPr>
                <w:rFonts w:hint="eastAsia" w:eastAsia="宋体" w:cs="Times New Roman"/>
                <w:b w:val="0"/>
                <w:bCs w:val="0"/>
                <w:lang w:val="zh-CN" w:eastAsia="zh-CN"/>
              </w:rPr>
              <w:t>内提供法定代表人签字</w:t>
            </w:r>
            <w:r>
              <w:rPr>
                <w:rFonts w:hint="eastAsia" w:cs="Times New Roman"/>
                <w:b w:val="0"/>
                <w:bCs w:val="0"/>
                <w:lang w:val="en-US" w:eastAsia="zh-CN"/>
              </w:rPr>
              <w:t>盖章</w:t>
            </w:r>
            <w:r>
              <w:rPr>
                <w:rFonts w:hint="eastAsia" w:eastAsia="宋体" w:cs="Times New Roman"/>
                <w:b w:val="0"/>
                <w:bCs w:val="0"/>
                <w:lang w:val="zh-CN" w:eastAsia="zh-CN"/>
              </w:rPr>
              <w:t>并加盖单位公章的承诺书。）</w:t>
            </w:r>
          </w:p>
          <w:p w14:paraId="2197436C">
            <w:pPr>
              <w:rPr>
                <w:rFonts w:hint="eastAsia" w:eastAsia="宋体"/>
                <w:b w:val="0"/>
                <w:bCs w:val="0"/>
                <w:lang w:val="zh-CN" w:eastAsia="zh-CN"/>
              </w:rPr>
            </w:pPr>
            <w:r>
              <w:rPr>
                <w:rFonts w:hint="eastAsia" w:eastAsia="宋体" w:cs="Times New Roman"/>
                <w:b w:val="0"/>
                <w:bCs w:val="0"/>
                <w:lang w:val="en-US" w:eastAsia="zh-CN"/>
              </w:rPr>
              <w:t>3、具有履行合同所必需的设备和专业技术能力。</w:t>
            </w:r>
            <w:r>
              <w:rPr>
                <w:rFonts w:hint="eastAsia" w:eastAsia="宋体" w:cs="Times New Roman"/>
                <w:b w:val="0"/>
                <w:bCs w:val="0"/>
                <w:lang w:val="zh-CN" w:eastAsia="zh-CN"/>
              </w:rPr>
              <w:t>（</w:t>
            </w:r>
            <w:r>
              <w:rPr>
                <w:rFonts w:hint="eastAsia" w:eastAsia="宋体" w:cs="Times New Roman"/>
                <w:b w:val="0"/>
                <w:bCs w:val="0"/>
                <w:lang w:eastAsia="zh-CN"/>
              </w:rPr>
              <w:t>响应文件</w:t>
            </w:r>
            <w:r>
              <w:rPr>
                <w:rFonts w:hint="eastAsia" w:eastAsia="宋体" w:cs="Times New Roman"/>
                <w:b w:val="0"/>
                <w:bCs w:val="0"/>
                <w:lang w:val="zh-CN" w:eastAsia="zh-CN"/>
              </w:rPr>
              <w:t>内提供法定代表人签字或盖章并加盖单位公章的承诺书。）</w:t>
            </w:r>
          </w:p>
        </w:tc>
      </w:tr>
    </w:tbl>
    <w:p w14:paraId="5A5B8490">
      <w:pPr>
        <w:rPr>
          <w:b/>
          <w:bCs/>
          <w:lang w:val="zh-CN"/>
        </w:rPr>
      </w:pPr>
      <w:r>
        <w:rPr>
          <w:rFonts w:hint="eastAsia"/>
          <w:b/>
          <w:bCs/>
          <w:lang w:val="zh-CN"/>
        </w:rPr>
        <w:t>注</w:t>
      </w:r>
      <w:r>
        <w:rPr>
          <w:rFonts w:hint="eastAsia"/>
          <w:b/>
          <w:bCs/>
          <w:highlight w:val="none"/>
          <w:lang w:val="zh-CN"/>
        </w:rPr>
        <w:t>：1、上述表中要求提供的证书和相关证明文件等证件的，</w:t>
      </w:r>
      <w:r>
        <w:rPr>
          <w:rFonts w:hint="eastAsia"/>
          <w:b/>
          <w:bCs/>
          <w:highlight w:val="none"/>
          <w:lang w:val="en-US" w:eastAsia="zh-CN"/>
        </w:rPr>
        <w:t>将原件的扫描件附</w:t>
      </w:r>
      <w:r>
        <w:rPr>
          <w:rFonts w:hint="eastAsia"/>
          <w:b/>
          <w:bCs/>
          <w:highlight w:val="none"/>
          <w:lang w:val="zh-CN"/>
        </w:rPr>
        <w:t>在响应文件中。</w:t>
      </w:r>
    </w:p>
    <w:p w14:paraId="1E78608D">
      <w:pPr>
        <w:rPr>
          <w:b/>
          <w:bCs/>
          <w:lang w:val="zh-CN"/>
        </w:rPr>
      </w:pPr>
      <w:r>
        <w:rPr>
          <w:rFonts w:hint="eastAsia"/>
          <w:b/>
          <w:bCs/>
          <w:lang w:val="zh-CN"/>
        </w:rPr>
        <w:t xml:space="preserve">    </w:t>
      </w:r>
      <w:r>
        <w:rPr>
          <w:rFonts w:hint="eastAsia"/>
          <w:b/>
          <w:bCs/>
          <w:lang w:val="en-US" w:eastAsia="zh-CN"/>
        </w:rPr>
        <w:t>2</w:t>
      </w:r>
      <w:r>
        <w:rPr>
          <w:rFonts w:hint="eastAsia"/>
          <w:b/>
          <w:bCs/>
          <w:lang w:val="zh-CN"/>
        </w:rPr>
        <w:t>、上述内容中如某一证件正在年检或换证，需年检或换证部门出具有效证明方可确认。</w:t>
      </w:r>
    </w:p>
    <w:p w14:paraId="1DA217D2">
      <w:pPr>
        <w:rPr>
          <w:rFonts w:hint="eastAsia"/>
          <w:b/>
          <w:sz w:val="32"/>
          <w:szCs w:val="32"/>
        </w:rPr>
      </w:pPr>
      <w:r>
        <w:rPr>
          <w:rFonts w:hint="eastAsia"/>
          <w:b/>
          <w:bCs/>
          <w:lang w:val="zh-CN"/>
        </w:rPr>
        <w:t xml:space="preserve">    </w:t>
      </w:r>
      <w:r>
        <w:rPr>
          <w:rFonts w:hint="eastAsia"/>
          <w:b/>
          <w:bCs/>
          <w:lang w:val="en-US" w:eastAsia="zh-CN"/>
        </w:rPr>
        <w:t>3</w:t>
      </w:r>
      <w:r>
        <w:rPr>
          <w:rFonts w:hint="eastAsia"/>
          <w:b/>
          <w:bCs/>
          <w:lang w:val="zh-CN"/>
        </w:rPr>
        <w:t>、上述要求供应商有一项不合格的，视为未通过资格评审，将不再进入后续评标。</w:t>
      </w:r>
      <w:r>
        <w:rPr>
          <w:rFonts w:hint="eastAsia"/>
          <w:b/>
          <w:sz w:val="32"/>
          <w:szCs w:val="32"/>
        </w:rPr>
        <w:br w:type="page"/>
      </w:r>
    </w:p>
    <w:p w14:paraId="0D3A8BCD">
      <w:pPr>
        <w:jc w:val="center"/>
        <w:rPr>
          <w:b/>
          <w:sz w:val="32"/>
          <w:szCs w:val="32"/>
        </w:rPr>
      </w:pPr>
      <w:r>
        <w:rPr>
          <w:rFonts w:hint="eastAsia"/>
          <w:b/>
          <w:sz w:val="32"/>
          <w:szCs w:val="32"/>
        </w:rPr>
        <w:t>符合性评审表</w:t>
      </w:r>
    </w:p>
    <w:p w14:paraId="1A934118">
      <w:pPr>
        <w:rPr>
          <w:b/>
          <w:bCs/>
          <w:sz w:val="18"/>
          <w:szCs w:val="18"/>
          <w:lang w:val="zh-CN"/>
        </w:rPr>
      </w:pPr>
    </w:p>
    <w:tbl>
      <w:tblPr>
        <w:tblStyle w:val="80"/>
        <w:tblW w:w="91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27"/>
        <w:gridCol w:w="2487"/>
        <w:gridCol w:w="5365"/>
      </w:tblGrid>
      <w:tr w14:paraId="7DC8E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bottom w:val="single" w:color="auto" w:sz="4" w:space="0"/>
            </w:tcBorders>
          </w:tcPr>
          <w:p w14:paraId="45B4F35D">
            <w:pPr>
              <w:pStyle w:val="79"/>
              <w:spacing w:line="400" w:lineRule="exact"/>
              <w:ind w:left="105" w:leftChars="50" w:right="105" w:rightChars="50"/>
              <w:contextualSpacing/>
              <w:jc w:val="center"/>
              <w:rPr>
                <w:b/>
                <w:sz w:val="21"/>
                <w:szCs w:val="21"/>
              </w:rPr>
            </w:pPr>
            <w:r>
              <w:rPr>
                <w:rFonts w:hint="eastAsia"/>
                <w:b/>
                <w:sz w:val="21"/>
                <w:szCs w:val="21"/>
              </w:rPr>
              <w:t>序号</w:t>
            </w:r>
          </w:p>
        </w:tc>
        <w:tc>
          <w:tcPr>
            <w:tcW w:w="2487" w:type="dxa"/>
          </w:tcPr>
          <w:p w14:paraId="181A32CD">
            <w:pPr>
              <w:pStyle w:val="79"/>
              <w:spacing w:line="400" w:lineRule="exact"/>
              <w:ind w:left="105" w:leftChars="50" w:right="105" w:rightChars="50"/>
              <w:contextualSpacing/>
              <w:jc w:val="center"/>
              <w:rPr>
                <w:b/>
                <w:sz w:val="21"/>
                <w:szCs w:val="21"/>
              </w:rPr>
            </w:pPr>
            <w:r>
              <w:rPr>
                <w:rFonts w:hint="eastAsia"/>
                <w:b/>
                <w:sz w:val="21"/>
                <w:szCs w:val="21"/>
              </w:rPr>
              <w:t>评审因素</w:t>
            </w:r>
          </w:p>
        </w:tc>
        <w:tc>
          <w:tcPr>
            <w:tcW w:w="5365" w:type="dxa"/>
          </w:tcPr>
          <w:p w14:paraId="245EB35A">
            <w:pPr>
              <w:pStyle w:val="79"/>
              <w:spacing w:line="400" w:lineRule="exact"/>
              <w:ind w:left="105" w:leftChars="50" w:right="105" w:rightChars="50"/>
              <w:contextualSpacing/>
              <w:jc w:val="center"/>
              <w:rPr>
                <w:b/>
                <w:sz w:val="21"/>
                <w:szCs w:val="21"/>
              </w:rPr>
            </w:pPr>
            <w:r>
              <w:rPr>
                <w:rFonts w:hint="eastAsia"/>
                <w:b/>
                <w:sz w:val="21"/>
                <w:szCs w:val="21"/>
              </w:rPr>
              <w:t>评审标准</w:t>
            </w:r>
          </w:p>
        </w:tc>
      </w:tr>
      <w:tr w14:paraId="6CC81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38729855">
            <w:pPr>
              <w:pStyle w:val="79"/>
              <w:spacing w:line="400" w:lineRule="exact"/>
              <w:ind w:left="105" w:leftChars="50" w:right="105" w:rightChars="50"/>
              <w:contextualSpacing/>
              <w:jc w:val="center"/>
              <w:rPr>
                <w:sz w:val="21"/>
                <w:szCs w:val="21"/>
              </w:rPr>
            </w:pPr>
            <w:r>
              <w:rPr>
                <w:rFonts w:hint="eastAsia"/>
                <w:sz w:val="21"/>
                <w:szCs w:val="21"/>
              </w:rPr>
              <w:t>1</w:t>
            </w:r>
          </w:p>
        </w:tc>
        <w:tc>
          <w:tcPr>
            <w:tcW w:w="2487" w:type="dxa"/>
            <w:vAlign w:val="center"/>
          </w:tcPr>
          <w:p w14:paraId="27231ACF">
            <w:pPr>
              <w:pStyle w:val="79"/>
              <w:spacing w:line="400" w:lineRule="exact"/>
              <w:ind w:left="105" w:leftChars="50" w:right="105" w:rightChars="50"/>
              <w:contextualSpacing/>
              <w:jc w:val="center"/>
              <w:rPr>
                <w:sz w:val="21"/>
                <w:szCs w:val="21"/>
              </w:rPr>
            </w:pPr>
            <w:r>
              <w:rPr>
                <w:rFonts w:hint="eastAsia"/>
                <w:sz w:val="21"/>
                <w:szCs w:val="21"/>
              </w:rPr>
              <w:t>供应商名称</w:t>
            </w:r>
          </w:p>
        </w:tc>
        <w:tc>
          <w:tcPr>
            <w:tcW w:w="5365" w:type="dxa"/>
            <w:vAlign w:val="center"/>
          </w:tcPr>
          <w:p w14:paraId="2FD83EDB">
            <w:pPr>
              <w:pStyle w:val="79"/>
              <w:spacing w:line="400" w:lineRule="exact"/>
              <w:ind w:left="105" w:leftChars="50" w:right="105" w:rightChars="50"/>
              <w:contextualSpacing/>
              <w:jc w:val="both"/>
              <w:rPr>
                <w:sz w:val="21"/>
                <w:szCs w:val="21"/>
              </w:rPr>
            </w:pPr>
            <w:r>
              <w:rPr>
                <w:rFonts w:hint="eastAsia"/>
                <w:sz w:val="21"/>
                <w:szCs w:val="21"/>
              </w:rPr>
              <w:t>与营业执照一致。</w:t>
            </w:r>
          </w:p>
        </w:tc>
      </w:tr>
      <w:tr w14:paraId="076190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3" w:hRule="atLeast"/>
          <w:jc w:val="center"/>
        </w:trPr>
        <w:tc>
          <w:tcPr>
            <w:tcW w:w="1327" w:type="dxa"/>
            <w:tcBorders>
              <w:top w:val="single" w:color="auto" w:sz="4" w:space="0"/>
              <w:bottom w:val="single" w:color="auto" w:sz="4" w:space="0"/>
            </w:tcBorders>
            <w:vAlign w:val="center"/>
          </w:tcPr>
          <w:p w14:paraId="42400949">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2</w:t>
            </w:r>
          </w:p>
        </w:tc>
        <w:tc>
          <w:tcPr>
            <w:tcW w:w="2487" w:type="dxa"/>
            <w:vAlign w:val="center"/>
          </w:tcPr>
          <w:p w14:paraId="416D92A3">
            <w:pPr>
              <w:pStyle w:val="79"/>
              <w:spacing w:line="400" w:lineRule="exact"/>
              <w:ind w:left="105" w:leftChars="50" w:right="105" w:rightChars="50"/>
              <w:contextualSpacing/>
              <w:jc w:val="center"/>
              <w:rPr>
                <w:sz w:val="21"/>
                <w:szCs w:val="21"/>
              </w:rPr>
            </w:pPr>
            <w:r>
              <w:rPr>
                <w:rFonts w:hint="eastAsia"/>
                <w:sz w:val="21"/>
                <w:szCs w:val="21"/>
              </w:rPr>
              <w:t>响应文件格式</w:t>
            </w:r>
          </w:p>
        </w:tc>
        <w:tc>
          <w:tcPr>
            <w:tcW w:w="5365" w:type="dxa"/>
            <w:vAlign w:val="center"/>
          </w:tcPr>
          <w:p w14:paraId="3F58CFC2">
            <w:pPr>
              <w:pStyle w:val="79"/>
              <w:spacing w:line="400" w:lineRule="exact"/>
              <w:ind w:left="105" w:leftChars="50" w:right="105" w:rightChars="50"/>
              <w:contextualSpacing/>
              <w:jc w:val="both"/>
              <w:rPr>
                <w:sz w:val="21"/>
                <w:szCs w:val="21"/>
              </w:rPr>
            </w:pPr>
            <w:r>
              <w:rPr>
                <w:rFonts w:hint="eastAsia"/>
                <w:sz w:val="21"/>
                <w:szCs w:val="21"/>
              </w:rPr>
              <w:t>符合第五章“磋商响应文件格式”</w:t>
            </w:r>
            <w:r>
              <w:rPr>
                <w:rFonts w:hint="eastAsia"/>
                <w:sz w:val="21"/>
                <w:szCs w:val="21"/>
                <w:lang w:val="en-US" w:eastAsia="zh-CN"/>
              </w:rPr>
              <w:t>及供应商须知前附表规定的</w:t>
            </w:r>
            <w:r>
              <w:rPr>
                <w:rFonts w:hint="eastAsia" w:ascii="宋体" w:hAnsi="宋体" w:cs="宋体"/>
                <w:sz w:val="21"/>
                <w:szCs w:val="21"/>
                <w:lang w:eastAsia="zh-CN"/>
              </w:rPr>
              <w:t>响应文件格式签字</w:t>
            </w:r>
            <w:r>
              <w:rPr>
                <w:rFonts w:hint="eastAsia" w:ascii="宋体" w:hAnsi="宋体" w:cs="宋体"/>
                <w:sz w:val="21"/>
                <w:szCs w:val="21"/>
                <w:lang w:val="en-US" w:eastAsia="zh-CN"/>
              </w:rPr>
              <w:t>或盖章</w:t>
            </w:r>
            <w:r>
              <w:rPr>
                <w:rFonts w:hint="eastAsia" w:ascii="宋体" w:hAnsi="宋体" w:cs="宋体"/>
                <w:sz w:val="21"/>
                <w:szCs w:val="21"/>
                <w:lang w:eastAsia="zh-CN"/>
              </w:rPr>
              <w:t>要求</w:t>
            </w:r>
            <w:r>
              <w:rPr>
                <w:rFonts w:hint="eastAsia"/>
                <w:sz w:val="21"/>
                <w:szCs w:val="21"/>
              </w:rPr>
              <w:t>。</w:t>
            </w:r>
          </w:p>
        </w:tc>
      </w:tr>
      <w:tr w14:paraId="40949E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tcBorders>
            <w:vAlign w:val="center"/>
          </w:tcPr>
          <w:p w14:paraId="76C40921">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3</w:t>
            </w:r>
          </w:p>
        </w:tc>
        <w:tc>
          <w:tcPr>
            <w:tcW w:w="2487" w:type="dxa"/>
            <w:vAlign w:val="center"/>
          </w:tcPr>
          <w:p w14:paraId="5806D82C">
            <w:pPr>
              <w:pStyle w:val="79"/>
              <w:spacing w:line="400" w:lineRule="exact"/>
              <w:ind w:left="105" w:leftChars="50" w:right="105" w:rightChars="50"/>
              <w:contextualSpacing/>
              <w:jc w:val="center"/>
              <w:rPr>
                <w:sz w:val="21"/>
                <w:szCs w:val="21"/>
              </w:rPr>
            </w:pPr>
            <w:r>
              <w:rPr>
                <w:rFonts w:hint="eastAsia"/>
                <w:sz w:val="21"/>
                <w:szCs w:val="21"/>
              </w:rPr>
              <w:t>报价唯一</w:t>
            </w:r>
          </w:p>
        </w:tc>
        <w:tc>
          <w:tcPr>
            <w:tcW w:w="5365" w:type="dxa"/>
            <w:vAlign w:val="center"/>
          </w:tcPr>
          <w:p w14:paraId="17543E1F">
            <w:pPr>
              <w:pStyle w:val="79"/>
              <w:spacing w:line="400" w:lineRule="exact"/>
              <w:ind w:left="105" w:leftChars="50" w:right="105" w:rightChars="50"/>
              <w:contextualSpacing/>
              <w:rPr>
                <w:sz w:val="21"/>
                <w:szCs w:val="21"/>
              </w:rPr>
            </w:pPr>
            <w:r>
              <w:rPr>
                <w:rFonts w:hint="eastAsia"/>
                <w:sz w:val="21"/>
                <w:szCs w:val="21"/>
              </w:rPr>
              <w:t>每轮报价只能有一个有效报价。</w:t>
            </w:r>
          </w:p>
        </w:tc>
      </w:tr>
      <w:tr w14:paraId="56960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bottom w:val="single" w:color="auto" w:sz="4" w:space="0"/>
            </w:tcBorders>
            <w:vAlign w:val="center"/>
          </w:tcPr>
          <w:p w14:paraId="26D92162">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4</w:t>
            </w:r>
          </w:p>
        </w:tc>
        <w:tc>
          <w:tcPr>
            <w:tcW w:w="2487" w:type="dxa"/>
            <w:vAlign w:val="center"/>
          </w:tcPr>
          <w:p w14:paraId="0303CF5A">
            <w:pPr>
              <w:pStyle w:val="79"/>
              <w:spacing w:line="400" w:lineRule="exact"/>
              <w:ind w:left="105" w:leftChars="50" w:right="105" w:rightChars="50"/>
              <w:contextualSpacing/>
              <w:jc w:val="center"/>
              <w:rPr>
                <w:sz w:val="21"/>
                <w:szCs w:val="21"/>
              </w:rPr>
            </w:pPr>
            <w:r>
              <w:rPr>
                <w:rFonts w:hint="eastAsia"/>
                <w:sz w:val="21"/>
                <w:szCs w:val="21"/>
              </w:rPr>
              <w:t>投标报价</w:t>
            </w:r>
          </w:p>
        </w:tc>
        <w:tc>
          <w:tcPr>
            <w:tcW w:w="5365" w:type="dxa"/>
            <w:vAlign w:val="center"/>
          </w:tcPr>
          <w:p w14:paraId="3B609AD8">
            <w:pPr>
              <w:pStyle w:val="79"/>
              <w:spacing w:line="400" w:lineRule="exact"/>
              <w:ind w:left="105" w:leftChars="50" w:right="105" w:rightChars="50"/>
              <w:contextualSpacing/>
              <w:jc w:val="both"/>
              <w:rPr>
                <w:sz w:val="21"/>
                <w:szCs w:val="21"/>
              </w:rPr>
            </w:pPr>
            <w:r>
              <w:rPr>
                <w:rFonts w:hint="eastAsia"/>
                <w:sz w:val="21"/>
                <w:szCs w:val="21"/>
              </w:rPr>
              <w:t>不超过最高投标限价。</w:t>
            </w:r>
          </w:p>
        </w:tc>
      </w:tr>
      <w:tr w14:paraId="5B9E1D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39FC3235">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5</w:t>
            </w:r>
          </w:p>
        </w:tc>
        <w:tc>
          <w:tcPr>
            <w:tcW w:w="2487" w:type="dxa"/>
            <w:vAlign w:val="center"/>
          </w:tcPr>
          <w:p w14:paraId="59C65168">
            <w:pPr>
              <w:pStyle w:val="79"/>
              <w:spacing w:line="400" w:lineRule="exact"/>
              <w:ind w:left="105" w:leftChars="50" w:right="105" w:rightChars="50"/>
              <w:contextualSpacing/>
              <w:jc w:val="center"/>
              <w:rPr>
                <w:sz w:val="21"/>
                <w:szCs w:val="21"/>
              </w:rPr>
            </w:pPr>
            <w:r>
              <w:rPr>
                <w:rFonts w:hint="eastAsia"/>
                <w:sz w:val="21"/>
                <w:szCs w:val="21"/>
              </w:rPr>
              <w:t>投标内容</w:t>
            </w:r>
          </w:p>
        </w:tc>
        <w:tc>
          <w:tcPr>
            <w:tcW w:w="5365" w:type="dxa"/>
            <w:vAlign w:val="center"/>
          </w:tcPr>
          <w:p w14:paraId="5D3B4B51">
            <w:pPr>
              <w:pStyle w:val="79"/>
              <w:spacing w:line="400" w:lineRule="exact"/>
              <w:ind w:left="105" w:leftChars="50" w:right="105" w:rightChars="50"/>
              <w:contextualSpacing/>
              <w:jc w:val="both"/>
              <w:rPr>
                <w:sz w:val="21"/>
                <w:szCs w:val="21"/>
              </w:rPr>
            </w:pPr>
            <w:r>
              <w:rPr>
                <w:rFonts w:hint="eastAsia"/>
                <w:sz w:val="21"/>
                <w:szCs w:val="21"/>
              </w:rPr>
              <w:t>符合磋商文件规定。</w:t>
            </w:r>
          </w:p>
        </w:tc>
      </w:tr>
      <w:tr w14:paraId="52FFA9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4A25C59C">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6</w:t>
            </w:r>
          </w:p>
        </w:tc>
        <w:tc>
          <w:tcPr>
            <w:tcW w:w="2487" w:type="dxa"/>
            <w:vAlign w:val="center"/>
          </w:tcPr>
          <w:p w14:paraId="1374E68A">
            <w:pPr>
              <w:pStyle w:val="79"/>
              <w:spacing w:line="400" w:lineRule="exact"/>
              <w:ind w:left="105" w:leftChars="50" w:right="105" w:rightChars="50"/>
              <w:contextualSpacing/>
              <w:jc w:val="center"/>
              <w:rPr>
                <w:rFonts w:hint="eastAsia" w:eastAsia="宋体"/>
                <w:sz w:val="21"/>
                <w:szCs w:val="21"/>
                <w:highlight w:val="none"/>
                <w:lang w:eastAsia="zh-CN"/>
              </w:rPr>
            </w:pPr>
            <w:r>
              <w:rPr>
                <w:rFonts w:hint="eastAsia" w:ascii="宋体" w:hAnsi="宋体" w:cs="宋体"/>
                <w:sz w:val="21"/>
                <w:szCs w:val="21"/>
                <w:highlight w:val="none"/>
                <w:lang w:val="en-US" w:eastAsia="zh-CN"/>
              </w:rPr>
              <w:t>服务期限</w:t>
            </w:r>
          </w:p>
        </w:tc>
        <w:tc>
          <w:tcPr>
            <w:tcW w:w="5365" w:type="dxa"/>
            <w:vAlign w:val="center"/>
          </w:tcPr>
          <w:p w14:paraId="63BB8673">
            <w:pPr>
              <w:pStyle w:val="79"/>
              <w:spacing w:line="400" w:lineRule="exact"/>
              <w:ind w:left="105" w:leftChars="50" w:right="105" w:rightChars="50"/>
              <w:contextualSpacing/>
              <w:jc w:val="both"/>
              <w:rPr>
                <w:sz w:val="21"/>
                <w:szCs w:val="21"/>
                <w:highlight w:val="none"/>
              </w:rPr>
            </w:pPr>
            <w:r>
              <w:rPr>
                <w:rFonts w:hint="eastAsia" w:cs="宋体"/>
                <w:sz w:val="21"/>
                <w:szCs w:val="21"/>
                <w:highlight w:val="none"/>
                <w:lang w:val="en-US" w:eastAsia="zh-CN"/>
              </w:rPr>
              <w:t>合同签订之日起至次年合同签订之日</w:t>
            </w:r>
            <w:r>
              <w:rPr>
                <w:rFonts w:hint="eastAsia" w:ascii="宋体" w:hAnsi="宋体" w:cs="宋体"/>
                <w:sz w:val="21"/>
                <w:szCs w:val="21"/>
                <w:highlight w:val="none"/>
                <w:lang w:val="en-US" w:eastAsia="zh-CN"/>
              </w:rPr>
              <w:t>。</w:t>
            </w:r>
          </w:p>
        </w:tc>
      </w:tr>
      <w:tr w14:paraId="52BB89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4A2D74D0">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7</w:t>
            </w:r>
          </w:p>
        </w:tc>
        <w:tc>
          <w:tcPr>
            <w:tcW w:w="2487" w:type="dxa"/>
            <w:vAlign w:val="center"/>
          </w:tcPr>
          <w:p w14:paraId="19F8763D">
            <w:pPr>
              <w:pStyle w:val="79"/>
              <w:spacing w:line="400" w:lineRule="exact"/>
              <w:ind w:left="105" w:leftChars="50" w:right="105" w:rightChars="50"/>
              <w:contextualSpacing/>
              <w:jc w:val="center"/>
              <w:rPr>
                <w:rFonts w:hint="eastAsia" w:eastAsia="宋体"/>
                <w:sz w:val="21"/>
                <w:szCs w:val="21"/>
                <w:highlight w:val="none"/>
                <w:lang w:eastAsia="zh-CN"/>
              </w:rPr>
            </w:pPr>
            <w:r>
              <w:rPr>
                <w:rFonts w:hint="eastAsia"/>
                <w:sz w:val="21"/>
                <w:szCs w:val="21"/>
                <w:highlight w:val="none"/>
                <w:lang w:val="en-US" w:eastAsia="zh-CN"/>
              </w:rPr>
              <w:t>服务地点</w:t>
            </w:r>
          </w:p>
        </w:tc>
        <w:tc>
          <w:tcPr>
            <w:tcW w:w="5365" w:type="dxa"/>
            <w:vAlign w:val="center"/>
          </w:tcPr>
          <w:p w14:paraId="470B7F9F">
            <w:pPr>
              <w:pStyle w:val="79"/>
              <w:spacing w:line="400" w:lineRule="exact"/>
              <w:ind w:left="105" w:leftChars="50" w:right="105" w:rightChars="50"/>
              <w:contextualSpacing/>
              <w:jc w:val="both"/>
              <w:rPr>
                <w:rFonts w:hint="default"/>
                <w:sz w:val="21"/>
                <w:szCs w:val="21"/>
                <w:highlight w:val="none"/>
                <w:lang w:val="en-US" w:eastAsia="zh-CN"/>
              </w:rPr>
            </w:pPr>
            <w:r>
              <w:rPr>
                <w:rFonts w:hint="default"/>
                <w:sz w:val="21"/>
                <w:szCs w:val="21"/>
                <w:highlight w:val="none"/>
                <w:lang w:val="en-US" w:eastAsia="zh-CN"/>
              </w:rPr>
              <w:t>长春市二道区雾开河公园（民生公园、雾雨湿地公园）</w:t>
            </w:r>
            <w:r>
              <w:rPr>
                <w:rFonts w:hint="eastAsia" w:ascii="宋体" w:hAnsi="宋体" w:cs="宋体"/>
                <w:sz w:val="21"/>
                <w:szCs w:val="21"/>
                <w:highlight w:val="none"/>
                <w:lang w:val="en-US" w:eastAsia="zh-CN"/>
              </w:rPr>
              <w:t>。</w:t>
            </w:r>
          </w:p>
        </w:tc>
      </w:tr>
      <w:tr w14:paraId="6AB60B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774AE159">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8</w:t>
            </w:r>
          </w:p>
        </w:tc>
        <w:tc>
          <w:tcPr>
            <w:tcW w:w="2487" w:type="dxa"/>
            <w:vAlign w:val="center"/>
          </w:tcPr>
          <w:p w14:paraId="6908AFE3">
            <w:pPr>
              <w:pStyle w:val="79"/>
              <w:spacing w:line="400" w:lineRule="exact"/>
              <w:ind w:left="105" w:leftChars="50" w:right="105" w:rightChars="50"/>
              <w:contextualSpacing/>
              <w:jc w:val="center"/>
              <w:rPr>
                <w:rFonts w:hint="eastAsia" w:ascii="宋体" w:hAnsi="宋体" w:eastAsia="宋体" w:cs="宋体"/>
                <w:sz w:val="21"/>
                <w:szCs w:val="21"/>
              </w:rPr>
            </w:pPr>
            <w:r>
              <w:rPr>
                <w:rFonts w:hint="eastAsia" w:ascii="宋体" w:hAnsi="宋体" w:eastAsia="宋体" w:cs="宋体"/>
                <w:sz w:val="21"/>
                <w:szCs w:val="21"/>
                <w:lang w:val="en-US" w:eastAsia="zh-CN"/>
              </w:rPr>
              <w:t>服务</w:t>
            </w:r>
            <w:r>
              <w:rPr>
                <w:rFonts w:hint="eastAsia" w:ascii="宋体" w:hAnsi="宋体" w:eastAsia="宋体" w:cs="宋体"/>
                <w:sz w:val="21"/>
                <w:szCs w:val="21"/>
              </w:rPr>
              <w:t>标准</w:t>
            </w:r>
          </w:p>
        </w:tc>
        <w:tc>
          <w:tcPr>
            <w:tcW w:w="5365" w:type="dxa"/>
            <w:vAlign w:val="center"/>
          </w:tcPr>
          <w:p w14:paraId="077520A8">
            <w:pPr>
              <w:pStyle w:val="79"/>
              <w:spacing w:line="400" w:lineRule="exact"/>
              <w:ind w:left="105" w:leftChars="50" w:right="105" w:rightChars="50"/>
              <w:contextualSpacing/>
              <w:jc w:val="both"/>
              <w:rPr>
                <w:rFonts w:hint="eastAsia" w:ascii="宋体" w:hAnsi="宋体" w:eastAsia="宋体" w:cs="宋体"/>
                <w:sz w:val="21"/>
                <w:szCs w:val="21"/>
                <w:lang w:eastAsia="zh-CN"/>
              </w:rPr>
            </w:pPr>
            <w:r>
              <w:rPr>
                <w:rFonts w:hint="eastAsia" w:ascii="宋体" w:hAnsi="宋体" w:eastAsia="宋体" w:cs="宋体"/>
                <w:sz w:val="21"/>
                <w:szCs w:val="21"/>
              </w:rPr>
              <w:t>符合国家现行及行业标准的合格要求</w:t>
            </w:r>
            <w:r>
              <w:rPr>
                <w:rFonts w:hint="eastAsia" w:ascii="宋体" w:hAnsi="宋体" w:eastAsia="宋体" w:cs="宋体"/>
                <w:sz w:val="21"/>
                <w:szCs w:val="21"/>
                <w:lang w:eastAsia="zh-CN"/>
              </w:rPr>
              <w:t>。</w:t>
            </w:r>
          </w:p>
        </w:tc>
      </w:tr>
      <w:tr w14:paraId="7108B7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56500B6E">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9</w:t>
            </w:r>
          </w:p>
        </w:tc>
        <w:tc>
          <w:tcPr>
            <w:tcW w:w="2487" w:type="dxa"/>
            <w:tcBorders>
              <w:bottom w:val="single" w:color="auto" w:sz="4" w:space="0"/>
            </w:tcBorders>
            <w:vAlign w:val="center"/>
          </w:tcPr>
          <w:p w14:paraId="356C5424">
            <w:pPr>
              <w:pStyle w:val="79"/>
              <w:spacing w:line="400" w:lineRule="exact"/>
              <w:ind w:left="105" w:leftChars="50" w:right="105" w:rightChars="50"/>
              <w:contextualSpacing/>
              <w:jc w:val="center"/>
              <w:rPr>
                <w:sz w:val="21"/>
                <w:szCs w:val="21"/>
              </w:rPr>
            </w:pPr>
            <w:r>
              <w:rPr>
                <w:rFonts w:hint="eastAsia"/>
                <w:sz w:val="21"/>
                <w:szCs w:val="21"/>
              </w:rPr>
              <w:t>投标有效期</w:t>
            </w:r>
          </w:p>
        </w:tc>
        <w:tc>
          <w:tcPr>
            <w:tcW w:w="5365" w:type="dxa"/>
            <w:vAlign w:val="center"/>
          </w:tcPr>
          <w:p w14:paraId="44823182">
            <w:pPr>
              <w:pStyle w:val="79"/>
              <w:spacing w:line="400" w:lineRule="exact"/>
              <w:ind w:left="105" w:leftChars="50" w:right="105" w:rightChars="50"/>
              <w:contextualSpacing/>
              <w:jc w:val="both"/>
              <w:rPr>
                <w:sz w:val="21"/>
                <w:szCs w:val="21"/>
              </w:rPr>
            </w:pPr>
            <w:r>
              <w:rPr>
                <w:rFonts w:hint="eastAsia"/>
                <w:sz w:val="21"/>
                <w:szCs w:val="21"/>
              </w:rPr>
              <w:t>90天。</w:t>
            </w:r>
          </w:p>
        </w:tc>
      </w:tr>
      <w:tr w14:paraId="7DED3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5C64134A">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rPr>
              <w:t>1</w:t>
            </w:r>
            <w:r>
              <w:rPr>
                <w:rFonts w:hint="eastAsia"/>
                <w:sz w:val="21"/>
                <w:szCs w:val="21"/>
                <w:lang w:val="en-US" w:eastAsia="zh-CN"/>
              </w:rPr>
              <w:t>0</w:t>
            </w:r>
          </w:p>
        </w:tc>
        <w:tc>
          <w:tcPr>
            <w:tcW w:w="2487" w:type="dxa"/>
            <w:tcBorders>
              <w:bottom w:val="single" w:color="auto" w:sz="4" w:space="0"/>
            </w:tcBorders>
            <w:vAlign w:val="center"/>
          </w:tcPr>
          <w:p w14:paraId="65E4E5A5">
            <w:pPr>
              <w:pStyle w:val="79"/>
              <w:spacing w:line="400" w:lineRule="exact"/>
              <w:ind w:left="105" w:leftChars="50" w:right="105" w:rightChars="50"/>
              <w:contextualSpacing/>
              <w:jc w:val="center"/>
              <w:rPr>
                <w:rFonts w:hint="default" w:eastAsia="宋体"/>
                <w:sz w:val="21"/>
                <w:szCs w:val="21"/>
                <w:lang w:val="en-US" w:eastAsia="zh-CN"/>
              </w:rPr>
            </w:pPr>
            <w:r>
              <w:rPr>
                <w:rFonts w:hint="eastAsia"/>
                <w:sz w:val="21"/>
                <w:szCs w:val="21"/>
              </w:rPr>
              <w:t>技术</w:t>
            </w:r>
            <w:r>
              <w:rPr>
                <w:rFonts w:hint="eastAsia"/>
                <w:sz w:val="21"/>
                <w:szCs w:val="21"/>
                <w:lang w:val="en-US" w:eastAsia="zh-CN"/>
              </w:rPr>
              <w:t>标准和要求</w:t>
            </w:r>
          </w:p>
        </w:tc>
        <w:tc>
          <w:tcPr>
            <w:tcW w:w="5365" w:type="dxa"/>
            <w:vAlign w:val="center"/>
          </w:tcPr>
          <w:p w14:paraId="3D489032">
            <w:pPr>
              <w:pStyle w:val="79"/>
              <w:spacing w:line="400" w:lineRule="exact"/>
              <w:ind w:left="105" w:leftChars="50" w:right="105" w:rightChars="50"/>
              <w:contextualSpacing/>
              <w:jc w:val="both"/>
              <w:rPr>
                <w:sz w:val="21"/>
                <w:szCs w:val="21"/>
                <w:highlight w:val="none"/>
              </w:rPr>
            </w:pPr>
            <w:r>
              <w:rPr>
                <w:rFonts w:hint="eastAsia"/>
                <w:sz w:val="21"/>
                <w:szCs w:val="21"/>
                <w:highlight w:val="none"/>
              </w:rPr>
              <w:t>符合</w:t>
            </w:r>
            <w:r>
              <w:rPr>
                <w:rFonts w:hint="eastAsia"/>
                <w:sz w:val="21"/>
                <w:szCs w:val="21"/>
                <w:highlight w:val="none"/>
                <w:lang w:eastAsia="zh-CN"/>
              </w:rPr>
              <w:t>并响应</w:t>
            </w:r>
            <w:r>
              <w:rPr>
                <w:rFonts w:hint="eastAsia"/>
                <w:sz w:val="21"/>
                <w:szCs w:val="21"/>
                <w:highlight w:val="none"/>
              </w:rPr>
              <w:t>第六章“采购需求”中的</w:t>
            </w:r>
            <w:r>
              <w:rPr>
                <w:rFonts w:hint="eastAsia"/>
                <w:sz w:val="21"/>
                <w:szCs w:val="21"/>
                <w:highlight w:val="none"/>
                <w:lang w:val="en-US" w:eastAsia="zh-CN"/>
              </w:rPr>
              <w:t>技术</w:t>
            </w:r>
            <w:r>
              <w:rPr>
                <w:rFonts w:hint="eastAsia"/>
                <w:sz w:val="21"/>
                <w:szCs w:val="21"/>
                <w:highlight w:val="none"/>
              </w:rPr>
              <w:t>标准及要求。</w:t>
            </w:r>
          </w:p>
        </w:tc>
      </w:tr>
      <w:tr w14:paraId="649EAA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jc w:val="center"/>
        </w:trPr>
        <w:tc>
          <w:tcPr>
            <w:tcW w:w="1327" w:type="dxa"/>
            <w:tcBorders>
              <w:top w:val="single" w:color="auto" w:sz="4" w:space="0"/>
              <w:bottom w:val="single" w:color="auto" w:sz="4" w:space="0"/>
            </w:tcBorders>
            <w:vAlign w:val="center"/>
          </w:tcPr>
          <w:p w14:paraId="636BC578">
            <w:pPr>
              <w:pStyle w:val="79"/>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rPr>
              <w:t>1</w:t>
            </w:r>
            <w:r>
              <w:rPr>
                <w:rFonts w:hint="eastAsia"/>
                <w:sz w:val="21"/>
                <w:szCs w:val="21"/>
                <w:lang w:val="en-US" w:eastAsia="zh-CN"/>
              </w:rPr>
              <w:t>1</w:t>
            </w:r>
          </w:p>
        </w:tc>
        <w:tc>
          <w:tcPr>
            <w:tcW w:w="2487" w:type="dxa"/>
            <w:tcBorders>
              <w:top w:val="single" w:color="auto" w:sz="4" w:space="0"/>
              <w:bottom w:val="single" w:color="auto" w:sz="4" w:space="0"/>
            </w:tcBorders>
            <w:vAlign w:val="center"/>
          </w:tcPr>
          <w:p w14:paraId="629B87A9">
            <w:pPr>
              <w:pStyle w:val="79"/>
              <w:spacing w:line="400" w:lineRule="exact"/>
              <w:ind w:left="105" w:leftChars="50" w:right="105" w:rightChars="50"/>
              <w:contextualSpacing/>
              <w:jc w:val="center"/>
              <w:rPr>
                <w:sz w:val="21"/>
                <w:szCs w:val="21"/>
              </w:rPr>
            </w:pPr>
            <w:r>
              <w:rPr>
                <w:rFonts w:hint="eastAsia"/>
                <w:sz w:val="21"/>
                <w:szCs w:val="21"/>
              </w:rPr>
              <w:t>其他要求</w:t>
            </w:r>
          </w:p>
        </w:tc>
        <w:tc>
          <w:tcPr>
            <w:tcW w:w="5365" w:type="dxa"/>
            <w:vAlign w:val="center"/>
          </w:tcPr>
          <w:p w14:paraId="6D286DBF">
            <w:pPr>
              <w:pStyle w:val="79"/>
              <w:spacing w:line="400" w:lineRule="exact"/>
              <w:ind w:left="105" w:leftChars="50" w:right="105" w:rightChars="50"/>
              <w:contextualSpacing/>
              <w:jc w:val="both"/>
              <w:rPr>
                <w:sz w:val="21"/>
                <w:szCs w:val="21"/>
              </w:rPr>
            </w:pPr>
            <w:r>
              <w:rPr>
                <w:rFonts w:hint="eastAsia"/>
                <w:sz w:val="21"/>
                <w:szCs w:val="21"/>
              </w:rPr>
              <w:t>满足相关法律法规及磋商文件的其他要求。</w:t>
            </w:r>
          </w:p>
        </w:tc>
      </w:tr>
    </w:tbl>
    <w:p w14:paraId="20846D70">
      <w:pPr>
        <w:spacing w:beforeLines="100" w:line="360" w:lineRule="auto"/>
        <w:ind w:right="-496" w:rightChars="-236" w:firstLine="883" w:firstLineChars="400"/>
        <w:rPr>
          <w:rFonts w:ascii="宋体" w:hAnsi="宋体"/>
          <w:lang w:val="zh-CN"/>
        </w:rPr>
      </w:pPr>
      <w:r>
        <w:rPr>
          <w:rFonts w:hint="eastAsia"/>
          <w:b/>
          <w:bCs/>
          <w:sz w:val="22"/>
          <w:lang w:val="zh-CN"/>
        </w:rPr>
        <w:t>注：上述要求供应商有一项不合格的，视为未通过符合性评审，将不再进入后续评标。</w:t>
      </w:r>
    </w:p>
    <w:p w14:paraId="108FB437">
      <w:pPr>
        <w:jc w:val="center"/>
        <w:rPr>
          <w:b/>
          <w:sz w:val="32"/>
          <w:szCs w:val="32"/>
        </w:rPr>
      </w:pPr>
    </w:p>
    <w:p w14:paraId="4018C843">
      <w:pPr>
        <w:widowControl/>
        <w:rPr>
          <w:b/>
          <w:sz w:val="32"/>
          <w:szCs w:val="32"/>
        </w:rPr>
      </w:pPr>
      <w:r>
        <w:rPr>
          <w:b/>
          <w:sz w:val="32"/>
          <w:szCs w:val="32"/>
        </w:rPr>
        <w:br w:type="page"/>
      </w:r>
    </w:p>
    <w:p w14:paraId="7E884DF4">
      <w:pPr>
        <w:spacing w:line="480" w:lineRule="auto"/>
        <w:ind w:firstLine="649" w:firstLineChars="202"/>
        <w:jc w:val="center"/>
        <w:outlineLvl w:val="0"/>
        <w:rPr>
          <w:rFonts w:ascii="黑体" w:hAnsi="黑体" w:eastAsia="黑体"/>
          <w:sz w:val="32"/>
          <w:szCs w:val="32"/>
          <w:highlight w:val="none"/>
        </w:rPr>
      </w:pPr>
      <w:bookmarkStart w:id="108" w:name="_Toc28711"/>
      <w:bookmarkStart w:id="109" w:name="_Toc16941"/>
      <w:bookmarkStart w:id="110" w:name="_Toc2213"/>
      <w:r>
        <w:rPr>
          <w:rFonts w:hint="eastAsia"/>
          <w:b/>
          <w:sz w:val="32"/>
          <w:szCs w:val="32"/>
          <w:highlight w:val="none"/>
        </w:rPr>
        <w:t>详细评审表</w:t>
      </w:r>
      <w:bookmarkEnd w:id="108"/>
      <w:bookmarkEnd w:id="109"/>
      <w:bookmarkEnd w:id="110"/>
    </w:p>
    <w:tbl>
      <w:tblPr>
        <w:tblStyle w:val="33"/>
        <w:tblW w:w="903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59"/>
        <w:gridCol w:w="1543"/>
        <w:gridCol w:w="6075"/>
        <w:gridCol w:w="761"/>
      </w:tblGrid>
      <w:tr w14:paraId="48D90B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659" w:type="dxa"/>
            <w:vAlign w:val="center"/>
          </w:tcPr>
          <w:p w14:paraId="577A46AE">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序号</w:t>
            </w:r>
          </w:p>
        </w:tc>
        <w:tc>
          <w:tcPr>
            <w:tcW w:w="1543" w:type="dxa"/>
            <w:vAlign w:val="center"/>
          </w:tcPr>
          <w:p w14:paraId="01D1E79A">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评审因素</w:t>
            </w:r>
          </w:p>
        </w:tc>
        <w:tc>
          <w:tcPr>
            <w:tcW w:w="6075" w:type="dxa"/>
            <w:vAlign w:val="center"/>
          </w:tcPr>
          <w:p w14:paraId="53146386">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评分标准</w:t>
            </w:r>
          </w:p>
        </w:tc>
        <w:tc>
          <w:tcPr>
            <w:tcW w:w="761" w:type="dxa"/>
            <w:vAlign w:val="center"/>
          </w:tcPr>
          <w:p w14:paraId="760B676C">
            <w:pPr>
              <w:keepNext w:val="0"/>
              <w:keepLines w:val="0"/>
              <w:suppressLineNumbers w:val="0"/>
              <w:autoSpaceDE w:val="0"/>
              <w:autoSpaceDN w:val="0"/>
              <w:adjustRightInd w:val="0"/>
              <w:spacing w:before="0" w:beforeAutospacing="0" w:after="0" w:afterAutospacing="0"/>
              <w:ind w:left="0" w:right="0"/>
              <w:jc w:val="center"/>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分值</w:t>
            </w:r>
          </w:p>
        </w:tc>
      </w:tr>
      <w:tr w14:paraId="26505D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9038" w:type="dxa"/>
            <w:gridSpan w:val="4"/>
            <w:vAlign w:val="center"/>
          </w:tcPr>
          <w:p w14:paraId="66498DBC">
            <w:pPr>
              <w:keepNext w:val="0"/>
              <w:keepLines w:val="0"/>
              <w:suppressLineNumbers w:val="0"/>
              <w:autoSpaceDE w:val="0"/>
              <w:autoSpaceDN w:val="0"/>
              <w:adjustRightInd w:val="0"/>
              <w:spacing w:before="0" w:beforeAutospacing="0" w:after="0" w:afterAutospacing="0"/>
              <w:ind w:left="0" w:right="0"/>
              <w:rPr>
                <w:rFonts w:hint="eastAsia" w:ascii="宋体" w:hAnsi="宋体" w:eastAsia="宋体" w:cs="宋体"/>
                <w:color w:val="000000"/>
                <w:sz w:val="21"/>
                <w:szCs w:val="21"/>
                <w:highlight w:val="white"/>
              </w:rPr>
            </w:pPr>
            <w:r>
              <w:rPr>
                <w:rFonts w:hint="eastAsia" w:ascii="宋体" w:hAnsi="宋体" w:eastAsia="宋体" w:cs="宋体"/>
                <w:b/>
                <w:bCs/>
                <w:color w:val="000000"/>
                <w:sz w:val="21"/>
                <w:szCs w:val="21"/>
                <w:lang w:val="zh-CN"/>
              </w:rPr>
              <w:t>（一）价格评分（</w:t>
            </w:r>
            <w:r>
              <w:rPr>
                <w:rFonts w:hint="eastAsia" w:ascii="宋体" w:hAnsi="宋体" w:eastAsia="宋体" w:cs="宋体"/>
                <w:b/>
                <w:bCs/>
                <w:color w:val="000000"/>
                <w:sz w:val="21"/>
                <w:szCs w:val="21"/>
                <w:lang w:val="en-US" w:eastAsia="zh-CN"/>
              </w:rPr>
              <w:t>1</w:t>
            </w:r>
            <w:r>
              <w:rPr>
                <w:rFonts w:hint="eastAsia" w:ascii="宋体" w:hAnsi="宋体" w:cs="宋体"/>
                <w:b/>
                <w:bCs/>
                <w:color w:val="000000"/>
                <w:sz w:val="21"/>
                <w:szCs w:val="21"/>
                <w:lang w:val="en-US" w:eastAsia="zh-CN"/>
              </w:rPr>
              <w:t>5</w:t>
            </w:r>
            <w:r>
              <w:rPr>
                <w:rFonts w:hint="eastAsia" w:ascii="宋体" w:hAnsi="宋体" w:eastAsia="宋体" w:cs="宋体"/>
                <w:b/>
                <w:bCs/>
                <w:color w:val="000000"/>
                <w:sz w:val="21"/>
                <w:szCs w:val="21"/>
                <w:lang w:val="zh-CN"/>
              </w:rPr>
              <w:t>分）</w:t>
            </w:r>
          </w:p>
        </w:tc>
      </w:tr>
      <w:tr w14:paraId="340A48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195" w:hRule="atLeast"/>
          <w:jc w:val="center"/>
        </w:trPr>
        <w:tc>
          <w:tcPr>
            <w:tcW w:w="659" w:type="dxa"/>
            <w:vAlign w:val="center"/>
          </w:tcPr>
          <w:p w14:paraId="2FAA0D2F">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rPr>
            </w:pPr>
            <w:r>
              <w:rPr>
                <w:rFonts w:hint="eastAsia" w:ascii="宋体" w:hAnsi="宋体" w:eastAsia="宋体" w:cs="宋体"/>
                <w:color w:val="000000"/>
                <w:sz w:val="21"/>
                <w:szCs w:val="21"/>
                <w:highlight w:val="white"/>
              </w:rPr>
              <w:t>1</w:t>
            </w:r>
          </w:p>
        </w:tc>
        <w:tc>
          <w:tcPr>
            <w:tcW w:w="1543" w:type="dxa"/>
            <w:vAlign w:val="center"/>
          </w:tcPr>
          <w:p w14:paraId="38FC1602">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rPr>
            </w:pPr>
            <w:r>
              <w:rPr>
                <w:rFonts w:hint="eastAsia" w:ascii="宋体" w:hAnsi="宋体" w:eastAsia="宋体" w:cs="宋体"/>
                <w:sz w:val="21"/>
                <w:szCs w:val="21"/>
                <w:lang w:val="en-US" w:eastAsia="zh-CN"/>
              </w:rPr>
              <w:t>价格评分</w:t>
            </w:r>
          </w:p>
        </w:tc>
        <w:tc>
          <w:tcPr>
            <w:tcW w:w="6075" w:type="dxa"/>
            <w:vAlign w:val="center"/>
          </w:tcPr>
          <w:p w14:paraId="63E3C494">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zh-CN"/>
              </w:rPr>
            </w:pPr>
            <w:r>
              <w:rPr>
                <w:rFonts w:hint="eastAsia" w:ascii="宋体" w:hAnsi="宋体" w:eastAsia="宋体" w:cs="宋体"/>
                <w:sz w:val="21"/>
                <w:szCs w:val="21"/>
                <w:lang w:val="zh-CN"/>
              </w:rPr>
              <w:t>综合评分法中的价格分统一采用低价优先法计算，即满足磋商文件要求且最终磋商价格最低的磋商报价为评标基准价，其价格分为满分</w:t>
            </w:r>
            <w:r>
              <w:rPr>
                <w:rFonts w:hint="eastAsia" w:ascii="宋体" w:hAnsi="宋体" w:eastAsia="宋体" w:cs="宋体"/>
                <w:sz w:val="21"/>
                <w:szCs w:val="21"/>
                <w:lang w:val="en-US" w:eastAsia="zh-CN"/>
              </w:rPr>
              <w:t>1</w:t>
            </w:r>
            <w:r>
              <w:rPr>
                <w:rFonts w:hint="eastAsia" w:ascii="宋体" w:hAnsi="宋体" w:cs="宋体"/>
                <w:sz w:val="21"/>
                <w:szCs w:val="21"/>
                <w:lang w:val="en-US" w:eastAsia="zh-CN"/>
              </w:rPr>
              <w:t>5</w:t>
            </w:r>
            <w:r>
              <w:rPr>
                <w:rFonts w:hint="eastAsia" w:ascii="宋体" w:hAnsi="宋体" w:eastAsia="宋体" w:cs="宋体"/>
                <w:sz w:val="21"/>
                <w:szCs w:val="21"/>
                <w:lang w:val="zh-CN"/>
              </w:rPr>
              <w:t>分。</w:t>
            </w:r>
          </w:p>
          <w:p w14:paraId="14D6B847">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zh-CN"/>
              </w:rPr>
            </w:pPr>
            <w:r>
              <w:rPr>
                <w:rFonts w:hint="eastAsia" w:ascii="宋体" w:hAnsi="宋体" w:eastAsia="宋体" w:cs="宋体"/>
                <w:sz w:val="21"/>
                <w:szCs w:val="21"/>
                <w:lang w:val="zh-CN"/>
              </w:rPr>
              <w:t>注：报价得分保留二位小数，从第三位开始四舍五入。</w:t>
            </w:r>
          </w:p>
          <w:p w14:paraId="5C7524E9">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zh-CN"/>
              </w:rPr>
            </w:pPr>
            <w:r>
              <w:rPr>
                <w:rFonts w:hint="eastAsia" w:ascii="宋体" w:hAnsi="宋体" w:eastAsia="宋体" w:cs="宋体"/>
                <w:sz w:val="21"/>
                <w:szCs w:val="21"/>
                <w:lang w:val="zh-CN"/>
              </w:rPr>
              <w:t>投标报价得分=( 评标基准价／最终磋商报价) ×价格权值</w:t>
            </w:r>
            <w:r>
              <w:rPr>
                <w:rFonts w:hint="eastAsia" w:ascii="宋体" w:hAnsi="宋体" w:eastAsia="宋体" w:cs="宋体"/>
                <w:sz w:val="21"/>
                <w:szCs w:val="21"/>
                <w:lang w:val="en-US" w:eastAsia="zh-CN"/>
              </w:rPr>
              <w:t>1</w:t>
            </w:r>
            <w:r>
              <w:rPr>
                <w:rFonts w:hint="eastAsia" w:ascii="宋体" w:hAnsi="宋体" w:cs="宋体"/>
                <w:sz w:val="21"/>
                <w:szCs w:val="21"/>
                <w:lang w:val="en-US" w:eastAsia="zh-CN"/>
              </w:rPr>
              <w:t>5</w:t>
            </w:r>
            <w:r>
              <w:rPr>
                <w:rFonts w:hint="eastAsia" w:ascii="宋体" w:hAnsi="宋体" w:eastAsia="宋体" w:cs="宋体"/>
                <w:sz w:val="21"/>
                <w:szCs w:val="21"/>
                <w:lang w:val="zh-CN"/>
              </w:rPr>
              <w:t>%×100。</w:t>
            </w:r>
          </w:p>
          <w:p w14:paraId="0400D16C">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en-US"/>
              </w:rPr>
            </w:pPr>
            <w:r>
              <w:rPr>
                <w:rFonts w:hint="eastAsia" w:ascii="宋体" w:hAnsi="宋体" w:eastAsia="宋体" w:cs="宋体"/>
                <w:sz w:val="21"/>
                <w:szCs w:val="21"/>
                <w:lang w:val="en-US"/>
              </w:rPr>
              <w:t>注：1.报价得分保留小数点后两位，第三位四舍五入。</w:t>
            </w:r>
          </w:p>
          <w:p w14:paraId="3811291E">
            <w:pPr>
              <w:keepNext w:val="0"/>
              <w:keepLines w:val="0"/>
              <w:widowControl/>
              <w:suppressLineNumbers w:val="0"/>
              <w:spacing w:before="0" w:beforeAutospacing="0" w:after="0" w:afterAutospacing="0"/>
              <w:ind w:left="0" w:right="0"/>
              <w:jc w:val="left"/>
              <w:rPr>
                <w:rFonts w:hint="eastAsia" w:ascii="宋体" w:hAnsi="宋体" w:eastAsia="宋体" w:cs="宋体"/>
                <w:color w:val="000000"/>
                <w:sz w:val="21"/>
                <w:szCs w:val="21"/>
                <w:highlight w:val="white"/>
              </w:rPr>
            </w:pPr>
            <w:r>
              <w:rPr>
                <w:rFonts w:hint="eastAsia" w:ascii="宋体" w:hAnsi="宋体" w:eastAsia="宋体" w:cs="宋体"/>
                <w:sz w:val="21"/>
                <w:szCs w:val="21"/>
                <w:lang w:val="zh-CN"/>
              </w:rPr>
              <w:t>2. 本项目为专门面向中小企业采购项目，故不再执行价格评审优惠的扶持政策。</w:t>
            </w:r>
          </w:p>
        </w:tc>
        <w:tc>
          <w:tcPr>
            <w:tcW w:w="761" w:type="dxa"/>
            <w:vAlign w:val="center"/>
          </w:tcPr>
          <w:p w14:paraId="36E021E7">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rPr>
            </w:pPr>
            <w:r>
              <w:rPr>
                <w:rFonts w:hint="eastAsia" w:ascii="宋体" w:hAnsi="宋体" w:eastAsia="宋体" w:cs="宋体"/>
                <w:color w:val="000000"/>
                <w:sz w:val="21"/>
                <w:szCs w:val="21"/>
                <w:lang w:val="en-US" w:eastAsia="zh-CN"/>
              </w:rPr>
              <w:t>1</w:t>
            </w:r>
            <w:r>
              <w:rPr>
                <w:rFonts w:hint="eastAsia" w:ascii="宋体" w:hAnsi="宋体" w:cs="宋体"/>
                <w:color w:val="000000"/>
                <w:sz w:val="21"/>
                <w:szCs w:val="21"/>
                <w:lang w:val="en-US" w:eastAsia="zh-CN"/>
              </w:rPr>
              <w:t>5</w:t>
            </w:r>
            <w:r>
              <w:rPr>
                <w:rFonts w:hint="eastAsia" w:ascii="宋体" w:hAnsi="宋体" w:eastAsia="宋体" w:cs="宋体"/>
                <w:sz w:val="21"/>
                <w:szCs w:val="21"/>
              </w:rPr>
              <w:t>分</w:t>
            </w:r>
          </w:p>
        </w:tc>
      </w:tr>
      <w:tr w14:paraId="284776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9038" w:type="dxa"/>
            <w:gridSpan w:val="4"/>
            <w:vAlign w:val="center"/>
          </w:tcPr>
          <w:p w14:paraId="520AE34C">
            <w:pPr>
              <w:keepNext w:val="0"/>
              <w:keepLines w:val="0"/>
              <w:suppressLineNumbers w:val="0"/>
              <w:autoSpaceDE w:val="0"/>
              <w:autoSpaceDN w:val="0"/>
              <w:adjustRightInd w:val="0"/>
              <w:spacing w:before="0" w:beforeAutospacing="0" w:after="0" w:afterAutospacing="0"/>
              <w:ind w:left="0" w:right="0"/>
              <w:rPr>
                <w:rFonts w:hint="eastAsia" w:ascii="宋体" w:hAnsi="宋体" w:eastAsia="宋体" w:cs="宋体"/>
                <w:color w:val="000000"/>
                <w:sz w:val="21"/>
                <w:szCs w:val="21"/>
                <w:highlight w:val="white"/>
              </w:rPr>
            </w:pPr>
            <w:r>
              <w:rPr>
                <w:rFonts w:hint="eastAsia" w:ascii="宋体" w:hAnsi="宋体" w:eastAsia="宋体" w:cs="宋体"/>
                <w:b/>
                <w:bCs/>
                <w:color w:val="000000"/>
                <w:sz w:val="21"/>
                <w:szCs w:val="21"/>
                <w:lang w:val="zh-CN"/>
              </w:rPr>
              <w:t>（二）技术评分（</w:t>
            </w:r>
            <w:r>
              <w:rPr>
                <w:rFonts w:hint="eastAsia" w:ascii="宋体" w:hAnsi="宋体" w:cs="宋体"/>
                <w:b/>
                <w:bCs/>
                <w:color w:val="000000"/>
                <w:sz w:val="21"/>
                <w:szCs w:val="21"/>
                <w:lang w:val="en-US" w:eastAsia="zh-CN"/>
              </w:rPr>
              <w:t>60</w:t>
            </w:r>
            <w:r>
              <w:rPr>
                <w:rFonts w:hint="eastAsia" w:ascii="宋体" w:hAnsi="宋体" w:eastAsia="宋体" w:cs="宋体"/>
                <w:b/>
                <w:bCs/>
                <w:color w:val="000000"/>
                <w:sz w:val="21"/>
                <w:szCs w:val="21"/>
                <w:lang w:val="zh-CN"/>
              </w:rPr>
              <w:t>分）</w:t>
            </w:r>
          </w:p>
        </w:tc>
      </w:tr>
      <w:tr w14:paraId="5FE3BA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47" w:hRule="atLeast"/>
          <w:jc w:val="center"/>
        </w:trPr>
        <w:tc>
          <w:tcPr>
            <w:tcW w:w="659" w:type="dxa"/>
            <w:vAlign w:val="center"/>
          </w:tcPr>
          <w:p w14:paraId="3BBEFD01">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lang w:val="en-US" w:eastAsia="zh-CN"/>
              </w:rPr>
            </w:pPr>
            <w:r>
              <w:rPr>
                <w:rFonts w:hint="eastAsia" w:ascii="宋体" w:hAnsi="宋体" w:cs="宋体"/>
                <w:color w:val="000000"/>
                <w:sz w:val="21"/>
                <w:szCs w:val="21"/>
                <w:highlight w:val="white"/>
                <w:lang w:val="en-US" w:eastAsia="zh-CN"/>
              </w:rPr>
              <w:t>1</w:t>
            </w:r>
          </w:p>
        </w:tc>
        <w:tc>
          <w:tcPr>
            <w:tcW w:w="1543" w:type="dxa"/>
            <w:vAlign w:val="center"/>
          </w:tcPr>
          <w:p w14:paraId="30773BE0">
            <w:pPr>
              <w:keepNext w:val="0"/>
              <w:keepLines w:val="0"/>
              <w:suppressLineNumbers w:val="0"/>
              <w:spacing w:before="0" w:beforeAutospacing="0" w:after="0" w:afterAutospacing="0" w:line="240" w:lineRule="auto"/>
              <w:ind w:left="0" w:right="0"/>
              <w:jc w:val="center"/>
              <w:rPr>
                <w:rFonts w:hint="default"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整体服务方案</w:t>
            </w:r>
          </w:p>
          <w:p w14:paraId="382B60FE">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sz w:val="21"/>
                <w:szCs w:val="21"/>
                <w:lang w:val="en-US" w:eastAsia="zh-CN"/>
              </w:rPr>
            </w:pPr>
            <w:r>
              <w:rPr>
                <w:rFonts w:hint="eastAsia" w:ascii="宋体" w:hAnsi="宋体" w:eastAsia="宋体" w:cs="宋体"/>
                <w:kern w:val="2"/>
                <w:szCs w:val="21"/>
                <w:highlight w:val="none"/>
                <w:lang w:val="zh-CN" w:eastAsia="zh-CN"/>
              </w:rPr>
              <w:t>（</w:t>
            </w:r>
            <w:r>
              <w:rPr>
                <w:rFonts w:hint="eastAsia" w:ascii="宋体" w:hAnsi="宋体" w:cs="宋体"/>
                <w:kern w:val="2"/>
                <w:szCs w:val="21"/>
                <w:highlight w:val="none"/>
                <w:lang w:val="en-US" w:eastAsia="zh-CN"/>
              </w:rPr>
              <w:t>15</w:t>
            </w:r>
            <w:r>
              <w:rPr>
                <w:rFonts w:hint="eastAsia" w:ascii="宋体" w:hAnsi="宋体" w:eastAsia="宋体" w:cs="宋体"/>
                <w:kern w:val="2"/>
                <w:szCs w:val="21"/>
                <w:highlight w:val="none"/>
                <w:lang w:val="zh-CN" w:eastAsia="zh-CN"/>
              </w:rPr>
              <w:t>分）</w:t>
            </w:r>
          </w:p>
        </w:tc>
        <w:tc>
          <w:tcPr>
            <w:tcW w:w="6075" w:type="dxa"/>
            <w:vAlign w:val="center"/>
          </w:tcPr>
          <w:p w14:paraId="36881F24">
            <w:pPr>
              <w:keepNext w:val="0"/>
              <w:keepLines w:val="0"/>
              <w:suppressLineNumbers w:val="0"/>
              <w:bidi w:val="0"/>
              <w:spacing w:before="0" w:beforeAutospacing="0" w:after="0" w:afterAutospacing="0" w:line="240" w:lineRule="auto"/>
              <w:ind w:left="0" w:leftChars="0" w:right="0" w:rightChars="0"/>
              <w:rPr>
                <w:rFonts w:hint="eastAsia" w:ascii="宋体" w:hAnsi="宋体" w:eastAsia="宋体" w:cs="宋体"/>
                <w:b w:val="0"/>
                <w:bCs w:val="0"/>
                <w:kern w:val="2"/>
                <w:sz w:val="21"/>
                <w:szCs w:val="21"/>
                <w:highlight w:val="none"/>
                <w:lang w:val="en-US" w:eastAsia="zh-CN"/>
              </w:rPr>
            </w:pPr>
            <w:r>
              <w:rPr>
                <w:rFonts w:hint="eastAsia" w:ascii="宋体" w:hAnsi="宋体" w:eastAsia="宋体" w:cs="宋体"/>
                <w:b w:val="0"/>
                <w:bCs w:val="0"/>
                <w:kern w:val="2"/>
                <w:sz w:val="21"/>
                <w:szCs w:val="21"/>
                <w:highlight w:val="none"/>
                <w:lang w:val="en-US" w:eastAsia="zh-CN"/>
              </w:rPr>
              <w:t>整体服务方案应包括但不限于以下方面：①清雪、园林绿化养护、公园内各类设施维护维修、保洁服务方案详细齐全；②人员配备科学合理；③工作流程有可操作性；④服务措施得当；⑤有与之相配套的相关标准与规章制度。</w:t>
            </w:r>
          </w:p>
          <w:p w14:paraId="39138BD3">
            <w:pPr>
              <w:keepNext w:val="0"/>
              <w:keepLines w:val="0"/>
              <w:suppressLineNumbers w:val="0"/>
              <w:bidi w:val="0"/>
              <w:spacing w:before="0" w:beforeAutospacing="0" w:after="0" w:afterAutospacing="0" w:line="240" w:lineRule="auto"/>
              <w:ind w:left="0" w:leftChars="0" w:right="0" w:rightChars="0"/>
              <w:rPr>
                <w:rFonts w:hint="eastAsia" w:ascii="宋体" w:hAnsi="宋体" w:eastAsia="宋体" w:cs="宋体"/>
                <w:sz w:val="21"/>
                <w:szCs w:val="21"/>
                <w:lang w:val="en-US" w:eastAsia="zh-CN"/>
              </w:rPr>
            </w:pPr>
            <w:r>
              <w:rPr>
                <w:rFonts w:hint="eastAsia" w:ascii="宋体" w:hAnsi="宋体" w:eastAsia="宋体" w:cs="宋体"/>
                <w:b/>
                <w:bCs/>
                <w:kern w:val="2"/>
                <w:sz w:val="21"/>
                <w:szCs w:val="21"/>
                <w:highlight w:val="none"/>
                <w:lang w:val="en-US" w:eastAsia="zh-CN"/>
              </w:rPr>
              <w:t>以上</w:t>
            </w:r>
            <w:r>
              <w:rPr>
                <w:rFonts w:hint="eastAsia" w:ascii="宋体" w:hAnsi="宋体" w:eastAsia="宋体" w:cs="宋体"/>
                <w:b/>
                <w:bCs/>
                <w:kern w:val="2"/>
                <w:sz w:val="21"/>
                <w:szCs w:val="21"/>
                <w:highlight w:val="none"/>
                <w:lang w:val="zh-CN" w:eastAsia="zh-CN"/>
              </w:rPr>
              <w:t>每项内容全面细致的得3分，较全面细致的得</w:t>
            </w:r>
            <w:r>
              <w:rPr>
                <w:rFonts w:hint="eastAsia" w:ascii="宋体" w:hAnsi="宋体" w:eastAsia="宋体" w:cs="宋体"/>
                <w:b/>
                <w:bCs/>
                <w:kern w:val="2"/>
                <w:sz w:val="21"/>
                <w:szCs w:val="21"/>
                <w:highlight w:val="none"/>
                <w:lang w:val="en-US" w:eastAsia="zh-CN"/>
              </w:rPr>
              <w:t>2</w:t>
            </w:r>
            <w:r>
              <w:rPr>
                <w:rFonts w:hint="eastAsia" w:ascii="宋体" w:hAnsi="宋体" w:eastAsia="宋体" w:cs="宋体"/>
                <w:b/>
                <w:bCs/>
                <w:kern w:val="2"/>
                <w:sz w:val="21"/>
                <w:szCs w:val="21"/>
                <w:highlight w:val="none"/>
                <w:lang w:val="zh-CN" w:eastAsia="zh-CN"/>
              </w:rPr>
              <w:t>分，较全面但表述不够细致得</w:t>
            </w:r>
            <w:r>
              <w:rPr>
                <w:rFonts w:hint="eastAsia" w:ascii="宋体" w:hAnsi="宋体" w:eastAsia="宋体" w:cs="宋体"/>
                <w:b/>
                <w:bCs/>
                <w:kern w:val="2"/>
                <w:sz w:val="21"/>
                <w:szCs w:val="21"/>
                <w:highlight w:val="none"/>
                <w:lang w:val="en-US" w:eastAsia="zh-CN"/>
              </w:rPr>
              <w:t>1</w:t>
            </w:r>
            <w:r>
              <w:rPr>
                <w:rFonts w:hint="eastAsia" w:ascii="宋体" w:hAnsi="宋体" w:eastAsia="宋体" w:cs="宋体"/>
                <w:b/>
                <w:bCs/>
                <w:kern w:val="2"/>
                <w:sz w:val="21"/>
                <w:szCs w:val="21"/>
                <w:highlight w:val="none"/>
                <w:lang w:val="zh-CN" w:eastAsia="zh-CN"/>
              </w:rPr>
              <w:t>分。</w:t>
            </w:r>
            <w:r>
              <w:rPr>
                <w:rFonts w:hint="eastAsia" w:ascii="宋体" w:hAnsi="宋体" w:eastAsia="宋体" w:cs="宋体"/>
                <w:b/>
                <w:bCs/>
                <w:kern w:val="2"/>
                <w:sz w:val="21"/>
                <w:szCs w:val="21"/>
                <w:highlight w:val="none"/>
                <w:lang w:val="en-US" w:eastAsia="zh-CN"/>
              </w:rPr>
              <w:t>最多得15分，未提供或缺失的得0分。</w:t>
            </w:r>
          </w:p>
        </w:tc>
        <w:tc>
          <w:tcPr>
            <w:tcW w:w="761" w:type="dxa"/>
            <w:vAlign w:val="center"/>
          </w:tcPr>
          <w:p w14:paraId="4572C48A">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color w:val="000000"/>
                <w:sz w:val="21"/>
                <w:szCs w:val="21"/>
                <w:highlight w:val="white"/>
                <w:lang w:val="en-US" w:eastAsia="zh-CN"/>
              </w:rPr>
            </w:pPr>
            <w:r>
              <w:rPr>
                <w:rFonts w:hint="eastAsia" w:ascii="宋体" w:hAnsi="宋体" w:cs="宋体"/>
                <w:color w:val="000000"/>
                <w:sz w:val="21"/>
                <w:szCs w:val="21"/>
                <w:highlight w:val="none"/>
                <w:lang w:val="en-US" w:eastAsia="zh-CN"/>
              </w:rPr>
              <w:t>15</w:t>
            </w:r>
            <w:r>
              <w:rPr>
                <w:rFonts w:hint="eastAsia" w:ascii="宋体" w:hAnsi="宋体" w:eastAsia="宋体" w:cs="宋体"/>
                <w:color w:val="000000"/>
                <w:sz w:val="21"/>
                <w:szCs w:val="21"/>
                <w:highlight w:val="none"/>
                <w:lang w:val="en-US" w:eastAsia="zh-CN"/>
              </w:rPr>
              <w:t>分</w:t>
            </w:r>
          </w:p>
        </w:tc>
      </w:tr>
      <w:tr w14:paraId="13D473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659" w:type="dxa"/>
            <w:vAlign w:val="center"/>
          </w:tcPr>
          <w:p w14:paraId="42CFDAC3">
            <w:pPr>
              <w:keepNext w:val="0"/>
              <w:keepLines w:val="0"/>
              <w:suppressLineNumbers w:val="0"/>
              <w:spacing w:before="0" w:beforeAutospacing="0" w:after="0" w:afterAutospacing="0"/>
              <w:ind w:left="0" w:right="0"/>
              <w:jc w:val="center"/>
              <w:rPr>
                <w:rFonts w:hint="default" w:ascii="宋体" w:hAnsi="宋体" w:eastAsia="宋体" w:cs="宋体"/>
                <w:color w:val="000000"/>
                <w:sz w:val="21"/>
                <w:szCs w:val="21"/>
                <w:highlight w:val="white"/>
                <w:lang w:val="en-US" w:eastAsia="zh-CN"/>
              </w:rPr>
            </w:pPr>
            <w:r>
              <w:rPr>
                <w:rFonts w:hint="eastAsia" w:ascii="宋体" w:hAnsi="宋体" w:cs="宋体"/>
                <w:color w:val="000000"/>
                <w:sz w:val="21"/>
                <w:szCs w:val="21"/>
                <w:highlight w:val="white"/>
                <w:lang w:val="en-US" w:eastAsia="zh-CN"/>
              </w:rPr>
              <w:t>2</w:t>
            </w:r>
          </w:p>
        </w:tc>
        <w:tc>
          <w:tcPr>
            <w:tcW w:w="1543" w:type="dxa"/>
            <w:vAlign w:val="center"/>
          </w:tcPr>
          <w:p w14:paraId="0E5D9CA3">
            <w:pPr>
              <w:keepNext w:val="0"/>
              <w:keepLines w:val="0"/>
              <w:suppressLineNumbers w:val="0"/>
              <w:autoSpaceDE w:val="0"/>
              <w:autoSpaceDN w:val="0"/>
              <w:adjustRightInd w:val="0"/>
              <w:spacing w:before="0" w:beforeAutospacing="0" w:after="0" w:afterAutospacing="0" w:line="240" w:lineRule="auto"/>
              <w:ind w:left="0" w:right="0"/>
              <w:jc w:val="center"/>
              <w:rPr>
                <w:rFonts w:hint="eastAsia" w:ascii="宋体" w:hAnsi="宋体" w:eastAsia="宋体" w:cs="宋体"/>
                <w:kern w:val="2"/>
                <w:szCs w:val="21"/>
                <w:highlight w:val="none"/>
                <w:lang w:val="zh-CN" w:eastAsia="zh-CN"/>
              </w:rPr>
            </w:pPr>
            <w:r>
              <w:rPr>
                <w:rFonts w:hint="eastAsia" w:ascii="宋体" w:hAnsi="宋体" w:cs="宋体"/>
                <w:kern w:val="2"/>
                <w:szCs w:val="21"/>
                <w:highlight w:val="none"/>
                <w:lang w:val="en-US" w:eastAsia="zh-CN"/>
              </w:rPr>
              <w:t>服务</w:t>
            </w:r>
            <w:r>
              <w:rPr>
                <w:rFonts w:hint="eastAsia" w:ascii="宋体" w:hAnsi="宋体" w:eastAsia="宋体" w:cs="宋体"/>
                <w:kern w:val="2"/>
                <w:szCs w:val="21"/>
                <w:highlight w:val="none"/>
                <w:lang w:val="zh-CN" w:eastAsia="zh-CN"/>
              </w:rPr>
              <w:t>质量</w:t>
            </w:r>
            <w:r>
              <w:rPr>
                <w:rFonts w:hint="eastAsia" w:ascii="宋体" w:hAnsi="宋体" w:cs="宋体"/>
                <w:kern w:val="2"/>
                <w:szCs w:val="21"/>
                <w:highlight w:val="none"/>
                <w:lang w:val="en-US" w:eastAsia="zh-CN"/>
              </w:rPr>
              <w:t>及保证</w:t>
            </w:r>
            <w:r>
              <w:rPr>
                <w:rFonts w:hint="eastAsia" w:ascii="宋体" w:hAnsi="宋体" w:eastAsia="宋体" w:cs="宋体"/>
                <w:kern w:val="2"/>
                <w:szCs w:val="21"/>
                <w:highlight w:val="none"/>
                <w:lang w:val="zh-CN" w:eastAsia="zh-CN"/>
              </w:rPr>
              <w:t>措施</w:t>
            </w:r>
          </w:p>
          <w:p w14:paraId="5F694229">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kern w:val="2"/>
                <w:sz w:val="21"/>
                <w:szCs w:val="21"/>
                <w:lang w:val="en-US" w:eastAsia="zh-CN" w:bidi="ar-SA"/>
              </w:rPr>
            </w:pPr>
            <w:r>
              <w:rPr>
                <w:rFonts w:hint="eastAsia" w:ascii="宋体" w:hAnsi="宋体" w:eastAsia="宋体" w:cs="宋体"/>
                <w:kern w:val="2"/>
                <w:szCs w:val="21"/>
                <w:highlight w:val="none"/>
                <w:lang w:val="zh-CN" w:eastAsia="zh-CN"/>
              </w:rPr>
              <w:t>（</w:t>
            </w:r>
            <w:r>
              <w:rPr>
                <w:rFonts w:hint="eastAsia" w:ascii="宋体" w:hAnsi="宋体" w:cs="宋体"/>
                <w:kern w:val="2"/>
                <w:szCs w:val="21"/>
                <w:highlight w:val="none"/>
                <w:lang w:val="en-US" w:eastAsia="zh-CN"/>
              </w:rPr>
              <w:t>9</w:t>
            </w:r>
            <w:r>
              <w:rPr>
                <w:rFonts w:hint="eastAsia" w:ascii="宋体" w:hAnsi="宋体" w:eastAsia="宋体" w:cs="宋体"/>
                <w:kern w:val="2"/>
                <w:szCs w:val="21"/>
                <w:highlight w:val="none"/>
                <w:lang w:val="zh-CN" w:eastAsia="zh-CN"/>
              </w:rPr>
              <w:t>分）</w:t>
            </w:r>
          </w:p>
        </w:tc>
        <w:tc>
          <w:tcPr>
            <w:tcW w:w="6075" w:type="dxa"/>
            <w:vAlign w:val="center"/>
          </w:tcPr>
          <w:p w14:paraId="6D8A271F">
            <w:pPr>
              <w:keepNext w:val="0"/>
              <w:keepLines w:val="0"/>
              <w:numPr>
                <w:ilvl w:val="0"/>
                <w:numId w:val="0"/>
              </w:numPr>
              <w:suppressLineNumbers w:val="0"/>
              <w:spacing w:before="0" w:beforeAutospacing="0" w:after="0" w:afterAutospacing="0" w:line="240" w:lineRule="auto"/>
              <w:ind w:left="0" w:right="0"/>
              <w:jc w:val="both"/>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供应商针对于本项目制定相应的服务</w:t>
            </w:r>
            <w:r>
              <w:rPr>
                <w:rFonts w:hint="eastAsia" w:ascii="宋体" w:hAnsi="宋体" w:eastAsia="宋体" w:cs="宋体"/>
                <w:b w:val="0"/>
                <w:bCs/>
                <w:kern w:val="2"/>
                <w:sz w:val="21"/>
                <w:szCs w:val="21"/>
                <w:highlight w:val="none"/>
                <w:lang w:val="zh-CN" w:eastAsia="zh-CN" w:bidi="ar-SA"/>
              </w:rPr>
              <w:t>质量</w:t>
            </w:r>
            <w:r>
              <w:rPr>
                <w:rFonts w:hint="eastAsia" w:ascii="宋体" w:hAnsi="宋体" w:eastAsia="宋体" w:cs="宋体"/>
                <w:b w:val="0"/>
                <w:bCs/>
                <w:kern w:val="2"/>
                <w:sz w:val="21"/>
                <w:szCs w:val="21"/>
                <w:highlight w:val="none"/>
                <w:lang w:val="en-US" w:eastAsia="zh-CN" w:bidi="ar-SA"/>
              </w:rPr>
              <w:t>及保证</w:t>
            </w:r>
            <w:r>
              <w:rPr>
                <w:rFonts w:hint="eastAsia" w:ascii="宋体" w:hAnsi="宋体" w:eastAsia="宋体" w:cs="宋体"/>
                <w:b w:val="0"/>
                <w:bCs/>
                <w:kern w:val="2"/>
                <w:sz w:val="21"/>
                <w:szCs w:val="21"/>
                <w:highlight w:val="none"/>
                <w:lang w:val="zh-CN" w:eastAsia="zh-CN" w:bidi="ar-SA"/>
              </w:rPr>
              <w:t>措施</w:t>
            </w:r>
            <w:r>
              <w:rPr>
                <w:rFonts w:hint="eastAsia" w:ascii="宋体" w:hAnsi="宋体" w:eastAsia="宋体" w:cs="宋体"/>
                <w:b w:val="0"/>
                <w:bCs/>
                <w:kern w:val="2"/>
                <w:sz w:val="21"/>
                <w:szCs w:val="21"/>
                <w:highlight w:val="none"/>
                <w:lang w:val="en-US" w:eastAsia="zh-CN" w:bidi="ar-SA"/>
              </w:rPr>
              <w:t>，包含但不限于以下方面：</w:t>
            </w:r>
          </w:p>
          <w:p w14:paraId="6B1BFBEA">
            <w:pPr>
              <w:keepNext w:val="0"/>
              <w:keepLines w:val="0"/>
              <w:numPr>
                <w:ilvl w:val="0"/>
                <w:numId w:val="0"/>
              </w:numPr>
              <w:suppressLineNumbers w:val="0"/>
              <w:spacing w:before="0" w:beforeAutospacing="0" w:after="0" w:afterAutospacing="0" w:line="240" w:lineRule="auto"/>
              <w:ind w:left="0" w:right="0"/>
              <w:jc w:val="both"/>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zh-CN" w:eastAsia="zh-CN" w:bidi="ar-SA"/>
              </w:rPr>
              <w:t>1、</w:t>
            </w:r>
            <w:r>
              <w:rPr>
                <w:rFonts w:hint="eastAsia" w:ascii="宋体" w:hAnsi="宋体" w:cs="宋体"/>
                <w:kern w:val="2"/>
                <w:szCs w:val="21"/>
                <w:highlight w:val="none"/>
                <w:lang w:val="en-US" w:eastAsia="zh-CN"/>
              </w:rPr>
              <w:t>服务</w:t>
            </w:r>
            <w:r>
              <w:rPr>
                <w:rFonts w:hint="eastAsia" w:ascii="宋体" w:hAnsi="宋体" w:eastAsia="宋体" w:cs="宋体"/>
                <w:b w:val="0"/>
                <w:bCs/>
                <w:kern w:val="2"/>
                <w:sz w:val="21"/>
                <w:szCs w:val="21"/>
                <w:highlight w:val="none"/>
                <w:lang w:val="en-US" w:eastAsia="zh-CN" w:bidi="ar-SA"/>
              </w:rPr>
              <w:t>质量控制内容；</w:t>
            </w:r>
            <w:r>
              <w:rPr>
                <w:rFonts w:hint="eastAsia" w:ascii="宋体" w:hAnsi="宋体" w:eastAsia="宋体" w:cs="宋体"/>
                <w:b w:val="0"/>
                <w:bCs/>
                <w:kern w:val="2"/>
                <w:sz w:val="21"/>
                <w:szCs w:val="21"/>
                <w:highlight w:val="none"/>
                <w:lang w:val="zh-CN" w:eastAsia="zh-CN" w:bidi="ar-SA"/>
              </w:rPr>
              <w:t>2、</w:t>
            </w:r>
            <w:r>
              <w:rPr>
                <w:rFonts w:hint="eastAsia" w:ascii="宋体" w:hAnsi="宋体" w:cs="宋体"/>
                <w:kern w:val="2"/>
                <w:szCs w:val="21"/>
                <w:highlight w:val="none"/>
                <w:lang w:val="en-US" w:eastAsia="zh-CN"/>
              </w:rPr>
              <w:t>服务</w:t>
            </w:r>
            <w:r>
              <w:rPr>
                <w:rFonts w:hint="eastAsia" w:ascii="宋体" w:hAnsi="宋体" w:eastAsia="宋体" w:cs="宋体"/>
                <w:b w:val="0"/>
                <w:bCs/>
                <w:kern w:val="2"/>
                <w:sz w:val="21"/>
                <w:szCs w:val="21"/>
                <w:highlight w:val="none"/>
                <w:lang w:val="zh-CN" w:eastAsia="zh-CN" w:bidi="ar-SA"/>
              </w:rPr>
              <w:t>质量控制方法；</w:t>
            </w:r>
            <w:r>
              <w:rPr>
                <w:rFonts w:hint="eastAsia" w:ascii="宋体" w:hAnsi="宋体" w:eastAsia="宋体" w:cs="宋体"/>
                <w:b w:val="0"/>
                <w:bCs/>
                <w:kern w:val="2"/>
                <w:sz w:val="21"/>
                <w:szCs w:val="21"/>
                <w:highlight w:val="none"/>
                <w:lang w:val="en-US" w:eastAsia="zh-CN" w:bidi="ar-SA"/>
              </w:rPr>
              <w:t>3</w:t>
            </w:r>
            <w:r>
              <w:rPr>
                <w:rFonts w:hint="eastAsia" w:ascii="宋体" w:hAnsi="宋体" w:eastAsia="宋体" w:cs="宋体"/>
                <w:b w:val="0"/>
                <w:bCs/>
                <w:kern w:val="2"/>
                <w:sz w:val="21"/>
                <w:szCs w:val="21"/>
                <w:highlight w:val="none"/>
                <w:lang w:val="zh-CN" w:eastAsia="zh-CN" w:bidi="ar-SA"/>
              </w:rPr>
              <w:t>、</w:t>
            </w:r>
            <w:r>
              <w:rPr>
                <w:rFonts w:hint="eastAsia" w:ascii="宋体" w:hAnsi="宋体" w:cs="宋体"/>
                <w:kern w:val="2"/>
                <w:szCs w:val="21"/>
                <w:highlight w:val="none"/>
                <w:lang w:val="en-US" w:eastAsia="zh-CN"/>
              </w:rPr>
              <w:t>服务</w:t>
            </w:r>
            <w:r>
              <w:rPr>
                <w:rFonts w:hint="eastAsia" w:ascii="宋体" w:hAnsi="宋体" w:eastAsia="宋体" w:cs="宋体"/>
                <w:b w:val="0"/>
                <w:bCs/>
                <w:kern w:val="2"/>
                <w:sz w:val="21"/>
                <w:szCs w:val="21"/>
                <w:highlight w:val="none"/>
                <w:lang w:val="zh-CN" w:eastAsia="zh-CN" w:bidi="ar-SA"/>
              </w:rPr>
              <w:t>质量</w:t>
            </w:r>
            <w:r>
              <w:rPr>
                <w:rFonts w:hint="eastAsia" w:ascii="宋体" w:hAnsi="宋体" w:eastAsia="宋体" w:cs="宋体"/>
                <w:b w:val="0"/>
                <w:bCs/>
                <w:kern w:val="2"/>
                <w:sz w:val="21"/>
                <w:szCs w:val="21"/>
                <w:highlight w:val="none"/>
                <w:lang w:val="en-US" w:eastAsia="zh-CN" w:bidi="ar-SA"/>
              </w:rPr>
              <w:t>保证</w:t>
            </w:r>
            <w:r>
              <w:rPr>
                <w:rFonts w:hint="eastAsia" w:ascii="宋体" w:hAnsi="宋体" w:eastAsia="宋体" w:cs="宋体"/>
                <w:b w:val="0"/>
                <w:bCs/>
                <w:kern w:val="2"/>
                <w:sz w:val="21"/>
                <w:szCs w:val="21"/>
                <w:highlight w:val="none"/>
                <w:lang w:val="zh-CN" w:eastAsia="zh-CN" w:bidi="ar-SA"/>
              </w:rPr>
              <w:t>措施。</w:t>
            </w:r>
          </w:p>
          <w:p w14:paraId="535665C8">
            <w:pPr>
              <w:keepNext w:val="0"/>
              <w:keepLines w:val="0"/>
              <w:suppressLineNumbers w:val="0"/>
              <w:bidi w:val="0"/>
              <w:spacing w:before="0" w:beforeAutospacing="0" w:after="0" w:afterAutospacing="0" w:line="240" w:lineRule="auto"/>
              <w:ind w:left="0" w:leftChars="0" w:right="0" w:rightChars="0"/>
              <w:rPr>
                <w:rFonts w:hint="eastAsia" w:ascii="宋体" w:hAnsi="宋体" w:eastAsia="宋体" w:cs="宋体"/>
                <w:kern w:val="2"/>
                <w:sz w:val="21"/>
                <w:szCs w:val="21"/>
                <w:lang w:val="en-US" w:eastAsia="zh-CN" w:bidi="ar-SA"/>
              </w:rPr>
            </w:pPr>
            <w:r>
              <w:rPr>
                <w:rFonts w:hint="eastAsia" w:ascii="宋体" w:hAnsi="宋体" w:eastAsia="宋体" w:cs="宋体"/>
                <w:b/>
                <w:bCs/>
                <w:kern w:val="2"/>
                <w:sz w:val="21"/>
                <w:szCs w:val="21"/>
                <w:highlight w:val="none"/>
                <w:lang w:val="en-US" w:eastAsia="zh-CN"/>
              </w:rPr>
              <w:t>以上</w:t>
            </w:r>
            <w:r>
              <w:rPr>
                <w:rFonts w:hint="eastAsia" w:ascii="宋体" w:hAnsi="宋体" w:eastAsia="宋体" w:cs="宋体"/>
                <w:b/>
                <w:bCs/>
                <w:kern w:val="2"/>
                <w:sz w:val="21"/>
                <w:szCs w:val="21"/>
                <w:highlight w:val="none"/>
                <w:lang w:val="zh-CN" w:eastAsia="zh-CN"/>
              </w:rPr>
              <w:t>每项内容全面细致的得3分，较全面细致的得</w:t>
            </w:r>
            <w:r>
              <w:rPr>
                <w:rFonts w:hint="eastAsia" w:ascii="宋体" w:hAnsi="宋体" w:eastAsia="宋体" w:cs="宋体"/>
                <w:b/>
                <w:bCs/>
                <w:kern w:val="2"/>
                <w:sz w:val="21"/>
                <w:szCs w:val="21"/>
                <w:highlight w:val="none"/>
                <w:lang w:val="en-US" w:eastAsia="zh-CN"/>
              </w:rPr>
              <w:t>2</w:t>
            </w:r>
            <w:r>
              <w:rPr>
                <w:rFonts w:hint="eastAsia" w:ascii="宋体" w:hAnsi="宋体" w:eastAsia="宋体" w:cs="宋体"/>
                <w:b/>
                <w:bCs/>
                <w:kern w:val="2"/>
                <w:sz w:val="21"/>
                <w:szCs w:val="21"/>
                <w:highlight w:val="none"/>
                <w:lang w:val="zh-CN" w:eastAsia="zh-CN"/>
              </w:rPr>
              <w:t>分，较全面但表述不够细致得</w:t>
            </w:r>
            <w:r>
              <w:rPr>
                <w:rFonts w:hint="eastAsia" w:ascii="宋体" w:hAnsi="宋体" w:eastAsia="宋体" w:cs="宋体"/>
                <w:b/>
                <w:bCs/>
                <w:kern w:val="2"/>
                <w:sz w:val="21"/>
                <w:szCs w:val="21"/>
                <w:highlight w:val="none"/>
                <w:lang w:val="en-US" w:eastAsia="zh-CN"/>
              </w:rPr>
              <w:t>1</w:t>
            </w:r>
            <w:r>
              <w:rPr>
                <w:rFonts w:hint="eastAsia" w:ascii="宋体" w:hAnsi="宋体" w:eastAsia="宋体" w:cs="宋体"/>
                <w:b/>
                <w:bCs/>
                <w:kern w:val="2"/>
                <w:sz w:val="21"/>
                <w:szCs w:val="21"/>
                <w:highlight w:val="none"/>
                <w:lang w:val="zh-CN" w:eastAsia="zh-CN"/>
              </w:rPr>
              <w:t>分。</w:t>
            </w:r>
            <w:r>
              <w:rPr>
                <w:rFonts w:hint="eastAsia" w:ascii="宋体" w:hAnsi="宋体" w:eastAsia="宋体" w:cs="宋体"/>
                <w:b/>
                <w:bCs/>
                <w:kern w:val="2"/>
                <w:sz w:val="21"/>
                <w:szCs w:val="21"/>
                <w:highlight w:val="none"/>
                <w:lang w:val="en-US" w:eastAsia="zh-CN"/>
              </w:rPr>
              <w:t>最多得9分，未提供或缺失的得0分。</w:t>
            </w:r>
          </w:p>
        </w:tc>
        <w:tc>
          <w:tcPr>
            <w:tcW w:w="761" w:type="dxa"/>
            <w:vAlign w:val="center"/>
          </w:tcPr>
          <w:p w14:paraId="25804BFC">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leftChars="0" w:right="0" w:rightChars="0"/>
              <w:jc w:val="center"/>
              <w:textAlignment w:val="auto"/>
              <w:rPr>
                <w:rFonts w:hint="default" w:ascii="宋体" w:hAnsi="宋体" w:eastAsia="宋体" w:cs="宋体"/>
                <w:color w:val="000000"/>
                <w:sz w:val="21"/>
                <w:szCs w:val="21"/>
                <w:highlight w:val="white"/>
                <w:lang w:val="en-US" w:eastAsia="zh-CN"/>
              </w:rPr>
            </w:pPr>
            <w:r>
              <w:rPr>
                <w:rFonts w:hint="eastAsia" w:ascii="宋体" w:hAnsi="宋体" w:cs="宋体"/>
                <w:color w:val="000000"/>
                <w:sz w:val="21"/>
                <w:szCs w:val="21"/>
                <w:highlight w:val="none"/>
                <w:lang w:val="en-US" w:eastAsia="zh-CN"/>
              </w:rPr>
              <w:t>9</w:t>
            </w:r>
            <w:r>
              <w:rPr>
                <w:rFonts w:hint="eastAsia" w:ascii="宋体" w:hAnsi="宋体" w:eastAsia="宋体" w:cs="宋体"/>
                <w:color w:val="000000"/>
                <w:sz w:val="21"/>
                <w:szCs w:val="21"/>
                <w:highlight w:val="none"/>
                <w:lang w:val="en-US" w:eastAsia="zh-CN"/>
              </w:rPr>
              <w:t>分</w:t>
            </w:r>
          </w:p>
        </w:tc>
      </w:tr>
      <w:tr w14:paraId="01C092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659" w:type="dxa"/>
            <w:vAlign w:val="center"/>
          </w:tcPr>
          <w:p w14:paraId="1D51FAB7">
            <w:pPr>
              <w:keepNext w:val="0"/>
              <w:keepLines w:val="0"/>
              <w:suppressLineNumbers w:val="0"/>
              <w:spacing w:before="0" w:beforeAutospacing="0" w:after="0" w:afterAutospacing="0"/>
              <w:ind w:left="0" w:right="0"/>
              <w:jc w:val="center"/>
              <w:rPr>
                <w:rFonts w:hint="default" w:ascii="宋体" w:hAnsi="宋体" w:eastAsia="宋体" w:cs="宋体"/>
                <w:color w:val="000000"/>
                <w:sz w:val="21"/>
                <w:szCs w:val="21"/>
                <w:highlight w:val="white"/>
                <w:lang w:val="en-US" w:eastAsia="zh-CN"/>
              </w:rPr>
            </w:pPr>
            <w:r>
              <w:rPr>
                <w:rFonts w:hint="eastAsia" w:ascii="宋体" w:hAnsi="宋体" w:cs="宋体"/>
                <w:color w:val="000000"/>
                <w:sz w:val="21"/>
                <w:szCs w:val="21"/>
                <w:highlight w:val="white"/>
                <w:lang w:val="en-US" w:eastAsia="zh-CN"/>
              </w:rPr>
              <w:t>3</w:t>
            </w:r>
          </w:p>
        </w:tc>
        <w:tc>
          <w:tcPr>
            <w:tcW w:w="1543" w:type="dxa"/>
            <w:vAlign w:val="center"/>
          </w:tcPr>
          <w:p w14:paraId="216F2F46">
            <w:pPr>
              <w:keepNext w:val="0"/>
              <w:keepLines w:val="0"/>
              <w:suppressLineNumbers w:val="0"/>
              <w:autoSpaceDE w:val="0"/>
              <w:autoSpaceDN w:val="0"/>
              <w:adjustRightInd w:val="0"/>
              <w:spacing w:before="0" w:beforeAutospacing="0" w:after="0" w:afterAutospacing="0" w:line="240" w:lineRule="auto"/>
              <w:ind w:left="0" w:right="0"/>
              <w:jc w:val="center"/>
              <w:rPr>
                <w:rFonts w:hint="default" w:ascii="宋体" w:hAnsi="宋体" w:eastAsia="宋体" w:cs="宋体"/>
                <w:kern w:val="2"/>
                <w:szCs w:val="21"/>
                <w:highlight w:val="none"/>
                <w:lang w:val="en-US" w:eastAsia="zh-CN"/>
              </w:rPr>
            </w:pPr>
            <w:r>
              <w:rPr>
                <w:rFonts w:hint="eastAsia" w:ascii="宋体" w:hAnsi="宋体" w:eastAsia="宋体" w:cs="宋体"/>
                <w:kern w:val="2"/>
                <w:szCs w:val="21"/>
                <w:highlight w:val="none"/>
                <w:lang w:val="zh-CN" w:eastAsia="zh-CN"/>
              </w:rPr>
              <w:t>进度计划及</w:t>
            </w:r>
            <w:r>
              <w:rPr>
                <w:rFonts w:hint="eastAsia" w:ascii="宋体" w:hAnsi="宋体" w:cs="宋体"/>
                <w:kern w:val="2"/>
                <w:szCs w:val="21"/>
                <w:highlight w:val="none"/>
                <w:lang w:val="en-US" w:eastAsia="zh-CN"/>
              </w:rPr>
              <w:t>工作安排</w:t>
            </w:r>
          </w:p>
          <w:p w14:paraId="1D8F5545">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kern w:val="2"/>
                <w:sz w:val="21"/>
                <w:szCs w:val="21"/>
                <w:lang w:val="en-US" w:eastAsia="zh-CN" w:bidi="ar-SA"/>
              </w:rPr>
            </w:pPr>
            <w:r>
              <w:rPr>
                <w:rFonts w:hint="eastAsia" w:ascii="宋体" w:hAnsi="宋体" w:eastAsia="宋体" w:cs="宋体"/>
                <w:kern w:val="2"/>
                <w:szCs w:val="21"/>
                <w:highlight w:val="none"/>
                <w:lang w:val="zh-CN" w:eastAsia="zh-CN"/>
              </w:rPr>
              <w:t>（</w:t>
            </w:r>
            <w:r>
              <w:rPr>
                <w:rFonts w:hint="eastAsia" w:ascii="宋体" w:hAnsi="宋体" w:cs="宋体"/>
                <w:kern w:val="2"/>
                <w:szCs w:val="21"/>
                <w:highlight w:val="none"/>
                <w:lang w:val="en-US" w:eastAsia="zh-CN"/>
              </w:rPr>
              <w:t>9</w:t>
            </w:r>
            <w:r>
              <w:rPr>
                <w:rFonts w:hint="eastAsia" w:ascii="宋体" w:hAnsi="宋体" w:eastAsia="宋体" w:cs="宋体"/>
                <w:kern w:val="2"/>
                <w:szCs w:val="21"/>
                <w:highlight w:val="none"/>
                <w:lang w:val="zh-CN" w:eastAsia="zh-CN"/>
              </w:rPr>
              <w:t>分）</w:t>
            </w:r>
          </w:p>
        </w:tc>
        <w:tc>
          <w:tcPr>
            <w:tcW w:w="6075" w:type="dxa"/>
            <w:vAlign w:val="center"/>
          </w:tcPr>
          <w:p w14:paraId="67CFDCC3">
            <w:pPr>
              <w:keepNext w:val="0"/>
              <w:keepLines w:val="0"/>
              <w:numPr>
                <w:ilvl w:val="0"/>
                <w:numId w:val="0"/>
              </w:numPr>
              <w:suppressLineNumbers w:val="0"/>
              <w:spacing w:before="0" w:beforeAutospacing="0" w:after="0" w:afterAutospacing="0" w:line="240" w:lineRule="auto"/>
              <w:ind w:left="0" w:right="0"/>
              <w:jc w:val="both"/>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供应商针对于本项目制定相应的</w:t>
            </w:r>
            <w:r>
              <w:rPr>
                <w:rFonts w:hint="eastAsia" w:ascii="宋体" w:hAnsi="宋体" w:eastAsia="宋体" w:cs="宋体"/>
                <w:kern w:val="2"/>
                <w:szCs w:val="21"/>
                <w:highlight w:val="none"/>
                <w:lang w:val="zh-CN" w:eastAsia="zh-CN"/>
              </w:rPr>
              <w:t>进度计划及</w:t>
            </w:r>
            <w:r>
              <w:rPr>
                <w:rFonts w:hint="eastAsia" w:ascii="宋体" w:hAnsi="宋体" w:cs="宋体"/>
                <w:kern w:val="2"/>
                <w:szCs w:val="21"/>
                <w:highlight w:val="none"/>
                <w:lang w:val="en-US" w:eastAsia="zh-CN"/>
              </w:rPr>
              <w:t>工作安排</w:t>
            </w:r>
            <w:r>
              <w:rPr>
                <w:rFonts w:hint="eastAsia" w:ascii="宋体" w:hAnsi="宋体" w:eastAsia="宋体" w:cs="宋体"/>
                <w:b w:val="0"/>
                <w:bCs/>
                <w:kern w:val="2"/>
                <w:sz w:val="21"/>
                <w:szCs w:val="21"/>
                <w:highlight w:val="none"/>
                <w:lang w:val="en-US" w:eastAsia="zh-CN" w:bidi="ar-SA"/>
              </w:rPr>
              <w:t>，包含但不限于以下方面：</w:t>
            </w:r>
          </w:p>
          <w:p w14:paraId="2FA60226">
            <w:pPr>
              <w:keepNext w:val="0"/>
              <w:keepLines w:val="0"/>
              <w:numPr>
                <w:ilvl w:val="0"/>
                <w:numId w:val="0"/>
              </w:numPr>
              <w:suppressLineNumbers w:val="0"/>
              <w:spacing w:before="0" w:beforeAutospacing="0" w:after="0" w:afterAutospacing="0" w:line="240" w:lineRule="auto"/>
              <w:ind w:left="0" w:right="0"/>
              <w:jc w:val="both"/>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zh-CN" w:eastAsia="zh-CN" w:bidi="ar-SA"/>
              </w:rPr>
              <w:t>1、</w:t>
            </w:r>
            <w:r>
              <w:rPr>
                <w:rFonts w:hint="eastAsia" w:ascii="宋体" w:hAnsi="宋体" w:eastAsia="宋体" w:cs="宋体"/>
                <w:kern w:val="2"/>
                <w:sz w:val="21"/>
                <w:szCs w:val="21"/>
                <w:highlight w:val="none"/>
                <w:lang w:val="en-US" w:eastAsia="zh-CN"/>
              </w:rPr>
              <w:t>工作进度安排计划</w:t>
            </w:r>
            <w:r>
              <w:rPr>
                <w:rFonts w:hint="eastAsia" w:ascii="宋体" w:hAnsi="宋体" w:eastAsia="宋体" w:cs="宋体"/>
                <w:b w:val="0"/>
                <w:bCs/>
                <w:kern w:val="2"/>
                <w:sz w:val="21"/>
                <w:szCs w:val="21"/>
                <w:highlight w:val="none"/>
                <w:lang w:val="en-US" w:eastAsia="zh-CN" w:bidi="ar-SA"/>
              </w:rPr>
              <w:t>；</w:t>
            </w:r>
            <w:r>
              <w:rPr>
                <w:rFonts w:hint="eastAsia" w:ascii="宋体" w:hAnsi="宋体" w:eastAsia="宋体" w:cs="宋体"/>
                <w:b w:val="0"/>
                <w:bCs/>
                <w:kern w:val="2"/>
                <w:sz w:val="21"/>
                <w:szCs w:val="21"/>
                <w:highlight w:val="none"/>
                <w:lang w:val="zh-CN" w:eastAsia="zh-CN" w:bidi="ar-SA"/>
              </w:rPr>
              <w:t>2、</w:t>
            </w:r>
            <w:r>
              <w:rPr>
                <w:rFonts w:hint="eastAsia" w:ascii="宋体" w:hAnsi="宋体" w:eastAsia="宋体" w:cs="宋体"/>
                <w:kern w:val="2"/>
                <w:sz w:val="21"/>
                <w:szCs w:val="21"/>
                <w:highlight w:val="none"/>
                <w:lang w:val="en-US" w:eastAsia="zh-CN"/>
              </w:rPr>
              <w:t>关键时间节点安排情况</w:t>
            </w:r>
            <w:r>
              <w:rPr>
                <w:rFonts w:hint="eastAsia" w:ascii="宋体" w:hAnsi="宋体" w:eastAsia="宋体" w:cs="宋体"/>
                <w:b w:val="0"/>
                <w:bCs/>
                <w:kern w:val="2"/>
                <w:sz w:val="21"/>
                <w:szCs w:val="21"/>
                <w:highlight w:val="none"/>
                <w:lang w:val="zh-CN" w:eastAsia="zh-CN" w:bidi="ar-SA"/>
              </w:rPr>
              <w:t>；</w:t>
            </w:r>
            <w:r>
              <w:rPr>
                <w:rFonts w:hint="eastAsia" w:ascii="宋体" w:hAnsi="宋体" w:eastAsia="宋体" w:cs="宋体"/>
                <w:b w:val="0"/>
                <w:bCs/>
                <w:kern w:val="2"/>
                <w:sz w:val="21"/>
                <w:szCs w:val="21"/>
                <w:highlight w:val="none"/>
                <w:lang w:val="en-US" w:eastAsia="zh-CN" w:bidi="ar-SA"/>
              </w:rPr>
              <w:t>3</w:t>
            </w:r>
            <w:r>
              <w:rPr>
                <w:rFonts w:hint="eastAsia" w:ascii="宋体" w:hAnsi="宋体" w:eastAsia="宋体" w:cs="宋体"/>
                <w:b w:val="0"/>
                <w:bCs/>
                <w:kern w:val="2"/>
                <w:sz w:val="21"/>
                <w:szCs w:val="21"/>
                <w:highlight w:val="none"/>
                <w:lang w:val="zh-CN" w:eastAsia="zh-CN" w:bidi="ar-SA"/>
              </w:rPr>
              <w:t>、</w:t>
            </w:r>
            <w:r>
              <w:rPr>
                <w:rFonts w:hint="eastAsia" w:ascii="宋体" w:hAnsi="宋体" w:eastAsia="宋体" w:cs="宋体"/>
                <w:kern w:val="2"/>
                <w:szCs w:val="21"/>
                <w:highlight w:val="none"/>
                <w:lang w:val="zh-CN" w:eastAsia="zh-CN"/>
              </w:rPr>
              <w:t>进度计划</w:t>
            </w:r>
            <w:r>
              <w:rPr>
                <w:rFonts w:hint="eastAsia" w:ascii="宋体" w:hAnsi="宋体" w:eastAsia="宋体" w:cs="宋体"/>
                <w:b w:val="0"/>
                <w:bCs/>
                <w:kern w:val="2"/>
                <w:sz w:val="21"/>
                <w:szCs w:val="21"/>
                <w:highlight w:val="none"/>
                <w:lang w:val="en-US" w:eastAsia="zh-CN" w:bidi="ar-SA"/>
              </w:rPr>
              <w:t>保证</w:t>
            </w:r>
            <w:r>
              <w:rPr>
                <w:rFonts w:hint="eastAsia" w:ascii="宋体" w:hAnsi="宋体" w:eastAsia="宋体" w:cs="宋体"/>
                <w:b w:val="0"/>
                <w:bCs/>
                <w:kern w:val="2"/>
                <w:sz w:val="21"/>
                <w:szCs w:val="21"/>
                <w:highlight w:val="none"/>
                <w:lang w:val="zh-CN" w:eastAsia="zh-CN" w:bidi="ar-SA"/>
              </w:rPr>
              <w:t>措施。</w:t>
            </w:r>
          </w:p>
          <w:p w14:paraId="307C7C6C">
            <w:pPr>
              <w:keepNext w:val="0"/>
              <w:keepLines w:val="0"/>
              <w:suppressLineNumbers w:val="0"/>
              <w:spacing w:before="0" w:beforeAutospacing="0" w:after="0" w:afterAutospacing="0" w:line="240" w:lineRule="auto"/>
              <w:ind w:left="0" w:leftChars="0" w:right="0" w:rightChars="0"/>
              <w:rPr>
                <w:rFonts w:hint="eastAsia" w:ascii="宋体" w:hAnsi="宋体" w:eastAsia="宋体" w:cs="宋体"/>
                <w:kern w:val="2"/>
                <w:sz w:val="21"/>
                <w:szCs w:val="21"/>
                <w:lang w:val="en-US" w:eastAsia="zh-CN" w:bidi="ar-SA"/>
              </w:rPr>
            </w:pPr>
            <w:r>
              <w:rPr>
                <w:rFonts w:hint="eastAsia" w:ascii="宋体" w:hAnsi="宋体" w:eastAsia="宋体" w:cs="宋体"/>
                <w:b/>
                <w:bCs/>
                <w:kern w:val="2"/>
                <w:sz w:val="21"/>
                <w:szCs w:val="21"/>
                <w:highlight w:val="none"/>
                <w:lang w:val="en-US" w:eastAsia="zh-CN"/>
              </w:rPr>
              <w:t>以上</w:t>
            </w:r>
            <w:r>
              <w:rPr>
                <w:rFonts w:hint="eastAsia" w:ascii="宋体" w:hAnsi="宋体" w:eastAsia="宋体" w:cs="宋体"/>
                <w:b/>
                <w:bCs/>
                <w:kern w:val="2"/>
                <w:sz w:val="21"/>
                <w:szCs w:val="21"/>
                <w:highlight w:val="none"/>
                <w:lang w:val="zh-CN" w:eastAsia="zh-CN"/>
              </w:rPr>
              <w:t>每项内容全面细致的得3分，较全面细致的得</w:t>
            </w:r>
            <w:r>
              <w:rPr>
                <w:rFonts w:hint="eastAsia" w:ascii="宋体" w:hAnsi="宋体" w:eastAsia="宋体" w:cs="宋体"/>
                <w:b/>
                <w:bCs/>
                <w:kern w:val="2"/>
                <w:sz w:val="21"/>
                <w:szCs w:val="21"/>
                <w:highlight w:val="none"/>
                <w:lang w:val="en-US" w:eastAsia="zh-CN"/>
              </w:rPr>
              <w:t>2</w:t>
            </w:r>
            <w:r>
              <w:rPr>
                <w:rFonts w:hint="eastAsia" w:ascii="宋体" w:hAnsi="宋体" w:eastAsia="宋体" w:cs="宋体"/>
                <w:b/>
                <w:bCs/>
                <w:kern w:val="2"/>
                <w:sz w:val="21"/>
                <w:szCs w:val="21"/>
                <w:highlight w:val="none"/>
                <w:lang w:val="zh-CN" w:eastAsia="zh-CN"/>
              </w:rPr>
              <w:t>分，较全面但表述不够细致得</w:t>
            </w:r>
            <w:r>
              <w:rPr>
                <w:rFonts w:hint="eastAsia" w:ascii="宋体" w:hAnsi="宋体" w:eastAsia="宋体" w:cs="宋体"/>
                <w:b/>
                <w:bCs/>
                <w:kern w:val="2"/>
                <w:sz w:val="21"/>
                <w:szCs w:val="21"/>
                <w:highlight w:val="none"/>
                <w:lang w:val="en-US" w:eastAsia="zh-CN"/>
              </w:rPr>
              <w:t>1</w:t>
            </w:r>
            <w:r>
              <w:rPr>
                <w:rFonts w:hint="eastAsia" w:ascii="宋体" w:hAnsi="宋体" w:eastAsia="宋体" w:cs="宋体"/>
                <w:b/>
                <w:bCs/>
                <w:kern w:val="2"/>
                <w:sz w:val="21"/>
                <w:szCs w:val="21"/>
                <w:highlight w:val="none"/>
                <w:lang w:val="zh-CN" w:eastAsia="zh-CN"/>
              </w:rPr>
              <w:t>分。</w:t>
            </w:r>
            <w:r>
              <w:rPr>
                <w:rFonts w:hint="eastAsia" w:ascii="宋体" w:hAnsi="宋体" w:eastAsia="宋体" w:cs="宋体"/>
                <w:b/>
                <w:bCs/>
                <w:kern w:val="2"/>
                <w:sz w:val="21"/>
                <w:szCs w:val="21"/>
                <w:highlight w:val="none"/>
                <w:lang w:val="en-US" w:eastAsia="zh-CN"/>
              </w:rPr>
              <w:t>最多得9分，未提供或缺失的得0分。</w:t>
            </w:r>
          </w:p>
        </w:tc>
        <w:tc>
          <w:tcPr>
            <w:tcW w:w="761" w:type="dxa"/>
            <w:vAlign w:val="center"/>
          </w:tcPr>
          <w:p w14:paraId="660A2657">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leftChars="0" w:right="0" w:rightChars="0"/>
              <w:jc w:val="center"/>
              <w:textAlignment w:val="auto"/>
              <w:rPr>
                <w:rFonts w:hint="default" w:ascii="宋体" w:hAnsi="宋体" w:eastAsia="宋体" w:cs="宋体"/>
                <w:color w:val="000000"/>
                <w:sz w:val="21"/>
                <w:szCs w:val="21"/>
                <w:highlight w:val="white"/>
                <w:lang w:val="en-US" w:eastAsia="zh-CN"/>
              </w:rPr>
            </w:pPr>
            <w:r>
              <w:rPr>
                <w:rFonts w:hint="eastAsia" w:ascii="宋体" w:hAnsi="宋体" w:cs="宋体"/>
                <w:color w:val="000000"/>
                <w:sz w:val="21"/>
                <w:szCs w:val="21"/>
                <w:highlight w:val="none"/>
                <w:lang w:val="en-US" w:eastAsia="zh-CN"/>
              </w:rPr>
              <w:t>9</w:t>
            </w:r>
            <w:r>
              <w:rPr>
                <w:rFonts w:hint="eastAsia" w:ascii="宋体" w:hAnsi="宋体" w:eastAsia="宋体" w:cs="宋体"/>
                <w:color w:val="000000"/>
                <w:sz w:val="21"/>
                <w:szCs w:val="21"/>
                <w:highlight w:val="none"/>
                <w:lang w:val="en-US" w:eastAsia="zh-CN"/>
              </w:rPr>
              <w:t>分</w:t>
            </w:r>
          </w:p>
        </w:tc>
      </w:tr>
      <w:tr w14:paraId="4BDF5A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659" w:type="dxa"/>
            <w:vAlign w:val="center"/>
          </w:tcPr>
          <w:p w14:paraId="1D447E40">
            <w:pPr>
              <w:keepNext w:val="0"/>
              <w:keepLines w:val="0"/>
              <w:suppressLineNumbers w:val="0"/>
              <w:spacing w:before="0" w:beforeAutospacing="0" w:after="0" w:afterAutospacing="0"/>
              <w:ind w:left="0" w:right="0"/>
              <w:jc w:val="center"/>
              <w:rPr>
                <w:rFonts w:hint="eastAsia" w:ascii="宋体" w:hAnsi="宋体" w:cs="宋体"/>
                <w:color w:val="000000"/>
                <w:sz w:val="21"/>
                <w:szCs w:val="21"/>
                <w:highlight w:val="white"/>
                <w:lang w:val="en-US" w:eastAsia="zh-CN"/>
              </w:rPr>
            </w:pPr>
            <w:r>
              <w:rPr>
                <w:rFonts w:hint="eastAsia" w:ascii="宋体" w:hAnsi="宋体" w:cs="宋体"/>
                <w:color w:val="000000"/>
                <w:sz w:val="21"/>
                <w:szCs w:val="21"/>
                <w:highlight w:val="white"/>
                <w:lang w:val="en-US" w:eastAsia="zh-CN"/>
              </w:rPr>
              <w:t>4</w:t>
            </w:r>
          </w:p>
        </w:tc>
        <w:tc>
          <w:tcPr>
            <w:tcW w:w="1543" w:type="dxa"/>
            <w:vAlign w:val="center"/>
          </w:tcPr>
          <w:p w14:paraId="791BAA20">
            <w:pPr>
              <w:keepNext w:val="0"/>
              <w:keepLines w:val="0"/>
              <w:suppressLineNumbers w:val="0"/>
              <w:autoSpaceDE w:val="0"/>
              <w:autoSpaceDN w:val="0"/>
              <w:adjustRightInd/>
              <w:snapToGrid/>
              <w:spacing w:before="0" w:beforeAutospacing="0" w:after="0" w:afterAutospacing="0" w:line="400" w:lineRule="exact"/>
              <w:ind w:left="0" w:leftChars="0" w:right="0" w:right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组织协调及保证措施</w:t>
            </w:r>
          </w:p>
          <w:p w14:paraId="2DB8DB1E">
            <w:pPr>
              <w:keepNext w:val="0"/>
              <w:keepLines w:val="0"/>
              <w:suppressLineNumbers w:val="0"/>
              <w:autoSpaceDE w:val="0"/>
              <w:autoSpaceDN w:val="0"/>
              <w:adjustRightInd/>
              <w:snapToGrid/>
              <w:spacing w:before="0" w:beforeAutospacing="0" w:after="0" w:afterAutospacing="0" w:line="400" w:lineRule="exact"/>
              <w:ind w:left="0" w:leftChars="0" w:right="0" w:rightChars="0"/>
              <w:jc w:val="center"/>
              <w:rPr>
                <w:rFonts w:hint="eastAsia" w:ascii="宋体" w:hAnsi="宋体" w:eastAsia="宋体" w:cs="宋体"/>
                <w:kern w:val="2"/>
                <w:szCs w:val="21"/>
                <w:highlight w:val="none"/>
                <w:lang w:val="zh-CN" w:eastAsia="zh-CN"/>
              </w:rPr>
            </w:pPr>
            <w:r>
              <w:rPr>
                <w:rFonts w:hint="eastAsia" w:ascii="宋体" w:hAnsi="宋体" w:eastAsia="宋体" w:cs="宋体"/>
                <w:kern w:val="2"/>
                <w:sz w:val="21"/>
                <w:szCs w:val="21"/>
                <w:lang w:val="en-US" w:eastAsia="zh-CN" w:bidi="ar"/>
              </w:rPr>
              <w:t>（9分）</w:t>
            </w:r>
          </w:p>
        </w:tc>
        <w:tc>
          <w:tcPr>
            <w:tcW w:w="6075" w:type="dxa"/>
            <w:vAlign w:val="center"/>
          </w:tcPr>
          <w:p w14:paraId="5604F48D">
            <w:pPr>
              <w:keepNext w:val="0"/>
              <w:keepLines w:val="0"/>
              <w:suppressLineNumbers w:val="0"/>
              <w:autoSpaceDE w:val="0"/>
              <w:autoSpaceDN w:val="0"/>
              <w:adjustRightInd w:val="0"/>
              <w:spacing w:before="0" w:beforeAutospacing="0" w:after="0" w:afterAutospacing="0" w:line="240" w:lineRule="atLeast"/>
              <w:ind w:left="0" w:right="0"/>
              <w:jc w:val="both"/>
              <w:rPr>
                <w:rFonts w:hint="eastAsia" w:ascii="宋体" w:hAnsi="宋体" w:eastAsia="宋体" w:cs="宋体"/>
                <w:b w:val="0"/>
                <w:bCs/>
                <w:sz w:val="21"/>
                <w:szCs w:val="21"/>
                <w:highlight w:val="none"/>
                <w:lang w:val="en-US" w:eastAsia="zh-CN"/>
              </w:rPr>
            </w:pPr>
            <w:r>
              <w:rPr>
                <w:rFonts w:hint="eastAsia" w:ascii="宋体" w:hAnsi="宋体" w:eastAsia="宋体" w:cs="宋体"/>
                <w:b w:val="0"/>
                <w:bCs/>
                <w:kern w:val="2"/>
                <w:sz w:val="21"/>
                <w:szCs w:val="21"/>
                <w:highlight w:val="none"/>
                <w:lang w:val="en-US" w:eastAsia="zh-CN" w:bidi="ar-SA"/>
              </w:rPr>
              <w:t>供应商</w:t>
            </w:r>
            <w:r>
              <w:rPr>
                <w:rFonts w:hint="eastAsia" w:ascii="宋体" w:hAnsi="宋体" w:eastAsia="宋体" w:cs="宋体"/>
                <w:sz w:val="21"/>
                <w:szCs w:val="21"/>
                <w:lang w:val="en-US" w:eastAsia="zh-CN"/>
              </w:rPr>
              <w:t>针对于本项目制定</w:t>
            </w:r>
            <w:r>
              <w:rPr>
                <w:rFonts w:hint="eastAsia" w:ascii="宋体" w:hAnsi="宋体" w:eastAsia="宋体" w:cs="宋体"/>
                <w:b w:val="0"/>
                <w:bCs/>
                <w:sz w:val="21"/>
                <w:szCs w:val="21"/>
                <w:highlight w:val="none"/>
                <w:lang w:val="en-US" w:eastAsia="zh-CN"/>
              </w:rPr>
              <w:t>相应的</w:t>
            </w:r>
            <w:r>
              <w:rPr>
                <w:rFonts w:hint="eastAsia" w:ascii="宋体" w:hAnsi="宋体" w:eastAsia="宋体" w:cs="宋体"/>
                <w:kern w:val="2"/>
                <w:sz w:val="21"/>
                <w:szCs w:val="21"/>
                <w:lang w:val="en-US" w:eastAsia="zh-CN"/>
              </w:rPr>
              <w:t>组织协调及保证措施</w:t>
            </w:r>
            <w:r>
              <w:rPr>
                <w:rFonts w:hint="eastAsia" w:ascii="宋体" w:hAnsi="宋体" w:eastAsia="宋体" w:cs="宋体"/>
                <w:b w:val="0"/>
                <w:bCs/>
                <w:sz w:val="21"/>
                <w:szCs w:val="21"/>
                <w:highlight w:val="none"/>
                <w:lang w:val="en-US" w:eastAsia="zh-CN"/>
              </w:rPr>
              <w:t>，包含但不限于以下方面：</w:t>
            </w:r>
          </w:p>
          <w:p w14:paraId="099E0CEB">
            <w:pPr>
              <w:keepNext w:val="0"/>
              <w:keepLines w:val="0"/>
              <w:suppressLineNumbers w:val="0"/>
              <w:autoSpaceDE w:val="0"/>
              <w:autoSpaceDN w:val="0"/>
              <w:adjustRightInd w:val="0"/>
              <w:spacing w:before="0" w:beforeAutospacing="0" w:after="0" w:afterAutospacing="0" w:line="240" w:lineRule="atLeast"/>
              <w:ind w:left="0" w:right="0"/>
              <w:jc w:val="both"/>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1.组织协调内容；2.组织协调方法；3.组织协调保证措施。</w:t>
            </w:r>
          </w:p>
          <w:p w14:paraId="1E04236E">
            <w:pPr>
              <w:keepNext w:val="0"/>
              <w:keepLines w:val="0"/>
              <w:suppressLineNumbers w:val="0"/>
              <w:autoSpaceDE w:val="0"/>
              <w:autoSpaceDN w:val="0"/>
              <w:adjustRightInd w:val="0"/>
              <w:spacing w:before="0" w:beforeAutospacing="0" w:after="0" w:afterAutospacing="0" w:line="240" w:lineRule="atLeast"/>
              <w:ind w:left="0" w:leftChars="0" w:right="0" w:rightChars="0"/>
              <w:jc w:val="both"/>
              <w:rPr>
                <w:rFonts w:hint="eastAsia" w:ascii="宋体" w:hAnsi="宋体" w:eastAsia="宋体" w:cs="宋体"/>
                <w:b/>
                <w:bCs/>
                <w:kern w:val="2"/>
                <w:sz w:val="21"/>
                <w:szCs w:val="21"/>
                <w:highlight w:val="none"/>
                <w:lang w:val="en-US" w:eastAsia="zh-CN"/>
              </w:rPr>
            </w:pPr>
            <w:r>
              <w:rPr>
                <w:rFonts w:hint="eastAsia" w:ascii="宋体" w:hAnsi="宋体" w:eastAsia="宋体" w:cs="宋体"/>
                <w:b/>
                <w:bCs/>
                <w:sz w:val="21"/>
                <w:szCs w:val="21"/>
                <w:lang w:val="en-US" w:eastAsia="zh-CN"/>
              </w:rPr>
              <w:t>以上</w:t>
            </w:r>
            <w:r>
              <w:rPr>
                <w:rFonts w:hint="eastAsia" w:ascii="宋体" w:hAnsi="宋体" w:eastAsia="宋体" w:cs="宋体"/>
                <w:b/>
                <w:bCs/>
                <w:sz w:val="21"/>
                <w:szCs w:val="21"/>
                <w:lang w:val="zh-CN" w:eastAsia="zh-CN"/>
              </w:rPr>
              <w:t>每项内容全面细致的得3分，较全面细致的得</w:t>
            </w:r>
            <w:r>
              <w:rPr>
                <w:rFonts w:hint="eastAsia" w:ascii="宋体" w:hAnsi="宋体" w:eastAsia="宋体" w:cs="宋体"/>
                <w:b/>
                <w:bCs/>
                <w:sz w:val="21"/>
                <w:szCs w:val="21"/>
                <w:lang w:val="en-US" w:eastAsia="zh-CN"/>
              </w:rPr>
              <w:t>2</w:t>
            </w:r>
            <w:r>
              <w:rPr>
                <w:rFonts w:hint="eastAsia" w:ascii="宋体" w:hAnsi="宋体" w:eastAsia="宋体" w:cs="宋体"/>
                <w:b/>
                <w:bCs/>
                <w:sz w:val="21"/>
                <w:szCs w:val="21"/>
                <w:lang w:val="zh-CN" w:eastAsia="zh-CN"/>
              </w:rPr>
              <w:t>分，较全面但表述不够细致得</w:t>
            </w:r>
            <w:r>
              <w:rPr>
                <w:rFonts w:hint="eastAsia" w:ascii="宋体" w:hAnsi="宋体" w:eastAsia="宋体" w:cs="宋体"/>
                <w:b/>
                <w:bCs/>
                <w:sz w:val="21"/>
                <w:szCs w:val="21"/>
                <w:lang w:val="en-US" w:eastAsia="zh-CN"/>
              </w:rPr>
              <w:t>1</w:t>
            </w:r>
            <w:r>
              <w:rPr>
                <w:rFonts w:hint="eastAsia" w:ascii="宋体" w:hAnsi="宋体" w:eastAsia="宋体" w:cs="宋体"/>
                <w:b/>
                <w:bCs/>
                <w:sz w:val="21"/>
                <w:szCs w:val="21"/>
                <w:lang w:val="zh-CN" w:eastAsia="zh-CN"/>
              </w:rPr>
              <w:t>分。</w:t>
            </w:r>
            <w:r>
              <w:rPr>
                <w:rFonts w:hint="eastAsia" w:ascii="宋体" w:hAnsi="宋体" w:eastAsia="宋体" w:cs="宋体"/>
                <w:b/>
                <w:bCs/>
                <w:sz w:val="21"/>
                <w:szCs w:val="21"/>
                <w:lang w:val="en-US" w:eastAsia="zh-CN"/>
              </w:rPr>
              <w:t>最多得9分，未提供或缺失的得0分。</w:t>
            </w:r>
          </w:p>
        </w:tc>
        <w:tc>
          <w:tcPr>
            <w:tcW w:w="761" w:type="dxa"/>
            <w:vAlign w:val="center"/>
          </w:tcPr>
          <w:p w14:paraId="4C987A50">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leftChars="0" w:right="0" w:rightChars="0"/>
              <w:jc w:val="center"/>
              <w:textAlignment w:val="auto"/>
              <w:rPr>
                <w:rFonts w:hint="eastAsia" w:ascii="宋体" w:hAnsi="宋体" w:cs="宋体"/>
                <w:color w:val="000000"/>
                <w:sz w:val="21"/>
                <w:szCs w:val="21"/>
                <w:highlight w:val="none"/>
                <w:lang w:val="en-US" w:eastAsia="zh-CN"/>
              </w:rPr>
            </w:pPr>
            <w:r>
              <w:rPr>
                <w:rFonts w:hint="eastAsia" w:ascii="宋体" w:hAnsi="宋体" w:cs="宋体"/>
                <w:color w:val="000000"/>
                <w:sz w:val="21"/>
                <w:szCs w:val="21"/>
                <w:highlight w:val="none"/>
                <w:lang w:val="en-US" w:eastAsia="zh-CN"/>
              </w:rPr>
              <w:t>9</w:t>
            </w:r>
            <w:r>
              <w:rPr>
                <w:rFonts w:hint="eastAsia" w:ascii="宋体" w:hAnsi="宋体" w:eastAsia="宋体" w:cs="宋体"/>
                <w:color w:val="000000"/>
                <w:sz w:val="21"/>
                <w:szCs w:val="21"/>
                <w:highlight w:val="none"/>
                <w:lang w:val="en-US" w:eastAsia="zh-CN"/>
              </w:rPr>
              <w:t>分</w:t>
            </w:r>
          </w:p>
        </w:tc>
      </w:tr>
      <w:tr w14:paraId="78619C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9" w:type="dxa"/>
            <w:vAlign w:val="center"/>
          </w:tcPr>
          <w:p w14:paraId="49A3102D">
            <w:pPr>
              <w:keepNext w:val="0"/>
              <w:keepLines w:val="0"/>
              <w:suppressLineNumbers w:val="0"/>
              <w:spacing w:before="0" w:beforeAutospacing="0" w:after="0" w:afterAutospacing="0"/>
              <w:ind w:left="0" w:right="0"/>
              <w:jc w:val="center"/>
              <w:rPr>
                <w:rFonts w:hint="default" w:ascii="宋体" w:hAnsi="宋体" w:eastAsia="宋体" w:cs="宋体"/>
                <w:color w:val="000000"/>
                <w:sz w:val="21"/>
                <w:szCs w:val="21"/>
                <w:highlight w:val="white"/>
                <w:lang w:val="en-US" w:eastAsia="zh-CN"/>
              </w:rPr>
            </w:pPr>
            <w:r>
              <w:rPr>
                <w:rFonts w:hint="eastAsia" w:ascii="宋体" w:hAnsi="宋体" w:cs="宋体"/>
                <w:color w:val="000000"/>
                <w:sz w:val="21"/>
                <w:szCs w:val="21"/>
                <w:highlight w:val="white"/>
                <w:lang w:val="en-US" w:eastAsia="zh-CN"/>
              </w:rPr>
              <w:t>5</w:t>
            </w:r>
          </w:p>
        </w:tc>
        <w:tc>
          <w:tcPr>
            <w:tcW w:w="1543" w:type="dxa"/>
            <w:vAlign w:val="center"/>
          </w:tcPr>
          <w:p w14:paraId="35207C0F">
            <w:pPr>
              <w:keepNext w:val="0"/>
              <w:keepLines w:val="0"/>
              <w:suppressLineNumbers w:val="0"/>
              <w:spacing w:before="0" w:beforeAutospacing="0" w:after="0" w:afterAutospacing="0" w:line="240" w:lineRule="auto"/>
              <w:ind w:left="0" w:right="0"/>
              <w:jc w:val="center"/>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安全保证措施</w:t>
            </w:r>
          </w:p>
          <w:p w14:paraId="5F1BEA4E">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kern w:val="2"/>
                <w:sz w:val="21"/>
                <w:szCs w:val="21"/>
                <w:lang w:val="en-US" w:eastAsia="zh-CN" w:bidi="ar-SA"/>
              </w:rPr>
            </w:pPr>
            <w:r>
              <w:rPr>
                <w:rFonts w:hint="eastAsia" w:ascii="宋体" w:hAnsi="宋体" w:eastAsia="宋体" w:cs="宋体"/>
                <w:kern w:val="2"/>
                <w:szCs w:val="21"/>
                <w:highlight w:val="none"/>
                <w:lang w:val="zh-CN" w:eastAsia="zh-CN"/>
              </w:rPr>
              <w:t>（</w:t>
            </w:r>
            <w:r>
              <w:rPr>
                <w:rFonts w:hint="eastAsia" w:ascii="宋体" w:hAnsi="宋体" w:cs="宋体"/>
                <w:kern w:val="2"/>
                <w:szCs w:val="21"/>
                <w:highlight w:val="none"/>
                <w:lang w:val="en-US" w:eastAsia="zh-CN"/>
              </w:rPr>
              <w:t>9</w:t>
            </w:r>
            <w:r>
              <w:rPr>
                <w:rFonts w:hint="eastAsia" w:ascii="宋体" w:hAnsi="宋体" w:eastAsia="宋体" w:cs="宋体"/>
                <w:kern w:val="2"/>
                <w:szCs w:val="21"/>
                <w:highlight w:val="none"/>
                <w:lang w:val="zh-CN" w:eastAsia="zh-CN"/>
              </w:rPr>
              <w:t>分）</w:t>
            </w:r>
          </w:p>
        </w:tc>
        <w:tc>
          <w:tcPr>
            <w:tcW w:w="6075" w:type="dxa"/>
            <w:vAlign w:val="center"/>
          </w:tcPr>
          <w:p w14:paraId="42ED635C">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供应商针对于本项目制定相应的安全保证措施，包含但不限于以下方面：</w:t>
            </w:r>
          </w:p>
          <w:p w14:paraId="765E2611">
            <w:pPr>
              <w:keepNext w:val="0"/>
              <w:keepLines w:val="0"/>
              <w:numPr>
                <w:ilvl w:val="0"/>
                <w:numId w:val="9"/>
              </w:numPr>
              <w:suppressLineNumbers w:val="0"/>
              <w:spacing w:before="0" w:beforeAutospacing="0" w:after="0" w:afterAutospacing="0" w:line="240" w:lineRule="auto"/>
              <w:ind w:left="0" w:right="0"/>
              <w:jc w:val="both"/>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bidi="ar-SA"/>
              </w:rPr>
              <w:t>安全管理体系；2、安全防范方案；3、安全防范措施。</w:t>
            </w:r>
          </w:p>
          <w:p w14:paraId="3536D563">
            <w:pPr>
              <w:keepNext w:val="0"/>
              <w:keepLines w:val="0"/>
              <w:numPr>
                <w:ilvl w:val="0"/>
                <w:numId w:val="0"/>
              </w:numPr>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b/>
                <w:bCs/>
                <w:kern w:val="2"/>
                <w:sz w:val="21"/>
                <w:szCs w:val="21"/>
                <w:highlight w:val="none"/>
                <w:lang w:val="en-US" w:eastAsia="zh-CN"/>
              </w:rPr>
              <w:t>以上</w:t>
            </w:r>
            <w:r>
              <w:rPr>
                <w:rFonts w:hint="eastAsia" w:ascii="宋体" w:hAnsi="宋体" w:eastAsia="宋体" w:cs="宋体"/>
                <w:b/>
                <w:bCs/>
                <w:kern w:val="2"/>
                <w:sz w:val="21"/>
                <w:szCs w:val="21"/>
                <w:highlight w:val="none"/>
                <w:lang w:val="zh-CN" w:eastAsia="zh-CN"/>
              </w:rPr>
              <w:t>每项内容全面细致的得3分，较全面细致的得</w:t>
            </w:r>
            <w:r>
              <w:rPr>
                <w:rFonts w:hint="eastAsia" w:ascii="宋体" w:hAnsi="宋体" w:eastAsia="宋体" w:cs="宋体"/>
                <w:b/>
                <w:bCs/>
                <w:kern w:val="2"/>
                <w:sz w:val="21"/>
                <w:szCs w:val="21"/>
                <w:highlight w:val="none"/>
                <w:lang w:val="en-US" w:eastAsia="zh-CN"/>
              </w:rPr>
              <w:t>2</w:t>
            </w:r>
            <w:r>
              <w:rPr>
                <w:rFonts w:hint="eastAsia" w:ascii="宋体" w:hAnsi="宋体" w:eastAsia="宋体" w:cs="宋体"/>
                <w:b/>
                <w:bCs/>
                <w:kern w:val="2"/>
                <w:sz w:val="21"/>
                <w:szCs w:val="21"/>
                <w:highlight w:val="none"/>
                <w:lang w:val="zh-CN" w:eastAsia="zh-CN"/>
              </w:rPr>
              <w:t>分，较全面但表述不够细致得</w:t>
            </w:r>
            <w:r>
              <w:rPr>
                <w:rFonts w:hint="eastAsia" w:ascii="宋体" w:hAnsi="宋体" w:eastAsia="宋体" w:cs="宋体"/>
                <w:b/>
                <w:bCs/>
                <w:kern w:val="2"/>
                <w:sz w:val="21"/>
                <w:szCs w:val="21"/>
                <w:highlight w:val="none"/>
                <w:lang w:val="en-US" w:eastAsia="zh-CN"/>
              </w:rPr>
              <w:t>1</w:t>
            </w:r>
            <w:r>
              <w:rPr>
                <w:rFonts w:hint="eastAsia" w:ascii="宋体" w:hAnsi="宋体" w:eastAsia="宋体" w:cs="宋体"/>
                <w:b/>
                <w:bCs/>
                <w:kern w:val="2"/>
                <w:sz w:val="21"/>
                <w:szCs w:val="21"/>
                <w:highlight w:val="none"/>
                <w:lang w:val="zh-CN" w:eastAsia="zh-CN"/>
              </w:rPr>
              <w:t>分。</w:t>
            </w:r>
            <w:r>
              <w:rPr>
                <w:rFonts w:hint="eastAsia" w:ascii="宋体" w:hAnsi="宋体" w:eastAsia="宋体" w:cs="宋体"/>
                <w:b/>
                <w:bCs/>
                <w:kern w:val="2"/>
                <w:sz w:val="21"/>
                <w:szCs w:val="21"/>
                <w:highlight w:val="none"/>
                <w:lang w:val="en-US" w:eastAsia="zh-CN"/>
              </w:rPr>
              <w:t>最多得9分，未提供或缺失的得0分。</w:t>
            </w:r>
          </w:p>
        </w:tc>
        <w:tc>
          <w:tcPr>
            <w:tcW w:w="761" w:type="dxa"/>
            <w:vAlign w:val="center"/>
          </w:tcPr>
          <w:p w14:paraId="45384FBA">
            <w:pPr>
              <w:keepNext w:val="0"/>
              <w:keepLines w:val="0"/>
              <w:pageBreakBefore w:val="0"/>
              <w:suppressLineNumbers w:val="0"/>
              <w:kinsoku/>
              <w:wordWrap/>
              <w:overflowPunct/>
              <w:topLinePunct w:val="0"/>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color w:val="000000"/>
                <w:sz w:val="21"/>
                <w:szCs w:val="21"/>
                <w:highlight w:val="white"/>
                <w:lang w:val="en-US" w:eastAsia="zh-CN"/>
              </w:rPr>
            </w:pPr>
            <w:r>
              <w:rPr>
                <w:rFonts w:hint="eastAsia" w:ascii="宋体" w:hAnsi="宋体" w:cs="宋体"/>
                <w:color w:val="000000"/>
                <w:sz w:val="21"/>
                <w:szCs w:val="21"/>
                <w:highlight w:val="none"/>
                <w:lang w:val="en-US" w:eastAsia="zh-CN"/>
              </w:rPr>
              <w:t>9</w:t>
            </w:r>
            <w:r>
              <w:rPr>
                <w:rFonts w:hint="eastAsia" w:ascii="宋体" w:hAnsi="宋体" w:eastAsia="宋体" w:cs="宋体"/>
                <w:color w:val="000000"/>
                <w:sz w:val="21"/>
                <w:szCs w:val="21"/>
                <w:highlight w:val="none"/>
                <w:lang w:val="en-US" w:eastAsia="zh-CN"/>
              </w:rPr>
              <w:t>分</w:t>
            </w:r>
          </w:p>
        </w:tc>
      </w:tr>
      <w:tr w14:paraId="51DB362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659" w:type="dxa"/>
            <w:vAlign w:val="center"/>
          </w:tcPr>
          <w:p w14:paraId="02B9A109">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lang w:val="en-US" w:eastAsia="zh-CN"/>
              </w:rPr>
            </w:pPr>
            <w:r>
              <w:rPr>
                <w:rFonts w:hint="eastAsia" w:ascii="宋体" w:hAnsi="宋体" w:cs="宋体"/>
                <w:color w:val="000000"/>
                <w:sz w:val="21"/>
                <w:szCs w:val="21"/>
                <w:highlight w:val="white"/>
                <w:lang w:val="en-US" w:eastAsia="zh-CN"/>
              </w:rPr>
              <w:t>6</w:t>
            </w:r>
          </w:p>
        </w:tc>
        <w:tc>
          <w:tcPr>
            <w:tcW w:w="1543" w:type="dxa"/>
            <w:vAlign w:val="center"/>
          </w:tcPr>
          <w:p w14:paraId="36265FC9">
            <w:pPr>
              <w:keepNext w:val="0"/>
              <w:keepLines w:val="0"/>
              <w:suppressLineNumbers w:val="0"/>
              <w:autoSpaceDE w:val="0"/>
              <w:autoSpaceDN w:val="0"/>
              <w:adjustRightInd w:val="0"/>
              <w:spacing w:before="0" w:beforeAutospacing="0" w:after="0" w:afterAutospacing="0" w:line="240" w:lineRule="auto"/>
              <w:ind w:left="0" w:right="0"/>
              <w:jc w:val="center"/>
              <w:rPr>
                <w:rFonts w:hint="eastAsia"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突发情况应急预案</w:t>
            </w:r>
          </w:p>
          <w:p w14:paraId="465BE7D7">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highlight w:val="none"/>
                <w:lang w:val="en-US" w:eastAsia="zh-CN"/>
              </w:rPr>
              <w:t>（6分）</w:t>
            </w:r>
          </w:p>
        </w:tc>
        <w:tc>
          <w:tcPr>
            <w:tcW w:w="6075" w:type="dxa"/>
            <w:vAlign w:val="center"/>
          </w:tcPr>
          <w:p w14:paraId="70326D4B">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供应商针对于本项目制定相应的</w:t>
            </w:r>
            <w:r>
              <w:rPr>
                <w:rFonts w:hint="eastAsia" w:ascii="宋体" w:hAnsi="宋体" w:eastAsia="宋体" w:cs="宋体"/>
                <w:kern w:val="2"/>
                <w:sz w:val="21"/>
                <w:szCs w:val="21"/>
                <w:highlight w:val="none"/>
                <w:lang w:val="en-US" w:eastAsia="zh-CN"/>
              </w:rPr>
              <w:t>突发情况应急预案</w:t>
            </w:r>
            <w:r>
              <w:rPr>
                <w:rFonts w:hint="eastAsia" w:ascii="宋体" w:hAnsi="宋体" w:eastAsia="宋体" w:cs="宋体"/>
                <w:b w:val="0"/>
                <w:bCs/>
                <w:sz w:val="21"/>
                <w:szCs w:val="21"/>
                <w:highlight w:val="none"/>
                <w:lang w:val="en-US" w:eastAsia="zh-CN"/>
              </w:rPr>
              <w:t>，包含但不限于以下方面：</w:t>
            </w:r>
          </w:p>
          <w:p w14:paraId="24C81B36">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1.具有固定的应急联系人员及联系方式；2.突发情况应急预案；3.突发情况发生时的应对措施；</w:t>
            </w:r>
          </w:p>
          <w:p w14:paraId="778D2D41">
            <w:pPr>
              <w:keepNext w:val="0"/>
              <w:keepLines w:val="0"/>
              <w:suppressLineNumbers w:val="0"/>
              <w:autoSpaceDE w:val="0"/>
              <w:autoSpaceDN w:val="0"/>
              <w:adjustRightInd w:val="0"/>
              <w:spacing w:before="0" w:beforeAutospacing="0" w:after="0" w:afterAutospacing="0" w:line="240" w:lineRule="auto"/>
              <w:ind w:left="0" w:leftChars="0" w:right="0" w:rightChars="0"/>
              <w:jc w:val="both"/>
              <w:rPr>
                <w:rFonts w:hint="eastAsia" w:ascii="宋体" w:hAnsi="宋体" w:eastAsia="宋体" w:cs="宋体"/>
                <w:kern w:val="2"/>
                <w:sz w:val="21"/>
                <w:szCs w:val="21"/>
                <w:lang w:val="en-US" w:eastAsia="zh-CN" w:bidi="ar-SA"/>
              </w:rPr>
            </w:pPr>
            <w:r>
              <w:rPr>
                <w:rFonts w:hint="eastAsia" w:ascii="宋体" w:hAnsi="宋体" w:eastAsia="宋体" w:cs="宋体"/>
                <w:b/>
                <w:bCs/>
                <w:kern w:val="2"/>
                <w:sz w:val="21"/>
                <w:szCs w:val="21"/>
                <w:highlight w:val="none"/>
                <w:lang w:val="en-US" w:eastAsia="zh-CN"/>
              </w:rPr>
              <w:t>以上</w:t>
            </w:r>
            <w:r>
              <w:rPr>
                <w:rFonts w:hint="eastAsia" w:ascii="宋体" w:hAnsi="宋体" w:eastAsia="宋体" w:cs="宋体"/>
                <w:b/>
                <w:bCs/>
                <w:kern w:val="2"/>
                <w:sz w:val="21"/>
                <w:szCs w:val="21"/>
                <w:highlight w:val="none"/>
                <w:lang w:val="zh-CN" w:eastAsia="zh-CN"/>
              </w:rPr>
              <w:t>每项内容全面细致的得</w:t>
            </w:r>
            <w:r>
              <w:rPr>
                <w:rFonts w:hint="eastAsia" w:ascii="宋体" w:hAnsi="宋体" w:eastAsia="宋体" w:cs="宋体"/>
                <w:b/>
                <w:bCs/>
                <w:kern w:val="2"/>
                <w:sz w:val="21"/>
                <w:szCs w:val="21"/>
                <w:highlight w:val="none"/>
                <w:lang w:val="en-US" w:eastAsia="zh-CN"/>
              </w:rPr>
              <w:t>2</w:t>
            </w:r>
            <w:r>
              <w:rPr>
                <w:rFonts w:hint="eastAsia" w:ascii="宋体" w:hAnsi="宋体" w:eastAsia="宋体" w:cs="宋体"/>
                <w:b/>
                <w:bCs/>
                <w:kern w:val="2"/>
                <w:sz w:val="21"/>
                <w:szCs w:val="21"/>
                <w:highlight w:val="none"/>
                <w:lang w:val="zh-CN" w:eastAsia="zh-CN"/>
              </w:rPr>
              <w:t>分，较全面细致的得</w:t>
            </w:r>
            <w:r>
              <w:rPr>
                <w:rFonts w:hint="eastAsia" w:ascii="宋体" w:hAnsi="宋体" w:eastAsia="宋体" w:cs="宋体"/>
                <w:b/>
                <w:bCs/>
                <w:kern w:val="2"/>
                <w:sz w:val="21"/>
                <w:szCs w:val="21"/>
                <w:highlight w:val="none"/>
                <w:lang w:val="en-US" w:eastAsia="zh-CN"/>
              </w:rPr>
              <w:t>1</w:t>
            </w:r>
            <w:r>
              <w:rPr>
                <w:rFonts w:hint="eastAsia" w:ascii="宋体" w:hAnsi="宋体" w:eastAsia="宋体" w:cs="宋体"/>
                <w:b/>
                <w:bCs/>
                <w:kern w:val="2"/>
                <w:sz w:val="21"/>
                <w:szCs w:val="21"/>
                <w:highlight w:val="none"/>
                <w:lang w:val="zh-CN" w:eastAsia="zh-CN"/>
              </w:rPr>
              <w:t>分，较全面但表述不够细致得</w:t>
            </w:r>
            <w:r>
              <w:rPr>
                <w:rFonts w:hint="eastAsia" w:ascii="宋体" w:hAnsi="宋体" w:eastAsia="宋体" w:cs="宋体"/>
                <w:b/>
                <w:bCs/>
                <w:kern w:val="2"/>
                <w:sz w:val="21"/>
                <w:szCs w:val="21"/>
                <w:highlight w:val="none"/>
                <w:lang w:val="en-US" w:eastAsia="zh-CN"/>
              </w:rPr>
              <w:t>0.5</w:t>
            </w:r>
            <w:r>
              <w:rPr>
                <w:rFonts w:hint="eastAsia" w:ascii="宋体" w:hAnsi="宋体" w:eastAsia="宋体" w:cs="宋体"/>
                <w:b/>
                <w:bCs/>
                <w:kern w:val="2"/>
                <w:sz w:val="21"/>
                <w:szCs w:val="21"/>
                <w:highlight w:val="none"/>
                <w:lang w:val="zh-CN" w:eastAsia="zh-CN"/>
              </w:rPr>
              <w:t>分。</w:t>
            </w:r>
            <w:r>
              <w:rPr>
                <w:rFonts w:hint="eastAsia" w:ascii="宋体" w:hAnsi="宋体" w:eastAsia="宋体" w:cs="宋体"/>
                <w:b/>
                <w:bCs/>
                <w:kern w:val="2"/>
                <w:sz w:val="21"/>
                <w:szCs w:val="21"/>
                <w:highlight w:val="none"/>
                <w:lang w:val="en-US" w:eastAsia="zh-CN"/>
              </w:rPr>
              <w:t>最多得6分，未提供或缺失的得0分。</w:t>
            </w:r>
          </w:p>
        </w:tc>
        <w:tc>
          <w:tcPr>
            <w:tcW w:w="761" w:type="dxa"/>
            <w:vAlign w:val="center"/>
          </w:tcPr>
          <w:p w14:paraId="121D0DF3">
            <w:pPr>
              <w:keepNext w:val="0"/>
              <w:keepLines w:val="0"/>
              <w:pageBreakBefore w:val="0"/>
              <w:widowControl/>
              <w:suppressLineNumbers w:val="0"/>
              <w:kinsoku/>
              <w:wordWrap/>
              <w:overflowPunct/>
              <w:topLinePunct w:val="0"/>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color w:val="000000"/>
                <w:sz w:val="21"/>
                <w:szCs w:val="21"/>
                <w:highlight w:val="white"/>
                <w:lang w:val="en-US" w:eastAsia="zh-CN"/>
              </w:rPr>
            </w:pPr>
            <w:r>
              <w:rPr>
                <w:rFonts w:hint="eastAsia" w:ascii="宋体" w:hAnsi="宋体" w:cs="宋体"/>
                <w:sz w:val="21"/>
                <w:szCs w:val="21"/>
                <w:highlight w:val="none"/>
                <w:lang w:val="en-US" w:eastAsia="zh-CN"/>
              </w:rPr>
              <w:t>6</w:t>
            </w:r>
            <w:r>
              <w:rPr>
                <w:rFonts w:hint="eastAsia" w:ascii="宋体" w:hAnsi="宋体" w:eastAsia="宋体" w:cs="宋体"/>
                <w:sz w:val="21"/>
                <w:szCs w:val="21"/>
                <w:highlight w:val="none"/>
                <w:lang w:val="en-US" w:eastAsia="zh-CN"/>
              </w:rPr>
              <w:t>分</w:t>
            </w:r>
          </w:p>
        </w:tc>
      </w:tr>
      <w:tr w14:paraId="2EA0D08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51" w:hRule="atLeast"/>
          <w:jc w:val="center"/>
        </w:trPr>
        <w:tc>
          <w:tcPr>
            <w:tcW w:w="659" w:type="dxa"/>
            <w:vAlign w:val="center"/>
          </w:tcPr>
          <w:p w14:paraId="521137ED">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lang w:val="en-US" w:eastAsia="zh-CN"/>
              </w:rPr>
            </w:pPr>
            <w:r>
              <w:rPr>
                <w:rFonts w:hint="eastAsia" w:ascii="宋体" w:hAnsi="宋体" w:cs="宋体"/>
                <w:color w:val="000000"/>
                <w:sz w:val="21"/>
                <w:szCs w:val="21"/>
                <w:highlight w:val="white"/>
                <w:lang w:val="en-US" w:eastAsia="zh-CN"/>
              </w:rPr>
              <w:t>7</w:t>
            </w:r>
          </w:p>
        </w:tc>
        <w:tc>
          <w:tcPr>
            <w:tcW w:w="1543" w:type="dxa"/>
            <w:vAlign w:val="center"/>
          </w:tcPr>
          <w:p w14:paraId="1B8DC63C">
            <w:pPr>
              <w:keepNext w:val="0"/>
              <w:keepLines w:val="0"/>
              <w:suppressLineNumbers w:val="0"/>
              <w:autoSpaceDE w:val="0"/>
              <w:autoSpaceDN w:val="0"/>
              <w:adjustRightInd w:val="0"/>
              <w:spacing w:before="0" w:beforeAutospacing="0" w:after="0" w:afterAutospacing="0" w:line="240" w:lineRule="auto"/>
              <w:ind w:left="0" w:right="0"/>
              <w:jc w:val="center"/>
              <w:rPr>
                <w:rFonts w:hint="eastAsia" w:ascii="宋体" w:hAnsi="宋体" w:eastAsia="宋体" w:cs="宋体"/>
                <w:kern w:val="2"/>
                <w:sz w:val="21"/>
                <w:szCs w:val="21"/>
                <w:highlight w:val="none"/>
                <w:lang w:val="en-US" w:eastAsia="zh-CN"/>
              </w:rPr>
            </w:pPr>
            <w:r>
              <w:rPr>
                <w:rFonts w:hint="eastAsia" w:ascii="宋体" w:hAnsi="宋体" w:eastAsia="宋体" w:cs="宋体"/>
                <w:kern w:val="2"/>
                <w:sz w:val="21"/>
                <w:szCs w:val="21"/>
                <w:highlight w:val="none"/>
                <w:lang w:val="en-US" w:eastAsia="zh-CN"/>
              </w:rPr>
              <w:t>合理化建议</w:t>
            </w:r>
          </w:p>
          <w:p w14:paraId="06D391FB">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highlight w:val="none"/>
                <w:lang w:val="en-US" w:eastAsia="zh-CN"/>
              </w:rPr>
              <w:t>（3分）</w:t>
            </w:r>
          </w:p>
        </w:tc>
        <w:tc>
          <w:tcPr>
            <w:tcW w:w="6075" w:type="dxa"/>
            <w:vAlign w:val="center"/>
          </w:tcPr>
          <w:p w14:paraId="7632B9CE">
            <w:pPr>
              <w:keepNext w:val="0"/>
              <w:keepLines w:val="0"/>
              <w:suppressLineNumbers w:val="0"/>
              <w:autoSpaceDE w:val="0"/>
              <w:autoSpaceDN w:val="0"/>
              <w:adjustRightInd w:val="0"/>
              <w:spacing w:before="0" w:beforeAutospacing="0" w:after="0" w:afterAutospacing="0" w:line="240" w:lineRule="auto"/>
              <w:ind w:left="0" w:leftChars="0" w:right="0" w:rightChars="0"/>
              <w:jc w:val="both"/>
              <w:rPr>
                <w:rFonts w:hint="eastAsia" w:ascii="宋体" w:hAnsi="宋体" w:eastAsia="宋体" w:cs="宋体"/>
                <w:kern w:val="2"/>
                <w:sz w:val="21"/>
                <w:szCs w:val="21"/>
                <w:lang w:val="en-US" w:eastAsia="zh-CN" w:bidi="ar-SA"/>
              </w:rPr>
            </w:pPr>
            <w:r>
              <w:rPr>
                <w:rFonts w:hint="eastAsia" w:ascii="宋体" w:hAnsi="宋体" w:eastAsia="宋体" w:cs="宋体"/>
                <w:b w:val="0"/>
                <w:bCs/>
                <w:sz w:val="21"/>
                <w:szCs w:val="21"/>
                <w:highlight w:val="none"/>
                <w:lang w:val="en-US" w:eastAsia="zh-CN"/>
              </w:rPr>
              <w:t>供应商针对于本项目提出的合理化建议</w:t>
            </w:r>
            <w:r>
              <w:rPr>
                <w:rFonts w:hint="eastAsia" w:ascii="宋体" w:hAnsi="宋体" w:eastAsia="宋体" w:cs="宋体"/>
                <w:bCs/>
                <w:szCs w:val="21"/>
                <w:highlight w:val="none"/>
                <w:lang w:val="en-US" w:eastAsia="zh-CN"/>
              </w:rPr>
              <w:t>，</w:t>
            </w:r>
            <w:r>
              <w:rPr>
                <w:rFonts w:hint="eastAsia" w:ascii="宋体" w:hAnsi="宋体" w:eastAsia="宋体" w:cs="宋体"/>
                <w:b/>
                <w:bCs w:val="0"/>
                <w:szCs w:val="21"/>
                <w:highlight w:val="none"/>
                <w:lang w:val="en-US" w:eastAsia="zh-CN"/>
              </w:rPr>
              <w:t>每有1条可行的合理化建议得1分，最高得3分，无此项内容不得分。</w:t>
            </w:r>
            <w:r>
              <w:rPr>
                <w:rFonts w:hint="eastAsia" w:ascii="宋体" w:hAnsi="宋体" w:eastAsia="宋体" w:cs="宋体"/>
                <w:bCs/>
                <w:szCs w:val="21"/>
                <w:highlight w:val="none"/>
                <w:lang w:val="en-US" w:eastAsia="zh-CN"/>
              </w:rPr>
              <w:t>（注：所提出的合理化建议与本项目不相关，不符合项目实际情况的，不可行的不得分。）</w:t>
            </w:r>
          </w:p>
        </w:tc>
        <w:tc>
          <w:tcPr>
            <w:tcW w:w="761" w:type="dxa"/>
            <w:vAlign w:val="center"/>
          </w:tcPr>
          <w:p w14:paraId="0D7C99A3">
            <w:pPr>
              <w:keepNext w:val="0"/>
              <w:keepLines w:val="0"/>
              <w:pageBreakBefore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rightChars="0"/>
              <w:jc w:val="center"/>
              <w:textAlignment w:val="auto"/>
              <w:rPr>
                <w:rFonts w:hint="eastAsia" w:ascii="宋体" w:hAnsi="宋体" w:eastAsia="宋体" w:cs="宋体"/>
                <w:color w:val="000000"/>
                <w:sz w:val="21"/>
                <w:szCs w:val="21"/>
                <w:lang w:val="en-US" w:eastAsia="zh-CN"/>
              </w:rPr>
            </w:pPr>
            <w:r>
              <w:rPr>
                <w:rFonts w:hint="eastAsia" w:ascii="宋体" w:hAnsi="宋体" w:cs="宋体"/>
                <w:kern w:val="2"/>
                <w:sz w:val="21"/>
                <w:szCs w:val="21"/>
                <w:highlight w:val="none"/>
                <w:lang w:val="en-US" w:eastAsia="zh-CN"/>
              </w:rPr>
              <w:t>3</w:t>
            </w:r>
            <w:r>
              <w:rPr>
                <w:rFonts w:hint="eastAsia" w:ascii="宋体" w:hAnsi="宋体" w:eastAsia="宋体" w:cs="宋体"/>
                <w:kern w:val="2"/>
                <w:sz w:val="21"/>
                <w:szCs w:val="21"/>
                <w:highlight w:val="none"/>
                <w:lang w:val="en-US" w:eastAsia="zh-CN"/>
              </w:rPr>
              <w:t>分</w:t>
            </w:r>
          </w:p>
        </w:tc>
      </w:tr>
      <w:tr w14:paraId="0620B4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9038" w:type="dxa"/>
            <w:gridSpan w:val="4"/>
            <w:vAlign w:val="center"/>
          </w:tcPr>
          <w:p w14:paraId="1DAA952D">
            <w:pPr>
              <w:keepNext w:val="0"/>
              <w:keepLines w:val="0"/>
              <w:suppressLineNumbers w:val="0"/>
              <w:autoSpaceDE w:val="0"/>
              <w:autoSpaceDN w:val="0"/>
              <w:adjustRightInd w:val="0"/>
              <w:spacing w:before="0" w:beforeAutospacing="0" w:after="0" w:afterAutospacing="0"/>
              <w:ind w:left="0" w:right="0"/>
              <w:rPr>
                <w:rFonts w:hint="eastAsia" w:ascii="宋体" w:hAnsi="宋体" w:eastAsia="宋体" w:cs="宋体"/>
                <w:color w:val="000000"/>
                <w:sz w:val="21"/>
                <w:szCs w:val="21"/>
                <w:highlight w:val="white"/>
              </w:rPr>
            </w:pPr>
            <w:r>
              <w:rPr>
                <w:rFonts w:hint="eastAsia" w:ascii="宋体" w:hAnsi="宋体" w:eastAsia="宋体" w:cs="宋体"/>
                <w:b/>
                <w:bCs/>
                <w:color w:val="000000"/>
                <w:sz w:val="21"/>
                <w:szCs w:val="21"/>
                <w:lang w:val="zh-CN"/>
              </w:rPr>
              <w:t>（三）商务评分（</w:t>
            </w:r>
            <w:r>
              <w:rPr>
                <w:rFonts w:hint="eastAsia" w:ascii="宋体" w:hAnsi="宋体" w:cs="宋体"/>
                <w:b/>
                <w:bCs/>
                <w:color w:val="000000"/>
                <w:sz w:val="21"/>
                <w:szCs w:val="21"/>
                <w:lang w:val="en-US" w:eastAsia="zh-CN"/>
              </w:rPr>
              <w:t>25</w:t>
            </w:r>
            <w:r>
              <w:rPr>
                <w:rFonts w:hint="eastAsia" w:ascii="宋体" w:hAnsi="宋体" w:eastAsia="宋体" w:cs="宋体"/>
                <w:b/>
                <w:bCs/>
                <w:color w:val="000000"/>
                <w:sz w:val="21"/>
                <w:szCs w:val="21"/>
                <w:lang w:val="zh-CN"/>
              </w:rPr>
              <w:t>分）</w:t>
            </w:r>
          </w:p>
        </w:tc>
      </w:tr>
      <w:tr w14:paraId="33EB292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94" w:hRule="atLeast"/>
          <w:jc w:val="center"/>
        </w:trPr>
        <w:tc>
          <w:tcPr>
            <w:tcW w:w="659" w:type="dxa"/>
            <w:vAlign w:val="center"/>
          </w:tcPr>
          <w:p w14:paraId="21570520">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rPr>
            </w:pPr>
            <w:r>
              <w:rPr>
                <w:rFonts w:hint="eastAsia" w:ascii="宋体" w:hAnsi="宋体" w:eastAsia="宋体" w:cs="宋体"/>
                <w:color w:val="000000"/>
                <w:sz w:val="21"/>
                <w:szCs w:val="21"/>
                <w:highlight w:val="white"/>
              </w:rPr>
              <w:t>1</w:t>
            </w:r>
          </w:p>
        </w:tc>
        <w:tc>
          <w:tcPr>
            <w:tcW w:w="1543" w:type="dxa"/>
            <w:vAlign w:val="center"/>
          </w:tcPr>
          <w:p w14:paraId="5981DA39">
            <w:pPr>
              <w:keepNext w:val="0"/>
              <w:keepLines w:val="0"/>
              <w:widowControl/>
              <w:suppressLineNumbers w:val="0"/>
              <w:spacing w:before="0" w:beforeAutospacing="0" w:after="0" w:afterAutospacing="0"/>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类似项目业绩</w:t>
            </w:r>
          </w:p>
        </w:tc>
        <w:tc>
          <w:tcPr>
            <w:tcW w:w="6075" w:type="dxa"/>
            <w:vAlign w:val="center"/>
          </w:tcPr>
          <w:p w14:paraId="16F2B6A0">
            <w:pPr>
              <w:keepNext w:val="0"/>
              <w:keepLines w:val="0"/>
              <w:suppressLineNumbers w:val="0"/>
              <w:autoSpaceDE w:val="0"/>
              <w:autoSpaceDN w:val="0"/>
              <w:adjustRightInd/>
              <w:snapToGrid/>
              <w:spacing w:before="0" w:beforeAutospacing="0" w:after="0" w:afterAutospacing="0" w:line="240" w:lineRule="auto"/>
              <w:ind w:left="0" w:leftChars="0" w:right="0" w:rightChars="0"/>
              <w:jc w:val="left"/>
              <w:rPr>
                <w:rFonts w:hint="eastAsia" w:ascii="宋体" w:hAnsi="宋体" w:eastAsia="宋体" w:cs="宋体"/>
                <w:sz w:val="21"/>
                <w:szCs w:val="21"/>
                <w:lang w:val="zh-CN" w:eastAsia="zh-CN"/>
              </w:rPr>
            </w:pPr>
            <w:r>
              <w:rPr>
                <w:rFonts w:hint="eastAsia" w:ascii="宋体" w:hAnsi="宋体" w:eastAsia="宋体" w:cs="宋体"/>
                <w:sz w:val="21"/>
                <w:szCs w:val="21"/>
                <w:highlight w:val="none"/>
                <w:lang w:val="zh-CN" w:eastAsia="zh-CN"/>
              </w:rPr>
              <w:t>供应商近年（2022年1月1日起至投标截止时间前）</w:t>
            </w:r>
            <w:r>
              <w:rPr>
                <w:rFonts w:hint="eastAsia" w:ascii="宋体" w:hAnsi="宋体" w:cs="宋体"/>
                <w:sz w:val="21"/>
                <w:szCs w:val="21"/>
                <w:highlight w:val="none"/>
                <w:lang w:val="en-US" w:eastAsia="zh-CN"/>
              </w:rPr>
              <w:t>完成</w:t>
            </w:r>
            <w:r>
              <w:rPr>
                <w:rFonts w:hint="eastAsia" w:ascii="宋体" w:hAnsi="宋体" w:eastAsia="宋体" w:cs="宋体"/>
                <w:sz w:val="21"/>
                <w:szCs w:val="21"/>
                <w:highlight w:val="none"/>
                <w:lang w:val="zh-CN" w:eastAsia="zh-CN"/>
              </w:rPr>
              <w:t>过类似项目，</w:t>
            </w:r>
            <w:r>
              <w:rPr>
                <w:rFonts w:hint="eastAsia" w:ascii="宋体" w:hAnsi="宋体" w:eastAsia="宋体" w:cs="宋体"/>
                <w:sz w:val="21"/>
                <w:szCs w:val="21"/>
                <w:highlight w:val="none"/>
                <w:lang w:val="en-US" w:eastAsia="zh-CN"/>
              </w:rPr>
              <w:t>响应文件中需提供中标</w:t>
            </w:r>
            <w:r>
              <w:rPr>
                <w:rFonts w:hint="eastAsia" w:ascii="宋体" w:hAnsi="宋体" w:cs="宋体"/>
                <w:sz w:val="21"/>
                <w:szCs w:val="21"/>
                <w:highlight w:val="none"/>
                <w:lang w:val="en-US" w:eastAsia="zh-CN"/>
              </w:rPr>
              <w:t>（成交）</w:t>
            </w:r>
            <w:r>
              <w:rPr>
                <w:rFonts w:hint="eastAsia" w:ascii="宋体" w:hAnsi="宋体" w:eastAsia="宋体" w:cs="宋体"/>
                <w:sz w:val="21"/>
                <w:szCs w:val="21"/>
                <w:highlight w:val="none"/>
                <w:lang w:val="en-US" w:eastAsia="zh-CN"/>
              </w:rPr>
              <w:t>通知书或有效的合同协议书复印件，符合要求的类似项目业绩，</w:t>
            </w:r>
            <w:r>
              <w:rPr>
                <w:rFonts w:hint="eastAsia" w:ascii="宋体" w:hAnsi="宋体" w:eastAsia="宋体" w:cs="宋体"/>
                <w:sz w:val="21"/>
                <w:szCs w:val="21"/>
                <w:highlight w:val="none"/>
                <w:lang w:val="zh-CN" w:eastAsia="zh-CN"/>
              </w:rPr>
              <w:t>每有1项得</w:t>
            </w: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lang w:val="zh-CN" w:eastAsia="zh-CN"/>
              </w:rPr>
              <w:t>分，最高得</w:t>
            </w:r>
            <w:r>
              <w:rPr>
                <w:rFonts w:hint="eastAsia" w:ascii="宋体" w:hAnsi="宋体" w:cs="宋体"/>
                <w:sz w:val="21"/>
                <w:szCs w:val="21"/>
                <w:highlight w:val="none"/>
                <w:lang w:val="en-US" w:eastAsia="zh-CN"/>
              </w:rPr>
              <w:t>9</w:t>
            </w:r>
            <w:r>
              <w:rPr>
                <w:rFonts w:hint="eastAsia" w:ascii="宋体" w:hAnsi="宋体" w:eastAsia="宋体" w:cs="宋体"/>
                <w:sz w:val="21"/>
                <w:szCs w:val="21"/>
                <w:highlight w:val="none"/>
                <w:lang w:val="zh-CN" w:eastAsia="zh-CN"/>
              </w:rPr>
              <w:t>分。</w:t>
            </w:r>
          </w:p>
        </w:tc>
        <w:tc>
          <w:tcPr>
            <w:tcW w:w="761" w:type="dxa"/>
            <w:vAlign w:val="center"/>
          </w:tcPr>
          <w:p w14:paraId="4EBF62FB">
            <w:pPr>
              <w:keepNext w:val="0"/>
              <w:keepLines w:val="0"/>
              <w:suppressLineNumbers w:val="0"/>
              <w:spacing w:before="0" w:beforeAutospacing="0" w:after="0" w:afterAutospacing="0" w:line="240" w:lineRule="auto"/>
              <w:ind w:left="0" w:leftChars="0" w:right="0" w:rightChars="0"/>
              <w:jc w:val="center"/>
              <w:rPr>
                <w:rFonts w:hint="eastAsia" w:ascii="宋体" w:hAnsi="宋体" w:eastAsia="宋体" w:cs="宋体"/>
                <w:color w:val="000000"/>
                <w:sz w:val="21"/>
                <w:szCs w:val="21"/>
                <w:highlight w:val="white"/>
              </w:rPr>
            </w:pPr>
            <w:r>
              <w:rPr>
                <w:rFonts w:hint="eastAsia" w:ascii="宋体" w:hAnsi="宋体" w:cs="宋体"/>
                <w:sz w:val="21"/>
                <w:szCs w:val="21"/>
                <w:highlight w:val="none"/>
                <w:lang w:val="en-US" w:eastAsia="zh-CN"/>
              </w:rPr>
              <w:t>9</w:t>
            </w:r>
            <w:r>
              <w:rPr>
                <w:rFonts w:hint="eastAsia" w:ascii="宋体" w:hAnsi="宋体" w:eastAsia="宋体" w:cs="宋体"/>
                <w:sz w:val="21"/>
                <w:szCs w:val="21"/>
                <w:highlight w:val="none"/>
                <w:lang w:val="zh-CN"/>
              </w:rPr>
              <w:t>分</w:t>
            </w:r>
          </w:p>
        </w:tc>
      </w:tr>
      <w:tr w14:paraId="6112EA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08" w:hRule="atLeast"/>
          <w:jc w:val="center"/>
        </w:trPr>
        <w:tc>
          <w:tcPr>
            <w:tcW w:w="659" w:type="dxa"/>
            <w:vAlign w:val="center"/>
          </w:tcPr>
          <w:p w14:paraId="40E2AA0D">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lang w:val="en-US" w:eastAsia="zh-CN"/>
              </w:rPr>
            </w:pPr>
            <w:r>
              <w:rPr>
                <w:rFonts w:hint="eastAsia" w:ascii="宋体" w:hAnsi="宋体" w:cs="宋体"/>
                <w:color w:val="000000"/>
                <w:sz w:val="21"/>
                <w:szCs w:val="21"/>
                <w:highlight w:val="white"/>
                <w:lang w:val="en-US" w:eastAsia="zh-CN"/>
              </w:rPr>
              <w:t>2</w:t>
            </w:r>
          </w:p>
        </w:tc>
        <w:tc>
          <w:tcPr>
            <w:tcW w:w="1543" w:type="dxa"/>
            <w:vAlign w:val="center"/>
          </w:tcPr>
          <w:p w14:paraId="00DD1286">
            <w:pPr>
              <w:keepNext w:val="0"/>
              <w:keepLines w:val="0"/>
              <w:widowControl/>
              <w:suppressLineNumbers w:val="0"/>
              <w:spacing w:before="0" w:beforeAutospacing="0" w:after="0" w:afterAutospacing="0"/>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项目管理人员配备</w:t>
            </w:r>
          </w:p>
          <w:p w14:paraId="5ECF85A8">
            <w:pPr>
              <w:keepNext w:val="0"/>
              <w:keepLines w:val="0"/>
              <w:widowControl/>
              <w:suppressLineNumbers w:val="0"/>
              <w:spacing w:before="0" w:beforeAutospacing="0" w:after="0" w:afterAutospacing="0"/>
              <w:ind w:left="0" w:right="0"/>
              <w:jc w:val="center"/>
              <w:rPr>
                <w:rFonts w:hint="default" w:ascii="宋体" w:hAnsi="宋体" w:eastAsia="宋体" w:cs="宋体"/>
                <w:sz w:val="21"/>
                <w:szCs w:val="21"/>
                <w:lang w:val="en-US" w:eastAsia="zh-CN"/>
              </w:rPr>
            </w:pPr>
          </w:p>
        </w:tc>
        <w:tc>
          <w:tcPr>
            <w:tcW w:w="6075" w:type="dxa"/>
            <w:vAlign w:val="center"/>
          </w:tcPr>
          <w:p w14:paraId="1413700B">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zh-CN" w:eastAsia="zh-CN"/>
              </w:rPr>
            </w:pPr>
            <w:r>
              <w:rPr>
                <w:rFonts w:hint="eastAsia" w:ascii="宋体" w:hAnsi="宋体" w:eastAsia="宋体" w:cs="宋体"/>
                <w:sz w:val="21"/>
                <w:szCs w:val="21"/>
                <w:lang w:val="zh-CN" w:eastAsia="zh-CN"/>
              </w:rPr>
              <w:t>针对本项目拟投入</w:t>
            </w:r>
            <w:r>
              <w:rPr>
                <w:rFonts w:hint="eastAsia" w:ascii="宋体" w:hAnsi="宋体" w:eastAsia="宋体" w:cs="宋体"/>
                <w:sz w:val="21"/>
                <w:szCs w:val="21"/>
                <w:lang w:val="en-US" w:eastAsia="zh-CN"/>
              </w:rPr>
              <w:t>项目管理人员</w:t>
            </w:r>
            <w:r>
              <w:rPr>
                <w:rFonts w:hint="eastAsia" w:ascii="宋体" w:hAnsi="宋体" w:eastAsia="宋体" w:cs="宋体"/>
                <w:sz w:val="21"/>
                <w:szCs w:val="21"/>
                <w:lang w:val="zh-CN" w:eastAsia="zh-CN"/>
              </w:rPr>
              <w:t>（包括</w:t>
            </w:r>
            <w:r>
              <w:rPr>
                <w:rFonts w:hint="eastAsia" w:ascii="宋体" w:hAnsi="宋体" w:eastAsia="宋体" w:cs="宋体"/>
                <w:sz w:val="21"/>
                <w:szCs w:val="21"/>
                <w:lang w:val="en-US" w:eastAsia="zh-CN"/>
              </w:rPr>
              <w:t>管理</w:t>
            </w:r>
            <w:r>
              <w:rPr>
                <w:rFonts w:hint="eastAsia" w:ascii="宋体" w:hAnsi="宋体" w:eastAsia="宋体" w:cs="宋体"/>
                <w:sz w:val="21"/>
                <w:szCs w:val="21"/>
                <w:lang w:val="zh-CN" w:eastAsia="zh-CN"/>
              </w:rPr>
              <w:t>人员、</w:t>
            </w:r>
            <w:r>
              <w:rPr>
                <w:rFonts w:hint="eastAsia" w:ascii="宋体" w:hAnsi="宋体" w:eastAsia="宋体" w:cs="宋体"/>
                <w:sz w:val="21"/>
                <w:szCs w:val="21"/>
                <w:lang w:val="en-US" w:eastAsia="zh-CN"/>
              </w:rPr>
              <w:t>调度人员</w:t>
            </w:r>
            <w:r>
              <w:rPr>
                <w:rFonts w:hint="eastAsia" w:ascii="宋体" w:hAnsi="宋体" w:eastAsia="宋体" w:cs="宋体"/>
                <w:sz w:val="21"/>
                <w:szCs w:val="21"/>
                <w:lang w:val="zh-CN" w:eastAsia="zh-CN"/>
              </w:rPr>
              <w:t>等）的配备情况、专业素质、技术能力、经验等情况进行综合评价。</w:t>
            </w:r>
          </w:p>
          <w:p w14:paraId="2BC38D03">
            <w:pPr>
              <w:keepNext w:val="0"/>
              <w:keepLines w:val="0"/>
              <w:widowControl/>
              <w:suppressLineNumbers w:val="0"/>
              <w:spacing w:before="0" w:beforeAutospacing="0" w:after="0" w:afterAutospacing="0"/>
              <w:ind w:left="0" w:right="0"/>
              <w:jc w:val="left"/>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每有1人加1分，最多得6分</w:t>
            </w:r>
            <w:r>
              <w:rPr>
                <w:rFonts w:hint="eastAsia" w:ascii="宋体" w:hAnsi="宋体" w:eastAsia="宋体" w:cs="宋体"/>
                <w:sz w:val="21"/>
                <w:szCs w:val="21"/>
                <w:lang w:val="zh-CN" w:eastAsia="zh-CN"/>
              </w:rPr>
              <w:t>。</w:t>
            </w:r>
          </w:p>
          <w:p w14:paraId="2932DD8A">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zh-CN" w:eastAsia="zh-CN"/>
              </w:rPr>
            </w:pPr>
            <w:r>
              <w:rPr>
                <w:rFonts w:hint="eastAsia" w:ascii="宋体" w:hAnsi="宋体" w:eastAsia="宋体" w:cs="宋体"/>
                <w:sz w:val="21"/>
                <w:szCs w:val="21"/>
                <w:lang w:val="zh-CN" w:eastAsia="zh-CN"/>
              </w:rPr>
              <w:t>注：</w:t>
            </w:r>
            <w:r>
              <w:rPr>
                <w:rFonts w:hint="eastAsia" w:ascii="宋体" w:hAnsi="宋体" w:eastAsia="宋体" w:cs="宋体"/>
                <w:sz w:val="21"/>
                <w:szCs w:val="21"/>
                <w:lang w:val="en-US" w:eastAsia="zh-CN"/>
              </w:rPr>
              <w:t>响应</w:t>
            </w:r>
            <w:r>
              <w:rPr>
                <w:rFonts w:hint="eastAsia" w:ascii="宋体" w:hAnsi="宋体" w:eastAsia="宋体" w:cs="宋体"/>
                <w:sz w:val="21"/>
                <w:szCs w:val="21"/>
                <w:lang w:val="zh-CN" w:eastAsia="zh-CN"/>
              </w:rPr>
              <w:t>文件中附拟投入</w:t>
            </w:r>
            <w:r>
              <w:rPr>
                <w:rFonts w:hint="eastAsia" w:ascii="宋体" w:hAnsi="宋体" w:eastAsia="宋体" w:cs="宋体"/>
                <w:sz w:val="21"/>
                <w:szCs w:val="21"/>
                <w:lang w:val="en-US" w:eastAsia="zh-CN"/>
              </w:rPr>
              <w:t>项目人员的相关证明资料。</w:t>
            </w:r>
          </w:p>
        </w:tc>
        <w:tc>
          <w:tcPr>
            <w:tcW w:w="761" w:type="dxa"/>
            <w:vAlign w:val="center"/>
          </w:tcPr>
          <w:p w14:paraId="2BA0F7CA">
            <w:pPr>
              <w:keepNext w:val="0"/>
              <w:keepLines w:val="0"/>
              <w:widowControl/>
              <w:suppressLineNumbers w:val="0"/>
              <w:spacing w:before="0" w:beforeAutospacing="0" w:after="0" w:afterAutospacing="0"/>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6分</w:t>
            </w:r>
          </w:p>
        </w:tc>
      </w:tr>
      <w:tr w14:paraId="7414C5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38" w:hRule="atLeast"/>
          <w:jc w:val="center"/>
        </w:trPr>
        <w:tc>
          <w:tcPr>
            <w:tcW w:w="659" w:type="dxa"/>
            <w:vAlign w:val="center"/>
          </w:tcPr>
          <w:p w14:paraId="1E46602C">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lang w:val="en-US" w:eastAsia="zh-CN"/>
              </w:rPr>
            </w:pPr>
            <w:r>
              <w:rPr>
                <w:rFonts w:hint="eastAsia" w:ascii="宋体" w:hAnsi="宋体" w:cs="宋体"/>
                <w:color w:val="000000"/>
                <w:sz w:val="21"/>
                <w:szCs w:val="21"/>
                <w:highlight w:val="white"/>
                <w:lang w:val="en-US" w:eastAsia="zh-CN"/>
              </w:rPr>
              <w:t>3</w:t>
            </w:r>
          </w:p>
        </w:tc>
        <w:tc>
          <w:tcPr>
            <w:tcW w:w="1543" w:type="dxa"/>
            <w:vAlign w:val="center"/>
          </w:tcPr>
          <w:p w14:paraId="3AA26E0A">
            <w:pPr>
              <w:keepNext w:val="0"/>
              <w:keepLines w:val="0"/>
              <w:widowControl/>
              <w:suppressLineNumbers w:val="0"/>
              <w:spacing w:before="0" w:beforeAutospacing="0" w:after="0" w:afterAutospacing="0"/>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优惠条件</w:t>
            </w:r>
          </w:p>
        </w:tc>
        <w:tc>
          <w:tcPr>
            <w:tcW w:w="6075" w:type="dxa"/>
            <w:vAlign w:val="center"/>
          </w:tcPr>
          <w:p w14:paraId="4CC35D05">
            <w:pPr>
              <w:pStyle w:val="13"/>
              <w:keepNext w:val="0"/>
              <w:keepLines w:val="0"/>
              <w:suppressLineNumbers w:val="0"/>
              <w:spacing w:before="0" w:beforeAutospacing="0" w:after="0" w:afterAutospacing="0"/>
              <w:ind w:left="0" w:right="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根据</w:t>
            </w:r>
            <w:r>
              <w:rPr>
                <w:rFonts w:hint="eastAsia" w:ascii="宋体" w:hAnsi="宋体" w:eastAsia="宋体" w:cs="宋体"/>
                <w:sz w:val="21"/>
                <w:szCs w:val="21"/>
                <w:lang w:val="en-US" w:eastAsia="zh-CN"/>
              </w:rPr>
              <w:t>供应商</w:t>
            </w:r>
            <w:r>
              <w:rPr>
                <w:rFonts w:hint="eastAsia" w:ascii="宋体" w:hAnsi="宋体" w:eastAsia="宋体" w:cs="宋体"/>
                <w:kern w:val="2"/>
                <w:sz w:val="21"/>
                <w:szCs w:val="21"/>
                <w:lang w:val="en-US" w:eastAsia="zh-CN" w:bidi="ar-SA"/>
              </w:rPr>
              <w:t>提出的优惠条件及其可实现程度进行综合评价，每有1条实质性内容得1分，最高得5分，无此项内容不得分。</w:t>
            </w:r>
          </w:p>
        </w:tc>
        <w:tc>
          <w:tcPr>
            <w:tcW w:w="761" w:type="dxa"/>
            <w:vAlign w:val="center"/>
          </w:tcPr>
          <w:p w14:paraId="5D0E7C99">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rPr>
            </w:pPr>
            <w:r>
              <w:rPr>
                <w:rFonts w:hint="eastAsia" w:ascii="宋体" w:hAnsi="宋体" w:eastAsia="宋体" w:cs="宋体"/>
                <w:sz w:val="21"/>
                <w:szCs w:val="21"/>
              </w:rPr>
              <w:t>5</w:t>
            </w:r>
            <w:r>
              <w:rPr>
                <w:rFonts w:hint="eastAsia" w:ascii="宋体" w:hAnsi="宋体" w:eastAsia="宋体" w:cs="宋体"/>
                <w:sz w:val="21"/>
                <w:szCs w:val="21"/>
                <w:lang w:val="zh-CN"/>
              </w:rPr>
              <w:t>分</w:t>
            </w:r>
          </w:p>
        </w:tc>
      </w:tr>
      <w:tr w14:paraId="1549ED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8" w:hRule="atLeast"/>
          <w:jc w:val="center"/>
        </w:trPr>
        <w:tc>
          <w:tcPr>
            <w:tcW w:w="659" w:type="dxa"/>
            <w:vAlign w:val="center"/>
          </w:tcPr>
          <w:p w14:paraId="5A3ABFC1">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lang w:val="en-US" w:eastAsia="zh-CN"/>
              </w:rPr>
            </w:pPr>
            <w:r>
              <w:rPr>
                <w:rFonts w:hint="eastAsia" w:ascii="宋体" w:hAnsi="宋体" w:cs="宋体"/>
                <w:color w:val="000000"/>
                <w:sz w:val="21"/>
                <w:szCs w:val="21"/>
                <w:highlight w:val="white"/>
                <w:lang w:val="en-US" w:eastAsia="zh-CN"/>
              </w:rPr>
              <w:t>4</w:t>
            </w:r>
            <w:bookmarkStart w:id="159" w:name="_GoBack"/>
            <w:bookmarkEnd w:id="159"/>
          </w:p>
        </w:tc>
        <w:tc>
          <w:tcPr>
            <w:tcW w:w="1543" w:type="dxa"/>
            <w:vAlign w:val="center"/>
          </w:tcPr>
          <w:p w14:paraId="6884962C">
            <w:pPr>
              <w:keepNext w:val="0"/>
              <w:keepLines w:val="0"/>
              <w:widowControl/>
              <w:suppressLineNumbers w:val="0"/>
              <w:spacing w:before="0" w:beforeAutospacing="0" w:after="0" w:afterAutospacing="0"/>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服务承诺</w:t>
            </w:r>
          </w:p>
        </w:tc>
        <w:tc>
          <w:tcPr>
            <w:tcW w:w="6075" w:type="dxa"/>
            <w:vAlign w:val="center"/>
          </w:tcPr>
          <w:p w14:paraId="7AFA3ACA">
            <w:pPr>
              <w:keepNext w:val="0"/>
              <w:keepLines w:val="0"/>
              <w:widowControl/>
              <w:suppressLineNumbers w:val="0"/>
              <w:spacing w:before="0" w:beforeAutospacing="0" w:after="0" w:afterAutospacing="0"/>
              <w:ind w:left="0" w:right="0"/>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根据</w:t>
            </w:r>
            <w:r>
              <w:rPr>
                <w:rFonts w:hint="eastAsia" w:ascii="宋体" w:hAnsi="宋体" w:eastAsia="宋体" w:cs="宋体"/>
                <w:sz w:val="21"/>
                <w:szCs w:val="21"/>
                <w:lang w:val="en-US" w:eastAsia="zh-CN"/>
              </w:rPr>
              <w:t>供应商</w:t>
            </w:r>
            <w:r>
              <w:rPr>
                <w:rFonts w:hint="eastAsia" w:ascii="宋体" w:hAnsi="宋体" w:eastAsia="宋体" w:cs="宋体"/>
                <w:kern w:val="2"/>
                <w:sz w:val="21"/>
                <w:szCs w:val="21"/>
                <w:lang w:val="en-US" w:eastAsia="zh-CN" w:bidi="ar-SA"/>
              </w:rPr>
              <w:t>提出的服务承诺及其可实现程度进行综合评价，每有1条实质性内容得1分，最高得5分，无此项内容不得分。</w:t>
            </w:r>
          </w:p>
        </w:tc>
        <w:tc>
          <w:tcPr>
            <w:tcW w:w="761" w:type="dxa"/>
            <w:vAlign w:val="center"/>
          </w:tcPr>
          <w:p w14:paraId="2048CEE4">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highlight w:val="white"/>
              </w:rPr>
            </w:pPr>
            <w:r>
              <w:rPr>
                <w:rFonts w:hint="eastAsia" w:ascii="宋体" w:hAnsi="宋体" w:eastAsia="宋体" w:cs="宋体"/>
                <w:sz w:val="21"/>
                <w:szCs w:val="21"/>
              </w:rPr>
              <w:t>5</w:t>
            </w:r>
            <w:r>
              <w:rPr>
                <w:rFonts w:hint="eastAsia" w:ascii="宋体" w:hAnsi="宋体" w:eastAsia="宋体" w:cs="宋体"/>
                <w:sz w:val="21"/>
                <w:szCs w:val="21"/>
                <w:lang w:val="zh-CN"/>
              </w:rPr>
              <w:t>分</w:t>
            </w:r>
          </w:p>
        </w:tc>
      </w:tr>
    </w:tbl>
    <w:p w14:paraId="1B67D31B">
      <w:pPr>
        <w:jc w:val="center"/>
        <w:rPr>
          <w:rFonts w:hint="eastAsia" w:ascii="宋体" w:hAnsi="宋体" w:cs="宋体"/>
          <w:b/>
          <w:bCs/>
          <w:color w:val="000000"/>
          <w:kern w:val="0"/>
          <w:sz w:val="28"/>
          <w:szCs w:val="28"/>
        </w:rPr>
      </w:pPr>
    </w:p>
    <w:p w14:paraId="5B712D41">
      <w:pPr>
        <w:jc w:val="center"/>
        <w:rPr>
          <w:rFonts w:hint="eastAsia" w:ascii="宋体" w:hAnsi="宋体" w:cs="宋体"/>
          <w:b/>
          <w:bCs/>
          <w:color w:val="000000"/>
          <w:kern w:val="0"/>
          <w:sz w:val="28"/>
          <w:szCs w:val="28"/>
        </w:rPr>
      </w:pPr>
    </w:p>
    <w:p w14:paraId="658B0A6C">
      <w:pPr>
        <w:jc w:val="center"/>
        <w:rPr>
          <w:rFonts w:hint="eastAsia" w:ascii="宋体" w:hAnsi="宋体" w:cs="宋体"/>
          <w:b/>
          <w:bCs/>
          <w:color w:val="000000"/>
          <w:kern w:val="0"/>
          <w:sz w:val="28"/>
          <w:szCs w:val="28"/>
        </w:rPr>
      </w:pPr>
    </w:p>
    <w:p w14:paraId="16EE6E19">
      <w:pPr>
        <w:jc w:val="center"/>
        <w:rPr>
          <w:rFonts w:hint="eastAsia" w:ascii="宋体" w:hAnsi="宋体" w:cs="宋体"/>
          <w:b/>
          <w:bCs/>
          <w:color w:val="000000"/>
          <w:kern w:val="0"/>
          <w:sz w:val="28"/>
          <w:szCs w:val="28"/>
        </w:rPr>
      </w:pPr>
    </w:p>
    <w:p w14:paraId="6AC7358D">
      <w:pPr>
        <w:jc w:val="center"/>
        <w:rPr>
          <w:rFonts w:hint="eastAsia" w:ascii="宋体" w:hAnsi="宋体" w:cs="宋体"/>
          <w:b/>
          <w:bCs/>
          <w:color w:val="000000"/>
          <w:kern w:val="0"/>
          <w:sz w:val="28"/>
          <w:szCs w:val="28"/>
        </w:rPr>
      </w:pPr>
    </w:p>
    <w:p w14:paraId="0CFAFB95">
      <w:pPr>
        <w:jc w:val="center"/>
        <w:rPr>
          <w:rFonts w:hint="eastAsia" w:ascii="宋体" w:hAnsi="宋体" w:cs="宋体"/>
          <w:b/>
          <w:bCs/>
          <w:color w:val="000000"/>
          <w:kern w:val="0"/>
          <w:sz w:val="28"/>
          <w:szCs w:val="28"/>
        </w:rPr>
      </w:pPr>
    </w:p>
    <w:p w14:paraId="57BA275D">
      <w:pPr>
        <w:jc w:val="center"/>
        <w:rPr>
          <w:rFonts w:hint="eastAsia" w:ascii="宋体" w:hAnsi="宋体" w:cs="宋体"/>
          <w:b/>
          <w:bCs/>
          <w:color w:val="000000"/>
          <w:kern w:val="0"/>
          <w:sz w:val="28"/>
          <w:szCs w:val="28"/>
        </w:rPr>
      </w:pPr>
    </w:p>
    <w:p w14:paraId="3E383695">
      <w:pPr>
        <w:jc w:val="center"/>
        <w:rPr>
          <w:rFonts w:ascii="宋体" w:hAnsi="宋体" w:cs="宋体"/>
          <w:b/>
          <w:bCs/>
          <w:color w:val="000000"/>
          <w:kern w:val="0"/>
          <w:sz w:val="28"/>
          <w:szCs w:val="28"/>
        </w:rPr>
      </w:pPr>
      <w:r>
        <w:rPr>
          <w:rFonts w:hint="eastAsia" w:ascii="宋体" w:hAnsi="宋体" w:cs="宋体"/>
          <w:b/>
          <w:bCs/>
          <w:color w:val="000000"/>
          <w:kern w:val="0"/>
          <w:sz w:val="28"/>
          <w:szCs w:val="28"/>
        </w:rPr>
        <w:t>需要落实的政府采购政策</w:t>
      </w:r>
    </w:p>
    <w:p w14:paraId="72688F5A">
      <w:pPr>
        <w:spacing w:line="360" w:lineRule="auto"/>
        <w:ind w:left="440" w:hanging="440" w:hangingChars="200"/>
        <w:jc w:val="left"/>
        <w:rPr>
          <w:rFonts w:ascii="宋体" w:hAnsi="宋体" w:cs="宋体"/>
          <w:sz w:val="22"/>
          <w:lang w:val="zh-CN"/>
        </w:rPr>
      </w:pPr>
      <w:r>
        <w:rPr>
          <w:rFonts w:hint="eastAsia" w:ascii="宋体" w:hAnsi="宋体" w:cs="宋体"/>
          <w:sz w:val="22"/>
        </w:rPr>
        <w:t xml:space="preserve">一、 小型和微型企业产品价格扣除 </w:t>
      </w:r>
    </w:p>
    <w:p w14:paraId="479BBBE5">
      <w:pPr>
        <w:spacing w:line="360" w:lineRule="auto"/>
        <w:ind w:left="440" w:hanging="440" w:hangingChars="200"/>
        <w:jc w:val="left"/>
        <w:rPr>
          <w:rFonts w:ascii="宋体" w:hAnsi="宋体" w:cs="宋体"/>
          <w:sz w:val="22"/>
        </w:rPr>
      </w:pPr>
      <w:r>
        <w:rPr>
          <w:rFonts w:hint="eastAsia" w:ascii="宋体" w:hAnsi="宋体" w:cs="宋体"/>
          <w:sz w:val="22"/>
        </w:rPr>
        <w:t>(一) 依据财政部国库司发布的《政府采购促进中小企业发展政策问答》要求，专门面向中小企业采购的项目或者采购包，不再执行价格评审优惠的扶持政策。根据财政部、工业和信息化部印发的《政府采购促进中小企业发展管理办法》（财库[2020]46 号）及《关于进一步加大政府采购支持中小企业力度的通知》（财库[2022]19 号）的规定，货物服务采购项目非专门面向中小企业采购的项目或者采购包可给予小型和微型企业10%—20%的价格扣除优惠。政府采购工程的价格评审优惠按照财库〔2020〕46号文件的规定执行</w:t>
      </w:r>
      <w:r>
        <w:rPr>
          <w:rFonts w:hint="eastAsia" w:ascii="宋体" w:hAnsi="宋体" w:cs="宋体"/>
          <w:b/>
          <w:sz w:val="22"/>
        </w:rPr>
        <w:t>。注：本项目为专门面向中小企业的</w:t>
      </w:r>
      <w:r>
        <w:rPr>
          <w:rFonts w:hint="eastAsia" w:ascii="宋体" w:hAnsi="宋体" w:cs="宋体"/>
          <w:b/>
          <w:sz w:val="22"/>
          <w:lang w:val="en-US" w:eastAsia="zh-CN"/>
        </w:rPr>
        <w:t>服务</w:t>
      </w:r>
      <w:r>
        <w:rPr>
          <w:rFonts w:hint="eastAsia" w:ascii="宋体" w:hAnsi="宋体" w:cs="宋体"/>
          <w:b/>
          <w:sz w:val="22"/>
        </w:rPr>
        <w:t>采购项目，故不再执行价格评审优惠的扶持政策。</w:t>
      </w:r>
    </w:p>
    <w:p w14:paraId="08E6CC67">
      <w:pPr>
        <w:spacing w:line="360" w:lineRule="auto"/>
        <w:ind w:left="440" w:hanging="440" w:hangingChars="200"/>
        <w:jc w:val="left"/>
        <w:rPr>
          <w:rFonts w:ascii="宋体" w:hAnsi="宋体" w:cs="宋体"/>
          <w:sz w:val="22"/>
        </w:rPr>
      </w:pPr>
      <w:r>
        <w:rPr>
          <w:rFonts w:hint="eastAsia" w:ascii="宋体" w:hAnsi="宋体" w:cs="宋体"/>
          <w:sz w:val="22"/>
        </w:rPr>
        <w:t xml:space="preserve"> (二) 如允许联合体投标，联合体各方都是小型和微型企业的，可给予10%的价格扣除。 </w:t>
      </w:r>
    </w:p>
    <w:p w14:paraId="100D5DBF">
      <w:pPr>
        <w:spacing w:line="360" w:lineRule="auto"/>
        <w:ind w:left="437" w:leftChars="208"/>
        <w:jc w:val="left"/>
        <w:rPr>
          <w:rFonts w:ascii="宋体" w:hAnsi="宋体" w:cs="宋体"/>
          <w:sz w:val="22"/>
          <w:lang w:val="zh-CN"/>
        </w:rPr>
      </w:pPr>
      <w:r>
        <w:rPr>
          <w:rFonts w:hint="eastAsia" w:ascii="宋体" w:hAnsi="宋体" w:cs="宋体"/>
          <w:sz w:val="22"/>
          <w:lang w:val="zh-CN"/>
        </w:rPr>
        <w:t>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w:t>
      </w:r>
      <w:r>
        <w:rPr>
          <w:rFonts w:hint="eastAsia" w:ascii="宋体" w:hAnsi="宋体" w:cs="宋体"/>
          <w:sz w:val="22"/>
        </w:rPr>
        <w:t>4</w:t>
      </w:r>
      <w:r>
        <w:rPr>
          <w:rFonts w:hint="eastAsia" w:ascii="宋体" w:hAnsi="宋体" w:cs="宋体"/>
          <w:sz w:val="22"/>
          <w:lang w:val="zh-CN"/>
        </w:rPr>
        <w:t>%的</w:t>
      </w:r>
      <w:r>
        <w:rPr>
          <w:rFonts w:hint="eastAsia" w:ascii="宋体" w:hAnsi="宋体" w:cs="宋体"/>
          <w:sz w:val="22"/>
        </w:rPr>
        <w:t>价格</w:t>
      </w:r>
      <w:r>
        <w:rPr>
          <w:rFonts w:hint="eastAsia" w:ascii="宋体" w:hAnsi="宋体" w:cs="宋体"/>
          <w:sz w:val="22"/>
          <w:lang w:val="zh-CN"/>
        </w:rPr>
        <w:t>扣除，用扣除后的价格参加评审。</w:t>
      </w:r>
    </w:p>
    <w:p w14:paraId="1809F308">
      <w:pPr>
        <w:spacing w:line="360" w:lineRule="auto"/>
        <w:ind w:left="440" w:hanging="440" w:hangingChars="200"/>
        <w:jc w:val="left"/>
        <w:rPr>
          <w:rFonts w:ascii="宋体" w:hAnsi="宋体" w:cs="宋体"/>
          <w:sz w:val="22"/>
          <w:lang w:val="zh-CN"/>
        </w:rPr>
      </w:pPr>
      <w:r>
        <w:rPr>
          <w:rFonts w:hint="eastAsia" w:ascii="宋体" w:hAnsi="宋体" w:cs="宋体"/>
          <w:sz w:val="22"/>
        </w:rPr>
        <w:t xml:space="preserve">(三) 《政府采购促进中小企业发展管理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以《工业和信息化部、国家统计局、国家发展和改革委员会、财政部关于印发中小企业划型标准规定的通知》（工信部联企业[2011]300号）规定的划分标准为准。小型、微型企业提供中型企业制造的货物的，视同为中型企业。在服务采购项目中，服务由中小企业承接，即提供服务的人员为中小企业依照《中华人民共和国劳动合同法》订立劳动合同的从业人员，视为中小企业。以联合体形式参加政府采购活动，联合体各方均为中小企业的，联合体视同中小企业。其中，联合体各方均为小微企业的，联合体视同小微企业。 </w:t>
      </w:r>
    </w:p>
    <w:p w14:paraId="5BD66781">
      <w:pPr>
        <w:spacing w:line="360" w:lineRule="auto"/>
        <w:ind w:left="440" w:hanging="440" w:hangingChars="200"/>
        <w:jc w:val="left"/>
        <w:rPr>
          <w:rFonts w:ascii="宋体" w:hAnsi="宋体" w:cs="宋体"/>
          <w:sz w:val="22"/>
          <w:lang w:val="zh-CN"/>
        </w:rPr>
      </w:pPr>
      <w:r>
        <w:rPr>
          <w:rFonts w:hint="eastAsia" w:ascii="宋体" w:hAnsi="宋体" w:cs="宋体"/>
          <w:sz w:val="22"/>
        </w:rPr>
        <w:t xml:space="preserve">(四) 参加政府采购活动的中小企业应当提供《中小企业声明函》（格式见附1）。 </w:t>
      </w:r>
    </w:p>
    <w:p w14:paraId="7F5FAC89">
      <w:pPr>
        <w:spacing w:line="360" w:lineRule="auto"/>
        <w:ind w:left="437" w:leftChars="208"/>
        <w:jc w:val="left"/>
        <w:rPr>
          <w:rFonts w:ascii="宋体" w:hAnsi="宋体" w:cs="宋体"/>
          <w:sz w:val="22"/>
          <w:lang w:val="zh-CN"/>
        </w:rPr>
      </w:pPr>
      <w:r>
        <w:rPr>
          <w:rFonts w:hint="eastAsia" w:ascii="宋体" w:hAnsi="宋体" w:cs="宋体"/>
          <w:sz w:val="22"/>
        </w:rPr>
        <w:t xml:space="preserve">中标、成交供应商享受本办法规定的中小企业扶持政策的，采购人、采购代理机构应当随中标、成交结果公开中标、成交供应商的《中小企业声明函》。供应商按照本办法规定提供声明函内容不实的，属于提供虚假材料谋取中标、成交，依照《中华人民共和国政府采购法》等国家有关规定追究相应责任。 </w:t>
      </w:r>
    </w:p>
    <w:p w14:paraId="02EFCDD3">
      <w:pPr>
        <w:spacing w:line="360" w:lineRule="auto"/>
        <w:ind w:left="440" w:hanging="440" w:hangingChars="200"/>
        <w:jc w:val="left"/>
        <w:rPr>
          <w:rFonts w:ascii="宋体" w:hAnsi="宋体" w:cs="宋体"/>
          <w:sz w:val="22"/>
          <w:lang w:val="zh-CN"/>
        </w:rPr>
      </w:pPr>
      <w:r>
        <w:rPr>
          <w:rFonts w:hint="eastAsia" w:ascii="宋体" w:hAnsi="宋体" w:cs="宋体"/>
          <w:sz w:val="22"/>
        </w:rPr>
        <w:t xml:space="preserve">(五) 监狱企业产品价格扣除 </w:t>
      </w:r>
    </w:p>
    <w:p w14:paraId="02359429">
      <w:pPr>
        <w:spacing w:line="360" w:lineRule="auto"/>
        <w:ind w:left="440" w:hanging="440" w:hangingChars="200"/>
        <w:jc w:val="left"/>
        <w:rPr>
          <w:rFonts w:ascii="宋体" w:hAnsi="宋体" w:cs="宋体"/>
          <w:sz w:val="22"/>
          <w:lang w:val="zh-CN"/>
        </w:rPr>
      </w:pPr>
      <w:r>
        <w:rPr>
          <w:rFonts w:hint="eastAsia" w:ascii="宋体" w:hAnsi="宋体" w:cs="宋体"/>
          <w:sz w:val="22"/>
        </w:rPr>
        <w:t xml:space="preserve">1. 监狱企业视同小型、微型企业，按上述第（一）条款享受评审中价格扣除。 </w:t>
      </w:r>
    </w:p>
    <w:p w14:paraId="21D07371">
      <w:pPr>
        <w:spacing w:line="360" w:lineRule="auto"/>
        <w:ind w:left="440" w:hanging="440" w:hangingChars="200"/>
        <w:jc w:val="left"/>
        <w:rPr>
          <w:rFonts w:ascii="宋体" w:hAnsi="宋体" w:cs="宋体"/>
          <w:sz w:val="22"/>
          <w:lang w:val="zh-CN"/>
        </w:rPr>
      </w:pPr>
      <w:r>
        <w:rPr>
          <w:rFonts w:hint="eastAsia" w:ascii="宋体" w:hAnsi="宋体" w:cs="宋体"/>
          <w:sz w:val="22"/>
        </w:rPr>
        <w:t>2. 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04526C3">
      <w:pPr>
        <w:spacing w:line="360" w:lineRule="auto"/>
        <w:ind w:left="440" w:hanging="440" w:hangingChars="200"/>
        <w:jc w:val="left"/>
        <w:rPr>
          <w:rFonts w:ascii="宋体" w:hAnsi="宋体" w:cs="宋体"/>
          <w:sz w:val="22"/>
          <w:lang w:val="zh-CN"/>
        </w:rPr>
      </w:pPr>
      <w:r>
        <w:rPr>
          <w:rFonts w:hint="eastAsia" w:ascii="宋体" w:hAnsi="宋体" w:cs="宋体"/>
          <w:sz w:val="22"/>
        </w:rPr>
        <w:t xml:space="preserve">3. 监狱企业参加政府采购活动时，应当提供由省级以上监狱管理局、戒毒管理局（含新疆生产建设兵团）出具的属于监狱企业的证明文件，否则不予认可。 </w:t>
      </w:r>
    </w:p>
    <w:p w14:paraId="695181D4">
      <w:pPr>
        <w:spacing w:line="360" w:lineRule="auto"/>
        <w:ind w:left="440" w:hanging="440" w:hangingChars="200"/>
        <w:jc w:val="left"/>
        <w:rPr>
          <w:rFonts w:ascii="宋体" w:hAnsi="宋体" w:cs="宋体"/>
          <w:sz w:val="22"/>
          <w:lang w:val="zh-CN"/>
        </w:rPr>
      </w:pPr>
      <w:r>
        <w:rPr>
          <w:rFonts w:hint="eastAsia" w:ascii="宋体" w:hAnsi="宋体" w:cs="宋体"/>
          <w:sz w:val="22"/>
        </w:rPr>
        <w:t xml:space="preserve">(六) 残疾人福利性单位产品价格扣除 </w:t>
      </w:r>
    </w:p>
    <w:p w14:paraId="42A805E3">
      <w:pPr>
        <w:spacing w:line="360" w:lineRule="auto"/>
        <w:ind w:left="440" w:hanging="440" w:hangingChars="200"/>
        <w:jc w:val="left"/>
        <w:rPr>
          <w:rFonts w:ascii="宋体" w:hAnsi="宋体" w:cs="宋体"/>
          <w:sz w:val="22"/>
          <w:lang w:val="zh-CN"/>
        </w:rPr>
      </w:pPr>
      <w:r>
        <w:rPr>
          <w:rFonts w:hint="eastAsia" w:ascii="宋体" w:hAnsi="宋体" w:cs="宋体"/>
          <w:sz w:val="22"/>
        </w:rPr>
        <w:t xml:space="preserve">1. 残疾人福利性单位视同小型、微型企业，按上述第（一）条款享受评审中价格扣除。 </w:t>
      </w:r>
    </w:p>
    <w:p w14:paraId="7E901366">
      <w:pPr>
        <w:spacing w:line="360" w:lineRule="auto"/>
        <w:ind w:left="440" w:hanging="440" w:hangingChars="200"/>
        <w:jc w:val="left"/>
        <w:rPr>
          <w:rFonts w:ascii="宋体" w:hAnsi="宋体" w:cs="宋体"/>
          <w:sz w:val="22"/>
        </w:rPr>
      </w:pPr>
      <w:r>
        <w:rPr>
          <w:rFonts w:hint="eastAsia" w:ascii="宋体" w:hAnsi="宋体" w:cs="宋体"/>
          <w:sz w:val="22"/>
        </w:rPr>
        <w:t xml:space="preserve">2. 根据财政部、民政部、中国残疾人联合会印发的《关于促进残疾人就业政府采购政策的通知》 （财库〔2017〕141号）的规定，符合条件的残疾人福利性单位在参加政府采购活动时，应当提供该通知规定的《残疾人福利性单位声明函》（格式见附2），并对声明的真实性负责。一旦中标将在中标公告中公告其声明函，接受社会监督。投标人提供的《残疾人福利性单位声明函》与事实不符的，依照《中华人民共和国政府采购法》第七十七条第一款的规定追究法律责任。 </w:t>
      </w:r>
    </w:p>
    <w:p w14:paraId="7B222394">
      <w:pPr>
        <w:spacing w:line="360" w:lineRule="auto"/>
        <w:ind w:left="440" w:hanging="440" w:hangingChars="200"/>
        <w:jc w:val="left"/>
        <w:rPr>
          <w:rFonts w:ascii="宋体" w:hAnsi="宋体" w:cs="宋体"/>
          <w:sz w:val="22"/>
        </w:rPr>
      </w:pPr>
      <w:r>
        <w:rPr>
          <w:rFonts w:hint="eastAsia" w:ascii="宋体" w:hAnsi="宋体" w:cs="宋体"/>
          <w:sz w:val="22"/>
        </w:rPr>
        <w:t>二、 投标人同时为小型、微型企业、监狱企业、残疾人福利性单位任两种或以上情况的，评审中只享受一次价格扣除，不重复进行价格扣除。</w:t>
      </w:r>
    </w:p>
    <w:p w14:paraId="5BC0FE11">
      <w:pPr>
        <w:spacing w:line="400" w:lineRule="exact"/>
        <w:jc w:val="left"/>
        <w:rPr>
          <w:rFonts w:ascii="宋体" w:hAnsi="宋体" w:cs="宋体"/>
          <w:szCs w:val="21"/>
        </w:rPr>
      </w:pPr>
    </w:p>
    <w:p w14:paraId="7F480839">
      <w:pPr>
        <w:spacing w:line="400" w:lineRule="exact"/>
        <w:jc w:val="left"/>
        <w:rPr>
          <w:rFonts w:ascii="宋体" w:hAnsi="宋体" w:cs="宋体"/>
          <w:szCs w:val="21"/>
        </w:rPr>
        <w:sectPr>
          <w:footerReference r:id="rId9" w:type="first"/>
          <w:footerReference r:id="rId8" w:type="default"/>
          <w:pgSz w:w="11906" w:h="16838"/>
          <w:pgMar w:top="1418" w:right="1077" w:bottom="1134" w:left="1077" w:header="851" w:footer="739" w:gutter="0"/>
          <w:pgNumType w:fmt="numberInDash"/>
          <w:cols w:space="720" w:num="1"/>
          <w:titlePg/>
          <w:docGrid w:type="lines" w:linePitch="312" w:charSpace="0"/>
        </w:sectPr>
      </w:pPr>
    </w:p>
    <w:p w14:paraId="40990B7A">
      <w:pPr>
        <w:pStyle w:val="5"/>
        <w:jc w:val="center"/>
        <w:rPr>
          <w:rFonts w:hint="eastAsia"/>
        </w:rPr>
      </w:pPr>
      <w:bookmarkStart w:id="111" w:name="_Toc15744"/>
      <w:bookmarkStart w:id="112" w:name="_Toc31068"/>
      <w:bookmarkStart w:id="113" w:name="_Toc458690420"/>
      <w:bookmarkStart w:id="114" w:name="_Toc351203632"/>
      <w:bookmarkStart w:id="115" w:name="_Toc10187"/>
      <w:r>
        <w:rPr>
          <w:rFonts w:hint="eastAsia"/>
        </w:rPr>
        <w:t>第四章合同条款及格式</w:t>
      </w:r>
      <w:bookmarkEnd w:id="111"/>
      <w:bookmarkEnd w:id="112"/>
    </w:p>
    <w:p w14:paraId="158693A0">
      <w:pPr>
        <w:pStyle w:val="15"/>
        <w:jc w:val="center"/>
        <w:rPr>
          <w:b w:val="0"/>
          <w:bCs/>
          <w:lang w:val="zh-CN" w:eastAsia="zh-CN"/>
        </w:rPr>
      </w:pPr>
      <w:r>
        <w:rPr>
          <w:rFonts w:hint="eastAsia"/>
          <w:b w:val="0"/>
          <w:bCs/>
          <w:lang w:val="zh-CN" w:eastAsia="zh-CN"/>
        </w:rPr>
        <w:t>（具体合同</w:t>
      </w:r>
      <w:r>
        <w:rPr>
          <w:rFonts w:hint="eastAsia"/>
          <w:b w:val="0"/>
          <w:bCs/>
          <w:lang w:val="en-US" w:eastAsia="zh-CN"/>
        </w:rPr>
        <w:t>内容</w:t>
      </w:r>
      <w:r>
        <w:rPr>
          <w:rFonts w:hint="eastAsia"/>
          <w:b w:val="0"/>
          <w:bCs/>
          <w:lang w:val="zh-CN" w:eastAsia="zh-CN"/>
        </w:rPr>
        <w:t>以甲乙双方实际签订为准）</w:t>
      </w:r>
    </w:p>
    <w:p w14:paraId="22C4AB10"/>
    <w:p w14:paraId="6120A6C2">
      <w:pPr>
        <w:rPr>
          <w:rFonts w:ascii="宋体" w:hAnsi="宋体" w:cs="宋体"/>
          <w:b/>
          <w:kern w:val="0"/>
          <w:szCs w:val="21"/>
        </w:rPr>
      </w:pPr>
      <w:r>
        <w:rPr>
          <w:rFonts w:ascii="宋体" w:hAnsi="宋体" w:cs="宋体"/>
          <w:b/>
          <w:kern w:val="0"/>
          <w:szCs w:val="21"/>
        </w:rPr>
        <w:br w:type="page"/>
      </w:r>
    </w:p>
    <w:bookmarkEnd w:id="113"/>
    <w:bookmarkEnd w:id="114"/>
    <w:bookmarkEnd w:id="115"/>
    <w:p w14:paraId="1A7F92CF">
      <w:pPr>
        <w:pStyle w:val="5"/>
        <w:jc w:val="center"/>
        <w:rPr>
          <w:lang w:val="zh-CN"/>
        </w:rPr>
      </w:pPr>
      <w:bookmarkStart w:id="116" w:name="_Toc25133"/>
      <w:bookmarkStart w:id="117" w:name="_Toc57193685"/>
      <w:bookmarkStart w:id="118" w:name="_Toc486863683"/>
      <w:bookmarkStart w:id="119" w:name="_Toc475"/>
      <w:r>
        <w:rPr>
          <w:rFonts w:hint="eastAsia"/>
        </w:rPr>
        <w:t>第五章  磋商响应文件格式</w:t>
      </w:r>
      <w:bookmarkEnd w:id="116"/>
      <w:bookmarkEnd w:id="117"/>
      <w:bookmarkEnd w:id="118"/>
      <w:bookmarkEnd w:id="119"/>
    </w:p>
    <w:p w14:paraId="2660CC0E">
      <w:pPr>
        <w:widowControl/>
        <w:jc w:val="left"/>
        <w:rPr>
          <w:rFonts w:ascii="宋体" w:hAnsi="宋体" w:cs="宋体"/>
          <w:kern w:val="0"/>
          <w:sz w:val="40"/>
          <w:szCs w:val="40"/>
        </w:rPr>
      </w:pPr>
      <w:r>
        <w:rPr>
          <w:rFonts w:ascii="宋体" w:hAnsi="宋体" w:cs="宋体"/>
          <w:b/>
          <w:sz w:val="40"/>
          <w:szCs w:val="40"/>
        </w:rPr>
        <w:br w:type="page"/>
      </w:r>
    </w:p>
    <w:p w14:paraId="5F7244DF">
      <w:pPr>
        <w:pStyle w:val="32"/>
        <w:ind w:firstLine="480"/>
      </w:pPr>
    </w:p>
    <w:p w14:paraId="6C362BB6">
      <w:pPr>
        <w:jc w:val="center"/>
        <w:rPr>
          <w:rFonts w:asciiTheme="minorEastAsia" w:hAnsiTheme="minorEastAsia" w:eastAsiaTheme="minorEastAsia"/>
          <w:sz w:val="48"/>
          <w:szCs w:val="48"/>
          <w:u w:val="single"/>
        </w:rPr>
      </w:pPr>
      <w:r>
        <w:rPr>
          <w:rFonts w:hint="eastAsia" w:asciiTheme="minorEastAsia" w:hAnsiTheme="minorEastAsia" w:eastAsiaTheme="minorEastAsia"/>
          <w:sz w:val="48"/>
          <w:szCs w:val="48"/>
          <w:u w:val="single"/>
        </w:rPr>
        <w:t>（项目名称）</w:t>
      </w:r>
    </w:p>
    <w:p w14:paraId="403ED437">
      <w:pPr>
        <w:pStyle w:val="32"/>
        <w:ind w:firstLine="960"/>
        <w:rPr>
          <w:rFonts w:asciiTheme="minorEastAsia" w:hAnsiTheme="minorEastAsia" w:eastAsiaTheme="minorEastAsia"/>
          <w:sz w:val="48"/>
          <w:szCs w:val="48"/>
        </w:rPr>
      </w:pPr>
    </w:p>
    <w:p w14:paraId="42AB58C6">
      <w:pPr>
        <w:pStyle w:val="32"/>
        <w:ind w:firstLine="960"/>
        <w:rPr>
          <w:rFonts w:asciiTheme="minorEastAsia" w:hAnsiTheme="minorEastAsia" w:eastAsiaTheme="minorEastAsia"/>
          <w:sz w:val="48"/>
          <w:szCs w:val="48"/>
        </w:rPr>
      </w:pPr>
    </w:p>
    <w:p w14:paraId="7AC608C9">
      <w:pPr>
        <w:spacing w:beforeLines="100"/>
        <w:jc w:val="center"/>
        <w:rPr>
          <w:rFonts w:asciiTheme="minorEastAsia" w:hAnsiTheme="minorEastAsia" w:eastAsiaTheme="minorEastAsia"/>
          <w:b/>
          <w:sz w:val="44"/>
          <w:szCs w:val="44"/>
        </w:rPr>
      </w:pPr>
      <w:r>
        <w:rPr>
          <w:rFonts w:hint="eastAsia" w:asciiTheme="minorEastAsia" w:hAnsiTheme="minorEastAsia" w:eastAsiaTheme="minorEastAsia"/>
          <w:b/>
          <w:sz w:val="44"/>
          <w:szCs w:val="44"/>
        </w:rPr>
        <w:t>响  应  文  件</w:t>
      </w:r>
    </w:p>
    <w:p w14:paraId="75B2F089">
      <w:pPr>
        <w:jc w:val="center"/>
        <w:rPr>
          <w:rFonts w:asciiTheme="minorEastAsia" w:hAnsiTheme="minorEastAsia" w:eastAsiaTheme="minorEastAsia"/>
          <w:sz w:val="32"/>
          <w:szCs w:val="32"/>
        </w:rPr>
      </w:pPr>
    </w:p>
    <w:p w14:paraId="00584277">
      <w:pPr>
        <w:jc w:val="center"/>
        <w:rPr>
          <w:rFonts w:asciiTheme="minorEastAsia" w:hAnsiTheme="minorEastAsia" w:eastAsiaTheme="minorEastAsia"/>
          <w:sz w:val="32"/>
          <w:szCs w:val="32"/>
        </w:rPr>
      </w:pPr>
    </w:p>
    <w:p w14:paraId="342AF141">
      <w:pPr>
        <w:jc w:val="center"/>
        <w:rPr>
          <w:rFonts w:asciiTheme="minorEastAsia" w:hAnsiTheme="minorEastAsia" w:eastAsiaTheme="minorEastAsia"/>
          <w:sz w:val="32"/>
          <w:szCs w:val="32"/>
        </w:rPr>
      </w:pPr>
      <w:r>
        <w:rPr>
          <w:rFonts w:hint="eastAsia" w:asciiTheme="minorEastAsia" w:hAnsiTheme="minorEastAsia" w:eastAsiaTheme="minorEastAsia"/>
          <w:sz w:val="32"/>
          <w:szCs w:val="32"/>
        </w:rPr>
        <w:t>项目编号：</w:t>
      </w:r>
    </w:p>
    <w:p w14:paraId="0CAD48A8">
      <w:pPr>
        <w:jc w:val="center"/>
        <w:rPr>
          <w:rFonts w:asciiTheme="minorEastAsia" w:hAnsiTheme="minorEastAsia" w:eastAsiaTheme="minorEastAsia"/>
          <w:sz w:val="32"/>
          <w:szCs w:val="32"/>
        </w:rPr>
      </w:pPr>
    </w:p>
    <w:p w14:paraId="578F68DA">
      <w:pPr>
        <w:jc w:val="center"/>
        <w:rPr>
          <w:rFonts w:asciiTheme="minorEastAsia" w:hAnsiTheme="minorEastAsia" w:eastAsiaTheme="minorEastAsia"/>
          <w:sz w:val="32"/>
          <w:szCs w:val="32"/>
        </w:rPr>
      </w:pPr>
    </w:p>
    <w:p w14:paraId="7B65085F">
      <w:pPr>
        <w:jc w:val="center"/>
        <w:rPr>
          <w:rFonts w:asciiTheme="minorEastAsia" w:hAnsiTheme="minorEastAsia" w:eastAsiaTheme="minorEastAsia"/>
          <w:sz w:val="32"/>
          <w:szCs w:val="32"/>
        </w:rPr>
      </w:pPr>
    </w:p>
    <w:p w14:paraId="5778E578">
      <w:pPr>
        <w:jc w:val="center"/>
        <w:rPr>
          <w:rFonts w:asciiTheme="minorEastAsia" w:hAnsiTheme="minorEastAsia" w:eastAsiaTheme="minorEastAsia"/>
          <w:sz w:val="32"/>
          <w:szCs w:val="32"/>
        </w:rPr>
      </w:pPr>
    </w:p>
    <w:p w14:paraId="6AFAE9C6">
      <w:pPr>
        <w:pStyle w:val="15"/>
      </w:pPr>
    </w:p>
    <w:p w14:paraId="36515849">
      <w:pPr>
        <w:pStyle w:val="15"/>
      </w:pPr>
    </w:p>
    <w:p w14:paraId="35159DCA">
      <w:pPr>
        <w:pStyle w:val="15"/>
      </w:pPr>
    </w:p>
    <w:p w14:paraId="19CA12E5">
      <w:pPr>
        <w:pStyle w:val="15"/>
      </w:pPr>
    </w:p>
    <w:p w14:paraId="14732C7A">
      <w:pPr>
        <w:pStyle w:val="15"/>
      </w:pPr>
    </w:p>
    <w:p w14:paraId="5DC88AB1">
      <w:pPr>
        <w:pStyle w:val="15"/>
      </w:pPr>
    </w:p>
    <w:p w14:paraId="656E3615">
      <w:pPr>
        <w:pStyle w:val="15"/>
      </w:pPr>
    </w:p>
    <w:p w14:paraId="73C3DF9F">
      <w:pPr>
        <w:pStyle w:val="15"/>
      </w:pPr>
    </w:p>
    <w:p w14:paraId="3649306C">
      <w:pPr>
        <w:jc w:val="center"/>
        <w:rPr>
          <w:rFonts w:asciiTheme="minorEastAsia" w:hAnsiTheme="minorEastAsia" w:eastAsiaTheme="minorEastAsia"/>
          <w:sz w:val="32"/>
          <w:szCs w:val="32"/>
        </w:rPr>
      </w:pPr>
    </w:p>
    <w:p w14:paraId="4DEF6A63">
      <w:pPr>
        <w:jc w:val="center"/>
        <w:rPr>
          <w:rFonts w:asciiTheme="minorEastAsia" w:hAnsiTheme="minorEastAsia" w:eastAsiaTheme="minorEastAsia"/>
          <w:sz w:val="32"/>
          <w:szCs w:val="32"/>
        </w:rPr>
      </w:pPr>
    </w:p>
    <w:p w14:paraId="42CCFF00">
      <w:pPr>
        <w:spacing w:line="480" w:lineRule="auto"/>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供应商：</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szCs w:val="28"/>
        </w:rPr>
        <w:t>（盖单位章）</w:t>
      </w:r>
    </w:p>
    <w:p w14:paraId="4F861D9C">
      <w:pPr>
        <w:pStyle w:val="32"/>
        <w:ind w:firstLine="560"/>
        <w:rPr>
          <w:rFonts w:asciiTheme="minorEastAsia" w:hAnsiTheme="minorEastAsia" w:eastAsiaTheme="minorEastAsia"/>
          <w:sz w:val="28"/>
          <w:szCs w:val="28"/>
        </w:rPr>
      </w:pPr>
    </w:p>
    <w:p w14:paraId="3D322EF4">
      <w:pPr>
        <w:pStyle w:val="32"/>
        <w:ind w:firstLine="560"/>
        <w:rPr>
          <w:rFonts w:asciiTheme="minorEastAsia" w:hAnsiTheme="minorEastAsia" w:eastAsiaTheme="minorEastAsia"/>
          <w:sz w:val="28"/>
          <w:szCs w:val="28"/>
        </w:rPr>
      </w:pPr>
    </w:p>
    <w:p w14:paraId="713ABFA0">
      <w:pPr>
        <w:spacing w:line="480" w:lineRule="auto"/>
        <w:jc w:val="center"/>
        <w:rPr>
          <w:rFonts w:asciiTheme="minorEastAsia" w:hAnsiTheme="minorEastAsia" w:eastAsiaTheme="minorEastAsia"/>
          <w:sz w:val="28"/>
          <w:szCs w:val="28"/>
        </w:rPr>
      </w:pPr>
      <w:r>
        <w:rPr>
          <w:rFonts w:hint="eastAsia" w:asciiTheme="minorEastAsia" w:hAnsiTheme="minorEastAsia" w:eastAsiaTheme="minorEastAsia"/>
          <w:sz w:val="28"/>
          <w:szCs w:val="28"/>
          <w:lang w:val="en-US" w:eastAsia="zh-CN"/>
        </w:rPr>
        <w:t>法定代表人或其委托代理人</w:t>
      </w:r>
      <w:r>
        <w:rPr>
          <w:rFonts w:hint="eastAsia" w:asciiTheme="minorEastAsia" w:hAnsiTheme="minorEastAsia" w:eastAsiaTheme="minorEastAsia"/>
          <w:sz w:val="28"/>
          <w:szCs w:val="28"/>
        </w:rPr>
        <w:t>：</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szCs w:val="28"/>
        </w:rPr>
        <w:t>（签字</w:t>
      </w:r>
      <w:r>
        <w:rPr>
          <w:rFonts w:hint="eastAsia" w:asciiTheme="minorEastAsia" w:hAnsiTheme="minorEastAsia" w:eastAsiaTheme="minorEastAsia"/>
          <w:sz w:val="28"/>
          <w:szCs w:val="28"/>
          <w:lang w:val="en-US" w:eastAsia="zh-CN"/>
        </w:rPr>
        <w:t>或盖章</w:t>
      </w:r>
      <w:r>
        <w:rPr>
          <w:rFonts w:hint="eastAsia" w:asciiTheme="minorEastAsia" w:hAnsiTheme="minorEastAsia" w:eastAsiaTheme="minorEastAsia"/>
          <w:sz w:val="28"/>
          <w:szCs w:val="28"/>
        </w:rPr>
        <w:t>）</w:t>
      </w:r>
    </w:p>
    <w:p w14:paraId="1BEEAE8A">
      <w:pPr>
        <w:jc w:val="center"/>
        <w:rPr>
          <w:rFonts w:asciiTheme="minorEastAsia" w:hAnsiTheme="minorEastAsia" w:eastAsiaTheme="minorEastAsia"/>
          <w:sz w:val="28"/>
          <w:szCs w:val="28"/>
        </w:rPr>
      </w:pPr>
    </w:p>
    <w:p w14:paraId="135D9209">
      <w:pPr>
        <w:jc w:val="center"/>
        <w:rPr>
          <w:rFonts w:asciiTheme="minorEastAsia" w:hAnsiTheme="minorEastAsia" w:eastAsiaTheme="minorEastAsia"/>
          <w:sz w:val="28"/>
          <w:szCs w:val="28"/>
        </w:rPr>
      </w:pPr>
    </w:p>
    <w:p w14:paraId="69FE0BEF">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年</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月</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日</w:t>
      </w:r>
    </w:p>
    <w:p w14:paraId="7F37D1ED">
      <w:pPr>
        <w:pStyle w:val="30"/>
        <w:spacing w:line="360" w:lineRule="auto"/>
        <w:jc w:val="both"/>
        <w:outlineLvl w:val="9"/>
        <w:rPr>
          <w:rFonts w:ascii="宋体" w:hAnsi="宋体" w:cs="宋体"/>
          <w:b w:val="0"/>
          <w:sz w:val="40"/>
          <w:szCs w:val="40"/>
        </w:rPr>
      </w:pPr>
      <w:r>
        <w:rPr>
          <w:rFonts w:asciiTheme="minorEastAsia" w:hAnsiTheme="minorEastAsia" w:eastAsiaTheme="minorEastAsia"/>
          <w:sz w:val="28"/>
          <w:szCs w:val="28"/>
        </w:rPr>
        <w:br w:type="page"/>
      </w:r>
    </w:p>
    <w:p w14:paraId="5F8A86DA">
      <w:pPr>
        <w:pStyle w:val="6"/>
        <w:rPr>
          <w:rFonts w:ascii="宋体" w:hAnsi="宋体" w:cs="宋体"/>
        </w:rPr>
      </w:pPr>
      <w:bookmarkStart w:id="120" w:name="_Toc57193496"/>
      <w:bookmarkStart w:id="121" w:name="_Toc57193686"/>
      <w:bookmarkStart w:id="122" w:name="_Toc192055360"/>
      <w:r>
        <w:rPr>
          <w:rFonts w:hint="eastAsia"/>
        </w:rPr>
        <w:t>目     录</w:t>
      </w:r>
      <w:bookmarkEnd w:id="120"/>
      <w:bookmarkEnd w:id="121"/>
    </w:p>
    <w:p w14:paraId="03CF101C">
      <w:pPr>
        <w:spacing w:line="315" w:lineRule="auto"/>
        <w:jc w:val="center"/>
        <w:rPr>
          <w:rFonts w:ascii="宋体" w:hAnsi="宋体" w:cs="宋体"/>
          <w:szCs w:val="21"/>
        </w:rPr>
      </w:pPr>
      <w:r>
        <w:rPr>
          <w:rFonts w:hint="eastAsia" w:ascii="宋体" w:hAnsi="宋体" w:cs="宋体"/>
          <w:szCs w:val="21"/>
        </w:rPr>
        <w:t>（自行编制页码）</w:t>
      </w:r>
    </w:p>
    <w:p w14:paraId="60A98451">
      <w:pPr>
        <w:spacing w:line="315" w:lineRule="auto"/>
        <w:ind w:firstLine="525" w:firstLineChars="250"/>
        <w:rPr>
          <w:rFonts w:ascii="宋体" w:hAnsi="宋体" w:cs="宋体"/>
          <w:szCs w:val="21"/>
        </w:rPr>
      </w:pPr>
      <w:r>
        <w:rPr>
          <w:rFonts w:hint="eastAsia" w:ascii="宋体" w:hAnsi="宋体" w:cs="宋体"/>
          <w:szCs w:val="21"/>
        </w:rPr>
        <w:t>一、投标函</w:t>
      </w:r>
    </w:p>
    <w:p w14:paraId="121E8467">
      <w:pPr>
        <w:spacing w:line="315" w:lineRule="auto"/>
        <w:ind w:firstLine="420" w:firstLineChars="200"/>
        <w:rPr>
          <w:rFonts w:ascii="宋体" w:hAnsi="宋体" w:cs="宋体"/>
          <w:szCs w:val="21"/>
        </w:rPr>
      </w:pPr>
      <w:r>
        <w:rPr>
          <w:rFonts w:hint="eastAsia" w:ascii="宋体" w:hAnsi="宋体" w:cs="宋体"/>
          <w:szCs w:val="21"/>
        </w:rPr>
        <w:t xml:space="preserve"> 二、法定代表人身份证明书及法定代表人授权委托书</w:t>
      </w:r>
    </w:p>
    <w:p w14:paraId="1E187383">
      <w:pPr>
        <w:spacing w:line="315" w:lineRule="auto"/>
        <w:ind w:firstLine="525" w:firstLineChars="250"/>
        <w:rPr>
          <w:rFonts w:ascii="宋体" w:hAnsi="宋体" w:cs="宋体"/>
          <w:szCs w:val="21"/>
        </w:rPr>
      </w:pPr>
      <w:r>
        <w:rPr>
          <w:rFonts w:hint="eastAsia" w:ascii="宋体" w:hAnsi="宋体" w:cs="宋体"/>
          <w:szCs w:val="21"/>
          <w:lang w:val="en-US" w:eastAsia="zh-CN"/>
        </w:rPr>
        <w:t>三</w:t>
      </w:r>
      <w:r>
        <w:rPr>
          <w:rFonts w:hint="eastAsia" w:ascii="宋体" w:hAnsi="宋体" w:cs="宋体"/>
          <w:szCs w:val="21"/>
        </w:rPr>
        <w:t>、磋商报价函（首次）</w:t>
      </w:r>
    </w:p>
    <w:p w14:paraId="3A2E6B22">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四</w:t>
      </w:r>
      <w:r>
        <w:rPr>
          <w:rFonts w:hint="eastAsia" w:ascii="宋体" w:hAnsi="宋体" w:eastAsia="宋体" w:cs="宋体"/>
          <w:szCs w:val="21"/>
        </w:rPr>
        <w:t>、磋商保证金</w:t>
      </w:r>
    </w:p>
    <w:p w14:paraId="5C3E88BB">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五</w:t>
      </w:r>
      <w:r>
        <w:rPr>
          <w:rFonts w:hint="eastAsia" w:ascii="宋体" w:hAnsi="宋体" w:eastAsia="宋体" w:cs="宋体"/>
          <w:szCs w:val="21"/>
        </w:rPr>
        <w:t>、</w:t>
      </w:r>
      <w:r>
        <w:rPr>
          <w:rFonts w:hint="eastAsia" w:ascii="宋体" w:hAnsi="宋体" w:eastAsia="宋体" w:cs="宋体"/>
          <w:szCs w:val="21"/>
          <w:lang w:eastAsia="zh-CN"/>
        </w:rPr>
        <w:t>资格条件承诺函</w:t>
      </w:r>
    </w:p>
    <w:p w14:paraId="479EFFF8">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六</w:t>
      </w:r>
      <w:r>
        <w:rPr>
          <w:rFonts w:hint="eastAsia" w:ascii="宋体" w:hAnsi="宋体" w:eastAsia="宋体" w:cs="宋体"/>
          <w:szCs w:val="21"/>
          <w:lang w:eastAsia="zh-CN"/>
        </w:rPr>
        <w:t>、供应商基本情况</w:t>
      </w:r>
    </w:p>
    <w:p w14:paraId="10A94B75">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七</w:t>
      </w:r>
      <w:r>
        <w:rPr>
          <w:rFonts w:hint="eastAsia" w:ascii="宋体" w:hAnsi="宋体" w:eastAsia="宋体" w:cs="宋体"/>
          <w:szCs w:val="21"/>
          <w:lang w:eastAsia="zh-CN"/>
        </w:rPr>
        <w:t>、供应商已完成类似项目情况</w:t>
      </w:r>
    </w:p>
    <w:p w14:paraId="01452DC8">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八</w:t>
      </w:r>
      <w:r>
        <w:rPr>
          <w:rFonts w:hint="eastAsia" w:ascii="宋体" w:hAnsi="宋体" w:eastAsia="宋体" w:cs="宋体"/>
          <w:szCs w:val="21"/>
          <w:lang w:eastAsia="zh-CN"/>
        </w:rPr>
        <w:t>、拟投入本项目人员汇总表</w:t>
      </w:r>
    </w:p>
    <w:p w14:paraId="6FD04C7F">
      <w:pPr>
        <w:spacing w:line="315" w:lineRule="auto"/>
        <w:ind w:firstLine="525" w:firstLineChars="250"/>
        <w:rPr>
          <w:rFonts w:hint="default" w:ascii="宋体" w:hAnsi="宋体" w:eastAsia="宋体" w:cs="宋体"/>
          <w:szCs w:val="21"/>
          <w:lang w:val="en-US" w:eastAsia="zh-CN"/>
        </w:rPr>
      </w:pPr>
      <w:r>
        <w:rPr>
          <w:rFonts w:hint="eastAsia" w:ascii="宋体" w:hAnsi="宋体" w:cs="宋体"/>
          <w:szCs w:val="21"/>
          <w:lang w:val="en-US" w:eastAsia="zh-CN"/>
        </w:rPr>
        <w:t>九</w:t>
      </w:r>
      <w:r>
        <w:rPr>
          <w:rFonts w:hint="eastAsia" w:ascii="宋体" w:hAnsi="宋体" w:eastAsia="宋体" w:cs="宋体"/>
          <w:szCs w:val="21"/>
          <w:lang w:val="en-US" w:eastAsia="zh-CN"/>
        </w:rPr>
        <w:t>、拟主要投入设备表</w:t>
      </w:r>
    </w:p>
    <w:p w14:paraId="63294F41">
      <w:pPr>
        <w:spacing w:line="315" w:lineRule="auto"/>
        <w:ind w:firstLine="525" w:firstLineChars="250"/>
        <w:rPr>
          <w:rFonts w:hint="eastAsia" w:ascii="宋体" w:hAnsi="宋体" w:eastAsia="宋体" w:cs="宋体"/>
          <w:szCs w:val="21"/>
          <w:lang w:eastAsia="zh-CN"/>
        </w:rPr>
      </w:pPr>
      <w:r>
        <w:rPr>
          <w:rFonts w:hint="eastAsia" w:ascii="宋体" w:hAnsi="宋体" w:eastAsia="宋体" w:cs="宋体"/>
          <w:szCs w:val="21"/>
          <w:lang w:eastAsia="zh-CN"/>
        </w:rPr>
        <w:t>十、服务承诺及优惠条件</w:t>
      </w:r>
    </w:p>
    <w:p w14:paraId="0D184BB7">
      <w:pPr>
        <w:spacing w:line="315" w:lineRule="auto"/>
        <w:ind w:firstLine="525" w:firstLineChars="250"/>
        <w:rPr>
          <w:rFonts w:ascii="宋体" w:hAnsi="宋体" w:cs="宋体"/>
          <w:szCs w:val="21"/>
        </w:rPr>
      </w:pPr>
      <w:r>
        <w:rPr>
          <w:rFonts w:hint="eastAsia" w:ascii="宋体" w:hAnsi="宋体" w:cs="宋体"/>
          <w:szCs w:val="21"/>
        </w:rPr>
        <w:t>十</w:t>
      </w:r>
      <w:r>
        <w:rPr>
          <w:rFonts w:hint="eastAsia" w:ascii="宋体" w:hAnsi="宋体" w:cs="宋体"/>
          <w:szCs w:val="21"/>
          <w:lang w:val="en-US" w:eastAsia="zh-CN"/>
        </w:rPr>
        <w:t>一</w:t>
      </w:r>
      <w:r>
        <w:rPr>
          <w:rFonts w:hint="eastAsia" w:ascii="宋体" w:hAnsi="宋体" w:cs="宋体"/>
          <w:szCs w:val="21"/>
        </w:rPr>
        <w:t>、服务方案</w:t>
      </w:r>
    </w:p>
    <w:p w14:paraId="11986EF9">
      <w:pPr>
        <w:spacing w:line="315" w:lineRule="auto"/>
        <w:ind w:firstLine="525" w:firstLineChars="250"/>
        <w:rPr>
          <w:rFonts w:ascii="宋体" w:hAnsi="宋体" w:cs="宋体"/>
          <w:szCs w:val="21"/>
        </w:rPr>
      </w:pPr>
      <w:r>
        <w:rPr>
          <w:rFonts w:hint="eastAsia" w:ascii="宋体" w:hAnsi="宋体" w:cs="宋体"/>
          <w:szCs w:val="21"/>
        </w:rPr>
        <w:t>十</w:t>
      </w:r>
      <w:r>
        <w:rPr>
          <w:rFonts w:hint="eastAsia" w:ascii="宋体" w:hAnsi="宋体" w:cs="宋体"/>
          <w:szCs w:val="21"/>
          <w:lang w:val="en-US" w:eastAsia="zh-CN"/>
        </w:rPr>
        <w:t>二</w:t>
      </w:r>
      <w:r>
        <w:rPr>
          <w:rFonts w:hint="eastAsia" w:ascii="宋体" w:hAnsi="宋体" w:cs="宋体"/>
          <w:szCs w:val="21"/>
        </w:rPr>
        <w:t>、其他资料</w:t>
      </w:r>
    </w:p>
    <w:p w14:paraId="111B2092"/>
    <w:p w14:paraId="060032EE">
      <w:pPr>
        <w:spacing w:line="500" w:lineRule="exact"/>
        <w:rPr>
          <w:rFonts w:ascii="宋体" w:hAnsi="宋体" w:cs="宋体"/>
          <w:sz w:val="24"/>
        </w:rPr>
      </w:pPr>
    </w:p>
    <w:p w14:paraId="5474946E">
      <w:pPr>
        <w:spacing w:line="500" w:lineRule="exact"/>
        <w:rPr>
          <w:rFonts w:ascii="宋体" w:hAnsi="宋体" w:cs="宋体"/>
          <w:sz w:val="24"/>
        </w:rPr>
      </w:pPr>
    </w:p>
    <w:p w14:paraId="6760EE21">
      <w:pPr>
        <w:spacing w:line="500" w:lineRule="exact"/>
        <w:rPr>
          <w:rFonts w:ascii="宋体" w:hAnsi="宋体" w:cs="宋体"/>
          <w:sz w:val="24"/>
        </w:rPr>
      </w:pPr>
    </w:p>
    <w:p w14:paraId="6066AF59">
      <w:pPr>
        <w:spacing w:line="500" w:lineRule="exact"/>
        <w:rPr>
          <w:rFonts w:ascii="宋体" w:hAnsi="宋体" w:cs="宋体"/>
          <w:sz w:val="24"/>
        </w:rPr>
      </w:pPr>
    </w:p>
    <w:p w14:paraId="47821870">
      <w:pPr>
        <w:spacing w:line="500" w:lineRule="exact"/>
        <w:rPr>
          <w:rFonts w:ascii="宋体" w:hAnsi="宋体" w:cs="宋体"/>
          <w:sz w:val="24"/>
        </w:rPr>
      </w:pPr>
    </w:p>
    <w:p w14:paraId="30F8D8BB">
      <w:pPr>
        <w:spacing w:line="500" w:lineRule="exact"/>
        <w:rPr>
          <w:rFonts w:ascii="宋体" w:hAnsi="宋体" w:cs="宋体"/>
          <w:sz w:val="24"/>
        </w:rPr>
      </w:pPr>
    </w:p>
    <w:p w14:paraId="03189218">
      <w:pPr>
        <w:spacing w:line="500" w:lineRule="exact"/>
        <w:rPr>
          <w:rFonts w:ascii="宋体" w:hAnsi="宋体" w:cs="宋体"/>
          <w:sz w:val="24"/>
        </w:rPr>
      </w:pPr>
    </w:p>
    <w:p w14:paraId="2A03B32A">
      <w:pPr>
        <w:spacing w:line="500" w:lineRule="exact"/>
        <w:rPr>
          <w:rFonts w:ascii="宋体" w:hAnsi="宋体" w:cs="宋体"/>
          <w:sz w:val="24"/>
        </w:rPr>
      </w:pPr>
    </w:p>
    <w:p w14:paraId="313267C8">
      <w:pPr>
        <w:spacing w:line="500" w:lineRule="exact"/>
        <w:rPr>
          <w:rFonts w:ascii="宋体" w:hAnsi="宋体" w:cs="宋体"/>
          <w:sz w:val="24"/>
        </w:rPr>
      </w:pPr>
    </w:p>
    <w:p w14:paraId="5226651C">
      <w:pPr>
        <w:spacing w:line="500" w:lineRule="exact"/>
        <w:rPr>
          <w:rFonts w:ascii="宋体" w:hAnsi="宋体" w:cs="宋体"/>
          <w:sz w:val="24"/>
        </w:rPr>
      </w:pPr>
    </w:p>
    <w:p w14:paraId="748D1DD1">
      <w:pPr>
        <w:rPr>
          <w:rFonts w:hint="eastAsia"/>
        </w:rPr>
      </w:pPr>
      <w:bookmarkStart w:id="123" w:name="_Toc57193497"/>
      <w:bookmarkStart w:id="124" w:name="_Toc57193687"/>
      <w:r>
        <w:rPr>
          <w:rFonts w:hint="eastAsia"/>
        </w:rPr>
        <w:br w:type="page"/>
      </w:r>
    </w:p>
    <w:p w14:paraId="7694FA9C">
      <w:pPr>
        <w:pStyle w:val="6"/>
      </w:pPr>
      <w:r>
        <w:rPr>
          <w:rFonts w:hint="eastAsia"/>
        </w:rPr>
        <w:t>一、</w:t>
      </w:r>
      <w:bookmarkEnd w:id="123"/>
      <w:bookmarkEnd w:id="124"/>
      <w:r>
        <w:rPr>
          <w:rFonts w:hint="eastAsia"/>
        </w:rPr>
        <w:t>投标函</w:t>
      </w:r>
    </w:p>
    <w:p w14:paraId="2072F124">
      <w:pPr>
        <w:rPr>
          <w:rFonts w:ascii="宋体" w:hAnsi="宋体"/>
          <w:szCs w:val="21"/>
        </w:rPr>
      </w:pPr>
      <w:r>
        <w:rPr>
          <w:rFonts w:hint="eastAsia" w:ascii="宋体" w:hAnsi="宋体"/>
          <w:szCs w:val="21"/>
          <w:u w:val="single"/>
        </w:rPr>
        <w:t xml:space="preserve">（采购人名称）      </w:t>
      </w:r>
      <w:r>
        <w:rPr>
          <w:rFonts w:ascii="宋体" w:hAnsi="宋体"/>
          <w:szCs w:val="21"/>
        </w:rPr>
        <w:t xml:space="preserve">： </w:t>
      </w:r>
    </w:p>
    <w:p w14:paraId="654599E3">
      <w:pPr>
        <w:widowControl/>
        <w:spacing w:line="380" w:lineRule="exact"/>
        <w:ind w:firstLine="645"/>
        <w:rPr>
          <w:rFonts w:ascii="宋体" w:hAnsi="宋体"/>
          <w:szCs w:val="21"/>
        </w:rPr>
      </w:pPr>
      <w:r>
        <w:rPr>
          <w:rFonts w:ascii="宋体" w:hAnsi="宋体"/>
          <w:szCs w:val="21"/>
        </w:rPr>
        <w:t>1.按照已收到的项目编号为_______的_______</w:t>
      </w:r>
      <w:r>
        <w:rPr>
          <w:rFonts w:hint="eastAsia" w:ascii="宋体" w:hAnsi="宋体"/>
          <w:szCs w:val="21"/>
        </w:rPr>
        <w:t>（项目名称）</w:t>
      </w:r>
      <w:r>
        <w:rPr>
          <w:rFonts w:hint="eastAsia" w:ascii="宋体" w:hAnsi="宋体"/>
          <w:szCs w:val="21"/>
          <w:highlight w:val="none"/>
        </w:rPr>
        <w:t>磋商</w:t>
      </w:r>
      <w:r>
        <w:rPr>
          <w:rFonts w:ascii="宋体" w:hAnsi="宋体"/>
          <w:szCs w:val="21"/>
          <w:highlight w:val="none"/>
        </w:rPr>
        <w:t>文件要求，经我</w:t>
      </w:r>
      <w:r>
        <w:rPr>
          <w:rFonts w:hint="eastAsia" w:ascii="宋体" w:hAnsi="宋体"/>
          <w:szCs w:val="21"/>
          <w:highlight w:val="none"/>
        </w:rPr>
        <w:t>公司</w:t>
      </w:r>
      <w:r>
        <w:rPr>
          <w:rFonts w:ascii="宋体" w:hAnsi="宋体"/>
          <w:szCs w:val="21"/>
          <w:highlight w:val="none"/>
        </w:rPr>
        <w:t>认真研究</w:t>
      </w:r>
      <w:r>
        <w:rPr>
          <w:rFonts w:hint="eastAsia" w:ascii="宋体" w:hAnsi="宋体"/>
          <w:szCs w:val="21"/>
          <w:highlight w:val="none"/>
        </w:rPr>
        <w:t>供应商</w:t>
      </w:r>
      <w:r>
        <w:rPr>
          <w:rFonts w:ascii="宋体" w:hAnsi="宋体"/>
          <w:szCs w:val="21"/>
          <w:highlight w:val="none"/>
        </w:rPr>
        <w:t>须知、</w:t>
      </w:r>
      <w:r>
        <w:rPr>
          <w:rFonts w:hint="eastAsia" w:ascii="宋体" w:hAnsi="宋体"/>
          <w:szCs w:val="21"/>
          <w:highlight w:val="none"/>
        </w:rPr>
        <w:t>采购需求</w:t>
      </w:r>
      <w:r>
        <w:rPr>
          <w:rFonts w:ascii="宋体" w:hAnsi="宋体"/>
          <w:szCs w:val="21"/>
          <w:highlight w:val="none"/>
        </w:rPr>
        <w:t>和其它有关</w:t>
      </w:r>
      <w:r>
        <w:rPr>
          <w:rFonts w:hint="eastAsia" w:ascii="宋体" w:hAnsi="宋体"/>
          <w:szCs w:val="21"/>
          <w:highlight w:val="none"/>
        </w:rPr>
        <w:t>规定</w:t>
      </w:r>
      <w:r>
        <w:rPr>
          <w:rFonts w:ascii="宋体" w:hAnsi="宋体"/>
          <w:szCs w:val="21"/>
          <w:highlight w:val="none"/>
        </w:rPr>
        <w:t>后，我方愿按上述</w:t>
      </w:r>
      <w:r>
        <w:rPr>
          <w:rFonts w:hint="eastAsia" w:ascii="宋体" w:hAnsi="宋体"/>
          <w:szCs w:val="21"/>
          <w:highlight w:val="none"/>
        </w:rPr>
        <w:t>要求</w:t>
      </w:r>
      <w:r>
        <w:rPr>
          <w:rFonts w:ascii="宋体" w:hAnsi="宋体"/>
          <w:szCs w:val="21"/>
          <w:highlight w:val="none"/>
        </w:rPr>
        <w:t>进行投标</w:t>
      </w:r>
      <w:r>
        <w:rPr>
          <w:szCs w:val="21"/>
          <w:highlight w:val="none"/>
        </w:rPr>
        <w:t>。</w:t>
      </w:r>
      <w:r>
        <w:rPr>
          <w:spacing w:val="-4"/>
          <w:highlight w:val="none"/>
        </w:rPr>
        <w:t>愿意以</w:t>
      </w:r>
      <w:r>
        <w:rPr>
          <w:rFonts w:hint="eastAsia" w:ascii="宋体" w:hAnsi="宋体"/>
          <w:szCs w:val="21"/>
          <w:highlight w:val="none"/>
          <w:u w:val="single"/>
        </w:rPr>
        <w:t xml:space="preserve">        </w:t>
      </w:r>
      <w:r>
        <w:rPr>
          <w:rFonts w:hint="eastAsia" w:ascii="宋体" w:hAnsi="宋体"/>
          <w:b/>
          <w:bCs/>
          <w:szCs w:val="21"/>
          <w:highlight w:val="none"/>
          <w:u w:val="single"/>
        </w:rPr>
        <w:t xml:space="preserve"> </w:t>
      </w:r>
      <w:r>
        <w:rPr>
          <w:rFonts w:hint="eastAsia" w:eastAsia="宋体" w:cs="Times New Roman"/>
          <w:spacing w:val="-5"/>
          <w:highlight w:val="none"/>
          <w:lang w:val="en-US" w:eastAsia="zh-CN"/>
        </w:rPr>
        <w:t>元</w:t>
      </w:r>
      <w:r>
        <w:rPr>
          <w:spacing w:val="-5"/>
          <w:highlight w:val="none"/>
        </w:rPr>
        <w:t>的投标报价</w:t>
      </w:r>
      <w:r>
        <w:rPr>
          <w:rFonts w:hint="eastAsia"/>
          <w:spacing w:val="-5"/>
          <w:highlight w:val="none"/>
          <w:lang w:eastAsia="zh-CN"/>
        </w:rPr>
        <w:t>（</w:t>
      </w:r>
      <w:r>
        <w:rPr>
          <w:rFonts w:hint="eastAsia"/>
          <w:spacing w:val="-5"/>
          <w:highlight w:val="none"/>
          <w:lang w:val="en-US" w:eastAsia="zh-CN"/>
        </w:rPr>
        <w:t>首次</w:t>
      </w:r>
      <w:r>
        <w:rPr>
          <w:rFonts w:hint="eastAsia"/>
          <w:spacing w:val="-5"/>
          <w:highlight w:val="none"/>
          <w:lang w:eastAsia="zh-CN"/>
        </w:rPr>
        <w:t>）</w:t>
      </w:r>
      <w:r>
        <w:rPr>
          <w:rFonts w:hint="eastAsia"/>
          <w:spacing w:val="-5"/>
          <w:highlight w:val="none"/>
        </w:rPr>
        <w:t>为</w:t>
      </w:r>
      <w:r>
        <w:rPr>
          <w:rFonts w:hint="eastAsia" w:ascii="宋体" w:hAnsi="宋体"/>
          <w:szCs w:val="21"/>
          <w:highlight w:val="none"/>
        </w:rPr>
        <w:t>我方报价。</w:t>
      </w:r>
      <w:r>
        <w:rPr>
          <w:rFonts w:ascii="宋体" w:hAnsi="宋体"/>
          <w:szCs w:val="21"/>
          <w:highlight w:val="none"/>
        </w:rPr>
        <w:t>我方完全接受本次</w:t>
      </w:r>
      <w:r>
        <w:rPr>
          <w:rFonts w:hint="eastAsia" w:ascii="宋体" w:hAnsi="宋体"/>
          <w:szCs w:val="21"/>
          <w:highlight w:val="none"/>
        </w:rPr>
        <w:t>磋商文件</w:t>
      </w:r>
      <w:r>
        <w:rPr>
          <w:rFonts w:ascii="宋体" w:hAnsi="宋体"/>
          <w:szCs w:val="21"/>
          <w:highlight w:val="none"/>
        </w:rPr>
        <w:t>规定的所有要求，并承诺在成交后履行我方的全部义</w:t>
      </w:r>
      <w:r>
        <w:rPr>
          <w:rFonts w:ascii="宋体" w:hAnsi="宋体"/>
          <w:szCs w:val="21"/>
        </w:rPr>
        <w:t>务。</w:t>
      </w:r>
    </w:p>
    <w:p w14:paraId="4D787BA0">
      <w:pPr>
        <w:spacing w:line="380" w:lineRule="exact"/>
        <w:ind w:firstLine="570"/>
        <w:rPr>
          <w:rFonts w:ascii="宋体" w:hAnsi="宋体"/>
          <w:szCs w:val="21"/>
        </w:rPr>
      </w:pPr>
      <w:r>
        <w:rPr>
          <w:rFonts w:hint="eastAsia" w:ascii="宋体" w:hAnsi="宋体"/>
          <w:szCs w:val="21"/>
          <w:lang w:val="en-US" w:eastAsia="zh-CN"/>
        </w:rPr>
        <w:t>2</w:t>
      </w:r>
      <w:r>
        <w:rPr>
          <w:rFonts w:ascii="宋体" w:hAnsi="宋体"/>
          <w:szCs w:val="21"/>
        </w:rPr>
        <w:t>.我方郑重声明：所提供的响应文件内容真实。</w:t>
      </w:r>
    </w:p>
    <w:p w14:paraId="7FD991CF">
      <w:pPr>
        <w:spacing w:line="380" w:lineRule="exact"/>
        <w:ind w:firstLine="570"/>
        <w:rPr>
          <w:rFonts w:ascii="宋体" w:hAnsi="宋体"/>
          <w:szCs w:val="21"/>
        </w:rPr>
      </w:pPr>
      <w:r>
        <w:rPr>
          <w:rFonts w:hint="eastAsia" w:ascii="宋体" w:hAnsi="宋体"/>
          <w:szCs w:val="21"/>
          <w:lang w:val="en-US" w:eastAsia="zh-CN"/>
        </w:rPr>
        <w:t>3</w:t>
      </w:r>
      <w:r>
        <w:rPr>
          <w:rFonts w:hint="eastAsia" w:ascii="宋体" w:hAnsi="宋体"/>
          <w:szCs w:val="21"/>
        </w:rPr>
        <w:t>.</w:t>
      </w:r>
      <w:r>
        <w:rPr>
          <w:rFonts w:ascii="宋体" w:hAnsi="宋体"/>
          <w:szCs w:val="21"/>
        </w:rPr>
        <w:t>我方</w:t>
      </w:r>
      <w:r>
        <w:rPr>
          <w:rFonts w:hint="eastAsia" w:ascii="宋体" w:hAnsi="宋体"/>
          <w:szCs w:val="21"/>
        </w:rPr>
        <w:t>接受竞争性磋商文件所列须知中关于没收磋商保证金的约定。</w:t>
      </w:r>
    </w:p>
    <w:p w14:paraId="420B9569">
      <w:pPr>
        <w:spacing w:line="380" w:lineRule="exact"/>
        <w:ind w:firstLine="570"/>
        <w:rPr>
          <w:rFonts w:ascii="宋体" w:hAnsi="宋体"/>
          <w:szCs w:val="21"/>
        </w:rPr>
      </w:pPr>
      <w:r>
        <w:rPr>
          <w:rFonts w:hint="eastAsia" w:ascii="宋体" w:hAnsi="宋体"/>
          <w:szCs w:val="21"/>
          <w:lang w:val="en-US" w:eastAsia="zh-CN"/>
        </w:rPr>
        <w:t>4</w:t>
      </w:r>
      <w:r>
        <w:rPr>
          <w:rFonts w:hint="eastAsia" w:ascii="宋体" w:hAnsi="宋体"/>
          <w:szCs w:val="21"/>
        </w:rPr>
        <w:t>.</w:t>
      </w:r>
      <w:r>
        <w:rPr>
          <w:rFonts w:ascii="宋体" w:hAnsi="宋体"/>
          <w:szCs w:val="21"/>
        </w:rPr>
        <w:t>我方</w:t>
      </w:r>
      <w:r>
        <w:rPr>
          <w:rFonts w:hint="eastAsia" w:ascii="宋体" w:hAnsi="宋体"/>
          <w:szCs w:val="21"/>
        </w:rPr>
        <w:t>同意提供按照贵方可能另外要求的与其投标有关的任何数据或资料。</w:t>
      </w:r>
      <w:r>
        <w:rPr>
          <w:rFonts w:ascii="宋体" w:hAnsi="宋体"/>
          <w:szCs w:val="21"/>
        </w:rPr>
        <w:t>除非另外达成协议并生效，否则，成交通知书和本响应文件将构成约束双方合同的组成部分。</w:t>
      </w:r>
    </w:p>
    <w:p w14:paraId="3CC2C584">
      <w:pPr>
        <w:spacing w:line="500" w:lineRule="exact"/>
        <w:ind w:firstLine="570"/>
        <w:rPr>
          <w:rFonts w:ascii="宋体" w:hAnsi="宋体"/>
          <w:szCs w:val="21"/>
        </w:rPr>
      </w:pPr>
    </w:p>
    <w:p w14:paraId="20C1CF11">
      <w:pPr>
        <w:spacing w:line="500" w:lineRule="exact"/>
        <w:ind w:firstLine="570"/>
        <w:rPr>
          <w:rFonts w:ascii="宋体" w:hAnsi="宋体"/>
          <w:szCs w:val="21"/>
        </w:rPr>
      </w:pPr>
    </w:p>
    <w:p w14:paraId="2010857C">
      <w:pPr>
        <w:spacing w:line="500" w:lineRule="exact"/>
        <w:ind w:firstLine="570"/>
        <w:rPr>
          <w:rFonts w:ascii="宋体" w:hAnsi="宋体"/>
          <w:szCs w:val="21"/>
        </w:rPr>
      </w:pPr>
    </w:p>
    <w:p w14:paraId="6CF94CD8">
      <w:pPr>
        <w:spacing w:line="500" w:lineRule="exact"/>
        <w:ind w:firstLine="570"/>
        <w:rPr>
          <w:rFonts w:ascii="宋体" w:hAnsi="宋体"/>
          <w:szCs w:val="21"/>
        </w:rPr>
      </w:pPr>
    </w:p>
    <w:p w14:paraId="4DFCFBB9">
      <w:pPr>
        <w:spacing w:line="500" w:lineRule="exact"/>
        <w:ind w:firstLine="570"/>
        <w:jc w:val="center"/>
        <w:rPr>
          <w:rFonts w:ascii="宋体" w:hAnsi="宋体"/>
          <w:szCs w:val="21"/>
          <w:u w:val="single"/>
        </w:rPr>
      </w:pPr>
      <w:r>
        <w:rPr>
          <w:rFonts w:hint="eastAsia" w:ascii="宋体" w:hAnsi="宋体"/>
          <w:szCs w:val="21"/>
        </w:rPr>
        <w:t xml:space="preserve">    供应商名称(公章)：</w:t>
      </w:r>
      <w:r>
        <w:rPr>
          <w:rFonts w:hint="eastAsia" w:ascii="宋体" w:hAnsi="宋体"/>
          <w:szCs w:val="21"/>
          <w:u w:val="single"/>
        </w:rPr>
        <w:t xml:space="preserve">              </w:t>
      </w:r>
    </w:p>
    <w:p w14:paraId="2A34FC3B">
      <w:pPr>
        <w:spacing w:line="500" w:lineRule="exact"/>
        <w:ind w:firstLine="570"/>
        <w:jc w:val="center"/>
        <w:rPr>
          <w:rFonts w:ascii="宋体" w:hAnsi="宋体"/>
          <w:szCs w:val="21"/>
        </w:rPr>
      </w:pPr>
      <w:r>
        <w:rPr>
          <w:rFonts w:hint="eastAsia"/>
          <w:b w:val="0"/>
          <w:bCs w:val="0"/>
          <w:lang w:val="en-US" w:eastAsia="zh-CN"/>
        </w:rPr>
        <w:t>法定代表人或其委托代理人</w:t>
      </w:r>
      <w:r>
        <w:rPr>
          <w:rFonts w:hint="eastAsia" w:ascii="宋体" w:hAnsi="宋体"/>
          <w:szCs w:val="21"/>
        </w:rPr>
        <w:t>（签字</w:t>
      </w:r>
      <w:r>
        <w:rPr>
          <w:rFonts w:hint="eastAsia" w:ascii="宋体" w:hAnsi="宋体"/>
          <w:szCs w:val="21"/>
          <w:lang w:eastAsia="zh-CN"/>
        </w:rPr>
        <w:t>或盖章</w:t>
      </w:r>
      <w:r>
        <w:rPr>
          <w:rFonts w:hint="eastAsia" w:ascii="宋体" w:hAnsi="宋体"/>
          <w:szCs w:val="21"/>
        </w:rPr>
        <w:t>）</w:t>
      </w:r>
      <w:r>
        <w:rPr>
          <w:rFonts w:ascii="宋体" w:hAnsi="宋体"/>
          <w:szCs w:val="21"/>
        </w:rPr>
        <w:t>：</w:t>
      </w:r>
      <w:r>
        <w:rPr>
          <w:rFonts w:hint="eastAsia" w:ascii="宋体" w:hAnsi="宋体"/>
          <w:szCs w:val="21"/>
          <w:u w:val="single"/>
        </w:rPr>
        <w:t xml:space="preserve">              </w:t>
      </w:r>
    </w:p>
    <w:p w14:paraId="237DCE4D">
      <w:pPr>
        <w:spacing w:line="500" w:lineRule="exact"/>
        <w:ind w:firstLine="570"/>
        <w:jc w:val="center"/>
        <w:rPr>
          <w:rFonts w:ascii="宋体" w:hAnsi="宋体"/>
          <w:szCs w:val="21"/>
        </w:rPr>
      </w:pPr>
      <w:r>
        <w:rPr>
          <w:rFonts w:hint="eastAsia" w:ascii="宋体" w:hAnsi="宋体"/>
          <w:szCs w:val="21"/>
        </w:rPr>
        <w:t>详细地址：</w:t>
      </w:r>
      <w:r>
        <w:rPr>
          <w:rFonts w:hint="eastAsia" w:ascii="宋体" w:hAnsi="宋体"/>
          <w:szCs w:val="21"/>
          <w:u w:val="single"/>
        </w:rPr>
        <w:t xml:space="preserve">              </w:t>
      </w:r>
    </w:p>
    <w:p w14:paraId="5089FC69">
      <w:pPr>
        <w:spacing w:line="500" w:lineRule="exact"/>
        <w:ind w:firstLine="570"/>
        <w:jc w:val="center"/>
        <w:rPr>
          <w:rFonts w:ascii="宋体" w:hAnsi="宋体"/>
          <w:szCs w:val="21"/>
        </w:rPr>
      </w:pPr>
      <w:r>
        <w:rPr>
          <w:rFonts w:hint="eastAsia" w:ascii="宋体" w:hAnsi="宋体"/>
          <w:szCs w:val="21"/>
        </w:rPr>
        <w:t>邮政编码：</w:t>
      </w:r>
      <w:r>
        <w:rPr>
          <w:rFonts w:hint="eastAsia" w:ascii="宋体" w:hAnsi="宋体"/>
          <w:szCs w:val="21"/>
          <w:u w:val="single"/>
        </w:rPr>
        <w:t xml:space="preserve">              </w:t>
      </w:r>
    </w:p>
    <w:p w14:paraId="0F75AD7D">
      <w:pPr>
        <w:spacing w:line="500" w:lineRule="exact"/>
        <w:ind w:firstLine="570"/>
        <w:jc w:val="center"/>
        <w:rPr>
          <w:rFonts w:ascii="宋体" w:hAnsi="宋体"/>
          <w:szCs w:val="21"/>
        </w:rPr>
      </w:pPr>
      <w:r>
        <w:rPr>
          <w:rFonts w:hint="eastAsia" w:ascii="宋体" w:hAnsi="宋体"/>
          <w:szCs w:val="21"/>
        </w:rPr>
        <w:t>电    话：</w:t>
      </w:r>
      <w:r>
        <w:rPr>
          <w:rFonts w:hint="eastAsia" w:ascii="宋体" w:hAnsi="宋体"/>
          <w:szCs w:val="21"/>
          <w:u w:val="single"/>
        </w:rPr>
        <w:t xml:space="preserve">              </w:t>
      </w:r>
    </w:p>
    <w:p w14:paraId="7DA2A752">
      <w:pPr>
        <w:spacing w:line="500" w:lineRule="exact"/>
        <w:ind w:firstLine="570"/>
        <w:jc w:val="center"/>
        <w:rPr>
          <w:rFonts w:ascii="宋体" w:hAnsi="宋体"/>
          <w:szCs w:val="21"/>
        </w:rPr>
      </w:pPr>
      <w:r>
        <w:rPr>
          <w:rFonts w:hint="eastAsia" w:ascii="宋体" w:hAnsi="宋体"/>
          <w:szCs w:val="21"/>
        </w:rPr>
        <w:t>传    真：</w:t>
      </w:r>
      <w:r>
        <w:rPr>
          <w:rFonts w:hint="eastAsia" w:ascii="宋体" w:hAnsi="宋体"/>
          <w:szCs w:val="21"/>
          <w:u w:val="single"/>
        </w:rPr>
        <w:t xml:space="preserve">              </w:t>
      </w:r>
    </w:p>
    <w:p w14:paraId="21971013">
      <w:pPr>
        <w:spacing w:line="500" w:lineRule="exact"/>
        <w:ind w:firstLine="570"/>
        <w:jc w:val="center"/>
        <w:rPr>
          <w:rFonts w:ascii="宋体" w:hAnsi="宋体"/>
          <w:szCs w:val="21"/>
        </w:rPr>
      </w:pPr>
      <w:r>
        <w:rPr>
          <w:rFonts w:hint="eastAsia" w:ascii="宋体" w:hAnsi="宋体"/>
          <w:szCs w:val="21"/>
        </w:rPr>
        <w:t>电子邮箱：</w:t>
      </w:r>
      <w:r>
        <w:rPr>
          <w:rFonts w:hint="eastAsia" w:ascii="宋体" w:hAnsi="宋体"/>
          <w:szCs w:val="21"/>
          <w:u w:val="single"/>
        </w:rPr>
        <w:t xml:space="preserve">              </w:t>
      </w:r>
    </w:p>
    <w:p w14:paraId="6621EBF3">
      <w:pPr>
        <w:spacing w:line="500" w:lineRule="exact"/>
        <w:rPr>
          <w:rFonts w:ascii="宋体" w:hAnsi="宋体"/>
          <w:szCs w:val="21"/>
        </w:rPr>
      </w:pPr>
      <w:r>
        <w:rPr>
          <w:rFonts w:hint="eastAsia" w:ascii="宋体" w:hAnsi="宋体"/>
          <w:szCs w:val="21"/>
        </w:rPr>
        <w:t xml:space="preserve">                                           年   月   日</w:t>
      </w:r>
    </w:p>
    <w:p w14:paraId="492631D2">
      <w:pPr>
        <w:spacing w:line="500" w:lineRule="exact"/>
        <w:ind w:firstLine="570"/>
        <w:rPr>
          <w:rFonts w:ascii="宋体" w:hAnsi="宋体"/>
          <w:szCs w:val="21"/>
        </w:rPr>
      </w:pPr>
    </w:p>
    <w:p w14:paraId="210781C1">
      <w:pPr>
        <w:spacing w:line="500" w:lineRule="exact"/>
        <w:rPr>
          <w:rFonts w:ascii="宋体" w:hAnsi="宋体"/>
          <w:b/>
          <w:sz w:val="24"/>
        </w:rPr>
      </w:pPr>
    </w:p>
    <w:p w14:paraId="6241A48D">
      <w:pPr>
        <w:rPr>
          <w:rFonts w:hint="eastAsia"/>
        </w:rPr>
      </w:pPr>
      <w:bookmarkStart w:id="125" w:name="_Toc57193688"/>
      <w:bookmarkStart w:id="126" w:name="_Toc57193498"/>
      <w:r>
        <w:rPr>
          <w:rFonts w:hint="eastAsia"/>
        </w:rPr>
        <w:br w:type="page"/>
      </w:r>
    </w:p>
    <w:p w14:paraId="6BDF5C78">
      <w:pPr>
        <w:pStyle w:val="6"/>
      </w:pPr>
      <w:r>
        <w:rPr>
          <w:rFonts w:hint="eastAsia"/>
        </w:rPr>
        <w:t>二、法定代表人身份证明书</w:t>
      </w:r>
      <w:bookmarkEnd w:id="125"/>
      <w:bookmarkEnd w:id="126"/>
      <w:r>
        <w:rPr>
          <w:rFonts w:hint="eastAsia"/>
        </w:rPr>
        <w:t>及</w:t>
      </w:r>
      <w:r>
        <w:t>法定代表人授权委托书</w:t>
      </w:r>
    </w:p>
    <w:p w14:paraId="78A9C2C3">
      <w:pPr>
        <w:pStyle w:val="7"/>
        <w:jc w:val="center"/>
      </w:pPr>
      <w:r>
        <w:rPr>
          <w:rFonts w:hint="eastAsia"/>
        </w:rPr>
        <w:t>（一）法定代表人身份证明书</w:t>
      </w:r>
    </w:p>
    <w:p w14:paraId="2CC9FF8D">
      <w:pPr>
        <w:spacing w:line="500" w:lineRule="exact"/>
        <w:jc w:val="left"/>
        <w:rPr>
          <w:rFonts w:ascii="宋体" w:hAnsi="宋体"/>
          <w:szCs w:val="21"/>
        </w:rPr>
      </w:pPr>
      <w:r>
        <w:rPr>
          <w:rFonts w:hint="eastAsia" w:ascii="宋体" w:hAnsi="宋体"/>
          <w:szCs w:val="21"/>
        </w:rPr>
        <w:t>单位名称：</w:t>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p>
    <w:p w14:paraId="32926681">
      <w:pPr>
        <w:spacing w:line="500" w:lineRule="exact"/>
        <w:jc w:val="left"/>
        <w:rPr>
          <w:rFonts w:ascii="宋体" w:hAnsi="宋体"/>
          <w:szCs w:val="21"/>
        </w:rPr>
      </w:pPr>
    </w:p>
    <w:p w14:paraId="522BA8D6">
      <w:pPr>
        <w:spacing w:line="500" w:lineRule="exact"/>
        <w:jc w:val="left"/>
        <w:rPr>
          <w:rFonts w:ascii="宋体" w:hAnsi="宋体"/>
          <w:szCs w:val="21"/>
          <w:u w:val="single"/>
        </w:rPr>
      </w:pPr>
      <w:r>
        <w:rPr>
          <w:rFonts w:hint="eastAsia" w:ascii="宋体" w:hAnsi="宋体"/>
          <w:szCs w:val="21"/>
        </w:rPr>
        <w:t>单位性质：</w:t>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p>
    <w:p w14:paraId="74C60969">
      <w:pPr>
        <w:spacing w:line="500" w:lineRule="exact"/>
        <w:jc w:val="left"/>
        <w:rPr>
          <w:rFonts w:ascii="宋体" w:hAnsi="宋体"/>
          <w:szCs w:val="21"/>
        </w:rPr>
      </w:pPr>
    </w:p>
    <w:p w14:paraId="2607A988">
      <w:pPr>
        <w:spacing w:line="500" w:lineRule="exact"/>
        <w:jc w:val="left"/>
        <w:rPr>
          <w:rFonts w:ascii="宋体" w:hAnsi="宋体"/>
          <w:szCs w:val="21"/>
          <w:u w:val="single"/>
        </w:rPr>
      </w:pPr>
      <w:r>
        <w:rPr>
          <w:rFonts w:hint="eastAsia" w:ascii="宋体" w:hAnsi="宋体"/>
          <w:szCs w:val="21"/>
        </w:rPr>
        <w:t>地    址：</w:t>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p>
    <w:p w14:paraId="5FC45058">
      <w:pPr>
        <w:spacing w:line="500" w:lineRule="exact"/>
        <w:jc w:val="left"/>
        <w:rPr>
          <w:rFonts w:ascii="宋体" w:hAnsi="宋体"/>
          <w:szCs w:val="21"/>
        </w:rPr>
      </w:pPr>
    </w:p>
    <w:p w14:paraId="6BF361EB">
      <w:pPr>
        <w:spacing w:line="500" w:lineRule="exact"/>
        <w:jc w:val="left"/>
        <w:rPr>
          <w:rFonts w:ascii="宋体" w:hAnsi="宋体"/>
          <w:szCs w:val="21"/>
        </w:rPr>
      </w:pPr>
      <w:r>
        <w:rPr>
          <w:rFonts w:hint="eastAsia" w:ascii="宋体" w:hAnsi="宋体"/>
          <w:szCs w:val="21"/>
        </w:rPr>
        <w:t>成立时间：年月日</w:t>
      </w:r>
    </w:p>
    <w:p w14:paraId="779BD3CF">
      <w:pPr>
        <w:spacing w:line="500" w:lineRule="exact"/>
        <w:jc w:val="left"/>
        <w:rPr>
          <w:rFonts w:ascii="宋体" w:hAnsi="宋体"/>
          <w:szCs w:val="21"/>
        </w:rPr>
      </w:pPr>
    </w:p>
    <w:p w14:paraId="47D7B5BB">
      <w:pPr>
        <w:spacing w:line="500" w:lineRule="exact"/>
        <w:jc w:val="left"/>
        <w:rPr>
          <w:rFonts w:ascii="宋体" w:hAnsi="宋体"/>
          <w:szCs w:val="21"/>
          <w:u w:val="single"/>
        </w:rPr>
      </w:pPr>
      <w:r>
        <w:rPr>
          <w:rFonts w:hint="eastAsia" w:ascii="宋体" w:hAnsi="宋体"/>
          <w:szCs w:val="21"/>
        </w:rPr>
        <w:t>经营期限：</w:t>
      </w:r>
      <w:r>
        <w:rPr>
          <w:rFonts w:hint="eastAsia" w:ascii="宋体" w:hAnsi="宋体"/>
          <w:szCs w:val="21"/>
          <w:u w:val="single"/>
        </w:rPr>
        <w:tab/>
      </w:r>
      <w:r>
        <w:rPr>
          <w:rFonts w:hint="eastAsia" w:ascii="宋体" w:hAnsi="宋体"/>
          <w:szCs w:val="21"/>
          <w:u w:val="single"/>
        </w:rPr>
        <w:tab/>
      </w:r>
    </w:p>
    <w:p w14:paraId="528793DF">
      <w:pPr>
        <w:spacing w:line="500" w:lineRule="exact"/>
        <w:jc w:val="left"/>
        <w:rPr>
          <w:rFonts w:ascii="宋体" w:hAnsi="宋体"/>
          <w:szCs w:val="21"/>
        </w:rPr>
      </w:pPr>
    </w:p>
    <w:p w14:paraId="4019EFC0">
      <w:pPr>
        <w:spacing w:line="500" w:lineRule="exact"/>
        <w:jc w:val="left"/>
        <w:rPr>
          <w:rFonts w:ascii="宋体" w:hAnsi="宋体"/>
          <w:szCs w:val="21"/>
          <w:u w:val="single"/>
        </w:rPr>
      </w:pPr>
      <w:r>
        <w:rPr>
          <w:rFonts w:hint="eastAsia" w:ascii="宋体" w:hAnsi="宋体"/>
          <w:szCs w:val="21"/>
        </w:rPr>
        <w:t xml:space="preserve">姓    名：  </w:t>
      </w:r>
      <w:r>
        <w:rPr>
          <w:rFonts w:hint="eastAsia" w:ascii="宋体" w:hAnsi="宋体"/>
          <w:szCs w:val="21"/>
          <w:lang w:val="en-US" w:eastAsia="zh-CN"/>
        </w:rPr>
        <w:t xml:space="preserve">         </w:t>
      </w:r>
      <w:r>
        <w:rPr>
          <w:rFonts w:hint="eastAsia" w:ascii="宋体" w:hAnsi="宋体"/>
          <w:szCs w:val="21"/>
        </w:rPr>
        <w:t xml:space="preserve">性别：       </w:t>
      </w:r>
      <w:r>
        <w:rPr>
          <w:rFonts w:hint="eastAsia" w:ascii="宋体" w:hAnsi="宋体"/>
          <w:szCs w:val="21"/>
          <w:lang w:val="en-US" w:eastAsia="zh-CN"/>
        </w:rPr>
        <w:t xml:space="preserve">          </w:t>
      </w:r>
      <w:r>
        <w:rPr>
          <w:rFonts w:hint="eastAsia" w:ascii="宋体" w:hAnsi="宋体"/>
          <w:szCs w:val="21"/>
        </w:rPr>
        <w:t xml:space="preserve">年龄：       </w:t>
      </w:r>
      <w:r>
        <w:rPr>
          <w:rFonts w:hint="eastAsia" w:ascii="宋体" w:hAnsi="宋体"/>
          <w:szCs w:val="21"/>
          <w:lang w:val="en-US" w:eastAsia="zh-CN"/>
        </w:rPr>
        <w:t xml:space="preserve">          </w:t>
      </w:r>
      <w:r>
        <w:rPr>
          <w:rFonts w:hint="eastAsia" w:ascii="宋体" w:hAnsi="宋体"/>
          <w:szCs w:val="21"/>
        </w:rPr>
        <w:t>职务：</w:t>
      </w:r>
    </w:p>
    <w:p w14:paraId="4408FCBE">
      <w:pPr>
        <w:spacing w:line="500" w:lineRule="exact"/>
        <w:jc w:val="left"/>
        <w:rPr>
          <w:rFonts w:ascii="宋体" w:hAnsi="宋体"/>
          <w:szCs w:val="21"/>
        </w:rPr>
      </w:pPr>
    </w:p>
    <w:p w14:paraId="5439FAC5">
      <w:pPr>
        <w:spacing w:line="500" w:lineRule="exact"/>
        <w:jc w:val="left"/>
        <w:rPr>
          <w:rFonts w:ascii="宋体" w:hAnsi="宋体"/>
          <w:szCs w:val="21"/>
        </w:rPr>
      </w:pPr>
      <w:r>
        <w:rPr>
          <w:rFonts w:hint="eastAsia" w:ascii="宋体" w:hAnsi="宋体"/>
          <w:szCs w:val="21"/>
        </w:rPr>
        <w:t>系</w:t>
      </w:r>
      <w:r>
        <w:rPr>
          <w:rFonts w:hint="eastAsia" w:ascii="宋体" w:hAnsi="宋体"/>
          <w:szCs w:val="21"/>
          <w:u w:val="single"/>
        </w:rPr>
        <w:t xml:space="preserve">          （单位名称）         </w:t>
      </w:r>
      <w:r>
        <w:rPr>
          <w:rFonts w:hint="eastAsia" w:ascii="宋体" w:hAnsi="宋体"/>
          <w:szCs w:val="21"/>
        </w:rPr>
        <w:t>的法定代表人。</w:t>
      </w:r>
    </w:p>
    <w:p w14:paraId="3881E9FD">
      <w:pPr>
        <w:spacing w:line="500" w:lineRule="exact"/>
        <w:jc w:val="center"/>
        <w:rPr>
          <w:rFonts w:ascii="宋体" w:hAnsi="宋体"/>
          <w:szCs w:val="21"/>
        </w:rPr>
      </w:pPr>
    </w:p>
    <w:p w14:paraId="7E8DB94E">
      <w:pPr>
        <w:spacing w:line="500" w:lineRule="exact"/>
        <w:jc w:val="left"/>
        <w:rPr>
          <w:rFonts w:ascii="宋体" w:hAnsi="宋体"/>
          <w:szCs w:val="21"/>
        </w:rPr>
      </w:pPr>
      <w:r>
        <w:rPr>
          <w:rFonts w:hint="eastAsia" w:ascii="宋体" w:hAnsi="宋体"/>
          <w:szCs w:val="21"/>
        </w:rPr>
        <w:t>特此证明。</w:t>
      </w:r>
    </w:p>
    <w:p w14:paraId="284195B5">
      <w:pPr>
        <w:spacing w:line="500" w:lineRule="exact"/>
        <w:jc w:val="left"/>
        <w:rPr>
          <w:rFonts w:ascii="宋体" w:hAnsi="宋体"/>
          <w:szCs w:val="21"/>
        </w:rPr>
      </w:pPr>
    </w:p>
    <w:p w14:paraId="4EDB8B6E">
      <w:pPr>
        <w:spacing w:line="500" w:lineRule="exact"/>
        <w:ind w:firstLine="570"/>
        <w:jc w:val="center"/>
        <w:rPr>
          <w:rFonts w:hint="default" w:ascii="宋体" w:hAnsi="宋体" w:eastAsia="宋体"/>
          <w:szCs w:val="21"/>
          <w:u w:val="single"/>
          <w:lang w:val="en-US" w:eastAsia="zh-CN"/>
        </w:rPr>
      </w:pPr>
      <w:r>
        <w:rPr>
          <w:rFonts w:hint="eastAsia" w:ascii="宋体" w:hAnsi="宋体"/>
          <w:szCs w:val="21"/>
        </w:rPr>
        <w:t>供应商名称(公章)：</w:t>
      </w:r>
      <w:r>
        <w:rPr>
          <w:rFonts w:hint="eastAsia" w:ascii="宋体" w:hAnsi="宋体"/>
          <w:szCs w:val="21"/>
          <w:u w:val="single"/>
          <w:lang w:val="en-US" w:eastAsia="zh-CN"/>
        </w:rPr>
        <w:t xml:space="preserve">         </w:t>
      </w:r>
    </w:p>
    <w:p w14:paraId="4A757C62">
      <w:pPr>
        <w:pStyle w:val="32"/>
        <w:ind w:firstLine="480"/>
      </w:pPr>
    </w:p>
    <w:p w14:paraId="59B80688">
      <w:pPr>
        <w:spacing w:line="500" w:lineRule="exact"/>
        <w:jc w:val="right"/>
        <w:rPr>
          <w:rFonts w:ascii="宋体" w:hAnsi="宋体"/>
          <w:szCs w:val="21"/>
        </w:rPr>
      </w:pPr>
    </w:p>
    <w:p w14:paraId="680B34B5">
      <w:pPr>
        <w:wordWrap w:val="0"/>
        <w:spacing w:line="500" w:lineRule="exact"/>
        <w:jc w:val="right"/>
        <w:rPr>
          <w:rFonts w:ascii="宋体" w:hAnsi="宋体"/>
          <w:szCs w:val="21"/>
        </w:rPr>
      </w:pPr>
      <w:r>
        <w:rPr>
          <w:rFonts w:hint="eastAsia" w:ascii="宋体" w:hAnsi="宋体"/>
          <w:szCs w:val="21"/>
        </w:rPr>
        <w:t>日    期：</w:t>
      </w:r>
      <w:r>
        <w:rPr>
          <w:rFonts w:hint="eastAsia" w:ascii="宋体" w:hAnsi="宋体"/>
          <w:szCs w:val="21"/>
          <w:lang w:val="en-US" w:eastAsia="zh-CN"/>
        </w:rPr>
        <w:t xml:space="preserve"> </w:t>
      </w:r>
      <w:r>
        <w:rPr>
          <w:rFonts w:hint="eastAsia" w:ascii="宋体" w:hAnsi="宋体"/>
          <w:szCs w:val="21"/>
        </w:rPr>
        <w:t>年</w:t>
      </w:r>
      <w:r>
        <w:rPr>
          <w:rFonts w:hint="eastAsia" w:ascii="宋体" w:hAnsi="宋体"/>
          <w:szCs w:val="21"/>
          <w:lang w:val="en-US" w:eastAsia="zh-CN"/>
        </w:rPr>
        <w:t xml:space="preserve"> </w:t>
      </w:r>
      <w:r>
        <w:rPr>
          <w:rFonts w:hint="eastAsia" w:ascii="宋体" w:hAnsi="宋体"/>
          <w:szCs w:val="21"/>
        </w:rPr>
        <w:t>月</w:t>
      </w:r>
      <w:r>
        <w:rPr>
          <w:rFonts w:hint="eastAsia" w:ascii="宋体" w:hAnsi="宋体"/>
          <w:szCs w:val="21"/>
          <w:lang w:val="en-US" w:eastAsia="zh-CN"/>
        </w:rPr>
        <w:t xml:space="preserve"> </w:t>
      </w:r>
      <w:r>
        <w:rPr>
          <w:rFonts w:hint="eastAsia" w:ascii="宋体" w:hAnsi="宋体"/>
          <w:szCs w:val="21"/>
        </w:rPr>
        <w:t>日</w:t>
      </w:r>
    </w:p>
    <w:p w14:paraId="538B600D">
      <w:pPr>
        <w:spacing w:line="500" w:lineRule="exact"/>
        <w:jc w:val="center"/>
        <w:rPr>
          <w:rFonts w:ascii="宋体" w:hAnsi="宋体"/>
          <w:szCs w:val="21"/>
        </w:rPr>
      </w:pPr>
    </w:p>
    <w:p w14:paraId="0B207433">
      <w:pPr>
        <w:widowControl/>
        <w:jc w:val="left"/>
        <w:rPr>
          <w:rFonts w:ascii="宋体" w:hAnsi="宋体"/>
          <w:b/>
          <w:szCs w:val="21"/>
        </w:rPr>
      </w:pPr>
    </w:p>
    <w:p w14:paraId="705EB25D">
      <w:pPr>
        <w:pStyle w:val="7"/>
        <w:jc w:val="center"/>
      </w:pPr>
      <w:bookmarkStart w:id="127" w:name="_Toc57193689"/>
      <w:bookmarkStart w:id="128" w:name="_Toc57193499"/>
      <w:r>
        <w:rPr>
          <w:rFonts w:hint="eastAsia"/>
        </w:rPr>
        <w:t>（二）</w:t>
      </w:r>
      <w:r>
        <w:t>法定代表人授权委托书</w:t>
      </w:r>
      <w:bookmarkEnd w:id="127"/>
      <w:bookmarkEnd w:id="128"/>
    </w:p>
    <w:p w14:paraId="3EF09D21">
      <w:pPr>
        <w:spacing w:line="500" w:lineRule="exact"/>
        <w:jc w:val="center"/>
        <w:rPr>
          <w:rFonts w:ascii="宋体" w:hAnsi="宋体"/>
          <w:b/>
          <w:sz w:val="24"/>
        </w:rPr>
      </w:pPr>
    </w:p>
    <w:p w14:paraId="392194B8">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本人</w:t>
      </w:r>
      <w:r>
        <w:rPr>
          <w:rFonts w:ascii="宋体" w:hAnsi="宋体" w:cs="宋体"/>
          <w:bCs/>
          <w:szCs w:val="18"/>
          <w:u w:val="single"/>
          <w:lang w:val="zh-CN"/>
        </w:rPr>
        <w:t>(</w:t>
      </w:r>
      <w:r>
        <w:rPr>
          <w:rFonts w:hint="eastAsia" w:ascii="宋体" w:hAnsi="宋体" w:cs="宋体"/>
          <w:bCs/>
          <w:szCs w:val="18"/>
          <w:u w:val="single"/>
          <w:lang w:val="zh-CN"/>
        </w:rPr>
        <w:t>姓名</w:t>
      </w:r>
      <w:r>
        <w:rPr>
          <w:rFonts w:ascii="宋体" w:hAnsi="宋体" w:cs="宋体"/>
          <w:bCs/>
          <w:szCs w:val="18"/>
          <w:u w:val="single"/>
          <w:lang w:val="zh-CN"/>
        </w:rPr>
        <w:t>)</w:t>
      </w:r>
      <w:r>
        <w:rPr>
          <w:rFonts w:hint="eastAsia" w:ascii="宋体" w:hAnsi="宋体" w:cs="宋体"/>
          <w:bCs/>
          <w:szCs w:val="18"/>
          <w:lang w:val="zh-CN"/>
        </w:rPr>
        <w:t>系</w:t>
      </w:r>
      <w:r>
        <w:rPr>
          <w:rFonts w:ascii="宋体" w:hAnsi="宋体" w:cs="宋体"/>
          <w:bCs/>
          <w:szCs w:val="18"/>
          <w:u w:val="single"/>
          <w:lang w:val="zh-CN"/>
        </w:rPr>
        <w:t>(</w:t>
      </w:r>
      <w:r>
        <w:rPr>
          <w:rFonts w:hint="eastAsia" w:ascii="宋体" w:hAnsi="宋体" w:cs="宋体"/>
          <w:bCs/>
          <w:szCs w:val="18"/>
          <w:u w:val="single"/>
          <w:lang w:val="zh-CN"/>
        </w:rPr>
        <w:t>供应商名称</w:t>
      </w:r>
      <w:r>
        <w:rPr>
          <w:rFonts w:ascii="宋体" w:hAnsi="宋体" w:cs="宋体"/>
          <w:bCs/>
          <w:szCs w:val="18"/>
          <w:u w:val="single"/>
          <w:lang w:val="zh-CN"/>
        </w:rPr>
        <w:t>)</w:t>
      </w:r>
      <w:r>
        <w:rPr>
          <w:rFonts w:hint="eastAsia" w:ascii="宋体" w:hAnsi="宋体" w:cs="宋体"/>
          <w:bCs/>
          <w:szCs w:val="18"/>
          <w:lang w:val="zh-CN"/>
        </w:rPr>
        <w:t>的法定代表人，现委托</w:t>
      </w:r>
      <w:r>
        <w:rPr>
          <w:rFonts w:ascii="宋体" w:hAnsi="宋体" w:cs="宋体"/>
          <w:bCs/>
          <w:szCs w:val="18"/>
          <w:u w:val="single"/>
          <w:lang w:val="zh-CN"/>
        </w:rPr>
        <w:t>(</w:t>
      </w:r>
      <w:r>
        <w:rPr>
          <w:rFonts w:hint="eastAsia" w:ascii="宋体" w:hAnsi="宋体" w:cs="宋体"/>
          <w:bCs/>
          <w:szCs w:val="18"/>
          <w:u w:val="single"/>
          <w:lang w:val="zh-CN"/>
        </w:rPr>
        <w:t>姓名</w:t>
      </w:r>
      <w:r>
        <w:rPr>
          <w:rFonts w:ascii="宋体" w:hAnsi="宋体" w:cs="宋体"/>
          <w:bCs/>
          <w:szCs w:val="18"/>
          <w:u w:val="single"/>
          <w:lang w:val="zh-CN"/>
        </w:rPr>
        <w:t>)</w:t>
      </w:r>
      <w:r>
        <w:rPr>
          <w:rFonts w:hint="eastAsia" w:ascii="宋体" w:hAnsi="宋体" w:cs="宋体"/>
          <w:bCs/>
          <w:szCs w:val="18"/>
          <w:lang w:val="zh-CN"/>
        </w:rPr>
        <w:t>为我方代理人。代理人根据授权，以我方名义签署、澄清、说明、补正、递交、撤回、修改</w:t>
      </w:r>
      <w:r>
        <w:rPr>
          <w:rFonts w:ascii="宋体" w:hAnsi="宋体" w:cs="宋体"/>
          <w:bCs/>
          <w:szCs w:val="18"/>
          <w:u w:val="single"/>
          <w:lang w:val="zh-CN"/>
        </w:rPr>
        <w:t>(</w:t>
      </w:r>
      <w:r>
        <w:rPr>
          <w:rFonts w:hint="eastAsia" w:ascii="宋体" w:hAnsi="宋体" w:cs="宋体"/>
          <w:bCs/>
          <w:szCs w:val="18"/>
          <w:u w:val="single"/>
          <w:lang w:val="zh-CN"/>
        </w:rPr>
        <w:t>项目名称</w:t>
      </w:r>
      <w:r>
        <w:rPr>
          <w:rFonts w:ascii="宋体" w:hAnsi="宋体" w:cs="宋体"/>
          <w:bCs/>
          <w:szCs w:val="18"/>
          <w:u w:val="single"/>
          <w:lang w:val="zh-CN"/>
        </w:rPr>
        <w:t>)</w:t>
      </w:r>
      <w:r>
        <w:rPr>
          <w:rFonts w:hint="eastAsia" w:ascii="宋体" w:hAnsi="宋体" w:cs="宋体"/>
          <w:bCs/>
          <w:szCs w:val="18"/>
          <w:lang w:val="zh-CN"/>
        </w:rPr>
        <w:t>响应文件、签订合同和处理有关事宜，其法律后果由我方承担。</w:t>
      </w:r>
    </w:p>
    <w:p w14:paraId="0809472E">
      <w:pPr>
        <w:autoSpaceDE w:val="0"/>
        <w:autoSpaceDN w:val="0"/>
        <w:adjustRightInd w:val="0"/>
        <w:spacing w:line="360" w:lineRule="auto"/>
        <w:jc w:val="left"/>
        <w:rPr>
          <w:rFonts w:ascii="宋体" w:hAnsi="宋体" w:cs="宋体"/>
          <w:bCs/>
          <w:szCs w:val="18"/>
          <w:lang w:val="zh-CN"/>
        </w:rPr>
      </w:pPr>
      <w:r>
        <w:rPr>
          <w:rFonts w:hint="eastAsia" w:ascii="宋体" w:hAnsi="宋体" w:cs="宋体"/>
          <w:bCs/>
          <w:szCs w:val="18"/>
          <w:lang w:val="zh-CN"/>
        </w:rPr>
        <w:t>委托期限</w:t>
      </w:r>
      <w:r>
        <w:rPr>
          <w:rFonts w:ascii="宋体" w:hAnsi="宋体" w:cs="宋体"/>
          <w:bCs/>
          <w:szCs w:val="18"/>
          <w:lang w:val="zh-CN"/>
        </w:rPr>
        <w:t>：</w:t>
      </w:r>
      <w:r>
        <w:rPr>
          <w:rFonts w:hint="eastAsia" w:ascii="宋体" w:hAnsi="宋体"/>
          <w:szCs w:val="21"/>
          <w:u w:val="single"/>
        </w:rPr>
        <w:t xml:space="preserve">              </w:t>
      </w:r>
      <w:r>
        <w:rPr>
          <w:rFonts w:hint="eastAsia" w:ascii="宋体" w:hAnsi="宋体" w:cs="宋体"/>
          <w:bCs/>
          <w:szCs w:val="18"/>
          <w:lang w:val="zh-CN"/>
        </w:rPr>
        <w:t>。</w:t>
      </w:r>
    </w:p>
    <w:p w14:paraId="621C3C40">
      <w:pPr>
        <w:autoSpaceDE w:val="0"/>
        <w:autoSpaceDN w:val="0"/>
        <w:adjustRightInd w:val="0"/>
        <w:spacing w:line="360" w:lineRule="auto"/>
        <w:jc w:val="left"/>
        <w:rPr>
          <w:rFonts w:ascii="宋体" w:hAnsi="宋体" w:cs="宋体"/>
          <w:bCs/>
          <w:szCs w:val="18"/>
          <w:lang w:val="zh-CN"/>
        </w:rPr>
      </w:pPr>
      <w:r>
        <w:rPr>
          <w:rFonts w:hint="eastAsia" w:ascii="宋体" w:hAnsi="宋体" w:cs="宋体"/>
          <w:bCs/>
          <w:szCs w:val="18"/>
          <w:lang w:val="zh-CN"/>
        </w:rPr>
        <w:t>代理人无转委托权。</w:t>
      </w:r>
    </w:p>
    <w:p w14:paraId="32C6741D">
      <w:pPr>
        <w:autoSpaceDE w:val="0"/>
        <w:autoSpaceDN w:val="0"/>
        <w:adjustRightInd w:val="0"/>
        <w:spacing w:line="360" w:lineRule="auto"/>
        <w:ind w:firstLine="420"/>
        <w:jc w:val="left"/>
        <w:rPr>
          <w:rFonts w:ascii="宋体" w:hAnsi="宋体" w:cs="宋体"/>
          <w:bCs/>
          <w:szCs w:val="18"/>
          <w:lang w:val="zh-CN"/>
        </w:rPr>
      </w:pPr>
      <w:r>
        <w:rPr>
          <w:rFonts w:hint="eastAsia" w:ascii="宋体" w:hAnsi="宋体" w:cs="宋体"/>
          <w:bCs/>
          <w:szCs w:val="18"/>
          <w:lang w:val="zh-CN"/>
        </w:rPr>
        <w:t>附</w:t>
      </w:r>
      <w:r>
        <w:rPr>
          <w:rFonts w:ascii="宋体" w:hAnsi="宋体" w:cs="宋体"/>
          <w:bCs/>
          <w:szCs w:val="18"/>
          <w:lang w:val="zh-CN"/>
        </w:rPr>
        <w:t>：</w:t>
      </w:r>
      <w:r>
        <w:rPr>
          <w:rFonts w:hint="eastAsia" w:ascii="宋体" w:hAnsi="宋体" w:cs="宋体"/>
          <w:bCs/>
          <w:szCs w:val="18"/>
          <w:lang w:val="zh-CN"/>
        </w:rPr>
        <w:t>法定代表人身份证复印件和其委托代理人身份证复印件。</w:t>
      </w:r>
    </w:p>
    <w:p w14:paraId="0B6654AE">
      <w:pPr>
        <w:autoSpaceDE w:val="0"/>
        <w:autoSpaceDN w:val="0"/>
        <w:adjustRightInd w:val="0"/>
        <w:spacing w:line="360" w:lineRule="auto"/>
        <w:jc w:val="left"/>
        <w:rPr>
          <w:rFonts w:ascii="宋体" w:hAnsi="宋体" w:cs="宋体"/>
          <w:bCs/>
          <w:szCs w:val="18"/>
          <w:lang w:val="zh-CN"/>
        </w:rPr>
      </w:pPr>
    </w:p>
    <w:p w14:paraId="42E41D3A">
      <w:pPr>
        <w:autoSpaceDE w:val="0"/>
        <w:autoSpaceDN w:val="0"/>
        <w:adjustRightInd w:val="0"/>
        <w:spacing w:line="360" w:lineRule="auto"/>
        <w:jc w:val="left"/>
        <w:rPr>
          <w:rFonts w:ascii="宋体" w:hAnsi="宋体" w:cs="宋体"/>
          <w:bCs/>
          <w:szCs w:val="18"/>
          <w:lang w:val="zh-CN"/>
        </w:rPr>
      </w:pPr>
    </w:p>
    <w:p w14:paraId="7ED82079">
      <w:pPr>
        <w:autoSpaceDE w:val="0"/>
        <w:autoSpaceDN w:val="0"/>
        <w:adjustRightInd w:val="0"/>
        <w:spacing w:line="360" w:lineRule="auto"/>
        <w:jc w:val="left"/>
        <w:rPr>
          <w:rFonts w:ascii="宋体" w:hAnsi="宋体" w:cs="宋体"/>
          <w:bCs/>
          <w:szCs w:val="18"/>
          <w:lang w:val="zh-CN"/>
        </w:rPr>
      </w:pPr>
    </w:p>
    <w:p w14:paraId="28872D07">
      <w:pPr>
        <w:autoSpaceDE w:val="0"/>
        <w:autoSpaceDN w:val="0"/>
        <w:adjustRightInd w:val="0"/>
        <w:spacing w:line="360" w:lineRule="auto"/>
        <w:ind w:firstLine="3780" w:firstLineChars="1800"/>
        <w:jc w:val="left"/>
        <w:rPr>
          <w:rFonts w:ascii="宋体" w:hAnsi="宋体" w:cs="宋体"/>
          <w:bCs/>
          <w:szCs w:val="18"/>
          <w:u w:val="single"/>
          <w:lang w:val="zh-CN"/>
        </w:rPr>
      </w:pPr>
      <w:r>
        <w:rPr>
          <w:rFonts w:hint="eastAsia" w:ascii="宋体" w:hAnsi="宋体" w:cs="宋体"/>
          <w:bCs/>
          <w:szCs w:val="18"/>
          <w:lang w:val="zh-CN"/>
        </w:rPr>
        <w:t>供应商</w:t>
      </w:r>
      <w:r>
        <w:rPr>
          <w:rFonts w:ascii="宋体" w:hAnsi="宋体" w:cs="宋体"/>
          <w:bCs/>
          <w:szCs w:val="18"/>
          <w:lang w:val="zh-CN"/>
        </w:rPr>
        <w:t>：</w:t>
      </w:r>
      <w:r>
        <w:rPr>
          <w:rFonts w:hint="eastAsia" w:ascii="宋体" w:hAnsi="宋体"/>
          <w:szCs w:val="21"/>
          <w:u w:val="single"/>
        </w:rPr>
        <w:t xml:space="preserve">              </w:t>
      </w:r>
      <w:r>
        <w:rPr>
          <w:rFonts w:ascii="宋体" w:hAnsi="宋体" w:cs="宋体"/>
          <w:bCs/>
          <w:szCs w:val="18"/>
          <w:lang w:val="zh-CN"/>
        </w:rPr>
        <w:t xml:space="preserve"> (</w:t>
      </w:r>
      <w:r>
        <w:rPr>
          <w:rFonts w:hint="eastAsia" w:ascii="宋体" w:hAnsi="宋体" w:cs="宋体"/>
          <w:bCs/>
          <w:szCs w:val="18"/>
          <w:lang w:val="zh-CN"/>
        </w:rPr>
        <w:t>盖单位章</w:t>
      </w:r>
      <w:r>
        <w:rPr>
          <w:rFonts w:ascii="宋体" w:hAnsi="宋体" w:cs="宋体"/>
          <w:bCs/>
          <w:szCs w:val="18"/>
          <w:lang w:val="zh-CN"/>
        </w:rPr>
        <w:t>)</w:t>
      </w:r>
    </w:p>
    <w:p w14:paraId="43F756F2">
      <w:pPr>
        <w:autoSpaceDE w:val="0"/>
        <w:autoSpaceDN w:val="0"/>
        <w:adjustRightInd w:val="0"/>
        <w:spacing w:line="360" w:lineRule="auto"/>
        <w:ind w:firstLine="3780" w:firstLineChars="1800"/>
        <w:jc w:val="left"/>
        <w:rPr>
          <w:rFonts w:ascii="宋体" w:hAnsi="宋体" w:cs="宋体"/>
          <w:bCs/>
          <w:szCs w:val="18"/>
          <w:lang w:val="zh-CN"/>
        </w:rPr>
      </w:pPr>
      <w:r>
        <w:rPr>
          <w:rFonts w:hint="eastAsia" w:ascii="宋体" w:hAnsi="宋体" w:cs="宋体"/>
          <w:bCs/>
          <w:szCs w:val="18"/>
          <w:lang w:val="zh-CN"/>
        </w:rPr>
        <w:t>法定代表人</w:t>
      </w:r>
      <w:r>
        <w:rPr>
          <w:rFonts w:ascii="宋体" w:hAnsi="宋体" w:cs="宋体"/>
          <w:bCs/>
          <w:szCs w:val="18"/>
          <w:lang w:val="zh-CN"/>
        </w:rPr>
        <w:t>：</w:t>
      </w:r>
      <w:r>
        <w:rPr>
          <w:rFonts w:hint="eastAsia" w:ascii="宋体" w:hAnsi="宋体"/>
          <w:szCs w:val="21"/>
          <w:u w:val="single"/>
        </w:rPr>
        <w:t xml:space="preserve">              </w:t>
      </w:r>
      <w:r>
        <w:rPr>
          <w:rFonts w:ascii="宋体" w:hAnsi="宋体" w:cs="宋体"/>
          <w:bCs/>
          <w:szCs w:val="18"/>
          <w:lang w:val="zh-CN"/>
        </w:rPr>
        <w:t xml:space="preserve"> (</w:t>
      </w:r>
      <w:r>
        <w:rPr>
          <w:rFonts w:hint="eastAsia" w:ascii="宋体" w:hAnsi="宋体" w:cs="宋体"/>
          <w:bCs/>
          <w:szCs w:val="18"/>
          <w:lang w:val="zh-CN"/>
        </w:rPr>
        <w:t>签字</w:t>
      </w:r>
      <w:r>
        <w:rPr>
          <w:rFonts w:ascii="宋体" w:hAnsi="宋体" w:cs="宋体"/>
          <w:bCs/>
          <w:szCs w:val="18"/>
          <w:lang w:val="zh-CN"/>
        </w:rPr>
        <w:t>)</w:t>
      </w:r>
    </w:p>
    <w:p w14:paraId="37F2508E">
      <w:pPr>
        <w:autoSpaceDE w:val="0"/>
        <w:autoSpaceDN w:val="0"/>
        <w:adjustRightInd w:val="0"/>
        <w:spacing w:line="360" w:lineRule="auto"/>
        <w:ind w:firstLine="3780" w:firstLineChars="1800"/>
        <w:jc w:val="left"/>
        <w:rPr>
          <w:rFonts w:ascii="宋体" w:hAnsi="宋体" w:cs="宋体"/>
          <w:bCs/>
          <w:szCs w:val="18"/>
          <w:lang w:val="zh-CN"/>
        </w:rPr>
      </w:pPr>
      <w:r>
        <w:rPr>
          <w:rFonts w:hint="eastAsia" w:ascii="宋体" w:hAnsi="宋体" w:cs="宋体"/>
          <w:bCs/>
          <w:szCs w:val="18"/>
          <w:lang w:val="zh-CN"/>
        </w:rPr>
        <w:t>身份证号码</w:t>
      </w:r>
      <w:r>
        <w:rPr>
          <w:rFonts w:ascii="宋体" w:hAnsi="宋体" w:cs="宋体"/>
          <w:bCs/>
          <w:szCs w:val="18"/>
          <w:lang w:val="zh-CN"/>
        </w:rPr>
        <w:t>：</w:t>
      </w:r>
      <w:r>
        <w:rPr>
          <w:rFonts w:hint="eastAsia" w:ascii="宋体" w:hAnsi="宋体"/>
          <w:szCs w:val="21"/>
          <w:u w:val="single"/>
        </w:rPr>
        <w:t xml:space="preserve">              </w:t>
      </w:r>
    </w:p>
    <w:p w14:paraId="2DB69028">
      <w:pPr>
        <w:autoSpaceDE w:val="0"/>
        <w:autoSpaceDN w:val="0"/>
        <w:adjustRightInd w:val="0"/>
        <w:spacing w:line="360" w:lineRule="auto"/>
        <w:ind w:firstLine="3780" w:firstLineChars="1800"/>
        <w:jc w:val="left"/>
        <w:rPr>
          <w:rFonts w:ascii="宋体" w:hAnsi="宋体" w:cs="宋体"/>
          <w:bCs/>
          <w:szCs w:val="18"/>
          <w:lang w:val="zh-CN"/>
        </w:rPr>
      </w:pPr>
      <w:r>
        <w:rPr>
          <w:rFonts w:hint="eastAsia" w:ascii="宋体" w:hAnsi="宋体" w:cs="宋体"/>
          <w:bCs/>
          <w:szCs w:val="18"/>
          <w:lang w:val="zh-CN"/>
        </w:rPr>
        <w:t>委托代理人</w:t>
      </w:r>
      <w:r>
        <w:rPr>
          <w:rFonts w:ascii="宋体" w:hAnsi="宋体" w:cs="宋体"/>
          <w:bCs/>
          <w:szCs w:val="18"/>
          <w:lang w:val="zh-CN"/>
        </w:rPr>
        <w:t>：</w:t>
      </w:r>
      <w:r>
        <w:rPr>
          <w:rFonts w:hint="eastAsia" w:ascii="宋体" w:hAnsi="宋体"/>
          <w:szCs w:val="21"/>
          <w:u w:val="single"/>
        </w:rPr>
        <w:t xml:space="preserve">              </w:t>
      </w:r>
      <w:r>
        <w:rPr>
          <w:rFonts w:ascii="宋体" w:hAnsi="宋体" w:cs="宋体"/>
          <w:bCs/>
          <w:szCs w:val="18"/>
          <w:lang w:val="zh-CN"/>
        </w:rPr>
        <w:t xml:space="preserve"> (</w:t>
      </w:r>
      <w:r>
        <w:rPr>
          <w:rFonts w:hint="eastAsia" w:ascii="宋体" w:hAnsi="宋体" w:cs="宋体"/>
          <w:bCs/>
          <w:szCs w:val="18"/>
          <w:lang w:val="zh-CN"/>
        </w:rPr>
        <w:t>签字</w:t>
      </w:r>
      <w:r>
        <w:rPr>
          <w:rFonts w:ascii="宋体" w:hAnsi="宋体" w:cs="宋体"/>
          <w:bCs/>
          <w:szCs w:val="18"/>
          <w:lang w:val="zh-CN"/>
        </w:rPr>
        <w:t>)</w:t>
      </w:r>
    </w:p>
    <w:p w14:paraId="7C8C05B4">
      <w:pPr>
        <w:autoSpaceDE w:val="0"/>
        <w:autoSpaceDN w:val="0"/>
        <w:adjustRightInd w:val="0"/>
        <w:spacing w:line="360" w:lineRule="auto"/>
        <w:ind w:firstLine="3780" w:firstLineChars="1800"/>
        <w:jc w:val="left"/>
        <w:rPr>
          <w:rFonts w:ascii="宋体" w:hAnsi="宋体" w:cs="宋体"/>
          <w:bCs/>
          <w:szCs w:val="18"/>
          <w:u w:val="single"/>
          <w:lang w:val="zh-CN"/>
        </w:rPr>
      </w:pPr>
      <w:r>
        <w:rPr>
          <w:rFonts w:hint="eastAsia" w:ascii="宋体" w:hAnsi="宋体" w:cs="宋体"/>
          <w:bCs/>
          <w:szCs w:val="18"/>
          <w:lang w:val="zh-CN"/>
        </w:rPr>
        <w:t>身份证号码</w:t>
      </w:r>
      <w:r>
        <w:rPr>
          <w:rFonts w:ascii="宋体" w:hAnsi="宋体" w:cs="宋体"/>
          <w:bCs/>
          <w:szCs w:val="18"/>
          <w:lang w:val="zh-CN"/>
        </w:rPr>
        <w:t>：</w:t>
      </w:r>
      <w:r>
        <w:rPr>
          <w:rFonts w:hint="eastAsia" w:ascii="宋体" w:hAnsi="宋体"/>
          <w:szCs w:val="21"/>
          <w:u w:val="single"/>
        </w:rPr>
        <w:t xml:space="preserve">              </w:t>
      </w:r>
    </w:p>
    <w:p w14:paraId="3C4D837A">
      <w:pPr>
        <w:autoSpaceDE w:val="0"/>
        <w:autoSpaceDN w:val="0"/>
        <w:adjustRightInd w:val="0"/>
        <w:spacing w:line="360" w:lineRule="auto"/>
        <w:ind w:firstLine="2310" w:firstLineChars="1100"/>
        <w:jc w:val="left"/>
        <w:rPr>
          <w:rFonts w:ascii="宋体" w:hAnsi="宋体" w:cs="宋体"/>
          <w:bCs/>
          <w:szCs w:val="18"/>
          <w:lang w:val="zh-CN"/>
        </w:rPr>
      </w:pPr>
    </w:p>
    <w:p w14:paraId="2C9F2FD9">
      <w:pPr>
        <w:spacing w:line="500" w:lineRule="exact"/>
        <w:ind w:right="420" w:firstLine="6001" w:firstLineChars="2858"/>
        <w:jc w:val="right"/>
        <w:rPr>
          <w:rFonts w:ascii="宋体" w:hAnsi="宋体"/>
          <w:sz w:val="24"/>
        </w:rPr>
      </w:pPr>
      <w:r>
        <w:rPr>
          <w:rFonts w:hint="eastAsia" w:ascii="宋体" w:hAnsi="宋体" w:cs="宋体"/>
          <w:bCs/>
          <w:szCs w:val="18"/>
          <w:lang w:val="zh-CN"/>
        </w:rPr>
        <w:t>年 月 日</w:t>
      </w:r>
    </w:p>
    <w:p w14:paraId="7F3E98A4">
      <w:pPr>
        <w:spacing w:line="500" w:lineRule="exact"/>
        <w:rPr>
          <w:rFonts w:ascii="宋体" w:hAnsi="宋体"/>
          <w:sz w:val="24"/>
        </w:rPr>
      </w:pPr>
    </w:p>
    <w:p w14:paraId="5AA81FCD">
      <w:pPr>
        <w:pStyle w:val="78"/>
        <w:rPr>
          <w:rFonts w:ascii="宋体" w:hAnsi="宋体"/>
          <w:sz w:val="24"/>
        </w:rPr>
      </w:pPr>
    </w:p>
    <w:p w14:paraId="465D023B">
      <w:pPr>
        <w:pStyle w:val="78"/>
        <w:rPr>
          <w:rFonts w:ascii="宋体" w:hAnsi="宋体"/>
          <w:sz w:val="24"/>
        </w:rPr>
      </w:pPr>
    </w:p>
    <w:p w14:paraId="24F7CAAD">
      <w:pPr>
        <w:pStyle w:val="78"/>
        <w:rPr>
          <w:rFonts w:ascii="宋体" w:hAnsi="宋体"/>
          <w:sz w:val="24"/>
        </w:rPr>
      </w:pPr>
    </w:p>
    <w:p w14:paraId="020A9500">
      <w:pPr>
        <w:pStyle w:val="78"/>
        <w:rPr>
          <w:rFonts w:ascii="宋体" w:hAnsi="宋体"/>
          <w:sz w:val="24"/>
        </w:rPr>
      </w:pPr>
    </w:p>
    <w:p w14:paraId="73327486">
      <w:pPr>
        <w:pStyle w:val="78"/>
        <w:rPr>
          <w:rFonts w:ascii="宋体" w:hAnsi="宋体"/>
          <w:sz w:val="24"/>
        </w:rPr>
      </w:pPr>
    </w:p>
    <w:p w14:paraId="3CDA1A81">
      <w:pPr>
        <w:pStyle w:val="78"/>
        <w:rPr>
          <w:rFonts w:ascii="宋体" w:hAnsi="宋体"/>
          <w:sz w:val="24"/>
        </w:rPr>
      </w:pPr>
    </w:p>
    <w:p w14:paraId="33B368A7">
      <w:pPr>
        <w:pStyle w:val="78"/>
        <w:rPr>
          <w:rFonts w:ascii="宋体" w:hAnsi="宋体"/>
          <w:sz w:val="24"/>
        </w:rPr>
      </w:pPr>
    </w:p>
    <w:p w14:paraId="49CF9E5C">
      <w:pPr>
        <w:pStyle w:val="78"/>
        <w:rPr>
          <w:rFonts w:ascii="宋体" w:hAnsi="宋体"/>
          <w:sz w:val="24"/>
        </w:rPr>
      </w:pPr>
    </w:p>
    <w:p w14:paraId="5E27F32D">
      <w:pPr>
        <w:pStyle w:val="78"/>
        <w:rPr>
          <w:rFonts w:ascii="宋体" w:hAnsi="宋体"/>
          <w:sz w:val="24"/>
        </w:rPr>
      </w:pPr>
    </w:p>
    <w:p w14:paraId="13117F57">
      <w:pPr>
        <w:pStyle w:val="78"/>
        <w:rPr>
          <w:rFonts w:ascii="宋体" w:hAnsi="宋体"/>
          <w:sz w:val="24"/>
        </w:rPr>
      </w:pPr>
    </w:p>
    <w:p w14:paraId="733742B6">
      <w:pPr>
        <w:spacing w:line="500" w:lineRule="exact"/>
        <w:rPr>
          <w:rFonts w:ascii="宋体" w:hAnsi="宋体"/>
          <w:sz w:val="24"/>
        </w:rPr>
      </w:pPr>
    </w:p>
    <w:p w14:paraId="0E814EB5">
      <w:bookmarkStart w:id="129" w:name="_Toc68180608"/>
      <w:r>
        <w:br w:type="page"/>
      </w:r>
    </w:p>
    <w:bookmarkEnd w:id="129"/>
    <w:p w14:paraId="24CFAAE7">
      <w:pPr>
        <w:pStyle w:val="6"/>
      </w:pPr>
      <w:bookmarkStart w:id="130" w:name="_Toc57193500"/>
      <w:bookmarkStart w:id="131" w:name="_Toc57193690"/>
      <w:r>
        <w:rPr>
          <w:rFonts w:hint="eastAsia"/>
          <w:lang w:val="en-US" w:eastAsia="zh-CN"/>
        </w:rPr>
        <w:t>三</w:t>
      </w:r>
      <w:r>
        <w:rPr>
          <w:rFonts w:hint="eastAsia"/>
        </w:rPr>
        <w:t>、磋商报价函</w:t>
      </w:r>
      <w:bookmarkEnd w:id="130"/>
      <w:bookmarkEnd w:id="131"/>
      <w:r>
        <w:rPr>
          <w:rFonts w:hint="eastAsia"/>
        </w:rPr>
        <w:t>（首次）</w:t>
      </w:r>
    </w:p>
    <w:p w14:paraId="371124C8">
      <w:pPr>
        <w:jc w:val="right"/>
        <w:rPr>
          <w:rFonts w:ascii="宋体" w:hAnsi="宋体"/>
          <w:szCs w:val="21"/>
        </w:rPr>
      </w:pPr>
    </w:p>
    <w:p w14:paraId="2B8E7E32">
      <w:pPr>
        <w:spacing w:line="500" w:lineRule="exact"/>
        <w:ind w:firstLine="210" w:firstLineChars="100"/>
        <w:rPr>
          <w:rFonts w:ascii="宋体" w:hAnsi="宋体"/>
          <w:szCs w:val="21"/>
        </w:rPr>
      </w:pPr>
      <w:r>
        <w:rPr>
          <w:rFonts w:hint="eastAsia" w:ascii="宋体" w:hAnsi="宋体"/>
          <w:szCs w:val="21"/>
        </w:rPr>
        <w:t>项目名称：                                                  项目编号：</w:t>
      </w:r>
    </w:p>
    <w:tbl>
      <w:tblPr>
        <w:tblStyle w:val="33"/>
        <w:tblW w:w="90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5"/>
        <w:gridCol w:w="1943"/>
        <w:gridCol w:w="2183"/>
        <w:gridCol w:w="1483"/>
        <w:gridCol w:w="1114"/>
      </w:tblGrid>
      <w:tr w14:paraId="05CF7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0" w:hRule="atLeast"/>
        </w:trPr>
        <w:tc>
          <w:tcPr>
            <w:tcW w:w="2355" w:type="dxa"/>
            <w:tcBorders>
              <w:bottom w:val="single" w:color="auto" w:sz="4" w:space="0"/>
            </w:tcBorders>
            <w:noWrap/>
            <w:vAlign w:val="center"/>
          </w:tcPr>
          <w:p w14:paraId="61C6F89F">
            <w:pPr>
              <w:keepNext w:val="0"/>
              <w:keepLines w:val="0"/>
              <w:suppressLineNumbers w:val="0"/>
              <w:spacing w:before="0" w:beforeAutospacing="0" w:after="0" w:afterAutospacing="0" w:line="440" w:lineRule="exact"/>
              <w:ind w:left="0" w:right="0"/>
              <w:jc w:val="center"/>
              <w:rPr>
                <w:rFonts w:ascii="宋体" w:hAnsi="宋体" w:cs="宋体"/>
                <w:sz w:val="21"/>
                <w:szCs w:val="21"/>
                <w:highlight w:val="none"/>
              </w:rPr>
            </w:pPr>
            <w:r>
              <w:rPr>
                <w:rFonts w:hint="eastAsia" w:ascii="宋体" w:hAnsi="宋体" w:cs="宋体"/>
                <w:sz w:val="21"/>
                <w:szCs w:val="21"/>
                <w:highlight w:val="none"/>
              </w:rPr>
              <w:t>供应商名称</w:t>
            </w:r>
          </w:p>
        </w:tc>
        <w:tc>
          <w:tcPr>
            <w:tcW w:w="1943" w:type="dxa"/>
            <w:tcBorders>
              <w:bottom w:val="single" w:color="auto" w:sz="4" w:space="0"/>
            </w:tcBorders>
            <w:noWrap/>
            <w:vAlign w:val="center"/>
          </w:tcPr>
          <w:p w14:paraId="2B697EE2">
            <w:pPr>
              <w:keepNext w:val="0"/>
              <w:keepLines w:val="0"/>
              <w:suppressLineNumbers w:val="0"/>
              <w:spacing w:before="0" w:beforeAutospacing="0" w:after="0" w:afterAutospacing="0" w:line="440" w:lineRule="exact"/>
              <w:ind w:left="0" w:right="0"/>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rPr>
              <w:t>投标报价</w:t>
            </w:r>
          </w:p>
          <w:p w14:paraId="66AA4047">
            <w:pPr>
              <w:keepNext w:val="0"/>
              <w:keepLines w:val="0"/>
              <w:suppressLineNumbers w:val="0"/>
              <w:spacing w:before="0" w:beforeAutospacing="0" w:after="0" w:afterAutospacing="0" w:line="440" w:lineRule="exact"/>
              <w:ind w:left="0" w:right="0"/>
              <w:jc w:val="center"/>
              <w:rPr>
                <w:rFonts w:ascii="宋体" w:hAnsi="宋体" w:cs="宋体"/>
                <w:bCs/>
                <w:color w:val="000000"/>
                <w:sz w:val="21"/>
                <w:szCs w:val="21"/>
                <w:highlight w:val="none"/>
              </w:rPr>
            </w:pPr>
            <w:r>
              <w:rPr>
                <w:rFonts w:hint="eastAsia" w:ascii="宋体" w:hAnsi="宋体" w:cs="宋体"/>
                <w:sz w:val="21"/>
                <w:szCs w:val="21"/>
                <w:highlight w:val="none"/>
              </w:rPr>
              <w:t>（</w:t>
            </w:r>
            <w:r>
              <w:rPr>
                <w:rFonts w:hint="eastAsia" w:ascii="宋体" w:hAnsi="宋体" w:cs="宋体"/>
                <w:sz w:val="21"/>
                <w:szCs w:val="21"/>
                <w:highlight w:val="none"/>
                <w:lang w:val="en-US" w:eastAsia="zh-CN"/>
              </w:rPr>
              <w:t>元</w:t>
            </w:r>
            <w:r>
              <w:rPr>
                <w:rFonts w:hint="eastAsia" w:ascii="宋体" w:hAnsi="宋体" w:cs="宋体"/>
                <w:sz w:val="21"/>
                <w:szCs w:val="21"/>
                <w:highlight w:val="none"/>
              </w:rPr>
              <w:t>）</w:t>
            </w:r>
          </w:p>
        </w:tc>
        <w:tc>
          <w:tcPr>
            <w:tcW w:w="2183" w:type="dxa"/>
            <w:tcBorders>
              <w:bottom w:val="single" w:color="auto" w:sz="4" w:space="0"/>
            </w:tcBorders>
            <w:noWrap/>
            <w:vAlign w:val="center"/>
          </w:tcPr>
          <w:p w14:paraId="567B5C66">
            <w:pPr>
              <w:keepNext w:val="0"/>
              <w:keepLines w:val="0"/>
              <w:suppressLineNumbers w:val="0"/>
              <w:spacing w:before="0" w:beforeAutospacing="0" w:after="0" w:afterAutospacing="0" w:line="440" w:lineRule="exact"/>
              <w:ind w:left="0" w:right="0"/>
              <w:jc w:val="center"/>
              <w:rPr>
                <w:rFonts w:hint="eastAsia" w:ascii="宋体" w:hAnsi="宋体" w:eastAsia="宋体" w:cs="宋体"/>
                <w:sz w:val="21"/>
                <w:szCs w:val="21"/>
                <w:highlight w:val="none"/>
                <w:lang w:eastAsia="zh-CN"/>
              </w:rPr>
            </w:pPr>
            <w:r>
              <w:rPr>
                <w:rFonts w:hint="eastAsia" w:ascii="宋体" w:hAnsi="宋体"/>
                <w:szCs w:val="21"/>
                <w:highlight w:val="none"/>
                <w:lang w:val="en-US" w:eastAsia="zh-CN"/>
              </w:rPr>
              <w:t>服务期限</w:t>
            </w:r>
          </w:p>
        </w:tc>
        <w:tc>
          <w:tcPr>
            <w:tcW w:w="1483" w:type="dxa"/>
            <w:tcBorders>
              <w:bottom w:val="single" w:color="auto" w:sz="4" w:space="0"/>
            </w:tcBorders>
            <w:noWrap/>
            <w:vAlign w:val="center"/>
          </w:tcPr>
          <w:p w14:paraId="35897DB0">
            <w:pPr>
              <w:keepNext w:val="0"/>
              <w:keepLines w:val="0"/>
              <w:suppressLineNumbers w:val="0"/>
              <w:spacing w:before="0" w:beforeAutospacing="0" w:after="0" w:afterAutospacing="0" w:line="440" w:lineRule="exact"/>
              <w:ind w:left="0" w:right="0"/>
              <w:jc w:val="center"/>
              <w:rPr>
                <w:rFonts w:ascii="宋体" w:hAnsi="宋体" w:cs="宋体"/>
                <w:sz w:val="21"/>
                <w:szCs w:val="21"/>
                <w:highlight w:val="none"/>
              </w:rPr>
            </w:pPr>
            <w:r>
              <w:rPr>
                <w:rFonts w:hint="eastAsia" w:ascii="宋体" w:hAnsi="宋体" w:cs="宋体"/>
                <w:sz w:val="21"/>
                <w:szCs w:val="21"/>
                <w:highlight w:val="none"/>
                <w:lang w:val="en-US" w:eastAsia="zh-CN"/>
              </w:rPr>
              <w:t>服务</w:t>
            </w:r>
            <w:r>
              <w:rPr>
                <w:rFonts w:hint="eastAsia" w:ascii="宋体" w:hAnsi="宋体" w:cs="宋体"/>
                <w:sz w:val="21"/>
                <w:szCs w:val="21"/>
                <w:highlight w:val="none"/>
              </w:rPr>
              <w:t>标准</w:t>
            </w:r>
          </w:p>
        </w:tc>
        <w:tc>
          <w:tcPr>
            <w:tcW w:w="1114" w:type="dxa"/>
            <w:tcBorders>
              <w:bottom w:val="single" w:color="auto" w:sz="4" w:space="0"/>
            </w:tcBorders>
            <w:noWrap/>
            <w:vAlign w:val="center"/>
          </w:tcPr>
          <w:p w14:paraId="650F1DBE">
            <w:pPr>
              <w:keepNext w:val="0"/>
              <w:keepLines w:val="0"/>
              <w:suppressLineNumbers w:val="0"/>
              <w:spacing w:before="0" w:beforeAutospacing="0" w:after="0" w:afterAutospacing="0" w:line="440" w:lineRule="exact"/>
              <w:ind w:left="0" w:right="0" w:firstLine="210" w:firstLineChars="100"/>
              <w:rPr>
                <w:rFonts w:ascii="宋体" w:hAnsi="宋体" w:cs="宋体"/>
                <w:sz w:val="21"/>
                <w:szCs w:val="21"/>
                <w:highlight w:val="none"/>
              </w:rPr>
            </w:pPr>
            <w:r>
              <w:rPr>
                <w:rFonts w:hint="eastAsia" w:ascii="宋体" w:hAnsi="宋体" w:cs="宋体"/>
                <w:sz w:val="21"/>
                <w:szCs w:val="21"/>
                <w:highlight w:val="none"/>
              </w:rPr>
              <w:t>备注</w:t>
            </w:r>
          </w:p>
        </w:tc>
      </w:tr>
      <w:tr w14:paraId="6A312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93" w:hRule="atLeast"/>
        </w:trPr>
        <w:tc>
          <w:tcPr>
            <w:tcW w:w="2355" w:type="dxa"/>
            <w:noWrap/>
          </w:tcPr>
          <w:p w14:paraId="501282CA">
            <w:pPr>
              <w:keepNext w:val="0"/>
              <w:keepLines w:val="0"/>
              <w:suppressLineNumbers w:val="0"/>
              <w:spacing w:before="0" w:beforeAutospacing="0" w:after="0" w:afterAutospacing="0" w:line="440" w:lineRule="exact"/>
              <w:ind w:left="0" w:right="0" w:firstLine="420" w:firstLineChars="200"/>
              <w:rPr>
                <w:rFonts w:ascii="宋体" w:hAnsi="宋体" w:cs="宋体"/>
                <w:sz w:val="21"/>
                <w:szCs w:val="21"/>
                <w:highlight w:val="none"/>
              </w:rPr>
            </w:pPr>
          </w:p>
        </w:tc>
        <w:tc>
          <w:tcPr>
            <w:tcW w:w="1943" w:type="dxa"/>
            <w:noWrap/>
            <w:vAlign w:val="center"/>
          </w:tcPr>
          <w:p w14:paraId="707B8147">
            <w:pPr>
              <w:keepNext w:val="0"/>
              <w:keepLines w:val="0"/>
              <w:suppressLineNumbers w:val="0"/>
              <w:spacing w:before="0" w:beforeAutospacing="0" w:after="0" w:afterAutospacing="0" w:line="440" w:lineRule="exact"/>
              <w:ind w:left="0" w:right="0" w:firstLine="525" w:firstLineChars="250"/>
              <w:jc w:val="left"/>
              <w:rPr>
                <w:sz w:val="21"/>
                <w:szCs w:val="21"/>
                <w:highlight w:val="none"/>
              </w:rPr>
            </w:pPr>
          </w:p>
        </w:tc>
        <w:tc>
          <w:tcPr>
            <w:tcW w:w="2183" w:type="dxa"/>
            <w:noWrap/>
            <w:vAlign w:val="center"/>
          </w:tcPr>
          <w:p w14:paraId="5BF46327">
            <w:pPr>
              <w:keepNext w:val="0"/>
              <w:keepLines w:val="0"/>
              <w:suppressLineNumbers w:val="0"/>
              <w:spacing w:before="0" w:beforeAutospacing="0" w:after="0" w:afterAutospacing="0" w:line="440" w:lineRule="exact"/>
              <w:ind w:left="0" w:right="0" w:firstLine="420" w:firstLineChars="200"/>
              <w:rPr>
                <w:rFonts w:ascii="宋体" w:hAnsi="宋体" w:cs="宋体"/>
                <w:sz w:val="21"/>
                <w:szCs w:val="21"/>
                <w:highlight w:val="none"/>
              </w:rPr>
            </w:pPr>
          </w:p>
        </w:tc>
        <w:tc>
          <w:tcPr>
            <w:tcW w:w="1483" w:type="dxa"/>
            <w:noWrap/>
            <w:vAlign w:val="center"/>
          </w:tcPr>
          <w:p w14:paraId="6600B287">
            <w:pPr>
              <w:keepNext w:val="0"/>
              <w:keepLines w:val="0"/>
              <w:suppressLineNumbers w:val="0"/>
              <w:spacing w:before="0" w:beforeAutospacing="0" w:after="0" w:afterAutospacing="0" w:line="440" w:lineRule="exact"/>
              <w:ind w:left="0" w:right="0" w:firstLine="420" w:firstLineChars="200"/>
              <w:rPr>
                <w:rFonts w:ascii="宋体" w:hAnsi="宋体" w:cs="宋体"/>
                <w:sz w:val="21"/>
                <w:szCs w:val="21"/>
                <w:highlight w:val="none"/>
              </w:rPr>
            </w:pPr>
          </w:p>
        </w:tc>
        <w:tc>
          <w:tcPr>
            <w:tcW w:w="1114" w:type="dxa"/>
            <w:noWrap/>
            <w:vAlign w:val="center"/>
          </w:tcPr>
          <w:p w14:paraId="28E1CAFF">
            <w:pPr>
              <w:keepNext w:val="0"/>
              <w:keepLines w:val="0"/>
              <w:suppressLineNumbers w:val="0"/>
              <w:spacing w:before="0" w:beforeAutospacing="0" w:after="0" w:afterAutospacing="0" w:line="440" w:lineRule="exact"/>
              <w:ind w:left="0" w:right="0"/>
              <w:rPr>
                <w:rFonts w:ascii="宋体" w:hAnsi="宋体" w:cs="宋体"/>
                <w:sz w:val="21"/>
                <w:szCs w:val="21"/>
                <w:highlight w:val="none"/>
              </w:rPr>
            </w:pPr>
          </w:p>
        </w:tc>
      </w:tr>
    </w:tbl>
    <w:p w14:paraId="6623EBF0">
      <w:pPr>
        <w:spacing w:line="500" w:lineRule="exact"/>
        <w:rPr>
          <w:rFonts w:ascii="宋体" w:hAnsi="宋体"/>
          <w:szCs w:val="21"/>
          <w:highlight w:val="none"/>
        </w:rPr>
      </w:pPr>
    </w:p>
    <w:p w14:paraId="36FCA81A">
      <w:pPr>
        <w:spacing w:line="440" w:lineRule="exact"/>
        <w:rPr>
          <w:rFonts w:ascii="宋体" w:hAnsi="宋体" w:cs="宋体"/>
          <w:b/>
          <w:bCs/>
          <w:szCs w:val="21"/>
          <w:highlight w:val="none"/>
        </w:rPr>
      </w:pPr>
      <w:r>
        <w:rPr>
          <w:rFonts w:hint="eastAsia" w:ascii="宋体" w:hAnsi="宋体" w:cs="宋体"/>
          <w:b/>
          <w:bCs/>
          <w:szCs w:val="21"/>
          <w:highlight w:val="none"/>
        </w:rPr>
        <w:t>说明：</w:t>
      </w:r>
    </w:p>
    <w:p w14:paraId="6203560F">
      <w:pPr>
        <w:numPr>
          <w:ilvl w:val="0"/>
          <w:numId w:val="10"/>
        </w:numPr>
        <w:spacing w:line="440" w:lineRule="exact"/>
        <w:rPr>
          <w:rFonts w:ascii="宋体" w:hAnsi="宋体" w:cs="宋体"/>
          <w:b/>
          <w:bCs/>
          <w:szCs w:val="21"/>
          <w:highlight w:val="none"/>
        </w:rPr>
      </w:pPr>
      <w:r>
        <w:rPr>
          <w:rFonts w:hint="eastAsia" w:ascii="宋体" w:hAnsi="宋体" w:cs="宋体"/>
          <w:b/>
          <w:bCs/>
          <w:szCs w:val="21"/>
          <w:highlight w:val="none"/>
        </w:rPr>
        <w:t>此表应严格按本格式填写。</w:t>
      </w:r>
    </w:p>
    <w:p w14:paraId="528C7307">
      <w:pPr>
        <w:numPr>
          <w:ilvl w:val="0"/>
          <w:numId w:val="10"/>
        </w:numPr>
        <w:spacing w:line="440" w:lineRule="exact"/>
        <w:rPr>
          <w:rFonts w:hint="eastAsia" w:ascii="宋体" w:hAnsi="宋体" w:eastAsia="宋体" w:cs="宋体"/>
          <w:b/>
          <w:bCs/>
          <w:szCs w:val="21"/>
          <w:highlight w:val="none"/>
        </w:rPr>
      </w:pPr>
      <w:r>
        <w:rPr>
          <w:rFonts w:hint="eastAsia" w:ascii="宋体" w:hAnsi="宋体" w:eastAsia="宋体" w:cs="宋体"/>
          <w:b/>
          <w:bCs/>
          <w:szCs w:val="21"/>
          <w:highlight w:val="none"/>
        </w:rPr>
        <w:t>填报的内容必须和响应文件及投标函中的内容一致。</w:t>
      </w:r>
    </w:p>
    <w:p w14:paraId="1BB00B7F">
      <w:pPr>
        <w:numPr>
          <w:ilvl w:val="0"/>
          <w:numId w:val="10"/>
        </w:numPr>
        <w:spacing w:line="440" w:lineRule="exact"/>
        <w:rPr>
          <w:rFonts w:hint="eastAsia" w:ascii="宋体" w:hAnsi="宋体" w:eastAsia="宋体" w:cs="宋体"/>
          <w:b/>
          <w:bCs/>
          <w:szCs w:val="21"/>
          <w:highlight w:val="none"/>
          <w:lang w:eastAsia="zh-CN"/>
        </w:rPr>
      </w:pPr>
      <w:r>
        <w:rPr>
          <w:rFonts w:hint="eastAsia" w:ascii="宋体" w:hAnsi="宋体" w:eastAsia="宋体" w:cs="宋体"/>
          <w:b/>
          <w:bCs/>
          <w:szCs w:val="21"/>
          <w:highlight w:val="none"/>
          <w:lang w:eastAsia="zh-CN"/>
        </w:rPr>
        <w:t>投标报价</w:t>
      </w:r>
      <w:r>
        <w:rPr>
          <w:rFonts w:hint="eastAsia" w:ascii="宋体" w:hAnsi="宋体" w:eastAsia="宋体" w:cs="宋体"/>
          <w:b/>
          <w:bCs/>
          <w:szCs w:val="21"/>
          <w:highlight w:val="none"/>
          <w:lang w:val="en-US" w:eastAsia="zh-CN"/>
        </w:rPr>
        <w:t>以元为单位</w:t>
      </w:r>
      <w:r>
        <w:rPr>
          <w:rFonts w:hint="eastAsia" w:ascii="宋体" w:hAnsi="宋体" w:cs="宋体"/>
          <w:b/>
          <w:bCs/>
          <w:szCs w:val="21"/>
          <w:highlight w:val="none"/>
          <w:lang w:val="en-US" w:eastAsia="zh-CN"/>
        </w:rPr>
        <w:t>，不得超出最高投标限价</w:t>
      </w:r>
      <w:r>
        <w:rPr>
          <w:rFonts w:hint="eastAsia" w:ascii="宋体" w:hAnsi="宋体" w:eastAsia="宋体" w:cs="宋体"/>
          <w:b/>
          <w:bCs/>
          <w:szCs w:val="21"/>
          <w:highlight w:val="none"/>
          <w:lang w:val="en-US" w:eastAsia="zh-CN"/>
        </w:rPr>
        <w:t>，否则投标无效</w:t>
      </w:r>
      <w:r>
        <w:rPr>
          <w:rFonts w:hint="eastAsia" w:ascii="宋体" w:hAnsi="宋体" w:eastAsia="宋体" w:cs="宋体"/>
          <w:b/>
          <w:bCs/>
          <w:szCs w:val="21"/>
          <w:highlight w:val="none"/>
          <w:lang w:eastAsia="zh-CN"/>
        </w:rPr>
        <w:t>。</w:t>
      </w:r>
    </w:p>
    <w:p w14:paraId="408B7D54">
      <w:pPr>
        <w:pStyle w:val="32"/>
        <w:ind w:firstLine="482"/>
        <w:rPr>
          <w:rFonts w:ascii="宋体" w:hAnsi="宋体" w:cs="宋体"/>
          <w:b/>
          <w:bCs/>
          <w:highlight w:val="none"/>
        </w:rPr>
      </w:pPr>
    </w:p>
    <w:p w14:paraId="3C87A274">
      <w:pPr>
        <w:wordWrap w:val="0"/>
        <w:spacing w:line="480" w:lineRule="auto"/>
        <w:ind w:right="420" w:firstLine="2835" w:firstLineChars="1350"/>
        <w:rPr>
          <w:rFonts w:ascii="宋体" w:hAnsi="宋体"/>
          <w:szCs w:val="21"/>
          <w:u w:val="single"/>
        </w:rPr>
      </w:pPr>
      <w:r>
        <w:rPr>
          <w:rFonts w:hint="eastAsia" w:ascii="宋体" w:hAnsi="宋体"/>
          <w:szCs w:val="21"/>
        </w:rPr>
        <w:t>供应商名称(公章)：</w:t>
      </w:r>
      <w:r>
        <w:rPr>
          <w:rFonts w:hint="eastAsia" w:ascii="宋体" w:hAnsi="宋体"/>
          <w:szCs w:val="21"/>
          <w:u w:val="single"/>
        </w:rPr>
        <w:t xml:space="preserve">              </w:t>
      </w:r>
    </w:p>
    <w:p w14:paraId="01AC06E3">
      <w:pPr>
        <w:wordWrap w:val="0"/>
        <w:spacing w:line="480" w:lineRule="auto"/>
        <w:ind w:right="735" w:firstLine="2835" w:firstLineChars="1350"/>
        <w:rPr>
          <w:rFonts w:ascii="宋体" w:hAnsi="宋体"/>
          <w:szCs w:val="21"/>
        </w:rPr>
      </w:pPr>
      <w:r>
        <w:rPr>
          <w:rFonts w:hint="eastAsia"/>
          <w:b w:val="0"/>
          <w:bCs w:val="0"/>
          <w:lang w:val="en-US" w:eastAsia="zh-CN"/>
        </w:rPr>
        <w:t>法定代表人或其委托代理人</w:t>
      </w:r>
      <w:r>
        <w:rPr>
          <w:rFonts w:hint="eastAsia" w:ascii="宋体" w:hAnsi="宋体"/>
          <w:szCs w:val="21"/>
        </w:rPr>
        <w:t>（签字</w:t>
      </w:r>
      <w:r>
        <w:rPr>
          <w:rFonts w:hint="eastAsia" w:ascii="宋体" w:hAnsi="宋体"/>
          <w:szCs w:val="21"/>
          <w:lang w:eastAsia="zh-CN"/>
        </w:rPr>
        <w:t>或盖章</w:t>
      </w:r>
      <w:r>
        <w:rPr>
          <w:rFonts w:hint="eastAsia" w:ascii="宋体" w:hAnsi="宋体"/>
          <w:szCs w:val="21"/>
        </w:rPr>
        <w:t>）</w:t>
      </w:r>
      <w:r>
        <w:rPr>
          <w:rFonts w:ascii="宋体" w:hAnsi="宋体"/>
          <w:szCs w:val="21"/>
        </w:rPr>
        <w:t>：</w:t>
      </w:r>
      <w:r>
        <w:rPr>
          <w:rFonts w:hint="eastAsia" w:ascii="宋体" w:hAnsi="宋体"/>
          <w:szCs w:val="21"/>
          <w:u w:val="single"/>
        </w:rPr>
        <w:t xml:space="preserve">              </w:t>
      </w:r>
    </w:p>
    <w:p w14:paraId="4A4C214B">
      <w:pPr>
        <w:pStyle w:val="32"/>
        <w:ind w:firstLine="480"/>
        <w:rPr>
          <w:rFonts w:eastAsiaTheme="minorEastAsia"/>
        </w:rPr>
      </w:pPr>
      <w:r>
        <w:rPr>
          <w:rFonts w:hint="eastAsia" w:ascii="宋体" w:hAnsi="宋体"/>
          <w:szCs w:val="21"/>
        </w:rPr>
        <w:t xml:space="preserve">                                     年     月     日</w:t>
      </w:r>
    </w:p>
    <w:p w14:paraId="1C664CB9">
      <w:pPr>
        <w:pStyle w:val="15"/>
      </w:pPr>
    </w:p>
    <w:p w14:paraId="2996DFAE">
      <w:pPr>
        <w:pStyle w:val="15"/>
      </w:pPr>
    </w:p>
    <w:p w14:paraId="3025D3E1">
      <w:pPr>
        <w:widowControl/>
        <w:jc w:val="left"/>
        <w:rPr>
          <w:rFonts w:ascii="宋体" w:hAnsi="宋体"/>
          <w:sz w:val="24"/>
        </w:rPr>
      </w:pPr>
      <w:r>
        <w:rPr>
          <w:rFonts w:ascii="宋体" w:hAnsi="宋体"/>
          <w:sz w:val="24"/>
        </w:rPr>
        <w:br w:type="page"/>
      </w:r>
    </w:p>
    <w:p w14:paraId="1D5F0506">
      <w:pPr>
        <w:pStyle w:val="6"/>
        <w:rPr>
          <w:rFonts w:hint="eastAsia" w:eastAsia="宋体"/>
          <w:lang w:eastAsia="zh-CN"/>
        </w:rPr>
      </w:pPr>
      <w:bookmarkStart w:id="132" w:name="_Toc57193501"/>
      <w:bookmarkStart w:id="133" w:name="_Toc217104114"/>
      <w:bookmarkStart w:id="134" w:name="_Toc57193691"/>
      <w:bookmarkStart w:id="135" w:name="_Toc266431150"/>
      <w:bookmarkStart w:id="136" w:name="_Toc266431149"/>
      <w:r>
        <w:rPr>
          <w:rFonts w:hint="eastAsia"/>
          <w:lang w:val="en-US" w:eastAsia="zh-CN"/>
        </w:rPr>
        <w:t>四</w:t>
      </w:r>
      <w:r>
        <w:rPr>
          <w:rFonts w:hint="eastAsia"/>
        </w:rPr>
        <w:t>、</w:t>
      </w:r>
      <w:bookmarkEnd w:id="132"/>
      <w:bookmarkEnd w:id="133"/>
      <w:bookmarkEnd w:id="134"/>
      <w:r>
        <w:rPr>
          <w:rFonts w:hint="eastAsia"/>
        </w:rPr>
        <w:t>磋商保证金</w:t>
      </w:r>
    </w:p>
    <w:p w14:paraId="0E4E5565">
      <w:pPr>
        <w:spacing w:line="440" w:lineRule="exact"/>
        <w:rPr>
          <w:sz w:val="24"/>
          <w:szCs w:val="24"/>
          <w:lang w:eastAsia="zh-CN"/>
        </w:rPr>
      </w:pPr>
      <w:r>
        <w:rPr>
          <w:rFonts w:hint="eastAsia"/>
          <w:sz w:val="24"/>
          <w:szCs w:val="24"/>
          <w:u w:val="single"/>
          <w:lang w:eastAsia="zh-CN"/>
        </w:rPr>
        <w:t xml:space="preserve">         </w:t>
      </w:r>
      <w:r>
        <w:rPr>
          <w:rFonts w:hint="eastAsia"/>
          <w:sz w:val="24"/>
          <w:szCs w:val="24"/>
          <w:u w:val="single"/>
          <w:lang w:eastAsia="zh-CN"/>
        </w:rPr>
        <w:tab/>
      </w:r>
      <w:r>
        <w:rPr>
          <w:rFonts w:hint="eastAsia"/>
          <w:sz w:val="24"/>
          <w:szCs w:val="24"/>
          <w:u w:val="single"/>
          <w:lang w:eastAsia="zh-CN"/>
        </w:rPr>
        <w:tab/>
      </w:r>
      <w:r>
        <w:rPr>
          <w:rFonts w:hint="eastAsia"/>
          <w:sz w:val="24"/>
          <w:szCs w:val="24"/>
          <w:u w:val="single"/>
          <w:lang w:eastAsia="zh-CN"/>
        </w:rPr>
        <w:t xml:space="preserve">  </w:t>
      </w:r>
      <w:r>
        <w:rPr>
          <w:rFonts w:hint="eastAsia"/>
          <w:sz w:val="24"/>
          <w:szCs w:val="24"/>
          <w:lang w:eastAsia="zh-CN"/>
        </w:rPr>
        <w:t>（采购人名称）：</w:t>
      </w:r>
    </w:p>
    <w:p w14:paraId="382E1E4A">
      <w:pPr>
        <w:tabs>
          <w:tab w:val="left" w:pos="4235"/>
        </w:tabs>
        <w:spacing w:line="400" w:lineRule="exact"/>
        <w:ind w:firstLine="480" w:firstLineChars="200"/>
        <w:rPr>
          <w:rFonts w:hint="eastAsia"/>
          <w:sz w:val="24"/>
          <w:lang w:eastAsia="zh-CN"/>
        </w:rPr>
      </w:pPr>
    </w:p>
    <w:p w14:paraId="4685B693">
      <w:pPr>
        <w:tabs>
          <w:tab w:val="left" w:pos="4235"/>
        </w:tabs>
        <w:spacing w:line="400" w:lineRule="exact"/>
        <w:ind w:firstLine="480" w:firstLineChars="200"/>
        <w:rPr>
          <w:sz w:val="24"/>
          <w:lang w:eastAsia="zh-CN"/>
        </w:rPr>
      </w:pPr>
      <w:r>
        <w:rPr>
          <w:rFonts w:hint="eastAsia"/>
          <w:sz w:val="24"/>
          <w:lang w:eastAsia="zh-CN"/>
        </w:rPr>
        <w:t>我方同意</w:t>
      </w:r>
      <w:r>
        <w:rPr>
          <w:rFonts w:hint="eastAsia"/>
          <w:sz w:val="24"/>
          <w:lang w:val="en-US" w:eastAsia="zh-CN"/>
        </w:rPr>
        <w:t>采购</w:t>
      </w:r>
      <w:r>
        <w:rPr>
          <w:rFonts w:hint="eastAsia"/>
          <w:sz w:val="24"/>
          <w:lang w:eastAsia="zh-CN"/>
        </w:rPr>
        <w:t>文件有关</w:t>
      </w:r>
      <w:r>
        <w:rPr>
          <w:rFonts w:hint="eastAsia"/>
          <w:sz w:val="24"/>
          <w:lang w:val="en-US" w:eastAsia="zh-CN"/>
        </w:rPr>
        <w:t>磋商</w:t>
      </w:r>
      <w:r>
        <w:rPr>
          <w:rFonts w:hint="eastAsia"/>
          <w:sz w:val="24"/>
          <w:lang w:eastAsia="zh-CN"/>
        </w:rPr>
        <w:t>保证金的规定，并对我方有约束力。</w:t>
      </w:r>
    </w:p>
    <w:p w14:paraId="6DC4B4D9">
      <w:pPr>
        <w:tabs>
          <w:tab w:val="left" w:pos="4235"/>
        </w:tabs>
        <w:spacing w:line="400" w:lineRule="exact"/>
        <w:ind w:firstLine="720" w:firstLineChars="300"/>
        <w:rPr>
          <w:sz w:val="24"/>
          <w:lang w:eastAsia="zh-CN"/>
        </w:rPr>
      </w:pPr>
    </w:p>
    <w:tbl>
      <w:tblPr>
        <w:tblStyle w:val="33"/>
        <w:tblW w:w="0" w:type="auto"/>
        <w:tblInd w:w="3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1"/>
      </w:tblGrid>
      <w:tr w14:paraId="4530D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81" w:type="dxa"/>
            <w:noWrap/>
          </w:tcPr>
          <w:p w14:paraId="13F2E5FF">
            <w:pPr>
              <w:keepNext w:val="0"/>
              <w:keepLines w:val="0"/>
              <w:suppressLineNumbers w:val="0"/>
              <w:tabs>
                <w:tab w:val="left" w:pos="4235"/>
              </w:tabs>
              <w:spacing w:before="0" w:beforeAutospacing="0" w:after="0" w:afterAutospacing="0" w:line="400" w:lineRule="exact"/>
              <w:ind w:left="0" w:right="0"/>
              <w:rPr>
                <w:sz w:val="24"/>
                <w:lang w:eastAsia="zh-CN"/>
              </w:rPr>
            </w:pPr>
          </w:p>
          <w:p w14:paraId="45E90949">
            <w:pPr>
              <w:keepNext w:val="0"/>
              <w:keepLines w:val="0"/>
              <w:suppressLineNumbers w:val="0"/>
              <w:tabs>
                <w:tab w:val="left" w:pos="4235"/>
              </w:tabs>
              <w:spacing w:before="0" w:beforeAutospacing="0" w:after="0" w:afterAutospacing="0" w:line="400" w:lineRule="exact"/>
              <w:ind w:left="0" w:right="0"/>
              <w:rPr>
                <w:sz w:val="24"/>
                <w:lang w:eastAsia="zh-CN"/>
              </w:rPr>
            </w:pPr>
          </w:p>
          <w:p w14:paraId="08CBDDDF">
            <w:pPr>
              <w:keepNext w:val="0"/>
              <w:keepLines w:val="0"/>
              <w:suppressLineNumbers w:val="0"/>
              <w:tabs>
                <w:tab w:val="left" w:pos="4235"/>
              </w:tabs>
              <w:spacing w:before="0" w:beforeAutospacing="0" w:after="0" w:afterAutospacing="0" w:line="400" w:lineRule="exact"/>
              <w:ind w:left="0" w:right="0"/>
              <w:rPr>
                <w:sz w:val="24"/>
                <w:lang w:eastAsia="zh-CN"/>
              </w:rPr>
            </w:pPr>
          </w:p>
          <w:p w14:paraId="416C09A7">
            <w:pPr>
              <w:keepNext w:val="0"/>
              <w:keepLines w:val="0"/>
              <w:suppressLineNumbers w:val="0"/>
              <w:tabs>
                <w:tab w:val="left" w:pos="4235"/>
              </w:tabs>
              <w:spacing w:before="0" w:beforeAutospacing="0" w:after="0" w:afterAutospacing="0" w:line="400" w:lineRule="exact"/>
              <w:ind w:left="0" w:right="0"/>
              <w:rPr>
                <w:sz w:val="24"/>
                <w:lang w:eastAsia="zh-CN"/>
              </w:rPr>
            </w:pPr>
          </w:p>
          <w:p w14:paraId="660D7EA2">
            <w:pPr>
              <w:keepNext w:val="0"/>
              <w:keepLines w:val="0"/>
              <w:suppressLineNumbers w:val="0"/>
              <w:tabs>
                <w:tab w:val="left" w:pos="4235"/>
              </w:tabs>
              <w:spacing w:before="0" w:beforeAutospacing="0" w:after="0" w:afterAutospacing="0" w:line="400" w:lineRule="exact"/>
              <w:ind w:left="0" w:right="0"/>
              <w:rPr>
                <w:sz w:val="24"/>
                <w:lang w:eastAsia="zh-CN"/>
              </w:rPr>
            </w:pPr>
          </w:p>
          <w:p w14:paraId="6B3A8366">
            <w:pPr>
              <w:keepNext w:val="0"/>
              <w:keepLines w:val="0"/>
              <w:suppressLineNumbers w:val="0"/>
              <w:tabs>
                <w:tab w:val="left" w:pos="1066"/>
              </w:tabs>
              <w:spacing w:before="0" w:beforeAutospacing="0" w:after="0" w:afterLines="100" w:afterAutospacing="0"/>
              <w:ind w:left="0" w:right="0" w:firstLine="420"/>
              <w:jc w:val="center"/>
              <w:rPr>
                <w:rFonts w:hint="eastAsia" w:ascii="宋体" w:hAnsi="宋体" w:eastAsia="宋体" w:cs="宋体"/>
                <w:b w:val="0"/>
                <w:bCs w:val="0"/>
                <w:sz w:val="24"/>
                <w:lang w:eastAsia="zh-CN"/>
              </w:rPr>
            </w:pPr>
            <w:r>
              <w:rPr>
                <w:rFonts w:hint="eastAsia" w:ascii="宋体" w:hAnsi="宋体" w:eastAsia="宋体" w:cs="宋体"/>
                <w:b w:val="0"/>
                <w:bCs w:val="0"/>
                <w:sz w:val="24"/>
                <w:lang w:val="en-US" w:eastAsia="zh-CN"/>
              </w:rPr>
              <w:t>附：磋商</w:t>
            </w:r>
            <w:r>
              <w:rPr>
                <w:rFonts w:hint="eastAsia" w:ascii="宋体" w:hAnsi="宋体" w:eastAsia="宋体" w:cs="宋体"/>
                <w:b w:val="0"/>
                <w:bCs w:val="0"/>
                <w:sz w:val="24"/>
                <w:lang w:eastAsia="zh-CN"/>
              </w:rPr>
              <w:t>保证金递交凭证</w:t>
            </w:r>
            <w:r>
              <w:rPr>
                <w:rFonts w:hint="eastAsia" w:ascii="宋体" w:hAnsi="宋体" w:eastAsia="宋体" w:cs="宋体"/>
                <w:b/>
                <w:bCs/>
                <w:sz w:val="24"/>
                <w:lang w:val="en-US" w:eastAsia="zh-CN"/>
              </w:rPr>
              <w:t>或</w:t>
            </w:r>
            <w:r>
              <w:rPr>
                <w:rFonts w:hint="eastAsia" w:ascii="宋体" w:hAnsi="宋体" w:eastAsia="宋体" w:cs="宋体"/>
                <w:b w:val="0"/>
                <w:bCs w:val="0"/>
                <w:sz w:val="24"/>
                <w:lang w:eastAsia="zh-CN"/>
              </w:rPr>
              <w:t>信用中国网站查询不存在行政处罚信息截图</w:t>
            </w:r>
          </w:p>
          <w:p w14:paraId="5E7075FC">
            <w:pPr>
              <w:keepNext w:val="0"/>
              <w:keepLines w:val="0"/>
              <w:suppressLineNumbers w:val="0"/>
              <w:tabs>
                <w:tab w:val="left" w:pos="1066"/>
              </w:tabs>
              <w:spacing w:before="0" w:beforeAutospacing="0" w:after="0" w:afterLines="100" w:afterAutospacing="0"/>
              <w:ind w:left="0" w:right="0" w:firstLine="420"/>
              <w:jc w:val="center"/>
              <w:rPr>
                <w:b/>
                <w:bCs/>
                <w:sz w:val="24"/>
                <w:lang w:eastAsia="zh-CN"/>
              </w:rPr>
            </w:pPr>
            <w:r>
              <w:rPr>
                <w:rFonts w:hint="eastAsia" w:ascii="宋体" w:hAnsi="宋体" w:eastAsia="宋体" w:cs="宋体"/>
                <w:b w:val="0"/>
                <w:bCs w:val="0"/>
                <w:sz w:val="24"/>
                <w:lang w:eastAsia="zh-CN"/>
              </w:rPr>
              <w:t>（</w:t>
            </w:r>
            <w:r>
              <w:rPr>
                <w:rFonts w:hint="eastAsia" w:ascii="宋体" w:hAnsi="宋体" w:eastAsia="宋体" w:cs="宋体"/>
                <w:b w:val="0"/>
                <w:bCs w:val="0"/>
                <w:sz w:val="24"/>
                <w:lang w:val="en-US" w:eastAsia="zh-CN"/>
              </w:rPr>
              <w:t>本表后附开户许可证或开户证明</w:t>
            </w:r>
            <w:r>
              <w:rPr>
                <w:rFonts w:hint="eastAsia" w:ascii="宋体" w:hAnsi="宋体" w:eastAsia="宋体" w:cs="宋体"/>
                <w:b w:val="0"/>
                <w:bCs w:val="0"/>
                <w:sz w:val="24"/>
                <w:lang w:eastAsia="zh-CN"/>
              </w:rPr>
              <w:t>）</w:t>
            </w:r>
            <w:r>
              <w:rPr>
                <w:rFonts w:hint="eastAsia" w:ascii="宋体" w:hAnsi="宋体" w:eastAsia="宋体" w:cs="宋体"/>
                <w:b/>
                <w:bCs/>
                <w:sz w:val="24"/>
                <w:lang w:eastAsia="zh-CN"/>
              </w:rPr>
              <w:t xml:space="preserve"> </w:t>
            </w:r>
          </w:p>
          <w:p w14:paraId="38B582BF">
            <w:pPr>
              <w:keepNext w:val="0"/>
              <w:keepLines w:val="0"/>
              <w:suppressLineNumbers w:val="0"/>
              <w:tabs>
                <w:tab w:val="left" w:pos="4235"/>
              </w:tabs>
              <w:spacing w:before="0" w:beforeAutospacing="0" w:after="0" w:afterAutospacing="0" w:line="400" w:lineRule="exact"/>
              <w:ind w:left="0" w:right="0"/>
              <w:rPr>
                <w:sz w:val="24"/>
                <w:lang w:eastAsia="zh-CN"/>
              </w:rPr>
            </w:pPr>
          </w:p>
          <w:p w14:paraId="26826DB7">
            <w:pPr>
              <w:keepNext w:val="0"/>
              <w:keepLines w:val="0"/>
              <w:suppressLineNumbers w:val="0"/>
              <w:tabs>
                <w:tab w:val="left" w:pos="4235"/>
              </w:tabs>
              <w:spacing w:before="0" w:beforeAutospacing="0" w:after="0" w:afterAutospacing="0" w:line="400" w:lineRule="exact"/>
              <w:ind w:left="0" w:right="0"/>
              <w:rPr>
                <w:sz w:val="24"/>
                <w:lang w:eastAsia="zh-CN"/>
              </w:rPr>
            </w:pPr>
          </w:p>
          <w:p w14:paraId="1B266369">
            <w:pPr>
              <w:keepNext w:val="0"/>
              <w:keepLines w:val="0"/>
              <w:suppressLineNumbers w:val="0"/>
              <w:tabs>
                <w:tab w:val="left" w:pos="4235"/>
              </w:tabs>
              <w:spacing w:before="0" w:beforeAutospacing="0" w:after="0" w:afterAutospacing="0" w:line="400" w:lineRule="exact"/>
              <w:ind w:left="0" w:right="0"/>
              <w:rPr>
                <w:sz w:val="24"/>
                <w:lang w:eastAsia="zh-CN"/>
              </w:rPr>
            </w:pPr>
          </w:p>
          <w:p w14:paraId="10550667">
            <w:pPr>
              <w:keepNext w:val="0"/>
              <w:keepLines w:val="0"/>
              <w:suppressLineNumbers w:val="0"/>
              <w:tabs>
                <w:tab w:val="left" w:pos="4235"/>
              </w:tabs>
              <w:spacing w:before="0" w:beforeAutospacing="0" w:after="0" w:afterAutospacing="0" w:line="400" w:lineRule="exact"/>
              <w:ind w:left="0" w:right="0"/>
              <w:rPr>
                <w:sz w:val="24"/>
                <w:lang w:eastAsia="zh-CN"/>
              </w:rPr>
            </w:pPr>
          </w:p>
        </w:tc>
      </w:tr>
    </w:tbl>
    <w:p w14:paraId="46225990">
      <w:pPr>
        <w:keepNext w:val="0"/>
        <w:keepLines w:val="0"/>
        <w:suppressLineNumbers w:val="0"/>
        <w:tabs>
          <w:tab w:val="left" w:pos="1066"/>
        </w:tabs>
        <w:spacing w:before="0" w:beforeAutospacing="0" w:after="0" w:afterLines="100" w:afterAutospacing="0"/>
        <w:ind w:left="0" w:right="0" w:firstLine="420"/>
        <w:jc w:val="left"/>
        <w:rPr>
          <w:rFonts w:hint="eastAsia" w:ascii="宋体" w:hAnsi="宋体" w:eastAsia="宋体" w:cs="宋体"/>
          <w:b w:val="0"/>
          <w:bCs w:val="0"/>
          <w:sz w:val="24"/>
          <w:lang w:val="en-US" w:eastAsia="zh-CN"/>
        </w:rPr>
      </w:pPr>
      <w:r>
        <w:rPr>
          <w:rFonts w:hint="eastAsia" w:ascii="宋体" w:hAnsi="宋体" w:eastAsia="宋体" w:cs="宋体"/>
          <w:b w:val="0"/>
          <w:bCs w:val="0"/>
          <w:sz w:val="24"/>
          <w:lang w:val="en-US" w:eastAsia="zh-CN"/>
        </w:rPr>
        <w:t>注：1.诚信记录良好的供应商无需递交磋商保证金。</w:t>
      </w:r>
    </w:p>
    <w:p w14:paraId="36FD42DF">
      <w:pPr>
        <w:keepNext w:val="0"/>
        <w:keepLines w:val="0"/>
        <w:suppressLineNumbers w:val="0"/>
        <w:tabs>
          <w:tab w:val="left" w:pos="1066"/>
        </w:tabs>
        <w:spacing w:before="0" w:beforeAutospacing="0" w:after="0" w:afterLines="100" w:afterAutospacing="0"/>
        <w:ind w:left="0" w:right="0" w:firstLine="960" w:firstLineChars="400"/>
        <w:jc w:val="left"/>
        <w:rPr>
          <w:rFonts w:hint="eastAsia" w:ascii="宋体" w:hAnsi="宋体" w:eastAsia="宋体" w:cs="宋体"/>
          <w:b w:val="0"/>
          <w:bCs w:val="0"/>
          <w:sz w:val="24"/>
          <w:lang w:val="en-US" w:eastAsia="zh-CN"/>
        </w:rPr>
      </w:pPr>
      <w:r>
        <w:rPr>
          <w:rFonts w:hint="eastAsia" w:ascii="宋体" w:hAnsi="宋体" w:eastAsia="宋体" w:cs="宋体"/>
          <w:b w:val="0"/>
          <w:bCs w:val="0"/>
          <w:sz w:val="24"/>
          <w:lang w:val="en-US" w:eastAsia="zh-CN"/>
        </w:rPr>
        <w:t>2.</w:t>
      </w:r>
      <w:r>
        <w:rPr>
          <w:rFonts w:hint="eastAsia" w:ascii="宋体" w:hAnsi="宋体" w:eastAsia="宋体" w:cs="宋体"/>
          <w:b w:val="0"/>
          <w:bCs w:val="0"/>
          <w:sz w:val="24"/>
          <w:lang w:val="zh-CN" w:eastAsia="zh-CN"/>
        </w:rPr>
        <w:t>对于满足《中华人民共和国政府采购法》第二十二条规定，经“信用中国”网站查询存在行政处罚信息的供应商</w:t>
      </w:r>
      <w:r>
        <w:rPr>
          <w:rFonts w:hint="eastAsia" w:ascii="宋体" w:hAnsi="宋体" w:eastAsia="宋体" w:cs="宋体"/>
          <w:b w:val="0"/>
          <w:bCs w:val="0"/>
          <w:sz w:val="24"/>
          <w:lang w:val="en-US" w:eastAsia="zh-CN"/>
        </w:rPr>
        <w:t>均</w:t>
      </w:r>
      <w:r>
        <w:rPr>
          <w:rFonts w:hint="eastAsia" w:ascii="宋体" w:hAnsi="宋体" w:eastAsia="宋体" w:cs="宋体"/>
          <w:b w:val="0"/>
          <w:bCs w:val="0"/>
          <w:sz w:val="24"/>
          <w:lang w:val="zh-CN" w:eastAsia="zh-CN"/>
        </w:rPr>
        <w:t>应按</w:t>
      </w:r>
      <w:r>
        <w:rPr>
          <w:rFonts w:hint="eastAsia" w:ascii="宋体" w:hAnsi="宋体" w:eastAsia="宋体" w:cs="宋体"/>
          <w:b w:val="0"/>
          <w:bCs w:val="0"/>
          <w:sz w:val="24"/>
          <w:lang w:val="en-US" w:eastAsia="zh-CN"/>
        </w:rPr>
        <w:t>要求</w:t>
      </w:r>
      <w:r>
        <w:rPr>
          <w:rFonts w:hint="eastAsia" w:ascii="宋体" w:hAnsi="宋体" w:eastAsia="宋体" w:cs="宋体"/>
          <w:b w:val="0"/>
          <w:bCs w:val="0"/>
          <w:sz w:val="24"/>
          <w:lang w:val="zh-CN" w:eastAsia="zh-CN"/>
        </w:rPr>
        <w:t>递交</w:t>
      </w:r>
      <w:r>
        <w:rPr>
          <w:rFonts w:hint="eastAsia" w:ascii="宋体" w:hAnsi="宋体" w:eastAsia="宋体" w:cs="宋体"/>
          <w:b w:val="0"/>
          <w:bCs w:val="0"/>
          <w:sz w:val="24"/>
          <w:lang w:val="en-US" w:eastAsia="zh-CN"/>
        </w:rPr>
        <w:t>磋商</w:t>
      </w:r>
      <w:r>
        <w:rPr>
          <w:rFonts w:hint="eastAsia" w:ascii="宋体" w:hAnsi="宋体" w:eastAsia="宋体" w:cs="宋体"/>
          <w:b w:val="0"/>
          <w:bCs w:val="0"/>
          <w:sz w:val="24"/>
          <w:lang w:val="zh-CN" w:eastAsia="zh-CN"/>
        </w:rPr>
        <w:t>保证金；</w:t>
      </w:r>
    </w:p>
    <w:p w14:paraId="5451AFCA">
      <w:pPr>
        <w:keepNext w:val="0"/>
        <w:keepLines w:val="0"/>
        <w:suppressLineNumbers w:val="0"/>
        <w:tabs>
          <w:tab w:val="left" w:pos="1066"/>
        </w:tabs>
        <w:spacing w:before="0" w:beforeAutospacing="0" w:after="0" w:afterLines="100" w:afterAutospacing="0"/>
        <w:ind w:left="0" w:right="0" w:firstLine="960" w:firstLineChars="400"/>
        <w:jc w:val="left"/>
        <w:rPr>
          <w:rFonts w:hint="eastAsia" w:ascii="宋体" w:hAnsi="宋体" w:eastAsia="宋体" w:cs="宋体"/>
          <w:b w:val="0"/>
          <w:bCs w:val="0"/>
          <w:sz w:val="24"/>
          <w:lang w:val="en-US" w:eastAsia="zh-CN"/>
        </w:rPr>
      </w:pPr>
      <w:r>
        <w:rPr>
          <w:rFonts w:hint="eastAsia" w:ascii="宋体" w:hAnsi="宋体" w:eastAsia="宋体" w:cs="宋体"/>
          <w:b w:val="0"/>
          <w:bCs w:val="0"/>
          <w:sz w:val="24"/>
          <w:lang w:val="en-US" w:eastAsia="zh-CN"/>
        </w:rPr>
        <w:t>3.如供应商信誉良好，无需递交磋商保证金，须附 “信用中国”网站查询不存在行政处罚信息截图。</w:t>
      </w:r>
    </w:p>
    <w:p w14:paraId="371C6229">
      <w:pPr>
        <w:keepNext w:val="0"/>
        <w:keepLines w:val="0"/>
        <w:suppressLineNumbers w:val="0"/>
        <w:tabs>
          <w:tab w:val="left" w:pos="1066"/>
        </w:tabs>
        <w:spacing w:before="0" w:beforeAutospacing="0" w:after="0" w:afterLines="100" w:afterAutospacing="0"/>
        <w:ind w:left="0" w:right="0" w:firstLine="960" w:firstLineChars="400"/>
        <w:jc w:val="left"/>
        <w:rPr>
          <w:rFonts w:hint="eastAsia" w:ascii="宋体" w:hAnsi="宋体" w:eastAsia="宋体" w:cs="宋体"/>
          <w:b w:val="0"/>
          <w:bCs w:val="0"/>
          <w:sz w:val="24"/>
          <w:lang w:val="en-US" w:eastAsia="zh-CN"/>
        </w:rPr>
      </w:pPr>
      <w:r>
        <w:rPr>
          <w:rFonts w:hint="eastAsia" w:ascii="宋体" w:hAnsi="宋体" w:eastAsia="宋体" w:cs="宋体"/>
          <w:b w:val="0"/>
          <w:bCs w:val="0"/>
          <w:sz w:val="24"/>
          <w:lang w:val="en-US" w:eastAsia="zh-CN"/>
        </w:rPr>
        <w:t xml:space="preserve">4.“信用中国”网站查询不存在行政处罚信息截图查询方式：“信用中国”首页→点击信用公示→点击行政管理信息查询→进入后点击行政处罚后填写单位名称查询即可。 </w:t>
      </w:r>
    </w:p>
    <w:p w14:paraId="21FA6375">
      <w:pPr>
        <w:tabs>
          <w:tab w:val="left" w:pos="4235"/>
        </w:tabs>
        <w:spacing w:line="400" w:lineRule="exact"/>
        <w:ind w:firstLine="720" w:firstLineChars="300"/>
        <w:rPr>
          <w:rFonts w:hint="default"/>
          <w:sz w:val="24"/>
          <w:lang w:val="en-US" w:eastAsia="zh-CN"/>
        </w:rPr>
      </w:pPr>
    </w:p>
    <w:p w14:paraId="7E9982CA">
      <w:pPr>
        <w:tabs>
          <w:tab w:val="left" w:pos="4235"/>
        </w:tabs>
        <w:spacing w:line="400" w:lineRule="exact"/>
        <w:ind w:firstLine="720" w:firstLineChars="300"/>
        <w:jc w:val="right"/>
        <w:rPr>
          <w:rFonts w:hint="eastAsia"/>
          <w:sz w:val="24"/>
          <w:lang w:val="en-US" w:eastAsia="zh-CN"/>
        </w:rPr>
      </w:pPr>
    </w:p>
    <w:p w14:paraId="435124EA">
      <w:pPr>
        <w:tabs>
          <w:tab w:val="left" w:pos="1066"/>
        </w:tabs>
        <w:spacing w:afterLines="100"/>
        <w:ind w:firstLine="420"/>
        <w:jc w:val="center"/>
        <w:rPr>
          <w:rFonts w:hint="eastAsia" w:ascii="宋体" w:hAnsi="宋体" w:eastAsia="宋体" w:cs="宋体"/>
          <w:b w:val="0"/>
          <w:bCs w:val="0"/>
          <w:sz w:val="24"/>
          <w:lang w:val="en-US" w:eastAsia="zh-CN"/>
        </w:rPr>
      </w:pPr>
      <w:r>
        <w:rPr>
          <w:rFonts w:hint="eastAsia" w:ascii="宋体" w:hAnsi="宋体" w:eastAsia="宋体" w:cs="宋体"/>
          <w:b w:val="0"/>
          <w:bCs w:val="0"/>
          <w:sz w:val="24"/>
          <w:lang w:val="en-US" w:eastAsia="zh-CN"/>
        </w:rPr>
        <w:t>供应商名称(公章)：</w:t>
      </w:r>
      <w:r>
        <w:rPr>
          <w:rFonts w:hint="eastAsia" w:ascii="宋体" w:hAnsi="宋体" w:eastAsia="宋体" w:cs="宋体"/>
          <w:b w:val="0"/>
          <w:bCs w:val="0"/>
          <w:sz w:val="24"/>
          <w:u w:val="single"/>
          <w:lang w:val="en-US" w:eastAsia="zh-CN"/>
        </w:rPr>
        <w:t xml:space="preserve">               </w:t>
      </w:r>
      <w:r>
        <w:rPr>
          <w:rFonts w:hint="eastAsia" w:ascii="宋体" w:hAnsi="宋体" w:eastAsia="宋体" w:cs="宋体"/>
          <w:b w:val="0"/>
          <w:bCs w:val="0"/>
          <w:sz w:val="24"/>
          <w:lang w:val="en-US" w:eastAsia="zh-CN"/>
        </w:rPr>
        <w:t xml:space="preserve">              </w:t>
      </w:r>
    </w:p>
    <w:p w14:paraId="5D411090">
      <w:pPr>
        <w:tabs>
          <w:tab w:val="left" w:pos="1066"/>
        </w:tabs>
        <w:spacing w:afterLines="100"/>
        <w:ind w:firstLine="420"/>
        <w:jc w:val="center"/>
        <w:rPr>
          <w:rFonts w:hint="eastAsia" w:ascii="宋体" w:hAnsi="宋体" w:eastAsia="宋体" w:cs="宋体"/>
          <w:b w:val="0"/>
          <w:bCs w:val="0"/>
          <w:sz w:val="24"/>
          <w:lang w:val="en-US" w:eastAsia="zh-CN"/>
        </w:rPr>
      </w:pPr>
      <w:r>
        <w:rPr>
          <w:rFonts w:hint="eastAsia" w:ascii="宋体" w:hAnsi="宋体" w:eastAsia="宋体" w:cs="宋体"/>
          <w:b w:val="0"/>
          <w:bCs w:val="0"/>
          <w:sz w:val="24"/>
          <w:lang w:val="en-US" w:eastAsia="zh-CN"/>
        </w:rPr>
        <w:t>法定代表人或其委托代理人（签字或盖章）：</w:t>
      </w:r>
      <w:r>
        <w:rPr>
          <w:rFonts w:hint="eastAsia" w:ascii="宋体" w:hAnsi="宋体" w:eastAsia="宋体" w:cs="宋体"/>
          <w:b w:val="0"/>
          <w:bCs w:val="0"/>
          <w:sz w:val="24"/>
          <w:u w:val="single"/>
          <w:lang w:val="en-US" w:eastAsia="zh-CN"/>
        </w:rPr>
        <w:t xml:space="preserve">              </w:t>
      </w:r>
      <w:r>
        <w:rPr>
          <w:rFonts w:hint="eastAsia" w:ascii="宋体" w:hAnsi="宋体" w:eastAsia="宋体" w:cs="宋体"/>
          <w:b w:val="0"/>
          <w:bCs w:val="0"/>
          <w:sz w:val="24"/>
          <w:lang w:val="en-US" w:eastAsia="zh-CN"/>
        </w:rPr>
        <w:t xml:space="preserve">              </w:t>
      </w:r>
    </w:p>
    <w:p w14:paraId="71AE5F63">
      <w:pPr>
        <w:tabs>
          <w:tab w:val="left" w:pos="1066"/>
        </w:tabs>
        <w:spacing w:afterLines="100"/>
        <w:ind w:firstLine="420"/>
        <w:jc w:val="center"/>
        <w:rPr>
          <w:rFonts w:hint="eastAsia" w:ascii="宋体" w:hAnsi="宋体" w:eastAsia="宋体" w:cs="宋体"/>
          <w:b w:val="0"/>
          <w:bCs w:val="0"/>
          <w:sz w:val="24"/>
          <w:lang w:val="en-US" w:eastAsia="zh-CN"/>
        </w:rPr>
      </w:pPr>
      <w:r>
        <w:rPr>
          <w:rFonts w:hint="eastAsia" w:ascii="宋体" w:hAnsi="宋体" w:eastAsia="宋体" w:cs="宋体"/>
          <w:b w:val="0"/>
          <w:bCs w:val="0"/>
          <w:sz w:val="24"/>
          <w:lang w:val="en-US" w:eastAsia="zh-CN"/>
        </w:rPr>
        <w:t xml:space="preserve">                                     年     月     日</w:t>
      </w:r>
    </w:p>
    <w:p w14:paraId="466132B3">
      <w:pPr>
        <w:rPr>
          <w:rFonts w:hint="eastAsia" w:ascii="宋体" w:hAnsi="宋体"/>
          <w:b/>
          <w:sz w:val="32"/>
          <w:szCs w:val="32"/>
          <w:lang w:eastAsia="zh-CN"/>
        </w:rPr>
      </w:pPr>
      <w:r>
        <w:rPr>
          <w:rFonts w:hint="eastAsia" w:ascii="宋体" w:hAnsi="宋体"/>
          <w:b/>
          <w:sz w:val="32"/>
          <w:szCs w:val="32"/>
          <w:lang w:eastAsia="zh-CN"/>
        </w:rPr>
        <w:br w:type="page"/>
      </w:r>
    </w:p>
    <w:bookmarkEnd w:id="135"/>
    <w:bookmarkEnd w:id="136"/>
    <w:p w14:paraId="20F139AD">
      <w:pPr>
        <w:spacing w:line="360" w:lineRule="auto"/>
        <w:contextualSpacing/>
        <w:jc w:val="center"/>
        <w:outlineLvl w:val="1"/>
        <w:rPr>
          <w:rFonts w:hint="eastAsia" w:ascii="宋体" w:hAnsi="宋体" w:eastAsia="宋体" w:cs="Times New Roman"/>
          <w:b/>
          <w:sz w:val="32"/>
          <w:szCs w:val="32"/>
          <w:lang w:eastAsia="zh-CN"/>
        </w:rPr>
      </w:pPr>
      <w:bookmarkStart w:id="137" w:name="_Toc57193502"/>
      <w:bookmarkStart w:id="138" w:name="_Toc57193692"/>
      <w:r>
        <w:rPr>
          <w:rFonts w:hint="eastAsia" w:ascii="宋体" w:hAnsi="宋体" w:cs="Times New Roman"/>
          <w:b/>
          <w:sz w:val="32"/>
          <w:szCs w:val="32"/>
          <w:lang w:val="en-US" w:eastAsia="zh-CN"/>
        </w:rPr>
        <w:t>五</w:t>
      </w:r>
      <w:r>
        <w:rPr>
          <w:rFonts w:hint="eastAsia" w:ascii="宋体" w:hAnsi="宋体" w:eastAsia="宋体" w:cs="Times New Roman"/>
          <w:b/>
          <w:sz w:val="32"/>
          <w:szCs w:val="32"/>
          <w:lang w:eastAsia="zh-CN"/>
        </w:rPr>
        <w:t>、</w:t>
      </w:r>
      <w:bookmarkEnd w:id="137"/>
      <w:bookmarkEnd w:id="138"/>
      <w:r>
        <w:rPr>
          <w:rFonts w:hint="eastAsia" w:ascii="宋体" w:hAnsi="宋体" w:eastAsia="宋体" w:cs="Times New Roman"/>
          <w:b/>
          <w:sz w:val="32"/>
          <w:szCs w:val="32"/>
          <w:lang w:eastAsia="zh-CN"/>
        </w:rPr>
        <w:t>资格条件承诺函</w:t>
      </w:r>
    </w:p>
    <w:p w14:paraId="426940D7">
      <w:pPr>
        <w:pStyle w:val="81"/>
        <w:spacing w:line="363" w:lineRule="exact"/>
        <w:ind w:left="0"/>
        <w:jc w:val="both"/>
        <w:outlineLvl w:val="9"/>
        <w:rPr>
          <w:lang w:eastAsia="zh-CN"/>
        </w:rPr>
      </w:pPr>
    </w:p>
    <w:p w14:paraId="592D98E2">
      <w:pPr>
        <w:spacing w:line="480" w:lineRule="auto"/>
        <w:ind w:firstLine="420" w:firstLineChars="200"/>
        <w:rPr>
          <w:rFonts w:hint="eastAsia" w:ascii="宋体" w:hAnsi="宋体" w:cs="宋体"/>
          <w:sz w:val="21"/>
          <w:szCs w:val="21"/>
          <w:u w:val="single"/>
        </w:rPr>
      </w:pPr>
      <w:r>
        <w:rPr>
          <w:rFonts w:hint="eastAsia" w:ascii="宋体" w:hAnsi="宋体" w:cs="宋体"/>
          <w:sz w:val="21"/>
          <w:szCs w:val="21"/>
        </w:rPr>
        <w:t>致：</w:t>
      </w:r>
      <w:r>
        <w:rPr>
          <w:rFonts w:hint="eastAsia" w:ascii="宋体" w:hAnsi="宋体" w:cs="宋体"/>
          <w:sz w:val="21"/>
          <w:szCs w:val="21"/>
          <w:u w:val="single"/>
        </w:rPr>
        <w:t>（采购人、采购代理机构）</w:t>
      </w:r>
    </w:p>
    <w:p w14:paraId="29CBF1B8">
      <w:pPr>
        <w:pStyle w:val="15"/>
        <w:spacing w:line="480" w:lineRule="auto"/>
        <w:ind w:firstLine="420" w:firstLineChars="200"/>
        <w:rPr>
          <w:rFonts w:hint="eastAsia" w:ascii="宋体" w:hAnsi="宋体"/>
          <w:b w:val="0"/>
          <w:sz w:val="21"/>
          <w:szCs w:val="21"/>
        </w:rPr>
      </w:pPr>
      <w:r>
        <w:rPr>
          <w:rFonts w:hint="eastAsia" w:ascii="宋体" w:hAnsi="宋体"/>
          <w:b w:val="0"/>
          <w:sz w:val="21"/>
          <w:szCs w:val="21"/>
        </w:rPr>
        <w:t xml:space="preserve">我单位（公司）参与 </w:t>
      </w:r>
      <w:r>
        <w:rPr>
          <w:rFonts w:hint="eastAsia" w:ascii="宋体" w:hAnsi="宋体"/>
          <w:b w:val="0"/>
          <w:sz w:val="21"/>
          <w:szCs w:val="21"/>
          <w:u w:val="single"/>
        </w:rPr>
        <w:t xml:space="preserve"> （采购项目名称）（项目编号） </w:t>
      </w:r>
      <w:r>
        <w:rPr>
          <w:rFonts w:hint="eastAsia" w:ascii="宋体" w:hAnsi="宋体"/>
          <w:b w:val="0"/>
          <w:sz w:val="21"/>
          <w:szCs w:val="21"/>
        </w:rPr>
        <w:t>采购项目的政府采购活动，现承诺如下：</w:t>
      </w:r>
    </w:p>
    <w:p w14:paraId="26DD61A5">
      <w:pPr>
        <w:spacing w:line="480" w:lineRule="auto"/>
        <w:ind w:firstLine="420" w:firstLineChars="200"/>
        <w:rPr>
          <w:rFonts w:hint="eastAsia" w:ascii="宋体" w:hAnsi="宋体"/>
          <w:sz w:val="21"/>
          <w:szCs w:val="21"/>
        </w:rPr>
      </w:pPr>
      <w:r>
        <w:rPr>
          <w:rFonts w:hint="eastAsia" w:ascii="宋体" w:hAnsi="宋体"/>
          <w:sz w:val="21"/>
          <w:szCs w:val="21"/>
        </w:rPr>
        <w:t>1、具有良好的商业信誉和健全的财务会计制度；</w:t>
      </w:r>
    </w:p>
    <w:p w14:paraId="1CE8BDC3">
      <w:pPr>
        <w:pStyle w:val="15"/>
        <w:spacing w:line="480" w:lineRule="auto"/>
        <w:ind w:firstLine="420" w:firstLineChars="200"/>
        <w:rPr>
          <w:rFonts w:hint="eastAsia" w:ascii="宋体" w:hAnsi="宋体"/>
          <w:b w:val="0"/>
          <w:sz w:val="21"/>
          <w:szCs w:val="21"/>
        </w:rPr>
      </w:pPr>
      <w:r>
        <w:rPr>
          <w:rFonts w:hint="eastAsia" w:ascii="宋体" w:hAnsi="宋体"/>
          <w:b w:val="0"/>
          <w:sz w:val="21"/>
          <w:szCs w:val="21"/>
        </w:rPr>
        <w:t>2、具有依法缴纳税收的良好记录；</w:t>
      </w:r>
    </w:p>
    <w:p w14:paraId="03BA324F">
      <w:pPr>
        <w:spacing w:line="480" w:lineRule="auto"/>
        <w:ind w:firstLine="420" w:firstLineChars="200"/>
        <w:rPr>
          <w:rFonts w:hint="eastAsia" w:ascii="宋体" w:hAnsi="宋体"/>
          <w:sz w:val="21"/>
          <w:szCs w:val="21"/>
        </w:rPr>
      </w:pPr>
      <w:r>
        <w:rPr>
          <w:rFonts w:hint="eastAsia" w:ascii="宋体" w:hAnsi="宋体"/>
          <w:sz w:val="21"/>
          <w:szCs w:val="21"/>
        </w:rPr>
        <w:t>3、具有依法缴纳社会保障资金的良好记录。</w:t>
      </w:r>
    </w:p>
    <w:p w14:paraId="4DDFC8E3">
      <w:pPr>
        <w:pStyle w:val="15"/>
        <w:spacing w:line="480" w:lineRule="auto"/>
        <w:ind w:firstLine="420" w:firstLineChars="200"/>
        <w:rPr>
          <w:rFonts w:hint="eastAsia" w:ascii="宋体" w:hAnsi="宋体"/>
          <w:b w:val="0"/>
          <w:sz w:val="21"/>
          <w:szCs w:val="21"/>
        </w:rPr>
      </w:pPr>
      <w:r>
        <w:rPr>
          <w:rFonts w:hint="eastAsia" w:ascii="宋体" w:hAnsi="宋体"/>
          <w:b w:val="0"/>
          <w:sz w:val="21"/>
          <w:szCs w:val="21"/>
        </w:rPr>
        <w:t>我方在采购项目评审（评标）环节结束后，随时接受采购人、采购代理机构的检查验证，配合提供相关证明材料，证明符合《中华人民共和国政府采购法》规定的供应商基本资格条件。</w:t>
      </w:r>
    </w:p>
    <w:p w14:paraId="037BD8D2">
      <w:pPr>
        <w:pStyle w:val="15"/>
        <w:spacing w:line="480" w:lineRule="auto"/>
        <w:ind w:firstLine="420" w:firstLineChars="200"/>
        <w:rPr>
          <w:rFonts w:hint="eastAsia" w:ascii="宋体" w:hAnsi="宋体"/>
          <w:b w:val="0"/>
          <w:sz w:val="21"/>
          <w:szCs w:val="21"/>
        </w:rPr>
      </w:pPr>
      <w:r>
        <w:rPr>
          <w:rFonts w:hint="eastAsia" w:ascii="宋体" w:hAnsi="宋体"/>
          <w:b w:val="0"/>
          <w:sz w:val="21"/>
          <w:szCs w:val="21"/>
        </w:rPr>
        <w:t>我单位（公司）对上述承诺的真实性负责。如有虚假，将依法承担相应责任。</w:t>
      </w:r>
    </w:p>
    <w:p w14:paraId="6B4C2352">
      <w:pPr>
        <w:pStyle w:val="15"/>
        <w:spacing w:line="480" w:lineRule="auto"/>
        <w:ind w:firstLine="420" w:firstLineChars="200"/>
        <w:rPr>
          <w:rFonts w:hint="eastAsia" w:ascii="宋体" w:hAnsi="宋体"/>
          <w:b w:val="0"/>
          <w:sz w:val="21"/>
          <w:szCs w:val="21"/>
        </w:rPr>
      </w:pPr>
      <w:r>
        <w:rPr>
          <w:rFonts w:hint="eastAsia" w:ascii="宋体" w:hAnsi="宋体"/>
          <w:b w:val="0"/>
          <w:sz w:val="21"/>
          <w:szCs w:val="21"/>
        </w:rPr>
        <w:t>特此承诺。</w:t>
      </w:r>
    </w:p>
    <w:p w14:paraId="3DB67142">
      <w:pPr>
        <w:wordWrap w:val="0"/>
        <w:spacing w:line="480" w:lineRule="auto"/>
        <w:ind w:left="0" w:leftChars="0" w:right="480" w:firstLine="2396" w:firstLineChars="1141"/>
        <w:jc w:val="both"/>
        <w:rPr>
          <w:rFonts w:hint="eastAsia" w:ascii="宋体" w:hAnsi="宋体"/>
          <w:sz w:val="21"/>
          <w:szCs w:val="21"/>
        </w:rPr>
      </w:pPr>
    </w:p>
    <w:p w14:paraId="60570B94">
      <w:pPr>
        <w:wordWrap w:val="0"/>
        <w:spacing w:line="480" w:lineRule="auto"/>
        <w:ind w:left="0" w:leftChars="0" w:right="480" w:firstLine="2396" w:firstLineChars="1141"/>
        <w:jc w:val="right"/>
        <w:rPr>
          <w:rFonts w:hint="eastAsia" w:ascii="宋体" w:hAnsi="宋体"/>
          <w:sz w:val="21"/>
          <w:szCs w:val="21"/>
          <w:u w:val="single"/>
        </w:rPr>
      </w:pPr>
      <w:r>
        <w:rPr>
          <w:rFonts w:hint="eastAsia" w:ascii="宋体" w:hAnsi="宋体"/>
          <w:sz w:val="21"/>
          <w:szCs w:val="21"/>
        </w:rPr>
        <w:t>投标供应商名称(公章)：</w:t>
      </w:r>
      <w:r>
        <w:rPr>
          <w:rFonts w:hint="eastAsia" w:ascii="宋体" w:hAnsi="宋体"/>
          <w:sz w:val="21"/>
          <w:szCs w:val="21"/>
          <w:u w:val="single"/>
        </w:rPr>
        <w:t xml:space="preserve">                </w:t>
      </w:r>
    </w:p>
    <w:p w14:paraId="419DA5A7">
      <w:pPr>
        <w:wordWrap w:val="0"/>
        <w:spacing w:line="480" w:lineRule="auto"/>
        <w:ind w:left="0" w:leftChars="0" w:right="480" w:firstLine="2396" w:firstLineChars="1141"/>
        <w:jc w:val="right"/>
        <w:rPr>
          <w:rFonts w:hint="eastAsia" w:ascii="宋体" w:hAnsi="宋体"/>
          <w:sz w:val="21"/>
          <w:szCs w:val="21"/>
          <w:u w:val="single"/>
        </w:rPr>
      </w:pPr>
      <w:r>
        <w:rPr>
          <w:rFonts w:hint="eastAsia" w:ascii="宋体" w:hAnsi="宋体"/>
          <w:sz w:val="21"/>
          <w:szCs w:val="21"/>
          <w:lang w:val="en-US" w:eastAsia="zh-CN"/>
        </w:rPr>
        <w:t>法定代表人或其委托代理人（签字或盖章）：</w:t>
      </w:r>
      <w:r>
        <w:rPr>
          <w:rFonts w:hint="eastAsia" w:ascii="宋体" w:hAnsi="宋体"/>
          <w:sz w:val="21"/>
          <w:szCs w:val="21"/>
          <w:u w:val="single"/>
        </w:rPr>
        <w:t xml:space="preserve">          </w:t>
      </w:r>
    </w:p>
    <w:p w14:paraId="6AD61E95">
      <w:pPr>
        <w:spacing w:line="440" w:lineRule="exact"/>
        <w:ind w:firstLine="420" w:firstLineChars="200"/>
        <w:jc w:val="right"/>
        <w:rPr>
          <w:rFonts w:ascii="宋体" w:hAnsi="宋体" w:cs="宋体"/>
          <w:b/>
          <w:sz w:val="21"/>
          <w:szCs w:val="21"/>
        </w:rPr>
      </w:pPr>
      <w:r>
        <w:rPr>
          <w:rFonts w:hint="eastAsia" w:ascii="宋体" w:hAnsi="宋体"/>
          <w:sz w:val="21"/>
          <w:szCs w:val="21"/>
        </w:rPr>
        <w:t xml:space="preserve">                             日期：年 月 日</w:t>
      </w:r>
    </w:p>
    <w:p w14:paraId="3D4E7E26">
      <w:pPr>
        <w:spacing w:line="440" w:lineRule="exact"/>
        <w:ind w:firstLine="422" w:firstLineChars="200"/>
        <w:jc w:val="center"/>
        <w:rPr>
          <w:rFonts w:ascii="宋体" w:hAnsi="宋体" w:cs="宋体"/>
          <w:b/>
          <w:szCs w:val="21"/>
        </w:rPr>
      </w:pPr>
    </w:p>
    <w:p w14:paraId="1A892BB6">
      <w:bookmarkStart w:id="139" w:name="_Toc57193693"/>
      <w:bookmarkStart w:id="140" w:name="_Toc57193503"/>
    </w:p>
    <w:p w14:paraId="3F37C835">
      <w:pPr>
        <w:pStyle w:val="32"/>
        <w:ind w:firstLine="480"/>
        <w:rPr>
          <w:rFonts w:eastAsiaTheme="minorEastAsia"/>
        </w:rPr>
      </w:pPr>
    </w:p>
    <w:p w14:paraId="514EB1BA">
      <w:pPr>
        <w:pStyle w:val="32"/>
        <w:ind w:firstLine="480"/>
        <w:rPr>
          <w:rFonts w:eastAsiaTheme="minorEastAsia"/>
        </w:rPr>
      </w:pPr>
    </w:p>
    <w:p w14:paraId="1C0A58D8">
      <w:pPr>
        <w:pStyle w:val="32"/>
        <w:ind w:firstLine="480"/>
        <w:rPr>
          <w:rFonts w:eastAsiaTheme="minorEastAsia"/>
        </w:rPr>
      </w:pPr>
    </w:p>
    <w:p w14:paraId="1E727D96">
      <w:pPr>
        <w:pStyle w:val="32"/>
        <w:ind w:firstLine="480"/>
        <w:rPr>
          <w:rFonts w:eastAsiaTheme="minorEastAsia"/>
        </w:rPr>
      </w:pPr>
    </w:p>
    <w:p w14:paraId="1E3249FF">
      <w:pPr>
        <w:pStyle w:val="32"/>
        <w:ind w:firstLine="480"/>
        <w:rPr>
          <w:rFonts w:eastAsiaTheme="minorEastAsia"/>
        </w:rPr>
      </w:pPr>
    </w:p>
    <w:p w14:paraId="091F3A71">
      <w:pPr>
        <w:pStyle w:val="32"/>
        <w:ind w:firstLine="480"/>
        <w:rPr>
          <w:rFonts w:eastAsiaTheme="minorEastAsia"/>
        </w:rPr>
      </w:pPr>
    </w:p>
    <w:p w14:paraId="1966267F">
      <w:pPr>
        <w:pStyle w:val="32"/>
        <w:ind w:firstLine="480"/>
        <w:rPr>
          <w:rFonts w:eastAsiaTheme="minorEastAsia"/>
        </w:rPr>
      </w:pPr>
    </w:p>
    <w:p w14:paraId="7B740D83">
      <w:pPr>
        <w:pStyle w:val="32"/>
        <w:ind w:firstLine="480"/>
        <w:rPr>
          <w:rFonts w:eastAsiaTheme="minorEastAsia"/>
        </w:rPr>
      </w:pPr>
    </w:p>
    <w:p w14:paraId="1A603E79">
      <w:pPr>
        <w:pStyle w:val="32"/>
        <w:ind w:firstLine="480"/>
        <w:rPr>
          <w:rFonts w:eastAsiaTheme="minorEastAsia"/>
        </w:rPr>
      </w:pPr>
    </w:p>
    <w:bookmarkEnd w:id="139"/>
    <w:bookmarkEnd w:id="140"/>
    <w:p w14:paraId="09610E2D">
      <w:r>
        <w:br w:type="page"/>
      </w:r>
    </w:p>
    <w:p w14:paraId="126E3951">
      <w:pPr>
        <w:pStyle w:val="6"/>
      </w:pPr>
      <w:r>
        <w:rPr>
          <w:rFonts w:hint="eastAsia"/>
          <w:lang w:val="en-US" w:eastAsia="zh-CN"/>
        </w:rPr>
        <w:t>六</w:t>
      </w:r>
      <w:r>
        <w:rPr>
          <w:rFonts w:hint="eastAsia"/>
        </w:rPr>
        <w:t>、</w:t>
      </w:r>
      <w:r>
        <w:rPr>
          <w:rFonts w:hint="eastAsia" w:ascii="宋体" w:hAnsi="宋体"/>
          <w:szCs w:val="21"/>
        </w:rPr>
        <w:t>供应商</w:t>
      </w:r>
      <w:r>
        <w:rPr>
          <w:rFonts w:hint="eastAsia"/>
        </w:rPr>
        <w:t>基本情况</w:t>
      </w:r>
    </w:p>
    <w:tbl>
      <w:tblPr>
        <w:tblStyle w:val="33"/>
        <w:tblW w:w="927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52"/>
        <w:gridCol w:w="2547"/>
        <w:gridCol w:w="1568"/>
        <w:gridCol w:w="1910"/>
      </w:tblGrid>
      <w:tr w14:paraId="47EBD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1" w:hRule="atLeast"/>
          <w:jc w:val="center"/>
        </w:trPr>
        <w:tc>
          <w:tcPr>
            <w:tcW w:w="3252" w:type="dxa"/>
            <w:noWrap/>
            <w:vAlign w:val="center"/>
          </w:tcPr>
          <w:p w14:paraId="672207BF">
            <w:pPr>
              <w:pStyle w:val="79"/>
              <w:keepNext w:val="0"/>
              <w:keepLines w:val="0"/>
              <w:suppressLineNumbers w:val="0"/>
              <w:spacing w:before="134" w:beforeAutospacing="0" w:after="0" w:afterAutospacing="0"/>
              <w:ind w:left="899" w:right="0"/>
              <w:jc w:val="both"/>
              <w:rPr>
                <w:sz w:val="21"/>
              </w:rPr>
            </w:pPr>
            <w:bookmarkStart w:id="141" w:name="_Toc222232454"/>
            <w:r>
              <w:rPr>
                <w:rFonts w:hint="eastAsia"/>
                <w:sz w:val="21"/>
              </w:rPr>
              <w:t>供应商</w:t>
            </w:r>
            <w:r>
              <w:rPr>
                <w:sz w:val="21"/>
              </w:rPr>
              <w:t>全称</w:t>
            </w:r>
          </w:p>
        </w:tc>
        <w:tc>
          <w:tcPr>
            <w:tcW w:w="6025" w:type="dxa"/>
            <w:gridSpan w:val="3"/>
            <w:noWrap/>
          </w:tcPr>
          <w:p w14:paraId="56E35F7D">
            <w:pPr>
              <w:pStyle w:val="79"/>
              <w:keepNext w:val="0"/>
              <w:keepLines w:val="0"/>
              <w:suppressLineNumbers w:val="0"/>
              <w:spacing w:before="0" w:beforeAutospacing="0" w:after="0" w:afterAutospacing="0"/>
              <w:ind w:left="0" w:right="0"/>
              <w:rPr>
                <w:rFonts w:ascii="Times New Roman"/>
                <w:sz w:val="20"/>
              </w:rPr>
            </w:pPr>
          </w:p>
        </w:tc>
      </w:tr>
      <w:tr w14:paraId="0F0A52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1" w:hRule="atLeast"/>
          <w:jc w:val="center"/>
        </w:trPr>
        <w:tc>
          <w:tcPr>
            <w:tcW w:w="3252" w:type="dxa"/>
            <w:noWrap/>
            <w:vAlign w:val="center"/>
          </w:tcPr>
          <w:p w14:paraId="44DB6EBB">
            <w:pPr>
              <w:pStyle w:val="79"/>
              <w:keepNext w:val="0"/>
              <w:keepLines w:val="0"/>
              <w:suppressLineNumbers w:val="0"/>
              <w:spacing w:before="134" w:beforeAutospacing="0" w:after="0" w:afterAutospacing="0"/>
              <w:ind w:left="779" w:right="0"/>
              <w:jc w:val="both"/>
              <w:rPr>
                <w:sz w:val="21"/>
              </w:rPr>
            </w:pPr>
            <w:r>
              <w:rPr>
                <w:sz w:val="21"/>
              </w:rPr>
              <w:t>主要业务范围</w:t>
            </w:r>
          </w:p>
        </w:tc>
        <w:tc>
          <w:tcPr>
            <w:tcW w:w="6025" w:type="dxa"/>
            <w:gridSpan w:val="3"/>
            <w:noWrap/>
          </w:tcPr>
          <w:p w14:paraId="321FECDB">
            <w:pPr>
              <w:pStyle w:val="79"/>
              <w:keepNext w:val="0"/>
              <w:keepLines w:val="0"/>
              <w:suppressLineNumbers w:val="0"/>
              <w:spacing w:before="0" w:beforeAutospacing="0" w:after="0" w:afterAutospacing="0"/>
              <w:ind w:left="0" w:right="0"/>
              <w:rPr>
                <w:rFonts w:ascii="Times New Roman"/>
                <w:sz w:val="20"/>
              </w:rPr>
            </w:pPr>
          </w:p>
        </w:tc>
      </w:tr>
      <w:tr w14:paraId="24439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1" w:hRule="atLeast"/>
          <w:jc w:val="center"/>
        </w:trPr>
        <w:tc>
          <w:tcPr>
            <w:tcW w:w="3252" w:type="dxa"/>
            <w:noWrap/>
            <w:vAlign w:val="center"/>
          </w:tcPr>
          <w:p w14:paraId="69DE0362">
            <w:pPr>
              <w:pStyle w:val="79"/>
              <w:keepNext w:val="0"/>
              <w:keepLines w:val="0"/>
              <w:suppressLineNumbers w:val="0"/>
              <w:spacing w:before="134" w:beforeAutospacing="0" w:after="0" w:afterAutospacing="0"/>
              <w:ind w:left="659" w:right="0"/>
              <w:jc w:val="both"/>
              <w:rPr>
                <w:sz w:val="21"/>
              </w:rPr>
            </w:pPr>
            <w:r>
              <w:rPr>
                <w:sz w:val="21"/>
              </w:rPr>
              <w:t>法定代表人名称</w:t>
            </w:r>
          </w:p>
        </w:tc>
        <w:tc>
          <w:tcPr>
            <w:tcW w:w="2547" w:type="dxa"/>
            <w:noWrap/>
          </w:tcPr>
          <w:p w14:paraId="6AA99AED">
            <w:pPr>
              <w:pStyle w:val="79"/>
              <w:keepNext w:val="0"/>
              <w:keepLines w:val="0"/>
              <w:suppressLineNumbers w:val="0"/>
              <w:spacing w:before="0" w:beforeAutospacing="0" w:after="0" w:afterAutospacing="0"/>
              <w:ind w:left="0" w:right="0"/>
              <w:rPr>
                <w:rFonts w:ascii="Times New Roman"/>
                <w:sz w:val="20"/>
              </w:rPr>
            </w:pPr>
          </w:p>
        </w:tc>
        <w:tc>
          <w:tcPr>
            <w:tcW w:w="1568" w:type="dxa"/>
            <w:noWrap/>
            <w:vAlign w:val="center"/>
          </w:tcPr>
          <w:p w14:paraId="1FD63D3F">
            <w:pPr>
              <w:pStyle w:val="79"/>
              <w:keepNext w:val="0"/>
              <w:keepLines w:val="0"/>
              <w:suppressLineNumbers w:val="0"/>
              <w:spacing w:before="134" w:beforeAutospacing="0" w:after="0" w:afterAutospacing="0"/>
              <w:ind w:left="17" w:right="0" w:hanging="16" w:hangingChars="8"/>
              <w:jc w:val="center"/>
              <w:rPr>
                <w:sz w:val="21"/>
              </w:rPr>
            </w:pPr>
            <w:r>
              <w:rPr>
                <w:sz w:val="21"/>
              </w:rPr>
              <w:t>职</w:t>
            </w:r>
            <w:r>
              <w:rPr>
                <w:sz w:val="21"/>
              </w:rPr>
              <w:tab/>
            </w:r>
            <w:r>
              <w:rPr>
                <w:sz w:val="21"/>
              </w:rPr>
              <w:t>务</w:t>
            </w:r>
          </w:p>
        </w:tc>
        <w:tc>
          <w:tcPr>
            <w:tcW w:w="1910" w:type="dxa"/>
            <w:noWrap/>
          </w:tcPr>
          <w:p w14:paraId="354AC96C">
            <w:pPr>
              <w:pStyle w:val="79"/>
              <w:keepNext w:val="0"/>
              <w:keepLines w:val="0"/>
              <w:suppressLineNumbers w:val="0"/>
              <w:spacing w:before="0" w:beforeAutospacing="0" w:after="0" w:afterAutospacing="0"/>
              <w:ind w:left="0" w:right="0"/>
              <w:rPr>
                <w:rFonts w:ascii="Times New Roman"/>
                <w:sz w:val="20"/>
              </w:rPr>
            </w:pPr>
          </w:p>
        </w:tc>
      </w:tr>
      <w:tr w14:paraId="17C9A6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1" w:hRule="atLeast"/>
          <w:jc w:val="center"/>
        </w:trPr>
        <w:tc>
          <w:tcPr>
            <w:tcW w:w="3252" w:type="dxa"/>
            <w:noWrap/>
            <w:vAlign w:val="center"/>
          </w:tcPr>
          <w:p w14:paraId="2C3B9BB2">
            <w:pPr>
              <w:pStyle w:val="79"/>
              <w:keepNext w:val="0"/>
              <w:keepLines w:val="0"/>
              <w:suppressLineNumbers w:val="0"/>
              <w:spacing w:before="133" w:beforeAutospacing="0" w:after="0" w:afterAutospacing="0"/>
              <w:ind w:left="899" w:right="0"/>
              <w:jc w:val="both"/>
              <w:rPr>
                <w:sz w:val="21"/>
              </w:rPr>
            </w:pPr>
            <w:r>
              <w:rPr>
                <w:rFonts w:hint="eastAsia"/>
                <w:sz w:val="21"/>
              </w:rPr>
              <w:t>供应商</w:t>
            </w:r>
            <w:r>
              <w:rPr>
                <w:sz w:val="21"/>
              </w:rPr>
              <w:t>地址</w:t>
            </w:r>
          </w:p>
        </w:tc>
        <w:tc>
          <w:tcPr>
            <w:tcW w:w="2547" w:type="dxa"/>
            <w:noWrap/>
          </w:tcPr>
          <w:p w14:paraId="56A7C531">
            <w:pPr>
              <w:pStyle w:val="79"/>
              <w:keepNext w:val="0"/>
              <w:keepLines w:val="0"/>
              <w:suppressLineNumbers w:val="0"/>
              <w:spacing w:before="0" w:beforeAutospacing="0" w:after="0" w:afterAutospacing="0"/>
              <w:ind w:left="0" w:right="0"/>
              <w:rPr>
                <w:rFonts w:ascii="Times New Roman"/>
                <w:sz w:val="20"/>
              </w:rPr>
            </w:pPr>
          </w:p>
        </w:tc>
        <w:tc>
          <w:tcPr>
            <w:tcW w:w="1568" w:type="dxa"/>
            <w:noWrap/>
            <w:vAlign w:val="center"/>
          </w:tcPr>
          <w:p w14:paraId="3464E922">
            <w:pPr>
              <w:pStyle w:val="79"/>
              <w:keepNext w:val="0"/>
              <w:keepLines w:val="0"/>
              <w:suppressLineNumbers w:val="0"/>
              <w:spacing w:before="134" w:beforeAutospacing="0" w:after="0" w:afterAutospacing="0"/>
              <w:ind w:left="17" w:right="0" w:hanging="16" w:hangingChars="8"/>
              <w:jc w:val="center"/>
              <w:rPr>
                <w:sz w:val="21"/>
              </w:rPr>
            </w:pPr>
            <w:r>
              <w:rPr>
                <w:sz w:val="21"/>
              </w:rPr>
              <w:t>邮政编码</w:t>
            </w:r>
          </w:p>
        </w:tc>
        <w:tc>
          <w:tcPr>
            <w:tcW w:w="1910" w:type="dxa"/>
            <w:noWrap/>
          </w:tcPr>
          <w:p w14:paraId="5FECCC65">
            <w:pPr>
              <w:pStyle w:val="79"/>
              <w:keepNext w:val="0"/>
              <w:keepLines w:val="0"/>
              <w:suppressLineNumbers w:val="0"/>
              <w:spacing w:before="0" w:beforeAutospacing="0" w:after="0" w:afterAutospacing="0"/>
              <w:ind w:left="0" w:right="0"/>
              <w:rPr>
                <w:rFonts w:ascii="Times New Roman"/>
                <w:sz w:val="20"/>
              </w:rPr>
            </w:pPr>
          </w:p>
        </w:tc>
      </w:tr>
      <w:tr w14:paraId="538132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jc w:val="center"/>
        </w:trPr>
        <w:tc>
          <w:tcPr>
            <w:tcW w:w="3252" w:type="dxa"/>
            <w:tcBorders>
              <w:top w:val="single" w:color="auto" w:sz="4" w:space="0"/>
              <w:left w:val="single" w:color="auto" w:sz="4" w:space="0"/>
              <w:bottom w:val="single" w:color="auto" w:sz="4" w:space="0"/>
            </w:tcBorders>
            <w:noWrap/>
            <w:vAlign w:val="center"/>
          </w:tcPr>
          <w:p w14:paraId="01D1CAE5">
            <w:pPr>
              <w:pStyle w:val="79"/>
              <w:keepNext w:val="0"/>
              <w:keepLines w:val="0"/>
              <w:suppressLineNumbers w:val="0"/>
              <w:spacing w:before="133" w:beforeAutospacing="0" w:after="0" w:afterAutospacing="0"/>
              <w:ind w:left="0" w:right="0"/>
              <w:jc w:val="center"/>
              <w:rPr>
                <w:sz w:val="21"/>
              </w:rPr>
            </w:pPr>
            <w:r>
              <w:rPr>
                <w:sz w:val="21"/>
              </w:rPr>
              <w:t>电话</w:t>
            </w:r>
          </w:p>
        </w:tc>
        <w:tc>
          <w:tcPr>
            <w:tcW w:w="2547" w:type="dxa"/>
            <w:noWrap/>
          </w:tcPr>
          <w:p w14:paraId="6AF7071C">
            <w:pPr>
              <w:pStyle w:val="79"/>
              <w:keepNext w:val="0"/>
              <w:keepLines w:val="0"/>
              <w:suppressLineNumbers w:val="0"/>
              <w:spacing w:before="0" w:beforeAutospacing="0" w:after="0" w:afterAutospacing="0"/>
              <w:ind w:left="0" w:right="0"/>
              <w:rPr>
                <w:rFonts w:ascii="Times New Roman"/>
                <w:sz w:val="20"/>
              </w:rPr>
            </w:pPr>
          </w:p>
        </w:tc>
        <w:tc>
          <w:tcPr>
            <w:tcW w:w="1568" w:type="dxa"/>
            <w:noWrap/>
            <w:vAlign w:val="center"/>
          </w:tcPr>
          <w:p w14:paraId="3F2D6AC2">
            <w:pPr>
              <w:pStyle w:val="79"/>
              <w:keepNext w:val="0"/>
              <w:keepLines w:val="0"/>
              <w:suppressLineNumbers w:val="0"/>
              <w:spacing w:before="134" w:beforeAutospacing="0" w:after="0" w:afterAutospacing="0"/>
              <w:ind w:left="17" w:right="0" w:hanging="16" w:hangingChars="8"/>
              <w:jc w:val="center"/>
              <w:rPr>
                <w:sz w:val="21"/>
              </w:rPr>
            </w:pPr>
            <w:r>
              <w:rPr>
                <w:sz w:val="21"/>
              </w:rPr>
              <w:t>传</w:t>
            </w:r>
            <w:r>
              <w:rPr>
                <w:sz w:val="21"/>
              </w:rPr>
              <w:tab/>
            </w:r>
            <w:r>
              <w:rPr>
                <w:sz w:val="21"/>
              </w:rPr>
              <w:t>真</w:t>
            </w:r>
          </w:p>
        </w:tc>
        <w:tc>
          <w:tcPr>
            <w:tcW w:w="1910" w:type="dxa"/>
            <w:noWrap/>
          </w:tcPr>
          <w:p w14:paraId="7A6897E4">
            <w:pPr>
              <w:pStyle w:val="79"/>
              <w:keepNext w:val="0"/>
              <w:keepLines w:val="0"/>
              <w:suppressLineNumbers w:val="0"/>
              <w:spacing w:before="0" w:beforeAutospacing="0" w:after="0" w:afterAutospacing="0"/>
              <w:ind w:left="0" w:right="0"/>
              <w:rPr>
                <w:rFonts w:ascii="Times New Roman"/>
                <w:sz w:val="20"/>
              </w:rPr>
            </w:pPr>
          </w:p>
        </w:tc>
      </w:tr>
      <w:tr w14:paraId="4913C1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3" w:hRule="atLeast"/>
          <w:jc w:val="center"/>
        </w:trPr>
        <w:tc>
          <w:tcPr>
            <w:tcW w:w="3252" w:type="dxa"/>
            <w:noWrap/>
            <w:vAlign w:val="center"/>
          </w:tcPr>
          <w:p w14:paraId="6961424E">
            <w:pPr>
              <w:pStyle w:val="79"/>
              <w:keepNext w:val="0"/>
              <w:keepLines w:val="0"/>
              <w:suppressLineNumbers w:val="0"/>
              <w:spacing w:before="135" w:beforeAutospacing="0" w:after="0" w:afterAutospacing="0"/>
              <w:ind w:left="1039" w:right="1059"/>
              <w:jc w:val="both"/>
              <w:rPr>
                <w:sz w:val="21"/>
              </w:rPr>
            </w:pPr>
            <w:r>
              <w:rPr>
                <w:sz w:val="21"/>
              </w:rPr>
              <w:t>成立日期</w:t>
            </w:r>
          </w:p>
        </w:tc>
        <w:tc>
          <w:tcPr>
            <w:tcW w:w="2547" w:type="dxa"/>
            <w:tcBorders>
              <w:bottom w:val="single" w:color="auto" w:sz="4" w:space="0"/>
            </w:tcBorders>
            <w:noWrap/>
          </w:tcPr>
          <w:p w14:paraId="32FCCE4F">
            <w:pPr>
              <w:pStyle w:val="79"/>
              <w:keepNext w:val="0"/>
              <w:keepLines w:val="0"/>
              <w:suppressLineNumbers w:val="0"/>
              <w:spacing w:before="0" w:beforeAutospacing="0" w:after="0" w:afterAutospacing="0"/>
              <w:ind w:left="0" w:right="0"/>
              <w:rPr>
                <w:rFonts w:ascii="Times New Roman"/>
                <w:sz w:val="20"/>
              </w:rPr>
            </w:pPr>
          </w:p>
        </w:tc>
        <w:tc>
          <w:tcPr>
            <w:tcW w:w="1568" w:type="dxa"/>
            <w:tcBorders>
              <w:bottom w:val="single" w:color="auto" w:sz="4" w:space="0"/>
            </w:tcBorders>
            <w:noWrap/>
            <w:vAlign w:val="center"/>
          </w:tcPr>
          <w:p w14:paraId="1EFA5120">
            <w:pPr>
              <w:pStyle w:val="79"/>
              <w:keepNext w:val="0"/>
              <w:keepLines w:val="0"/>
              <w:suppressLineNumbers w:val="0"/>
              <w:spacing w:before="134" w:beforeAutospacing="0" w:after="0" w:afterAutospacing="0"/>
              <w:ind w:left="17" w:right="0" w:hanging="16" w:hangingChars="8"/>
              <w:jc w:val="center"/>
              <w:rPr>
                <w:sz w:val="21"/>
              </w:rPr>
            </w:pPr>
            <w:r>
              <w:rPr>
                <w:sz w:val="21"/>
              </w:rPr>
              <w:t>现有职</w:t>
            </w:r>
          </w:p>
          <w:p w14:paraId="5C888948">
            <w:pPr>
              <w:pStyle w:val="79"/>
              <w:keepNext w:val="0"/>
              <w:keepLines w:val="0"/>
              <w:suppressLineNumbers w:val="0"/>
              <w:spacing w:before="134" w:beforeAutospacing="0" w:after="0" w:afterAutospacing="0"/>
              <w:ind w:left="17" w:right="0" w:hanging="16" w:hangingChars="8"/>
              <w:jc w:val="center"/>
              <w:rPr>
                <w:sz w:val="21"/>
              </w:rPr>
            </w:pPr>
            <w:r>
              <w:rPr>
                <w:sz w:val="21"/>
              </w:rPr>
              <w:t>工人数</w:t>
            </w:r>
          </w:p>
        </w:tc>
        <w:tc>
          <w:tcPr>
            <w:tcW w:w="1910" w:type="dxa"/>
            <w:tcBorders>
              <w:bottom w:val="single" w:color="auto" w:sz="4" w:space="0"/>
            </w:tcBorders>
            <w:noWrap/>
          </w:tcPr>
          <w:p w14:paraId="2E8BA560">
            <w:pPr>
              <w:pStyle w:val="79"/>
              <w:keepNext w:val="0"/>
              <w:keepLines w:val="0"/>
              <w:suppressLineNumbers w:val="0"/>
              <w:spacing w:before="0" w:beforeAutospacing="0" w:after="0" w:afterAutospacing="0"/>
              <w:ind w:left="0" w:right="0"/>
              <w:rPr>
                <w:rFonts w:ascii="Times New Roman"/>
                <w:sz w:val="20"/>
              </w:rPr>
            </w:pPr>
          </w:p>
        </w:tc>
      </w:tr>
      <w:tr w14:paraId="37FEC2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6" w:hRule="atLeast"/>
          <w:jc w:val="center"/>
        </w:trPr>
        <w:tc>
          <w:tcPr>
            <w:tcW w:w="9277" w:type="dxa"/>
            <w:gridSpan w:val="4"/>
            <w:noWrap/>
          </w:tcPr>
          <w:p w14:paraId="0ACA9B0C">
            <w:pPr>
              <w:pStyle w:val="79"/>
              <w:keepNext w:val="0"/>
              <w:keepLines w:val="0"/>
              <w:suppressLineNumbers w:val="0"/>
              <w:spacing w:before="120" w:beforeAutospacing="0" w:after="0" w:afterAutospacing="0"/>
              <w:ind w:left="527" w:right="0"/>
              <w:rPr>
                <w:sz w:val="21"/>
              </w:rPr>
            </w:pPr>
            <w:r>
              <w:rPr>
                <w:rFonts w:hint="eastAsia"/>
                <w:sz w:val="21"/>
                <w:lang w:val="en-US" w:eastAsia="zh-CN"/>
              </w:rPr>
              <w:t>供应商</w:t>
            </w:r>
            <w:r>
              <w:rPr>
                <w:sz w:val="21"/>
              </w:rPr>
              <w:t>组织机构简介：</w:t>
            </w:r>
          </w:p>
          <w:p w14:paraId="675DB94F">
            <w:pPr>
              <w:pStyle w:val="79"/>
              <w:keepNext w:val="0"/>
              <w:keepLines w:val="0"/>
              <w:suppressLineNumbers w:val="0"/>
              <w:spacing w:before="139" w:beforeAutospacing="0" w:after="0" w:afterAutospacing="0" w:line="367" w:lineRule="auto"/>
              <w:ind w:left="107" w:right="102" w:firstLine="420"/>
              <w:rPr>
                <w:sz w:val="21"/>
              </w:rPr>
            </w:pPr>
            <w:r>
              <w:rPr>
                <w:sz w:val="21"/>
              </w:rPr>
              <w:t>（部室划分、各部室人数、中高级职称等人数）企业组织机构框图附后</w:t>
            </w:r>
          </w:p>
        </w:tc>
      </w:tr>
    </w:tbl>
    <w:p w14:paraId="126F9151">
      <w:pPr>
        <w:spacing w:line="280" w:lineRule="exact"/>
        <w:rPr>
          <w:sz w:val="24"/>
        </w:rPr>
      </w:pPr>
    </w:p>
    <w:p w14:paraId="4AC53006">
      <w:pPr>
        <w:pStyle w:val="62"/>
        <w:spacing w:beforeLines="50" w:afterLines="50"/>
        <w:ind w:left="473"/>
        <w:jc w:val="left"/>
        <w:rPr>
          <w:rFonts w:hAnsi="宋体"/>
          <w:sz w:val="22"/>
          <w:szCs w:val="22"/>
          <w:lang w:val="zh-CN"/>
        </w:rPr>
      </w:pPr>
      <w:r>
        <w:rPr>
          <w:rFonts w:hint="eastAsia" w:hAnsi="宋体"/>
          <w:b/>
          <w:color w:val="000000"/>
          <w:sz w:val="21"/>
          <w:szCs w:val="16"/>
        </w:rPr>
        <w:t>注：投标供应商需随此表附上营业执照</w:t>
      </w:r>
      <w:r>
        <w:rPr>
          <w:rFonts w:hint="eastAsia" w:hAnsi="宋体"/>
          <w:b/>
          <w:color w:val="000000"/>
          <w:sz w:val="21"/>
          <w:szCs w:val="16"/>
          <w:lang w:eastAsia="zh-CN"/>
        </w:rPr>
        <w:t>副本</w:t>
      </w:r>
      <w:r>
        <w:rPr>
          <w:rFonts w:hint="eastAsia" w:hAnsi="宋体"/>
          <w:b/>
          <w:color w:val="000000"/>
          <w:sz w:val="21"/>
          <w:szCs w:val="16"/>
        </w:rPr>
        <w:t>、</w:t>
      </w:r>
      <w:r>
        <w:rPr>
          <w:rFonts w:hAnsi="宋体"/>
          <w:b/>
          <w:color w:val="000000"/>
          <w:sz w:val="21"/>
          <w:szCs w:val="16"/>
        </w:rPr>
        <w:t>开户许可证</w:t>
      </w:r>
      <w:r>
        <w:rPr>
          <w:rFonts w:hint="eastAsia" w:hAnsi="宋体"/>
          <w:b/>
          <w:color w:val="000000"/>
          <w:sz w:val="21"/>
          <w:szCs w:val="16"/>
        </w:rPr>
        <w:t>或开户证明等相关</w:t>
      </w:r>
      <w:r>
        <w:rPr>
          <w:rFonts w:hint="eastAsia" w:hAnsi="宋体"/>
          <w:b/>
          <w:color w:val="000000"/>
          <w:sz w:val="21"/>
          <w:szCs w:val="16"/>
          <w:lang w:val="en-US" w:eastAsia="zh-CN"/>
        </w:rPr>
        <w:t>证件</w:t>
      </w:r>
      <w:r>
        <w:rPr>
          <w:rFonts w:hint="eastAsia" w:hAnsi="宋体"/>
          <w:b/>
          <w:color w:val="000000"/>
          <w:sz w:val="21"/>
          <w:szCs w:val="16"/>
        </w:rPr>
        <w:t>的</w:t>
      </w:r>
      <w:r>
        <w:rPr>
          <w:rFonts w:hint="eastAsia" w:hAnsi="宋体"/>
          <w:b/>
          <w:color w:val="000000"/>
          <w:sz w:val="21"/>
          <w:szCs w:val="16"/>
          <w:lang w:val="en-US" w:eastAsia="zh-CN"/>
        </w:rPr>
        <w:t>复印件并加盖供应商公章</w:t>
      </w:r>
      <w:r>
        <w:rPr>
          <w:rFonts w:hint="eastAsia" w:hAnsi="宋体"/>
          <w:b/>
          <w:color w:val="000000"/>
          <w:sz w:val="21"/>
          <w:szCs w:val="16"/>
        </w:rPr>
        <w:t>。</w:t>
      </w:r>
    </w:p>
    <w:p w14:paraId="5E507073">
      <w:pPr>
        <w:pStyle w:val="62"/>
        <w:spacing w:beforeLines="50" w:afterLines="50"/>
        <w:ind w:left="473"/>
        <w:rPr>
          <w:rFonts w:hAnsi="宋体"/>
          <w:sz w:val="28"/>
          <w:szCs w:val="28"/>
          <w:lang w:val="zh-CN"/>
        </w:rPr>
      </w:pPr>
    </w:p>
    <w:p w14:paraId="1EC4AFEF">
      <w:pPr>
        <w:pStyle w:val="62"/>
        <w:spacing w:beforeLines="50" w:afterLines="50"/>
        <w:ind w:left="473"/>
        <w:rPr>
          <w:rFonts w:hAnsi="宋体"/>
          <w:sz w:val="28"/>
          <w:szCs w:val="28"/>
          <w:lang w:val="zh-CN"/>
        </w:rPr>
      </w:pPr>
    </w:p>
    <w:p w14:paraId="5E5E9C0E">
      <w:pPr>
        <w:pStyle w:val="62"/>
        <w:spacing w:beforeLines="50" w:afterLines="50"/>
        <w:ind w:left="473"/>
        <w:rPr>
          <w:rFonts w:hAnsi="宋体"/>
          <w:sz w:val="28"/>
          <w:szCs w:val="28"/>
          <w:lang w:val="zh-CN"/>
        </w:rPr>
      </w:pPr>
    </w:p>
    <w:bookmarkEnd w:id="141"/>
    <w:p w14:paraId="3F83CCA2">
      <w:pPr>
        <w:widowControl/>
        <w:jc w:val="left"/>
        <w:rPr>
          <w:rFonts w:ascii="Cambria" w:hAnsi="Cambria"/>
          <w:b/>
          <w:bCs/>
          <w:kern w:val="0"/>
          <w:sz w:val="32"/>
          <w:szCs w:val="32"/>
        </w:rPr>
      </w:pPr>
      <w:bookmarkStart w:id="142" w:name="_Toc57193699"/>
      <w:bookmarkStart w:id="143" w:name="_Toc57193509"/>
      <w:r>
        <w:br w:type="page"/>
      </w:r>
    </w:p>
    <w:p w14:paraId="09456D76">
      <w:pPr>
        <w:pStyle w:val="6"/>
      </w:pPr>
      <w:r>
        <w:rPr>
          <w:rFonts w:hint="eastAsia"/>
          <w:lang w:val="en-US" w:eastAsia="zh-CN"/>
        </w:rPr>
        <w:t>七</w:t>
      </w:r>
      <w:r>
        <w:rPr>
          <w:rFonts w:hint="eastAsia"/>
        </w:rPr>
        <w:t>、</w:t>
      </w:r>
      <w:r>
        <w:rPr>
          <w:rFonts w:hint="eastAsia" w:ascii="宋体" w:hAnsi="宋体"/>
          <w:szCs w:val="21"/>
        </w:rPr>
        <w:t>供应商</w:t>
      </w:r>
      <w:r>
        <w:rPr>
          <w:rFonts w:hint="eastAsia"/>
        </w:rPr>
        <w:t>已完成类似项目情况</w:t>
      </w:r>
      <w:bookmarkEnd w:id="142"/>
      <w:bookmarkEnd w:id="143"/>
    </w:p>
    <w:tbl>
      <w:tblPr>
        <w:tblStyle w:val="33"/>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1218"/>
      </w:tblGrid>
      <w:tr w14:paraId="7AFB3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vAlign w:val="center"/>
          </w:tcPr>
          <w:p w14:paraId="09802429">
            <w:pPr>
              <w:keepNext w:val="0"/>
              <w:keepLines w:val="0"/>
              <w:suppressLineNumbers w:val="0"/>
              <w:spacing w:before="0" w:beforeAutospacing="0" w:after="0" w:afterAutospacing="0"/>
              <w:ind w:left="0" w:right="0"/>
              <w:jc w:val="center"/>
              <w:rPr>
                <w:rFonts w:ascii="宋体" w:hAnsi="宋体" w:cs="宋体"/>
                <w:kern w:val="0"/>
                <w:szCs w:val="21"/>
              </w:rPr>
            </w:pPr>
            <w:r>
              <w:rPr>
                <w:rFonts w:hint="eastAsia" w:ascii="宋体" w:hAnsi="宋体" w:cs="宋体"/>
                <w:kern w:val="0"/>
                <w:szCs w:val="21"/>
              </w:rPr>
              <w:t>序号</w:t>
            </w:r>
          </w:p>
        </w:tc>
        <w:tc>
          <w:tcPr>
            <w:tcW w:w="1620" w:type="dxa"/>
            <w:vAlign w:val="center"/>
          </w:tcPr>
          <w:p w14:paraId="30AC73A9">
            <w:pPr>
              <w:keepNext w:val="0"/>
              <w:keepLines w:val="0"/>
              <w:suppressLineNumbers w:val="0"/>
              <w:spacing w:before="0" w:beforeAutospacing="0" w:after="0" w:afterAutospacing="0"/>
              <w:ind w:left="0" w:right="0"/>
              <w:jc w:val="center"/>
              <w:rPr>
                <w:rFonts w:ascii="宋体" w:hAnsi="宋体" w:cs="宋体"/>
                <w:kern w:val="0"/>
                <w:szCs w:val="21"/>
              </w:rPr>
            </w:pPr>
            <w:r>
              <w:rPr>
                <w:rFonts w:hint="eastAsia" w:ascii="宋体" w:hAnsi="宋体" w:cs="宋体"/>
                <w:kern w:val="0"/>
                <w:szCs w:val="21"/>
              </w:rPr>
              <w:t>合同签订时间</w:t>
            </w:r>
          </w:p>
        </w:tc>
        <w:tc>
          <w:tcPr>
            <w:tcW w:w="2405" w:type="dxa"/>
            <w:vAlign w:val="center"/>
          </w:tcPr>
          <w:p w14:paraId="4FDB0307">
            <w:pPr>
              <w:keepNext w:val="0"/>
              <w:keepLines w:val="0"/>
              <w:suppressLineNumbers w:val="0"/>
              <w:spacing w:before="0" w:beforeAutospacing="0" w:after="0" w:afterAutospacing="0"/>
              <w:ind w:left="0" w:right="0"/>
              <w:jc w:val="center"/>
              <w:rPr>
                <w:rFonts w:ascii="宋体" w:hAnsi="宋体" w:cs="宋体"/>
                <w:kern w:val="0"/>
                <w:szCs w:val="21"/>
              </w:rPr>
            </w:pPr>
            <w:r>
              <w:rPr>
                <w:rFonts w:hint="eastAsia" w:ascii="宋体" w:hAnsi="宋体" w:cs="宋体"/>
                <w:kern w:val="0"/>
                <w:szCs w:val="21"/>
              </w:rPr>
              <w:t>项目概况</w:t>
            </w:r>
          </w:p>
        </w:tc>
        <w:tc>
          <w:tcPr>
            <w:tcW w:w="2275" w:type="dxa"/>
            <w:vAlign w:val="center"/>
          </w:tcPr>
          <w:p w14:paraId="7DD29A38">
            <w:pPr>
              <w:keepNext w:val="0"/>
              <w:keepLines w:val="0"/>
              <w:suppressLineNumbers w:val="0"/>
              <w:spacing w:before="0" w:beforeAutospacing="0" w:after="0" w:afterAutospacing="0"/>
              <w:ind w:left="0" w:right="0"/>
              <w:jc w:val="center"/>
              <w:rPr>
                <w:rFonts w:ascii="宋体" w:hAnsi="宋体" w:cs="宋体"/>
                <w:kern w:val="0"/>
                <w:szCs w:val="21"/>
              </w:rPr>
            </w:pPr>
            <w:r>
              <w:rPr>
                <w:rFonts w:hint="eastAsia" w:ascii="宋体" w:hAnsi="宋体" w:cs="宋体"/>
                <w:kern w:val="0"/>
                <w:szCs w:val="21"/>
              </w:rPr>
              <w:t>业主单位</w:t>
            </w:r>
          </w:p>
        </w:tc>
        <w:tc>
          <w:tcPr>
            <w:tcW w:w="1260" w:type="dxa"/>
            <w:vAlign w:val="center"/>
          </w:tcPr>
          <w:p w14:paraId="5A183933">
            <w:pPr>
              <w:keepNext w:val="0"/>
              <w:keepLines w:val="0"/>
              <w:suppressLineNumbers w:val="0"/>
              <w:spacing w:before="0" w:beforeAutospacing="0" w:after="0" w:afterAutospacing="0"/>
              <w:ind w:left="0" w:right="0"/>
              <w:jc w:val="center"/>
              <w:rPr>
                <w:rFonts w:ascii="宋体" w:hAnsi="宋体" w:cs="宋体"/>
                <w:kern w:val="0"/>
                <w:szCs w:val="21"/>
              </w:rPr>
            </w:pPr>
            <w:r>
              <w:rPr>
                <w:rFonts w:hint="eastAsia" w:ascii="宋体" w:hAnsi="宋体" w:cs="宋体"/>
                <w:kern w:val="0"/>
                <w:szCs w:val="21"/>
              </w:rPr>
              <w:t>合同金额</w:t>
            </w:r>
          </w:p>
        </w:tc>
        <w:tc>
          <w:tcPr>
            <w:tcW w:w="1218" w:type="dxa"/>
            <w:vAlign w:val="center"/>
          </w:tcPr>
          <w:p w14:paraId="55AB529A">
            <w:pPr>
              <w:keepNext w:val="0"/>
              <w:keepLines w:val="0"/>
              <w:suppressLineNumbers w:val="0"/>
              <w:spacing w:before="0" w:beforeAutospacing="0" w:after="0" w:afterAutospacing="0"/>
              <w:ind w:left="0" w:right="0"/>
              <w:jc w:val="center"/>
              <w:rPr>
                <w:rFonts w:ascii="宋体" w:hAnsi="宋体" w:cs="宋体"/>
                <w:szCs w:val="21"/>
              </w:rPr>
            </w:pPr>
            <w:r>
              <w:rPr>
                <w:rFonts w:hint="eastAsia" w:ascii="宋体" w:hAnsi="宋体" w:cs="宋体"/>
                <w:kern w:val="0"/>
                <w:szCs w:val="21"/>
              </w:rPr>
              <w:t>备注</w:t>
            </w:r>
          </w:p>
        </w:tc>
      </w:tr>
      <w:tr w14:paraId="6626A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28AFDF5B">
            <w:pPr>
              <w:keepNext w:val="0"/>
              <w:keepLines w:val="0"/>
              <w:suppressLineNumbers w:val="0"/>
              <w:spacing w:before="0" w:beforeAutospacing="0" w:after="0" w:afterAutospacing="0"/>
              <w:ind w:left="0" w:right="0"/>
              <w:jc w:val="center"/>
              <w:rPr>
                <w:rFonts w:ascii="宋体" w:hAnsi="宋体" w:cs="宋体"/>
                <w:szCs w:val="21"/>
              </w:rPr>
            </w:pPr>
          </w:p>
        </w:tc>
        <w:tc>
          <w:tcPr>
            <w:tcW w:w="1620" w:type="dxa"/>
            <w:vAlign w:val="center"/>
          </w:tcPr>
          <w:p w14:paraId="0A19665B">
            <w:pPr>
              <w:keepNext w:val="0"/>
              <w:keepLines w:val="0"/>
              <w:suppressLineNumbers w:val="0"/>
              <w:spacing w:before="0" w:beforeAutospacing="0" w:after="0" w:afterAutospacing="0"/>
              <w:ind w:left="0" w:right="0"/>
              <w:jc w:val="center"/>
              <w:rPr>
                <w:rFonts w:ascii="宋体" w:hAnsi="宋体" w:cs="宋体"/>
                <w:szCs w:val="21"/>
              </w:rPr>
            </w:pPr>
          </w:p>
        </w:tc>
        <w:tc>
          <w:tcPr>
            <w:tcW w:w="2405" w:type="dxa"/>
            <w:vAlign w:val="center"/>
          </w:tcPr>
          <w:p w14:paraId="259B518D">
            <w:pPr>
              <w:keepNext w:val="0"/>
              <w:keepLines w:val="0"/>
              <w:suppressLineNumbers w:val="0"/>
              <w:spacing w:before="0" w:beforeAutospacing="0" w:after="0" w:afterAutospacing="0"/>
              <w:ind w:left="0" w:right="0"/>
              <w:jc w:val="center"/>
              <w:rPr>
                <w:rFonts w:ascii="宋体" w:hAnsi="宋体" w:cs="宋体"/>
                <w:szCs w:val="21"/>
              </w:rPr>
            </w:pPr>
          </w:p>
        </w:tc>
        <w:tc>
          <w:tcPr>
            <w:tcW w:w="2275" w:type="dxa"/>
            <w:vAlign w:val="center"/>
          </w:tcPr>
          <w:p w14:paraId="78DA362C">
            <w:pPr>
              <w:keepNext w:val="0"/>
              <w:keepLines w:val="0"/>
              <w:suppressLineNumbers w:val="0"/>
              <w:spacing w:before="0" w:beforeAutospacing="0" w:after="0" w:afterAutospacing="0"/>
              <w:ind w:left="0" w:right="0"/>
              <w:jc w:val="center"/>
              <w:rPr>
                <w:rFonts w:ascii="宋体" w:hAnsi="宋体" w:cs="宋体"/>
                <w:szCs w:val="21"/>
              </w:rPr>
            </w:pPr>
          </w:p>
        </w:tc>
        <w:tc>
          <w:tcPr>
            <w:tcW w:w="1260" w:type="dxa"/>
            <w:vAlign w:val="center"/>
          </w:tcPr>
          <w:p w14:paraId="665854A5">
            <w:pPr>
              <w:keepNext w:val="0"/>
              <w:keepLines w:val="0"/>
              <w:suppressLineNumbers w:val="0"/>
              <w:spacing w:before="0" w:beforeAutospacing="0" w:after="0" w:afterAutospacing="0"/>
              <w:ind w:left="0" w:right="0"/>
              <w:jc w:val="center"/>
              <w:rPr>
                <w:rFonts w:ascii="宋体" w:hAnsi="宋体" w:cs="宋体"/>
                <w:szCs w:val="21"/>
              </w:rPr>
            </w:pPr>
          </w:p>
        </w:tc>
        <w:tc>
          <w:tcPr>
            <w:tcW w:w="1218" w:type="dxa"/>
            <w:vAlign w:val="center"/>
          </w:tcPr>
          <w:p w14:paraId="0FE910B8">
            <w:pPr>
              <w:keepNext w:val="0"/>
              <w:keepLines w:val="0"/>
              <w:suppressLineNumbers w:val="0"/>
              <w:spacing w:before="0" w:beforeAutospacing="0" w:after="0" w:afterAutospacing="0"/>
              <w:ind w:left="0" w:right="0"/>
              <w:jc w:val="center"/>
              <w:rPr>
                <w:rFonts w:ascii="宋体" w:hAnsi="宋体" w:cs="宋体"/>
                <w:szCs w:val="21"/>
              </w:rPr>
            </w:pPr>
          </w:p>
        </w:tc>
      </w:tr>
      <w:tr w14:paraId="41BAE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084E7CD9">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61418751">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03DE954C">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269DDCD8">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4394D7BA">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348448E7">
            <w:pPr>
              <w:keepNext w:val="0"/>
              <w:keepLines w:val="0"/>
              <w:suppressLineNumbers w:val="0"/>
              <w:spacing w:before="0" w:beforeAutospacing="0" w:after="0" w:afterAutospacing="0"/>
              <w:ind w:left="0" w:right="0"/>
              <w:jc w:val="center"/>
              <w:rPr>
                <w:rFonts w:ascii="宋体" w:hAnsi="宋体" w:cs="宋体"/>
                <w:sz w:val="24"/>
              </w:rPr>
            </w:pPr>
          </w:p>
        </w:tc>
      </w:tr>
      <w:tr w14:paraId="4D7A6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729DBEAB">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1E44D6B1">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16EFBD7F">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24B7C76C">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6AC07F8B">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57BAC593">
            <w:pPr>
              <w:keepNext w:val="0"/>
              <w:keepLines w:val="0"/>
              <w:suppressLineNumbers w:val="0"/>
              <w:spacing w:before="0" w:beforeAutospacing="0" w:after="0" w:afterAutospacing="0"/>
              <w:ind w:left="0" w:right="0"/>
              <w:jc w:val="center"/>
              <w:rPr>
                <w:rFonts w:ascii="宋体" w:hAnsi="宋体" w:cs="宋体"/>
                <w:sz w:val="24"/>
              </w:rPr>
            </w:pPr>
          </w:p>
        </w:tc>
      </w:tr>
      <w:tr w14:paraId="33A2C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7746809D">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4B034216">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763CBFEE">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443B3B76">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29ECE70A">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68DF6368">
            <w:pPr>
              <w:keepNext w:val="0"/>
              <w:keepLines w:val="0"/>
              <w:suppressLineNumbers w:val="0"/>
              <w:spacing w:before="0" w:beforeAutospacing="0" w:after="0" w:afterAutospacing="0"/>
              <w:ind w:left="0" w:right="0"/>
              <w:jc w:val="center"/>
              <w:rPr>
                <w:rFonts w:ascii="宋体" w:hAnsi="宋体" w:cs="宋体"/>
                <w:sz w:val="24"/>
              </w:rPr>
            </w:pPr>
          </w:p>
        </w:tc>
      </w:tr>
      <w:tr w14:paraId="521FE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56D1F4F8">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32DB29EA">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1E60E5FF">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53835AA1">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1E5C919C">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7354668A">
            <w:pPr>
              <w:keepNext w:val="0"/>
              <w:keepLines w:val="0"/>
              <w:suppressLineNumbers w:val="0"/>
              <w:spacing w:before="0" w:beforeAutospacing="0" w:after="0" w:afterAutospacing="0"/>
              <w:ind w:left="0" w:right="0"/>
              <w:jc w:val="center"/>
              <w:rPr>
                <w:rFonts w:ascii="宋体" w:hAnsi="宋体" w:cs="宋体"/>
                <w:sz w:val="24"/>
              </w:rPr>
            </w:pPr>
          </w:p>
        </w:tc>
      </w:tr>
      <w:tr w14:paraId="2CD56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4F269803">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5333A8C0">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22D3E5AB">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1094F49A">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70275563">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640FECE3">
            <w:pPr>
              <w:keepNext w:val="0"/>
              <w:keepLines w:val="0"/>
              <w:suppressLineNumbers w:val="0"/>
              <w:spacing w:before="0" w:beforeAutospacing="0" w:after="0" w:afterAutospacing="0"/>
              <w:ind w:left="0" w:right="0"/>
              <w:jc w:val="center"/>
              <w:rPr>
                <w:rFonts w:ascii="宋体" w:hAnsi="宋体" w:cs="宋体"/>
                <w:sz w:val="24"/>
              </w:rPr>
            </w:pPr>
          </w:p>
        </w:tc>
      </w:tr>
      <w:tr w14:paraId="1B4CE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438CBDDA">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3225E702">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75A4D71D">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4B6ED88D">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71C73EEA">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113C36D3">
            <w:pPr>
              <w:keepNext w:val="0"/>
              <w:keepLines w:val="0"/>
              <w:suppressLineNumbers w:val="0"/>
              <w:spacing w:before="0" w:beforeAutospacing="0" w:after="0" w:afterAutospacing="0"/>
              <w:ind w:left="0" w:right="0"/>
              <w:jc w:val="center"/>
              <w:rPr>
                <w:rFonts w:ascii="宋体" w:hAnsi="宋体" w:cs="宋体"/>
                <w:sz w:val="24"/>
              </w:rPr>
            </w:pPr>
          </w:p>
        </w:tc>
      </w:tr>
      <w:tr w14:paraId="4FA6A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00EEAAF7">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527DE8AE">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771E3606">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17B35725">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22A83086">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1816F3B9">
            <w:pPr>
              <w:keepNext w:val="0"/>
              <w:keepLines w:val="0"/>
              <w:suppressLineNumbers w:val="0"/>
              <w:spacing w:before="0" w:beforeAutospacing="0" w:after="0" w:afterAutospacing="0"/>
              <w:ind w:left="0" w:right="0"/>
              <w:jc w:val="center"/>
              <w:rPr>
                <w:rFonts w:ascii="宋体" w:hAnsi="宋体" w:cs="宋体"/>
                <w:sz w:val="24"/>
              </w:rPr>
            </w:pPr>
          </w:p>
        </w:tc>
      </w:tr>
    </w:tbl>
    <w:p w14:paraId="5425C8D5">
      <w:pPr>
        <w:pStyle w:val="62"/>
        <w:spacing w:beforeLines="50" w:afterLines="50"/>
        <w:ind w:left="473"/>
        <w:jc w:val="both"/>
        <w:rPr>
          <w:rFonts w:hAnsi="宋体" w:cs="宋体"/>
          <w:b/>
          <w:bCs/>
          <w:sz w:val="21"/>
          <w:szCs w:val="21"/>
          <w:highlight w:val="none"/>
          <w:lang w:val="zh-CN"/>
        </w:rPr>
      </w:pPr>
      <w:r>
        <w:rPr>
          <w:rFonts w:hint="eastAsia" w:hAnsi="宋体" w:cs="宋体"/>
          <w:b/>
          <w:bCs/>
          <w:sz w:val="21"/>
          <w:szCs w:val="21"/>
          <w:highlight w:val="none"/>
          <w:lang w:val="zh-CN"/>
        </w:rPr>
        <w:t>注：</w:t>
      </w:r>
      <w:r>
        <w:rPr>
          <w:rFonts w:hint="eastAsia" w:hAnsi="宋体" w:cs="宋体"/>
          <w:b/>
          <w:bCs/>
          <w:sz w:val="21"/>
          <w:szCs w:val="21"/>
          <w:highlight w:val="none"/>
        </w:rPr>
        <w:t>1.</w:t>
      </w:r>
      <w:r>
        <w:rPr>
          <w:rFonts w:hint="eastAsia" w:hAnsi="宋体" w:cs="宋体"/>
          <w:b/>
          <w:bCs/>
          <w:sz w:val="21"/>
          <w:szCs w:val="21"/>
          <w:highlight w:val="none"/>
          <w:lang w:val="zh-CN"/>
        </w:rPr>
        <w:t>业绩有效时间：近年（2022年1月1日起至投标截止时间前）完成过类似项目。</w:t>
      </w:r>
    </w:p>
    <w:p w14:paraId="698C1CE7">
      <w:pPr>
        <w:pStyle w:val="62"/>
        <w:spacing w:beforeLines="50" w:afterLines="50"/>
        <w:ind w:firstLine="843" w:firstLineChars="400"/>
        <w:jc w:val="both"/>
        <w:rPr>
          <w:rFonts w:hAnsi="宋体" w:cs="宋体"/>
          <w:b/>
          <w:bCs/>
          <w:sz w:val="21"/>
          <w:szCs w:val="21"/>
          <w:highlight w:val="none"/>
          <w:lang w:val="zh-CN"/>
        </w:rPr>
      </w:pPr>
      <w:r>
        <w:rPr>
          <w:rFonts w:hint="eastAsia" w:hAnsi="宋体" w:cs="宋体"/>
          <w:b/>
          <w:bCs/>
          <w:sz w:val="21"/>
          <w:szCs w:val="21"/>
          <w:highlight w:val="none"/>
        </w:rPr>
        <w:t>2.</w:t>
      </w:r>
      <w:r>
        <w:rPr>
          <w:rFonts w:hint="eastAsia" w:hAnsi="宋体" w:cs="宋体"/>
          <w:b/>
          <w:bCs/>
          <w:sz w:val="21"/>
          <w:szCs w:val="21"/>
          <w:highlight w:val="none"/>
          <w:lang w:val="zh-CN"/>
        </w:rPr>
        <w:t>附合同或中标通知书复印件并加盖公章。</w:t>
      </w:r>
    </w:p>
    <w:p w14:paraId="439EF6C9">
      <w:pPr>
        <w:widowControl/>
        <w:jc w:val="left"/>
        <w:rPr>
          <w:rFonts w:ascii="宋体" w:hAnsi="宋体" w:cs="宋体"/>
          <w:b/>
          <w:szCs w:val="21"/>
        </w:rPr>
      </w:pPr>
      <w:r>
        <w:rPr>
          <w:rFonts w:ascii="宋体" w:hAnsi="宋体" w:cs="宋体"/>
          <w:b/>
          <w:szCs w:val="21"/>
        </w:rPr>
        <w:br w:type="page"/>
      </w:r>
    </w:p>
    <w:p w14:paraId="5E1C6A3E">
      <w:pPr>
        <w:pStyle w:val="6"/>
      </w:pPr>
      <w:bookmarkStart w:id="144" w:name="_Toc57193510"/>
      <w:bookmarkStart w:id="145" w:name="_Toc57193700"/>
      <w:r>
        <w:rPr>
          <w:rFonts w:hint="eastAsia"/>
          <w:lang w:val="en-US" w:eastAsia="zh-CN"/>
        </w:rPr>
        <w:t>八</w:t>
      </w:r>
      <w:r>
        <w:rPr>
          <w:rFonts w:hint="eastAsia"/>
        </w:rPr>
        <w:t>、拟投入本项目人员汇总表</w:t>
      </w:r>
    </w:p>
    <w:p w14:paraId="5A0BB43A">
      <w:pPr>
        <w:pStyle w:val="66"/>
        <w:rPr>
          <w:rFonts w:hAnsi="宋体"/>
        </w:rPr>
      </w:pP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5"/>
        <w:gridCol w:w="1785"/>
        <w:gridCol w:w="1785"/>
        <w:gridCol w:w="1785"/>
        <w:gridCol w:w="1788"/>
      </w:tblGrid>
      <w:tr w14:paraId="34B41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1785" w:type="dxa"/>
            <w:noWrap/>
            <w:vAlign w:val="center"/>
          </w:tcPr>
          <w:p w14:paraId="412924DE">
            <w:pPr>
              <w:keepNext w:val="0"/>
              <w:keepLines w:val="0"/>
              <w:suppressLineNumbers w:val="0"/>
              <w:spacing w:before="0" w:beforeAutospacing="0" w:after="0" w:afterAutospacing="0"/>
              <w:ind w:left="0" w:right="0"/>
              <w:jc w:val="center"/>
              <w:rPr>
                <w:rFonts w:ascii="宋体" w:hAnsi="宋体" w:cs="宋体"/>
                <w:sz w:val="22"/>
                <w:szCs w:val="21"/>
                <w:lang w:eastAsia="en-US"/>
              </w:rPr>
            </w:pPr>
            <w:r>
              <w:rPr>
                <w:rFonts w:hint="eastAsia" w:ascii="宋体" w:hAnsi="宋体"/>
                <w:szCs w:val="21"/>
              </w:rPr>
              <w:t>姓名</w:t>
            </w:r>
          </w:p>
        </w:tc>
        <w:tc>
          <w:tcPr>
            <w:tcW w:w="1785" w:type="dxa"/>
            <w:noWrap/>
            <w:vAlign w:val="center"/>
          </w:tcPr>
          <w:p w14:paraId="1EEE04B4">
            <w:pPr>
              <w:keepNext w:val="0"/>
              <w:keepLines w:val="0"/>
              <w:suppressLineNumbers w:val="0"/>
              <w:spacing w:before="0" w:beforeAutospacing="0" w:after="0" w:afterAutospacing="0"/>
              <w:ind w:left="0" w:right="0"/>
              <w:jc w:val="center"/>
              <w:rPr>
                <w:rFonts w:ascii="宋体" w:hAnsi="宋体" w:cs="宋体"/>
                <w:sz w:val="22"/>
                <w:szCs w:val="21"/>
                <w:lang w:eastAsia="en-US"/>
              </w:rPr>
            </w:pPr>
            <w:r>
              <w:rPr>
                <w:rFonts w:hint="eastAsia" w:ascii="宋体" w:hAnsi="宋体"/>
                <w:szCs w:val="21"/>
              </w:rPr>
              <w:t>性别</w:t>
            </w:r>
          </w:p>
        </w:tc>
        <w:tc>
          <w:tcPr>
            <w:tcW w:w="1785" w:type="dxa"/>
            <w:noWrap/>
            <w:vAlign w:val="center"/>
          </w:tcPr>
          <w:p w14:paraId="0745212D">
            <w:pPr>
              <w:keepNext w:val="0"/>
              <w:keepLines w:val="0"/>
              <w:suppressLineNumbers w:val="0"/>
              <w:spacing w:before="0" w:beforeAutospacing="0" w:after="0" w:afterAutospacing="0"/>
              <w:ind w:left="0" w:right="0"/>
              <w:jc w:val="center"/>
              <w:rPr>
                <w:rFonts w:ascii="宋体" w:hAnsi="宋体" w:cs="宋体"/>
                <w:sz w:val="22"/>
                <w:szCs w:val="21"/>
                <w:lang w:eastAsia="en-US"/>
              </w:rPr>
            </w:pPr>
            <w:r>
              <w:rPr>
                <w:rFonts w:hint="eastAsia" w:ascii="宋体" w:hAnsi="宋体"/>
                <w:szCs w:val="21"/>
              </w:rPr>
              <w:t>年龄</w:t>
            </w:r>
          </w:p>
        </w:tc>
        <w:tc>
          <w:tcPr>
            <w:tcW w:w="1785" w:type="dxa"/>
            <w:noWrap/>
            <w:vAlign w:val="center"/>
          </w:tcPr>
          <w:p w14:paraId="08EFE6BA">
            <w:pPr>
              <w:keepNext w:val="0"/>
              <w:keepLines w:val="0"/>
              <w:suppressLineNumbers w:val="0"/>
              <w:spacing w:before="0" w:beforeAutospacing="0" w:after="0" w:afterAutospacing="0"/>
              <w:ind w:left="0" w:right="0"/>
              <w:jc w:val="center"/>
              <w:rPr>
                <w:rFonts w:hint="default" w:ascii="宋体" w:hAnsi="宋体" w:eastAsia="宋体" w:cs="宋体"/>
                <w:sz w:val="22"/>
                <w:szCs w:val="21"/>
                <w:lang w:val="en-US" w:eastAsia="zh-CN"/>
              </w:rPr>
            </w:pPr>
            <w:r>
              <w:rPr>
                <w:rFonts w:hint="eastAsia" w:ascii="宋体" w:hAnsi="宋体" w:cs="宋体"/>
                <w:szCs w:val="21"/>
                <w:lang w:val="en-US" w:eastAsia="zh-CN"/>
              </w:rPr>
              <w:t>学历及所学专业</w:t>
            </w:r>
          </w:p>
        </w:tc>
        <w:tc>
          <w:tcPr>
            <w:tcW w:w="1788" w:type="dxa"/>
            <w:noWrap/>
            <w:vAlign w:val="center"/>
          </w:tcPr>
          <w:p w14:paraId="0506C33F">
            <w:pPr>
              <w:keepNext w:val="0"/>
              <w:keepLines w:val="0"/>
              <w:suppressLineNumbers w:val="0"/>
              <w:spacing w:before="0" w:beforeAutospacing="0" w:after="0" w:afterAutospacing="0"/>
              <w:ind w:left="0" w:right="0"/>
              <w:jc w:val="center"/>
              <w:rPr>
                <w:rFonts w:ascii="宋体" w:hAnsi="宋体"/>
                <w:szCs w:val="21"/>
              </w:rPr>
            </w:pPr>
            <w:r>
              <w:rPr>
                <w:rFonts w:hint="eastAsia" w:ascii="宋体" w:hAnsi="宋体"/>
                <w:szCs w:val="21"/>
              </w:rPr>
              <w:t>在本项目中所担任的职务</w:t>
            </w:r>
          </w:p>
        </w:tc>
      </w:tr>
      <w:tr w14:paraId="1940D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38260F4C">
            <w:pPr>
              <w:keepNext w:val="0"/>
              <w:keepLines w:val="0"/>
              <w:suppressLineNumbers w:val="0"/>
              <w:spacing w:before="0" w:beforeAutospacing="0" w:after="0" w:afterAutospacing="0"/>
              <w:ind w:left="0" w:right="0"/>
              <w:rPr>
                <w:rFonts w:ascii="宋体" w:hAnsi="宋体"/>
                <w:kern w:val="0"/>
                <w:sz w:val="24"/>
              </w:rPr>
            </w:pPr>
          </w:p>
        </w:tc>
        <w:tc>
          <w:tcPr>
            <w:tcW w:w="1785" w:type="dxa"/>
            <w:noWrap/>
            <w:vAlign w:val="center"/>
          </w:tcPr>
          <w:p w14:paraId="4D9F9FCF">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7A9254E6">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527095D1">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top"/>
          </w:tcPr>
          <w:p w14:paraId="0AB3AD0A">
            <w:pPr>
              <w:pStyle w:val="79"/>
              <w:keepNext w:val="0"/>
              <w:keepLines w:val="0"/>
              <w:suppressLineNumbers w:val="0"/>
              <w:spacing w:before="4" w:beforeAutospacing="0" w:after="0" w:afterAutospacing="0"/>
              <w:ind w:left="0" w:right="0"/>
              <w:rPr>
                <w:b/>
                <w:sz w:val="17"/>
              </w:rPr>
            </w:pPr>
          </w:p>
          <w:p w14:paraId="095CF276">
            <w:pPr>
              <w:pStyle w:val="79"/>
              <w:keepNext w:val="0"/>
              <w:keepLines w:val="0"/>
              <w:suppressLineNumbers w:val="0"/>
              <w:spacing w:before="0" w:beforeAutospacing="0" w:after="0" w:afterAutospacing="0"/>
              <w:ind w:left="552" w:leftChars="0" w:right="542" w:rightChars="0"/>
              <w:jc w:val="center"/>
              <w:rPr>
                <w:rFonts w:ascii="宋体" w:hAnsi="宋体"/>
                <w:sz w:val="24"/>
              </w:rPr>
            </w:pPr>
            <w:r>
              <w:rPr>
                <w:sz w:val="21"/>
              </w:rPr>
              <w:t>项目负责人</w:t>
            </w:r>
          </w:p>
        </w:tc>
      </w:tr>
      <w:tr w14:paraId="41731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5AED208A">
            <w:pPr>
              <w:keepNext w:val="0"/>
              <w:keepLines w:val="0"/>
              <w:suppressLineNumbers w:val="0"/>
              <w:spacing w:before="0" w:beforeAutospacing="0" w:after="0" w:afterAutospacing="0"/>
              <w:ind w:left="0" w:right="0"/>
              <w:jc w:val="center"/>
              <w:rPr>
                <w:rFonts w:ascii="宋体" w:hAnsi="宋体"/>
                <w:kern w:val="0"/>
                <w:sz w:val="24"/>
              </w:rPr>
            </w:pPr>
          </w:p>
        </w:tc>
        <w:tc>
          <w:tcPr>
            <w:tcW w:w="1785" w:type="dxa"/>
            <w:noWrap/>
            <w:vAlign w:val="center"/>
          </w:tcPr>
          <w:p w14:paraId="31062F3B">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3AA8F74A">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45B806EA">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top"/>
          </w:tcPr>
          <w:p w14:paraId="67075252">
            <w:pPr>
              <w:pStyle w:val="79"/>
              <w:keepNext w:val="0"/>
              <w:keepLines w:val="0"/>
              <w:suppressLineNumbers w:val="0"/>
              <w:spacing w:before="195" w:beforeAutospacing="0" w:after="0" w:afterAutospacing="0"/>
              <w:ind w:left="552" w:leftChars="0" w:right="545" w:rightChars="0"/>
              <w:jc w:val="center"/>
              <w:rPr>
                <w:rFonts w:ascii="宋体" w:hAnsi="宋体"/>
                <w:sz w:val="24"/>
              </w:rPr>
            </w:pPr>
            <w:r>
              <w:rPr>
                <w:sz w:val="24"/>
              </w:rPr>
              <w:t>……</w:t>
            </w:r>
          </w:p>
        </w:tc>
      </w:tr>
      <w:tr w14:paraId="1C3B8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7FBD1E53">
            <w:pPr>
              <w:keepNext w:val="0"/>
              <w:keepLines w:val="0"/>
              <w:suppressLineNumbers w:val="0"/>
              <w:spacing w:before="0" w:beforeAutospacing="0" w:after="0" w:afterAutospacing="0"/>
              <w:ind w:left="0" w:right="0"/>
              <w:jc w:val="center"/>
              <w:rPr>
                <w:rFonts w:ascii="宋体" w:hAnsi="宋体"/>
                <w:kern w:val="0"/>
                <w:sz w:val="24"/>
              </w:rPr>
            </w:pPr>
          </w:p>
        </w:tc>
        <w:tc>
          <w:tcPr>
            <w:tcW w:w="1785" w:type="dxa"/>
            <w:noWrap/>
            <w:vAlign w:val="center"/>
          </w:tcPr>
          <w:p w14:paraId="7C764773">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319F1A33">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3A98289A">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top"/>
          </w:tcPr>
          <w:p w14:paraId="613F1A20">
            <w:pPr>
              <w:pStyle w:val="79"/>
              <w:keepNext w:val="0"/>
              <w:keepLines w:val="0"/>
              <w:suppressLineNumbers w:val="0"/>
              <w:spacing w:before="193" w:beforeAutospacing="0" w:after="0" w:afterAutospacing="0"/>
              <w:ind w:left="552" w:leftChars="0" w:right="545" w:rightChars="0"/>
              <w:jc w:val="center"/>
              <w:rPr>
                <w:rFonts w:ascii="宋体" w:hAnsi="宋体"/>
                <w:sz w:val="24"/>
              </w:rPr>
            </w:pPr>
            <w:r>
              <w:rPr>
                <w:sz w:val="24"/>
              </w:rPr>
              <w:t>……</w:t>
            </w:r>
          </w:p>
        </w:tc>
      </w:tr>
      <w:tr w14:paraId="4E590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70FACFF6">
            <w:pPr>
              <w:keepNext w:val="0"/>
              <w:keepLines w:val="0"/>
              <w:suppressLineNumbers w:val="0"/>
              <w:spacing w:before="0" w:beforeAutospacing="0" w:after="0" w:afterAutospacing="0"/>
              <w:ind w:left="0" w:right="0"/>
              <w:jc w:val="center"/>
              <w:rPr>
                <w:rFonts w:ascii="宋体" w:hAnsi="宋体"/>
                <w:kern w:val="0"/>
                <w:sz w:val="24"/>
              </w:rPr>
            </w:pPr>
          </w:p>
        </w:tc>
        <w:tc>
          <w:tcPr>
            <w:tcW w:w="1785" w:type="dxa"/>
            <w:noWrap/>
            <w:vAlign w:val="center"/>
          </w:tcPr>
          <w:p w14:paraId="42252175">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0927F21A">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385C405F">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top"/>
          </w:tcPr>
          <w:p w14:paraId="0E2E5045">
            <w:pPr>
              <w:pStyle w:val="79"/>
              <w:keepNext w:val="0"/>
              <w:keepLines w:val="0"/>
              <w:suppressLineNumbers w:val="0"/>
              <w:spacing w:before="194" w:beforeAutospacing="0" w:after="0" w:afterAutospacing="0"/>
              <w:ind w:left="552" w:leftChars="0" w:right="545" w:rightChars="0"/>
              <w:jc w:val="center"/>
              <w:rPr>
                <w:rFonts w:ascii="宋体" w:hAnsi="宋体"/>
                <w:sz w:val="24"/>
              </w:rPr>
            </w:pPr>
            <w:r>
              <w:rPr>
                <w:sz w:val="24"/>
              </w:rPr>
              <w:t>……</w:t>
            </w:r>
          </w:p>
        </w:tc>
      </w:tr>
      <w:tr w14:paraId="1D2AA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742B4D5A">
            <w:pPr>
              <w:keepNext w:val="0"/>
              <w:keepLines w:val="0"/>
              <w:suppressLineNumbers w:val="0"/>
              <w:spacing w:before="0" w:beforeAutospacing="0" w:after="0" w:afterAutospacing="0"/>
              <w:ind w:left="0" w:right="0"/>
              <w:jc w:val="center"/>
              <w:rPr>
                <w:rFonts w:ascii="宋体" w:hAnsi="宋体"/>
                <w:kern w:val="0"/>
                <w:sz w:val="24"/>
              </w:rPr>
            </w:pPr>
          </w:p>
        </w:tc>
        <w:tc>
          <w:tcPr>
            <w:tcW w:w="1785" w:type="dxa"/>
            <w:noWrap/>
            <w:vAlign w:val="center"/>
          </w:tcPr>
          <w:p w14:paraId="71B458FE">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7257954F">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2DD55638">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center"/>
          </w:tcPr>
          <w:p w14:paraId="5904535B">
            <w:pPr>
              <w:keepNext w:val="0"/>
              <w:keepLines w:val="0"/>
              <w:suppressLineNumbers w:val="0"/>
              <w:spacing w:before="0" w:beforeAutospacing="0" w:after="0" w:afterAutospacing="0"/>
              <w:ind w:left="0" w:right="0"/>
              <w:jc w:val="center"/>
              <w:rPr>
                <w:rFonts w:ascii="宋体" w:hAnsi="宋体"/>
                <w:sz w:val="24"/>
              </w:rPr>
            </w:pPr>
          </w:p>
        </w:tc>
      </w:tr>
      <w:tr w14:paraId="1F252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0FD942AC">
            <w:pPr>
              <w:keepNext w:val="0"/>
              <w:keepLines w:val="0"/>
              <w:suppressLineNumbers w:val="0"/>
              <w:spacing w:before="0" w:beforeAutospacing="0" w:after="0" w:afterAutospacing="0"/>
              <w:ind w:left="0" w:right="0"/>
              <w:jc w:val="center"/>
              <w:rPr>
                <w:rFonts w:ascii="宋体" w:hAnsi="宋体"/>
                <w:kern w:val="0"/>
                <w:sz w:val="24"/>
              </w:rPr>
            </w:pPr>
            <w:r>
              <w:rPr>
                <w:rFonts w:hint="eastAsia" w:ascii="宋体" w:hAnsi="宋体"/>
                <w:kern w:val="0"/>
                <w:sz w:val="24"/>
              </w:rPr>
              <w:t>……</w:t>
            </w:r>
          </w:p>
        </w:tc>
        <w:tc>
          <w:tcPr>
            <w:tcW w:w="1785" w:type="dxa"/>
            <w:noWrap/>
            <w:vAlign w:val="center"/>
          </w:tcPr>
          <w:p w14:paraId="58FEDDF3">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5691F232">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69E89CAD">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center"/>
          </w:tcPr>
          <w:p w14:paraId="7E2EF024">
            <w:pPr>
              <w:keepNext w:val="0"/>
              <w:keepLines w:val="0"/>
              <w:suppressLineNumbers w:val="0"/>
              <w:spacing w:before="0" w:beforeAutospacing="0" w:after="0" w:afterAutospacing="0"/>
              <w:ind w:left="0" w:right="0"/>
              <w:jc w:val="center"/>
              <w:rPr>
                <w:rFonts w:ascii="宋体" w:hAnsi="宋体"/>
                <w:sz w:val="24"/>
              </w:rPr>
            </w:pPr>
          </w:p>
        </w:tc>
      </w:tr>
    </w:tbl>
    <w:p w14:paraId="05BE4B91">
      <w:pPr>
        <w:pStyle w:val="15"/>
        <w:spacing w:before="3"/>
        <w:ind w:firstLine="632" w:firstLineChars="300"/>
        <w:rPr>
          <w:b w:val="0"/>
          <w:bCs/>
          <w:sz w:val="21"/>
          <w:szCs w:val="21"/>
        </w:rPr>
      </w:pPr>
      <w:r>
        <w:rPr>
          <w:rFonts w:hint="eastAsia" w:ascii="宋体" w:hAnsi="宋体" w:eastAsia="宋体" w:cs="宋体"/>
          <w:sz w:val="21"/>
          <w:szCs w:val="21"/>
          <w:lang w:val="en-US" w:eastAsia="zh-CN"/>
        </w:rPr>
        <w:t>注：附人员</w:t>
      </w:r>
      <w:r>
        <w:rPr>
          <w:rFonts w:hint="eastAsia" w:ascii="宋体" w:hAnsi="宋体" w:cs="宋体"/>
          <w:sz w:val="21"/>
          <w:szCs w:val="21"/>
          <w:lang w:val="en-US" w:eastAsia="zh-CN"/>
        </w:rPr>
        <w:t>相关证件</w:t>
      </w:r>
      <w:r>
        <w:rPr>
          <w:rFonts w:hint="eastAsia" w:ascii="宋体" w:hAnsi="宋体" w:eastAsia="宋体" w:cs="宋体"/>
          <w:sz w:val="21"/>
          <w:szCs w:val="21"/>
          <w:lang w:val="en-US" w:eastAsia="zh-CN"/>
        </w:rPr>
        <w:t>复印件</w:t>
      </w:r>
      <w:r>
        <w:rPr>
          <w:rFonts w:hint="eastAsia" w:ascii="宋体" w:hAnsi="宋体" w:eastAsia="宋体" w:cs="Times New Roman"/>
          <w:kern w:val="0"/>
          <w:sz w:val="21"/>
          <w:szCs w:val="21"/>
          <w:lang w:val="en-US" w:eastAsia="zh-CN"/>
        </w:rPr>
        <w:t>加盖投标单位公章</w:t>
      </w:r>
    </w:p>
    <w:p w14:paraId="0A9DC9BD">
      <w:pPr>
        <w:pStyle w:val="15"/>
        <w:tabs>
          <w:tab w:val="left" w:pos="6636"/>
        </w:tabs>
        <w:spacing w:before="1"/>
        <w:ind w:left="3485"/>
        <w:rPr>
          <w:b w:val="0"/>
          <w:bCs/>
          <w:sz w:val="21"/>
          <w:szCs w:val="21"/>
        </w:rPr>
      </w:pPr>
    </w:p>
    <w:p w14:paraId="27730C54">
      <w:pPr>
        <w:pStyle w:val="15"/>
        <w:tabs>
          <w:tab w:val="left" w:pos="6636"/>
        </w:tabs>
        <w:spacing w:before="1"/>
        <w:ind w:left="3485"/>
        <w:rPr>
          <w:rFonts w:hint="eastAsia"/>
          <w:b w:val="0"/>
          <w:bCs/>
          <w:sz w:val="21"/>
          <w:szCs w:val="21"/>
        </w:rPr>
      </w:pPr>
    </w:p>
    <w:p w14:paraId="3FC005E0">
      <w:pPr>
        <w:pStyle w:val="15"/>
        <w:tabs>
          <w:tab w:val="left" w:pos="6636"/>
        </w:tabs>
        <w:spacing w:before="1"/>
        <w:ind w:left="3485"/>
        <w:rPr>
          <w:rFonts w:hint="eastAsia"/>
          <w:b w:val="0"/>
          <w:bCs/>
          <w:sz w:val="21"/>
          <w:szCs w:val="21"/>
        </w:rPr>
      </w:pPr>
    </w:p>
    <w:p w14:paraId="2CA59E1A">
      <w:pPr>
        <w:pStyle w:val="15"/>
        <w:tabs>
          <w:tab w:val="left" w:pos="6636"/>
        </w:tabs>
        <w:spacing w:before="1"/>
        <w:ind w:left="3485"/>
        <w:rPr>
          <w:rFonts w:hint="eastAsia"/>
          <w:b w:val="0"/>
          <w:bCs/>
          <w:sz w:val="21"/>
          <w:szCs w:val="21"/>
        </w:rPr>
      </w:pPr>
    </w:p>
    <w:p w14:paraId="2A07E445">
      <w:pPr>
        <w:pStyle w:val="15"/>
        <w:tabs>
          <w:tab w:val="left" w:pos="6636"/>
        </w:tabs>
        <w:spacing w:before="1"/>
        <w:ind w:left="3485"/>
        <w:rPr>
          <w:rFonts w:hint="eastAsia"/>
          <w:b w:val="0"/>
          <w:bCs/>
          <w:sz w:val="21"/>
          <w:szCs w:val="21"/>
        </w:rPr>
      </w:pPr>
    </w:p>
    <w:p w14:paraId="41484509">
      <w:pPr>
        <w:pStyle w:val="15"/>
        <w:tabs>
          <w:tab w:val="left" w:pos="6636"/>
        </w:tabs>
        <w:spacing w:before="1"/>
        <w:ind w:left="3485"/>
        <w:rPr>
          <w:rFonts w:hint="eastAsia"/>
          <w:b w:val="0"/>
          <w:bCs/>
          <w:sz w:val="21"/>
          <w:szCs w:val="21"/>
        </w:rPr>
      </w:pPr>
    </w:p>
    <w:p w14:paraId="0BFEB493">
      <w:pPr>
        <w:pStyle w:val="15"/>
        <w:tabs>
          <w:tab w:val="left" w:pos="6636"/>
        </w:tabs>
        <w:spacing w:before="1"/>
        <w:ind w:left="3485"/>
        <w:rPr>
          <w:b w:val="0"/>
          <w:bCs/>
          <w:sz w:val="21"/>
          <w:szCs w:val="21"/>
        </w:rPr>
      </w:pPr>
      <w:r>
        <w:rPr>
          <w:rFonts w:hint="eastAsia"/>
          <w:b w:val="0"/>
          <w:bCs/>
          <w:sz w:val="21"/>
          <w:szCs w:val="21"/>
        </w:rPr>
        <w:t>供应商</w:t>
      </w:r>
      <w:r>
        <w:rPr>
          <w:b w:val="0"/>
          <w:bCs/>
          <w:sz w:val="21"/>
          <w:szCs w:val="21"/>
        </w:rPr>
        <w:t>：</w:t>
      </w:r>
      <w:r>
        <w:rPr>
          <w:b w:val="0"/>
          <w:bCs/>
          <w:sz w:val="21"/>
          <w:szCs w:val="21"/>
          <w:u w:val="single"/>
        </w:rPr>
        <w:tab/>
      </w:r>
      <w:r>
        <w:rPr>
          <w:rFonts w:hint="eastAsia"/>
          <w:b w:val="0"/>
          <w:bCs/>
          <w:sz w:val="21"/>
          <w:szCs w:val="21"/>
        </w:rPr>
        <w:t>（盖章）</w:t>
      </w:r>
    </w:p>
    <w:p w14:paraId="406A8CFD">
      <w:pPr>
        <w:pStyle w:val="15"/>
        <w:spacing w:before="6"/>
        <w:rPr>
          <w:b w:val="0"/>
          <w:bCs/>
          <w:sz w:val="21"/>
          <w:szCs w:val="21"/>
        </w:rPr>
      </w:pPr>
    </w:p>
    <w:p w14:paraId="31D035CD">
      <w:pPr>
        <w:pStyle w:val="15"/>
        <w:tabs>
          <w:tab w:val="left" w:pos="3898"/>
          <w:tab w:val="left" w:pos="5209"/>
          <w:tab w:val="left" w:pos="6312"/>
          <w:tab w:val="left" w:pos="7143"/>
          <w:tab w:val="left" w:pos="7258"/>
        </w:tabs>
        <w:spacing w:line="484" w:lineRule="auto"/>
        <w:ind w:left="3478" w:right="832" w:hanging="10"/>
        <w:rPr>
          <w:b w:val="0"/>
          <w:bCs/>
          <w:spacing w:val="-14"/>
          <w:sz w:val="21"/>
          <w:szCs w:val="21"/>
        </w:rPr>
      </w:pPr>
      <w:r>
        <w:rPr>
          <w:rFonts w:hint="eastAsia"/>
          <w:b w:val="0"/>
          <w:bCs/>
          <w:sz w:val="21"/>
          <w:szCs w:val="21"/>
          <w:lang w:val="en-US" w:eastAsia="zh-CN"/>
        </w:rPr>
        <w:t>法定代表人或其委托代理人</w:t>
      </w:r>
      <w:r>
        <w:rPr>
          <w:rFonts w:hint="eastAsia"/>
          <w:b w:val="0"/>
          <w:bCs/>
          <w:sz w:val="21"/>
          <w:szCs w:val="21"/>
        </w:rPr>
        <w:t>：</w:t>
      </w:r>
      <w:r>
        <w:rPr>
          <w:b w:val="0"/>
          <w:bCs/>
          <w:sz w:val="21"/>
          <w:szCs w:val="21"/>
          <w:u w:val="single"/>
        </w:rPr>
        <w:tab/>
      </w:r>
      <w:r>
        <w:rPr>
          <w:b w:val="0"/>
          <w:bCs/>
          <w:sz w:val="21"/>
          <w:szCs w:val="21"/>
          <w:u w:val="single"/>
        </w:rPr>
        <w:tab/>
      </w:r>
      <w:r>
        <w:rPr>
          <w:rFonts w:hint="eastAsia"/>
          <w:b w:val="0"/>
          <w:bCs/>
          <w:sz w:val="21"/>
          <w:szCs w:val="21"/>
          <w:lang w:val="en-US" w:eastAsia="zh-CN"/>
        </w:rPr>
        <w:t>（签字或盖章）</w:t>
      </w:r>
    </w:p>
    <w:p w14:paraId="54B1707E">
      <w:pPr>
        <w:pStyle w:val="15"/>
        <w:tabs>
          <w:tab w:val="left" w:pos="3898"/>
          <w:tab w:val="left" w:pos="5209"/>
          <w:tab w:val="left" w:pos="6312"/>
          <w:tab w:val="left" w:pos="7143"/>
          <w:tab w:val="left" w:pos="7258"/>
        </w:tabs>
        <w:spacing w:line="484" w:lineRule="auto"/>
        <w:ind w:left="3478" w:right="832" w:hanging="10"/>
        <w:rPr>
          <w:b w:val="0"/>
          <w:bCs/>
          <w:sz w:val="21"/>
          <w:szCs w:val="21"/>
        </w:rPr>
      </w:pPr>
      <w:r>
        <w:rPr>
          <w:b w:val="0"/>
          <w:bCs/>
          <w:spacing w:val="-14"/>
          <w:sz w:val="21"/>
          <w:szCs w:val="21"/>
        </w:rPr>
        <w:t xml:space="preserve"> </w:t>
      </w:r>
      <w:r>
        <w:rPr>
          <w:b w:val="0"/>
          <w:bCs/>
          <w:sz w:val="21"/>
          <w:szCs w:val="21"/>
        </w:rPr>
        <w:t>日</w:t>
      </w:r>
      <w:r>
        <w:rPr>
          <w:b w:val="0"/>
          <w:bCs/>
          <w:sz w:val="21"/>
          <w:szCs w:val="21"/>
        </w:rPr>
        <w:tab/>
      </w:r>
      <w:r>
        <w:rPr>
          <w:b w:val="0"/>
          <w:bCs/>
          <w:sz w:val="21"/>
          <w:szCs w:val="21"/>
        </w:rPr>
        <w:t>期：</w:t>
      </w:r>
      <w:r>
        <w:rPr>
          <w:b w:val="0"/>
          <w:bCs/>
          <w:sz w:val="21"/>
          <w:szCs w:val="21"/>
          <w:u w:val="single"/>
        </w:rPr>
        <w:tab/>
      </w:r>
      <w:r>
        <w:rPr>
          <w:b w:val="0"/>
          <w:bCs/>
          <w:sz w:val="21"/>
          <w:szCs w:val="21"/>
        </w:rPr>
        <w:t>年</w:t>
      </w:r>
      <w:r>
        <w:rPr>
          <w:b w:val="0"/>
          <w:bCs/>
          <w:sz w:val="21"/>
          <w:szCs w:val="21"/>
          <w:u w:val="single"/>
        </w:rPr>
        <w:tab/>
      </w:r>
      <w:r>
        <w:rPr>
          <w:b w:val="0"/>
          <w:bCs/>
          <w:sz w:val="21"/>
          <w:szCs w:val="21"/>
        </w:rPr>
        <w:t>月</w:t>
      </w:r>
      <w:r>
        <w:rPr>
          <w:b w:val="0"/>
          <w:bCs/>
          <w:sz w:val="21"/>
          <w:szCs w:val="21"/>
          <w:u w:val="single"/>
        </w:rPr>
        <w:tab/>
      </w:r>
      <w:r>
        <w:rPr>
          <w:b w:val="0"/>
          <w:bCs/>
          <w:sz w:val="21"/>
          <w:szCs w:val="21"/>
          <w:u w:val="single"/>
        </w:rPr>
        <w:tab/>
      </w:r>
      <w:r>
        <w:rPr>
          <w:b w:val="0"/>
          <w:bCs/>
          <w:sz w:val="21"/>
          <w:szCs w:val="21"/>
        </w:rPr>
        <w:t>日</w:t>
      </w:r>
    </w:p>
    <w:p w14:paraId="1600A8B1">
      <w:pPr>
        <w:rPr>
          <w:b w:val="0"/>
          <w:bCs/>
          <w:sz w:val="21"/>
          <w:szCs w:val="21"/>
        </w:rPr>
      </w:pPr>
      <w:r>
        <w:rPr>
          <w:b w:val="0"/>
          <w:bCs/>
          <w:sz w:val="21"/>
          <w:szCs w:val="21"/>
        </w:rPr>
        <w:br w:type="page"/>
      </w:r>
    </w:p>
    <w:p w14:paraId="73008773">
      <w:pPr>
        <w:pStyle w:val="9"/>
        <w:spacing w:line="360" w:lineRule="auto"/>
        <w:ind w:firstLine="482"/>
        <w:contextualSpacing/>
        <w:jc w:val="center"/>
        <w:rPr>
          <w:rFonts w:hint="eastAsia" w:ascii="Cambria" w:hAnsi="Cambria" w:eastAsia="宋体" w:cs="Times New Roman"/>
          <w:b/>
          <w:bCs/>
          <w:kern w:val="0"/>
          <w:sz w:val="32"/>
          <w:szCs w:val="32"/>
          <w:lang w:val="en-US" w:eastAsia="zh-CN" w:bidi="ar-SA"/>
        </w:rPr>
      </w:pPr>
      <w:r>
        <w:rPr>
          <w:rFonts w:hint="eastAsia" w:ascii="Cambria" w:hAnsi="Cambria" w:eastAsia="宋体" w:cs="Times New Roman"/>
          <w:b/>
          <w:bCs/>
          <w:kern w:val="0"/>
          <w:sz w:val="32"/>
          <w:szCs w:val="32"/>
          <w:lang w:val="en-US" w:eastAsia="zh-CN" w:bidi="ar-SA"/>
        </w:rPr>
        <w:t>九、拟主要投入设备表</w:t>
      </w:r>
    </w:p>
    <w:tbl>
      <w:tblPr>
        <w:tblStyle w:val="3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0"/>
        <w:gridCol w:w="2068"/>
        <w:gridCol w:w="2215"/>
        <w:gridCol w:w="1720"/>
        <w:gridCol w:w="1544"/>
      </w:tblGrid>
      <w:tr w14:paraId="43668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0" w:hRule="atLeast"/>
        </w:trPr>
        <w:tc>
          <w:tcPr>
            <w:tcW w:w="1210" w:type="dxa"/>
            <w:noWrap w:val="0"/>
            <w:vAlign w:val="center"/>
          </w:tcPr>
          <w:p w14:paraId="297A273B">
            <w:pPr>
              <w:keepNext w:val="0"/>
              <w:keepLines w:val="0"/>
              <w:suppressLineNumbers w:val="0"/>
              <w:spacing w:before="0" w:beforeAutospacing="0" w:after="0" w:afterAutospacing="0"/>
              <w:ind w:left="0" w:right="0"/>
              <w:jc w:val="center"/>
              <w:rPr>
                <w:rFonts w:hint="eastAsia" w:ascii="宋体" w:hAnsi="宋体"/>
                <w:kern w:val="0"/>
                <w:szCs w:val="21"/>
              </w:rPr>
            </w:pPr>
            <w:r>
              <w:rPr>
                <w:rFonts w:hint="eastAsia" w:ascii="宋体" w:hAnsi="宋体"/>
                <w:kern w:val="0"/>
                <w:szCs w:val="21"/>
              </w:rPr>
              <w:t>序号</w:t>
            </w:r>
          </w:p>
        </w:tc>
        <w:tc>
          <w:tcPr>
            <w:tcW w:w="2068" w:type="dxa"/>
            <w:noWrap w:val="0"/>
            <w:vAlign w:val="center"/>
          </w:tcPr>
          <w:p w14:paraId="0B68F10C">
            <w:pPr>
              <w:keepNext w:val="0"/>
              <w:keepLines w:val="0"/>
              <w:suppressLineNumbers w:val="0"/>
              <w:spacing w:before="0" w:beforeAutospacing="0" w:after="0" w:afterAutospacing="0"/>
              <w:ind w:left="0" w:right="0"/>
              <w:jc w:val="center"/>
              <w:rPr>
                <w:rFonts w:hint="eastAsia" w:ascii="宋体" w:hAnsi="宋体"/>
                <w:kern w:val="0"/>
                <w:szCs w:val="21"/>
              </w:rPr>
            </w:pPr>
            <w:r>
              <w:rPr>
                <w:rFonts w:hint="eastAsia" w:ascii="宋体" w:hAnsi="宋体"/>
                <w:kern w:val="0"/>
                <w:szCs w:val="21"/>
              </w:rPr>
              <w:t>设备名称</w:t>
            </w:r>
          </w:p>
        </w:tc>
        <w:tc>
          <w:tcPr>
            <w:tcW w:w="2215" w:type="dxa"/>
            <w:noWrap w:val="0"/>
            <w:vAlign w:val="center"/>
          </w:tcPr>
          <w:p w14:paraId="0683825F">
            <w:pPr>
              <w:keepNext w:val="0"/>
              <w:keepLines w:val="0"/>
              <w:suppressLineNumbers w:val="0"/>
              <w:spacing w:before="0" w:beforeAutospacing="0" w:after="0" w:afterAutospacing="0"/>
              <w:ind w:left="0" w:right="0"/>
              <w:jc w:val="center"/>
              <w:rPr>
                <w:rFonts w:hint="eastAsia" w:ascii="宋体" w:hAnsi="宋体"/>
                <w:kern w:val="0"/>
                <w:szCs w:val="21"/>
              </w:rPr>
            </w:pPr>
            <w:r>
              <w:rPr>
                <w:rFonts w:hint="eastAsia" w:ascii="宋体" w:hAnsi="宋体"/>
                <w:kern w:val="0"/>
                <w:szCs w:val="21"/>
              </w:rPr>
              <w:t>设备型号</w:t>
            </w:r>
          </w:p>
        </w:tc>
        <w:tc>
          <w:tcPr>
            <w:tcW w:w="1720" w:type="dxa"/>
            <w:noWrap w:val="0"/>
            <w:vAlign w:val="center"/>
          </w:tcPr>
          <w:p w14:paraId="679B45D7">
            <w:pPr>
              <w:keepNext w:val="0"/>
              <w:keepLines w:val="0"/>
              <w:suppressLineNumbers w:val="0"/>
              <w:spacing w:before="0" w:beforeAutospacing="0" w:after="0" w:afterAutospacing="0"/>
              <w:ind w:left="0" w:right="0"/>
              <w:jc w:val="center"/>
              <w:rPr>
                <w:rFonts w:hint="eastAsia" w:ascii="宋体" w:hAnsi="宋体"/>
                <w:kern w:val="0"/>
                <w:szCs w:val="21"/>
              </w:rPr>
            </w:pPr>
            <w:r>
              <w:rPr>
                <w:rFonts w:hint="eastAsia" w:ascii="宋体" w:hAnsi="宋体"/>
                <w:kern w:val="0"/>
                <w:szCs w:val="21"/>
              </w:rPr>
              <w:t>数量</w:t>
            </w:r>
          </w:p>
        </w:tc>
        <w:tc>
          <w:tcPr>
            <w:tcW w:w="1544" w:type="dxa"/>
            <w:noWrap w:val="0"/>
            <w:vAlign w:val="center"/>
          </w:tcPr>
          <w:p w14:paraId="4805F461">
            <w:pPr>
              <w:keepNext w:val="0"/>
              <w:keepLines w:val="0"/>
              <w:suppressLineNumbers w:val="0"/>
              <w:spacing w:before="0" w:beforeAutospacing="0" w:after="0" w:afterAutospacing="0"/>
              <w:ind w:left="0" w:right="0"/>
              <w:jc w:val="center"/>
              <w:rPr>
                <w:rFonts w:hint="eastAsia" w:ascii="宋体" w:hAnsi="宋体"/>
                <w:kern w:val="2"/>
                <w:szCs w:val="21"/>
              </w:rPr>
            </w:pPr>
            <w:r>
              <w:rPr>
                <w:rFonts w:hint="eastAsia" w:ascii="宋体" w:hAnsi="宋体"/>
                <w:kern w:val="0"/>
                <w:szCs w:val="21"/>
              </w:rPr>
              <w:t>备注</w:t>
            </w:r>
          </w:p>
        </w:tc>
      </w:tr>
      <w:tr w14:paraId="366E6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9" w:hRule="atLeast"/>
        </w:trPr>
        <w:tc>
          <w:tcPr>
            <w:tcW w:w="1210" w:type="dxa"/>
            <w:noWrap w:val="0"/>
            <w:vAlign w:val="center"/>
          </w:tcPr>
          <w:p w14:paraId="4DCDFE7E">
            <w:pPr>
              <w:keepNext w:val="0"/>
              <w:keepLines w:val="0"/>
              <w:suppressLineNumbers w:val="0"/>
              <w:spacing w:before="0" w:beforeAutospacing="0" w:after="0" w:afterAutospacing="0"/>
              <w:ind w:left="0" w:right="0"/>
              <w:jc w:val="center"/>
              <w:rPr>
                <w:rFonts w:hint="eastAsia" w:ascii="宋体" w:hAnsi="宋体"/>
                <w:kern w:val="2"/>
                <w:szCs w:val="21"/>
              </w:rPr>
            </w:pPr>
            <w:r>
              <w:rPr>
                <w:rFonts w:hint="eastAsia" w:ascii="宋体" w:hAnsi="宋体"/>
                <w:kern w:val="2"/>
                <w:szCs w:val="21"/>
              </w:rPr>
              <w:t>1</w:t>
            </w:r>
          </w:p>
        </w:tc>
        <w:tc>
          <w:tcPr>
            <w:tcW w:w="2068" w:type="dxa"/>
            <w:noWrap w:val="0"/>
            <w:vAlign w:val="center"/>
          </w:tcPr>
          <w:p w14:paraId="215028FD">
            <w:pPr>
              <w:keepNext w:val="0"/>
              <w:keepLines w:val="0"/>
              <w:suppressLineNumbers w:val="0"/>
              <w:spacing w:before="0" w:beforeAutospacing="0" w:after="0" w:afterAutospacing="0"/>
              <w:ind w:left="0" w:right="0"/>
              <w:jc w:val="center"/>
              <w:rPr>
                <w:rFonts w:hint="eastAsia" w:ascii="宋体" w:hAnsi="宋体"/>
                <w:kern w:val="2"/>
                <w:szCs w:val="21"/>
              </w:rPr>
            </w:pPr>
          </w:p>
        </w:tc>
        <w:tc>
          <w:tcPr>
            <w:tcW w:w="2215" w:type="dxa"/>
            <w:noWrap w:val="0"/>
            <w:vAlign w:val="center"/>
          </w:tcPr>
          <w:p w14:paraId="41114ADF">
            <w:pPr>
              <w:keepNext w:val="0"/>
              <w:keepLines w:val="0"/>
              <w:suppressLineNumbers w:val="0"/>
              <w:spacing w:before="0" w:beforeAutospacing="0" w:after="0" w:afterAutospacing="0"/>
              <w:ind w:left="0" w:right="0"/>
              <w:jc w:val="center"/>
              <w:rPr>
                <w:rFonts w:hint="eastAsia" w:ascii="宋体" w:hAnsi="宋体"/>
                <w:kern w:val="2"/>
                <w:szCs w:val="21"/>
              </w:rPr>
            </w:pPr>
          </w:p>
        </w:tc>
        <w:tc>
          <w:tcPr>
            <w:tcW w:w="1720" w:type="dxa"/>
            <w:noWrap w:val="0"/>
            <w:vAlign w:val="center"/>
          </w:tcPr>
          <w:p w14:paraId="7456B96E">
            <w:pPr>
              <w:keepNext w:val="0"/>
              <w:keepLines w:val="0"/>
              <w:suppressLineNumbers w:val="0"/>
              <w:spacing w:before="0" w:beforeAutospacing="0" w:after="0" w:afterAutospacing="0"/>
              <w:ind w:left="0" w:right="0"/>
              <w:jc w:val="center"/>
              <w:rPr>
                <w:rFonts w:hint="eastAsia" w:ascii="宋体" w:hAnsi="宋体"/>
                <w:kern w:val="2"/>
                <w:szCs w:val="21"/>
              </w:rPr>
            </w:pPr>
          </w:p>
        </w:tc>
        <w:tc>
          <w:tcPr>
            <w:tcW w:w="1544" w:type="dxa"/>
            <w:noWrap w:val="0"/>
            <w:vAlign w:val="center"/>
          </w:tcPr>
          <w:p w14:paraId="78CF20BF">
            <w:pPr>
              <w:keepNext w:val="0"/>
              <w:keepLines w:val="0"/>
              <w:suppressLineNumbers w:val="0"/>
              <w:spacing w:before="0" w:beforeAutospacing="0" w:after="0" w:afterAutospacing="0"/>
              <w:ind w:left="0" w:right="0"/>
              <w:jc w:val="center"/>
              <w:rPr>
                <w:rFonts w:hint="eastAsia" w:ascii="宋体" w:hAnsi="宋体"/>
                <w:kern w:val="2"/>
                <w:szCs w:val="21"/>
              </w:rPr>
            </w:pPr>
          </w:p>
        </w:tc>
      </w:tr>
      <w:tr w14:paraId="75C73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0" w:hRule="atLeast"/>
        </w:trPr>
        <w:tc>
          <w:tcPr>
            <w:tcW w:w="1210" w:type="dxa"/>
            <w:noWrap w:val="0"/>
            <w:vAlign w:val="center"/>
          </w:tcPr>
          <w:p w14:paraId="1E80ED92">
            <w:pPr>
              <w:keepNext w:val="0"/>
              <w:keepLines w:val="0"/>
              <w:suppressLineNumbers w:val="0"/>
              <w:spacing w:before="0" w:beforeAutospacing="0" w:after="0" w:afterAutospacing="0"/>
              <w:ind w:left="0" w:right="0"/>
              <w:jc w:val="center"/>
              <w:rPr>
                <w:rFonts w:hint="eastAsia" w:ascii="宋体" w:hAnsi="宋体"/>
                <w:kern w:val="2"/>
                <w:szCs w:val="21"/>
              </w:rPr>
            </w:pPr>
            <w:r>
              <w:rPr>
                <w:rFonts w:hint="eastAsia" w:ascii="宋体" w:hAnsi="宋体"/>
                <w:kern w:val="2"/>
                <w:szCs w:val="21"/>
              </w:rPr>
              <w:t>2</w:t>
            </w:r>
          </w:p>
        </w:tc>
        <w:tc>
          <w:tcPr>
            <w:tcW w:w="2068" w:type="dxa"/>
            <w:noWrap w:val="0"/>
            <w:vAlign w:val="center"/>
          </w:tcPr>
          <w:p w14:paraId="4F716809">
            <w:pPr>
              <w:keepNext w:val="0"/>
              <w:keepLines w:val="0"/>
              <w:suppressLineNumbers w:val="0"/>
              <w:spacing w:before="0" w:beforeAutospacing="0" w:after="0" w:afterAutospacing="0"/>
              <w:ind w:left="0" w:right="0"/>
              <w:jc w:val="center"/>
              <w:rPr>
                <w:rFonts w:hint="eastAsia" w:ascii="宋体" w:hAnsi="宋体"/>
                <w:kern w:val="2"/>
                <w:szCs w:val="21"/>
              </w:rPr>
            </w:pPr>
          </w:p>
        </w:tc>
        <w:tc>
          <w:tcPr>
            <w:tcW w:w="2215" w:type="dxa"/>
            <w:noWrap w:val="0"/>
            <w:vAlign w:val="center"/>
          </w:tcPr>
          <w:p w14:paraId="5C78C867">
            <w:pPr>
              <w:keepNext w:val="0"/>
              <w:keepLines w:val="0"/>
              <w:suppressLineNumbers w:val="0"/>
              <w:spacing w:before="0" w:beforeAutospacing="0" w:after="0" w:afterAutospacing="0"/>
              <w:ind w:left="0" w:right="0"/>
              <w:jc w:val="center"/>
              <w:rPr>
                <w:rFonts w:hint="eastAsia" w:ascii="宋体" w:hAnsi="宋体"/>
                <w:kern w:val="2"/>
                <w:szCs w:val="21"/>
              </w:rPr>
            </w:pPr>
          </w:p>
        </w:tc>
        <w:tc>
          <w:tcPr>
            <w:tcW w:w="1720" w:type="dxa"/>
            <w:noWrap w:val="0"/>
            <w:vAlign w:val="center"/>
          </w:tcPr>
          <w:p w14:paraId="2C8AA900">
            <w:pPr>
              <w:keepNext w:val="0"/>
              <w:keepLines w:val="0"/>
              <w:suppressLineNumbers w:val="0"/>
              <w:spacing w:before="0" w:beforeAutospacing="0" w:after="0" w:afterAutospacing="0"/>
              <w:ind w:left="0" w:right="0"/>
              <w:jc w:val="center"/>
              <w:rPr>
                <w:rFonts w:hint="eastAsia" w:ascii="宋体" w:hAnsi="宋体"/>
                <w:kern w:val="2"/>
                <w:szCs w:val="21"/>
              </w:rPr>
            </w:pPr>
          </w:p>
        </w:tc>
        <w:tc>
          <w:tcPr>
            <w:tcW w:w="1544" w:type="dxa"/>
            <w:noWrap w:val="0"/>
            <w:vAlign w:val="center"/>
          </w:tcPr>
          <w:p w14:paraId="07D112CF">
            <w:pPr>
              <w:keepNext w:val="0"/>
              <w:keepLines w:val="0"/>
              <w:suppressLineNumbers w:val="0"/>
              <w:spacing w:before="0" w:beforeAutospacing="0" w:after="0" w:afterAutospacing="0"/>
              <w:ind w:left="0" w:right="0"/>
              <w:jc w:val="center"/>
              <w:rPr>
                <w:rFonts w:hint="eastAsia" w:ascii="宋体" w:hAnsi="宋体"/>
                <w:kern w:val="2"/>
                <w:szCs w:val="21"/>
              </w:rPr>
            </w:pPr>
          </w:p>
        </w:tc>
      </w:tr>
      <w:tr w14:paraId="18AAD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9" w:hRule="atLeast"/>
        </w:trPr>
        <w:tc>
          <w:tcPr>
            <w:tcW w:w="1210" w:type="dxa"/>
            <w:noWrap w:val="0"/>
            <w:vAlign w:val="center"/>
          </w:tcPr>
          <w:p w14:paraId="16FC45BC">
            <w:pPr>
              <w:keepNext w:val="0"/>
              <w:keepLines w:val="0"/>
              <w:suppressLineNumbers w:val="0"/>
              <w:spacing w:before="0" w:beforeAutospacing="0" w:after="0" w:afterAutospacing="0"/>
              <w:ind w:left="0" w:right="0"/>
              <w:jc w:val="center"/>
              <w:rPr>
                <w:rFonts w:hint="eastAsia" w:ascii="宋体" w:hAnsi="宋体"/>
                <w:kern w:val="2"/>
                <w:szCs w:val="21"/>
              </w:rPr>
            </w:pPr>
            <w:r>
              <w:rPr>
                <w:rFonts w:hint="eastAsia" w:ascii="宋体" w:hAnsi="宋体"/>
                <w:kern w:val="2"/>
                <w:szCs w:val="21"/>
              </w:rPr>
              <w:t>3</w:t>
            </w:r>
          </w:p>
        </w:tc>
        <w:tc>
          <w:tcPr>
            <w:tcW w:w="2068" w:type="dxa"/>
            <w:noWrap w:val="0"/>
            <w:vAlign w:val="center"/>
          </w:tcPr>
          <w:p w14:paraId="162AEA8B">
            <w:pPr>
              <w:keepNext w:val="0"/>
              <w:keepLines w:val="0"/>
              <w:suppressLineNumbers w:val="0"/>
              <w:spacing w:before="0" w:beforeAutospacing="0" w:after="0" w:afterAutospacing="0"/>
              <w:ind w:left="0" w:right="0"/>
              <w:jc w:val="center"/>
              <w:rPr>
                <w:rFonts w:hint="eastAsia" w:ascii="宋体" w:hAnsi="宋体"/>
                <w:kern w:val="2"/>
                <w:szCs w:val="21"/>
              </w:rPr>
            </w:pPr>
          </w:p>
        </w:tc>
        <w:tc>
          <w:tcPr>
            <w:tcW w:w="2215" w:type="dxa"/>
            <w:noWrap w:val="0"/>
            <w:vAlign w:val="center"/>
          </w:tcPr>
          <w:p w14:paraId="39899405">
            <w:pPr>
              <w:keepNext w:val="0"/>
              <w:keepLines w:val="0"/>
              <w:suppressLineNumbers w:val="0"/>
              <w:spacing w:before="0" w:beforeAutospacing="0" w:after="0" w:afterAutospacing="0"/>
              <w:ind w:left="0" w:right="0"/>
              <w:jc w:val="center"/>
              <w:rPr>
                <w:rFonts w:hint="eastAsia" w:ascii="宋体" w:hAnsi="宋体"/>
                <w:kern w:val="2"/>
                <w:szCs w:val="21"/>
              </w:rPr>
            </w:pPr>
          </w:p>
        </w:tc>
        <w:tc>
          <w:tcPr>
            <w:tcW w:w="1720" w:type="dxa"/>
            <w:noWrap w:val="0"/>
            <w:vAlign w:val="center"/>
          </w:tcPr>
          <w:p w14:paraId="314EC705">
            <w:pPr>
              <w:keepNext w:val="0"/>
              <w:keepLines w:val="0"/>
              <w:suppressLineNumbers w:val="0"/>
              <w:spacing w:before="0" w:beforeAutospacing="0" w:after="0" w:afterAutospacing="0"/>
              <w:ind w:left="0" w:right="0"/>
              <w:jc w:val="center"/>
              <w:rPr>
                <w:rFonts w:hint="eastAsia" w:ascii="宋体" w:hAnsi="宋体"/>
                <w:kern w:val="2"/>
                <w:szCs w:val="21"/>
              </w:rPr>
            </w:pPr>
          </w:p>
        </w:tc>
        <w:tc>
          <w:tcPr>
            <w:tcW w:w="1544" w:type="dxa"/>
            <w:noWrap w:val="0"/>
            <w:vAlign w:val="center"/>
          </w:tcPr>
          <w:p w14:paraId="3292BBF3">
            <w:pPr>
              <w:keepNext w:val="0"/>
              <w:keepLines w:val="0"/>
              <w:suppressLineNumbers w:val="0"/>
              <w:spacing w:before="0" w:beforeAutospacing="0" w:after="0" w:afterAutospacing="0"/>
              <w:ind w:left="0" w:right="0"/>
              <w:jc w:val="center"/>
              <w:rPr>
                <w:rFonts w:hint="eastAsia" w:ascii="宋体" w:hAnsi="宋体"/>
                <w:kern w:val="2"/>
                <w:szCs w:val="21"/>
              </w:rPr>
            </w:pPr>
          </w:p>
        </w:tc>
      </w:tr>
      <w:tr w14:paraId="2B33D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2" w:hRule="atLeast"/>
        </w:trPr>
        <w:tc>
          <w:tcPr>
            <w:tcW w:w="1210" w:type="dxa"/>
            <w:noWrap w:val="0"/>
            <w:vAlign w:val="center"/>
          </w:tcPr>
          <w:p w14:paraId="6840198E">
            <w:pPr>
              <w:keepNext w:val="0"/>
              <w:keepLines w:val="0"/>
              <w:suppressLineNumbers w:val="0"/>
              <w:spacing w:before="0" w:beforeAutospacing="0" w:after="0" w:afterAutospacing="0"/>
              <w:ind w:left="0" w:right="0"/>
              <w:jc w:val="center"/>
              <w:rPr>
                <w:rFonts w:hint="eastAsia" w:ascii="宋体" w:hAnsi="宋体"/>
                <w:kern w:val="2"/>
                <w:szCs w:val="21"/>
              </w:rPr>
            </w:pPr>
            <w:r>
              <w:rPr>
                <w:rFonts w:hint="eastAsia" w:ascii="宋体" w:hAnsi="宋体"/>
                <w:kern w:val="2"/>
                <w:szCs w:val="21"/>
              </w:rPr>
              <w:t>…</w:t>
            </w:r>
          </w:p>
        </w:tc>
        <w:tc>
          <w:tcPr>
            <w:tcW w:w="2068" w:type="dxa"/>
            <w:noWrap w:val="0"/>
            <w:vAlign w:val="center"/>
          </w:tcPr>
          <w:p w14:paraId="6AA52A13">
            <w:pPr>
              <w:keepNext w:val="0"/>
              <w:keepLines w:val="0"/>
              <w:suppressLineNumbers w:val="0"/>
              <w:spacing w:before="0" w:beforeAutospacing="0" w:after="0" w:afterAutospacing="0"/>
              <w:ind w:left="0" w:right="0"/>
              <w:jc w:val="center"/>
              <w:rPr>
                <w:rFonts w:hint="eastAsia" w:ascii="宋体" w:hAnsi="宋体"/>
                <w:kern w:val="2"/>
                <w:szCs w:val="21"/>
              </w:rPr>
            </w:pPr>
          </w:p>
        </w:tc>
        <w:tc>
          <w:tcPr>
            <w:tcW w:w="2215" w:type="dxa"/>
            <w:noWrap w:val="0"/>
            <w:vAlign w:val="center"/>
          </w:tcPr>
          <w:p w14:paraId="0DB99018">
            <w:pPr>
              <w:keepNext w:val="0"/>
              <w:keepLines w:val="0"/>
              <w:suppressLineNumbers w:val="0"/>
              <w:spacing w:before="0" w:beforeAutospacing="0" w:after="0" w:afterAutospacing="0"/>
              <w:ind w:left="0" w:right="0"/>
              <w:jc w:val="center"/>
              <w:rPr>
                <w:rFonts w:hint="eastAsia" w:ascii="宋体" w:hAnsi="宋体"/>
                <w:kern w:val="2"/>
                <w:szCs w:val="21"/>
              </w:rPr>
            </w:pPr>
          </w:p>
        </w:tc>
        <w:tc>
          <w:tcPr>
            <w:tcW w:w="1720" w:type="dxa"/>
            <w:noWrap w:val="0"/>
            <w:vAlign w:val="center"/>
          </w:tcPr>
          <w:p w14:paraId="7D7EB3A8">
            <w:pPr>
              <w:keepNext w:val="0"/>
              <w:keepLines w:val="0"/>
              <w:suppressLineNumbers w:val="0"/>
              <w:spacing w:before="0" w:beforeAutospacing="0" w:after="0" w:afterAutospacing="0"/>
              <w:ind w:left="0" w:right="0"/>
              <w:jc w:val="center"/>
              <w:rPr>
                <w:rFonts w:hint="eastAsia" w:ascii="宋体" w:hAnsi="宋体"/>
                <w:kern w:val="2"/>
                <w:szCs w:val="21"/>
              </w:rPr>
            </w:pPr>
          </w:p>
        </w:tc>
        <w:tc>
          <w:tcPr>
            <w:tcW w:w="1544" w:type="dxa"/>
            <w:noWrap w:val="0"/>
            <w:vAlign w:val="center"/>
          </w:tcPr>
          <w:p w14:paraId="02DA0487">
            <w:pPr>
              <w:keepNext w:val="0"/>
              <w:keepLines w:val="0"/>
              <w:suppressLineNumbers w:val="0"/>
              <w:spacing w:before="0" w:beforeAutospacing="0" w:after="0" w:afterAutospacing="0"/>
              <w:ind w:left="0" w:right="0"/>
              <w:jc w:val="center"/>
              <w:rPr>
                <w:rFonts w:hint="eastAsia" w:ascii="宋体" w:hAnsi="宋体"/>
                <w:kern w:val="2"/>
                <w:szCs w:val="21"/>
              </w:rPr>
            </w:pPr>
          </w:p>
        </w:tc>
      </w:tr>
    </w:tbl>
    <w:p w14:paraId="0DD3EBF2">
      <w:pPr>
        <w:pStyle w:val="15"/>
        <w:spacing w:before="3"/>
        <w:ind w:firstLine="632" w:firstLineChars="300"/>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注：附设备相关证明材料（如购买发票、设备图片等）复印件加盖投标单位公章。</w:t>
      </w:r>
    </w:p>
    <w:p w14:paraId="6F40A6CF">
      <w:pPr>
        <w:pStyle w:val="81"/>
        <w:spacing w:line="363" w:lineRule="exact"/>
        <w:jc w:val="center"/>
        <w:outlineLvl w:val="9"/>
        <w:rPr>
          <w:rFonts w:hint="eastAsia" w:ascii="宋体" w:hAnsi="宋体"/>
          <w:kern w:val="0"/>
          <w:sz w:val="28"/>
          <w:szCs w:val="28"/>
          <w:lang w:eastAsia="zh-CN"/>
        </w:rPr>
      </w:pPr>
    </w:p>
    <w:p w14:paraId="4D32A92D">
      <w:pPr>
        <w:pStyle w:val="81"/>
        <w:spacing w:line="363" w:lineRule="exact"/>
        <w:jc w:val="center"/>
        <w:outlineLvl w:val="9"/>
        <w:rPr>
          <w:rFonts w:hint="eastAsia" w:ascii="宋体" w:hAnsi="宋体"/>
          <w:kern w:val="0"/>
          <w:sz w:val="28"/>
          <w:szCs w:val="28"/>
          <w:lang w:eastAsia="zh-CN"/>
        </w:rPr>
      </w:pPr>
    </w:p>
    <w:p w14:paraId="419C403C">
      <w:pPr>
        <w:pStyle w:val="81"/>
        <w:spacing w:line="363" w:lineRule="exact"/>
        <w:jc w:val="center"/>
        <w:outlineLvl w:val="9"/>
        <w:rPr>
          <w:rFonts w:hint="eastAsia" w:ascii="宋体" w:hAnsi="宋体"/>
          <w:kern w:val="0"/>
          <w:sz w:val="28"/>
          <w:szCs w:val="28"/>
          <w:lang w:eastAsia="zh-CN"/>
        </w:rPr>
      </w:pPr>
    </w:p>
    <w:p w14:paraId="2D8DA2E2">
      <w:pPr>
        <w:pStyle w:val="81"/>
        <w:spacing w:line="363" w:lineRule="exact"/>
        <w:jc w:val="center"/>
        <w:outlineLvl w:val="9"/>
        <w:rPr>
          <w:rFonts w:hint="eastAsia" w:ascii="宋体" w:hAnsi="宋体"/>
          <w:kern w:val="0"/>
          <w:sz w:val="28"/>
          <w:szCs w:val="28"/>
          <w:lang w:eastAsia="zh-CN"/>
        </w:rPr>
      </w:pPr>
    </w:p>
    <w:p w14:paraId="2E323375">
      <w:r>
        <w:br w:type="page"/>
      </w:r>
    </w:p>
    <w:p w14:paraId="0A7C0641">
      <w:pPr>
        <w:pStyle w:val="31"/>
        <w:ind w:left="0" w:leftChars="0" w:firstLine="0" w:firstLineChars="0"/>
        <w:sectPr>
          <w:pgSz w:w="11910" w:h="16840"/>
          <w:pgMar w:top="1600" w:right="860" w:bottom="1180" w:left="1600" w:header="0" w:footer="993" w:gutter="0"/>
          <w:pgNumType w:fmt="numberInDash"/>
          <w:cols w:space="720" w:num="1"/>
        </w:sectPr>
      </w:pPr>
    </w:p>
    <w:p w14:paraId="030859B7">
      <w:pPr>
        <w:pStyle w:val="6"/>
      </w:pPr>
      <w:r>
        <w:rPr>
          <w:rFonts w:hint="eastAsia"/>
        </w:rPr>
        <w:t>十、服务承诺及优惠条件</w:t>
      </w:r>
      <w:bookmarkEnd w:id="144"/>
      <w:bookmarkEnd w:id="145"/>
    </w:p>
    <w:p w14:paraId="252049DE">
      <w:pPr>
        <w:jc w:val="center"/>
        <w:rPr>
          <w:rFonts w:ascii="宋体" w:hAnsi="宋体"/>
        </w:rPr>
      </w:pPr>
      <w:r>
        <w:rPr>
          <w:rFonts w:hint="eastAsia" w:ascii="宋体" w:hAnsi="宋体"/>
        </w:rPr>
        <w:t>（格式自拟）</w:t>
      </w:r>
    </w:p>
    <w:p w14:paraId="7EB75521">
      <w:pPr>
        <w:spacing w:beforeLines="50" w:afterLines="100" w:line="440" w:lineRule="exact"/>
        <w:rPr>
          <w:rFonts w:ascii="宋体" w:hAnsi="宋体" w:cs="宋体"/>
          <w:b/>
          <w:szCs w:val="21"/>
        </w:rPr>
      </w:pPr>
    </w:p>
    <w:p w14:paraId="6F7F1FB2">
      <w:pPr>
        <w:pStyle w:val="23"/>
      </w:pPr>
    </w:p>
    <w:p w14:paraId="66101261">
      <w:pPr>
        <w:pStyle w:val="23"/>
      </w:pPr>
    </w:p>
    <w:p w14:paraId="578C19C3">
      <w:pPr>
        <w:pStyle w:val="23"/>
      </w:pPr>
    </w:p>
    <w:p w14:paraId="44CDAEAF">
      <w:pPr>
        <w:pStyle w:val="23"/>
      </w:pPr>
    </w:p>
    <w:p w14:paraId="74DC1082">
      <w:pPr>
        <w:pStyle w:val="23"/>
      </w:pPr>
    </w:p>
    <w:p w14:paraId="21EE375B">
      <w:pPr>
        <w:pStyle w:val="23"/>
      </w:pPr>
    </w:p>
    <w:p w14:paraId="23F9DC27">
      <w:pPr>
        <w:pStyle w:val="23"/>
      </w:pPr>
    </w:p>
    <w:p w14:paraId="7A33C541">
      <w:pPr>
        <w:pStyle w:val="23"/>
      </w:pPr>
    </w:p>
    <w:p w14:paraId="68955DED">
      <w:pPr>
        <w:pStyle w:val="23"/>
      </w:pPr>
    </w:p>
    <w:p w14:paraId="781E7581">
      <w:pPr>
        <w:pStyle w:val="23"/>
      </w:pPr>
    </w:p>
    <w:p w14:paraId="59708859">
      <w:pPr>
        <w:pStyle w:val="23"/>
      </w:pPr>
    </w:p>
    <w:p w14:paraId="79EEAEC0">
      <w:pPr>
        <w:pStyle w:val="23"/>
      </w:pPr>
    </w:p>
    <w:p w14:paraId="10E9FB6C">
      <w:pPr>
        <w:pStyle w:val="23"/>
      </w:pPr>
    </w:p>
    <w:p w14:paraId="14D3EB0B">
      <w:pPr>
        <w:pStyle w:val="23"/>
      </w:pPr>
    </w:p>
    <w:p w14:paraId="6262E3EB">
      <w:pPr>
        <w:pStyle w:val="23"/>
      </w:pPr>
    </w:p>
    <w:p w14:paraId="18786E92">
      <w:pPr>
        <w:pStyle w:val="23"/>
      </w:pPr>
    </w:p>
    <w:p w14:paraId="0EB69CA7">
      <w:pPr>
        <w:pStyle w:val="23"/>
      </w:pPr>
    </w:p>
    <w:p w14:paraId="32E7E354">
      <w:pPr>
        <w:pStyle w:val="23"/>
      </w:pPr>
    </w:p>
    <w:p w14:paraId="4D9E56B9">
      <w:pPr>
        <w:pStyle w:val="23"/>
      </w:pPr>
    </w:p>
    <w:p w14:paraId="4BA3E5CC">
      <w:pPr>
        <w:pStyle w:val="23"/>
      </w:pPr>
    </w:p>
    <w:p w14:paraId="5A35A501">
      <w:pPr>
        <w:pStyle w:val="23"/>
      </w:pPr>
    </w:p>
    <w:p w14:paraId="645A8302">
      <w:pPr>
        <w:pStyle w:val="23"/>
      </w:pPr>
    </w:p>
    <w:p w14:paraId="585F888C">
      <w:pPr>
        <w:pStyle w:val="15"/>
        <w:tabs>
          <w:tab w:val="left" w:pos="6636"/>
        </w:tabs>
        <w:spacing w:before="1"/>
        <w:ind w:left="3485"/>
        <w:rPr>
          <w:b w:val="0"/>
          <w:bCs/>
          <w:sz w:val="21"/>
          <w:szCs w:val="21"/>
        </w:rPr>
      </w:pPr>
    </w:p>
    <w:p w14:paraId="7C6676AC">
      <w:pPr>
        <w:pStyle w:val="15"/>
        <w:tabs>
          <w:tab w:val="left" w:pos="6636"/>
        </w:tabs>
        <w:spacing w:before="1"/>
        <w:ind w:left="3485"/>
        <w:rPr>
          <w:b w:val="0"/>
          <w:bCs/>
          <w:sz w:val="21"/>
          <w:szCs w:val="21"/>
        </w:rPr>
      </w:pPr>
    </w:p>
    <w:p w14:paraId="510C959B">
      <w:pPr>
        <w:pStyle w:val="15"/>
        <w:tabs>
          <w:tab w:val="left" w:pos="6636"/>
        </w:tabs>
        <w:spacing w:before="1"/>
        <w:ind w:left="3485"/>
        <w:rPr>
          <w:b w:val="0"/>
          <w:bCs/>
          <w:sz w:val="21"/>
          <w:szCs w:val="21"/>
        </w:rPr>
      </w:pPr>
    </w:p>
    <w:p w14:paraId="323A9CCA">
      <w:pPr>
        <w:pStyle w:val="15"/>
        <w:tabs>
          <w:tab w:val="left" w:pos="6636"/>
        </w:tabs>
        <w:spacing w:before="1"/>
        <w:ind w:left="-2" w:leftChars="-1" w:firstLine="2835" w:firstLineChars="1350"/>
        <w:rPr>
          <w:b w:val="0"/>
          <w:bCs/>
          <w:sz w:val="21"/>
          <w:szCs w:val="21"/>
        </w:rPr>
      </w:pPr>
      <w:r>
        <w:rPr>
          <w:rFonts w:hint="eastAsia"/>
          <w:b w:val="0"/>
          <w:bCs/>
          <w:sz w:val="21"/>
          <w:szCs w:val="21"/>
        </w:rPr>
        <w:t>供应商</w:t>
      </w:r>
      <w:r>
        <w:rPr>
          <w:b w:val="0"/>
          <w:bCs/>
          <w:sz w:val="21"/>
          <w:szCs w:val="21"/>
        </w:rPr>
        <w:t>：</w:t>
      </w:r>
      <w:r>
        <w:rPr>
          <w:rFonts w:hint="eastAsia" w:ascii="宋体" w:hAnsi="宋体"/>
          <w:szCs w:val="21"/>
          <w:u w:val="single"/>
        </w:rPr>
        <w:t xml:space="preserve">              </w:t>
      </w:r>
      <w:r>
        <w:rPr>
          <w:rFonts w:hint="eastAsia"/>
          <w:b w:val="0"/>
          <w:bCs/>
          <w:sz w:val="21"/>
          <w:szCs w:val="21"/>
        </w:rPr>
        <w:t>（盖章）</w:t>
      </w:r>
    </w:p>
    <w:p w14:paraId="547BE270">
      <w:pPr>
        <w:pStyle w:val="15"/>
        <w:spacing w:before="6"/>
        <w:ind w:left="-2" w:leftChars="-1" w:firstLine="2835" w:firstLineChars="1350"/>
        <w:rPr>
          <w:b w:val="0"/>
          <w:bCs/>
          <w:sz w:val="21"/>
          <w:szCs w:val="21"/>
        </w:rPr>
      </w:pPr>
    </w:p>
    <w:p w14:paraId="07EEB8D7">
      <w:pPr>
        <w:pStyle w:val="15"/>
        <w:tabs>
          <w:tab w:val="left" w:pos="3898"/>
          <w:tab w:val="left" w:pos="5209"/>
          <w:tab w:val="left" w:pos="6312"/>
          <w:tab w:val="left" w:pos="7143"/>
          <w:tab w:val="left" w:pos="7258"/>
        </w:tabs>
        <w:spacing w:line="484" w:lineRule="auto"/>
        <w:ind w:right="832" w:firstLine="2940" w:firstLineChars="1400"/>
        <w:jc w:val="left"/>
        <w:rPr>
          <w:b w:val="0"/>
          <w:bCs/>
          <w:spacing w:val="-14"/>
          <w:sz w:val="21"/>
          <w:szCs w:val="21"/>
        </w:rPr>
      </w:pPr>
      <w:r>
        <w:rPr>
          <w:rFonts w:hint="eastAsia"/>
          <w:b w:val="0"/>
          <w:bCs/>
          <w:sz w:val="21"/>
          <w:szCs w:val="21"/>
          <w:lang w:val="en-US" w:eastAsia="zh-CN"/>
        </w:rPr>
        <w:t>法定代表人或其委托代理人</w:t>
      </w:r>
      <w:r>
        <w:rPr>
          <w:b w:val="0"/>
          <w:bCs/>
          <w:sz w:val="21"/>
          <w:szCs w:val="21"/>
        </w:rPr>
        <w:t>：</w:t>
      </w:r>
      <w:r>
        <w:rPr>
          <w:rFonts w:hint="eastAsia" w:ascii="宋体" w:hAnsi="宋体"/>
          <w:szCs w:val="21"/>
          <w:u w:val="single"/>
        </w:rPr>
        <w:t xml:space="preserve">          </w:t>
      </w:r>
      <w:r>
        <w:rPr>
          <w:rFonts w:hint="eastAsia"/>
          <w:b w:val="0"/>
          <w:bCs/>
          <w:sz w:val="21"/>
          <w:szCs w:val="21"/>
          <w:lang w:val="en-US" w:eastAsia="zh-CN"/>
        </w:rPr>
        <w:t>（签字或盖章）</w:t>
      </w:r>
      <w:r>
        <w:rPr>
          <w:b w:val="0"/>
          <w:bCs/>
          <w:spacing w:val="-14"/>
          <w:sz w:val="21"/>
          <w:szCs w:val="21"/>
        </w:rPr>
        <w:t xml:space="preserve"> </w:t>
      </w:r>
    </w:p>
    <w:p w14:paraId="047077DA">
      <w:pPr>
        <w:pStyle w:val="15"/>
        <w:tabs>
          <w:tab w:val="left" w:pos="3898"/>
          <w:tab w:val="left" w:pos="5209"/>
          <w:tab w:val="left" w:pos="6312"/>
          <w:tab w:val="left" w:pos="7143"/>
          <w:tab w:val="left" w:pos="7258"/>
        </w:tabs>
        <w:spacing w:line="484" w:lineRule="auto"/>
        <w:ind w:left="-2" w:leftChars="-1" w:right="832" w:firstLine="2835" w:firstLineChars="1350"/>
        <w:jc w:val="left"/>
        <w:rPr>
          <w:b w:val="0"/>
          <w:bCs/>
          <w:sz w:val="21"/>
          <w:szCs w:val="21"/>
        </w:rPr>
      </w:pPr>
      <w:r>
        <w:rPr>
          <w:b w:val="0"/>
          <w:bCs/>
          <w:sz w:val="21"/>
          <w:szCs w:val="21"/>
        </w:rPr>
        <w:t>日</w:t>
      </w:r>
      <w:r>
        <w:rPr>
          <w:b w:val="0"/>
          <w:bCs/>
          <w:sz w:val="21"/>
          <w:szCs w:val="21"/>
        </w:rPr>
        <w:tab/>
      </w:r>
      <w:r>
        <w:rPr>
          <w:b w:val="0"/>
          <w:bCs/>
          <w:sz w:val="21"/>
          <w:szCs w:val="21"/>
        </w:rPr>
        <w:t>期：</w:t>
      </w:r>
      <w:r>
        <w:rPr>
          <w:rFonts w:hint="eastAsia"/>
          <w:b w:val="0"/>
          <w:bCs/>
          <w:sz w:val="21"/>
          <w:szCs w:val="21"/>
        </w:rPr>
        <w:t xml:space="preserve">  </w:t>
      </w:r>
      <w:r>
        <w:rPr>
          <w:b w:val="0"/>
          <w:bCs/>
          <w:sz w:val="21"/>
          <w:szCs w:val="21"/>
        </w:rPr>
        <w:t>年</w:t>
      </w:r>
      <w:r>
        <w:rPr>
          <w:rFonts w:hint="eastAsia"/>
          <w:b w:val="0"/>
          <w:bCs/>
          <w:sz w:val="21"/>
          <w:szCs w:val="21"/>
        </w:rPr>
        <w:t xml:space="preserve">  </w:t>
      </w:r>
      <w:r>
        <w:rPr>
          <w:b w:val="0"/>
          <w:bCs/>
          <w:sz w:val="21"/>
          <w:szCs w:val="21"/>
        </w:rPr>
        <w:t>月</w:t>
      </w:r>
      <w:r>
        <w:rPr>
          <w:rFonts w:hint="eastAsia"/>
          <w:b w:val="0"/>
          <w:bCs/>
          <w:sz w:val="21"/>
          <w:szCs w:val="21"/>
        </w:rPr>
        <w:t xml:space="preserve">   </w:t>
      </w:r>
      <w:r>
        <w:rPr>
          <w:b w:val="0"/>
          <w:bCs/>
          <w:sz w:val="21"/>
          <w:szCs w:val="21"/>
        </w:rPr>
        <w:t>日</w:t>
      </w:r>
    </w:p>
    <w:p w14:paraId="5409505C">
      <w:pPr>
        <w:pStyle w:val="23"/>
        <w:rPr>
          <w:sz w:val="21"/>
          <w:szCs w:val="21"/>
        </w:rPr>
      </w:pPr>
    </w:p>
    <w:p w14:paraId="702C530B">
      <w:r>
        <w:rPr>
          <w:rFonts w:hint="eastAsia"/>
          <w:lang w:val="zh-CN"/>
        </w:rPr>
        <w:br w:type="page"/>
      </w:r>
      <w:bookmarkStart w:id="146" w:name="_Toc57193511"/>
      <w:bookmarkStart w:id="147" w:name="_Toc57193701"/>
    </w:p>
    <w:p w14:paraId="3E391DCD">
      <w:pPr>
        <w:pStyle w:val="6"/>
        <w:rPr>
          <w:highlight w:val="none"/>
        </w:rPr>
      </w:pPr>
      <w:r>
        <w:rPr>
          <w:rFonts w:hint="eastAsia"/>
          <w:highlight w:val="none"/>
        </w:rPr>
        <w:t>十</w:t>
      </w:r>
      <w:r>
        <w:rPr>
          <w:rFonts w:hint="eastAsia"/>
          <w:highlight w:val="none"/>
          <w:lang w:val="en-US" w:eastAsia="zh-CN"/>
        </w:rPr>
        <w:t>一</w:t>
      </w:r>
      <w:r>
        <w:rPr>
          <w:rFonts w:hint="eastAsia"/>
          <w:highlight w:val="none"/>
        </w:rPr>
        <w:t>、</w:t>
      </w:r>
      <w:bookmarkEnd w:id="146"/>
      <w:bookmarkEnd w:id="147"/>
      <w:r>
        <w:rPr>
          <w:rFonts w:hint="eastAsia"/>
          <w:highlight w:val="none"/>
        </w:rPr>
        <w:t>服务方案</w:t>
      </w:r>
    </w:p>
    <w:p w14:paraId="58EF3730">
      <w:pPr>
        <w:jc w:val="left"/>
        <w:rPr>
          <w:rFonts w:hint="eastAsia" w:asciiTheme="minorEastAsia" w:hAnsiTheme="minorEastAsia" w:eastAsiaTheme="minorEastAsia" w:cstheme="minorEastAsia"/>
          <w:b w:val="0"/>
          <w:bCs/>
          <w:kern w:val="2"/>
          <w:sz w:val="21"/>
          <w:szCs w:val="21"/>
          <w:highlight w:val="none"/>
          <w:lang w:val="zh-CN" w:eastAsia="zh-CN"/>
        </w:rPr>
      </w:pPr>
    </w:p>
    <w:p w14:paraId="2641D0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420" w:firstLineChars="200"/>
        <w:jc w:val="left"/>
        <w:textAlignment w:val="auto"/>
        <w:rPr>
          <w:sz w:val="21"/>
          <w:szCs w:val="21"/>
          <w:highlight w:val="none"/>
        </w:rPr>
      </w:pPr>
      <w:r>
        <w:rPr>
          <w:sz w:val="21"/>
          <w:szCs w:val="21"/>
          <w:highlight w:val="none"/>
        </w:rPr>
        <w:t>投标</w:t>
      </w:r>
      <w:r>
        <w:rPr>
          <w:rFonts w:hint="eastAsia"/>
          <w:sz w:val="21"/>
          <w:szCs w:val="21"/>
          <w:highlight w:val="none"/>
        </w:rPr>
        <w:t>供应商应</w:t>
      </w:r>
      <w:r>
        <w:rPr>
          <w:sz w:val="21"/>
          <w:szCs w:val="21"/>
          <w:highlight w:val="none"/>
        </w:rPr>
        <w:t>根据</w:t>
      </w:r>
      <w:r>
        <w:rPr>
          <w:rFonts w:hint="eastAsia"/>
          <w:sz w:val="21"/>
          <w:szCs w:val="21"/>
          <w:highlight w:val="none"/>
        </w:rPr>
        <w:t>评标办法技术部分</w:t>
      </w:r>
      <w:r>
        <w:rPr>
          <w:sz w:val="21"/>
          <w:szCs w:val="21"/>
          <w:highlight w:val="none"/>
        </w:rPr>
        <w:t>详细评分明细</w:t>
      </w:r>
      <w:r>
        <w:rPr>
          <w:rFonts w:hint="eastAsia"/>
          <w:sz w:val="21"/>
          <w:szCs w:val="21"/>
          <w:highlight w:val="none"/>
        </w:rPr>
        <w:t>编制服务方案</w:t>
      </w:r>
      <w:r>
        <w:rPr>
          <w:sz w:val="21"/>
          <w:szCs w:val="21"/>
          <w:highlight w:val="none"/>
        </w:rPr>
        <w:t>，</w:t>
      </w:r>
      <w:r>
        <w:rPr>
          <w:rFonts w:hint="eastAsia"/>
          <w:sz w:val="21"/>
          <w:szCs w:val="21"/>
          <w:highlight w:val="none"/>
          <w:lang w:val="zh-CN"/>
        </w:rPr>
        <w:t>包含但不限于以下内容:整体服务方案；服务质量及保证措施；进度计划及工作安排；组织协调及保证措施；安全保证措施；突发情况应急预案；合理化建议，</w:t>
      </w:r>
      <w:r>
        <w:rPr>
          <w:sz w:val="21"/>
          <w:szCs w:val="21"/>
          <w:highlight w:val="none"/>
        </w:rPr>
        <w:t>格式自拟。</w:t>
      </w:r>
    </w:p>
    <w:p w14:paraId="2B3B6866">
      <w:pPr>
        <w:autoSpaceDE w:val="0"/>
        <w:autoSpaceDN w:val="0"/>
        <w:adjustRightInd/>
        <w:snapToGrid/>
        <w:spacing w:after="0" w:line="400" w:lineRule="exact"/>
        <w:jc w:val="center"/>
        <w:rPr>
          <w:rFonts w:hint="eastAsia"/>
          <w:kern w:val="2"/>
          <w:sz w:val="21"/>
          <w:szCs w:val="21"/>
          <w:lang w:eastAsia="zh-CN"/>
        </w:rPr>
      </w:pPr>
    </w:p>
    <w:p w14:paraId="685EA646">
      <w:pPr>
        <w:autoSpaceDE w:val="0"/>
        <w:autoSpaceDN w:val="0"/>
        <w:adjustRightInd/>
        <w:snapToGrid/>
        <w:spacing w:after="0" w:line="400" w:lineRule="exact"/>
        <w:jc w:val="center"/>
        <w:rPr>
          <w:rFonts w:hint="eastAsia"/>
          <w:kern w:val="2"/>
          <w:sz w:val="18"/>
          <w:szCs w:val="18"/>
          <w:lang w:eastAsia="zh-CN"/>
        </w:rPr>
      </w:pPr>
    </w:p>
    <w:p w14:paraId="21BCCA56">
      <w:pPr>
        <w:pStyle w:val="15"/>
        <w:rPr>
          <w:rFonts w:hint="eastAsia" w:eastAsia="宋体"/>
          <w:sz w:val="22"/>
          <w:lang w:eastAsia="zh-CN"/>
        </w:rPr>
        <w:sectPr>
          <w:headerReference r:id="rId10" w:type="default"/>
          <w:pgSz w:w="11910" w:h="16840"/>
          <w:pgMar w:top="1600" w:right="860" w:bottom="1180" w:left="1600" w:header="0" w:footer="993" w:gutter="0"/>
          <w:pgNumType w:fmt="numberInDash"/>
          <w:cols w:space="720" w:num="1"/>
        </w:sectPr>
      </w:pPr>
    </w:p>
    <w:p w14:paraId="71BA3E33">
      <w:pPr>
        <w:pStyle w:val="6"/>
      </w:pPr>
      <w:r>
        <w:rPr>
          <w:rFonts w:hint="eastAsia"/>
        </w:rPr>
        <w:t>十</w:t>
      </w:r>
      <w:r>
        <w:rPr>
          <w:rFonts w:hint="eastAsia"/>
          <w:lang w:val="en-US" w:eastAsia="zh-CN"/>
        </w:rPr>
        <w:t>二</w:t>
      </w:r>
      <w:r>
        <w:rPr>
          <w:rFonts w:hint="eastAsia"/>
        </w:rPr>
        <w:t>、其他材料</w:t>
      </w:r>
    </w:p>
    <w:p w14:paraId="5E6074D8">
      <w:pPr>
        <w:spacing w:beforeLines="100" w:line="440" w:lineRule="exact"/>
        <w:ind w:firstLine="420" w:firstLineChars="200"/>
        <w:rPr>
          <w:rFonts w:hint="eastAsia" w:ascii="宋体" w:hAnsi="宋体" w:eastAsia="宋体" w:cs="Times New Roman"/>
          <w:szCs w:val="21"/>
        </w:rPr>
      </w:pPr>
      <w:r>
        <w:rPr>
          <w:rFonts w:hint="eastAsia" w:ascii="宋体" w:hAnsi="宋体" w:eastAsia="宋体" w:cs="Times New Roman"/>
          <w:szCs w:val="21"/>
        </w:rPr>
        <w:t>(一) 承诺书（格式自拟）</w:t>
      </w:r>
    </w:p>
    <w:p w14:paraId="71693AFC">
      <w:pPr>
        <w:rPr>
          <w:rFonts w:hint="eastAsia" w:ascii="宋体" w:hAnsi="宋体" w:eastAsia="宋体" w:cs="Times New Roman"/>
          <w:szCs w:val="21"/>
        </w:rPr>
      </w:pPr>
      <w:r>
        <w:rPr>
          <w:rFonts w:hint="eastAsia" w:ascii="宋体" w:hAnsi="宋体" w:eastAsia="宋体" w:cs="Times New Roman"/>
          <w:szCs w:val="21"/>
        </w:rPr>
        <w:br w:type="page"/>
      </w:r>
    </w:p>
    <w:p w14:paraId="56F0CDFD">
      <w:pPr>
        <w:spacing w:beforeLines="100" w:line="440" w:lineRule="exact"/>
        <w:ind w:firstLine="420" w:firstLineChars="200"/>
        <w:rPr>
          <w:rFonts w:hint="eastAsia" w:ascii="宋体" w:hAnsi="宋体" w:eastAsia="宋体" w:cs="Times New Roman"/>
          <w:szCs w:val="21"/>
        </w:rPr>
      </w:pPr>
      <w:r>
        <w:rPr>
          <w:rFonts w:hint="eastAsia" w:ascii="宋体" w:hAnsi="宋体" w:eastAsia="宋体" w:cs="Times New Roman"/>
          <w:szCs w:val="21"/>
        </w:rPr>
        <w:t>（二）供应商认为需要提供的其他资料</w:t>
      </w:r>
    </w:p>
    <w:p w14:paraId="0C92F3C6">
      <w:pPr>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br w:type="page"/>
      </w:r>
    </w:p>
    <w:p w14:paraId="3AE67F59">
      <w:pPr>
        <w:spacing w:beforeLines="100" w:line="440" w:lineRule="exact"/>
        <w:ind w:firstLine="420" w:firstLineChars="20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（三）中小企业证明资料</w:t>
      </w:r>
    </w:p>
    <w:p w14:paraId="7A2404F1">
      <w:pPr>
        <w:spacing w:beforeLines="100" w:line="440" w:lineRule="exact"/>
        <w:ind w:firstLine="420" w:firstLineChars="200"/>
        <w:rPr>
          <w:rFonts w:hint="eastAsia"/>
        </w:rPr>
      </w:pPr>
      <w:r>
        <w:rPr>
          <w:rFonts w:hint="eastAsia" w:ascii="宋体" w:hAnsi="宋体" w:eastAsia="宋体" w:cs="宋体"/>
          <w:color w:val="000000"/>
          <w:kern w:val="2"/>
          <w:sz w:val="21"/>
          <w:szCs w:val="21"/>
          <w:lang w:val="en-US" w:eastAsia="zh-CN" w:bidi="ar"/>
        </w:rPr>
        <w:t>注：供应商必须是中小微企业，残疾人福利性单位、监狱企业视同小型、微型企业。</w:t>
      </w:r>
      <w:r>
        <w:rPr>
          <w:rFonts w:hint="eastAsia" w:ascii="宋体" w:hAnsi="宋体" w:eastAsia="宋体" w:cs="宋体"/>
          <w:b/>
          <w:bCs w:val="0"/>
          <w:color w:val="000000"/>
          <w:kern w:val="2"/>
          <w:sz w:val="21"/>
          <w:szCs w:val="21"/>
          <w:lang w:val="en-US" w:eastAsia="zh-CN" w:bidi="ar"/>
        </w:rPr>
        <w:t>（附声明函并加盖公章, 声明函格式须按照附件</w:t>
      </w:r>
      <w:r>
        <w:rPr>
          <w:rFonts w:hint="eastAsia" w:ascii="宋体" w:hAnsi="宋体" w:cs="宋体"/>
          <w:b/>
          <w:bCs w:val="0"/>
          <w:color w:val="000000"/>
          <w:kern w:val="2"/>
          <w:sz w:val="21"/>
          <w:szCs w:val="21"/>
          <w:lang w:val="en-US" w:eastAsia="zh-CN" w:bidi="ar"/>
        </w:rPr>
        <w:t>1</w:t>
      </w:r>
      <w:r>
        <w:rPr>
          <w:rFonts w:hint="eastAsia" w:ascii="宋体" w:hAnsi="宋体" w:eastAsia="宋体" w:cs="宋体"/>
          <w:b/>
          <w:bCs w:val="0"/>
          <w:color w:val="000000"/>
          <w:kern w:val="2"/>
          <w:sz w:val="21"/>
          <w:szCs w:val="21"/>
          <w:lang w:val="en-US" w:eastAsia="zh-CN" w:bidi="ar"/>
        </w:rPr>
        <w:t>中声明函格式填写</w:t>
      </w:r>
      <w:r>
        <w:rPr>
          <w:rFonts w:hint="eastAsia" w:ascii="宋体" w:hAnsi="宋体" w:cs="宋体"/>
          <w:b/>
          <w:bCs w:val="0"/>
          <w:color w:val="000000"/>
          <w:kern w:val="2"/>
          <w:sz w:val="21"/>
          <w:szCs w:val="21"/>
          <w:lang w:val="en-US" w:eastAsia="zh-CN" w:bidi="ar"/>
        </w:rPr>
        <w:t>整</w:t>
      </w:r>
      <w:r>
        <w:rPr>
          <w:rFonts w:hint="eastAsia" w:ascii="宋体" w:hAnsi="宋体" w:eastAsia="宋体" w:cs="宋体"/>
          <w:b/>
          <w:bCs w:val="0"/>
          <w:color w:val="000000"/>
          <w:kern w:val="2"/>
          <w:sz w:val="21"/>
          <w:szCs w:val="21"/>
          <w:lang w:val="en-US" w:eastAsia="zh-CN" w:bidi="ar"/>
        </w:rPr>
        <w:t>）</w:t>
      </w:r>
    </w:p>
    <w:p w14:paraId="309FB1B3">
      <w:pPr>
        <w:rPr>
          <w:rFonts w:ascii="宋体" w:hAnsi="宋体" w:cs="宋体"/>
          <w:sz w:val="32"/>
          <w:szCs w:val="32"/>
        </w:rPr>
      </w:pPr>
      <w:r>
        <w:rPr>
          <w:rFonts w:ascii="宋体" w:hAnsi="宋体" w:cs="宋体"/>
          <w:sz w:val="32"/>
          <w:szCs w:val="32"/>
        </w:rPr>
        <w:br w:type="page"/>
      </w:r>
    </w:p>
    <w:bookmarkEnd w:id="122"/>
    <w:p w14:paraId="64AB71BD">
      <w:pPr>
        <w:pStyle w:val="5"/>
        <w:bidi w:val="0"/>
        <w:rPr>
          <w:rFonts w:hint="eastAsia"/>
          <w:highlight w:val="none"/>
          <w:lang w:val="zh-CN"/>
        </w:rPr>
      </w:pPr>
      <w:bookmarkStart w:id="148" w:name="_Toc57193702"/>
      <w:bookmarkStart w:id="149" w:name="_Toc17671"/>
      <w:bookmarkStart w:id="150" w:name="_Toc15498"/>
      <w:r>
        <w:rPr>
          <w:rFonts w:hint="eastAsia"/>
          <w:highlight w:val="none"/>
          <w:lang w:val="zh-CN"/>
        </w:rPr>
        <w:t xml:space="preserve">第六章  </w:t>
      </w:r>
      <w:bookmarkEnd w:id="148"/>
      <w:r>
        <w:rPr>
          <w:rFonts w:hint="eastAsia"/>
          <w:highlight w:val="none"/>
          <w:lang w:val="zh-CN"/>
        </w:rPr>
        <w:t>采购需求</w:t>
      </w:r>
      <w:bookmarkEnd w:id="149"/>
      <w:bookmarkEnd w:id="150"/>
    </w:p>
    <w:p w14:paraId="47928E5C">
      <w:pPr>
        <w:keepNext w:val="0"/>
        <w:keepLines w:val="0"/>
        <w:pageBreakBefore w:val="0"/>
        <w:widowControl w:val="0"/>
        <w:numPr>
          <w:ilvl w:val="0"/>
          <w:numId w:val="11"/>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项目基本概况</w:t>
      </w:r>
    </w:p>
    <w:p w14:paraId="5EE17807">
      <w:pPr>
        <w:keepNext w:val="0"/>
        <w:keepLines w:val="0"/>
        <w:pageBreakBefore w:val="0"/>
        <w:widowControl w:val="0"/>
        <w:numPr>
          <w:ilvl w:val="0"/>
          <w:numId w:val="12"/>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项目名称：长春市二道区雾开河公园（民生公园、雾雨湿地公园）管理维护项目。</w:t>
      </w:r>
    </w:p>
    <w:p w14:paraId="6C1D4620">
      <w:pPr>
        <w:keepNext w:val="0"/>
        <w:keepLines w:val="0"/>
        <w:pageBreakBefore w:val="0"/>
        <w:widowControl w:val="0"/>
        <w:numPr>
          <w:ilvl w:val="0"/>
          <w:numId w:val="12"/>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预算金额：37.5万元。</w:t>
      </w:r>
    </w:p>
    <w:p w14:paraId="46B041FE">
      <w:pPr>
        <w:keepNext w:val="0"/>
        <w:keepLines w:val="0"/>
        <w:pageBreakBefore w:val="0"/>
        <w:widowControl w:val="0"/>
        <w:numPr>
          <w:ilvl w:val="0"/>
          <w:numId w:val="12"/>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项目地点：</w:t>
      </w:r>
      <w:r>
        <w:rPr>
          <w:rFonts w:hint="eastAsia" w:ascii="宋体" w:hAnsi="宋体" w:eastAsia="宋体" w:cs="宋体"/>
          <w:b w:val="0"/>
          <w:bCs w:val="0"/>
          <w:sz w:val="24"/>
          <w:szCs w:val="24"/>
          <w:lang w:val="en-US" w:eastAsia="zh-CN"/>
        </w:rPr>
        <w:t>长春市二道区雾开河公园（民生公园、雾雨湿地公园）。</w:t>
      </w:r>
    </w:p>
    <w:p w14:paraId="6966FEC3">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4.合同履行期限：</w:t>
      </w:r>
      <w:r>
        <w:rPr>
          <w:rFonts w:hint="eastAsia" w:ascii="宋体" w:hAnsi="宋体" w:eastAsia="宋体" w:cs="宋体"/>
          <w:b w:val="0"/>
          <w:kern w:val="0"/>
          <w:sz w:val="24"/>
          <w:szCs w:val="24"/>
          <w:lang w:val="en-US" w:eastAsia="zh-CN"/>
        </w:rPr>
        <w:t>合同签订之日起至次年合同签订之日。</w:t>
      </w:r>
    </w:p>
    <w:p w14:paraId="4A2503D7">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服务内容及标准</w:t>
      </w:r>
    </w:p>
    <w:p w14:paraId="39801319">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公园内</w:t>
      </w:r>
      <w:r>
        <w:rPr>
          <w:rFonts w:hint="eastAsia" w:ascii="宋体" w:hAnsi="宋体" w:eastAsia="宋体" w:cs="宋体"/>
          <w:sz w:val="24"/>
          <w:szCs w:val="24"/>
          <w:lang w:val="en-US" w:eastAsia="zh-CN"/>
        </w:rPr>
        <w:t>各类设施的维护管理、日常保洁、冬季清雪、苗木修枝等服务内容。</w:t>
      </w:r>
    </w:p>
    <w:p w14:paraId="48319AE9">
      <w:pPr>
        <w:keepNext w:val="0"/>
        <w:keepLines w:val="0"/>
        <w:pageBreakBefore w:val="0"/>
        <w:widowControl w:val="0"/>
        <w:numPr>
          <w:ilvl w:val="0"/>
          <w:numId w:val="13"/>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公园广场和道路:地面干净无垃圾杂物、枯枝、落叶、污染、积水、泥沙、烟蒂和痰迹。</w:t>
      </w:r>
    </w:p>
    <w:p w14:paraId="422337F3">
      <w:pPr>
        <w:keepNext w:val="0"/>
        <w:keepLines w:val="0"/>
        <w:pageBreakBefore w:val="0"/>
        <w:widowControl w:val="0"/>
        <w:numPr>
          <w:ilvl w:val="0"/>
          <w:numId w:val="13"/>
        </w:numPr>
        <w:kinsoku/>
        <w:wordWrap/>
        <w:overflowPunct/>
        <w:topLinePunct w:val="0"/>
        <w:autoSpaceDE/>
        <w:autoSpaceDN/>
        <w:bidi w:val="0"/>
        <w:adjustRightInd/>
        <w:snapToGrid/>
        <w:spacing w:line="360" w:lineRule="auto"/>
        <w:jc w:val="left"/>
        <w:textAlignment w:val="auto"/>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绿化带、草坪、花园:无瓜果皮壳、枯枝、落叶、饮料盒、纸屑、碎石、塑料袋等杂物。</w:t>
      </w:r>
    </w:p>
    <w:p w14:paraId="1C030FCB">
      <w:pPr>
        <w:keepNext w:val="0"/>
        <w:keepLines w:val="0"/>
        <w:pageBreakBefore w:val="0"/>
        <w:widowControl w:val="0"/>
        <w:numPr>
          <w:ilvl w:val="0"/>
          <w:numId w:val="13"/>
        </w:numPr>
        <w:kinsoku/>
        <w:wordWrap/>
        <w:overflowPunct/>
        <w:topLinePunct w:val="0"/>
        <w:autoSpaceDE/>
        <w:autoSpaceDN/>
        <w:bidi w:val="0"/>
        <w:adjustRightInd/>
        <w:snapToGrid/>
        <w:spacing w:line="360" w:lineRule="auto"/>
        <w:jc w:val="left"/>
        <w:textAlignment w:val="auto"/>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垃圾桶:垃圾桶周围地面干净、干燥无异味。</w:t>
      </w:r>
    </w:p>
    <w:p w14:paraId="1AE2CB3D">
      <w:pPr>
        <w:keepNext w:val="0"/>
        <w:keepLines w:val="0"/>
        <w:pageBreakBefore w:val="0"/>
        <w:widowControl w:val="0"/>
        <w:numPr>
          <w:ilvl w:val="0"/>
          <w:numId w:val="13"/>
        </w:numPr>
        <w:kinsoku/>
        <w:wordWrap/>
        <w:overflowPunct/>
        <w:topLinePunct w:val="0"/>
        <w:autoSpaceDE/>
        <w:autoSpaceDN/>
        <w:bidi w:val="0"/>
        <w:adjustRightInd/>
        <w:snapToGrid/>
        <w:spacing w:line="360" w:lineRule="auto"/>
        <w:jc w:val="left"/>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宣</w:t>
      </w:r>
      <w:r>
        <w:rPr>
          <w:rFonts w:hint="default" w:ascii="宋体" w:hAnsi="宋体" w:eastAsia="宋体" w:cs="宋体"/>
          <w:sz w:val="24"/>
          <w:szCs w:val="24"/>
          <w:lang w:val="en-US" w:eastAsia="zh-CN"/>
        </w:rPr>
        <w:t>传栏:警示牌、指示牌、玻璃干净无灰尘，框架</w:t>
      </w:r>
      <w:r>
        <w:rPr>
          <w:rFonts w:hint="eastAsia" w:ascii="宋体" w:hAnsi="宋体" w:eastAsia="宋体" w:cs="宋体"/>
          <w:sz w:val="24"/>
          <w:szCs w:val="24"/>
          <w:lang w:val="en-US" w:eastAsia="zh-CN"/>
        </w:rPr>
        <w:t>干净</w:t>
      </w:r>
      <w:r>
        <w:rPr>
          <w:rFonts w:hint="default" w:ascii="宋体" w:hAnsi="宋体" w:eastAsia="宋体" w:cs="宋体"/>
          <w:sz w:val="24"/>
          <w:szCs w:val="24"/>
          <w:lang w:val="en-US" w:eastAsia="zh-CN"/>
        </w:rPr>
        <w:t>无污迹，表面无广告纸、无乱贴乱画。</w:t>
      </w:r>
    </w:p>
    <w:p w14:paraId="0CA4509D">
      <w:pPr>
        <w:keepNext w:val="0"/>
        <w:keepLines w:val="0"/>
        <w:pageBreakBefore w:val="0"/>
        <w:widowControl w:val="0"/>
        <w:numPr>
          <w:ilvl w:val="0"/>
          <w:numId w:val="13"/>
        </w:numPr>
        <w:kinsoku/>
        <w:wordWrap/>
        <w:overflowPunct/>
        <w:topLinePunct w:val="0"/>
        <w:autoSpaceDE/>
        <w:autoSpaceDN/>
        <w:bidi w:val="0"/>
        <w:adjustRightInd/>
        <w:snapToGrid/>
        <w:spacing w:line="360" w:lineRule="auto"/>
        <w:jc w:val="left"/>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雕</w:t>
      </w:r>
      <w:r>
        <w:rPr>
          <w:rFonts w:hint="default" w:ascii="宋体" w:hAnsi="宋体" w:eastAsia="宋体" w:cs="宋体"/>
          <w:sz w:val="24"/>
          <w:szCs w:val="24"/>
          <w:lang w:val="en-US" w:eastAsia="zh-CN"/>
        </w:rPr>
        <w:t>塑保持表面清洁。</w:t>
      </w:r>
    </w:p>
    <w:p w14:paraId="58E686AA">
      <w:pPr>
        <w:keepNext w:val="0"/>
        <w:keepLines w:val="0"/>
        <w:pageBreakBefore w:val="0"/>
        <w:widowControl w:val="0"/>
        <w:numPr>
          <w:ilvl w:val="0"/>
          <w:numId w:val="13"/>
        </w:numPr>
        <w:kinsoku/>
        <w:wordWrap/>
        <w:overflowPunct/>
        <w:topLinePunct w:val="0"/>
        <w:autoSpaceDE/>
        <w:autoSpaceDN/>
        <w:bidi w:val="0"/>
        <w:adjustRightInd/>
        <w:snapToGrid/>
        <w:spacing w:line="360" w:lineRule="auto"/>
        <w:jc w:val="left"/>
        <w:textAlignment w:val="auto"/>
        <w:rPr>
          <w:rFonts w:hint="default" w:ascii="宋体" w:hAnsi="宋体" w:eastAsia="宋体" w:cs="宋体"/>
          <w:sz w:val="24"/>
          <w:szCs w:val="24"/>
          <w:lang w:val="en-US" w:eastAsia="zh-CN"/>
        </w:rPr>
      </w:pPr>
      <w:r>
        <w:rPr>
          <w:rFonts w:hint="default" w:ascii="宋体" w:hAnsi="宋体" w:eastAsia="宋体" w:cs="宋体"/>
          <w:sz w:val="24"/>
          <w:szCs w:val="24"/>
          <w:lang w:val="en-US" w:eastAsia="zh-CN"/>
        </w:rPr>
        <w:t>公共厕所</w:t>
      </w:r>
      <w:r>
        <w:rPr>
          <w:rFonts w:hint="eastAsia" w:ascii="宋体" w:hAnsi="宋体" w:eastAsia="宋体" w:cs="宋体"/>
          <w:sz w:val="24"/>
          <w:szCs w:val="24"/>
          <w:lang w:val="en-US" w:eastAsia="zh-CN"/>
        </w:rPr>
        <w:t>：</w:t>
      </w:r>
    </w:p>
    <w:p w14:paraId="42C3A1B1">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(1)垃圾桶内垃圾不超过2/3.并做到日产日清。</w:t>
      </w:r>
    </w:p>
    <w:p w14:paraId="100C9C3F">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(2)白钢光亮洁净无污渍。</w:t>
      </w:r>
    </w:p>
    <w:p w14:paraId="1B4649CF">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(3)便池干净无污迹、无尿渍、无异味，保持通畅。</w:t>
      </w:r>
    </w:p>
    <w:p w14:paraId="4BD38076">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(4)玻璃、台面、镜面干净无水渍。</w:t>
      </w:r>
    </w:p>
    <w:p w14:paraId="4F49BE1E">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(5)墙面干净无粘贴物。</w:t>
      </w:r>
    </w:p>
    <w:p w14:paraId="62EFF34E">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(6)地面干净无水渍、无脏污及废弃物。</w:t>
      </w:r>
    </w:p>
    <w:p w14:paraId="5C48FC86">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(7)卫生间内设施出现故障。应及时报修。</w:t>
      </w:r>
    </w:p>
    <w:p w14:paraId="40937369">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(8)每天随时保洁。</w:t>
      </w:r>
    </w:p>
    <w:p w14:paraId="131917AB">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(9)每天做好消杀记录。</w:t>
      </w:r>
    </w:p>
    <w:p w14:paraId="6352908D">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(10)湖面：岸边延伸湖面2米范围内无垃圾。</w:t>
      </w:r>
    </w:p>
    <w:p w14:paraId="67B2A8D9">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(11)照明设施：路灯杆及绿地草坪灯干净无积灰，灯杆无粘贴物。</w:t>
      </w:r>
    </w:p>
    <w:p w14:paraId="6A0ED1BB">
      <w:pPr>
        <w:numPr>
          <w:ilvl w:val="0"/>
          <w:numId w:val="0"/>
        </w:numPr>
        <w:ind w:leftChars="0" w:firstLine="560" w:firstLineChars="200"/>
        <w:rPr>
          <w:rFonts w:hint="eastAsia" w:ascii="宋体" w:hAnsi="宋体" w:cs="宋体"/>
          <w:sz w:val="28"/>
          <w:szCs w:val="28"/>
          <w:lang w:val="en-US" w:eastAsia="zh-CN"/>
        </w:rPr>
      </w:pPr>
      <w:r>
        <w:rPr>
          <w:rFonts w:hint="eastAsia" w:ascii="宋体" w:hAnsi="宋体" w:cs="宋体"/>
          <w:sz w:val="28"/>
          <w:szCs w:val="28"/>
          <w:lang w:val="en-US" w:eastAsia="zh-CN"/>
        </w:rPr>
        <w:br w:type="page"/>
      </w:r>
    </w:p>
    <w:p w14:paraId="4B8E82D0">
      <w:pPr>
        <w:pStyle w:val="5"/>
        <w:bidi w:val="0"/>
        <w:jc w:val="left"/>
        <w:rPr>
          <w:lang w:val="zh-CN"/>
        </w:rPr>
      </w:pPr>
      <w:bookmarkStart w:id="151" w:name="_Toc24053"/>
      <w:bookmarkStart w:id="152" w:name="_Toc26119"/>
      <w:r>
        <w:rPr>
          <w:rFonts w:hint="eastAsia"/>
          <w:lang w:val="en-US" w:eastAsia="zh-CN"/>
        </w:rPr>
        <w:t>采购文件</w:t>
      </w:r>
      <w:r>
        <w:rPr>
          <w:rFonts w:hint="eastAsia"/>
          <w:lang w:val="zh-CN"/>
        </w:rPr>
        <w:t>附件</w:t>
      </w:r>
      <w:r>
        <w:rPr>
          <w:rFonts w:hint="eastAsia"/>
          <w:lang w:val="en-US" w:eastAsia="zh-CN"/>
        </w:rPr>
        <w:t>1</w:t>
      </w:r>
      <w:r>
        <w:rPr>
          <w:rFonts w:hint="eastAsia"/>
          <w:lang w:val="zh-CN"/>
        </w:rPr>
        <w:t>：</w:t>
      </w:r>
      <w:bookmarkEnd w:id="151"/>
      <w:bookmarkEnd w:id="152"/>
    </w:p>
    <w:p w14:paraId="1A03F400">
      <w:pPr>
        <w:widowControl/>
        <w:jc w:val="center"/>
        <w:rPr>
          <w:rFonts w:ascii="宋体" w:hAnsi="宋体" w:cs="宋体"/>
          <w:b/>
          <w:bCs/>
          <w:kern w:val="0"/>
          <w:sz w:val="24"/>
          <w:szCs w:val="24"/>
          <w:lang w:val="zh-CN"/>
        </w:rPr>
      </w:pPr>
      <w:r>
        <w:rPr>
          <w:rFonts w:hint="eastAsia" w:ascii="宋体" w:hAnsi="宋体" w:cs="宋体"/>
          <w:b/>
          <w:bCs/>
          <w:kern w:val="0"/>
          <w:sz w:val="24"/>
          <w:szCs w:val="24"/>
          <w:lang w:val="zh-CN"/>
        </w:rPr>
        <w:t>《关于印发&lt;政府采购促进中小企业发展管理办法&gt;的通知》</w:t>
      </w:r>
    </w:p>
    <w:p w14:paraId="33614532">
      <w:pPr>
        <w:widowControl/>
        <w:jc w:val="center"/>
        <w:rPr>
          <w:rFonts w:ascii="宋体" w:hAnsi="宋体" w:cs="宋体"/>
          <w:b/>
          <w:kern w:val="0"/>
          <w:sz w:val="24"/>
          <w:szCs w:val="24"/>
        </w:rPr>
      </w:pPr>
      <w:r>
        <w:rPr>
          <w:rFonts w:hint="eastAsia" w:ascii="宋体" w:hAnsi="宋体" w:cs="宋体"/>
          <w:b/>
          <w:bCs/>
          <w:kern w:val="0"/>
          <w:sz w:val="24"/>
          <w:szCs w:val="24"/>
          <w:lang w:val="zh-CN"/>
        </w:rPr>
        <w:t>(财库〔2020〕46号）</w:t>
      </w:r>
    </w:p>
    <w:p w14:paraId="2DCC7127">
      <w:pPr>
        <w:widowControl/>
        <w:jc w:val="center"/>
        <w:rPr>
          <w:rFonts w:ascii="宋体" w:hAnsi="宋体" w:cs="宋体"/>
          <w:kern w:val="0"/>
          <w:sz w:val="24"/>
          <w:szCs w:val="24"/>
        </w:rPr>
      </w:pPr>
      <w:r>
        <w:rPr>
          <w:rFonts w:hint="eastAsia" w:ascii="宋体" w:hAnsi="宋体" w:cs="宋体"/>
          <w:kern w:val="0"/>
          <w:sz w:val="24"/>
          <w:szCs w:val="24"/>
        </w:rPr>
        <w:t>政府采购促进中小企业发展管理办法</w:t>
      </w:r>
    </w:p>
    <w:p w14:paraId="5B99F64C">
      <w:pPr>
        <w:widowControl/>
        <w:jc w:val="left"/>
        <w:rPr>
          <w:rFonts w:ascii="宋体" w:hAnsi="宋体" w:cs="宋体"/>
          <w:kern w:val="0"/>
          <w:sz w:val="24"/>
        </w:rPr>
      </w:pPr>
    </w:p>
    <w:p w14:paraId="6FF63057">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第一条　为了发挥政府采购的政策功能，促进中小企业健康发展，根据《中华人民共和国政府采购法》、《中华人民共和国中小企业促进法》等有关法律法规，制定本办法。</w:t>
      </w:r>
    </w:p>
    <w:p w14:paraId="249842E9">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36AAC59">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符合中小企业划分标准的个体工商户，在政府采购活动中视同中小企业。</w:t>
      </w:r>
    </w:p>
    <w:p w14:paraId="3F479B20">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第三条　采购人在政府采购活动中应当通过加强采购需求管理，落实预留采购份额、价格评审优惠、优先采购等措施，提高中小企业在政府采购中的份额，支持中小企业发展。</w:t>
      </w:r>
    </w:p>
    <w:p w14:paraId="43A2825D">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第四条　在政府采购活动中，供应商提供的货物、工程或者服务符合下列情形的，享受本办法规定的中小企业扶持政策：</w:t>
      </w:r>
    </w:p>
    <w:p w14:paraId="01040201">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（一）在货物采购项目中，货物由中小企业制造，即货物由中小企业生产且使用该中小企业商号或者注册商标；</w:t>
      </w:r>
    </w:p>
    <w:p w14:paraId="5D978803">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（二）在工程采购项目中，工程由中小企业承建，即工程施工单位为中小企业；</w:t>
      </w:r>
    </w:p>
    <w:p w14:paraId="2DD1CAAC">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（三）在服务采购项目中，服务由中小企业承接，即提供服务的人员为中小企业依照《中华人民共和国劳动合同法》订立劳动合同的从业人员。</w:t>
      </w:r>
    </w:p>
    <w:p w14:paraId="48662DE6">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在货物采购项目中，供应商提供的货物既有中小企业制造货物，也有大型企业制造货物的，不享受本办法规定的中小企业扶持政策。</w:t>
      </w:r>
    </w:p>
    <w:p w14:paraId="1EA74F14">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以联合体形式参加政府采购活动，联合体各方均为中小企业的，联合体视同中小企业。其中，联合体各方均为小微企业的，联合体视同小微企业。</w:t>
      </w:r>
    </w:p>
    <w:p w14:paraId="752C17C6">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1CABD815">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345D301">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符合下列情形之一的，可不专门面向中小企业预留采购份额：</w:t>
      </w:r>
    </w:p>
    <w:p w14:paraId="5ACB5C29">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（一）法律法规和国家有关政策明确规定优先或者应当面向事业单位、社会组织等非企业主体采购的；</w:t>
      </w:r>
    </w:p>
    <w:p w14:paraId="5D52DD44">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（二）因确需使用不可替代的专利、专有技术，基础设施限制，或者提供特定公共服务等原因，只能从中小企业之外的供应商处采购的；</w:t>
      </w:r>
    </w:p>
    <w:p w14:paraId="141DC2A7">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（三）按照本办法规定预留采购份额无法确保充分供应、充分竞争，或者存在可能影响政府采购目标实现的情形；</w:t>
      </w:r>
    </w:p>
    <w:p w14:paraId="41EE7828">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（四）框架协议采购项目；</w:t>
      </w:r>
    </w:p>
    <w:p w14:paraId="1B64FE1E">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（五）省级以上人民政府财政部门规定的其他情形。</w:t>
      </w:r>
    </w:p>
    <w:p w14:paraId="50E08328">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除上述情形外，其他均为适宜由中小企业提供的情形。</w:t>
      </w:r>
    </w:p>
    <w:p w14:paraId="09958544">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第七条　采购限额标准以上，200万元以下的货物和服务采购项目、400万元以下的工程采购项目，适宜由中小企业提供的，采购人应当专门面向中小企业采购。</w:t>
      </w:r>
    </w:p>
    <w:p w14:paraId="424F592A">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120E4C97">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（一）将采购项目整体或者设置采购包专门面向中小企业采购；</w:t>
      </w:r>
    </w:p>
    <w:p w14:paraId="29001D2F">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（二）要求供应商以联合体形式参加采购活动，且联合体中中小企业承担的部分达到一定比例；</w:t>
      </w:r>
    </w:p>
    <w:p w14:paraId="54AABA9D">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（三）要求获得采购合同的供应商将采购项目中的一定比例分包给一家或者多家中小企业。</w:t>
      </w:r>
    </w:p>
    <w:p w14:paraId="3D88E471">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组成联合体或者接受分包合同的中小企业与联合体内其他企业、分包企业之间不得存在直接控股、管理关系。</w:t>
      </w:r>
    </w:p>
    <w:p w14:paraId="378F8E3A">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203F9FE">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2FB975E1">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2AAE45BF">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FAA687D">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4BFA300F">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第十二条　采购项目涉及中小企业采购的，招标文件应当明确以下内容：</w:t>
      </w:r>
    </w:p>
    <w:p w14:paraId="30A5A70B">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（一）预留份额的采购项目或者采购包，明确该项目或相关采购包专门面向中小企业采购，以及相关标的及预算金额；</w:t>
      </w:r>
    </w:p>
    <w:p w14:paraId="11F872A3">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（二）要求以联合体形式参加或者合同分包的，明确联合协议或者分包意向协议中中小企业合同金额应当达到的比例，并作为供应商资格条件；</w:t>
      </w:r>
    </w:p>
    <w:p w14:paraId="53E79DD6">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（三）非预留份额的采购项目或者采购包，明确有关价格扣除比例或者价格分加分比例；</w:t>
      </w:r>
    </w:p>
    <w:p w14:paraId="73A53B39">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（四）规定依据本办法规定享受扶持政策获得政府采购合同的，小微企业不得将合同分包给大中型企业，中型企业不得将合同分包给大型企业；</w:t>
      </w:r>
    </w:p>
    <w:p w14:paraId="603C3FAD">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（五）采购人认为具备相关条件的，明确对中小企业在资金支付期限、预付款比例等方面的优惠措施；</w:t>
      </w:r>
    </w:p>
    <w:p w14:paraId="1F0CA82A">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（六）明确采购标的对应的中小企业划分标准所属行业；</w:t>
      </w:r>
    </w:p>
    <w:p w14:paraId="78F3786C">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（七）法律法规和省级以上人民政府财政部门规定的其他事项。</w:t>
      </w:r>
    </w:p>
    <w:p w14:paraId="4693A552">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第十三条　中标、成交供应商享受本办法规定的中小企业扶持政策的，采购人、采购代理机构应当随中标、成交结果公开中标、成交供应商的《中小企业声明函》。</w:t>
      </w:r>
    </w:p>
    <w:p w14:paraId="2F6381E2">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适用招标投标法的政府采购工程建设项目，应当在公示中标候选人时公开中标候选人的《中小企业声明函》。</w:t>
      </w:r>
    </w:p>
    <w:p w14:paraId="2A2F8413">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0856F060">
      <w:pPr>
        <w:spacing w:line="276" w:lineRule="auto"/>
        <w:ind w:firstLine="400" w:firstLineChars="200"/>
        <w:jc w:val="left"/>
        <w:textAlignment w:val="center"/>
        <w:rPr>
          <w:rFonts w:ascii="宋体" w:hAnsi="宋体" w:cs="宋体"/>
          <w:sz w:val="20"/>
          <w:szCs w:val="20"/>
          <w:lang w:val="zh-CN"/>
        </w:rPr>
      </w:pPr>
    </w:p>
    <w:p w14:paraId="0005E427">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第十五条　鼓励各地区、各部门在采购活动中允许中小企业引入信用担保手段，为中小企业在投标（响应）保证、履约保证等方面提供专业化服务。鼓励中小企业依法合规通过政府采购合同融资。</w:t>
      </w:r>
    </w:p>
    <w:p w14:paraId="7EF5B6AE">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第十六条　政府采购监督检查、投诉处理及政府采购行政处罚中对中小企业的认定，由货物制造商或者工程、服务供应商注册登记所在地的县级以上人民政府中小企业主管部门负责。</w:t>
      </w:r>
    </w:p>
    <w:p w14:paraId="5489ABAF">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中小企业主管部门应当在收到财政部门或者有关招标投标行政监督部门关于协助开展中小企业认定函后10个工作日内做出书面答复。</w:t>
      </w:r>
    </w:p>
    <w:p w14:paraId="2BEB50CF">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14:paraId="3D9F5843">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55B79BC">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6660BF46">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第二十条　供应商按照本办法规定提供声明函内容不实的，属于提供虚假材料谋取中标、成交，依照《中华人民共和国政府采购法》等国家有关规定追究相应责任。</w:t>
      </w:r>
    </w:p>
    <w:p w14:paraId="1F54E302">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适用招标投标法的政府采购工程建设项目，投标人按照本办法规定提供声明函内容不实的，属于弄虚作假骗取中标，依照《中华人民共和国招标投标法》等国家有关规定追究相应责任。</w:t>
      </w:r>
    </w:p>
    <w:p w14:paraId="1EAF2D08">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4189A845">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第二十二条　对外援助项目、国家相关资格或者资质管理制度另有规定的项目，不适用本办法。</w:t>
      </w:r>
    </w:p>
    <w:p w14:paraId="22B2BCA4">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第二十三条　关于视同中小企业的其他主体的政府采购扶持政策，由财政部会同有关部门另行规定。</w:t>
      </w:r>
    </w:p>
    <w:p w14:paraId="43E08C51">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第二十四条　省级财政部门可以会同中小企业主管部门根据本办法的规定制定具体实施办法。</w:t>
      </w:r>
    </w:p>
    <w:p w14:paraId="75086308">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第二十五条　本办法自2021年1月1日起施行。《财政部工业和信息化部关于印发〈政府采购促进中小企业发展暂行办法〉的通知》（财库﹝2011﹞181号）同时废止。</w:t>
      </w:r>
    </w:p>
    <w:p w14:paraId="3BCE1E32">
      <w:pPr>
        <w:rPr>
          <w:rFonts w:ascii="宋体" w:hAnsi="宋体" w:cs="宋体"/>
          <w:sz w:val="22"/>
          <w:szCs w:val="21"/>
        </w:rPr>
      </w:pPr>
    </w:p>
    <w:p w14:paraId="6D27FF12">
      <w:pPr>
        <w:jc w:val="left"/>
        <w:rPr>
          <w:rFonts w:ascii="宋体" w:hAnsi="宋体" w:cs="宋体"/>
          <w:szCs w:val="21"/>
        </w:rPr>
      </w:pPr>
      <w:r>
        <w:rPr>
          <w:rFonts w:hint="eastAsia" w:ascii="宋体" w:hAnsi="宋体" w:cs="宋体"/>
          <w:szCs w:val="21"/>
        </w:rPr>
        <w:br w:type="page"/>
      </w:r>
    </w:p>
    <w:p w14:paraId="7EE293C0">
      <w:pPr>
        <w:widowControl/>
        <w:spacing w:line="415" w:lineRule="auto"/>
        <w:jc w:val="center"/>
        <w:outlineLvl w:val="1"/>
        <w:rPr>
          <w:rFonts w:ascii="Arial" w:hAnsi="Arial" w:eastAsia="黑体" w:cs="宋体"/>
          <w:b/>
          <w:bCs/>
          <w:kern w:val="0"/>
          <w:sz w:val="24"/>
          <w:szCs w:val="24"/>
        </w:rPr>
      </w:pPr>
      <w:r>
        <w:rPr>
          <w:rFonts w:ascii="Arial" w:hAnsi="Arial" w:eastAsia="黑体" w:cs="宋体"/>
          <w:b/>
          <w:bCs/>
          <w:kern w:val="0"/>
          <w:sz w:val="24"/>
          <w:szCs w:val="24"/>
        </w:rPr>
        <w:t>关于进一步加大政府采购支持中小企业力度的通知</w:t>
      </w:r>
    </w:p>
    <w:p w14:paraId="3101E636">
      <w:pPr>
        <w:jc w:val="center"/>
        <w:rPr>
          <w:rFonts w:ascii="宋体" w:hAnsi="宋体"/>
          <w:kern w:val="0"/>
          <w:sz w:val="24"/>
          <w:szCs w:val="24"/>
        </w:rPr>
      </w:pPr>
      <w:r>
        <w:rPr>
          <w:rFonts w:ascii="宋体" w:hAnsi="宋体" w:cs="宋体"/>
          <w:kern w:val="0"/>
          <w:sz w:val="24"/>
          <w:szCs w:val="24"/>
        </w:rPr>
        <w:t>财库〔2022〕19号</w:t>
      </w:r>
    </w:p>
    <w:p w14:paraId="7552C74D">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各中央预算单位，各省、自治区、直辖市、计划单列市财政厅（局），新疆生产建设兵团财政局：</w:t>
      </w:r>
    </w:p>
    <w:p w14:paraId="7B0AB645">
      <w:pPr>
        <w:spacing w:line="480" w:lineRule="auto"/>
        <w:ind w:firstLine="420" w:firstLineChars="200"/>
        <w:jc w:val="left"/>
        <w:rPr>
          <w:rFonts w:ascii="宋体" w:hAnsi="宋体"/>
          <w:kern w:val="0"/>
          <w:sz w:val="21"/>
          <w:szCs w:val="21"/>
        </w:rPr>
      </w:pPr>
      <w:r>
        <w:rPr>
          <w:rFonts w:ascii="宋体" w:hAnsi="宋体" w:cs="宋体"/>
          <w:kern w:val="0"/>
          <w:sz w:val="21"/>
          <w:szCs w:val="21"/>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5E45F83C">
      <w:pPr>
        <w:spacing w:line="480" w:lineRule="auto"/>
        <w:ind w:firstLine="420" w:firstLineChars="200"/>
        <w:jc w:val="left"/>
        <w:rPr>
          <w:rFonts w:ascii="宋体" w:hAnsi="宋体"/>
          <w:kern w:val="0"/>
          <w:sz w:val="21"/>
          <w:szCs w:val="21"/>
        </w:rPr>
      </w:pPr>
      <w:r>
        <w:rPr>
          <w:rFonts w:ascii="宋体" w:hAnsi="宋体" w:cs="宋体"/>
          <w:kern w:val="0"/>
          <w:sz w:val="21"/>
          <w:szCs w:val="21"/>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1C5EA2B2">
      <w:pPr>
        <w:spacing w:line="480" w:lineRule="auto"/>
        <w:ind w:firstLine="420" w:firstLineChars="200"/>
        <w:jc w:val="left"/>
        <w:rPr>
          <w:rFonts w:ascii="宋体" w:hAnsi="宋体"/>
          <w:kern w:val="0"/>
          <w:sz w:val="21"/>
          <w:szCs w:val="21"/>
        </w:rPr>
      </w:pPr>
      <w:r>
        <w:rPr>
          <w:rFonts w:ascii="宋体" w:hAnsi="宋体" w:cs="宋体"/>
          <w:kern w:val="0"/>
          <w:sz w:val="21"/>
          <w:szCs w:val="21"/>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E4A06E3">
      <w:pPr>
        <w:spacing w:line="480" w:lineRule="auto"/>
        <w:ind w:firstLine="420" w:firstLineChars="200"/>
        <w:jc w:val="left"/>
        <w:rPr>
          <w:rFonts w:ascii="宋体" w:hAnsi="宋体"/>
          <w:kern w:val="0"/>
          <w:sz w:val="21"/>
          <w:szCs w:val="21"/>
        </w:rPr>
      </w:pPr>
      <w:r>
        <w:rPr>
          <w:rFonts w:ascii="宋体" w:hAnsi="宋体" w:cs="宋体"/>
          <w:kern w:val="0"/>
          <w:sz w:val="21"/>
          <w:szCs w:val="21"/>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6D54327C">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四、认真做好组织实施。各地区、各部门应当加强组织领导，明确工作责任，细化执行要求，强化监督检查，确保国务院部署落实到位，对通知执行中出现的问题要及时向财政部报告。</w:t>
      </w:r>
    </w:p>
    <w:p w14:paraId="2A120718">
      <w:pPr>
        <w:spacing w:line="480" w:lineRule="auto"/>
        <w:ind w:firstLine="420" w:firstLineChars="200"/>
        <w:jc w:val="left"/>
        <w:rPr>
          <w:rFonts w:ascii="宋体" w:hAnsi="宋体"/>
          <w:kern w:val="0"/>
          <w:sz w:val="21"/>
          <w:szCs w:val="21"/>
        </w:rPr>
      </w:pPr>
      <w:r>
        <w:rPr>
          <w:rFonts w:ascii="宋体" w:hAnsi="宋体" w:cs="宋体"/>
          <w:kern w:val="0"/>
          <w:sz w:val="21"/>
          <w:szCs w:val="21"/>
        </w:rPr>
        <w:t>本通知自2022年7月1日起执行。</w:t>
      </w:r>
    </w:p>
    <w:p w14:paraId="1275FC65">
      <w:pPr>
        <w:spacing w:line="480" w:lineRule="auto"/>
        <w:ind w:firstLine="420" w:firstLineChars="200"/>
        <w:jc w:val="left"/>
        <w:rPr>
          <w:rFonts w:ascii="宋体" w:hAnsi="宋体"/>
          <w:kern w:val="0"/>
          <w:sz w:val="21"/>
          <w:szCs w:val="21"/>
        </w:rPr>
      </w:pPr>
      <w:r>
        <w:rPr>
          <w:rFonts w:ascii="宋体" w:cs="宋体"/>
          <w:kern w:val="0"/>
          <w:sz w:val="21"/>
          <w:szCs w:val="21"/>
        </w:rPr>
        <w:t> </w:t>
      </w:r>
    </w:p>
    <w:p w14:paraId="319F485F">
      <w:pPr>
        <w:spacing w:line="480" w:lineRule="auto"/>
        <w:ind w:firstLine="420" w:firstLineChars="200"/>
        <w:jc w:val="right"/>
        <w:rPr>
          <w:rFonts w:ascii="宋体" w:hAnsi="宋体"/>
          <w:kern w:val="0"/>
          <w:sz w:val="21"/>
          <w:szCs w:val="21"/>
        </w:rPr>
      </w:pPr>
      <w:r>
        <w:rPr>
          <w:rFonts w:ascii="宋体" w:hAnsi="宋体" w:cs="宋体"/>
          <w:kern w:val="0"/>
          <w:sz w:val="21"/>
          <w:szCs w:val="21"/>
        </w:rPr>
        <w:t>财  政  部</w:t>
      </w:r>
    </w:p>
    <w:p w14:paraId="26CAC941">
      <w:pPr>
        <w:widowControl/>
        <w:spacing w:line="480" w:lineRule="auto"/>
        <w:jc w:val="right"/>
        <w:rPr>
          <w:rFonts w:ascii="宋体" w:hAnsi="宋体" w:cs="宋体"/>
          <w:kern w:val="0"/>
          <w:sz w:val="21"/>
          <w:szCs w:val="21"/>
        </w:rPr>
      </w:pPr>
      <w:r>
        <w:rPr>
          <w:rFonts w:ascii="宋体" w:hAnsi="宋体" w:cs="宋体"/>
          <w:kern w:val="0"/>
          <w:sz w:val="21"/>
          <w:szCs w:val="21"/>
        </w:rPr>
        <w:t>2022年5月30日</w:t>
      </w:r>
    </w:p>
    <w:p w14:paraId="3E3311EE">
      <w:pPr>
        <w:widowControl/>
        <w:spacing w:line="415" w:lineRule="auto"/>
        <w:jc w:val="center"/>
        <w:outlineLvl w:val="1"/>
        <w:rPr>
          <w:rFonts w:ascii="Arial" w:hAnsi="Arial" w:eastAsia="黑体" w:cs="宋体"/>
          <w:b/>
          <w:bCs/>
          <w:kern w:val="0"/>
          <w:sz w:val="24"/>
          <w:szCs w:val="24"/>
        </w:rPr>
      </w:pPr>
      <w:r>
        <w:rPr>
          <w:rFonts w:hint="eastAsia" w:ascii="宋体" w:hAnsi="宋体" w:cs="宋体"/>
          <w:b/>
          <w:bCs/>
          <w:sz w:val="22"/>
        </w:rPr>
        <w:br w:type="page"/>
      </w:r>
      <w:r>
        <w:rPr>
          <w:rFonts w:ascii="Arial" w:hAnsi="Arial" w:eastAsia="黑体" w:cs="宋体"/>
          <w:b/>
          <w:bCs/>
          <w:kern w:val="0"/>
          <w:sz w:val="24"/>
          <w:szCs w:val="24"/>
        </w:rPr>
        <w:t>关于印发《吉林省强化政府采购政策支持中小企业发展落实举措》的</w:t>
      </w:r>
    </w:p>
    <w:p w14:paraId="6BA74BAD">
      <w:pPr>
        <w:widowControl/>
        <w:spacing w:line="415" w:lineRule="auto"/>
        <w:jc w:val="center"/>
        <w:outlineLvl w:val="1"/>
        <w:rPr>
          <w:rFonts w:ascii="Arial" w:hAnsi="Arial" w:eastAsia="黑体" w:cs="宋体"/>
          <w:b/>
          <w:bCs/>
          <w:kern w:val="0"/>
          <w:sz w:val="24"/>
          <w:szCs w:val="24"/>
        </w:rPr>
      </w:pPr>
      <w:r>
        <w:rPr>
          <w:rFonts w:ascii="Arial" w:hAnsi="Arial" w:eastAsia="黑体" w:cs="宋体"/>
          <w:b/>
          <w:bCs/>
          <w:kern w:val="0"/>
          <w:sz w:val="24"/>
          <w:szCs w:val="24"/>
        </w:rPr>
        <w:t>通知</w:t>
      </w:r>
    </w:p>
    <w:p w14:paraId="5D585BAA">
      <w:pPr>
        <w:jc w:val="center"/>
        <w:rPr>
          <w:rFonts w:ascii="宋体" w:hAnsi="宋体"/>
          <w:kern w:val="0"/>
          <w:sz w:val="24"/>
          <w:szCs w:val="24"/>
        </w:rPr>
      </w:pPr>
      <w:r>
        <w:rPr>
          <w:rFonts w:ascii="宋体" w:hAnsi="宋体" w:cs="宋体"/>
          <w:kern w:val="0"/>
          <w:sz w:val="24"/>
          <w:szCs w:val="24"/>
        </w:rPr>
        <w:t>吉财采购〔2022〕478号</w:t>
      </w:r>
    </w:p>
    <w:p w14:paraId="7C247944">
      <w:pPr>
        <w:jc w:val="left"/>
        <w:rPr>
          <w:rFonts w:hint="eastAsia" w:ascii="宋体" w:hAnsi="宋体" w:cs="宋体"/>
          <w:kern w:val="0"/>
          <w:sz w:val="21"/>
          <w:szCs w:val="21"/>
        </w:rPr>
      </w:pPr>
    </w:p>
    <w:p w14:paraId="40DBDC01">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ascii="宋体" w:hAnsi="宋体"/>
          <w:kern w:val="0"/>
          <w:sz w:val="21"/>
          <w:szCs w:val="21"/>
        </w:rPr>
      </w:pPr>
      <w:r>
        <w:rPr>
          <w:rFonts w:hint="eastAsia" w:ascii="宋体" w:hAnsi="宋体" w:cs="宋体"/>
          <w:kern w:val="0"/>
          <w:sz w:val="21"/>
          <w:szCs w:val="21"/>
        </w:rPr>
        <w:t>各省级主管预算单位，各市（州）、县（市、区）财政局，长白山管委会、长春新区、中韩（长春）国际合作示范区管委会财政局，各政府采购代理机构：</w:t>
      </w:r>
    </w:p>
    <w:p w14:paraId="4706FD81">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auto"/>
        <w:rPr>
          <w:rFonts w:ascii="宋体" w:hAnsi="宋体"/>
          <w:kern w:val="0"/>
          <w:sz w:val="21"/>
          <w:szCs w:val="21"/>
        </w:rPr>
      </w:pPr>
      <w:r>
        <w:rPr>
          <w:rFonts w:hint="eastAsia" w:ascii="宋体" w:hAnsi="宋体" w:cs="宋体"/>
          <w:kern w:val="0"/>
          <w:sz w:val="21"/>
          <w:szCs w:val="21"/>
        </w:rPr>
        <w:t>现将《吉林省强化政府采购政策支持中小企业发展落实举措》印发给你们，请遵照执行。</w:t>
      </w:r>
    </w:p>
    <w:p w14:paraId="232F29A7">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auto"/>
        <w:rPr>
          <w:rFonts w:ascii="宋体" w:hAnsi="宋体"/>
          <w:kern w:val="0"/>
          <w:sz w:val="21"/>
          <w:szCs w:val="21"/>
        </w:rPr>
      </w:pPr>
      <w:r>
        <w:rPr>
          <w:rFonts w:hint="eastAsia" w:ascii="宋体" w:hAnsi="宋体" w:cs="宋体"/>
          <w:kern w:val="0"/>
          <w:sz w:val="21"/>
          <w:szCs w:val="21"/>
        </w:rPr>
        <w:t>附件：吉林省强化政府采购政策支持中小企业发展落实举措</w:t>
      </w:r>
    </w:p>
    <w:p w14:paraId="21B807D9">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auto"/>
        <w:rPr>
          <w:rFonts w:ascii="宋体" w:hAnsi="宋体"/>
          <w:kern w:val="0"/>
          <w:sz w:val="21"/>
          <w:szCs w:val="21"/>
        </w:rPr>
      </w:pPr>
      <w:r>
        <w:rPr>
          <w:rFonts w:hint="eastAsia" w:ascii="宋体" w:hAnsi="宋体" w:cs="宋体"/>
          <w:kern w:val="0"/>
          <w:sz w:val="21"/>
          <w:szCs w:val="21"/>
        </w:rPr>
        <w:t> </w:t>
      </w:r>
    </w:p>
    <w:p w14:paraId="6FC2F3A2">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right"/>
        <w:textAlignment w:val="auto"/>
        <w:rPr>
          <w:rFonts w:ascii="宋体" w:hAnsi="宋体" w:cs="宋体"/>
          <w:kern w:val="0"/>
          <w:sz w:val="21"/>
          <w:szCs w:val="21"/>
        </w:rPr>
      </w:pPr>
    </w:p>
    <w:p w14:paraId="1C18EEB8">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right"/>
        <w:textAlignment w:val="auto"/>
        <w:rPr>
          <w:rFonts w:ascii="宋体" w:hAnsi="宋体"/>
          <w:kern w:val="0"/>
          <w:sz w:val="21"/>
          <w:szCs w:val="21"/>
        </w:rPr>
      </w:pPr>
      <w:r>
        <w:rPr>
          <w:rFonts w:hint="eastAsia" w:ascii="宋体" w:hAnsi="宋体" w:cs="宋体"/>
          <w:kern w:val="0"/>
          <w:sz w:val="21"/>
          <w:szCs w:val="21"/>
        </w:rPr>
        <w:t>吉林省财政厅</w:t>
      </w:r>
    </w:p>
    <w:p w14:paraId="28856BDE">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right"/>
        <w:textAlignment w:val="auto"/>
        <w:rPr>
          <w:rFonts w:ascii="宋体" w:hAnsi="宋体"/>
          <w:kern w:val="0"/>
          <w:sz w:val="21"/>
          <w:szCs w:val="21"/>
        </w:rPr>
      </w:pPr>
    </w:p>
    <w:p w14:paraId="0C75C298">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right"/>
        <w:textAlignment w:val="auto"/>
        <w:rPr>
          <w:rFonts w:ascii="宋体" w:hAnsi="宋体"/>
          <w:kern w:val="0"/>
          <w:sz w:val="21"/>
          <w:szCs w:val="21"/>
        </w:rPr>
      </w:pPr>
      <w:r>
        <w:rPr>
          <w:rFonts w:ascii="宋体" w:hAnsi="宋体" w:cs="宋体"/>
          <w:kern w:val="0"/>
          <w:sz w:val="21"/>
          <w:szCs w:val="21"/>
        </w:rPr>
        <w:t>2022年6月6日</w:t>
      </w:r>
    </w:p>
    <w:p w14:paraId="11CA19C2">
      <w:pPr>
        <w:keepNext w:val="0"/>
        <w:keepLines w:val="0"/>
        <w:pageBreakBefore w:val="0"/>
        <w:widowControl w:val="0"/>
        <w:kinsoku/>
        <w:wordWrap/>
        <w:overflowPunct/>
        <w:topLinePunct w:val="0"/>
        <w:autoSpaceDE/>
        <w:autoSpaceDN/>
        <w:bidi w:val="0"/>
        <w:adjustRightInd/>
        <w:snapToGrid/>
        <w:spacing w:line="480" w:lineRule="auto"/>
        <w:ind w:firstLine="540" w:firstLineChars="200"/>
        <w:jc w:val="left"/>
        <w:textAlignment w:val="auto"/>
        <w:rPr>
          <w:rFonts w:ascii="宋体" w:hAnsi="宋体"/>
          <w:kern w:val="0"/>
          <w:sz w:val="24"/>
        </w:rPr>
      </w:pPr>
      <w:r>
        <w:rPr>
          <w:rFonts w:hint="eastAsia" w:ascii="宋体" w:hAnsi="宋体" w:cs="宋体"/>
          <w:kern w:val="0"/>
          <w:sz w:val="27"/>
          <w:szCs w:val="27"/>
        </w:rPr>
        <w:t> </w:t>
      </w:r>
    </w:p>
    <w:p w14:paraId="69963395">
      <w:pPr>
        <w:jc w:val="left"/>
        <w:rPr>
          <w:rFonts w:ascii="宋体" w:hAnsi="宋体" w:cs="宋体"/>
          <w:kern w:val="0"/>
          <w:sz w:val="27"/>
          <w:szCs w:val="27"/>
        </w:rPr>
      </w:pPr>
      <w:r>
        <w:rPr>
          <w:rFonts w:hint="eastAsia" w:ascii="宋体" w:hAnsi="宋体" w:cs="宋体"/>
          <w:kern w:val="0"/>
          <w:sz w:val="27"/>
          <w:szCs w:val="27"/>
        </w:rPr>
        <w:br w:type="page"/>
      </w:r>
    </w:p>
    <w:p w14:paraId="625B1AF8">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附件：</w:t>
      </w:r>
    </w:p>
    <w:p w14:paraId="6315FF56">
      <w:pPr>
        <w:spacing w:line="480" w:lineRule="auto"/>
        <w:ind w:firstLine="420" w:firstLineChars="200"/>
        <w:jc w:val="center"/>
        <w:rPr>
          <w:rFonts w:ascii="宋体" w:hAnsi="宋体"/>
          <w:kern w:val="0"/>
          <w:sz w:val="21"/>
          <w:szCs w:val="21"/>
        </w:rPr>
      </w:pPr>
      <w:r>
        <w:rPr>
          <w:rFonts w:hint="eastAsia" w:ascii="宋体" w:hAnsi="宋体" w:cs="宋体"/>
          <w:kern w:val="0"/>
          <w:sz w:val="21"/>
          <w:szCs w:val="21"/>
        </w:rPr>
        <w:t>吉林省强化政府采购政策支持中小企业发展落实举措</w:t>
      </w:r>
    </w:p>
    <w:p w14:paraId="4BF34DF0">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 </w:t>
      </w:r>
    </w:p>
    <w:p w14:paraId="15BA2D2D">
      <w:pPr>
        <w:spacing w:line="480" w:lineRule="auto"/>
        <w:ind w:firstLine="420" w:firstLineChars="200"/>
        <w:jc w:val="left"/>
        <w:rPr>
          <w:rFonts w:ascii="宋体" w:hAnsi="宋体"/>
          <w:kern w:val="0"/>
          <w:sz w:val="21"/>
          <w:szCs w:val="21"/>
        </w:rPr>
      </w:pPr>
      <w:r>
        <w:rPr>
          <w:rFonts w:ascii="宋体" w:hAnsi="宋体" w:cs="宋体"/>
          <w:kern w:val="0"/>
          <w:sz w:val="21"/>
          <w:szCs w:val="21"/>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p>
    <w:p w14:paraId="3F24BF47">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一、强化政策落实支持中小企业发展</w:t>
      </w:r>
    </w:p>
    <w:p w14:paraId="4452F21D">
      <w:pPr>
        <w:spacing w:line="480" w:lineRule="auto"/>
        <w:ind w:firstLine="420" w:firstLineChars="200"/>
        <w:jc w:val="left"/>
        <w:rPr>
          <w:rFonts w:ascii="宋体" w:hAnsi="宋体"/>
          <w:kern w:val="0"/>
          <w:sz w:val="21"/>
          <w:szCs w:val="21"/>
        </w:rPr>
      </w:pPr>
      <w:r>
        <w:rPr>
          <w:rFonts w:ascii="宋体" w:hAnsi="宋体" w:cs="宋体"/>
          <w:kern w:val="0"/>
          <w:sz w:val="21"/>
          <w:szCs w:val="21"/>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p>
    <w:p w14:paraId="2181627A">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 二、提高政府采购项目价格评审优惠幅度</w:t>
      </w:r>
    </w:p>
    <w:p w14:paraId="2A41F1EA">
      <w:pPr>
        <w:spacing w:line="480" w:lineRule="auto"/>
        <w:ind w:firstLine="420" w:firstLineChars="200"/>
        <w:jc w:val="left"/>
        <w:rPr>
          <w:rFonts w:ascii="宋体" w:hAnsi="宋体"/>
          <w:kern w:val="0"/>
          <w:sz w:val="21"/>
          <w:szCs w:val="21"/>
        </w:rPr>
      </w:pPr>
      <w:r>
        <w:rPr>
          <w:rFonts w:ascii="宋体" w:hAnsi="宋体" w:cs="宋体"/>
          <w:kern w:val="0"/>
          <w:sz w:val="21"/>
          <w:szCs w:val="21"/>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p>
    <w:p w14:paraId="6BC2BEFA">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三、提高政府采购工程项目预留份额比例</w:t>
      </w:r>
    </w:p>
    <w:p w14:paraId="2462A299">
      <w:pPr>
        <w:spacing w:line="480" w:lineRule="auto"/>
        <w:ind w:firstLine="420" w:firstLineChars="200"/>
        <w:jc w:val="left"/>
        <w:rPr>
          <w:rFonts w:ascii="宋体" w:hAnsi="宋体"/>
          <w:kern w:val="0"/>
          <w:sz w:val="21"/>
          <w:szCs w:val="21"/>
        </w:rPr>
      </w:pPr>
      <w:r>
        <w:rPr>
          <w:rFonts w:ascii="宋体" w:hAnsi="宋体" w:cs="宋体"/>
          <w:kern w:val="0"/>
          <w:sz w:val="21"/>
          <w:szCs w:val="21"/>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p>
    <w:p w14:paraId="2A9C79C8">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四、降低经营成本提高履约能力</w:t>
      </w:r>
    </w:p>
    <w:p w14:paraId="3FEDDD5D">
      <w:pPr>
        <w:spacing w:line="480" w:lineRule="auto"/>
        <w:ind w:firstLine="420" w:firstLineChars="200"/>
        <w:jc w:val="left"/>
        <w:rPr>
          <w:rFonts w:ascii="宋体" w:hAnsi="宋体"/>
          <w:kern w:val="0"/>
          <w:sz w:val="21"/>
          <w:szCs w:val="21"/>
        </w:rPr>
      </w:pPr>
      <w:r>
        <w:rPr>
          <w:rFonts w:ascii="宋体" w:hAnsi="宋体" w:cs="宋体"/>
          <w:kern w:val="0"/>
          <w:sz w:val="21"/>
          <w:szCs w:val="21"/>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p>
    <w:p w14:paraId="15D08C87">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五、优化政府采购程序推进全流程电子化</w:t>
      </w:r>
    </w:p>
    <w:p w14:paraId="297B9931">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p>
    <w:p w14:paraId="747D74F0">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六、加强项目执行管理提升政府采购透明度</w:t>
      </w:r>
    </w:p>
    <w:p w14:paraId="50E272D8">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p>
    <w:p w14:paraId="79393B37">
      <w:pPr>
        <w:spacing w:line="480" w:lineRule="auto"/>
        <w:jc w:val="left"/>
        <w:rPr>
          <w:rFonts w:ascii="宋体" w:hAnsi="宋体" w:cs="宋体"/>
          <w:sz w:val="22"/>
        </w:rPr>
      </w:pPr>
      <w:r>
        <w:rPr>
          <w:rFonts w:hint="eastAsia" w:ascii="宋体" w:hAnsi="宋体" w:cs="宋体"/>
          <w:kern w:val="0"/>
          <w:sz w:val="21"/>
          <w:szCs w:val="21"/>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5FF6AA75">
      <w:pPr>
        <w:jc w:val="left"/>
        <w:rPr>
          <w:rFonts w:ascii="宋体" w:hAnsi="宋体" w:cs="宋体"/>
          <w:b/>
          <w:sz w:val="23"/>
          <w:szCs w:val="21"/>
        </w:rPr>
      </w:pPr>
      <w:r>
        <w:rPr>
          <w:rFonts w:hint="eastAsia" w:ascii="宋体" w:hAnsi="宋体" w:cs="宋体"/>
          <w:b/>
          <w:sz w:val="23"/>
          <w:szCs w:val="21"/>
        </w:rPr>
        <w:br w:type="page"/>
      </w:r>
    </w:p>
    <w:p w14:paraId="19BEAE02">
      <w:pPr>
        <w:widowControl/>
        <w:spacing w:line="480" w:lineRule="auto"/>
        <w:jc w:val="center"/>
        <w:rPr>
          <w:rFonts w:ascii="宋体" w:hAnsi="宋体" w:cs="宋体"/>
          <w:b/>
          <w:sz w:val="24"/>
          <w:szCs w:val="24"/>
        </w:rPr>
      </w:pPr>
      <w:r>
        <w:rPr>
          <w:rFonts w:hint="eastAsia" w:ascii="宋体" w:hAnsi="宋体" w:cs="宋体"/>
          <w:b/>
          <w:sz w:val="24"/>
          <w:szCs w:val="24"/>
        </w:rPr>
        <w:t>工业和信息化部 国家统计局  国家发展改革委  财政部</w:t>
      </w:r>
    </w:p>
    <w:p w14:paraId="2BC93C4E">
      <w:pPr>
        <w:spacing w:line="500" w:lineRule="exact"/>
        <w:jc w:val="center"/>
        <w:rPr>
          <w:rFonts w:ascii="宋体" w:hAnsi="宋体" w:cs="宋体"/>
          <w:b/>
          <w:sz w:val="24"/>
          <w:szCs w:val="24"/>
        </w:rPr>
      </w:pPr>
      <w:r>
        <w:rPr>
          <w:rFonts w:hint="eastAsia" w:ascii="宋体" w:hAnsi="宋体" w:cs="宋体"/>
          <w:b/>
          <w:sz w:val="24"/>
          <w:szCs w:val="24"/>
        </w:rPr>
        <w:t>工信部联企业[2011]300号</w:t>
      </w:r>
    </w:p>
    <w:p w14:paraId="62102A9C">
      <w:pPr>
        <w:spacing w:line="500" w:lineRule="exact"/>
        <w:jc w:val="center"/>
        <w:rPr>
          <w:rFonts w:ascii="宋体" w:hAnsi="宋体" w:cs="宋体"/>
          <w:szCs w:val="21"/>
        </w:rPr>
      </w:pPr>
      <w:r>
        <w:rPr>
          <w:rFonts w:hint="eastAsia" w:ascii="宋体" w:hAnsi="宋体" w:cs="宋体"/>
          <w:sz w:val="24"/>
          <w:szCs w:val="24"/>
        </w:rPr>
        <w:t>关于印发中小企业划型标准规定的通知</w:t>
      </w:r>
    </w:p>
    <w:p w14:paraId="61FBC347">
      <w:pPr>
        <w:spacing w:line="500" w:lineRule="exact"/>
        <w:jc w:val="left"/>
        <w:rPr>
          <w:rFonts w:ascii="宋体" w:hAnsi="宋体" w:cs="宋体"/>
          <w:szCs w:val="21"/>
        </w:rPr>
      </w:pPr>
      <w:r>
        <w:rPr>
          <w:rFonts w:hint="eastAsia" w:ascii="宋体" w:hAnsi="宋体" w:cs="宋体"/>
          <w:szCs w:val="21"/>
        </w:rPr>
        <w:t>各省、自治区、直辖市人民政府，国务院各部委、各直属机构及有关单位：</w:t>
      </w:r>
    </w:p>
    <w:p w14:paraId="60119B6F">
      <w:pPr>
        <w:spacing w:line="500" w:lineRule="exact"/>
        <w:jc w:val="left"/>
        <w:rPr>
          <w:rFonts w:ascii="宋体" w:hAnsi="宋体" w:cs="宋体"/>
          <w:szCs w:val="21"/>
        </w:rPr>
      </w:pPr>
      <w:r>
        <w:rPr>
          <w:rFonts w:hint="eastAsia" w:ascii="宋体" w:hAnsi="宋体" w:cs="宋体"/>
          <w:szCs w:val="21"/>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72753679">
      <w:pPr>
        <w:spacing w:line="500" w:lineRule="exact"/>
        <w:ind w:firstLine="105" w:firstLineChars="50"/>
        <w:jc w:val="right"/>
        <w:rPr>
          <w:rFonts w:ascii="宋体" w:hAnsi="宋体" w:cs="宋体"/>
          <w:szCs w:val="21"/>
        </w:rPr>
      </w:pPr>
      <w:r>
        <w:rPr>
          <w:rFonts w:hint="eastAsia" w:ascii="宋体" w:hAnsi="宋体" w:cs="宋体"/>
          <w:szCs w:val="21"/>
        </w:rPr>
        <w:t xml:space="preserve">        工业和信息化部  国家统计局</w:t>
      </w:r>
    </w:p>
    <w:p w14:paraId="5B31CA17">
      <w:pPr>
        <w:spacing w:line="500" w:lineRule="exact"/>
        <w:ind w:firstLine="105" w:firstLineChars="50"/>
        <w:jc w:val="right"/>
        <w:rPr>
          <w:rFonts w:ascii="宋体" w:hAnsi="宋体" w:cs="宋体"/>
          <w:szCs w:val="21"/>
        </w:rPr>
      </w:pPr>
      <w:r>
        <w:rPr>
          <w:rFonts w:hint="eastAsia" w:ascii="宋体" w:hAnsi="宋体" w:cs="宋体"/>
          <w:szCs w:val="21"/>
        </w:rPr>
        <w:t xml:space="preserve">       国家发展和改革委员会  财政部</w:t>
      </w:r>
    </w:p>
    <w:p w14:paraId="676B9E0B">
      <w:pPr>
        <w:spacing w:line="500" w:lineRule="exact"/>
        <w:ind w:firstLine="105" w:firstLineChars="50"/>
        <w:jc w:val="right"/>
        <w:rPr>
          <w:rFonts w:ascii="宋体" w:hAnsi="宋体" w:cs="宋体"/>
          <w:szCs w:val="21"/>
        </w:rPr>
      </w:pPr>
      <w:r>
        <w:rPr>
          <w:rFonts w:hint="eastAsia" w:ascii="宋体" w:hAnsi="宋体" w:cs="宋体"/>
          <w:szCs w:val="21"/>
        </w:rPr>
        <w:t xml:space="preserve">       二○一一年六月十八日</w:t>
      </w:r>
    </w:p>
    <w:p w14:paraId="3083B47C">
      <w:pPr>
        <w:jc w:val="left"/>
        <w:rPr>
          <w:rFonts w:ascii="宋体" w:hAnsi="宋体" w:cs="宋体"/>
          <w:b/>
          <w:szCs w:val="21"/>
        </w:rPr>
      </w:pPr>
      <w:r>
        <w:rPr>
          <w:rFonts w:hint="eastAsia" w:ascii="宋体" w:hAnsi="宋体" w:cs="宋体"/>
          <w:b/>
          <w:szCs w:val="21"/>
        </w:rPr>
        <w:br w:type="page"/>
      </w:r>
    </w:p>
    <w:p w14:paraId="33CCAB95">
      <w:pPr>
        <w:spacing w:line="500" w:lineRule="exact"/>
        <w:jc w:val="center"/>
        <w:rPr>
          <w:rFonts w:ascii="宋体" w:hAnsi="宋体" w:cs="宋体"/>
          <w:b/>
          <w:szCs w:val="21"/>
        </w:rPr>
      </w:pPr>
      <w:r>
        <w:rPr>
          <w:rFonts w:hint="eastAsia" w:ascii="宋体" w:hAnsi="宋体" w:cs="宋体"/>
          <w:b/>
          <w:szCs w:val="21"/>
        </w:rPr>
        <w:t>中小企业划型标准规定</w:t>
      </w:r>
    </w:p>
    <w:p w14:paraId="1C60BE85">
      <w:pPr>
        <w:spacing w:line="500" w:lineRule="exact"/>
        <w:jc w:val="left"/>
        <w:rPr>
          <w:rFonts w:ascii="宋体" w:hAnsi="宋体" w:cs="宋体"/>
          <w:szCs w:val="21"/>
        </w:rPr>
      </w:pPr>
      <w:r>
        <w:rPr>
          <w:rFonts w:hint="eastAsia" w:ascii="宋体" w:hAnsi="宋体" w:cs="宋体"/>
          <w:szCs w:val="21"/>
        </w:rPr>
        <w:t>一、根据《中华人民共和国中小企业促进法》和《国务院关于进一步促进中小企业发展的若干意见》(国发〔2009〕36号)，制定本规定。</w:t>
      </w:r>
    </w:p>
    <w:p w14:paraId="010D9980">
      <w:pPr>
        <w:spacing w:line="500" w:lineRule="exact"/>
        <w:jc w:val="left"/>
        <w:rPr>
          <w:rFonts w:ascii="宋体" w:hAnsi="宋体" w:cs="宋体"/>
          <w:szCs w:val="21"/>
        </w:rPr>
      </w:pPr>
      <w:r>
        <w:rPr>
          <w:rFonts w:hint="eastAsia" w:ascii="宋体" w:hAnsi="宋体" w:cs="宋体"/>
          <w:szCs w:val="21"/>
        </w:rPr>
        <w:t>二、中小企业划分为中型、小型、微型三种类型，具体标准根据企业从业人员、营业收入、资产总额等指标，结合行业特点制定。</w:t>
      </w:r>
    </w:p>
    <w:p w14:paraId="4817E4DD">
      <w:pPr>
        <w:spacing w:line="500" w:lineRule="exact"/>
        <w:jc w:val="left"/>
        <w:rPr>
          <w:rFonts w:ascii="宋体" w:hAnsi="宋体" w:cs="宋体"/>
          <w:szCs w:val="21"/>
        </w:rPr>
      </w:pPr>
      <w:r>
        <w:rPr>
          <w:rFonts w:hint="eastAsia" w:ascii="宋体" w:hAnsi="宋体" w:cs="宋体"/>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04F59B">
      <w:pPr>
        <w:spacing w:line="500" w:lineRule="exact"/>
        <w:jc w:val="left"/>
        <w:rPr>
          <w:rFonts w:ascii="宋体" w:hAnsi="宋体" w:cs="宋体"/>
          <w:szCs w:val="21"/>
        </w:rPr>
      </w:pPr>
      <w:r>
        <w:rPr>
          <w:rFonts w:hint="eastAsia" w:ascii="宋体" w:hAnsi="宋体" w:cs="宋体"/>
          <w:szCs w:val="21"/>
        </w:rPr>
        <w:t>四、各行业划型标准为：</w:t>
      </w:r>
    </w:p>
    <w:p w14:paraId="06266990">
      <w:pPr>
        <w:spacing w:line="500" w:lineRule="exact"/>
        <w:jc w:val="left"/>
        <w:rPr>
          <w:rFonts w:ascii="宋体" w:hAnsi="宋体" w:cs="宋体"/>
          <w:szCs w:val="21"/>
        </w:rPr>
      </w:pPr>
      <w:r>
        <w:rPr>
          <w:rFonts w:hint="eastAsia" w:ascii="宋体" w:hAnsi="宋体" w:cs="宋体"/>
          <w:szCs w:val="21"/>
        </w:rPr>
        <w:t>（一）农、林、牧、渔业。营业收入20000万元以下的为中小微型企业。其中，营业收入500万元及以上的为中型企业，营业收入50万元及以上的为小型企业，营业收入50万元以下的为微型企业。</w:t>
      </w:r>
    </w:p>
    <w:p w14:paraId="2954542B">
      <w:pPr>
        <w:spacing w:line="500" w:lineRule="exact"/>
        <w:jc w:val="left"/>
        <w:rPr>
          <w:rFonts w:ascii="宋体" w:hAnsi="宋体" w:cs="宋体"/>
          <w:szCs w:val="21"/>
        </w:rPr>
      </w:pPr>
      <w:r>
        <w:rPr>
          <w:rFonts w:hint="eastAsia" w:ascii="宋体" w:hAnsi="宋体" w:cs="宋体"/>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D083E5B">
      <w:pPr>
        <w:spacing w:line="500" w:lineRule="exact"/>
        <w:jc w:val="left"/>
        <w:rPr>
          <w:rFonts w:ascii="宋体" w:hAnsi="宋体" w:cs="宋体"/>
          <w:szCs w:val="21"/>
        </w:rPr>
      </w:pPr>
      <w:r>
        <w:rPr>
          <w:rFonts w:hint="eastAsia" w:ascii="宋体" w:hAnsi="宋体" w:cs="宋体"/>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142B6F9">
      <w:pPr>
        <w:spacing w:line="500" w:lineRule="exact"/>
        <w:jc w:val="left"/>
        <w:rPr>
          <w:rFonts w:ascii="宋体" w:hAnsi="宋体" w:cs="宋体"/>
          <w:szCs w:val="21"/>
        </w:rPr>
      </w:pPr>
      <w:r>
        <w:rPr>
          <w:rFonts w:hint="eastAsia" w:ascii="宋体" w:hAnsi="宋体" w:cs="宋体"/>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80A8CFE">
      <w:pPr>
        <w:spacing w:line="500" w:lineRule="exact"/>
        <w:jc w:val="left"/>
        <w:rPr>
          <w:rFonts w:ascii="宋体" w:hAnsi="宋体" w:cs="宋体"/>
          <w:szCs w:val="21"/>
        </w:rPr>
      </w:pPr>
      <w:r>
        <w:rPr>
          <w:rFonts w:hint="eastAsia" w:ascii="宋体" w:hAnsi="宋体" w:cs="宋体"/>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CBE394B">
      <w:pPr>
        <w:spacing w:line="500" w:lineRule="exact"/>
        <w:jc w:val="left"/>
        <w:rPr>
          <w:rFonts w:ascii="宋体" w:hAnsi="宋体" w:cs="宋体"/>
          <w:szCs w:val="21"/>
        </w:rPr>
      </w:pPr>
      <w:r>
        <w:rPr>
          <w:rFonts w:hint="eastAsia" w:ascii="宋体" w:hAnsi="宋体" w:cs="宋体"/>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C7E8A63">
      <w:pPr>
        <w:spacing w:line="500" w:lineRule="exact"/>
        <w:jc w:val="left"/>
        <w:rPr>
          <w:rFonts w:ascii="宋体" w:hAnsi="宋体" w:cs="宋体"/>
          <w:szCs w:val="21"/>
        </w:rPr>
      </w:pPr>
      <w:r>
        <w:rPr>
          <w:rFonts w:hint="eastAsia" w:ascii="宋体" w:hAnsi="宋体" w:cs="宋体"/>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245363C">
      <w:pPr>
        <w:spacing w:line="500" w:lineRule="exact"/>
        <w:jc w:val="left"/>
        <w:rPr>
          <w:rFonts w:ascii="宋体" w:hAnsi="宋体" w:cs="宋体"/>
          <w:szCs w:val="21"/>
        </w:rPr>
      </w:pPr>
      <w:r>
        <w:rPr>
          <w:rFonts w:hint="eastAsia" w:ascii="宋体" w:hAnsi="宋体" w:cs="宋体"/>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93F0D7A">
      <w:pPr>
        <w:spacing w:line="500" w:lineRule="exact"/>
        <w:jc w:val="left"/>
        <w:rPr>
          <w:rFonts w:ascii="宋体" w:hAnsi="宋体" w:cs="宋体"/>
          <w:szCs w:val="21"/>
        </w:rPr>
      </w:pPr>
      <w:r>
        <w:rPr>
          <w:rFonts w:hint="eastAsia" w:ascii="宋体" w:hAnsi="宋体" w:cs="宋体"/>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D7F8FC1">
      <w:pPr>
        <w:spacing w:line="500" w:lineRule="exact"/>
        <w:jc w:val="left"/>
        <w:rPr>
          <w:rFonts w:ascii="宋体" w:hAnsi="宋体" w:cs="宋体"/>
          <w:szCs w:val="21"/>
        </w:rPr>
      </w:pPr>
      <w:r>
        <w:rPr>
          <w:rFonts w:hint="eastAsia" w:ascii="宋体" w:hAnsi="宋体" w:cs="宋体"/>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29A13D2">
      <w:pPr>
        <w:spacing w:line="500" w:lineRule="exact"/>
        <w:jc w:val="left"/>
        <w:rPr>
          <w:rFonts w:ascii="宋体" w:hAnsi="宋体" w:cs="宋体"/>
          <w:szCs w:val="21"/>
        </w:rPr>
      </w:pPr>
      <w:r>
        <w:rPr>
          <w:rFonts w:hint="eastAsia" w:ascii="宋体" w:hAnsi="宋体" w:cs="宋体"/>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D7D4EAB">
      <w:pPr>
        <w:spacing w:line="500" w:lineRule="exact"/>
        <w:jc w:val="left"/>
        <w:rPr>
          <w:rFonts w:ascii="宋体" w:hAnsi="宋体" w:cs="宋体"/>
          <w:szCs w:val="21"/>
        </w:rPr>
      </w:pPr>
      <w:r>
        <w:rPr>
          <w:rFonts w:hint="eastAsia" w:ascii="宋体" w:hAnsi="宋体" w:cs="宋体"/>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424F9DB">
      <w:pPr>
        <w:spacing w:line="500" w:lineRule="exact"/>
        <w:jc w:val="left"/>
        <w:rPr>
          <w:rFonts w:ascii="宋体" w:hAnsi="宋体" w:cs="宋体"/>
          <w:szCs w:val="21"/>
        </w:rPr>
      </w:pPr>
      <w:r>
        <w:rPr>
          <w:rFonts w:hint="eastAsia" w:ascii="宋体" w:hAnsi="宋体" w:cs="宋体"/>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36CAB04">
      <w:pPr>
        <w:spacing w:line="500" w:lineRule="exact"/>
        <w:jc w:val="left"/>
        <w:rPr>
          <w:rFonts w:ascii="宋体" w:hAnsi="宋体" w:cs="宋体"/>
          <w:szCs w:val="21"/>
        </w:rPr>
      </w:pPr>
      <w:r>
        <w:rPr>
          <w:rFonts w:hint="eastAsia" w:ascii="宋体" w:hAnsi="宋体" w:cs="宋体"/>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F23C070">
      <w:pPr>
        <w:spacing w:line="500" w:lineRule="exact"/>
        <w:jc w:val="left"/>
        <w:rPr>
          <w:rFonts w:ascii="宋体" w:hAnsi="宋体" w:cs="宋体"/>
          <w:szCs w:val="21"/>
        </w:rPr>
      </w:pPr>
      <w:r>
        <w:rPr>
          <w:rFonts w:hint="eastAsia" w:ascii="宋体" w:hAnsi="宋体" w:cs="宋体"/>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982FDF0">
      <w:pPr>
        <w:spacing w:line="500" w:lineRule="exact"/>
        <w:jc w:val="left"/>
        <w:rPr>
          <w:rFonts w:ascii="宋体" w:hAnsi="宋体" w:cs="宋体"/>
          <w:szCs w:val="21"/>
        </w:rPr>
      </w:pPr>
      <w:r>
        <w:rPr>
          <w:rFonts w:hint="eastAsia" w:ascii="宋体" w:hAnsi="宋体" w:cs="宋体"/>
          <w:szCs w:val="21"/>
        </w:rPr>
        <w:t>（十六）其他未列明行业。从业人员300人以下的为中小微型企业。其中，从业人员100人及以上的为中型企业；从业人员10人及以上的为小型企业；从业人员10人以下的为微型企业。</w:t>
      </w:r>
    </w:p>
    <w:p w14:paraId="0F546E21">
      <w:pPr>
        <w:spacing w:line="500" w:lineRule="exact"/>
        <w:jc w:val="left"/>
        <w:rPr>
          <w:rFonts w:ascii="宋体" w:hAnsi="宋体" w:cs="宋体"/>
          <w:szCs w:val="21"/>
        </w:rPr>
      </w:pPr>
      <w:r>
        <w:rPr>
          <w:rFonts w:hint="eastAsia" w:ascii="宋体" w:hAnsi="宋体" w:cs="宋体"/>
          <w:szCs w:val="21"/>
        </w:rPr>
        <w:t>五、企业类型的划分以统计部门的统计数据为依据。</w:t>
      </w:r>
    </w:p>
    <w:p w14:paraId="6AA158D1">
      <w:pPr>
        <w:spacing w:line="500" w:lineRule="exact"/>
        <w:jc w:val="left"/>
        <w:rPr>
          <w:rFonts w:ascii="宋体" w:hAnsi="宋体" w:cs="宋体"/>
          <w:szCs w:val="21"/>
        </w:rPr>
      </w:pPr>
      <w:r>
        <w:rPr>
          <w:rFonts w:hint="eastAsia" w:ascii="宋体" w:hAnsi="宋体" w:cs="宋体"/>
          <w:szCs w:val="21"/>
        </w:rPr>
        <w:t>六、本规定适用于在中华人民共和国境内依法设立的各类所有制和各种组织形式的企业。个体工商户和本规定以外的行业，参照本规定进行划型。</w:t>
      </w:r>
    </w:p>
    <w:p w14:paraId="2378561A">
      <w:pPr>
        <w:spacing w:line="500" w:lineRule="exact"/>
        <w:jc w:val="left"/>
        <w:rPr>
          <w:rFonts w:ascii="宋体" w:hAnsi="宋体" w:cs="宋体"/>
          <w:szCs w:val="21"/>
        </w:rPr>
      </w:pPr>
      <w:r>
        <w:rPr>
          <w:rFonts w:hint="eastAsia" w:ascii="宋体" w:hAnsi="宋体" w:cs="宋体"/>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07AA4992">
      <w:pPr>
        <w:spacing w:line="500" w:lineRule="exact"/>
        <w:jc w:val="left"/>
        <w:rPr>
          <w:rFonts w:ascii="宋体" w:hAnsi="宋体" w:cs="宋体"/>
          <w:szCs w:val="21"/>
        </w:rPr>
      </w:pPr>
      <w:r>
        <w:rPr>
          <w:rFonts w:hint="eastAsia" w:ascii="宋体" w:hAnsi="宋体" w:cs="宋体"/>
          <w:szCs w:val="21"/>
        </w:rPr>
        <w:t>八、本规定由工业和信息化部、国家统计局会同有关部门根据《国民经济行业分类》修订情况和企业发展变化情况适时修订。</w:t>
      </w:r>
    </w:p>
    <w:p w14:paraId="18AB7583">
      <w:pPr>
        <w:spacing w:line="500" w:lineRule="exact"/>
        <w:jc w:val="left"/>
        <w:rPr>
          <w:rFonts w:ascii="宋体" w:hAnsi="宋体" w:cs="宋体"/>
          <w:szCs w:val="21"/>
        </w:rPr>
      </w:pPr>
      <w:r>
        <w:rPr>
          <w:rFonts w:hint="eastAsia" w:ascii="宋体" w:hAnsi="宋体" w:cs="宋体"/>
          <w:szCs w:val="21"/>
        </w:rPr>
        <w:t>九、本规定由工业和信息化部、国家统计局会同有关部门负责解释。</w:t>
      </w:r>
    </w:p>
    <w:p w14:paraId="0E67CBF6">
      <w:pPr>
        <w:spacing w:line="500" w:lineRule="exact"/>
        <w:jc w:val="left"/>
        <w:rPr>
          <w:rFonts w:ascii="宋体" w:hAnsi="宋体" w:cs="宋体"/>
          <w:szCs w:val="21"/>
        </w:rPr>
      </w:pPr>
      <w:r>
        <w:rPr>
          <w:rFonts w:hint="eastAsia" w:ascii="宋体" w:hAnsi="宋体" w:cs="宋体"/>
          <w:szCs w:val="21"/>
        </w:rPr>
        <w:t>十、本规定自发布之日起执行，原国家经贸委、原国家计委、财政部和国家统计局2003年颁布的《中小企业标准暂行规定》同时废止。</w:t>
      </w:r>
    </w:p>
    <w:p w14:paraId="0E288367">
      <w:pPr>
        <w:rPr>
          <w:rFonts w:ascii="宋体" w:hAnsi="宋体" w:cs="宋体"/>
          <w:szCs w:val="21"/>
        </w:rPr>
      </w:pPr>
    </w:p>
    <w:p w14:paraId="2946DA41">
      <w:pPr>
        <w:widowControl/>
        <w:jc w:val="left"/>
        <w:rPr>
          <w:rFonts w:ascii="宋体" w:hAnsi="宋体" w:cs="宋体"/>
          <w:b/>
          <w:sz w:val="28"/>
          <w:szCs w:val="28"/>
        </w:rPr>
      </w:pPr>
      <w:r>
        <w:rPr>
          <w:rFonts w:hint="eastAsia" w:ascii="宋体" w:hAnsi="宋体" w:cs="宋体"/>
          <w:b/>
          <w:sz w:val="28"/>
          <w:szCs w:val="28"/>
        </w:rPr>
        <w:br w:type="page"/>
      </w:r>
    </w:p>
    <w:p w14:paraId="6255B504">
      <w:pPr>
        <w:pStyle w:val="7"/>
        <w:jc w:val="center"/>
        <w:outlineLvl w:val="0"/>
        <w:rPr>
          <w:rFonts w:hint="eastAsia" w:ascii="宋体" w:hAnsi="宋体" w:eastAsia="宋体" w:cs="宋体"/>
          <w:b w:val="0"/>
          <w:bCs w:val="0"/>
          <w:color w:val="auto"/>
          <w:kern w:val="0"/>
          <w:sz w:val="21"/>
          <w:szCs w:val="21"/>
          <w:highlight w:val="none"/>
        </w:rPr>
      </w:pPr>
      <w:bookmarkStart w:id="153" w:name="_Toc23387"/>
      <w:bookmarkStart w:id="154" w:name="_Toc19138"/>
      <w:r>
        <w:rPr>
          <w:rFonts w:hint="eastAsia" w:ascii="宋体" w:hAnsi="宋体" w:eastAsia="宋体" w:cs="宋体"/>
          <w:b w:val="0"/>
          <w:bCs w:val="0"/>
          <w:color w:val="auto"/>
          <w:kern w:val="0"/>
          <w:sz w:val="21"/>
          <w:szCs w:val="21"/>
          <w:highlight w:val="none"/>
        </w:rPr>
        <w:t>中小企业声明函（服务）</w:t>
      </w:r>
      <w:bookmarkEnd w:id="153"/>
      <w:bookmarkEnd w:id="154"/>
    </w:p>
    <w:p w14:paraId="0C9EBFAB">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本公司（联合体）郑重声明，根据《政府采购促进中小企业发展管理办法》（财库﹝2020﹞46 号）的规定，本公司（联合体）参加</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lang w:bidi="ar"/>
        </w:rPr>
        <w:t>（单位名称）的</w:t>
      </w:r>
      <w:r>
        <w:rPr>
          <w:rFonts w:hint="eastAsia" w:ascii="宋体" w:hAnsi="宋体" w:eastAsia="宋体" w:cs="宋体"/>
          <w:i w:val="0"/>
          <w:iCs w:val="0"/>
          <w:color w:val="auto"/>
          <w:kern w:val="0"/>
          <w:sz w:val="21"/>
          <w:szCs w:val="21"/>
          <w:highlight w:val="none"/>
          <w:u w:val="single"/>
          <w:lang w:bidi="ar"/>
        </w:rPr>
        <w:t>（项目名称）</w:t>
      </w:r>
      <w:r>
        <w:rPr>
          <w:rFonts w:hint="eastAsia" w:ascii="宋体" w:hAnsi="宋体" w:eastAsia="宋体" w:cs="宋体"/>
          <w:i w:val="0"/>
          <w:iCs w:val="0"/>
          <w:color w:val="auto"/>
          <w:kern w:val="0"/>
          <w:sz w:val="21"/>
          <w:szCs w:val="21"/>
          <w:highlight w:val="none"/>
          <w:lang w:bidi="ar"/>
        </w:rPr>
        <w:t>采购活动，服务全部由符合政策要求的中小企业承接。相关企业（含联合体中的中小企业、签订分包意向协议的中小企业）的具体情况如下：</w:t>
      </w:r>
    </w:p>
    <w:p w14:paraId="51E1CFE9">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 xml:space="preserve">1. </w:t>
      </w:r>
      <w:r>
        <w:rPr>
          <w:rFonts w:hint="eastAsia" w:ascii="宋体" w:hAnsi="宋体" w:eastAsia="宋体" w:cs="宋体"/>
          <w:i w:val="0"/>
          <w:iCs w:val="0"/>
          <w:color w:val="auto"/>
          <w:kern w:val="0"/>
          <w:sz w:val="21"/>
          <w:szCs w:val="21"/>
          <w:highlight w:val="none"/>
          <w:u w:val="single"/>
          <w:lang w:bidi="ar"/>
        </w:rPr>
        <w:t>（标的名称）</w:t>
      </w:r>
      <w:r>
        <w:rPr>
          <w:rFonts w:hint="eastAsia" w:ascii="宋体" w:hAnsi="宋体" w:eastAsia="宋体" w:cs="宋体"/>
          <w:i w:val="0"/>
          <w:iCs w:val="0"/>
          <w:color w:val="auto"/>
          <w:kern w:val="0"/>
          <w:sz w:val="21"/>
          <w:szCs w:val="21"/>
          <w:highlight w:val="none"/>
          <w:lang w:bidi="ar"/>
        </w:rPr>
        <w:t xml:space="preserve"> ，属于</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u w:val="single"/>
          <w:lang w:bidi="ar"/>
        </w:rPr>
        <w:t>（</w:t>
      </w:r>
      <w:r>
        <w:rPr>
          <w:rFonts w:hint="eastAsia" w:ascii="宋体" w:hAnsi="宋体" w:eastAsia="宋体" w:cs="宋体"/>
          <w:i w:val="0"/>
          <w:iCs w:val="0"/>
          <w:color w:val="auto"/>
          <w:kern w:val="0"/>
          <w:sz w:val="21"/>
          <w:szCs w:val="21"/>
          <w:highlight w:val="none"/>
          <w:u w:val="single"/>
          <w:lang w:val="en-US" w:eastAsia="zh-CN"/>
        </w:rPr>
        <w:t>采购文件</w:t>
      </w:r>
      <w:r>
        <w:rPr>
          <w:rFonts w:hint="eastAsia" w:ascii="宋体" w:hAnsi="宋体" w:eastAsia="宋体" w:cs="宋体"/>
          <w:i w:val="0"/>
          <w:iCs w:val="0"/>
          <w:color w:val="auto"/>
          <w:kern w:val="0"/>
          <w:sz w:val="21"/>
          <w:szCs w:val="21"/>
          <w:highlight w:val="none"/>
          <w:u w:val="single"/>
          <w:lang w:bidi="ar"/>
        </w:rPr>
        <w:t>中明确的所属行业）</w:t>
      </w:r>
      <w:r>
        <w:rPr>
          <w:rFonts w:hint="eastAsia" w:ascii="宋体" w:hAnsi="宋体" w:eastAsia="宋体" w:cs="宋体"/>
          <w:i w:val="0"/>
          <w:iCs w:val="0"/>
          <w:color w:val="auto"/>
          <w:kern w:val="0"/>
          <w:sz w:val="21"/>
          <w:szCs w:val="21"/>
          <w:highlight w:val="none"/>
          <w:lang w:bidi="ar"/>
        </w:rPr>
        <w:t>；承建（承接）企业为（</w:t>
      </w:r>
      <w:r>
        <w:rPr>
          <w:rFonts w:hint="eastAsia" w:ascii="宋体" w:hAnsi="宋体" w:eastAsia="宋体" w:cs="宋体"/>
          <w:i w:val="0"/>
          <w:iCs w:val="0"/>
          <w:color w:val="auto"/>
          <w:kern w:val="0"/>
          <w:sz w:val="21"/>
          <w:szCs w:val="21"/>
          <w:highlight w:val="none"/>
          <w:u w:val="single"/>
          <w:lang w:bidi="ar"/>
        </w:rPr>
        <w:t>企业名称）</w:t>
      </w:r>
      <w:r>
        <w:rPr>
          <w:rFonts w:hint="eastAsia" w:ascii="宋体" w:hAnsi="宋体" w:eastAsia="宋体" w:cs="宋体"/>
          <w:i w:val="0"/>
          <w:iCs w:val="0"/>
          <w:color w:val="auto"/>
          <w:kern w:val="0"/>
          <w:sz w:val="21"/>
          <w:szCs w:val="21"/>
          <w:highlight w:val="none"/>
          <w:lang w:bidi="ar"/>
        </w:rPr>
        <w:t>，从业人员</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 xml:space="preserve">人，营业收入为 </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万元，资产总额为</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万元</w:t>
      </w:r>
      <w:r>
        <w:rPr>
          <w:rFonts w:hint="eastAsia" w:ascii="宋体" w:hAnsi="宋体" w:eastAsia="宋体" w:cs="宋体"/>
          <w:i w:val="0"/>
          <w:iCs w:val="0"/>
          <w:color w:val="auto"/>
          <w:kern w:val="0"/>
          <w:sz w:val="21"/>
          <w:szCs w:val="21"/>
          <w:highlight w:val="none"/>
          <w:lang w:eastAsia="zh-CN" w:bidi="ar"/>
        </w:rPr>
        <w:t>，</w:t>
      </w:r>
      <w:r>
        <w:rPr>
          <w:rFonts w:hint="eastAsia" w:ascii="宋体" w:hAnsi="宋体" w:eastAsia="宋体" w:cs="宋体"/>
          <w:i w:val="0"/>
          <w:iCs w:val="0"/>
          <w:color w:val="auto"/>
          <w:kern w:val="0"/>
          <w:sz w:val="21"/>
          <w:szCs w:val="21"/>
          <w:highlight w:val="none"/>
          <w:lang w:bidi="ar"/>
        </w:rPr>
        <w:t>属于</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u w:val="single"/>
          <w:lang w:bidi="ar"/>
        </w:rPr>
        <w:t>（中型企业、小型企业、微型企业）</w:t>
      </w:r>
      <w:r>
        <w:rPr>
          <w:rFonts w:hint="eastAsia" w:ascii="宋体" w:hAnsi="宋体" w:eastAsia="宋体" w:cs="宋体"/>
          <w:i w:val="0"/>
          <w:iCs w:val="0"/>
          <w:color w:val="auto"/>
          <w:kern w:val="0"/>
          <w:sz w:val="21"/>
          <w:szCs w:val="21"/>
          <w:highlight w:val="none"/>
          <w:lang w:bidi="ar"/>
        </w:rPr>
        <w:t xml:space="preserve">； </w:t>
      </w:r>
    </w:p>
    <w:p w14:paraId="74A17314">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 xml:space="preserve">2. </w:t>
      </w:r>
      <w:r>
        <w:rPr>
          <w:rFonts w:hint="eastAsia" w:ascii="宋体" w:hAnsi="宋体" w:eastAsia="宋体" w:cs="宋体"/>
          <w:i w:val="0"/>
          <w:iCs w:val="0"/>
          <w:color w:val="auto"/>
          <w:kern w:val="0"/>
          <w:sz w:val="21"/>
          <w:szCs w:val="21"/>
          <w:highlight w:val="none"/>
          <w:u w:val="single"/>
          <w:lang w:bidi="ar"/>
        </w:rPr>
        <w:t>（标的名称）</w:t>
      </w:r>
      <w:r>
        <w:rPr>
          <w:rFonts w:hint="eastAsia" w:ascii="宋体" w:hAnsi="宋体" w:eastAsia="宋体" w:cs="宋体"/>
          <w:i w:val="0"/>
          <w:iCs w:val="0"/>
          <w:color w:val="auto"/>
          <w:kern w:val="0"/>
          <w:sz w:val="21"/>
          <w:szCs w:val="21"/>
          <w:highlight w:val="none"/>
          <w:lang w:bidi="ar"/>
        </w:rPr>
        <w:t xml:space="preserve"> ，属于</w:t>
      </w:r>
      <w:r>
        <w:rPr>
          <w:rFonts w:hint="eastAsia" w:ascii="宋体" w:hAnsi="宋体" w:eastAsia="宋体" w:cs="宋体"/>
          <w:i w:val="0"/>
          <w:iCs w:val="0"/>
          <w:color w:val="auto"/>
          <w:kern w:val="0"/>
          <w:sz w:val="21"/>
          <w:szCs w:val="21"/>
          <w:highlight w:val="none"/>
          <w:u w:val="single"/>
          <w:lang w:bidi="ar"/>
        </w:rPr>
        <w:t>（</w:t>
      </w:r>
      <w:r>
        <w:rPr>
          <w:rFonts w:hint="eastAsia" w:cs="宋体"/>
          <w:i w:val="0"/>
          <w:iCs w:val="0"/>
          <w:color w:val="auto"/>
          <w:kern w:val="0"/>
          <w:sz w:val="21"/>
          <w:szCs w:val="21"/>
          <w:highlight w:val="none"/>
          <w:u w:val="single"/>
          <w:lang w:val="en-US" w:eastAsia="zh-CN"/>
        </w:rPr>
        <w:t>招标文件</w:t>
      </w:r>
      <w:r>
        <w:rPr>
          <w:rFonts w:hint="eastAsia" w:ascii="宋体" w:hAnsi="宋体" w:eastAsia="宋体" w:cs="宋体"/>
          <w:i w:val="0"/>
          <w:iCs w:val="0"/>
          <w:color w:val="auto"/>
          <w:kern w:val="0"/>
          <w:sz w:val="21"/>
          <w:szCs w:val="21"/>
          <w:highlight w:val="none"/>
          <w:u w:val="single"/>
          <w:lang w:bidi="ar"/>
        </w:rPr>
        <w:t>中明确的所属行业）</w:t>
      </w:r>
      <w:r>
        <w:rPr>
          <w:rFonts w:hint="eastAsia" w:ascii="宋体" w:hAnsi="宋体" w:eastAsia="宋体" w:cs="宋体"/>
          <w:i w:val="0"/>
          <w:iCs w:val="0"/>
          <w:color w:val="auto"/>
          <w:kern w:val="0"/>
          <w:sz w:val="21"/>
          <w:szCs w:val="21"/>
          <w:highlight w:val="none"/>
          <w:lang w:bidi="ar"/>
        </w:rPr>
        <w:t>；承建（承接）企业为</w:t>
      </w:r>
      <w:r>
        <w:rPr>
          <w:rFonts w:hint="eastAsia" w:ascii="宋体" w:hAnsi="宋体" w:eastAsia="宋体" w:cs="宋体"/>
          <w:i w:val="0"/>
          <w:iCs w:val="0"/>
          <w:color w:val="auto"/>
          <w:kern w:val="0"/>
          <w:sz w:val="21"/>
          <w:szCs w:val="21"/>
          <w:highlight w:val="none"/>
          <w:u w:val="single"/>
          <w:lang w:bidi="ar"/>
        </w:rPr>
        <w:t>（企业名称）</w:t>
      </w:r>
      <w:r>
        <w:rPr>
          <w:rFonts w:hint="eastAsia" w:ascii="宋体" w:hAnsi="宋体" w:eastAsia="宋体" w:cs="宋体"/>
          <w:i w:val="0"/>
          <w:iCs w:val="0"/>
          <w:color w:val="auto"/>
          <w:kern w:val="0"/>
          <w:sz w:val="21"/>
          <w:szCs w:val="21"/>
          <w:highlight w:val="none"/>
          <w:lang w:bidi="ar"/>
        </w:rPr>
        <w:t>，从业人员</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人，营业收入为</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万元，资产总额为</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万元，属于</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u w:val="single"/>
          <w:lang w:bidi="ar"/>
        </w:rPr>
        <w:t>（中型企业、 小型企业、微型企业）</w:t>
      </w:r>
      <w:r>
        <w:rPr>
          <w:rFonts w:hint="eastAsia" w:ascii="宋体" w:hAnsi="宋体" w:eastAsia="宋体" w:cs="宋体"/>
          <w:i w:val="0"/>
          <w:iCs w:val="0"/>
          <w:color w:val="auto"/>
          <w:kern w:val="0"/>
          <w:sz w:val="21"/>
          <w:szCs w:val="21"/>
          <w:highlight w:val="none"/>
          <w:lang w:bidi="ar"/>
        </w:rPr>
        <w:t xml:space="preserve">； </w:t>
      </w:r>
    </w:p>
    <w:p w14:paraId="2614D525">
      <w:pPr>
        <w:keepNext w:val="0"/>
        <w:keepLines w:val="0"/>
        <w:pageBreakBefore w:val="0"/>
        <w:widowControl/>
        <w:kinsoku/>
        <w:wordWrap w:val="0"/>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w:t>
      </w:r>
    </w:p>
    <w:p w14:paraId="79F80224">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以上企业，不属于大企业的分支机构，不存在控股股东为大企业的情形，也不存在与大企业的负责人为同一人的情形。</w:t>
      </w:r>
    </w:p>
    <w:p w14:paraId="535602AC">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 xml:space="preserve">本企业对上述声明内容的真实性负责。如有虚假，将依法承担相应责任。 </w:t>
      </w:r>
    </w:p>
    <w:p w14:paraId="0A0AF04B">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i w:val="0"/>
          <w:iCs w:val="0"/>
          <w:color w:val="auto"/>
          <w:kern w:val="0"/>
          <w:sz w:val="21"/>
          <w:szCs w:val="21"/>
          <w:highlight w:val="none"/>
          <w:lang w:bidi="ar"/>
        </w:rPr>
      </w:pPr>
    </w:p>
    <w:p w14:paraId="52E46C9D">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i w:val="0"/>
          <w:iCs w:val="0"/>
          <w:color w:val="auto"/>
          <w:kern w:val="0"/>
          <w:sz w:val="21"/>
          <w:szCs w:val="21"/>
          <w:highlight w:val="none"/>
          <w:lang w:bidi="ar"/>
        </w:rPr>
      </w:pPr>
      <w:r>
        <w:rPr>
          <w:rFonts w:hint="eastAsia" w:cs="宋体"/>
          <w:i w:val="0"/>
          <w:iCs w:val="0"/>
          <w:color w:val="auto"/>
          <w:kern w:val="0"/>
          <w:sz w:val="21"/>
          <w:szCs w:val="21"/>
          <w:highlight w:val="none"/>
          <w:lang w:val="en-US" w:eastAsia="zh-CN" w:bidi="ar"/>
        </w:rPr>
        <w:t>企业</w:t>
      </w:r>
      <w:r>
        <w:rPr>
          <w:rFonts w:hint="eastAsia" w:ascii="宋体" w:hAnsi="宋体" w:eastAsia="宋体" w:cs="宋体"/>
          <w:i w:val="0"/>
          <w:iCs w:val="0"/>
          <w:color w:val="auto"/>
          <w:kern w:val="0"/>
          <w:sz w:val="21"/>
          <w:szCs w:val="21"/>
          <w:highlight w:val="none"/>
          <w:lang w:bidi="ar"/>
        </w:rPr>
        <w:t>名称（</w:t>
      </w:r>
      <w:r>
        <w:rPr>
          <w:rFonts w:hint="eastAsia" w:cs="宋体"/>
          <w:i w:val="0"/>
          <w:iCs w:val="0"/>
          <w:color w:val="auto"/>
          <w:kern w:val="0"/>
          <w:sz w:val="21"/>
          <w:szCs w:val="21"/>
          <w:highlight w:val="none"/>
          <w:lang w:val="en-US" w:eastAsia="zh-CN" w:bidi="ar"/>
        </w:rPr>
        <w:t>盖章</w:t>
      </w:r>
      <w:r>
        <w:rPr>
          <w:rFonts w:hint="eastAsia" w:ascii="宋体" w:hAnsi="宋体" w:eastAsia="宋体" w:cs="宋体"/>
          <w:i w:val="0"/>
          <w:iCs w:val="0"/>
          <w:color w:val="auto"/>
          <w:kern w:val="0"/>
          <w:sz w:val="21"/>
          <w:szCs w:val="21"/>
          <w:highlight w:val="none"/>
          <w:lang w:bidi="ar"/>
        </w:rPr>
        <w:t xml:space="preserve">）： </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lang w:bidi="ar"/>
        </w:rPr>
        <w:t xml:space="preserve">  </w:t>
      </w:r>
    </w:p>
    <w:p w14:paraId="663DA20B">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i w:val="0"/>
          <w:iCs w:val="0"/>
          <w:color w:val="auto"/>
          <w:kern w:val="0"/>
          <w:sz w:val="21"/>
          <w:szCs w:val="21"/>
          <w:highlight w:val="none"/>
          <w:lang w:bidi="ar"/>
        </w:rPr>
      </w:pPr>
      <w:r>
        <w:rPr>
          <w:rFonts w:hint="eastAsia" w:ascii="宋体" w:hAnsi="宋体" w:eastAsia="宋体" w:cs="宋体"/>
          <w:i w:val="0"/>
          <w:iCs w:val="0"/>
          <w:color w:val="auto"/>
          <w:kern w:val="0"/>
          <w:sz w:val="21"/>
          <w:szCs w:val="21"/>
          <w:highlight w:val="none"/>
          <w:lang w:val="en-US" w:eastAsia="zh-CN" w:bidi="ar"/>
        </w:rPr>
        <w:t xml:space="preserve">  </w:t>
      </w:r>
      <w:r>
        <w:rPr>
          <w:rFonts w:hint="eastAsia" w:ascii="宋体" w:hAnsi="宋体" w:eastAsia="宋体" w:cs="宋体"/>
          <w:i w:val="0"/>
          <w:iCs w:val="0"/>
          <w:color w:val="auto"/>
          <w:kern w:val="0"/>
          <w:sz w:val="21"/>
          <w:szCs w:val="21"/>
          <w:highlight w:val="none"/>
          <w:lang w:bidi="ar"/>
        </w:rPr>
        <w:t>日 期：</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lang w:bidi="ar"/>
        </w:rPr>
        <w:t xml:space="preserve">  </w:t>
      </w:r>
    </w:p>
    <w:p w14:paraId="03B5D4F5">
      <w:pPr>
        <w:widowControl/>
        <w:jc w:val="left"/>
        <w:rPr>
          <w:rFonts w:hint="eastAsia" w:ascii="宋体" w:hAnsi="宋体" w:eastAsia="宋体" w:cs="宋体"/>
          <w:color w:val="auto"/>
          <w:kern w:val="0"/>
          <w:sz w:val="21"/>
          <w:szCs w:val="21"/>
          <w:highlight w:val="none"/>
          <w:lang w:bidi="ar"/>
        </w:rPr>
      </w:pPr>
    </w:p>
    <w:p w14:paraId="21F9109F">
      <w:pPr>
        <w:pStyle w:val="32"/>
        <w:tabs>
          <w:tab w:val="left" w:pos="360"/>
        </w:tabs>
        <w:rPr>
          <w:rFonts w:hint="eastAsia" w:ascii="宋体" w:hAnsi="宋体" w:eastAsia="宋体" w:cs="宋体"/>
          <w:color w:val="auto"/>
          <w:kern w:val="0"/>
          <w:sz w:val="21"/>
          <w:szCs w:val="21"/>
          <w:highlight w:val="none"/>
          <w:lang w:bidi="ar"/>
        </w:rPr>
      </w:pPr>
    </w:p>
    <w:p w14:paraId="1061E63F">
      <w:pPr>
        <w:rPr>
          <w:sz w:val="21"/>
          <w:szCs w:val="21"/>
          <w:lang w:eastAsia="zh-CN"/>
        </w:rPr>
      </w:pPr>
    </w:p>
    <w:p w14:paraId="4FB850EE">
      <w:pPr>
        <w:spacing w:line="500" w:lineRule="exact"/>
        <w:ind w:firstLine="420" w:firstLineChars="200"/>
        <w:rPr>
          <w:sz w:val="21"/>
          <w:szCs w:val="21"/>
          <w:lang w:eastAsia="zh-CN"/>
        </w:rPr>
      </w:pPr>
      <w:r>
        <w:rPr>
          <w:rFonts w:hint="eastAsia"/>
          <w:sz w:val="21"/>
          <w:szCs w:val="21"/>
          <w:lang w:eastAsia="zh-CN"/>
        </w:rPr>
        <w:t>注：</w:t>
      </w:r>
      <w:r>
        <w:rPr>
          <w:rFonts w:hint="eastAsia"/>
          <w:sz w:val="21"/>
          <w:szCs w:val="21"/>
          <w:lang w:val="en-US" w:eastAsia="zh-CN"/>
        </w:rPr>
        <w:t>投标人</w:t>
      </w:r>
      <w:r>
        <w:rPr>
          <w:rFonts w:hint="eastAsia"/>
          <w:sz w:val="21"/>
          <w:szCs w:val="21"/>
          <w:lang w:eastAsia="zh-CN"/>
        </w:rPr>
        <w:t>须按以上格式填写中小企业声明函。</w:t>
      </w:r>
    </w:p>
    <w:p w14:paraId="69081C27">
      <w:pPr>
        <w:spacing w:line="500" w:lineRule="exact"/>
        <w:ind w:firstLine="420" w:firstLineChars="200"/>
        <w:rPr>
          <w:rFonts w:hint="eastAsia" w:ascii="宋体" w:hAnsi="宋体" w:eastAsia="宋体" w:cs="宋体"/>
          <w:sz w:val="21"/>
          <w:szCs w:val="21"/>
          <w:lang w:eastAsia="zh-CN"/>
        </w:rPr>
      </w:pPr>
      <w:r>
        <w:rPr>
          <w:rFonts w:hint="eastAsia"/>
          <w:color w:val="000000"/>
          <w:sz w:val="21"/>
          <w:szCs w:val="21"/>
          <w:lang w:eastAsia="zh-CN"/>
        </w:rPr>
        <w:t>本项目中小企业划分标准</w:t>
      </w:r>
      <w:r>
        <w:rPr>
          <w:rFonts w:hint="eastAsia"/>
          <w:color w:val="000000"/>
          <w:sz w:val="21"/>
          <w:szCs w:val="21"/>
          <w:highlight w:val="none"/>
          <w:lang w:eastAsia="zh-CN"/>
        </w:rPr>
        <w:t>所属行</w:t>
      </w:r>
      <w:r>
        <w:rPr>
          <w:rFonts w:hint="eastAsia" w:ascii="宋体" w:hAnsi="宋体" w:eastAsia="宋体" w:cs="宋体"/>
          <w:sz w:val="21"/>
          <w:szCs w:val="21"/>
          <w:highlight w:val="none"/>
          <w:lang w:eastAsia="zh-CN"/>
        </w:rPr>
        <w:t>业为：</w:t>
      </w:r>
      <w:r>
        <w:rPr>
          <w:rFonts w:hint="eastAsia" w:ascii="宋体" w:hAnsi="宋体" w:eastAsia="宋体" w:cs="宋体"/>
          <w:b/>
          <w:bCs/>
          <w:sz w:val="21"/>
          <w:szCs w:val="21"/>
          <w:highlight w:val="none"/>
          <w:lang w:eastAsia="zh-CN"/>
        </w:rPr>
        <w:t>其他未列明行业。</w:t>
      </w:r>
    </w:p>
    <w:p w14:paraId="6991A29B">
      <w:pPr>
        <w:pStyle w:val="15"/>
        <w:rPr>
          <w:sz w:val="21"/>
          <w:szCs w:val="21"/>
          <w:lang w:eastAsia="zh-CN"/>
        </w:rPr>
      </w:pPr>
    </w:p>
    <w:p w14:paraId="1BBB1473">
      <w:pPr>
        <w:spacing w:line="500" w:lineRule="exact"/>
        <w:ind w:right="420" w:firstLine="420" w:firstLineChars="200"/>
        <w:jc w:val="left"/>
        <w:rPr>
          <w:rFonts w:ascii="宋体" w:hAnsi="宋体" w:cs="宋体"/>
          <w:b/>
          <w:sz w:val="28"/>
          <w:szCs w:val="28"/>
        </w:rPr>
      </w:pPr>
      <w:r>
        <w:rPr>
          <w:rFonts w:hint="eastAsia"/>
          <w:sz w:val="21"/>
          <w:szCs w:val="21"/>
          <w:lang w:eastAsia="zh-CN"/>
        </w:rPr>
        <w:t>从业人员、 营业收入、 资产总额填报上一年度数据，无上一年度数据的新成立企业可不填报。</w:t>
      </w:r>
      <w:r>
        <w:rPr>
          <w:rFonts w:hint="eastAsia" w:ascii="宋体" w:hAnsi="宋体" w:cs="宋体"/>
          <w:b/>
          <w:sz w:val="21"/>
          <w:szCs w:val="21"/>
        </w:rPr>
        <w:br w:type="page"/>
      </w:r>
    </w:p>
    <w:p w14:paraId="5287745E">
      <w:pPr>
        <w:spacing w:line="360" w:lineRule="auto"/>
        <w:jc w:val="center"/>
        <w:outlineLvl w:val="0"/>
        <w:rPr>
          <w:rFonts w:ascii="宋体" w:hAnsi="宋体" w:cs="宋体"/>
          <w:b/>
          <w:sz w:val="24"/>
          <w:szCs w:val="24"/>
        </w:rPr>
      </w:pPr>
      <w:bookmarkStart w:id="155" w:name="_Toc9382"/>
      <w:r>
        <w:rPr>
          <w:rFonts w:hint="eastAsia" w:ascii="宋体" w:hAnsi="宋体" w:cs="宋体"/>
          <w:b/>
          <w:sz w:val="24"/>
          <w:szCs w:val="24"/>
        </w:rPr>
        <w:t>残疾人福利性单位声明函（如有）</w:t>
      </w:r>
      <w:bookmarkEnd w:id="155"/>
      <w:r>
        <w:rPr>
          <w:rFonts w:hint="eastAsia" w:ascii="宋体" w:hAnsi="宋体" w:cs="宋体"/>
          <w:b/>
          <w:sz w:val="24"/>
          <w:szCs w:val="24"/>
        </w:rPr>
        <w:t xml:space="preserve"> </w:t>
      </w:r>
    </w:p>
    <w:p w14:paraId="0DAED4CC">
      <w:pPr>
        <w:spacing w:line="360" w:lineRule="auto"/>
        <w:jc w:val="center"/>
        <w:rPr>
          <w:rFonts w:ascii="宋体" w:hAnsi="宋体" w:cs="宋体"/>
          <w:b/>
          <w:sz w:val="28"/>
          <w:szCs w:val="28"/>
        </w:rPr>
      </w:pPr>
    </w:p>
    <w:p w14:paraId="28E5E1DF">
      <w:pPr>
        <w:spacing w:line="588" w:lineRule="exact"/>
        <w:rPr>
          <w:rFonts w:ascii="宋体" w:hAnsi="宋体" w:cs="宋体"/>
          <w:b/>
          <w:spacing w:val="6"/>
          <w:sz w:val="30"/>
          <w:szCs w:val="30"/>
        </w:rPr>
      </w:pPr>
    </w:p>
    <w:p w14:paraId="5A80D4D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rPr>
        <w:t xml:space="preserve">   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32EBB2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rPr>
        <w:t>本单位对上述声明的真实性负责。如有虚假，将依法承担相应责任。</w:t>
      </w:r>
    </w:p>
    <w:p w14:paraId="48B1B84C">
      <w:pPr>
        <w:keepNext w:val="0"/>
        <w:keepLines w:val="0"/>
        <w:pageBreakBefore w:val="0"/>
        <w:widowControl w:val="0"/>
        <w:kinsoku/>
        <w:wordWrap/>
        <w:overflowPunct/>
        <w:topLinePunct w:val="0"/>
        <w:autoSpaceDE/>
        <w:autoSpaceDN/>
        <w:bidi w:val="0"/>
        <w:adjustRightInd/>
        <w:snapToGrid/>
        <w:spacing w:line="360" w:lineRule="auto"/>
        <w:ind w:firstLine="624" w:firstLineChars="200"/>
        <w:textAlignment w:val="auto"/>
        <w:rPr>
          <w:rFonts w:ascii="宋体" w:hAnsi="宋体" w:cs="宋体"/>
          <w:spacing w:val="6"/>
          <w:sz w:val="30"/>
          <w:szCs w:val="30"/>
        </w:rPr>
      </w:pPr>
    </w:p>
    <w:p w14:paraId="7598DAA7">
      <w:pPr>
        <w:keepNext w:val="0"/>
        <w:keepLines w:val="0"/>
        <w:pageBreakBefore w:val="0"/>
        <w:widowControl w:val="0"/>
        <w:kinsoku/>
        <w:wordWrap/>
        <w:overflowPunct/>
        <w:topLinePunct w:val="0"/>
        <w:autoSpaceDE/>
        <w:autoSpaceDN/>
        <w:bidi w:val="0"/>
        <w:adjustRightInd/>
        <w:snapToGrid/>
        <w:spacing w:line="360" w:lineRule="auto"/>
        <w:ind w:firstLine="444" w:firstLineChars="200"/>
        <w:textAlignment w:val="auto"/>
        <w:rPr>
          <w:rFonts w:ascii="宋体" w:hAnsi="宋体" w:cs="宋体"/>
          <w:spacing w:val="6"/>
          <w:szCs w:val="21"/>
        </w:rPr>
      </w:pPr>
    </w:p>
    <w:p w14:paraId="76F73147">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 w:val="24"/>
        </w:rPr>
      </w:pPr>
    </w:p>
    <w:p w14:paraId="64C8ABDD">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 w:val="24"/>
        </w:rPr>
      </w:pPr>
    </w:p>
    <w:p w14:paraId="3BA1E983">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Cs w:val="21"/>
        </w:rPr>
      </w:pPr>
      <w:r>
        <w:rPr>
          <w:rFonts w:hint="eastAsia" w:ascii="宋体" w:hAnsi="宋体" w:cs="宋体"/>
          <w:szCs w:val="21"/>
        </w:rPr>
        <w:t xml:space="preserve">                                              单位名称（盖章）：</w:t>
      </w:r>
    </w:p>
    <w:p w14:paraId="0A8B765D">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Cs w:val="21"/>
        </w:rPr>
      </w:pPr>
    </w:p>
    <w:p w14:paraId="63185B2D">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Cs w:val="21"/>
        </w:rPr>
      </w:pPr>
    </w:p>
    <w:p w14:paraId="63284526">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Cs w:val="21"/>
        </w:rPr>
      </w:pPr>
      <w:r>
        <w:rPr>
          <w:rFonts w:hint="eastAsia" w:ascii="宋体" w:hAnsi="宋体" w:cs="宋体"/>
          <w:szCs w:val="21"/>
        </w:rPr>
        <w:t xml:space="preserve">                                              日  期：</w:t>
      </w:r>
    </w:p>
    <w:p w14:paraId="0C97D910">
      <w:pPr>
        <w:rPr>
          <w:rFonts w:ascii="宋体" w:hAnsi="宋体" w:cs="宋体"/>
          <w:b/>
          <w:sz w:val="24"/>
        </w:rPr>
      </w:pPr>
    </w:p>
    <w:p w14:paraId="466AA48D">
      <w:pPr>
        <w:spacing w:line="312" w:lineRule="auto"/>
        <w:ind w:firstLine="105" w:firstLineChars="50"/>
        <w:rPr>
          <w:rFonts w:ascii="宋体" w:hAnsi="宋体" w:cs="宋体"/>
          <w:b/>
          <w:szCs w:val="21"/>
        </w:rPr>
      </w:pPr>
      <w:r>
        <w:rPr>
          <w:rFonts w:hint="eastAsia" w:ascii="宋体" w:hAnsi="宋体" w:cs="宋体"/>
          <w:b/>
          <w:szCs w:val="21"/>
        </w:rPr>
        <w:t>　　　</w:t>
      </w:r>
    </w:p>
    <w:p w14:paraId="3C7C6E79">
      <w:pPr>
        <w:widowControl/>
        <w:jc w:val="left"/>
        <w:rPr>
          <w:rFonts w:ascii="宋体" w:hAnsi="宋体" w:cs="宋体"/>
          <w:b/>
          <w:szCs w:val="21"/>
        </w:rPr>
      </w:pPr>
    </w:p>
    <w:p w14:paraId="5C783F97">
      <w:pPr>
        <w:widowControl/>
        <w:jc w:val="left"/>
        <w:rPr>
          <w:rFonts w:ascii="宋体" w:hAnsi="宋体" w:cs="宋体"/>
          <w:b/>
          <w:szCs w:val="21"/>
        </w:rPr>
      </w:pPr>
    </w:p>
    <w:p w14:paraId="137926DA">
      <w:pPr>
        <w:widowControl/>
        <w:jc w:val="left"/>
        <w:rPr>
          <w:rFonts w:ascii="宋体" w:hAnsi="宋体" w:cs="宋体"/>
          <w:b/>
          <w:szCs w:val="21"/>
        </w:rPr>
      </w:pPr>
    </w:p>
    <w:p w14:paraId="56DAEA89">
      <w:pPr>
        <w:widowControl/>
        <w:jc w:val="left"/>
        <w:rPr>
          <w:rFonts w:ascii="宋体" w:hAnsi="宋体" w:cs="宋体"/>
          <w:b/>
          <w:szCs w:val="21"/>
        </w:rPr>
      </w:pPr>
    </w:p>
    <w:p w14:paraId="3CF2C7CB">
      <w:pPr>
        <w:widowControl/>
        <w:jc w:val="left"/>
        <w:rPr>
          <w:rFonts w:ascii="宋体" w:hAnsi="宋体" w:cs="宋体"/>
          <w:b/>
          <w:szCs w:val="21"/>
        </w:rPr>
      </w:pPr>
    </w:p>
    <w:p w14:paraId="2012CF2D">
      <w:pPr>
        <w:widowControl/>
        <w:jc w:val="left"/>
        <w:rPr>
          <w:rFonts w:ascii="宋体" w:hAnsi="宋体" w:cs="宋体"/>
          <w:b/>
          <w:szCs w:val="21"/>
        </w:rPr>
      </w:pPr>
    </w:p>
    <w:p w14:paraId="6C0C00B0">
      <w:pPr>
        <w:widowControl/>
        <w:jc w:val="left"/>
        <w:rPr>
          <w:rFonts w:ascii="宋体" w:hAnsi="宋体" w:cs="宋体"/>
          <w:b/>
          <w:szCs w:val="21"/>
        </w:rPr>
      </w:pPr>
    </w:p>
    <w:p w14:paraId="1B788DE8">
      <w:pPr>
        <w:widowControl/>
        <w:jc w:val="left"/>
        <w:rPr>
          <w:rFonts w:ascii="宋体" w:hAnsi="宋体" w:cs="宋体"/>
          <w:b/>
          <w:szCs w:val="21"/>
        </w:rPr>
      </w:pPr>
    </w:p>
    <w:p w14:paraId="728A5486">
      <w:pPr>
        <w:widowControl/>
        <w:jc w:val="left"/>
        <w:rPr>
          <w:rFonts w:ascii="宋体" w:hAnsi="宋体" w:cs="宋体"/>
          <w:b/>
          <w:szCs w:val="21"/>
        </w:rPr>
      </w:pPr>
    </w:p>
    <w:p w14:paraId="443A89FF">
      <w:pPr>
        <w:widowControl/>
        <w:jc w:val="left"/>
        <w:rPr>
          <w:rFonts w:ascii="宋体" w:hAnsi="宋体" w:cs="宋体"/>
          <w:b/>
          <w:szCs w:val="21"/>
        </w:rPr>
      </w:pPr>
    </w:p>
    <w:p w14:paraId="2058C3FD">
      <w:pPr>
        <w:widowControl/>
        <w:jc w:val="left"/>
        <w:rPr>
          <w:rFonts w:ascii="宋体" w:hAnsi="宋体" w:cs="宋体"/>
          <w:b/>
          <w:szCs w:val="21"/>
        </w:rPr>
      </w:pPr>
    </w:p>
    <w:p w14:paraId="33BBD6B5">
      <w:pPr>
        <w:widowControl/>
        <w:jc w:val="left"/>
        <w:rPr>
          <w:rFonts w:ascii="宋体" w:hAnsi="宋体" w:cs="宋体"/>
          <w:b/>
          <w:szCs w:val="21"/>
        </w:rPr>
      </w:pPr>
    </w:p>
    <w:p w14:paraId="66E3CAC9">
      <w:pPr>
        <w:widowControl/>
        <w:jc w:val="left"/>
        <w:rPr>
          <w:rFonts w:ascii="宋体" w:hAnsi="宋体" w:cs="宋体"/>
          <w:b/>
          <w:szCs w:val="21"/>
        </w:rPr>
      </w:pPr>
    </w:p>
    <w:p w14:paraId="11DE0467">
      <w:pPr>
        <w:widowControl/>
        <w:jc w:val="left"/>
        <w:rPr>
          <w:rFonts w:ascii="宋体" w:hAnsi="宋体" w:cs="宋体"/>
          <w:b/>
          <w:szCs w:val="21"/>
        </w:rPr>
      </w:pPr>
    </w:p>
    <w:p w14:paraId="5E5924E1">
      <w:pPr>
        <w:widowControl/>
        <w:jc w:val="left"/>
        <w:rPr>
          <w:rFonts w:ascii="宋体" w:hAnsi="宋体" w:cs="宋体"/>
          <w:b/>
          <w:szCs w:val="21"/>
        </w:rPr>
      </w:pPr>
    </w:p>
    <w:p w14:paraId="63B56D67">
      <w:pPr>
        <w:widowControl/>
        <w:jc w:val="left"/>
        <w:rPr>
          <w:rFonts w:ascii="宋体" w:hAnsi="宋体" w:cs="宋体"/>
          <w:b/>
          <w:szCs w:val="21"/>
        </w:rPr>
      </w:pPr>
    </w:p>
    <w:p w14:paraId="5757E3FA">
      <w:pPr>
        <w:jc w:val="left"/>
        <w:rPr>
          <w:rFonts w:ascii="宋体" w:hAnsi="宋体" w:cs="宋体"/>
          <w:kern w:val="0"/>
          <w:szCs w:val="21"/>
        </w:rPr>
      </w:pPr>
    </w:p>
    <w:p w14:paraId="4A5F74C4">
      <w:pPr>
        <w:jc w:val="left"/>
        <w:rPr>
          <w:rFonts w:ascii="宋体" w:hAnsi="宋体" w:cs="宋体"/>
          <w:b/>
          <w:sz w:val="28"/>
          <w:szCs w:val="28"/>
        </w:rPr>
      </w:pPr>
      <w:r>
        <w:rPr>
          <w:rFonts w:hint="eastAsia" w:ascii="宋体" w:hAnsi="宋体" w:cs="宋体"/>
          <w:b/>
          <w:sz w:val="28"/>
          <w:szCs w:val="28"/>
        </w:rPr>
        <w:br w:type="page"/>
      </w:r>
    </w:p>
    <w:p w14:paraId="2D2B0819">
      <w:pPr>
        <w:spacing w:line="360" w:lineRule="auto"/>
        <w:jc w:val="center"/>
        <w:rPr>
          <w:rFonts w:ascii="宋体" w:hAnsi="宋体" w:cs="宋体"/>
          <w:b/>
          <w:sz w:val="24"/>
          <w:szCs w:val="24"/>
        </w:rPr>
      </w:pPr>
      <w:r>
        <w:rPr>
          <w:rFonts w:hint="eastAsia" w:ascii="宋体" w:hAnsi="宋体" w:cs="宋体"/>
          <w:b/>
          <w:sz w:val="24"/>
          <w:szCs w:val="24"/>
        </w:rPr>
        <w:t xml:space="preserve">监狱企业的证明文件（如有） </w:t>
      </w:r>
    </w:p>
    <w:p w14:paraId="268A5F34">
      <w:pPr>
        <w:widowControl/>
        <w:jc w:val="left"/>
        <w:rPr>
          <w:rFonts w:hint="eastAsia" w:ascii="宋体" w:hAnsi="宋体" w:cs="宋体"/>
          <w:szCs w:val="21"/>
        </w:rPr>
      </w:pPr>
      <w:r>
        <w:rPr>
          <w:rFonts w:hint="eastAsia" w:ascii="宋体" w:hAnsi="宋体" w:cs="宋体"/>
          <w:szCs w:val="21"/>
        </w:rPr>
        <w:t xml:space="preserve">   </w:t>
      </w:r>
    </w:p>
    <w:p w14:paraId="0854D8D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Cs w:val="21"/>
        </w:rPr>
      </w:pPr>
      <w:r>
        <w:rPr>
          <w:rFonts w:hint="eastAsia" w:ascii="宋体" w:hAnsi="宋体" w:cs="宋体"/>
          <w:szCs w:val="21"/>
        </w:rPr>
        <w:t xml:space="preserve"> 说明：监狱企业参加政府采购活动时，应当提供由省级以上监狱管理局、戒毒管理局（含新 疆生产建设兵团）出具的属于监狱企业的证明文件。</w:t>
      </w:r>
    </w:p>
    <w:p w14:paraId="3A014CA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Cs w:val="21"/>
        </w:rPr>
      </w:pPr>
    </w:p>
    <w:p w14:paraId="7F570D1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Cs w:val="21"/>
        </w:rPr>
      </w:pPr>
    </w:p>
    <w:p w14:paraId="0247D9D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Cs w:val="21"/>
        </w:rPr>
      </w:pPr>
    </w:p>
    <w:p w14:paraId="6B5FB79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Cs w:val="21"/>
        </w:rPr>
      </w:pPr>
    </w:p>
    <w:p w14:paraId="4B06301E">
      <w:pPr>
        <w:keepNext w:val="0"/>
        <w:keepLines w:val="0"/>
        <w:pageBreakBefore w:val="0"/>
        <w:kinsoku/>
        <w:wordWrap/>
        <w:overflowPunct/>
        <w:topLinePunct w:val="0"/>
        <w:autoSpaceDE/>
        <w:autoSpaceDN/>
        <w:bidi w:val="0"/>
        <w:adjustRightInd/>
        <w:snapToGrid/>
        <w:spacing w:line="360" w:lineRule="auto"/>
        <w:jc w:val="left"/>
        <w:textAlignment w:val="auto"/>
        <w:rPr>
          <w:rFonts w:ascii="宋体" w:hAnsi="宋体" w:cs="宋体"/>
          <w:kern w:val="0"/>
          <w:szCs w:val="21"/>
        </w:rPr>
      </w:pPr>
    </w:p>
    <w:p w14:paraId="1BF22B3A">
      <w:pPr>
        <w:keepNext w:val="0"/>
        <w:keepLines w:val="0"/>
        <w:pageBreakBefore w:val="0"/>
        <w:kinsoku/>
        <w:wordWrap/>
        <w:overflowPunct/>
        <w:topLinePunct w:val="0"/>
        <w:autoSpaceDE/>
        <w:autoSpaceDN/>
        <w:bidi w:val="0"/>
        <w:adjustRightInd/>
        <w:snapToGrid/>
        <w:spacing w:line="360" w:lineRule="auto"/>
        <w:ind w:firstLine="405"/>
        <w:jc w:val="right"/>
        <w:textAlignment w:val="auto"/>
        <w:rPr>
          <w:rFonts w:ascii="宋体" w:hAnsi="宋体" w:cs="宋体"/>
          <w:szCs w:val="21"/>
        </w:rPr>
      </w:pPr>
      <w:r>
        <w:rPr>
          <w:rFonts w:hint="eastAsia" w:ascii="宋体" w:hAnsi="宋体" w:cs="宋体"/>
          <w:szCs w:val="21"/>
        </w:rPr>
        <w:t>单位名称（盖章）：</w:t>
      </w:r>
    </w:p>
    <w:p w14:paraId="408EAC76">
      <w:pPr>
        <w:keepNext w:val="0"/>
        <w:keepLines w:val="0"/>
        <w:pageBreakBefore w:val="0"/>
        <w:kinsoku/>
        <w:wordWrap/>
        <w:overflowPunct/>
        <w:topLinePunct w:val="0"/>
        <w:autoSpaceDE/>
        <w:autoSpaceDN/>
        <w:bidi w:val="0"/>
        <w:adjustRightInd/>
        <w:snapToGrid/>
        <w:spacing w:line="360" w:lineRule="auto"/>
        <w:ind w:firstLine="405"/>
        <w:textAlignment w:val="auto"/>
        <w:rPr>
          <w:rFonts w:ascii="宋体" w:hAnsi="宋体" w:cs="宋体"/>
          <w:szCs w:val="21"/>
        </w:rPr>
      </w:pPr>
    </w:p>
    <w:p w14:paraId="357AC525">
      <w:pPr>
        <w:keepNext w:val="0"/>
        <w:keepLines w:val="0"/>
        <w:pageBreakBefore w:val="0"/>
        <w:kinsoku/>
        <w:wordWrap/>
        <w:overflowPunct/>
        <w:topLinePunct w:val="0"/>
        <w:autoSpaceDE/>
        <w:autoSpaceDN/>
        <w:bidi w:val="0"/>
        <w:adjustRightInd/>
        <w:snapToGrid/>
        <w:spacing w:line="360" w:lineRule="auto"/>
        <w:ind w:firstLine="405"/>
        <w:textAlignment w:val="auto"/>
        <w:rPr>
          <w:rFonts w:ascii="宋体" w:hAnsi="宋体" w:cs="宋体"/>
          <w:szCs w:val="21"/>
        </w:rPr>
      </w:pPr>
    </w:p>
    <w:p w14:paraId="179F4472">
      <w:pPr>
        <w:keepNext w:val="0"/>
        <w:keepLines w:val="0"/>
        <w:pageBreakBefore w:val="0"/>
        <w:widowControl/>
        <w:kinsoku/>
        <w:wordWrap/>
        <w:overflowPunct/>
        <w:topLinePunct w:val="0"/>
        <w:autoSpaceDE/>
        <w:autoSpaceDN/>
        <w:bidi w:val="0"/>
        <w:adjustRightInd/>
        <w:snapToGrid/>
        <w:spacing w:line="360" w:lineRule="auto"/>
        <w:jc w:val="right"/>
        <w:textAlignment w:val="auto"/>
        <w:rPr>
          <w:rFonts w:ascii="宋体" w:hAnsi="宋体" w:cs="宋体"/>
          <w:b/>
          <w:szCs w:val="21"/>
        </w:rPr>
      </w:pPr>
      <w:r>
        <w:rPr>
          <w:rFonts w:hint="eastAsia" w:ascii="宋体" w:hAnsi="宋体" w:cs="宋体"/>
          <w:szCs w:val="21"/>
        </w:rPr>
        <w:t xml:space="preserve">                                              日  期：</w:t>
      </w:r>
    </w:p>
    <w:p w14:paraId="3F7DAE5F">
      <w:pPr>
        <w:widowControl/>
        <w:jc w:val="left"/>
        <w:rPr>
          <w:rFonts w:ascii="宋体" w:hAnsi="宋体" w:cs="宋体"/>
          <w:b/>
          <w:sz w:val="28"/>
          <w:szCs w:val="28"/>
        </w:rPr>
      </w:pPr>
      <w:r>
        <w:rPr>
          <w:rFonts w:hint="eastAsia" w:ascii="宋体" w:hAnsi="宋体" w:cs="宋体"/>
          <w:b/>
          <w:szCs w:val="21"/>
        </w:rPr>
        <w:br w:type="page"/>
      </w:r>
    </w:p>
    <w:p w14:paraId="49FD72C9">
      <w:pPr>
        <w:jc w:val="center"/>
        <w:rPr>
          <w:rFonts w:ascii="宋体" w:hAnsi="宋体" w:cs="宋体"/>
          <w:b/>
          <w:sz w:val="22"/>
          <w:szCs w:val="24"/>
        </w:rPr>
      </w:pPr>
      <w:r>
        <w:rPr>
          <w:rFonts w:hint="eastAsia" w:ascii="宋体" w:hAnsi="宋体" w:cs="宋体"/>
          <w:b/>
          <w:sz w:val="22"/>
          <w:szCs w:val="24"/>
        </w:rPr>
        <w:t>财政部 司法部</w:t>
      </w:r>
    </w:p>
    <w:p w14:paraId="20D459AA">
      <w:pPr>
        <w:jc w:val="center"/>
        <w:outlineLvl w:val="0"/>
        <w:rPr>
          <w:rFonts w:ascii="宋体" w:hAnsi="宋体" w:cs="宋体"/>
          <w:b/>
          <w:sz w:val="22"/>
          <w:szCs w:val="24"/>
        </w:rPr>
      </w:pPr>
      <w:bookmarkStart w:id="156" w:name="_Toc4354"/>
      <w:r>
        <w:rPr>
          <w:rFonts w:hint="eastAsia" w:ascii="宋体" w:hAnsi="宋体" w:cs="宋体"/>
          <w:b/>
          <w:sz w:val="22"/>
          <w:szCs w:val="24"/>
        </w:rPr>
        <w:t>关于政府采购支持监狱企业发展有关问题的通知</w:t>
      </w:r>
      <w:bookmarkEnd w:id="156"/>
    </w:p>
    <w:p w14:paraId="55443209">
      <w:pPr>
        <w:jc w:val="center"/>
        <w:rPr>
          <w:rFonts w:ascii="宋体" w:hAnsi="宋体" w:cs="宋体"/>
          <w:sz w:val="22"/>
          <w:szCs w:val="24"/>
        </w:rPr>
      </w:pPr>
      <w:r>
        <w:rPr>
          <w:rFonts w:hint="eastAsia" w:ascii="宋体" w:hAnsi="宋体" w:cs="宋体"/>
          <w:sz w:val="22"/>
          <w:szCs w:val="24"/>
        </w:rPr>
        <w:t>财库〔2014〕68号</w:t>
      </w:r>
    </w:p>
    <w:p w14:paraId="20B794DE">
      <w:pPr>
        <w:spacing w:line="360" w:lineRule="auto"/>
        <w:jc w:val="left"/>
        <w:rPr>
          <w:rFonts w:ascii="宋体" w:hAnsi="宋体" w:cs="宋体"/>
          <w:szCs w:val="21"/>
        </w:rPr>
      </w:pPr>
      <w:r>
        <w:rPr>
          <w:rFonts w:hint="eastAsia" w:ascii="宋体" w:hAnsi="宋体" w:cs="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001B7B76">
      <w:pPr>
        <w:spacing w:line="360" w:lineRule="auto"/>
        <w:jc w:val="left"/>
        <w:rPr>
          <w:rFonts w:ascii="宋体" w:hAnsi="宋体" w:cs="宋体"/>
          <w:szCs w:val="21"/>
        </w:rPr>
      </w:pPr>
      <w:r>
        <w:rPr>
          <w:rFonts w:hint="eastAsia" w:ascii="宋体" w:hAnsi="宋体" w:cs="宋体"/>
          <w:szCs w:val="21"/>
        </w:rPr>
        <w:t xml:space="preserve">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精神，发挥政府采购支持监狱企业发展的作用，现就有关事项通知如下:</w:t>
      </w:r>
    </w:p>
    <w:p w14:paraId="09950DB1">
      <w:pPr>
        <w:spacing w:line="360" w:lineRule="auto"/>
        <w:jc w:val="left"/>
        <w:rPr>
          <w:rFonts w:ascii="宋体" w:hAnsi="宋体" w:cs="宋体"/>
          <w:szCs w:val="21"/>
        </w:rPr>
      </w:pPr>
      <w:r>
        <w:rPr>
          <w:rFonts w:hint="eastAsia" w:ascii="宋体" w:hAnsi="宋体" w:cs="宋体"/>
          <w:szCs w:val="21"/>
        </w:rPr>
        <w:t xml:space="preserve">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447A796D">
      <w:pPr>
        <w:spacing w:line="360" w:lineRule="auto"/>
        <w:jc w:val="left"/>
        <w:rPr>
          <w:rFonts w:ascii="宋体" w:hAnsi="宋体" w:cs="宋体"/>
          <w:szCs w:val="21"/>
        </w:rPr>
      </w:pPr>
      <w:r>
        <w:rPr>
          <w:rFonts w:hint="eastAsia" w:ascii="宋体" w:hAnsi="宋体" w:cs="宋体"/>
          <w:szCs w:val="21"/>
        </w:rPr>
        <w:t xml:space="preserve">    二、在政府采购活动中，监狱企业视同小型、微型企业，享受预留份额、评审中价格扣除等政府采购促进中小企业发展的政府采购政策。向监狱企业采购的金额，计入面向中小企业采购的统计数据。</w:t>
      </w:r>
    </w:p>
    <w:p w14:paraId="4F72BFCF">
      <w:pPr>
        <w:spacing w:line="360" w:lineRule="auto"/>
        <w:jc w:val="left"/>
        <w:rPr>
          <w:rFonts w:ascii="宋体" w:hAnsi="宋体" w:cs="宋体"/>
          <w:szCs w:val="21"/>
        </w:rPr>
      </w:pPr>
      <w:r>
        <w:rPr>
          <w:rFonts w:hint="eastAsia" w:ascii="宋体" w:hAnsi="宋体" w:cs="宋体"/>
          <w:szCs w:val="21"/>
        </w:rPr>
        <w:t xml:space="preserve">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3DE8445">
      <w:pPr>
        <w:spacing w:line="360" w:lineRule="auto"/>
        <w:jc w:val="left"/>
        <w:rPr>
          <w:rFonts w:ascii="宋体" w:hAnsi="宋体" w:cs="宋体"/>
          <w:szCs w:val="21"/>
        </w:rPr>
      </w:pPr>
      <w:r>
        <w:rPr>
          <w:rFonts w:hint="eastAsia" w:ascii="宋体" w:hAnsi="宋体" w:cs="宋体"/>
          <w:szCs w:val="21"/>
        </w:rPr>
        <w:t xml:space="preserve">    四、各地区可以结合本地区实际，对监狱企业生产的办公用品、家具用具、车辆维修和提供的保养服务、消防设备等，提出预留份额等政府采购支持措施，加大对监狱企业产品的采购力度。</w:t>
      </w:r>
    </w:p>
    <w:p w14:paraId="1C4A194A">
      <w:pPr>
        <w:spacing w:line="360" w:lineRule="auto"/>
        <w:jc w:val="left"/>
      </w:pPr>
      <w:r>
        <w:rPr>
          <w:rFonts w:hint="eastAsia" w:ascii="宋体" w:hAnsi="宋体" w:cs="宋体"/>
          <w:szCs w:val="21"/>
        </w:rPr>
        <w:t xml:space="preserve">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1B64953D">
      <w:pPr>
        <w:rPr>
          <w:rFonts w:ascii="宋体" w:hAnsi="宋体"/>
          <w:b w:val="0"/>
          <w:sz w:val="24"/>
          <w:szCs w:val="24"/>
        </w:rPr>
      </w:pPr>
      <w:r>
        <w:rPr>
          <w:rFonts w:ascii="宋体" w:hAnsi="宋体"/>
          <w:b w:val="0"/>
          <w:sz w:val="24"/>
          <w:szCs w:val="24"/>
        </w:rPr>
        <w:br w:type="page"/>
      </w:r>
    </w:p>
    <w:p w14:paraId="5D61AB49">
      <w:pPr>
        <w:pStyle w:val="5"/>
        <w:bidi w:val="0"/>
        <w:jc w:val="left"/>
        <w:rPr>
          <w:rFonts w:hint="default"/>
          <w:lang w:val="en-US" w:eastAsia="zh-CN"/>
        </w:rPr>
      </w:pPr>
      <w:bookmarkStart w:id="157" w:name="_Toc16750"/>
      <w:bookmarkStart w:id="158" w:name="_Toc3364"/>
      <w:r>
        <w:rPr>
          <w:rFonts w:hint="eastAsia"/>
          <w:lang w:val="en-US" w:eastAsia="zh-CN"/>
        </w:rPr>
        <w:t>采购文件附件2</w:t>
      </w:r>
      <w:bookmarkEnd w:id="157"/>
      <w:r>
        <w:rPr>
          <w:rFonts w:hint="eastAsia"/>
          <w:lang w:val="en-US" w:eastAsia="zh-CN"/>
        </w:rPr>
        <w:t>：</w:t>
      </w:r>
      <w:bookmarkEnd w:id="158"/>
    </w:p>
    <w:p w14:paraId="6E9E9C32">
      <w:pPr>
        <w:numPr>
          <w:ilvl w:val="0"/>
          <w:numId w:val="0"/>
        </w:numPr>
        <w:jc w:val="center"/>
        <w:rPr>
          <w:rFonts w:hint="eastAsia" w:ascii="宋体" w:hAnsi="宋体"/>
          <w:b/>
          <w:sz w:val="44"/>
          <w:szCs w:val="44"/>
          <w:lang w:val="en-US" w:eastAsia="zh-CN"/>
        </w:rPr>
      </w:pPr>
      <w:r>
        <w:rPr>
          <w:rFonts w:hint="eastAsia" w:ascii="宋体" w:hAnsi="宋体"/>
          <w:b/>
          <w:sz w:val="44"/>
          <w:szCs w:val="44"/>
          <w:lang w:val="en-US" w:eastAsia="zh-CN"/>
        </w:rPr>
        <w:t>最终报价</w:t>
      </w:r>
    </w:p>
    <w:p w14:paraId="7A6BB8CE">
      <w:pPr>
        <w:spacing w:line="315" w:lineRule="auto"/>
        <w:jc w:val="center"/>
        <w:rPr>
          <w:rFonts w:ascii="宋体" w:hAnsi="宋体" w:cs="宋体"/>
          <w:sz w:val="32"/>
          <w:szCs w:val="32"/>
        </w:rPr>
      </w:pPr>
    </w:p>
    <w:p w14:paraId="7C7B8915">
      <w:pPr>
        <w:widowControl/>
        <w:jc w:val="left"/>
        <w:rPr>
          <w:rFonts w:hint="eastAsia"/>
          <w:b/>
          <w:bCs/>
          <w:lang w:eastAsia="zh-CN"/>
        </w:rPr>
      </w:pPr>
      <w:r>
        <w:rPr>
          <w:rFonts w:hint="eastAsia"/>
          <w:b/>
          <w:bCs/>
          <w:lang w:eastAsia="zh-CN"/>
        </w:rPr>
        <w:t>注：本项目为全</w:t>
      </w:r>
      <w:r>
        <w:rPr>
          <w:rFonts w:hint="eastAsia"/>
          <w:b/>
          <w:bCs/>
          <w:lang w:val="en-US" w:eastAsia="zh-CN"/>
        </w:rPr>
        <w:t>流程</w:t>
      </w:r>
      <w:r>
        <w:rPr>
          <w:rFonts w:hint="eastAsia"/>
          <w:b/>
          <w:bCs/>
          <w:lang w:eastAsia="zh-CN"/>
        </w:rPr>
        <w:t>电子化项目，最终报价格式以政采云平台系统格式为准。按</w:t>
      </w:r>
      <w:r>
        <w:rPr>
          <w:rFonts w:hint="eastAsia"/>
          <w:b/>
          <w:bCs/>
          <w:lang w:val="en-US" w:eastAsia="zh-CN"/>
        </w:rPr>
        <w:t>系统</w:t>
      </w:r>
      <w:r>
        <w:rPr>
          <w:rFonts w:hint="eastAsia"/>
          <w:b/>
          <w:bCs/>
          <w:lang w:eastAsia="zh-CN"/>
        </w:rPr>
        <w:t>要求在规定时间内提交最终报价。</w:t>
      </w:r>
    </w:p>
    <w:p w14:paraId="4D3241C5">
      <w:pPr>
        <w:tabs>
          <w:tab w:val="left" w:pos="10710"/>
        </w:tabs>
        <w:ind w:firstLine="240" w:firstLineChars="100"/>
        <w:rPr>
          <w:rFonts w:hint="eastAsia" w:ascii="宋体" w:hAnsi="宋体" w:cs="宋体"/>
          <w:sz w:val="24"/>
        </w:rPr>
      </w:pPr>
    </w:p>
    <w:p w14:paraId="2718CB30">
      <w:pPr>
        <w:tabs>
          <w:tab w:val="left" w:pos="10710"/>
        </w:tabs>
        <w:ind w:firstLine="240" w:firstLineChars="100"/>
        <w:rPr>
          <w:rFonts w:hint="eastAsia" w:ascii="宋体" w:hAnsi="宋体" w:cs="宋体"/>
          <w:sz w:val="24"/>
        </w:rPr>
      </w:pPr>
    </w:p>
    <w:p w14:paraId="0DDB3927">
      <w:pPr>
        <w:pStyle w:val="18"/>
        <w:rPr>
          <w:rFonts w:hint="default"/>
          <w:lang w:val="en-US" w:eastAsia="zh-CN"/>
        </w:rPr>
      </w:pPr>
    </w:p>
    <w:sectPr>
      <w:headerReference r:id="rId11" w:type="default"/>
      <w:footerReference r:id="rId12" w:type="default"/>
      <w:pgSz w:w="11906" w:h="16838"/>
      <w:pgMar w:top="1247" w:right="964" w:bottom="1134" w:left="964" w:header="851" w:footer="992" w:gutter="0"/>
      <w:pgNumType w:fmt="numberInDash"/>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roman"/>
    <w:pitch w:val="default"/>
    <w:sig w:usb0="00000000" w:usb1="00000000" w:usb2="00000000"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6DF55">
    <w:pPr>
      <w:pStyle w:val="23"/>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B5230">
    <w:pPr>
      <w:pStyle w:val="23"/>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6FCF8">
    <w:pPr>
      <w:pStyle w:val="23"/>
      <w:jc w:val="center"/>
    </w:pPr>
    <w:r>
      <w:pict>
        <v:shape id="Text Box 1036" o:spid="_x0000_s1033"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58F4D06D">
                <w:pPr>
                  <w:pStyle w:val="23"/>
                </w:pPr>
                <w:r>
                  <w:fldChar w:fldCharType="begin"/>
                </w:r>
                <w:r>
                  <w:instrText xml:space="preserve"> PAGE  \* MERGEFORMAT </w:instrText>
                </w:r>
                <w:r>
                  <w:fldChar w:fldCharType="separate"/>
                </w:r>
                <w:r>
                  <w:t>- 52 -</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18E6BE">
    <w:pPr>
      <w:pStyle w:val="23"/>
      <w:jc w:val="center"/>
    </w:pPr>
    <w:r>
      <w:pict>
        <v:shape id="Text Box 1037" o:spid="_x0000_s1034" o:spt="202" type="#_x0000_t202" style="position:absolute;left:0pt;margin-top:0pt;height:11pt;width:14.15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3C04A16F">
                <w:pPr>
                  <w:pStyle w:val="23"/>
                </w:pPr>
                <w:r>
                  <w:fldChar w:fldCharType="begin"/>
                </w:r>
                <w:r>
                  <w:instrText xml:space="preserve"> PAGE  \* MERGEFORMAT </w:instrText>
                </w:r>
                <w:r>
                  <w:fldChar w:fldCharType="separate"/>
                </w:r>
                <w:r>
                  <w:t>- 1 -</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17EC7">
    <w:pPr>
      <w:pStyle w:val="23"/>
      <w:jc w:val="center"/>
    </w:pPr>
    <w:r>
      <w:pict>
        <v:shape id="Text Box 1038" o:spid="_x0000_s1028" o:spt="202" type="#_x0000_t202" style="position:absolute;left:0pt;margin-top:0pt;height:11pt;width:14.15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4000F22D">
                <w:pPr>
                  <w:pStyle w:val="23"/>
                </w:pPr>
                <w:r>
                  <w:fldChar w:fldCharType="begin"/>
                </w:r>
                <w:r>
                  <w:instrText xml:space="preserve"> PAGE  \* MERGEFORMAT </w:instrText>
                </w:r>
                <w:r>
                  <w:fldChar w:fldCharType="separate"/>
                </w:r>
                <w:r>
                  <w:t>- 12 -</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2E136">
    <w:pPr>
      <w:pStyle w:val="23"/>
      <w:jc w:val="center"/>
    </w:pPr>
    <w:r>
      <w:pict>
        <v:shape id="Text Box 1039" o:spid="_x0000_s1029" o:spt="202" type="#_x0000_t202" style="position:absolute;left:0pt;margin-top:0pt;height:11pt;width:18.75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4A7E537F">
                <w:pPr>
                  <w:pStyle w:val="23"/>
                </w:pPr>
                <w:r>
                  <w:fldChar w:fldCharType="begin"/>
                </w:r>
                <w:r>
                  <w:instrText xml:space="preserve"> PAGE  \* MERGEFORMAT </w:instrText>
                </w:r>
                <w:r>
                  <w:fldChar w:fldCharType="separate"/>
                </w:r>
                <w:r>
                  <w:t>- 2 -</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FFB35">
    <w:pPr>
      <w:pStyle w:val="23"/>
      <w:tabs>
        <w:tab w:val="center" w:pos="4677"/>
        <w:tab w:val="clear" w:pos="4153"/>
        <w:tab w:val="clear" w:pos="8306"/>
      </w:tabs>
      <w:ind w:firstLine="4680" w:firstLineChars="2600"/>
    </w:pPr>
    <w:r>
      <w:pict>
        <v:shape id="Text Box 1041" o:spid="_x0000_s1027" o:spt="202" type="#_x0000_t202" style="position:absolute;left:0pt;margin-top:0pt;height:11pt;width:18.75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265617C6">
                <w:pPr>
                  <w:pStyle w:val="23"/>
                </w:pPr>
                <w:r>
                  <w:fldChar w:fldCharType="begin"/>
                </w:r>
                <w:r>
                  <w:instrText xml:space="preserve"> PAGE  \* MERGEFORMAT </w:instrText>
                </w:r>
                <w:r>
                  <w:fldChar w:fldCharType="separate"/>
                </w:r>
                <w:r>
                  <w:t>- 46 -</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E1AAEB">
    <w:pPr>
      <w:pStyle w:val="24"/>
      <w:pBdr>
        <w:bottom w:val="none" w:color="auto" w:sz="0" w:space="0"/>
      </w:pBdr>
      <w:ind w:right="360"/>
      <w:rPr>
        <w:rFonts w:hAnsi="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EEE4F">
    <w:pPr>
      <w:pBdr>
        <w:bottom w:val="none" w:color="auto" w:sz="0" w:space="1"/>
      </w:pBdr>
      <w:spacing w:line="0" w:lineRule="atLeast"/>
      <w:ind w:right="-4" w:rightChars="-2"/>
      <w:rPr>
        <w:rFonts w:ascii="宋体" w:hAnsi="宋体"/>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5AFD92">
    <w:pPr>
      <w:pBdr>
        <w:bottom w:val="none" w:color="auto" w:sz="0" w:space="1"/>
      </w:pBdr>
      <w:spacing w:line="0" w:lineRule="atLeast"/>
      <w:ind w:right="-4" w:rightChars="-2"/>
      <w:rPr>
        <w:rFonts w:ascii="宋体" w:hAnsi="宋体"/>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D0EE7C"/>
    <w:multiLevelType w:val="singleLevel"/>
    <w:tmpl w:val="A2D0EE7C"/>
    <w:lvl w:ilvl="0" w:tentative="0">
      <w:start w:val="1"/>
      <w:numFmt w:val="decimal"/>
      <w:lvlText w:val="%1."/>
      <w:lvlJc w:val="left"/>
      <w:pPr>
        <w:tabs>
          <w:tab w:val="left" w:pos="312"/>
        </w:tabs>
      </w:pPr>
    </w:lvl>
  </w:abstractNum>
  <w:abstractNum w:abstractNumId="1">
    <w:nsid w:val="0000000F"/>
    <w:multiLevelType w:val="multilevel"/>
    <w:tmpl w:val="0000000F"/>
    <w:lvl w:ilvl="0" w:tentative="0">
      <w:start w:val="1"/>
      <w:numFmt w:val="decimal"/>
      <w:pStyle w:val="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1C45E8E"/>
    <w:multiLevelType w:val="multilevel"/>
    <w:tmpl w:val="01C45E8E"/>
    <w:lvl w:ilvl="0" w:tentative="0">
      <w:start w:val="1"/>
      <w:numFmt w:val="decimal"/>
      <w:lvlText w:val="（%1）"/>
      <w:lvlJc w:val="left"/>
      <w:pPr>
        <w:ind w:left="1288" w:hanging="720"/>
      </w:pPr>
      <w:rPr>
        <w:rFonts w:hint="default"/>
      </w:rPr>
    </w:lvl>
    <w:lvl w:ilvl="1" w:tentative="0">
      <w:start w:val="1"/>
      <w:numFmt w:val="lowerLetter"/>
      <w:lvlText w:val="%2)"/>
      <w:lvlJc w:val="left"/>
      <w:pPr>
        <w:ind w:left="1408" w:hanging="420"/>
      </w:pPr>
    </w:lvl>
    <w:lvl w:ilvl="2" w:tentative="0">
      <w:start w:val="1"/>
      <w:numFmt w:val="lowerRoman"/>
      <w:lvlText w:val="%3."/>
      <w:lvlJc w:val="right"/>
      <w:pPr>
        <w:ind w:left="1828" w:hanging="420"/>
      </w:pPr>
    </w:lvl>
    <w:lvl w:ilvl="3" w:tentative="0">
      <w:start w:val="1"/>
      <w:numFmt w:val="decimal"/>
      <w:lvlText w:val="%4."/>
      <w:lvlJc w:val="left"/>
      <w:pPr>
        <w:ind w:left="2248" w:hanging="420"/>
      </w:pPr>
    </w:lvl>
    <w:lvl w:ilvl="4" w:tentative="0">
      <w:start w:val="1"/>
      <w:numFmt w:val="lowerLetter"/>
      <w:lvlText w:val="%5)"/>
      <w:lvlJc w:val="left"/>
      <w:pPr>
        <w:ind w:left="2668" w:hanging="420"/>
      </w:pPr>
    </w:lvl>
    <w:lvl w:ilvl="5" w:tentative="0">
      <w:start w:val="1"/>
      <w:numFmt w:val="lowerRoman"/>
      <w:lvlText w:val="%6."/>
      <w:lvlJc w:val="right"/>
      <w:pPr>
        <w:ind w:left="3088" w:hanging="420"/>
      </w:pPr>
    </w:lvl>
    <w:lvl w:ilvl="6" w:tentative="0">
      <w:start w:val="1"/>
      <w:numFmt w:val="decimal"/>
      <w:lvlText w:val="%7."/>
      <w:lvlJc w:val="left"/>
      <w:pPr>
        <w:ind w:left="3508" w:hanging="420"/>
      </w:pPr>
    </w:lvl>
    <w:lvl w:ilvl="7" w:tentative="0">
      <w:start w:val="1"/>
      <w:numFmt w:val="lowerLetter"/>
      <w:lvlText w:val="%8)"/>
      <w:lvlJc w:val="left"/>
      <w:pPr>
        <w:ind w:left="3928" w:hanging="420"/>
      </w:pPr>
    </w:lvl>
    <w:lvl w:ilvl="8" w:tentative="0">
      <w:start w:val="1"/>
      <w:numFmt w:val="lowerRoman"/>
      <w:lvlText w:val="%9."/>
      <w:lvlJc w:val="right"/>
      <w:pPr>
        <w:ind w:left="4348" w:hanging="420"/>
      </w:pPr>
    </w:lvl>
  </w:abstractNum>
  <w:abstractNum w:abstractNumId="3">
    <w:nsid w:val="267E6ED8"/>
    <w:multiLevelType w:val="singleLevel"/>
    <w:tmpl w:val="267E6ED8"/>
    <w:lvl w:ilvl="0" w:tentative="0">
      <w:start w:val="1"/>
      <w:numFmt w:val="decimal"/>
      <w:lvlText w:val="%1."/>
      <w:lvlJc w:val="left"/>
      <w:pPr>
        <w:tabs>
          <w:tab w:val="left" w:pos="312"/>
        </w:tabs>
      </w:pPr>
    </w:lvl>
  </w:abstractNum>
  <w:abstractNum w:abstractNumId="4">
    <w:nsid w:val="40613854"/>
    <w:multiLevelType w:val="singleLevel"/>
    <w:tmpl w:val="40613854"/>
    <w:lvl w:ilvl="0" w:tentative="0">
      <w:start w:val="1"/>
      <w:numFmt w:val="chineseCounting"/>
      <w:suff w:val="nothing"/>
      <w:lvlText w:val="%1、"/>
      <w:lvlJc w:val="left"/>
      <w:rPr>
        <w:rFonts w:hint="eastAsia"/>
      </w:rPr>
    </w:lvl>
  </w:abstractNum>
  <w:abstractNum w:abstractNumId="5">
    <w:nsid w:val="555EA3FA"/>
    <w:multiLevelType w:val="singleLevel"/>
    <w:tmpl w:val="555EA3FA"/>
    <w:lvl w:ilvl="0" w:tentative="0">
      <w:start w:val="1"/>
      <w:numFmt w:val="decimal"/>
      <w:suff w:val="nothing"/>
      <w:lvlText w:val="%1、"/>
      <w:lvlJc w:val="left"/>
    </w:lvl>
  </w:abstractNum>
  <w:abstractNum w:abstractNumId="6">
    <w:nsid w:val="555EA441"/>
    <w:multiLevelType w:val="singleLevel"/>
    <w:tmpl w:val="555EA441"/>
    <w:lvl w:ilvl="0" w:tentative="0">
      <w:start w:val="2"/>
      <w:numFmt w:val="decimal"/>
      <w:suff w:val="nothing"/>
      <w:lvlText w:val="%1."/>
      <w:lvlJc w:val="left"/>
    </w:lvl>
  </w:abstractNum>
  <w:abstractNum w:abstractNumId="7">
    <w:nsid w:val="555EBBA1"/>
    <w:multiLevelType w:val="singleLevel"/>
    <w:tmpl w:val="555EBBA1"/>
    <w:lvl w:ilvl="0" w:tentative="0">
      <w:start w:val="4"/>
      <w:numFmt w:val="decimal"/>
      <w:suff w:val="nothing"/>
      <w:lvlText w:val="%1."/>
      <w:lvlJc w:val="left"/>
    </w:lvl>
  </w:abstractNum>
  <w:abstractNum w:abstractNumId="8">
    <w:nsid w:val="555EBF3F"/>
    <w:multiLevelType w:val="singleLevel"/>
    <w:tmpl w:val="555EBF3F"/>
    <w:lvl w:ilvl="0" w:tentative="0">
      <w:start w:val="1"/>
      <w:numFmt w:val="decimal"/>
      <w:suff w:val="nothing"/>
      <w:lvlText w:val="%1."/>
      <w:lvlJc w:val="left"/>
    </w:lvl>
  </w:abstractNum>
  <w:abstractNum w:abstractNumId="9">
    <w:nsid w:val="555EC3C8"/>
    <w:multiLevelType w:val="singleLevel"/>
    <w:tmpl w:val="555EC3C8"/>
    <w:lvl w:ilvl="0" w:tentative="0">
      <w:start w:val="3"/>
      <w:numFmt w:val="decimal"/>
      <w:suff w:val="nothing"/>
      <w:lvlText w:val="%1."/>
      <w:lvlJc w:val="left"/>
    </w:lvl>
  </w:abstractNum>
  <w:abstractNum w:abstractNumId="10">
    <w:nsid w:val="555FE6ED"/>
    <w:multiLevelType w:val="singleLevel"/>
    <w:tmpl w:val="555FE6ED"/>
    <w:lvl w:ilvl="0" w:tentative="0">
      <w:start w:val="1"/>
      <w:numFmt w:val="decimal"/>
      <w:suff w:val="nothing"/>
      <w:lvlText w:val="%1."/>
      <w:lvlJc w:val="left"/>
    </w:lvl>
  </w:abstractNum>
  <w:abstractNum w:abstractNumId="11">
    <w:nsid w:val="555FEB6A"/>
    <w:multiLevelType w:val="singleLevel"/>
    <w:tmpl w:val="555FEB6A"/>
    <w:lvl w:ilvl="0" w:tentative="0">
      <w:start w:val="5"/>
      <w:numFmt w:val="decimal"/>
      <w:suff w:val="nothing"/>
      <w:lvlText w:val="%1."/>
      <w:lvlJc w:val="left"/>
    </w:lvl>
  </w:abstractNum>
  <w:abstractNum w:abstractNumId="12">
    <w:nsid w:val="71FA4D1A"/>
    <w:multiLevelType w:val="singleLevel"/>
    <w:tmpl w:val="71FA4D1A"/>
    <w:lvl w:ilvl="0" w:tentative="0">
      <w:start w:val="1"/>
      <w:numFmt w:val="decimal"/>
      <w:suff w:val="nothing"/>
      <w:lvlText w:val="%1、"/>
      <w:lvlJc w:val="left"/>
    </w:lvl>
  </w:abstractNum>
  <w:num w:numId="1">
    <w:abstractNumId w:val="1"/>
  </w:num>
  <w:num w:numId="2">
    <w:abstractNumId w:val="5"/>
  </w:num>
  <w:num w:numId="3">
    <w:abstractNumId w:val="6"/>
  </w:num>
  <w:num w:numId="4">
    <w:abstractNumId w:val="7"/>
  </w:num>
  <w:num w:numId="5">
    <w:abstractNumId w:val="8"/>
  </w:num>
  <w:num w:numId="6">
    <w:abstractNumId w:val="9"/>
  </w:num>
  <w:num w:numId="7">
    <w:abstractNumId w:val="10"/>
  </w:num>
  <w:num w:numId="8">
    <w:abstractNumId w:val="11"/>
  </w:num>
  <w:num w:numId="9">
    <w:abstractNumId w:val="12"/>
  </w:num>
  <w:num w:numId="10">
    <w:abstractNumId w:val="2"/>
  </w:num>
  <w:num w:numId="11">
    <w:abstractNumId w:val="4"/>
  </w:num>
  <w:num w:numId="12">
    <w:abstractNumId w:val="0"/>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TIzMzNhNzAxYzk0YmE3OWYwODliOGU1NjIxMTNkMjYifQ=="/>
  </w:docVars>
  <w:rsids>
    <w:rsidRoot w:val="006E0080"/>
    <w:rsid w:val="00000B52"/>
    <w:rsid w:val="00004671"/>
    <w:rsid w:val="000046C1"/>
    <w:rsid w:val="00006769"/>
    <w:rsid w:val="00007C6D"/>
    <w:rsid w:val="00014915"/>
    <w:rsid w:val="00015653"/>
    <w:rsid w:val="00015CE1"/>
    <w:rsid w:val="00016051"/>
    <w:rsid w:val="000200A8"/>
    <w:rsid w:val="00020E80"/>
    <w:rsid w:val="00021FB4"/>
    <w:rsid w:val="0002325E"/>
    <w:rsid w:val="00023AF2"/>
    <w:rsid w:val="00025553"/>
    <w:rsid w:val="00025797"/>
    <w:rsid w:val="00027913"/>
    <w:rsid w:val="00030C2B"/>
    <w:rsid w:val="00030CA0"/>
    <w:rsid w:val="00030F38"/>
    <w:rsid w:val="00030F7D"/>
    <w:rsid w:val="00032A0B"/>
    <w:rsid w:val="0003380D"/>
    <w:rsid w:val="00034E72"/>
    <w:rsid w:val="00034FED"/>
    <w:rsid w:val="00042054"/>
    <w:rsid w:val="00046CA9"/>
    <w:rsid w:val="00046FDF"/>
    <w:rsid w:val="00050C6D"/>
    <w:rsid w:val="00051B26"/>
    <w:rsid w:val="0005410F"/>
    <w:rsid w:val="00056883"/>
    <w:rsid w:val="000625F8"/>
    <w:rsid w:val="00066996"/>
    <w:rsid w:val="0007100A"/>
    <w:rsid w:val="00083D83"/>
    <w:rsid w:val="00087192"/>
    <w:rsid w:val="00087ECB"/>
    <w:rsid w:val="0009003C"/>
    <w:rsid w:val="0009206A"/>
    <w:rsid w:val="000934C7"/>
    <w:rsid w:val="000950E5"/>
    <w:rsid w:val="00095278"/>
    <w:rsid w:val="00096DB6"/>
    <w:rsid w:val="00096FFD"/>
    <w:rsid w:val="000A250B"/>
    <w:rsid w:val="000A3E11"/>
    <w:rsid w:val="000A45E6"/>
    <w:rsid w:val="000B1208"/>
    <w:rsid w:val="000B4D01"/>
    <w:rsid w:val="000B4FCC"/>
    <w:rsid w:val="000B517A"/>
    <w:rsid w:val="000B5962"/>
    <w:rsid w:val="000B7CE8"/>
    <w:rsid w:val="000C3965"/>
    <w:rsid w:val="000C60A2"/>
    <w:rsid w:val="000D18BD"/>
    <w:rsid w:val="000D2095"/>
    <w:rsid w:val="000D4B3A"/>
    <w:rsid w:val="000D6C48"/>
    <w:rsid w:val="000E083B"/>
    <w:rsid w:val="000E0EFB"/>
    <w:rsid w:val="000E1939"/>
    <w:rsid w:val="000E1A66"/>
    <w:rsid w:val="000E1F1A"/>
    <w:rsid w:val="000E5E99"/>
    <w:rsid w:val="000E760E"/>
    <w:rsid w:val="000F2902"/>
    <w:rsid w:val="00102D8B"/>
    <w:rsid w:val="001049ED"/>
    <w:rsid w:val="00105944"/>
    <w:rsid w:val="00111CB7"/>
    <w:rsid w:val="00115D5A"/>
    <w:rsid w:val="00115ED4"/>
    <w:rsid w:val="00116A55"/>
    <w:rsid w:val="00120B8D"/>
    <w:rsid w:val="0012229D"/>
    <w:rsid w:val="00123333"/>
    <w:rsid w:val="001258F2"/>
    <w:rsid w:val="0013265B"/>
    <w:rsid w:val="00132F63"/>
    <w:rsid w:val="00134D92"/>
    <w:rsid w:val="00136B18"/>
    <w:rsid w:val="0014081B"/>
    <w:rsid w:val="00140C4F"/>
    <w:rsid w:val="00144D52"/>
    <w:rsid w:val="00147C4A"/>
    <w:rsid w:val="00153E74"/>
    <w:rsid w:val="0015645D"/>
    <w:rsid w:val="001568FA"/>
    <w:rsid w:val="001575E4"/>
    <w:rsid w:val="00162CE4"/>
    <w:rsid w:val="00171D73"/>
    <w:rsid w:val="00174F94"/>
    <w:rsid w:val="00175FDF"/>
    <w:rsid w:val="00176975"/>
    <w:rsid w:val="0017775B"/>
    <w:rsid w:val="00184984"/>
    <w:rsid w:val="00186ADB"/>
    <w:rsid w:val="00187CAC"/>
    <w:rsid w:val="001903A5"/>
    <w:rsid w:val="0019190C"/>
    <w:rsid w:val="001925D9"/>
    <w:rsid w:val="00196A05"/>
    <w:rsid w:val="00197A51"/>
    <w:rsid w:val="00197D0A"/>
    <w:rsid w:val="001A3ADA"/>
    <w:rsid w:val="001A42E8"/>
    <w:rsid w:val="001A6342"/>
    <w:rsid w:val="001A7956"/>
    <w:rsid w:val="001B192D"/>
    <w:rsid w:val="001B31A1"/>
    <w:rsid w:val="001B34FF"/>
    <w:rsid w:val="001B43B0"/>
    <w:rsid w:val="001B5C4C"/>
    <w:rsid w:val="001B6053"/>
    <w:rsid w:val="001C1BAC"/>
    <w:rsid w:val="001C2E3C"/>
    <w:rsid w:val="001C4D83"/>
    <w:rsid w:val="001C5DDD"/>
    <w:rsid w:val="001C6C49"/>
    <w:rsid w:val="001C7BD5"/>
    <w:rsid w:val="001C7D92"/>
    <w:rsid w:val="001D0277"/>
    <w:rsid w:val="001D0E13"/>
    <w:rsid w:val="001D45B7"/>
    <w:rsid w:val="001D4A77"/>
    <w:rsid w:val="001D699D"/>
    <w:rsid w:val="001D7031"/>
    <w:rsid w:val="001E2493"/>
    <w:rsid w:val="001E3D7E"/>
    <w:rsid w:val="001E3DAB"/>
    <w:rsid w:val="001E44F6"/>
    <w:rsid w:val="001E6CF9"/>
    <w:rsid w:val="001E71D2"/>
    <w:rsid w:val="001E7586"/>
    <w:rsid w:val="001F1AB0"/>
    <w:rsid w:val="001F5B68"/>
    <w:rsid w:val="0020392A"/>
    <w:rsid w:val="00204547"/>
    <w:rsid w:val="00207CBA"/>
    <w:rsid w:val="00211280"/>
    <w:rsid w:val="0021137C"/>
    <w:rsid w:val="00211730"/>
    <w:rsid w:val="00213CD7"/>
    <w:rsid w:val="0021453C"/>
    <w:rsid w:val="00214CDC"/>
    <w:rsid w:val="00215B16"/>
    <w:rsid w:val="002161F7"/>
    <w:rsid w:val="00216A20"/>
    <w:rsid w:val="00220366"/>
    <w:rsid w:val="002217AA"/>
    <w:rsid w:val="00225CE4"/>
    <w:rsid w:val="00227193"/>
    <w:rsid w:val="00230786"/>
    <w:rsid w:val="0023325D"/>
    <w:rsid w:val="00236B19"/>
    <w:rsid w:val="00240CD1"/>
    <w:rsid w:val="00244FCE"/>
    <w:rsid w:val="002453EE"/>
    <w:rsid w:val="0025171E"/>
    <w:rsid w:val="002528FC"/>
    <w:rsid w:val="002568D2"/>
    <w:rsid w:val="002604F1"/>
    <w:rsid w:val="002614F7"/>
    <w:rsid w:val="00270CED"/>
    <w:rsid w:val="002722E0"/>
    <w:rsid w:val="0027409F"/>
    <w:rsid w:val="0027415E"/>
    <w:rsid w:val="002748E3"/>
    <w:rsid w:val="0027569E"/>
    <w:rsid w:val="00280C27"/>
    <w:rsid w:val="00280F72"/>
    <w:rsid w:val="002820BE"/>
    <w:rsid w:val="00282A22"/>
    <w:rsid w:val="00282C0B"/>
    <w:rsid w:val="002834E7"/>
    <w:rsid w:val="0028597A"/>
    <w:rsid w:val="00286D6B"/>
    <w:rsid w:val="00290621"/>
    <w:rsid w:val="00290D10"/>
    <w:rsid w:val="00294B12"/>
    <w:rsid w:val="00295B6B"/>
    <w:rsid w:val="00296ADA"/>
    <w:rsid w:val="002A5682"/>
    <w:rsid w:val="002B1930"/>
    <w:rsid w:val="002B1A5A"/>
    <w:rsid w:val="002B36D4"/>
    <w:rsid w:val="002B3E1B"/>
    <w:rsid w:val="002B78EE"/>
    <w:rsid w:val="002C1846"/>
    <w:rsid w:val="002C1A24"/>
    <w:rsid w:val="002C4881"/>
    <w:rsid w:val="002C4DAF"/>
    <w:rsid w:val="002C52AA"/>
    <w:rsid w:val="002C7A1E"/>
    <w:rsid w:val="002D2DBA"/>
    <w:rsid w:val="002D4093"/>
    <w:rsid w:val="002D5E61"/>
    <w:rsid w:val="002D6EC8"/>
    <w:rsid w:val="002D6FE8"/>
    <w:rsid w:val="002E0BC1"/>
    <w:rsid w:val="002E1CE6"/>
    <w:rsid w:val="002E3CFD"/>
    <w:rsid w:val="002E63A1"/>
    <w:rsid w:val="002F0B0E"/>
    <w:rsid w:val="002F1653"/>
    <w:rsid w:val="002F2479"/>
    <w:rsid w:val="002F6809"/>
    <w:rsid w:val="002F685B"/>
    <w:rsid w:val="002F7B9A"/>
    <w:rsid w:val="00300F02"/>
    <w:rsid w:val="0030209F"/>
    <w:rsid w:val="003030B6"/>
    <w:rsid w:val="00307253"/>
    <w:rsid w:val="0030742B"/>
    <w:rsid w:val="003136F9"/>
    <w:rsid w:val="00320C06"/>
    <w:rsid w:val="0032285E"/>
    <w:rsid w:val="00323DA9"/>
    <w:rsid w:val="00324E35"/>
    <w:rsid w:val="00326D70"/>
    <w:rsid w:val="0033179C"/>
    <w:rsid w:val="00331D7F"/>
    <w:rsid w:val="00334DE0"/>
    <w:rsid w:val="003369FF"/>
    <w:rsid w:val="00337586"/>
    <w:rsid w:val="00342781"/>
    <w:rsid w:val="00344E0C"/>
    <w:rsid w:val="00346A4F"/>
    <w:rsid w:val="00346F3C"/>
    <w:rsid w:val="003473AB"/>
    <w:rsid w:val="00351FE8"/>
    <w:rsid w:val="00353688"/>
    <w:rsid w:val="00353AD8"/>
    <w:rsid w:val="0035402A"/>
    <w:rsid w:val="0035406F"/>
    <w:rsid w:val="00357D06"/>
    <w:rsid w:val="00361F60"/>
    <w:rsid w:val="00364C9A"/>
    <w:rsid w:val="00365598"/>
    <w:rsid w:val="00370F01"/>
    <w:rsid w:val="00371966"/>
    <w:rsid w:val="00371FC2"/>
    <w:rsid w:val="003727BC"/>
    <w:rsid w:val="0038038B"/>
    <w:rsid w:val="00381ACB"/>
    <w:rsid w:val="00381CAA"/>
    <w:rsid w:val="003831E0"/>
    <w:rsid w:val="00385438"/>
    <w:rsid w:val="00385E86"/>
    <w:rsid w:val="00387469"/>
    <w:rsid w:val="00390CBB"/>
    <w:rsid w:val="00392D9C"/>
    <w:rsid w:val="00393B33"/>
    <w:rsid w:val="00394B30"/>
    <w:rsid w:val="00394BC1"/>
    <w:rsid w:val="00395917"/>
    <w:rsid w:val="00397988"/>
    <w:rsid w:val="003A1B2B"/>
    <w:rsid w:val="003A1BD7"/>
    <w:rsid w:val="003A3BD6"/>
    <w:rsid w:val="003A48AD"/>
    <w:rsid w:val="003A4CD1"/>
    <w:rsid w:val="003A7AE7"/>
    <w:rsid w:val="003B0AEA"/>
    <w:rsid w:val="003B211D"/>
    <w:rsid w:val="003B670E"/>
    <w:rsid w:val="003C451B"/>
    <w:rsid w:val="003D16C8"/>
    <w:rsid w:val="003D35DD"/>
    <w:rsid w:val="003D4056"/>
    <w:rsid w:val="003D4B51"/>
    <w:rsid w:val="003D5B41"/>
    <w:rsid w:val="003D6FAC"/>
    <w:rsid w:val="003E1E33"/>
    <w:rsid w:val="003E1F4B"/>
    <w:rsid w:val="003E22CB"/>
    <w:rsid w:val="003E2D8B"/>
    <w:rsid w:val="003E3E50"/>
    <w:rsid w:val="003E5715"/>
    <w:rsid w:val="003F2149"/>
    <w:rsid w:val="004014E5"/>
    <w:rsid w:val="004015AD"/>
    <w:rsid w:val="00401977"/>
    <w:rsid w:val="00403060"/>
    <w:rsid w:val="0040320D"/>
    <w:rsid w:val="004036CC"/>
    <w:rsid w:val="0040642A"/>
    <w:rsid w:val="004069A7"/>
    <w:rsid w:val="00410495"/>
    <w:rsid w:val="004114B8"/>
    <w:rsid w:val="00412432"/>
    <w:rsid w:val="0041471B"/>
    <w:rsid w:val="00414A20"/>
    <w:rsid w:val="00420FA5"/>
    <w:rsid w:val="00421209"/>
    <w:rsid w:val="00422C1D"/>
    <w:rsid w:val="00424E44"/>
    <w:rsid w:val="00425B48"/>
    <w:rsid w:val="00426E46"/>
    <w:rsid w:val="00427AEE"/>
    <w:rsid w:val="00433447"/>
    <w:rsid w:val="00433D29"/>
    <w:rsid w:val="00433E1F"/>
    <w:rsid w:val="00440943"/>
    <w:rsid w:val="00440EE8"/>
    <w:rsid w:val="00441A9D"/>
    <w:rsid w:val="00441B3F"/>
    <w:rsid w:val="0044306F"/>
    <w:rsid w:val="00443E00"/>
    <w:rsid w:val="00443FC8"/>
    <w:rsid w:val="004440A4"/>
    <w:rsid w:val="00444DBF"/>
    <w:rsid w:val="0044640E"/>
    <w:rsid w:val="00446B4E"/>
    <w:rsid w:val="00447409"/>
    <w:rsid w:val="00447B0B"/>
    <w:rsid w:val="0045107E"/>
    <w:rsid w:val="00451817"/>
    <w:rsid w:val="004521C9"/>
    <w:rsid w:val="0045380D"/>
    <w:rsid w:val="00454C88"/>
    <w:rsid w:val="0045529A"/>
    <w:rsid w:val="00457F9D"/>
    <w:rsid w:val="0046134F"/>
    <w:rsid w:val="00465BAC"/>
    <w:rsid w:val="004672AC"/>
    <w:rsid w:val="00470435"/>
    <w:rsid w:val="004762AF"/>
    <w:rsid w:val="004820BF"/>
    <w:rsid w:val="00483B82"/>
    <w:rsid w:val="00490F62"/>
    <w:rsid w:val="004937CD"/>
    <w:rsid w:val="00494034"/>
    <w:rsid w:val="00496B0A"/>
    <w:rsid w:val="004A1296"/>
    <w:rsid w:val="004A17F5"/>
    <w:rsid w:val="004A2D2F"/>
    <w:rsid w:val="004A3FD4"/>
    <w:rsid w:val="004B0D73"/>
    <w:rsid w:val="004B11AB"/>
    <w:rsid w:val="004B166D"/>
    <w:rsid w:val="004B1D80"/>
    <w:rsid w:val="004B281C"/>
    <w:rsid w:val="004B2B21"/>
    <w:rsid w:val="004B3703"/>
    <w:rsid w:val="004B3C73"/>
    <w:rsid w:val="004B57DB"/>
    <w:rsid w:val="004B7F93"/>
    <w:rsid w:val="004C05E8"/>
    <w:rsid w:val="004C58A0"/>
    <w:rsid w:val="004C7515"/>
    <w:rsid w:val="004D2504"/>
    <w:rsid w:val="004D2A51"/>
    <w:rsid w:val="004D3BDE"/>
    <w:rsid w:val="004D4CC8"/>
    <w:rsid w:val="004D6495"/>
    <w:rsid w:val="004D7149"/>
    <w:rsid w:val="004D7520"/>
    <w:rsid w:val="004D7E77"/>
    <w:rsid w:val="004E0C67"/>
    <w:rsid w:val="004E22C7"/>
    <w:rsid w:val="004E5426"/>
    <w:rsid w:val="004E572C"/>
    <w:rsid w:val="004E6F5B"/>
    <w:rsid w:val="004E7FDF"/>
    <w:rsid w:val="004F1834"/>
    <w:rsid w:val="004F4AAF"/>
    <w:rsid w:val="004F666C"/>
    <w:rsid w:val="004F744D"/>
    <w:rsid w:val="004F7AED"/>
    <w:rsid w:val="0050617A"/>
    <w:rsid w:val="005067D1"/>
    <w:rsid w:val="005076B2"/>
    <w:rsid w:val="00510F1B"/>
    <w:rsid w:val="005112C4"/>
    <w:rsid w:val="00512D96"/>
    <w:rsid w:val="00513DDF"/>
    <w:rsid w:val="005147B7"/>
    <w:rsid w:val="0052104B"/>
    <w:rsid w:val="005212B2"/>
    <w:rsid w:val="00521D8C"/>
    <w:rsid w:val="00522131"/>
    <w:rsid w:val="00524825"/>
    <w:rsid w:val="00526A04"/>
    <w:rsid w:val="00526E33"/>
    <w:rsid w:val="0053137F"/>
    <w:rsid w:val="00531D3E"/>
    <w:rsid w:val="005338D7"/>
    <w:rsid w:val="00543A43"/>
    <w:rsid w:val="0054515A"/>
    <w:rsid w:val="00546382"/>
    <w:rsid w:val="00550D02"/>
    <w:rsid w:val="00551E3F"/>
    <w:rsid w:val="00553D16"/>
    <w:rsid w:val="00554210"/>
    <w:rsid w:val="005571B1"/>
    <w:rsid w:val="00560062"/>
    <w:rsid w:val="005606F2"/>
    <w:rsid w:val="005624E8"/>
    <w:rsid w:val="00565C5C"/>
    <w:rsid w:val="005664C4"/>
    <w:rsid w:val="00567479"/>
    <w:rsid w:val="00573403"/>
    <w:rsid w:val="00573F62"/>
    <w:rsid w:val="00574FF1"/>
    <w:rsid w:val="005773C4"/>
    <w:rsid w:val="005777E0"/>
    <w:rsid w:val="00581BB2"/>
    <w:rsid w:val="00585132"/>
    <w:rsid w:val="0058604D"/>
    <w:rsid w:val="005865C3"/>
    <w:rsid w:val="00592727"/>
    <w:rsid w:val="005A12C9"/>
    <w:rsid w:val="005A2220"/>
    <w:rsid w:val="005A3029"/>
    <w:rsid w:val="005A3EB8"/>
    <w:rsid w:val="005B0D30"/>
    <w:rsid w:val="005B41DB"/>
    <w:rsid w:val="005B60E7"/>
    <w:rsid w:val="005B6182"/>
    <w:rsid w:val="005C1694"/>
    <w:rsid w:val="005C2BB5"/>
    <w:rsid w:val="005C3713"/>
    <w:rsid w:val="005C37DD"/>
    <w:rsid w:val="005C45AC"/>
    <w:rsid w:val="005C59C6"/>
    <w:rsid w:val="005C7450"/>
    <w:rsid w:val="005D05CA"/>
    <w:rsid w:val="005D7253"/>
    <w:rsid w:val="005E0870"/>
    <w:rsid w:val="005E12BD"/>
    <w:rsid w:val="005E1F38"/>
    <w:rsid w:val="005E3063"/>
    <w:rsid w:val="005E3334"/>
    <w:rsid w:val="005E3BE9"/>
    <w:rsid w:val="005E4C08"/>
    <w:rsid w:val="005E5941"/>
    <w:rsid w:val="005E70CA"/>
    <w:rsid w:val="005F2A14"/>
    <w:rsid w:val="005F4939"/>
    <w:rsid w:val="005F549C"/>
    <w:rsid w:val="00600FC1"/>
    <w:rsid w:val="00604F4D"/>
    <w:rsid w:val="00606F98"/>
    <w:rsid w:val="0061079D"/>
    <w:rsid w:val="00610F86"/>
    <w:rsid w:val="006125DA"/>
    <w:rsid w:val="0061449F"/>
    <w:rsid w:val="00617097"/>
    <w:rsid w:val="00617786"/>
    <w:rsid w:val="00620918"/>
    <w:rsid w:val="00621A7A"/>
    <w:rsid w:val="00623563"/>
    <w:rsid w:val="0062356E"/>
    <w:rsid w:val="00626D3E"/>
    <w:rsid w:val="00627DCE"/>
    <w:rsid w:val="00633170"/>
    <w:rsid w:val="00637FE8"/>
    <w:rsid w:val="00640353"/>
    <w:rsid w:val="00641494"/>
    <w:rsid w:val="00643050"/>
    <w:rsid w:val="00643C41"/>
    <w:rsid w:val="006478C1"/>
    <w:rsid w:val="00652A43"/>
    <w:rsid w:val="00655184"/>
    <w:rsid w:val="00655E84"/>
    <w:rsid w:val="006621C9"/>
    <w:rsid w:val="00663265"/>
    <w:rsid w:val="00663343"/>
    <w:rsid w:val="00663B79"/>
    <w:rsid w:val="00665229"/>
    <w:rsid w:val="006653C3"/>
    <w:rsid w:val="0067112E"/>
    <w:rsid w:val="006722C7"/>
    <w:rsid w:val="00672E35"/>
    <w:rsid w:val="00672E52"/>
    <w:rsid w:val="0067354B"/>
    <w:rsid w:val="00673C0A"/>
    <w:rsid w:val="00675D58"/>
    <w:rsid w:val="00675E47"/>
    <w:rsid w:val="00676458"/>
    <w:rsid w:val="006766C6"/>
    <w:rsid w:val="00677B58"/>
    <w:rsid w:val="006813C4"/>
    <w:rsid w:val="006821B4"/>
    <w:rsid w:val="006832A3"/>
    <w:rsid w:val="0068383F"/>
    <w:rsid w:val="00683C06"/>
    <w:rsid w:val="006846B3"/>
    <w:rsid w:val="0068691E"/>
    <w:rsid w:val="0069253D"/>
    <w:rsid w:val="00693A45"/>
    <w:rsid w:val="00697E95"/>
    <w:rsid w:val="006A0866"/>
    <w:rsid w:val="006A10A4"/>
    <w:rsid w:val="006A2CF6"/>
    <w:rsid w:val="006A2F9F"/>
    <w:rsid w:val="006A48E9"/>
    <w:rsid w:val="006A686A"/>
    <w:rsid w:val="006A6E5A"/>
    <w:rsid w:val="006A7C0F"/>
    <w:rsid w:val="006B4549"/>
    <w:rsid w:val="006B6A0B"/>
    <w:rsid w:val="006B6BCA"/>
    <w:rsid w:val="006C0491"/>
    <w:rsid w:val="006C1B12"/>
    <w:rsid w:val="006C29C7"/>
    <w:rsid w:val="006C5AAB"/>
    <w:rsid w:val="006C7ECF"/>
    <w:rsid w:val="006D1682"/>
    <w:rsid w:val="006D43BA"/>
    <w:rsid w:val="006D4CEE"/>
    <w:rsid w:val="006D54F4"/>
    <w:rsid w:val="006D7590"/>
    <w:rsid w:val="006D7909"/>
    <w:rsid w:val="006E0080"/>
    <w:rsid w:val="006E0EC3"/>
    <w:rsid w:val="006E0FEB"/>
    <w:rsid w:val="006E1CA9"/>
    <w:rsid w:val="006E3618"/>
    <w:rsid w:val="006E49C2"/>
    <w:rsid w:val="006E711B"/>
    <w:rsid w:val="006F25E0"/>
    <w:rsid w:val="006F5D75"/>
    <w:rsid w:val="006F6CC6"/>
    <w:rsid w:val="00700A12"/>
    <w:rsid w:val="007020D8"/>
    <w:rsid w:val="00710827"/>
    <w:rsid w:val="0071352C"/>
    <w:rsid w:val="00716F5B"/>
    <w:rsid w:val="00717590"/>
    <w:rsid w:val="007232A0"/>
    <w:rsid w:val="00726EAB"/>
    <w:rsid w:val="007274DA"/>
    <w:rsid w:val="00727BFD"/>
    <w:rsid w:val="00731368"/>
    <w:rsid w:val="00731BC3"/>
    <w:rsid w:val="00735BFE"/>
    <w:rsid w:val="00735F6E"/>
    <w:rsid w:val="007407EC"/>
    <w:rsid w:val="0074097E"/>
    <w:rsid w:val="00741B5E"/>
    <w:rsid w:val="007479D2"/>
    <w:rsid w:val="00752D67"/>
    <w:rsid w:val="007563F1"/>
    <w:rsid w:val="00756918"/>
    <w:rsid w:val="0075692F"/>
    <w:rsid w:val="0075723B"/>
    <w:rsid w:val="00761F20"/>
    <w:rsid w:val="00763C01"/>
    <w:rsid w:val="00765288"/>
    <w:rsid w:val="007652A9"/>
    <w:rsid w:val="00766C47"/>
    <w:rsid w:val="007673EF"/>
    <w:rsid w:val="00767750"/>
    <w:rsid w:val="00770226"/>
    <w:rsid w:val="00771AB8"/>
    <w:rsid w:val="007726C9"/>
    <w:rsid w:val="00773515"/>
    <w:rsid w:val="007743C8"/>
    <w:rsid w:val="00775934"/>
    <w:rsid w:val="00780309"/>
    <w:rsid w:val="00780603"/>
    <w:rsid w:val="00780D4D"/>
    <w:rsid w:val="00780DB8"/>
    <w:rsid w:val="00781384"/>
    <w:rsid w:val="00781693"/>
    <w:rsid w:val="00781768"/>
    <w:rsid w:val="00782601"/>
    <w:rsid w:val="00782AF9"/>
    <w:rsid w:val="007831D1"/>
    <w:rsid w:val="00783CF5"/>
    <w:rsid w:val="00785BEE"/>
    <w:rsid w:val="00787D8E"/>
    <w:rsid w:val="0079189A"/>
    <w:rsid w:val="00792C86"/>
    <w:rsid w:val="00793C90"/>
    <w:rsid w:val="0079472F"/>
    <w:rsid w:val="0079609C"/>
    <w:rsid w:val="0079761B"/>
    <w:rsid w:val="00797931"/>
    <w:rsid w:val="007A12B2"/>
    <w:rsid w:val="007A1790"/>
    <w:rsid w:val="007A5FB8"/>
    <w:rsid w:val="007A6F52"/>
    <w:rsid w:val="007B01F3"/>
    <w:rsid w:val="007B36A5"/>
    <w:rsid w:val="007B3BE2"/>
    <w:rsid w:val="007B52B2"/>
    <w:rsid w:val="007B71A1"/>
    <w:rsid w:val="007C41BA"/>
    <w:rsid w:val="007C4650"/>
    <w:rsid w:val="007C4F1B"/>
    <w:rsid w:val="007C50D9"/>
    <w:rsid w:val="007D00B1"/>
    <w:rsid w:val="007D226F"/>
    <w:rsid w:val="007D5790"/>
    <w:rsid w:val="007D6233"/>
    <w:rsid w:val="007E52D3"/>
    <w:rsid w:val="007E66A3"/>
    <w:rsid w:val="007F1B12"/>
    <w:rsid w:val="007F1DAA"/>
    <w:rsid w:val="007F577D"/>
    <w:rsid w:val="007F60D3"/>
    <w:rsid w:val="007F6ECE"/>
    <w:rsid w:val="0080215E"/>
    <w:rsid w:val="0080475D"/>
    <w:rsid w:val="00804B4D"/>
    <w:rsid w:val="008069FF"/>
    <w:rsid w:val="00810A14"/>
    <w:rsid w:val="00812B9A"/>
    <w:rsid w:val="00813294"/>
    <w:rsid w:val="00813B06"/>
    <w:rsid w:val="00814536"/>
    <w:rsid w:val="0082100F"/>
    <w:rsid w:val="00823B50"/>
    <w:rsid w:val="0082542C"/>
    <w:rsid w:val="00825A92"/>
    <w:rsid w:val="0082680C"/>
    <w:rsid w:val="008313A0"/>
    <w:rsid w:val="00832095"/>
    <w:rsid w:val="00834994"/>
    <w:rsid w:val="00835CFA"/>
    <w:rsid w:val="0083716F"/>
    <w:rsid w:val="00837A13"/>
    <w:rsid w:val="00837AB2"/>
    <w:rsid w:val="0084420B"/>
    <w:rsid w:val="00845AA5"/>
    <w:rsid w:val="00845B49"/>
    <w:rsid w:val="008507E4"/>
    <w:rsid w:val="00854585"/>
    <w:rsid w:val="008545AB"/>
    <w:rsid w:val="00854F82"/>
    <w:rsid w:val="00855053"/>
    <w:rsid w:val="00862818"/>
    <w:rsid w:val="00865F24"/>
    <w:rsid w:val="0086620E"/>
    <w:rsid w:val="00870593"/>
    <w:rsid w:val="00871EC2"/>
    <w:rsid w:val="008726F1"/>
    <w:rsid w:val="00873168"/>
    <w:rsid w:val="008764C1"/>
    <w:rsid w:val="0087797A"/>
    <w:rsid w:val="00877B26"/>
    <w:rsid w:val="008803CC"/>
    <w:rsid w:val="00880936"/>
    <w:rsid w:val="0088365C"/>
    <w:rsid w:val="00883CAE"/>
    <w:rsid w:val="00890B0F"/>
    <w:rsid w:val="00895635"/>
    <w:rsid w:val="00895B01"/>
    <w:rsid w:val="00896105"/>
    <w:rsid w:val="00896DE6"/>
    <w:rsid w:val="0089751A"/>
    <w:rsid w:val="008A11EF"/>
    <w:rsid w:val="008A36A4"/>
    <w:rsid w:val="008A3AE1"/>
    <w:rsid w:val="008B104E"/>
    <w:rsid w:val="008B6ED2"/>
    <w:rsid w:val="008B73C2"/>
    <w:rsid w:val="008C06F7"/>
    <w:rsid w:val="008C2D26"/>
    <w:rsid w:val="008C50A1"/>
    <w:rsid w:val="008C5A66"/>
    <w:rsid w:val="008D1DBC"/>
    <w:rsid w:val="008D3D55"/>
    <w:rsid w:val="008D4223"/>
    <w:rsid w:val="008D4271"/>
    <w:rsid w:val="008D50B7"/>
    <w:rsid w:val="008D5A84"/>
    <w:rsid w:val="008E2080"/>
    <w:rsid w:val="008E340C"/>
    <w:rsid w:val="008E4C37"/>
    <w:rsid w:val="008E5478"/>
    <w:rsid w:val="008E7880"/>
    <w:rsid w:val="008E7B57"/>
    <w:rsid w:val="008F46F4"/>
    <w:rsid w:val="008F58B2"/>
    <w:rsid w:val="008F6451"/>
    <w:rsid w:val="009000A7"/>
    <w:rsid w:val="0090482C"/>
    <w:rsid w:val="00907236"/>
    <w:rsid w:val="0091187B"/>
    <w:rsid w:val="00911E20"/>
    <w:rsid w:val="00912D3B"/>
    <w:rsid w:val="0091613E"/>
    <w:rsid w:val="00922B38"/>
    <w:rsid w:val="00925C15"/>
    <w:rsid w:val="00926848"/>
    <w:rsid w:val="00926FCD"/>
    <w:rsid w:val="009300D0"/>
    <w:rsid w:val="009333E0"/>
    <w:rsid w:val="00933554"/>
    <w:rsid w:val="00933A3D"/>
    <w:rsid w:val="009417C1"/>
    <w:rsid w:val="009432C5"/>
    <w:rsid w:val="0094355F"/>
    <w:rsid w:val="00944A71"/>
    <w:rsid w:val="00944C9E"/>
    <w:rsid w:val="00946E14"/>
    <w:rsid w:val="00954F4C"/>
    <w:rsid w:val="009558BD"/>
    <w:rsid w:val="0095645A"/>
    <w:rsid w:val="00956487"/>
    <w:rsid w:val="00956DB6"/>
    <w:rsid w:val="009600CF"/>
    <w:rsid w:val="00960F0E"/>
    <w:rsid w:val="00963CC1"/>
    <w:rsid w:val="00964F0E"/>
    <w:rsid w:val="009658DF"/>
    <w:rsid w:val="00965F3A"/>
    <w:rsid w:val="00966E18"/>
    <w:rsid w:val="00966F8E"/>
    <w:rsid w:val="0097311C"/>
    <w:rsid w:val="009744F9"/>
    <w:rsid w:val="0097487C"/>
    <w:rsid w:val="00974BB2"/>
    <w:rsid w:val="00975D66"/>
    <w:rsid w:val="00976553"/>
    <w:rsid w:val="00981A02"/>
    <w:rsid w:val="00983673"/>
    <w:rsid w:val="009840F3"/>
    <w:rsid w:val="00986133"/>
    <w:rsid w:val="00987F7E"/>
    <w:rsid w:val="009938FD"/>
    <w:rsid w:val="009955BB"/>
    <w:rsid w:val="0099592A"/>
    <w:rsid w:val="00996CBB"/>
    <w:rsid w:val="009A1428"/>
    <w:rsid w:val="009A1917"/>
    <w:rsid w:val="009A1AE5"/>
    <w:rsid w:val="009A2685"/>
    <w:rsid w:val="009A5CFF"/>
    <w:rsid w:val="009B4BFF"/>
    <w:rsid w:val="009B4D75"/>
    <w:rsid w:val="009B737C"/>
    <w:rsid w:val="009C08B8"/>
    <w:rsid w:val="009C2763"/>
    <w:rsid w:val="009C58D9"/>
    <w:rsid w:val="009C6CA8"/>
    <w:rsid w:val="009D0EA3"/>
    <w:rsid w:val="009D180A"/>
    <w:rsid w:val="009D541F"/>
    <w:rsid w:val="009D6163"/>
    <w:rsid w:val="009E0D65"/>
    <w:rsid w:val="009E1636"/>
    <w:rsid w:val="009E1BF1"/>
    <w:rsid w:val="009F256D"/>
    <w:rsid w:val="009F329F"/>
    <w:rsid w:val="009F5AE1"/>
    <w:rsid w:val="009F6879"/>
    <w:rsid w:val="009F6FCF"/>
    <w:rsid w:val="009F7E5E"/>
    <w:rsid w:val="00A01899"/>
    <w:rsid w:val="00A04CE9"/>
    <w:rsid w:val="00A05622"/>
    <w:rsid w:val="00A07547"/>
    <w:rsid w:val="00A106DA"/>
    <w:rsid w:val="00A14D5A"/>
    <w:rsid w:val="00A17458"/>
    <w:rsid w:val="00A21223"/>
    <w:rsid w:val="00A23496"/>
    <w:rsid w:val="00A24B0A"/>
    <w:rsid w:val="00A24B3B"/>
    <w:rsid w:val="00A30C51"/>
    <w:rsid w:val="00A329F0"/>
    <w:rsid w:val="00A32E94"/>
    <w:rsid w:val="00A352B4"/>
    <w:rsid w:val="00A35C1F"/>
    <w:rsid w:val="00A36718"/>
    <w:rsid w:val="00A3698B"/>
    <w:rsid w:val="00A42528"/>
    <w:rsid w:val="00A44779"/>
    <w:rsid w:val="00A45CF6"/>
    <w:rsid w:val="00A473B2"/>
    <w:rsid w:val="00A476CA"/>
    <w:rsid w:val="00A505C6"/>
    <w:rsid w:val="00A53258"/>
    <w:rsid w:val="00A54872"/>
    <w:rsid w:val="00A54DB2"/>
    <w:rsid w:val="00A64886"/>
    <w:rsid w:val="00A649AC"/>
    <w:rsid w:val="00A64E74"/>
    <w:rsid w:val="00A65E93"/>
    <w:rsid w:val="00A66B5D"/>
    <w:rsid w:val="00A66FDC"/>
    <w:rsid w:val="00A71018"/>
    <w:rsid w:val="00A74E02"/>
    <w:rsid w:val="00A761EC"/>
    <w:rsid w:val="00A762EF"/>
    <w:rsid w:val="00A768A5"/>
    <w:rsid w:val="00A77AB5"/>
    <w:rsid w:val="00A77E93"/>
    <w:rsid w:val="00A8157B"/>
    <w:rsid w:val="00A81B60"/>
    <w:rsid w:val="00A81DDC"/>
    <w:rsid w:val="00A82264"/>
    <w:rsid w:val="00A82693"/>
    <w:rsid w:val="00A82AC3"/>
    <w:rsid w:val="00A8428B"/>
    <w:rsid w:val="00A871BD"/>
    <w:rsid w:val="00A91C49"/>
    <w:rsid w:val="00A935D6"/>
    <w:rsid w:val="00A95E44"/>
    <w:rsid w:val="00AB0126"/>
    <w:rsid w:val="00AB264F"/>
    <w:rsid w:val="00AB328E"/>
    <w:rsid w:val="00AB3E84"/>
    <w:rsid w:val="00AB5021"/>
    <w:rsid w:val="00AC1BB1"/>
    <w:rsid w:val="00AD1C5A"/>
    <w:rsid w:val="00AD1FBE"/>
    <w:rsid w:val="00AE2EA1"/>
    <w:rsid w:val="00AE617F"/>
    <w:rsid w:val="00AE684E"/>
    <w:rsid w:val="00AE7143"/>
    <w:rsid w:val="00AF5434"/>
    <w:rsid w:val="00AF6F23"/>
    <w:rsid w:val="00B011A2"/>
    <w:rsid w:val="00B03C72"/>
    <w:rsid w:val="00B0438E"/>
    <w:rsid w:val="00B04E5B"/>
    <w:rsid w:val="00B10C91"/>
    <w:rsid w:val="00B10EB5"/>
    <w:rsid w:val="00B12FFC"/>
    <w:rsid w:val="00B13398"/>
    <w:rsid w:val="00B157B5"/>
    <w:rsid w:val="00B15BF2"/>
    <w:rsid w:val="00B167E4"/>
    <w:rsid w:val="00B1696D"/>
    <w:rsid w:val="00B20C4A"/>
    <w:rsid w:val="00B21E91"/>
    <w:rsid w:val="00B232F7"/>
    <w:rsid w:val="00B30FFD"/>
    <w:rsid w:val="00B33B56"/>
    <w:rsid w:val="00B34E23"/>
    <w:rsid w:val="00B355CD"/>
    <w:rsid w:val="00B35AB7"/>
    <w:rsid w:val="00B4022E"/>
    <w:rsid w:val="00B4088B"/>
    <w:rsid w:val="00B41936"/>
    <w:rsid w:val="00B44186"/>
    <w:rsid w:val="00B46079"/>
    <w:rsid w:val="00B4651C"/>
    <w:rsid w:val="00B4761A"/>
    <w:rsid w:val="00B5003C"/>
    <w:rsid w:val="00B503E3"/>
    <w:rsid w:val="00B5040F"/>
    <w:rsid w:val="00B505FE"/>
    <w:rsid w:val="00B51380"/>
    <w:rsid w:val="00B54701"/>
    <w:rsid w:val="00B600E1"/>
    <w:rsid w:val="00B602D3"/>
    <w:rsid w:val="00B6441B"/>
    <w:rsid w:val="00B64695"/>
    <w:rsid w:val="00B65C80"/>
    <w:rsid w:val="00B722A5"/>
    <w:rsid w:val="00B72F47"/>
    <w:rsid w:val="00B73F14"/>
    <w:rsid w:val="00B77B50"/>
    <w:rsid w:val="00B8018C"/>
    <w:rsid w:val="00B81A1D"/>
    <w:rsid w:val="00B824F0"/>
    <w:rsid w:val="00B82BB0"/>
    <w:rsid w:val="00B871B9"/>
    <w:rsid w:val="00B87E83"/>
    <w:rsid w:val="00B9318B"/>
    <w:rsid w:val="00B9367C"/>
    <w:rsid w:val="00B93C1A"/>
    <w:rsid w:val="00B943C4"/>
    <w:rsid w:val="00B94955"/>
    <w:rsid w:val="00BA0441"/>
    <w:rsid w:val="00BA168C"/>
    <w:rsid w:val="00BA1B88"/>
    <w:rsid w:val="00BA259A"/>
    <w:rsid w:val="00BA3CF5"/>
    <w:rsid w:val="00BA7C49"/>
    <w:rsid w:val="00BA7D2E"/>
    <w:rsid w:val="00BA7DA9"/>
    <w:rsid w:val="00BB02D7"/>
    <w:rsid w:val="00BB0FC4"/>
    <w:rsid w:val="00BB53B4"/>
    <w:rsid w:val="00BB62FE"/>
    <w:rsid w:val="00BC23DD"/>
    <w:rsid w:val="00BC5E1B"/>
    <w:rsid w:val="00BC61DE"/>
    <w:rsid w:val="00BC6749"/>
    <w:rsid w:val="00BC7E4D"/>
    <w:rsid w:val="00BD0020"/>
    <w:rsid w:val="00BD2338"/>
    <w:rsid w:val="00BD26DE"/>
    <w:rsid w:val="00BD35BA"/>
    <w:rsid w:val="00BD41DC"/>
    <w:rsid w:val="00BD4C62"/>
    <w:rsid w:val="00BD575B"/>
    <w:rsid w:val="00BD689A"/>
    <w:rsid w:val="00BE01A1"/>
    <w:rsid w:val="00BE08D4"/>
    <w:rsid w:val="00BE392C"/>
    <w:rsid w:val="00BE3DD4"/>
    <w:rsid w:val="00BE5CB8"/>
    <w:rsid w:val="00BF193D"/>
    <w:rsid w:val="00BF3124"/>
    <w:rsid w:val="00BF444F"/>
    <w:rsid w:val="00BF48A9"/>
    <w:rsid w:val="00BF4C0F"/>
    <w:rsid w:val="00BF55A3"/>
    <w:rsid w:val="00BF7A0B"/>
    <w:rsid w:val="00C03565"/>
    <w:rsid w:val="00C03EF2"/>
    <w:rsid w:val="00C079E0"/>
    <w:rsid w:val="00C12AB7"/>
    <w:rsid w:val="00C12FA5"/>
    <w:rsid w:val="00C16AAF"/>
    <w:rsid w:val="00C17773"/>
    <w:rsid w:val="00C23F2F"/>
    <w:rsid w:val="00C2527C"/>
    <w:rsid w:val="00C263FA"/>
    <w:rsid w:val="00C304B7"/>
    <w:rsid w:val="00C322CE"/>
    <w:rsid w:val="00C34BA4"/>
    <w:rsid w:val="00C3531B"/>
    <w:rsid w:val="00C37E93"/>
    <w:rsid w:val="00C42201"/>
    <w:rsid w:val="00C45B24"/>
    <w:rsid w:val="00C50F84"/>
    <w:rsid w:val="00C51DBE"/>
    <w:rsid w:val="00C53916"/>
    <w:rsid w:val="00C53DCB"/>
    <w:rsid w:val="00C54851"/>
    <w:rsid w:val="00C54AAE"/>
    <w:rsid w:val="00C57EBC"/>
    <w:rsid w:val="00C60D71"/>
    <w:rsid w:val="00C616E5"/>
    <w:rsid w:val="00C6339C"/>
    <w:rsid w:val="00C634A0"/>
    <w:rsid w:val="00C64EA0"/>
    <w:rsid w:val="00C66555"/>
    <w:rsid w:val="00C674B8"/>
    <w:rsid w:val="00C7074B"/>
    <w:rsid w:val="00C71A3A"/>
    <w:rsid w:val="00C829D0"/>
    <w:rsid w:val="00C86088"/>
    <w:rsid w:val="00C86A2B"/>
    <w:rsid w:val="00C86BA1"/>
    <w:rsid w:val="00C87D73"/>
    <w:rsid w:val="00C90618"/>
    <w:rsid w:val="00C9147C"/>
    <w:rsid w:val="00C9246C"/>
    <w:rsid w:val="00C928C1"/>
    <w:rsid w:val="00C92C84"/>
    <w:rsid w:val="00C94811"/>
    <w:rsid w:val="00C979CB"/>
    <w:rsid w:val="00CA3769"/>
    <w:rsid w:val="00CA3839"/>
    <w:rsid w:val="00CA4C91"/>
    <w:rsid w:val="00CA55FA"/>
    <w:rsid w:val="00CA7F68"/>
    <w:rsid w:val="00CB18DD"/>
    <w:rsid w:val="00CB576F"/>
    <w:rsid w:val="00CB7044"/>
    <w:rsid w:val="00CC1DA8"/>
    <w:rsid w:val="00CC2948"/>
    <w:rsid w:val="00CD0ACF"/>
    <w:rsid w:val="00CD0EFE"/>
    <w:rsid w:val="00CE398C"/>
    <w:rsid w:val="00CE3FB2"/>
    <w:rsid w:val="00CF253D"/>
    <w:rsid w:val="00CF32F5"/>
    <w:rsid w:val="00CF43BB"/>
    <w:rsid w:val="00CF6560"/>
    <w:rsid w:val="00D03496"/>
    <w:rsid w:val="00D04CD1"/>
    <w:rsid w:val="00D10838"/>
    <w:rsid w:val="00D11B06"/>
    <w:rsid w:val="00D12F1D"/>
    <w:rsid w:val="00D17926"/>
    <w:rsid w:val="00D20D1C"/>
    <w:rsid w:val="00D21313"/>
    <w:rsid w:val="00D247BA"/>
    <w:rsid w:val="00D268E2"/>
    <w:rsid w:val="00D26FE7"/>
    <w:rsid w:val="00D35A14"/>
    <w:rsid w:val="00D409A5"/>
    <w:rsid w:val="00D42026"/>
    <w:rsid w:val="00D43846"/>
    <w:rsid w:val="00D4388D"/>
    <w:rsid w:val="00D456E0"/>
    <w:rsid w:val="00D461FD"/>
    <w:rsid w:val="00D53829"/>
    <w:rsid w:val="00D55921"/>
    <w:rsid w:val="00D5606F"/>
    <w:rsid w:val="00D57D97"/>
    <w:rsid w:val="00D6193B"/>
    <w:rsid w:val="00D61F2E"/>
    <w:rsid w:val="00D72619"/>
    <w:rsid w:val="00D74701"/>
    <w:rsid w:val="00D75AEB"/>
    <w:rsid w:val="00D80888"/>
    <w:rsid w:val="00D82A57"/>
    <w:rsid w:val="00D84892"/>
    <w:rsid w:val="00D84FA2"/>
    <w:rsid w:val="00D85350"/>
    <w:rsid w:val="00D86C48"/>
    <w:rsid w:val="00D877E4"/>
    <w:rsid w:val="00D90382"/>
    <w:rsid w:val="00D90BCC"/>
    <w:rsid w:val="00D93354"/>
    <w:rsid w:val="00D962B8"/>
    <w:rsid w:val="00D9637F"/>
    <w:rsid w:val="00D96C35"/>
    <w:rsid w:val="00D96F5A"/>
    <w:rsid w:val="00D96FAE"/>
    <w:rsid w:val="00DA13E5"/>
    <w:rsid w:val="00DA3E14"/>
    <w:rsid w:val="00DA494C"/>
    <w:rsid w:val="00DA573D"/>
    <w:rsid w:val="00DA72AE"/>
    <w:rsid w:val="00DB3DCE"/>
    <w:rsid w:val="00DB47F4"/>
    <w:rsid w:val="00DB55C1"/>
    <w:rsid w:val="00DB5A24"/>
    <w:rsid w:val="00DB6D1D"/>
    <w:rsid w:val="00DB73CA"/>
    <w:rsid w:val="00DC1ABA"/>
    <w:rsid w:val="00DC2A6A"/>
    <w:rsid w:val="00DC3993"/>
    <w:rsid w:val="00DD133C"/>
    <w:rsid w:val="00DD1F21"/>
    <w:rsid w:val="00DD395B"/>
    <w:rsid w:val="00DD6F97"/>
    <w:rsid w:val="00DE0C48"/>
    <w:rsid w:val="00DE315E"/>
    <w:rsid w:val="00DE508C"/>
    <w:rsid w:val="00DE5D82"/>
    <w:rsid w:val="00DE64AC"/>
    <w:rsid w:val="00DE6859"/>
    <w:rsid w:val="00DF3AD6"/>
    <w:rsid w:val="00E009C1"/>
    <w:rsid w:val="00E02C3F"/>
    <w:rsid w:val="00E05114"/>
    <w:rsid w:val="00E062F6"/>
    <w:rsid w:val="00E10412"/>
    <w:rsid w:val="00E118BC"/>
    <w:rsid w:val="00E166F2"/>
    <w:rsid w:val="00E173D7"/>
    <w:rsid w:val="00E20388"/>
    <w:rsid w:val="00E21429"/>
    <w:rsid w:val="00E222E6"/>
    <w:rsid w:val="00E24F0F"/>
    <w:rsid w:val="00E2526E"/>
    <w:rsid w:val="00E30472"/>
    <w:rsid w:val="00E30CB1"/>
    <w:rsid w:val="00E31FE9"/>
    <w:rsid w:val="00E32B39"/>
    <w:rsid w:val="00E3327A"/>
    <w:rsid w:val="00E346A0"/>
    <w:rsid w:val="00E35C72"/>
    <w:rsid w:val="00E35D02"/>
    <w:rsid w:val="00E428DC"/>
    <w:rsid w:val="00E45AFA"/>
    <w:rsid w:val="00E45C5C"/>
    <w:rsid w:val="00E5226C"/>
    <w:rsid w:val="00E53362"/>
    <w:rsid w:val="00E543F0"/>
    <w:rsid w:val="00E57C48"/>
    <w:rsid w:val="00E61F8B"/>
    <w:rsid w:val="00E6247C"/>
    <w:rsid w:val="00E63756"/>
    <w:rsid w:val="00E63CE9"/>
    <w:rsid w:val="00E63D28"/>
    <w:rsid w:val="00E7007D"/>
    <w:rsid w:val="00E70B7D"/>
    <w:rsid w:val="00E733D3"/>
    <w:rsid w:val="00E751F1"/>
    <w:rsid w:val="00E803DA"/>
    <w:rsid w:val="00E818BF"/>
    <w:rsid w:val="00E851D5"/>
    <w:rsid w:val="00E852F2"/>
    <w:rsid w:val="00E91F19"/>
    <w:rsid w:val="00E9518D"/>
    <w:rsid w:val="00E952A2"/>
    <w:rsid w:val="00E95E10"/>
    <w:rsid w:val="00E960C5"/>
    <w:rsid w:val="00E97E75"/>
    <w:rsid w:val="00EA1C4F"/>
    <w:rsid w:val="00EA306D"/>
    <w:rsid w:val="00EA3A5C"/>
    <w:rsid w:val="00EA54D1"/>
    <w:rsid w:val="00EB0287"/>
    <w:rsid w:val="00EB21D3"/>
    <w:rsid w:val="00EB3DEB"/>
    <w:rsid w:val="00EB47CF"/>
    <w:rsid w:val="00EC331C"/>
    <w:rsid w:val="00EC4253"/>
    <w:rsid w:val="00ED19A2"/>
    <w:rsid w:val="00ED37A5"/>
    <w:rsid w:val="00EE27FB"/>
    <w:rsid w:val="00EE5BC4"/>
    <w:rsid w:val="00EF196D"/>
    <w:rsid w:val="00F01754"/>
    <w:rsid w:val="00F04583"/>
    <w:rsid w:val="00F05C54"/>
    <w:rsid w:val="00F162AC"/>
    <w:rsid w:val="00F17BD6"/>
    <w:rsid w:val="00F206BF"/>
    <w:rsid w:val="00F2214D"/>
    <w:rsid w:val="00F232F1"/>
    <w:rsid w:val="00F269B4"/>
    <w:rsid w:val="00F3073F"/>
    <w:rsid w:val="00F3471D"/>
    <w:rsid w:val="00F34860"/>
    <w:rsid w:val="00F37E76"/>
    <w:rsid w:val="00F4259C"/>
    <w:rsid w:val="00F42D97"/>
    <w:rsid w:val="00F448B3"/>
    <w:rsid w:val="00F44F67"/>
    <w:rsid w:val="00F46ACC"/>
    <w:rsid w:val="00F46EFE"/>
    <w:rsid w:val="00F505B7"/>
    <w:rsid w:val="00F506D5"/>
    <w:rsid w:val="00F51BFE"/>
    <w:rsid w:val="00F524B1"/>
    <w:rsid w:val="00F528FB"/>
    <w:rsid w:val="00F5309D"/>
    <w:rsid w:val="00F55B82"/>
    <w:rsid w:val="00F55DC7"/>
    <w:rsid w:val="00F576BE"/>
    <w:rsid w:val="00F61A31"/>
    <w:rsid w:val="00F63125"/>
    <w:rsid w:val="00F704EE"/>
    <w:rsid w:val="00F71D98"/>
    <w:rsid w:val="00F733F6"/>
    <w:rsid w:val="00F73C43"/>
    <w:rsid w:val="00F75615"/>
    <w:rsid w:val="00F77C3F"/>
    <w:rsid w:val="00F841FF"/>
    <w:rsid w:val="00F86522"/>
    <w:rsid w:val="00F91AC7"/>
    <w:rsid w:val="00F9261E"/>
    <w:rsid w:val="00F94380"/>
    <w:rsid w:val="00F97A65"/>
    <w:rsid w:val="00FA4E11"/>
    <w:rsid w:val="00FA564A"/>
    <w:rsid w:val="00FA57E6"/>
    <w:rsid w:val="00FA6441"/>
    <w:rsid w:val="00FA6DAC"/>
    <w:rsid w:val="00FA741A"/>
    <w:rsid w:val="00FA7E03"/>
    <w:rsid w:val="00FB000C"/>
    <w:rsid w:val="00FB19D2"/>
    <w:rsid w:val="00FB3993"/>
    <w:rsid w:val="00FB423D"/>
    <w:rsid w:val="00FC36C2"/>
    <w:rsid w:val="00FC4B19"/>
    <w:rsid w:val="00FC649B"/>
    <w:rsid w:val="00FD145F"/>
    <w:rsid w:val="00FD638E"/>
    <w:rsid w:val="00FD7629"/>
    <w:rsid w:val="00FE12C8"/>
    <w:rsid w:val="00FE74CE"/>
    <w:rsid w:val="00FF08AB"/>
    <w:rsid w:val="00FF1F79"/>
    <w:rsid w:val="00FF329F"/>
    <w:rsid w:val="00FF5E34"/>
    <w:rsid w:val="00FF7181"/>
    <w:rsid w:val="01127E6C"/>
    <w:rsid w:val="01161381"/>
    <w:rsid w:val="01253372"/>
    <w:rsid w:val="0140261A"/>
    <w:rsid w:val="01476F26"/>
    <w:rsid w:val="0149346C"/>
    <w:rsid w:val="01664A43"/>
    <w:rsid w:val="0168325F"/>
    <w:rsid w:val="01916C5A"/>
    <w:rsid w:val="019A323B"/>
    <w:rsid w:val="01AA3877"/>
    <w:rsid w:val="01AC24A7"/>
    <w:rsid w:val="01B7565A"/>
    <w:rsid w:val="01C410D1"/>
    <w:rsid w:val="01F87211"/>
    <w:rsid w:val="020F47A0"/>
    <w:rsid w:val="02117D9A"/>
    <w:rsid w:val="02150CDF"/>
    <w:rsid w:val="02153D9C"/>
    <w:rsid w:val="021653B1"/>
    <w:rsid w:val="021C0E13"/>
    <w:rsid w:val="0223031E"/>
    <w:rsid w:val="022351DA"/>
    <w:rsid w:val="0232499C"/>
    <w:rsid w:val="025B7C48"/>
    <w:rsid w:val="025F0F7C"/>
    <w:rsid w:val="026940D1"/>
    <w:rsid w:val="026C6D7F"/>
    <w:rsid w:val="029702A0"/>
    <w:rsid w:val="02C866AB"/>
    <w:rsid w:val="02CE3997"/>
    <w:rsid w:val="02D21EA5"/>
    <w:rsid w:val="02D40C42"/>
    <w:rsid w:val="02D50644"/>
    <w:rsid w:val="02DA018C"/>
    <w:rsid w:val="02E356A4"/>
    <w:rsid w:val="02E84D6E"/>
    <w:rsid w:val="02E959CD"/>
    <w:rsid w:val="02EA3E8A"/>
    <w:rsid w:val="02ED22C6"/>
    <w:rsid w:val="02EE3C38"/>
    <w:rsid w:val="02F76F90"/>
    <w:rsid w:val="03125B78"/>
    <w:rsid w:val="03256924"/>
    <w:rsid w:val="032D650E"/>
    <w:rsid w:val="03317C67"/>
    <w:rsid w:val="03360E99"/>
    <w:rsid w:val="033802EC"/>
    <w:rsid w:val="033D0080"/>
    <w:rsid w:val="03403EAF"/>
    <w:rsid w:val="03435D32"/>
    <w:rsid w:val="03547F3F"/>
    <w:rsid w:val="03577A2F"/>
    <w:rsid w:val="035E20CE"/>
    <w:rsid w:val="03677C94"/>
    <w:rsid w:val="03822CFE"/>
    <w:rsid w:val="0382353F"/>
    <w:rsid w:val="03886708"/>
    <w:rsid w:val="03A76077"/>
    <w:rsid w:val="03C07382"/>
    <w:rsid w:val="03DA0770"/>
    <w:rsid w:val="03FF6890"/>
    <w:rsid w:val="04021749"/>
    <w:rsid w:val="04115E30"/>
    <w:rsid w:val="0420100C"/>
    <w:rsid w:val="042C2C6A"/>
    <w:rsid w:val="04640655"/>
    <w:rsid w:val="04672F52"/>
    <w:rsid w:val="04773E21"/>
    <w:rsid w:val="047E6F3E"/>
    <w:rsid w:val="04910D1F"/>
    <w:rsid w:val="04926F71"/>
    <w:rsid w:val="049B375E"/>
    <w:rsid w:val="04A10F62"/>
    <w:rsid w:val="04B14F1D"/>
    <w:rsid w:val="04C9670A"/>
    <w:rsid w:val="05015EA4"/>
    <w:rsid w:val="050E411D"/>
    <w:rsid w:val="05156EFE"/>
    <w:rsid w:val="051C683A"/>
    <w:rsid w:val="05221291"/>
    <w:rsid w:val="052D71E6"/>
    <w:rsid w:val="052E6005"/>
    <w:rsid w:val="052E656D"/>
    <w:rsid w:val="053F759A"/>
    <w:rsid w:val="054162A1"/>
    <w:rsid w:val="054A15F9"/>
    <w:rsid w:val="05597A8E"/>
    <w:rsid w:val="056A57F8"/>
    <w:rsid w:val="057F3ADE"/>
    <w:rsid w:val="057F4BE7"/>
    <w:rsid w:val="058D14E6"/>
    <w:rsid w:val="058F543E"/>
    <w:rsid w:val="05916AD2"/>
    <w:rsid w:val="05926AFC"/>
    <w:rsid w:val="05993DE2"/>
    <w:rsid w:val="059D11CF"/>
    <w:rsid w:val="05A21435"/>
    <w:rsid w:val="05B36B15"/>
    <w:rsid w:val="05B85CB1"/>
    <w:rsid w:val="05BF2D55"/>
    <w:rsid w:val="05C3315A"/>
    <w:rsid w:val="05EC26B0"/>
    <w:rsid w:val="05F72542"/>
    <w:rsid w:val="05FA3E50"/>
    <w:rsid w:val="06124F98"/>
    <w:rsid w:val="061756CF"/>
    <w:rsid w:val="061821C8"/>
    <w:rsid w:val="063B53E6"/>
    <w:rsid w:val="063F094E"/>
    <w:rsid w:val="06527A7A"/>
    <w:rsid w:val="066A7A79"/>
    <w:rsid w:val="067173E7"/>
    <w:rsid w:val="067A7CBC"/>
    <w:rsid w:val="067D6A2D"/>
    <w:rsid w:val="06835216"/>
    <w:rsid w:val="068952B3"/>
    <w:rsid w:val="069A523C"/>
    <w:rsid w:val="06B712B4"/>
    <w:rsid w:val="06C8741E"/>
    <w:rsid w:val="06CE625A"/>
    <w:rsid w:val="06DF0467"/>
    <w:rsid w:val="06E728C9"/>
    <w:rsid w:val="06F76370"/>
    <w:rsid w:val="06FB6865"/>
    <w:rsid w:val="06FC22F0"/>
    <w:rsid w:val="07047FB5"/>
    <w:rsid w:val="07095988"/>
    <w:rsid w:val="070B4E6B"/>
    <w:rsid w:val="071065C8"/>
    <w:rsid w:val="07140847"/>
    <w:rsid w:val="071D689A"/>
    <w:rsid w:val="0721638A"/>
    <w:rsid w:val="07272931"/>
    <w:rsid w:val="072B16C1"/>
    <w:rsid w:val="072D1473"/>
    <w:rsid w:val="07393684"/>
    <w:rsid w:val="073D6E33"/>
    <w:rsid w:val="075514AC"/>
    <w:rsid w:val="076216E9"/>
    <w:rsid w:val="077E1A2E"/>
    <w:rsid w:val="078A1C94"/>
    <w:rsid w:val="079D7346"/>
    <w:rsid w:val="079D7363"/>
    <w:rsid w:val="07A019A5"/>
    <w:rsid w:val="07A11949"/>
    <w:rsid w:val="07A63143"/>
    <w:rsid w:val="07CC13FD"/>
    <w:rsid w:val="07CF143D"/>
    <w:rsid w:val="07DE24CD"/>
    <w:rsid w:val="07DE3EFA"/>
    <w:rsid w:val="07E31891"/>
    <w:rsid w:val="07EC6998"/>
    <w:rsid w:val="07F4584C"/>
    <w:rsid w:val="07FC6CF6"/>
    <w:rsid w:val="0808579C"/>
    <w:rsid w:val="081303C8"/>
    <w:rsid w:val="083420ED"/>
    <w:rsid w:val="0845254C"/>
    <w:rsid w:val="086F0786"/>
    <w:rsid w:val="0879309D"/>
    <w:rsid w:val="087F1D11"/>
    <w:rsid w:val="08965007"/>
    <w:rsid w:val="08997B14"/>
    <w:rsid w:val="08A31FE6"/>
    <w:rsid w:val="08A92ADB"/>
    <w:rsid w:val="08AB2429"/>
    <w:rsid w:val="08AD1E8C"/>
    <w:rsid w:val="08B35C28"/>
    <w:rsid w:val="08B873E5"/>
    <w:rsid w:val="08CB2A51"/>
    <w:rsid w:val="08CF1E16"/>
    <w:rsid w:val="08D9696C"/>
    <w:rsid w:val="08DA2F68"/>
    <w:rsid w:val="08DB340C"/>
    <w:rsid w:val="08E12275"/>
    <w:rsid w:val="08F335E2"/>
    <w:rsid w:val="08F9483D"/>
    <w:rsid w:val="08FD5A9F"/>
    <w:rsid w:val="090221EB"/>
    <w:rsid w:val="090416EC"/>
    <w:rsid w:val="09115767"/>
    <w:rsid w:val="092F275C"/>
    <w:rsid w:val="09321003"/>
    <w:rsid w:val="093D1E65"/>
    <w:rsid w:val="093D676F"/>
    <w:rsid w:val="09407A9C"/>
    <w:rsid w:val="094B5036"/>
    <w:rsid w:val="09574A39"/>
    <w:rsid w:val="09650410"/>
    <w:rsid w:val="096B5A13"/>
    <w:rsid w:val="097667DA"/>
    <w:rsid w:val="0977661C"/>
    <w:rsid w:val="09783BEB"/>
    <w:rsid w:val="097A48DE"/>
    <w:rsid w:val="097B7D7E"/>
    <w:rsid w:val="09831C78"/>
    <w:rsid w:val="09975029"/>
    <w:rsid w:val="09984A81"/>
    <w:rsid w:val="099A2387"/>
    <w:rsid w:val="09A90D29"/>
    <w:rsid w:val="09AB7977"/>
    <w:rsid w:val="09B23C11"/>
    <w:rsid w:val="09B71227"/>
    <w:rsid w:val="09D028F8"/>
    <w:rsid w:val="09D973F0"/>
    <w:rsid w:val="09EC7123"/>
    <w:rsid w:val="09F93117"/>
    <w:rsid w:val="0A000BC3"/>
    <w:rsid w:val="0A0A1363"/>
    <w:rsid w:val="0A157CFC"/>
    <w:rsid w:val="0A1C72DC"/>
    <w:rsid w:val="0A36039E"/>
    <w:rsid w:val="0A391C3C"/>
    <w:rsid w:val="0A3B3C06"/>
    <w:rsid w:val="0A481E7F"/>
    <w:rsid w:val="0A646001"/>
    <w:rsid w:val="0A6C2012"/>
    <w:rsid w:val="0A6F5CB8"/>
    <w:rsid w:val="0A724689"/>
    <w:rsid w:val="0A7F718E"/>
    <w:rsid w:val="0A96264A"/>
    <w:rsid w:val="0A9C7522"/>
    <w:rsid w:val="0A9E7CF1"/>
    <w:rsid w:val="0AB17A25"/>
    <w:rsid w:val="0ACA0D07"/>
    <w:rsid w:val="0ACB0895"/>
    <w:rsid w:val="0AD35BED"/>
    <w:rsid w:val="0ADF3D8B"/>
    <w:rsid w:val="0AE147AE"/>
    <w:rsid w:val="0AE778EA"/>
    <w:rsid w:val="0AF618DB"/>
    <w:rsid w:val="0AF62422"/>
    <w:rsid w:val="0AF83246"/>
    <w:rsid w:val="0B0306D0"/>
    <w:rsid w:val="0B042AF4"/>
    <w:rsid w:val="0B0A54A9"/>
    <w:rsid w:val="0B1B1342"/>
    <w:rsid w:val="0B247E4B"/>
    <w:rsid w:val="0B30303F"/>
    <w:rsid w:val="0B304DED"/>
    <w:rsid w:val="0B425F77"/>
    <w:rsid w:val="0B442396"/>
    <w:rsid w:val="0B5331D2"/>
    <w:rsid w:val="0B6427BA"/>
    <w:rsid w:val="0B771D16"/>
    <w:rsid w:val="0B8769D7"/>
    <w:rsid w:val="0B983289"/>
    <w:rsid w:val="0B9A2BAF"/>
    <w:rsid w:val="0BB2029B"/>
    <w:rsid w:val="0BB21CA6"/>
    <w:rsid w:val="0BDB744F"/>
    <w:rsid w:val="0BE05E1D"/>
    <w:rsid w:val="0BF16FF9"/>
    <w:rsid w:val="0C064BCA"/>
    <w:rsid w:val="0C225BFE"/>
    <w:rsid w:val="0C2801BA"/>
    <w:rsid w:val="0C2B3ED1"/>
    <w:rsid w:val="0C2B3F73"/>
    <w:rsid w:val="0C2F013E"/>
    <w:rsid w:val="0C3F22FA"/>
    <w:rsid w:val="0C4072B2"/>
    <w:rsid w:val="0C415E2F"/>
    <w:rsid w:val="0C4A1EDF"/>
    <w:rsid w:val="0C5D60B6"/>
    <w:rsid w:val="0C6820F4"/>
    <w:rsid w:val="0C716891"/>
    <w:rsid w:val="0C762CD4"/>
    <w:rsid w:val="0C796C68"/>
    <w:rsid w:val="0C87755C"/>
    <w:rsid w:val="0C8B77C2"/>
    <w:rsid w:val="0C8D174C"/>
    <w:rsid w:val="0CAD06C0"/>
    <w:rsid w:val="0CB657C6"/>
    <w:rsid w:val="0CD67C16"/>
    <w:rsid w:val="0CFE508E"/>
    <w:rsid w:val="0D0227BA"/>
    <w:rsid w:val="0D097FEC"/>
    <w:rsid w:val="0D0A78C0"/>
    <w:rsid w:val="0D106D86"/>
    <w:rsid w:val="0D1150F2"/>
    <w:rsid w:val="0D184148"/>
    <w:rsid w:val="0D2275AA"/>
    <w:rsid w:val="0D2A6023"/>
    <w:rsid w:val="0D355F48"/>
    <w:rsid w:val="0D3B3F1D"/>
    <w:rsid w:val="0D420D4C"/>
    <w:rsid w:val="0D45156F"/>
    <w:rsid w:val="0D4A0099"/>
    <w:rsid w:val="0D51729D"/>
    <w:rsid w:val="0D5D140D"/>
    <w:rsid w:val="0D5D5C42"/>
    <w:rsid w:val="0D605732"/>
    <w:rsid w:val="0D656F20"/>
    <w:rsid w:val="0D7965D4"/>
    <w:rsid w:val="0D7E5C4A"/>
    <w:rsid w:val="0D8A2276"/>
    <w:rsid w:val="0DAB3BCE"/>
    <w:rsid w:val="0DB735A4"/>
    <w:rsid w:val="0DCA3504"/>
    <w:rsid w:val="0DD405FA"/>
    <w:rsid w:val="0DE40111"/>
    <w:rsid w:val="0DE63E89"/>
    <w:rsid w:val="0DE83CCF"/>
    <w:rsid w:val="0E034A3B"/>
    <w:rsid w:val="0E195741"/>
    <w:rsid w:val="0E1F0F9C"/>
    <w:rsid w:val="0E5139F9"/>
    <w:rsid w:val="0E590AFF"/>
    <w:rsid w:val="0E5A238A"/>
    <w:rsid w:val="0E5A705D"/>
    <w:rsid w:val="0E5C5EAE"/>
    <w:rsid w:val="0E625C06"/>
    <w:rsid w:val="0E653000"/>
    <w:rsid w:val="0E76520D"/>
    <w:rsid w:val="0E781FC0"/>
    <w:rsid w:val="0E7C47EE"/>
    <w:rsid w:val="0E8518F4"/>
    <w:rsid w:val="0E8969F3"/>
    <w:rsid w:val="0E96750C"/>
    <w:rsid w:val="0EB14497"/>
    <w:rsid w:val="0EB6385C"/>
    <w:rsid w:val="0ECC57E1"/>
    <w:rsid w:val="0ED37056"/>
    <w:rsid w:val="0EDA123A"/>
    <w:rsid w:val="0EE303C9"/>
    <w:rsid w:val="0F14442C"/>
    <w:rsid w:val="0F24434F"/>
    <w:rsid w:val="0F381390"/>
    <w:rsid w:val="0F4A3C65"/>
    <w:rsid w:val="0F4B33C5"/>
    <w:rsid w:val="0F624E4E"/>
    <w:rsid w:val="0F784196"/>
    <w:rsid w:val="0F9A7219"/>
    <w:rsid w:val="0FB436F8"/>
    <w:rsid w:val="0FCB4989"/>
    <w:rsid w:val="0FCD27ED"/>
    <w:rsid w:val="0FDB57A5"/>
    <w:rsid w:val="0FDD2DFE"/>
    <w:rsid w:val="0FDF0D8E"/>
    <w:rsid w:val="0FE12B5A"/>
    <w:rsid w:val="0FE81724"/>
    <w:rsid w:val="0FF02D9D"/>
    <w:rsid w:val="0FF2384E"/>
    <w:rsid w:val="0FFA00C0"/>
    <w:rsid w:val="10003E19"/>
    <w:rsid w:val="10046849"/>
    <w:rsid w:val="10200BE0"/>
    <w:rsid w:val="103A4393"/>
    <w:rsid w:val="104F572D"/>
    <w:rsid w:val="1057106E"/>
    <w:rsid w:val="10861C3F"/>
    <w:rsid w:val="10A36062"/>
    <w:rsid w:val="10A74F6C"/>
    <w:rsid w:val="10AB0F71"/>
    <w:rsid w:val="10B21EE4"/>
    <w:rsid w:val="10BA0A9E"/>
    <w:rsid w:val="10D426BF"/>
    <w:rsid w:val="10D840B3"/>
    <w:rsid w:val="10EB7046"/>
    <w:rsid w:val="10EC60EB"/>
    <w:rsid w:val="10ED64DF"/>
    <w:rsid w:val="10F2640B"/>
    <w:rsid w:val="110E434E"/>
    <w:rsid w:val="11146F5F"/>
    <w:rsid w:val="11182078"/>
    <w:rsid w:val="11454851"/>
    <w:rsid w:val="1154735C"/>
    <w:rsid w:val="115F0F88"/>
    <w:rsid w:val="117460C8"/>
    <w:rsid w:val="117E38C5"/>
    <w:rsid w:val="11854D2D"/>
    <w:rsid w:val="1186377A"/>
    <w:rsid w:val="11921F21"/>
    <w:rsid w:val="119500A0"/>
    <w:rsid w:val="119D0B27"/>
    <w:rsid w:val="119D2150"/>
    <w:rsid w:val="11AE1162"/>
    <w:rsid w:val="11AE5D75"/>
    <w:rsid w:val="11B60016"/>
    <w:rsid w:val="11BE668E"/>
    <w:rsid w:val="11C337B6"/>
    <w:rsid w:val="11E15093"/>
    <w:rsid w:val="11E626AA"/>
    <w:rsid w:val="11F67770"/>
    <w:rsid w:val="11FC3C7B"/>
    <w:rsid w:val="11FF5383"/>
    <w:rsid w:val="120D40DA"/>
    <w:rsid w:val="121575CC"/>
    <w:rsid w:val="123854DB"/>
    <w:rsid w:val="123C1F57"/>
    <w:rsid w:val="123C6E9C"/>
    <w:rsid w:val="123D6042"/>
    <w:rsid w:val="1241328D"/>
    <w:rsid w:val="12460F5E"/>
    <w:rsid w:val="12483364"/>
    <w:rsid w:val="125762D6"/>
    <w:rsid w:val="125E66E4"/>
    <w:rsid w:val="126C62C6"/>
    <w:rsid w:val="12753A2E"/>
    <w:rsid w:val="128A760D"/>
    <w:rsid w:val="12977E48"/>
    <w:rsid w:val="129D5C6A"/>
    <w:rsid w:val="12A6294E"/>
    <w:rsid w:val="12AA7B7B"/>
    <w:rsid w:val="12AE1A35"/>
    <w:rsid w:val="12B207DE"/>
    <w:rsid w:val="12B83222"/>
    <w:rsid w:val="12C15604"/>
    <w:rsid w:val="12CB3D36"/>
    <w:rsid w:val="12DC02A0"/>
    <w:rsid w:val="12DC585B"/>
    <w:rsid w:val="12EC1F42"/>
    <w:rsid w:val="12EC46C4"/>
    <w:rsid w:val="12ED5CBA"/>
    <w:rsid w:val="13082AF4"/>
    <w:rsid w:val="13220D35"/>
    <w:rsid w:val="13251E13"/>
    <w:rsid w:val="132529F7"/>
    <w:rsid w:val="132A0CBC"/>
    <w:rsid w:val="13341C5D"/>
    <w:rsid w:val="13421B62"/>
    <w:rsid w:val="1347361C"/>
    <w:rsid w:val="134A51C9"/>
    <w:rsid w:val="134C478E"/>
    <w:rsid w:val="135B7EFD"/>
    <w:rsid w:val="135F2101"/>
    <w:rsid w:val="13644D6E"/>
    <w:rsid w:val="13647B26"/>
    <w:rsid w:val="138C1EAB"/>
    <w:rsid w:val="138F24B2"/>
    <w:rsid w:val="13A42E7F"/>
    <w:rsid w:val="13B567D8"/>
    <w:rsid w:val="13BA0A63"/>
    <w:rsid w:val="13C07B67"/>
    <w:rsid w:val="13C22CA3"/>
    <w:rsid w:val="13C62793"/>
    <w:rsid w:val="13C65248"/>
    <w:rsid w:val="13C656EF"/>
    <w:rsid w:val="13E5080A"/>
    <w:rsid w:val="13E90C6A"/>
    <w:rsid w:val="13F866C4"/>
    <w:rsid w:val="14005579"/>
    <w:rsid w:val="1406087C"/>
    <w:rsid w:val="140F6E25"/>
    <w:rsid w:val="143F60A1"/>
    <w:rsid w:val="144933C4"/>
    <w:rsid w:val="144B0EEA"/>
    <w:rsid w:val="144B53C1"/>
    <w:rsid w:val="146307FD"/>
    <w:rsid w:val="146B7D62"/>
    <w:rsid w:val="146F1F8E"/>
    <w:rsid w:val="14733F9D"/>
    <w:rsid w:val="147C7CAF"/>
    <w:rsid w:val="14905AA0"/>
    <w:rsid w:val="14942891"/>
    <w:rsid w:val="1497412F"/>
    <w:rsid w:val="14A17E0C"/>
    <w:rsid w:val="14BA7470"/>
    <w:rsid w:val="14C84945"/>
    <w:rsid w:val="14CA52FC"/>
    <w:rsid w:val="14E833C5"/>
    <w:rsid w:val="14EF7741"/>
    <w:rsid w:val="14EF7AC7"/>
    <w:rsid w:val="14F21366"/>
    <w:rsid w:val="15010590"/>
    <w:rsid w:val="15112C7D"/>
    <w:rsid w:val="15165CA2"/>
    <w:rsid w:val="151A411A"/>
    <w:rsid w:val="151B6B0E"/>
    <w:rsid w:val="152A0AFF"/>
    <w:rsid w:val="15316332"/>
    <w:rsid w:val="153552B7"/>
    <w:rsid w:val="153C728B"/>
    <w:rsid w:val="15491CA7"/>
    <w:rsid w:val="155755B8"/>
    <w:rsid w:val="155E75A1"/>
    <w:rsid w:val="156C02BA"/>
    <w:rsid w:val="158226E9"/>
    <w:rsid w:val="1585042C"/>
    <w:rsid w:val="158D53CD"/>
    <w:rsid w:val="159C58E5"/>
    <w:rsid w:val="15A76990"/>
    <w:rsid w:val="15BB3E4D"/>
    <w:rsid w:val="15D47313"/>
    <w:rsid w:val="15DD3DC4"/>
    <w:rsid w:val="15E5663E"/>
    <w:rsid w:val="15E6711C"/>
    <w:rsid w:val="15E75019"/>
    <w:rsid w:val="15F529B5"/>
    <w:rsid w:val="15FE3DD4"/>
    <w:rsid w:val="160457F4"/>
    <w:rsid w:val="160A19AA"/>
    <w:rsid w:val="16187C8C"/>
    <w:rsid w:val="164125A5"/>
    <w:rsid w:val="164370D8"/>
    <w:rsid w:val="16691AFB"/>
    <w:rsid w:val="166C2BED"/>
    <w:rsid w:val="168E50BE"/>
    <w:rsid w:val="1699631A"/>
    <w:rsid w:val="169E1FDD"/>
    <w:rsid w:val="16B25250"/>
    <w:rsid w:val="16B958C4"/>
    <w:rsid w:val="16C17241"/>
    <w:rsid w:val="16C57B39"/>
    <w:rsid w:val="16C86E28"/>
    <w:rsid w:val="16CB6312"/>
    <w:rsid w:val="16CD49B3"/>
    <w:rsid w:val="16CF189B"/>
    <w:rsid w:val="16D72F09"/>
    <w:rsid w:val="16F27E59"/>
    <w:rsid w:val="16F74FE8"/>
    <w:rsid w:val="170114A3"/>
    <w:rsid w:val="170215B7"/>
    <w:rsid w:val="170A6E3A"/>
    <w:rsid w:val="170D2843"/>
    <w:rsid w:val="171F21BA"/>
    <w:rsid w:val="17321EED"/>
    <w:rsid w:val="17440525"/>
    <w:rsid w:val="17462007"/>
    <w:rsid w:val="175063EF"/>
    <w:rsid w:val="17747D07"/>
    <w:rsid w:val="17795D6E"/>
    <w:rsid w:val="17822E75"/>
    <w:rsid w:val="178B43A3"/>
    <w:rsid w:val="179B7A92"/>
    <w:rsid w:val="179C7ABD"/>
    <w:rsid w:val="179D539B"/>
    <w:rsid w:val="17A345A5"/>
    <w:rsid w:val="17A37CEF"/>
    <w:rsid w:val="17A939B9"/>
    <w:rsid w:val="17AB44A2"/>
    <w:rsid w:val="17CC0752"/>
    <w:rsid w:val="17F83137"/>
    <w:rsid w:val="18185587"/>
    <w:rsid w:val="182061EA"/>
    <w:rsid w:val="18294A30"/>
    <w:rsid w:val="18315032"/>
    <w:rsid w:val="18363C5F"/>
    <w:rsid w:val="18383533"/>
    <w:rsid w:val="184C056F"/>
    <w:rsid w:val="184C3483"/>
    <w:rsid w:val="18502F73"/>
    <w:rsid w:val="1853036D"/>
    <w:rsid w:val="18533B37"/>
    <w:rsid w:val="185365BF"/>
    <w:rsid w:val="185A6EBB"/>
    <w:rsid w:val="185B2896"/>
    <w:rsid w:val="185F31B6"/>
    <w:rsid w:val="186D0C76"/>
    <w:rsid w:val="186E164B"/>
    <w:rsid w:val="187123EC"/>
    <w:rsid w:val="18716A45"/>
    <w:rsid w:val="1878647F"/>
    <w:rsid w:val="1881646F"/>
    <w:rsid w:val="18893D8F"/>
    <w:rsid w:val="188B49DA"/>
    <w:rsid w:val="188E5849"/>
    <w:rsid w:val="189C7F66"/>
    <w:rsid w:val="18B33D37"/>
    <w:rsid w:val="18B3705E"/>
    <w:rsid w:val="18BD7EDC"/>
    <w:rsid w:val="18BE0BD9"/>
    <w:rsid w:val="18BE3631"/>
    <w:rsid w:val="18BF3C55"/>
    <w:rsid w:val="18D314AE"/>
    <w:rsid w:val="18D40E3C"/>
    <w:rsid w:val="18D55226"/>
    <w:rsid w:val="18E74355"/>
    <w:rsid w:val="18ED07C2"/>
    <w:rsid w:val="18F33612"/>
    <w:rsid w:val="18F3591F"/>
    <w:rsid w:val="18F8270B"/>
    <w:rsid w:val="18FA2EDF"/>
    <w:rsid w:val="18FD0008"/>
    <w:rsid w:val="1911104C"/>
    <w:rsid w:val="19464CFF"/>
    <w:rsid w:val="194F0AA9"/>
    <w:rsid w:val="197945F1"/>
    <w:rsid w:val="19921369"/>
    <w:rsid w:val="19A678A0"/>
    <w:rsid w:val="19B0590D"/>
    <w:rsid w:val="19B22CD5"/>
    <w:rsid w:val="19BA2A13"/>
    <w:rsid w:val="19C71013"/>
    <w:rsid w:val="19DB686C"/>
    <w:rsid w:val="19E25E4D"/>
    <w:rsid w:val="19E73463"/>
    <w:rsid w:val="19E75211"/>
    <w:rsid w:val="1A09141E"/>
    <w:rsid w:val="1A0E4469"/>
    <w:rsid w:val="1A295829"/>
    <w:rsid w:val="1A353558"/>
    <w:rsid w:val="1A365A0E"/>
    <w:rsid w:val="1A3C409B"/>
    <w:rsid w:val="1A463CF8"/>
    <w:rsid w:val="1A555F58"/>
    <w:rsid w:val="1A5B071C"/>
    <w:rsid w:val="1A5B0985"/>
    <w:rsid w:val="1A5D4025"/>
    <w:rsid w:val="1A7D5B75"/>
    <w:rsid w:val="1A7E1240"/>
    <w:rsid w:val="1A8B2040"/>
    <w:rsid w:val="1A8C5DB8"/>
    <w:rsid w:val="1A8F0A16"/>
    <w:rsid w:val="1A976C37"/>
    <w:rsid w:val="1AA50C28"/>
    <w:rsid w:val="1AB570BD"/>
    <w:rsid w:val="1ACC2EC5"/>
    <w:rsid w:val="1ACE2E51"/>
    <w:rsid w:val="1AE41750"/>
    <w:rsid w:val="1AEC59BB"/>
    <w:rsid w:val="1AED40A3"/>
    <w:rsid w:val="1AEE781B"/>
    <w:rsid w:val="1B0003DA"/>
    <w:rsid w:val="1B027E29"/>
    <w:rsid w:val="1B067919"/>
    <w:rsid w:val="1B19582F"/>
    <w:rsid w:val="1B246DC0"/>
    <w:rsid w:val="1B285BCD"/>
    <w:rsid w:val="1B33516C"/>
    <w:rsid w:val="1B4B5BEF"/>
    <w:rsid w:val="1B587D53"/>
    <w:rsid w:val="1B65439B"/>
    <w:rsid w:val="1B732A27"/>
    <w:rsid w:val="1B7A2E26"/>
    <w:rsid w:val="1B8F3DB2"/>
    <w:rsid w:val="1BAA299A"/>
    <w:rsid w:val="1BB05AD7"/>
    <w:rsid w:val="1BB06F83"/>
    <w:rsid w:val="1BB541A6"/>
    <w:rsid w:val="1BC21779"/>
    <w:rsid w:val="1BD372B2"/>
    <w:rsid w:val="1BDB2B53"/>
    <w:rsid w:val="1BE4229C"/>
    <w:rsid w:val="1BFD51C0"/>
    <w:rsid w:val="1BFD6F6E"/>
    <w:rsid w:val="1C16690F"/>
    <w:rsid w:val="1C195D88"/>
    <w:rsid w:val="1C1B60D7"/>
    <w:rsid w:val="1C3B1844"/>
    <w:rsid w:val="1C3E0AB1"/>
    <w:rsid w:val="1C6074FD"/>
    <w:rsid w:val="1C662D65"/>
    <w:rsid w:val="1C703F82"/>
    <w:rsid w:val="1C794518"/>
    <w:rsid w:val="1C7B60E4"/>
    <w:rsid w:val="1C937AAD"/>
    <w:rsid w:val="1C957DB0"/>
    <w:rsid w:val="1C9E7341"/>
    <w:rsid w:val="1CC050EC"/>
    <w:rsid w:val="1CC80EE4"/>
    <w:rsid w:val="1CD75F09"/>
    <w:rsid w:val="1CD952E6"/>
    <w:rsid w:val="1CE01F37"/>
    <w:rsid w:val="1CF94725"/>
    <w:rsid w:val="1D036806"/>
    <w:rsid w:val="1D184A7F"/>
    <w:rsid w:val="1D316029"/>
    <w:rsid w:val="1D322C47"/>
    <w:rsid w:val="1D334B33"/>
    <w:rsid w:val="1D393B15"/>
    <w:rsid w:val="1D4B1F5B"/>
    <w:rsid w:val="1D4D7A81"/>
    <w:rsid w:val="1D5113F8"/>
    <w:rsid w:val="1D52246F"/>
    <w:rsid w:val="1D69418F"/>
    <w:rsid w:val="1D6D3C7F"/>
    <w:rsid w:val="1D6D5311"/>
    <w:rsid w:val="1D6E304C"/>
    <w:rsid w:val="1D76522A"/>
    <w:rsid w:val="1D795620"/>
    <w:rsid w:val="1D834723"/>
    <w:rsid w:val="1D83562F"/>
    <w:rsid w:val="1DBA39D9"/>
    <w:rsid w:val="1DBF0091"/>
    <w:rsid w:val="1DC00253"/>
    <w:rsid w:val="1DC92C25"/>
    <w:rsid w:val="1DDE02BD"/>
    <w:rsid w:val="1DF166D6"/>
    <w:rsid w:val="1DF84003"/>
    <w:rsid w:val="1E001B83"/>
    <w:rsid w:val="1E0740D4"/>
    <w:rsid w:val="1E075E82"/>
    <w:rsid w:val="1E222CBC"/>
    <w:rsid w:val="1E3E189A"/>
    <w:rsid w:val="1E454BFC"/>
    <w:rsid w:val="1E4C399F"/>
    <w:rsid w:val="1E622E35"/>
    <w:rsid w:val="1E641526"/>
    <w:rsid w:val="1E652798"/>
    <w:rsid w:val="1E955215"/>
    <w:rsid w:val="1E990AA4"/>
    <w:rsid w:val="1EB332E4"/>
    <w:rsid w:val="1EB84046"/>
    <w:rsid w:val="1EDB363D"/>
    <w:rsid w:val="1EEB7551"/>
    <w:rsid w:val="1EFA1543"/>
    <w:rsid w:val="1F046A99"/>
    <w:rsid w:val="1F0A295D"/>
    <w:rsid w:val="1F0D32F0"/>
    <w:rsid w:val="1F1422CF"/>
    <w:rsid w:val="1F273CF1"/>
    <w:rsid w:val="1F2864CE"/>
    <w:rsid w:val="1F410687"/>
    <w:rsid w:val="1F49368C"/>
    <w:rsid w:val="1F4D1FBA"/>
    <w:rsid w:val="1F552C1D"/>
    <w:rsid w:val="1F5D7D23"/>
    <w:rsid w:val="1F63146A"/>
    <w:rsid w:val="1F76004E"/>
    <w:rsid w:val="1F8A1E6A"/>
    <w:rsid w:val="1FA93AE5"/>
    <w:rsid w:val="1FAD2A59"/>
    <w:rsid w:val="1FAD3C1D"/>
    <w:rsid w:val="1FB461D9"/>
    <w:rsid w:val="1FB5190D"/>
    <w:rsid w:val="1FD46237"/>
    <w:rsid w:val="1FDA4F3D"/>
    <w:rsid w:val="1FE872EE"/>
    <w:rsid w:val="1FEF307B"/>
    <w:rsid w:val="1FF03BA0"/>
    <w:rsid w:val="1FF42436"/>
    <w:rsid w:val="1FFE5062"/>
    <w:rsid w:val="200603BB"/>
    <w:rsid w:val="200800F6"/>
    <w:rsid w:val="20306125"/>
    <w:rsid w:val="203476BB"/>
    <w:rsid w:val="205A0F63"/>
    <w:rsid w:val="205E01F7"/>
    <w:rsid w:val="205E4890"/>
    <w:rsid w:val="20640AD2"/>
    <w:rsid w:val="206F41B2"/>
    <w:rsid w:val="20743577"/>
    <w:rsid w:val="207D337D"/>
    <w:rsid w:val="20905355"/>
    <w:rsid w:val="209E428D"/>
    <w:rsid w:val="20B41BC5"/>
    <w:rsid w:val="20B55C0F"/>
    <w:rsid w:val="20C33995"/>
    <w:rsid w:val="20CE712B"/>
    <w:rsid w:val="20D91992"/>
    <w:rsid w:val="20D967C5"/>
    <w:rsid w:val="20DB35F6"/>
    <w:rsid w:val="20DD11E9"/>
    <w:rsid w:val="20E54878"/>
    <w:rsid w:val="20EB79F5"/>
    <w:rsid w:val="20EF4819"/>
    <w:rsid w:val="20F6084F"/>
    <w:rsid w:val="20FB6D66"/>
    <w:rsid w:val="210C37AF"/>
    <w:rsid w:val="212925B3"/>
    <w:rsid w:val="212C5BFF"/>
    <w:rsid w:val="213056EF"/>
    <w:rsid w:val="213264AA"/>
    <w:rsid w:val="21366A7E"/>
    <w:rsid w:val="21367194"/>
    <w:rsid w:val="213E03AB"/>
    <w:rsid w:val="214E3DC8"/>
    <w:rsid w:val="21617F9F"/>
    <w:rsid w:val="21667363"/>
    <w:rsid w:val="21673180"/>
    <w:rsid w:val="21A97250"/>
    <w:rsid w:val="21B83942"/>
    <w:rsid w:val="21BD473D"/>
    <w:rsid w:val="21D17954"/>
    <w:rsid w:val="21FB3F4F"/>
    <w:rsid w:val="21FC3DE7"/>
    <w:rsid w:val="22221A24"/>
    <w:rsid w:val="222D1C2F"/>
    <w:rsid w:val="22364F87"/>
    <w:rsid w:val="22426C5F"/>
    <w:rsid w:val="22472DB3"/>
    <w:rsid w:val="224B418F"/>
    <w:rsid w:val="224D407F"/>
    <w:rsid w:val="224F3A30"/>
    <w:rsid w:val="22877591"/>
    <w:rsid w:val="228C7FB9"/>
    <w:rsid w:val="22987F22"/>
    <w:rsid w:val="22A7378F"/>
    <w:rsid w:val="22B97967"/>
    <w:rsid w:val="22BB548D"/>
    <w:rsid w:val="22C75BE0"/>
    <w:rsid w:val="22CC791F"/>
    <w:rsid w:val="22CE51C0"/>
    <w:rsid w:val="22CF4D29"/>
    <w:rsid w:val="22D81026"/>
    <w:rsid w:val="22E5075C"/>
    <w:rsid w:val="22ED1171"/>
    <w:rsid w:val="22F56858"/>
    <w:rsid w:val="2309444A"/>
    <w:rsid w:val="230961F8"/>
    <w:rsid w:val="2313110D"/>
    <w:rsid w:val="2318643B"/>
    <w:rsid w:val="231921B3"/>
    <w:rsid w:val="23222261"/>
    <w:rsid w:val="23356FED"/>
    <w:rsid w:val="233930A4"/>
    <w:rsid w:val="233C3F15"/>
    <w:rsid w:val="23497DDE"/>
    <w:rsid w:val="235871F4"/>
    <w:rsid w:val="235B65DC"/>
    <w:rsid w:val="23694EE9"/>
    <w:rsid w:val="23782EB8"/>
    <w:rsid w:val="23795FB1"/>
    <w:rsid w:val="23880D8E"/>
    <w:rsid w:val="238D507B"/>
    <w:rsid w:val="238E6377"/>
    <w:rsid w:val="23922998"/>
    <w:rsid w:val="23A44173"/>
    <w:rsid w:val="23B52FFD"/>
    <w:rsid w:val="23C91E2B"/>
    <w:rsid w:val="23DF164F"/>
    <w:rsid w:val="23EF4CE0"/>
    <w:rsid w:val="23FC42B6"/>
    <w:rsid w:val="24092228"/>
    <w:rsid w:val="240F5A90"/>
    <w:rsid w:val="24170DE9"/>
    <w:rsid w:val="241D4806"/>
    <w:rsid w:val="24280900"/>
    <w:rsid w:val="242B0A77"/>
    <w:rsid w:val="242E6947"/>
    <w:rsid w:val="2432352D"/>
    <w:rsid w:val="244436CC"/>
    <w:rsid w:val="245D089B"/>
    <w:rsid w:val="24651802"/>
    <w:rsid w:val="247D50F0"/>
    <w:rsid w:val="2492221D"/>
    <w:rsid w:val="24AB46BA"/>
    <w:rsid w:val="24B108F5"/>
    <w:rsid w:val="24C34ACD"/>
    <w:rsid w:val="24C7636B"/>
    <w:rsid w:val="24CB7305"/>
    <w:rsid w:val="24D10F97"/>
    <w:rsid w:val="24F230CD"/>
    <w:rsid w:val="24FB6014"/>
    <w:rsid w:val="24FB6CC6"/>
    <w:rsid w:val="25006DA5"/>
    <w:rsid w:val="25062C5B"/>
    <w:rsid w:val="251308B0"/>
    <w:rsid w:val="25200B9C"/>
    <w:rsid w:val="252217F3"/>
    <w:rsid w:val="2547125A"/>
    <w:rsid w:val="254D6872"/>
    <w:rsid w:val="25680E21"/>
    <w:rsid w:val="25695674"/>
    <w:rsid w:val="256D757D"/>
    <w:rsid w:val="257302A1"/>
    <w:rsid w:val="25732FD0"/>
    <w:rsid w:val="25743A11"/>
    <w:rsid w:val="257D6329"/>
    <w:rsid w:val="257F6E3C"/>
    <w:rsid w:val="25864386"/>
    <w:rsid w:val="25A0096A"/>
    <w:rsid w:val="25D54AB7"/>
    <w:rsid w:val="25DA3E7C"/>
    <w:rsid w:val="25E847EB"/>
    <w:rsid w:val="25FE400E"/>
    <w:rsid w:val="25FE6C44"/>
    <w:rsid w:val="26041185"/>
    <w:rsid w:val="26053E2F"/>
    <w:rsid w:val="2609394C"/>
    <w:rsid w:val="26107488"/>
    <w:rsid w:val="26223245"/>
    <w:rsid w:val="262A3748"/>
    <w:rsid w:val="264B4D7A"/>
    <w:rsid w:val="2652435A"/>
    <w:rsid w:val="265C2AE3"/>
    <w:rsid w:val="26775B2B"/>
    <w:rsid w:val="26850DFF"/>
    <w:rsid w:val="2686341B"/>
    <w:rsid w:val="26A202A2"/>
    <w:rsid w:val="26AA7CF2"/>
    <w:rsid w:val="26B034DD"/>
    <w:rsid w:val="26B21B50"/>
    <w:rsid w:val="26CF0DD0"/>
    <w:rsid w:val="26CF619F"/>
    <w:rsid w:val="26D17C7C"/>
    <w:rsid w:val="26E74533"/>
    <w:rsid w:val="26F31699"/>
    <w:rsid w:val="271213BB"/>
    <w:rsid w:val="272A2BE1"/>
    <w:rsid w:val="27335276"/>
    <w:rsid w:val="273E0312"/>
    <w:rsid w:val="27437692"/>
    <w:rsid w:val="27541A0C"/>
    <w:rsid w:val="2769195B"/>
    <w:rsid w:val="276E0436"/>
    <w:rsid w:val="278826DC"/>
    <w:rsid w:val="27AE3812"/>
    <w:rsid w:val="27B13EC6"/>
    <w:rsid w:val="27B801ED"/>
    <w:rsid w:val="27BA3E5C"/>
    <w:rsid w:val="27C04AC9"/>
    <w:rsid w:val="27C546B8"/>
    <w:rsid w:val="27DF7E28"/>
    <w:rsid w:val="27ED5342"/>
    <w:rsid w:val="27FF7BCA"/>
    <w:rsid w:val="28085110"/>
    <w:rsid w:val="28090A48"/>
    <w:rsid w:val="28173482"/>
    <w:rsid w:val="281E1C29"/>
    <w:rsid w:val="283A32F8"/>
    <w:rsid w:val="284534EE"/>
    <w:rsid w:val="284877C3"/>
    <w:rsid w:val="28556130"/>
    <w:rsid w:val="28695417"/>
    <w:rsid w:val="286C26E9"/>
    <w:rsid w:val="287405B8"/>
    <w:rsid w:val="28763E33"/>
    <w:rsid w:val="2880679E"/>
    <w:rsid w:val="28835718"/>
    <w:rsid w:val="28956780"/>
    <w:rsid w:val="289F315B"/>
    <w:rsid w:val="28A25DDE"/>
    <w:rsid w:val="28A644E9"/>
    <w:rsid w:val="28A7672C"/>
    <w:rsid w:val="28BD0E57"/>
    <w:rsid w:val="28C50EA7"/>
    <w:rsid w:val="28DC5DA1"/>
    <w:rsid w:val="28E219C5"/>
    <w:rsid w:val="28E8795F"/>
    <w:rsid w:val="28EE7A87"/>
    <w:rsid w:val="28EF7C3E"/>
    <w:rsid w:val="28F50CBD"/>
    <w:rsid w:val="28FC05AD"/>
    <w:rsid w:val="29002404"/>
    <w:rsid w:val="290731DA"/>
    <w:rsid w:val="29171F21"/>
    <w:rsid w:val="2922628E"/>
    <w:rsid w:val="292316CF"/>
    <w:rsid w:val="293603A4"/>
    <w:rsid w:val="295403E9"/>
    <w:rsid w:val="29852351"/>
    <w:rsid w:val="29891E41"/>
    <w:rsid w:val="298A3E0B"/>
    <w:rsid w:val="298F42DA"/>
    <w:rsid w:val="29907C85"/>
    <w:rsid w:val="29932CBF"/>
    <w:rsid w:val="299805D0"/>
    <w:rsid w:val="299B1B74"/>
    <w:rsid w:val="29A50C45"/>
    <w:rsid w:val="29CC0D99"/>
    <w:rsid w:val="29E84327"/>
    <w:rsid w:val="29ED13F9"/>
    <w:rsid w:val="29EE5617"/>
    <w:rsid w:val="29EF3C6E"/>
    <w:rsid w:val="29F85218"/>
    <w:rsid w:val="2A063491"/>
    <w:rsid w:val="2A073592"/>
    <w:rsid w:val="2A0A6A17"/>
    <w:rsid w:val="2A1B2A98"/>
    <w:rsid w:val="2A1D748F"/>
    <w:rsid w:val="2A1F490F"/>
    <w:rsid w:val="2A2E2C31"/>
    <w:rsid w:val="2A336250"/>
    <w:rsid w:val="2A3E2B0D"/>
    <w:rsid w:val="2A416332"/>
    <w:rsid w:val="2A6401B8"/>
    <w:rsid w:val="2A6D1762"/>
    <w:rsid w:val="2A7725E1"/>
    <w:rsid w:val="2A7F3244"/>
    <w:rsid w:val="2A8B1BE9"/>
    <w:rsid w:val="2A996B76"/>
    <w:rsid w:val="2AB54EB7"/>
    <w:rsid w:val="2ABC7055"/>
    <w:rsid w:val="2AC82FD6"/>
    <w:rsid w:val="2AD57308"/>
    <w:rsid w:val="2AF61758"/>
    <w:rsid w:val="2AFF6646"/>
    <w:rsid w:val="2B0521C7"/>
    <w:rsid w:val="2B17419C"/>
    <w:rsid w:val="2B1904A7"/>
    <w:rsid w:val="2B2C2C6D"/>
    <w:rsid w:val="2B316E07"/>
    <w:rsid w:val="2B410423"/>
    <w:rsid w:val="2B45623B"/>
    <w:rsid w:val="2B466DFD"/>
    <w:rsid w:val="2B535BA8"/>
    <w:rsid w:val="2B5F0A19"/>
    <w:rsid w:val="2B6C7C6C"/>
    <w:rsid w:val="2B9B5A1A"/>
    <w:rsid w:val="2B9D1BD3"/>
    <w:rsid w:val="2BAC62BA"/>
    <w:rsid w:val="2BCA6741"/>
    <w:rsid w:val="2BD61589"/>
    <w:rsid w:val="2BD650E5"/>
    <w:rsid w:val="2BDE6F23"/>
    <w:rsid w:val="2BE61D00"/>
    <w:rsid w:val="2BED37C5"/>
    <w:rsid w:val="2BEE242F"/>
    <w:rsid w:val="2BEF16E2"/>
    <w:rsid w:val="2BF52FE1"/>
    <w:rsid w:val="2BFA0DD4"/>
    <w:rsid w:val="2C0266F2"/>
    <w:rsid w:val="2C0A4D8F"/>
    <w:rsid w:val="2C0B028E"/>
    <w:rsid w:val="2C0C06C6"/>
    <w:rsid w:val="2C0E7799"/>
    <w:rsid w:val="2C1164C1"/>
    <w:rsid w:val="2C121C88"/>
    <w:rsid w:val="2C136158"/>
    <w:rsid w:val="2C1A1476"/>
    <w:rsid w:val="2C213507"/>
    <w:rsid w:val="2C2F5E01"/>
    <w:rsid w:val="2C300C99"/>
    <w:rsid w:val="2C393B8A"/>
    <w:rsid w:val="2C3D5164"/>
    <w:rsid w:val="2C4C35F8"/>
    <w:rsid w:val="2C4C35F9"/>
    <w:rsid w:val="2C5F3AE7"/>
    <w:rsid w:val="2C6E17C2"/>
    <w:rsid w:val="2C7548FE"/>
    <w:rsid w:val="2C90798A"/>
    <w:rsid w:val="2C923702"/>
    <w:rsid w:val="2C98160B"/>
    <w:rsid w:val="2CA63FDA"/>
    <w:rsid w:val="2CAD7BC1"/>
    <w:rsid w:val="2CB216AE"/>
    <w:rsid w:val="2CC4040C"/>
    <w:rsid w:val="2CD45AC9"/>
    <w:rsid w:val="2CDC2895"/>
    <w:rsid w:val="2CE50CAC"/>
    <w:rsid w:val="2CE52892"/>
    <w:rsid w:val="2D0B7D7F"/>
    <w:rsid w:val="2D127420"/>
    <w:rsid w:val="2D17355E"/>
    <w:rsid w:val="2D1A00A9"/>
    <w:rsid w:val="2D2A4271"/>
    <w:rsid w:val="2D2E1577"/>
    <w:rsid w:val="2D366B92"/>
    <w:rsid w:val="2D483DC1"/>
    <w:rsid w:val="2D4E1E76"/>
    <w:rsid w:val="2D5005B7"/>
    <w:rsid w:val="2D542766"/>
    <w:rsid w:val="2D642C69"/>
    <w:rsid w:val="2D6F57F1"/>
    <w:rsid w:val="2D750A2E"/>
    <w:rsid w:val="2D8967F2"/>
    <w:rsid w:val="2D8C63A3"/>
    <w:rsid w:val="2D915768"/>
    <w:rsid w:val="2D99461C"/>
    <w:rsid w:val="2DB67A5E"/>
    <w:rsid w:val="2DCE0739"/>
    <w:rsid w:val="2DE24055"/>
    <w:rsid w:val="2DE43BFF"/>
    <w:rsid w:val="2DED6716"/>
    <w:rsid w:val="2DF53F49"/>
    <w:rsid w:val="2DF61A6F"/>
    <w:rsid w:val="2E057F04"/>
    <w:rsid w:val="2E1343CF"/>
    <w:rsid w:val="2E1724AB"/>
    <w:rsid w:val="2E182378"/>
    <w:rsid w:val="2E221383"/>
    <w:rsid w:val="2E3735BC"/>
    <w:rsid w:val="2E4862BB"/>
    <w:rsid w:val="2E5103A3"/>
    <w:rsid w:val="2E5225FC"/>
    <w:rsid w:val="2E53043C"/>
    <w:rsid w:val="2E556795"/>
    <w:rsid w:val="2E714A22"/>
    <w:rsid w:val="2E840E29"/>
    <w:rsid w:val="2E89643F"/>
    <w:rsid w:val="2E976B79"/>
    <w:rsid w:val="2E9D27D5"/>
    <w:rsid w:val="2EAC29CE"/>
    <w:rsid w:val="2EB21E3A"/>
    <w:rsid w:val="2ECE0F32"/>
    <w:rsid w:val="2ED31DB0"/>
    <w:rsid w:val="2EE16B2E"/>
    <w:rsid w:val="2EE30245"/>
    <w:rsid w:val="2F0957D2"/>
    <w:rsid w:val="2F193C67"/>
    <w:rsid w:val="2F1E302B"/>
    <w:rsid w:val="2F2624CD"/>
    <w:rsid w:val="2F27749E"/>
    <w:rsid w:val="2F2950F3"/>
    <w:rsid w:val="2F4C262B"/>
    <w:rsid w:val="2F601896"/>
    <w:rsid w:val="2F700602"/>
    <w:rsid w:val="2F7074B2"/>
    <w:rsid w:val="2F77273B"/>
    <w:rsid w:val="2F7B742E"/>
    <w:rsid w:val="2F8D60DC"/>
    <w:rsid w:val="2F93220A"/>
    <w:rsid w:val="2F9B47CB"/>
    <w:rsid w:val="2F9F3A58"/>
    <w:rsid w:val="2FA86D99"/>
    <w:rsid w:val="2FB04E9F"/>
    <w:rsid w:val="2FC23CCE"/>
    <w:rsid w:val="2FD656B4"/>
    <w:rsid w:val="2FD7527B"/>
    <w:rsid w:val="2FEE646B"/>
    <w:rsid w:val="2FF16169"/>
    <w:rsid w:val="2FFB42C1"/>
    <w:rsid w:val="30074E99"/>
    <w:rsid w:val="300F513F"/>
    <w:rsid w:val="301960DB"/>
    <w:rsid w:val="301C7C76"/>
    <w:rsid w:val="30280CFB"/>
    <w:rsid w:val="302929AB"/>
    <w:rsid w:val="302D2302"/>
    <w:rsid w:val="302E54F0"/>
    <w:rsid w:val="303B24AF"/>
    <w:rsid w:val="304E16EE"/>
    <w:rsid w:val="30555A7D"/>
    <w:rsid w:val="30567BE4"/>
    <w:rsid w:val="305A62E5"/>
    <w:rsid w:val="30777E56"/>
    <w:rsid w:val="308E5F8F"/>
    <w:rsid w:val="309A523B"/>
    <w:rsid w:val="309C68FD"/>
    <w:rsid w:val="30D3091E"/>
    <w:rsid w:val="30DC7DE3"/>
    <w:rsid w:val="30DD45A8"/>
    <w:rsid w:val="31064982"/>
    <w:rsid w:val="31070EDC"/>
    <w:rsid w:val="3108319C"/>
    <w:rsid w:val="310A3412"/>
    <w:rsid w:val="312E32CE"/>
    <w:rsid w:val="313E79B5"/>
    <w:rsid w:val="31405F69"/>
    <w:rsid w:val="314A45AB"/>
    <w:rsid w:val="31736B48"/>
    <w:rsid w:val="317D28A0"/>
    <w:rsid w:val="319420A5"/>
    <w:rsid w:val="319B062D"/>
    <w:rsid w:val="319D0D49"/>
    <w:rsid w:val="31A15695"/>
    <w:rsid w:val="31BE1862"/>
    <w:rsid w:val="31C143D8"/>
    <w:rsid w:val="31C61758"/>
    <w:rsid w:val="31C76D7C"/>
    <w:rsid w:val="31CF64E5"/>
    <w:rsid w:val="31D34DC0"/>
    <w:rsid w:val="31E00A6C"/>
    <w:rsid w:val="31F462C5"/>
    <w:rsid w:val="31FC7485"/>
    <w:rsid w:val="321C1130"/>
    <w:rsid w:val="32432DA9"/>
    <w:rsid w:val="324E1E79"/>
    <w:rsid w:val="324F79A0"/>
    <w:rsid w:val="326F1254"/>
    <w:rsid w:val="3271323D"/>
    <w:rsid w:val="328D70FE"/>
    <w:rsid w:val="32935ADE"/>
    <w:rsid w:val="32B06690"/>
    <w:rsid w:val="32B53CA7"/>
    <w:rsid w:val="32B842EB"/>
    <w:rsid w:val="32C75788"/>
    <w:rsid w:val="32D8367D"/>
    <w:rsid w:val="32E65390"/>
    <w:rsid w:val="330D3DAC"/>
    <w:rsid w:val="331958A4"/>
    <w:rsid w:val="332811DF"/>
    <w:rsid w:val="33610962"/>
    <w:rsid w:val="33615022"/>
    <w:rsid w:val="33631954"/>
    <w:rsid w:val="33785759"/>
    <w:rsid w:val="33A02432"/>
    <w:rsid w:val="33A321E1"/>
    <w:rsid w:val="33B8219B"/>
    <w:rsid w:val="33B951CC"/>
    <w:rsid w:val="33C410F4"/>
    <w:rsid w:val="33C9237E"/>
    <w:rsid w:val="33CB74FA"/>
    <w:rsid w:val="33D81AF2"/>
    <w:rsid w:val="33E01280"/>
    <w:rsid w:val="33F151B2"/>
    <w:rsid w:val="33F223ED"/>
    <w:rsid w:val="33F26834"/>
    <w:rsid w:val="34117EC2"/>
    <w:rsid w:val="341341F4"/>
    <w:rsid w:val="34186A54"/>
    <w:rsid w:val="341E3ACD"/>
    <w:rsid w:val="34326B14"/>
    <w:rsid w:val="343824E2"/>
    <w:rsid w:val="343E5F1E"/>
    <w:rsid w:val="344F3C87"/>
    <w:rsid w:val="345D63A4"/>
    <w:rsid w:val="346516FC"/>
    <w:rsid w:val="347724CC"/>
    <w:rsid w:val="347F27BE"/>
    <w:rsid w:val="34930BF2"/>
    <w:rsid w:val="349D49F2"/>
    <w:rsid w:val="34B2474E"/>
    <w:rsid w:val="34B306BA"/>
    <w:rsid w:val="34BF775D"/>
    <w:rsid w:val="34DC2241"/>
    <w:rsid w:val="34DD113A"/>
    <w:rsid w:val="34E04B8E"/>
    <w:rsid w:val="34E373B1"/>
    <w:rsid w:val="350607E9"/>
    <w:rsid w:val="35154C20"/>
    <w:rsid w:val="35206F98"/>
    <w:rsid w:val="352110B1"/>
    <w:rsid w:val="35246EC1"/>
    <w:rsid w:val="353502CA"/>
    <w:rsid w:val="35357321"/>
    <w:rsid w:val="355C1F7F"/>
    <w:rsid w:val="356A2EBE"/>
    <w:rsid w:val="358C6024"/>
    <w:rsid w:val="35AE517E"/>
    <w:rsid w:val="35B23E3A"/>
    <w:rsid w:val="35B738F2"/>
    <w:rsid w:val="35B93666"/>
    <w:rsid w:val="35BB2B3D"/>
    <w:rsid w:val="35BD4308"/>
    <w:rsid w:val="35C62297"/>
    <w:rsid w:val="35C767D8"/>
    <w:rsid w:val="35CA2E6E"/>
    <w:rsid w:val="35CD57AB"/>
    <w:rsid w:val="35D07049"/>
    <w:rsid w:val="35DA09E3"/>
    <w:rsid w:val="35DA7196"/>
    <w:rsid w:val="35DF4EE4"/>
    <w:rsid w:val="35E771C4"/>
    <w:rsid w:val="35EF4B2B"/>
    <w:rsid w:val="35FE7713"/>
    <w:rsid w:val="36063177"/>
    <w:rsid w:val="36106772"/>
    <w:rsid w:val="3627787F"/>
    <w:rsid w:val="362F1FC2"/>
    <w:rsid w:val="363250F1"/>
    <w:rsid w:val="36453593"/>
    <w:rsid w:val="365149B0"/>
    <w:rsid w:val="36532E6F"/>
    <w:rsid w:val="365A46EA"/>
    <w:rsid w:val="36631526"/>
    <w:rsid w:val="366C0B20"/>
    <w:rsid w:val="366F1336"/>
    <w:rsid w:val="367774C5"/>
    <w:rsid w:val="36A41422"/>
    <w:rsid w:val="36B00DD9"/>
    <w:rsid w:val="36C46E7E"/>
    <w:rsid w:val="36D52B69"/>
    <w:rsid w:val="36EC3A0F"/>
    <w:rsid w:val="36FB00F6"/>
    <w:rsid w:val="37024FE0"/>
    <w:rsid w:val="37060F75"/>
    <w:rsid w:val="37144D14"/>
    <w:rsid w:val="372633C5"/>
    <w:rsid w:val="372934FB"/>
    <w:rsid w:val="373D426B"/>
    <w:rsid w:val="3740039B"/>
    <w:rsid w:val="374846D5"/>
    <w:rsid w:val="37566C60"/>
    <w:rsid w:val="375A306E"/>
    <w:rsid w:val="37610EA5"/>
    <w:rsid w:val="3765299D"/>
    <w:rsid w:val="376E5D39"/>
    <w:rsid w:val="376F71CD"/>
    <w:rsid w:val="37702892"/>
    <w:rsid w:val="377A11DA"/>
    <w:rsid w:val="377A4D0A"/>
    <w:rsid w:val="37837FBA"/>
    <w:rsid w:val="37872FBC"/>
    <w:rsid w:val="378D5D0A"/>
    <w:rsid w:val="378E0F6A"/>
    <w:rsid w:val="37AB3F79"/>
    <w:rsid w:val="37B04CED"/>
    <w:rsid w:val="37B564F7"/>
    <w:rsid w:val="37C60704"/>
    <w:rsid w:val="37D402D5"/>
    <w:rsid w:val="37E12CFB"/>
    <w:rsid w:val="37F07337"/>
    <w:rsid w:val="37F714E0"/>
    <w:rsid w:val="37F84FB2"/>
    <w:rsid w:val="37FB7455"/>
    <w:rsid w:val="37FF1533"/>
    <w:rsid w:val="38003C16"/>
    <w:rsid w:val="380861AB"/>
    <w:rsid w:val="380A05F1"/>
    <w:rsid w:val="380A6843"/>
    <w:rsid w:val="38166DD2"/>
    <w:rsid w:val="381C20D2"/>
    <w:rsid w:val="384C3AB0"/>
    <w:rsid w:val="38573C0E"/>
    <w:rsid w:val="3858129E"/>
    <w:rsid w:val="386A72E1"/>
    <w:rsid w:val="38837933"/>
    <w:rsid w:val="388926AF"/>
    <w:rsid w:val="38A00F55"/>
    <w:rsid w:val="38AE3672"/>
    <w:rsid w:val="38D17360"/>
    <w:rsid w:val="38D33919"/>
    <w:rsid w:val="38DF19C1"/>
    <w:rsid w:val="38EE4EC3"/>
    <w:rsid w:val="38FE2027"/>
    <w:rsid w:val="3901631A"/>
    <w:rsid w:val="39030D63"/>
    <w:rsid w:val="390908A8"/>
    <w:rsid w:val="390A2894"/>
    <w:rsid w:val="39120E56"/>
    <w:rsid w:val="391933EC"/>
    <w:rsid w:val="39252C2A"/>
    <w:rsid w:val="39276F80"/>
    <w:rsid w:val="392E47B3"/>
    <w:rsid w:val="394F2F21"/>
    <w:rsid w:val="39561614"/>
    <w:rsid w:val="39605C72"/>
    <w:rsid w:val="397C36BB"/>
    <w:rsid w:val="397C751D"/>
    <w:rsid w:val="39893797"/>
    <w:rsid w:val="398A72C4"/>
    <w:rsid w:val="398B3736"/>
    <w:rsid w:val="39962ABD"/>
    <w:rsid w:val="39A17B0B"/>
    <w:rsid w:val="39DA2C17"/>
    <w:rsid w:val="39E3734B"/>
    <w:rsid w:val="39EA64BE"/>
    <w:rsid w:val="39ED6884"/>
    <w:rsid w:val="39F878DE"/>
    <w:rsid w:val="3A130B92"/>
    <w:rsid w:val="3A2A31CC"/>
    <w:rsid w:val="3A347BA7"/>
    <w:rsid w:val="3A3C6370"/>
    <w:rsid w:val="3A583611"/>
    <w:rsid w:val="3A5C0EAC"/>
    <w:rsid w:val="3A736241"/>
    <w:rsid w:val="3A79380C"/>
    <w:rsid w:val="3A900B55"/>
    <w:rsid w:val="3A9E7957"/>
    <w:rsid w:val="3AB01016"/>
    <w:rsid w:val="3AB605BC"/>
    <w:rsid w:val="3AC876A6"/>
    <w:rsid w:val="3AD82FF0"/>
    <w:rsid w:val="3AE61A4A"/>
    <w:rsid w:val="3AFE7147"/>
    <w:rsid w:val="3B135A0E"/>
    <w:rsid w:val="3B297F1A"/>
    <w:rsid w:val="3B2D314F"/>
    <w:rsid w:val="3B384E25"/>
    <w:rsid w:val="3B497775"/>
    <w:rsid w:val="3B626996"/>
    <w:rsid w:val="3B7D732B"/>
    <w:rsid w:val="3B81506E"/>
    <w:rsid w:val="3B8A61D9"/>
    <w:rsid w:val="3B9A7EDD"/>
    <w:rsid w:val="3BB63C61"/>
    <w:rsid w:val="3BBF75CE"/>
    <w:rsid w:val="3BD258C9"/>
    <w:rsid w:val="3BD70FBA"/>
    <w:rsid w:val="3BDF2AA5"/>
    <w:rsid w:val="3BE71407"/>
    <w:rsid w:val="3BEF1908"/>
    <w:rsid w:val="3BF75330"/>
    <w:rsid w:val="3BFA6BCE"/>
    <w:rsid w:val="3BFA7034"/>
    <w:rsid w:val="3C025A83"/>
    <w:rsid w:val="3C0812EB"/>
    <w:rsid w:val="3C0A3655"/>
    <w:rsid w:val="3C1857AA"/>
    <w:rsid w:val="3C1D537C"/>
    <w:rsid w:val="3C47750E"/>
    <w:rsid w:val="3C4B3FB6"/>
    <w:rsid w:val="3C552056"/>
    <w:rsid w:val="3C6779A4"/>
    <w:rsid w:val="3C6B0116"/>
    <w:rsid w:val="3C765FF4"/>
    <w:rsid w:val="3C8D5D28"/>
    <w:rsid w:val="3C9B25C1"/>
    <w:rsid w:val="3CC1149A"/>
    <w:rsid w:val="3CC64D02"/>
    <w:rsid w:val="3CD32E48"/>
    <w:rsid w:val="3CEB21BC"/>
    <w:rsid w:val="3CF566D3"/>
    <w:rsid w:val="3D065C17"/>
    <w:rsid w:val="3D0A2E41"/>
    <w:rsid w:val="3D146EE2"/>
    <w:rsid w:val="3D1A42D4"/>
    <w:rsid w:val="3D2477CB"/>
    <w:rsid w:val="3D391098"/>
    <w:rsid w:val="3D4D65B0"/>
    <w:rsid w:val="3D51281E"/>
    <w:rsid w:val="3D695DB9"/>
    <w:rsid w:val="3D6E117A"/>
    <w:rsid w:val="3D6F1CB4"/>
    <w:rsid w:val="3D7309E6"/>
    <w:rsid w:val="3D791D75"/>
    <w:rsid w:val="3D801355"/>
    <w:rsid w:val="3D803103"/>
    <w:rsid w:val="3D804498"/>
    <w:rsid w:val="3D8175A7"/>
    <w:rsid w:val="3DA52B6A"/>
    <w:rsid w:val="3DA73D3D"/>
    <w:rsid w:val="3DBD4357"/>
    <w:rsid w:val="3DC56CE5"/>
    <w:rsid w:val="3DD75419"/>
    <w:rsid w:val="3DE43692"/>
    <w:rsid w:val="3DEB4E4F"/>
    <w:rsid w:val="3DEC0453"/>
    <w:rsid w:val="3DEF0B75"/>
    <w:rsid w:val="3E0E4BB3"/>
    <w:rsid w:val="3E246184"/>
    <w:rsid w:val="3E31774B"/>
    <w:rsid w:val="3E453922"/>
    <w:rsid w:val="3E467D4A"/>
    <w:rsid w:val="3E55030B"/>
    <w:rsid w:val="3E554A0C"/>
    <w:rsid w:val="3E655AE1"/>
    <w:rsid w:val="3E693229"/>
    <w:rsid w:val="3E6D75C5"/>
    <w:rsid w:val="3E712CB9"/>
    <w:rsid w:val="3E742C68"/>
    <w:rsid w:val="3E8B08F0"/>
    <w:rsid w:val="3E8B53EF"/>
    <w:rsid w:val="3E976963"/>
    <w:rsid w:val="3EAF0B82"/>
    <w:rsid w:val="3EC915AF"/>
    <w:rsid w:val="3ECE7C0D"/>
    <w:rsid w:val="3EDF4A3D"/>
    <w:rsid w:val="3EEE48F1"/>
    <w:rsid w:val="3F021FC5"/>
    <w:rsid w:val="3F1F6EC1"/>
    <w:rsid w:val="3F204367"/>
    <w:rsid w:val="3F24677A"/>
    <w:rsid w:val="3F3C12AC"/>
    <w:rsid w:val="3F4D6A1A"/>
    <w:rsid w:val="3F6031EC"/>
    <w:rsid w:val="3F634607"/>
    <w:rsid w:val="3F6C393F"/>
    <w:rsid w:val="3F7153F9"/>
    <w:rsid w:val="3F7171A7"/>
    <w:rsid w:val="3F785210"/>
    <w:rsid w:val="3F7942AE"/>
    <w:rsid w:val="3F7B0026"/>
    <w:rsid w:val="3F8213B4"/>
    <w:rsid w:val="3F824B7A"/>
    <w:rsid w:val="3F836EDA"/>
    <w:rsid w:val="3FAF1572"/>
    <w:rsid w:val="3FB53538"/>
    <w:rsid w:val="3FC44B7C"/>
    <w:rsid w:val="3FE931E1"/>
    <w:rsid w:val="3FEE6A4A"/>
    <w:rsid w:val="40063D93"/>
    <w:rsid w:val="400C6ED0"/>
    <w:rsid w:val="4024246B"/>
    <w:rsid w:val="40297A82"/>
    <w:rsid w:val="404C3770"/>
    <w:rsid w:val="40512B35"/>
    <w:rsid w:val="40522686"/>
    <w:rsid w:val="406805AA"/>
    <w:rsid w:val="40721429"/>
    <w:rsid w:val="408178BE"/>
    <w:rsid w:val="408251EC"/>
    <w:rsid w:val="408829FA"/>
    <w:rsid w:val="408D366B"/>
    <w:rsid w:val="409450AC"/>
    <w:rsid w:val="409749EB"/>
    <w:rsid w:val="40A61459"/>
    <w:rsid w:val="40B25CC9"/>
    <w:rsid w:val="40C63523"/>
    <w:rsid w:val="40CF0629"/>
    <w:rsid w:val="40E439A9"/>
    <w:rsid w:val="40E57E4D"/>
    <w:rsid w:val="40EC47B3"/>
    <w:rsid w:val="40F24E9D"/>
    <w:rsid w:val="40FF5C68"/>
    <w:rsid w:val="41104E3A"/>
    <w:rsid w:val="41120516"/>
    <w:rsid w:val="41126768"/>
    <w:rsid w:val="41151DB4"/>
    <w:rsid w:val="41171FD0"/>
    <w:rsid w:val="41175C58"/>
    <w:rsid w:val="41306BEE"/>
    <w:rsid w:val="413B5CBF"/>
    <w:rsid w:val="413F3EDD"/>
    <w:rsid w:val="414D3E36"/>
    <w:rsid w:val="415E7BFF"/>
    <w:rsid w:val="4163295A"/>
    <w:rsid w:val="417E3874"/>
    <w:rsid w:val="418669A5"/>
    <w:rsid w:val="419162B8"/>
    <w:rsid w:val="41B96BE3"/>
    <w:rsid w:val="41C45CB4"/>
    <w:rsid w:val="41C757A4"/>
    <w:rsid w:val="41D103D1"/>
    <w:rsid w:val="41E24A72"/>
    <w:rsid w:val="41EA3241"/>
    <w:rsid w:val="41FD4D22"/>
    <w:rsid w:val="42002A64"/>
    <w:rsid w:val="4202058A"/>
    <w:rsid w:val="421107CE"/>
    <w:rsid w:val="422520B5"/>
    <w:rsid w:val="422C6789"/>
    <w:rsid w:val="423170C2"/>
    <w:rsid w:val="423A5F76"/>
    <w:rsid w:val="423B5E3E"/>
    <w:rsid w:val="423D5A66"/>
    <w:rsid w:val="424B0183"/>
    <w:rsid w:val="42554B5E"/>
    <w:rsid w:val="426052B1"/>
    <w:rsid w:val="426659FD"/>
    <w:rsid w:val="42786A9F"/>
    <w:rsid w:val="428258FD"/>
    <w:rsid w:val="428471F1"/>
    <w:rsid w:val="428B114B"/>
    <w:rsid w:val="42946609"/>
    <w:rsid w:val="429902BE"/>
    <w:rsid w:val="429F6B39"/>
    <w:rsid w:val="42A06A1C"/>
    <w:rsid w:val="42A13E16"/>
    <w:rsid w:val="42AB29D0"/>
    <w:rsid w:val="42B07FE6"/>
    <w:rsid w:val="42D71A17"/>
    <w:rsid w:val="42DA1507"/>
    <w:rsid w:val="42DC0DDB"/>
    <w:rsid w:val="42FA47E8"/>
    <w:rsid w:val="430B7913"/>
    <w:rsid w:val="43241CF7"/>
    <w:rsid w:val="4324544D"/>
    <w:rsid w:val="432804C5"/>
    <w:rsid w:val="43370708"/>
    <w:rsid w:val="433B76F9"/>
    <w:rsid w:val="43486471"/>
    <w:rsid w:val="434D58CF"/>
    <w:rsid w:val="436112E1"/>
    <w:rsid w:val="43681401"/>
    <w:rsid w:val="4368266F"/>
    <w:rsid w:val="436A4639"/>
    <w:rsid w:val="436B5B58"/>
    <w:rsid w:val="437232F0"/>
    <w:rsid w:val="4374370A"/>
    <w:rsid w:val="437E00E5"/>
    <w:rsid w:val="438124B2"/>
    <w:rsid w:val="43834842"/>
    <w:rsid w:val="43902FAF"/>
    <w:rsid w:val="43972F54"/>
    <w:rsid w:val="43AF029E"/>
    <w:rsid w:val="43B049CF"/>
    <w:rsid w:val="43D67F21"/>
    <w:rsid w:val="43DB2F0C"/>
    <w:rsid w:val="43DB4F9D"/>
    <w:rsid w:val="43DD60FF"/>
    <w:rsid w:val="43DF6659"/>
    <w:rsid w:val="43FB5EA8"/>
    <w:rsid w:val="44175D06"/>
    <w:rsid w:val="4427252A"/>
    <w:rsid w:val="44276DD9"/>
    <w:rsid w:val="44516B8F"/>
    <w:rsid w:val="445A65A1"/>
    <w:rsid w:val="446208B9"/>
    <w:rsid w:val="44703ED1"/>
    <w:rsid w:val="447578DF"/>
    <w:rsid w:val="447B63D2"/>
    <w:rsid w:val="4492489C"/>
    <w:rsid w:val="44B27B30"/>
    <w:rsid w:val="44C10289"/>
    <w:rsid w:val="44E977E0"/>
    <w:rsid w:val="44EC0F80"/>
    <w:rsid w:val="44FC5FEA"/>
    <w:rsid w:val="4508235C"/>
    <w:rsid w:val="451E56DB"/>
    <w:rsid w:val="452B1937"/>
    <w:rsid w:val="452D4329"/>
    <w:rsid w:val="452E0573"/>
    <w:rsid w:val="452E3285"/>
    <w:rsid w:val="45382F42"/>
    <w:rsid w:val="4541761C"/>
    <w:rsid w:val="45482CDA"/>
    <w:rsid w:val="454D39F9"/>
    <w:rsid w:val="454D7F43"/>
    <w:rsid w:val="454F1D39"/>
    <w:rsid w:val="4557299B"/>
    <w:rsid w:val="45647011"/>
    <w:rsid w:val="456A6B72"/>
    <w:rsid w:val="4574354D"/>
    <w:rsid w:val="4588349D"/>
    <w:rsid w:val="458C4D3B"/>
    <w:rsid w:val="45975D02"/>
    <w:rsid w:val="459C4FCE"/>
    <w:rsid w:val="45A91217"/>
    <w:rsid w:val="45AC718B"/>
    <w:rsid w:val="45B20519"/>
    <w:rsid w:val="45B613B5"/>
    <w:rsid w:val="45BC36B2"/>
    <w:rsid w:val="45C63E87"/>
    <w:rsid w:val="45C8587B"/>
    <w:rsid w:val="45D3035D"/>
    <w:rsid w:val="45D605E2"/>
    <w:rsid w:val="45DE130F"/>
    <w:rsid w:val="45EA380F"/>
    <w:rsid w:val="45EA7CB3"/>
    <w:rsid w:val="45EC5F95"/>
    <w:rsid w:val="45EC7588"/>
    <w:rsid w:val="45F05319"/>
    <w:rsid w:val="460D5AD7"/>
    <w:rsid w:val="46222FA9"/>
    <w:rsid w:val="46314A73"/>
    <w:rsid w:val="46317690"/>
    <w:rsid w:val="4633612C"/>
    <w:rsid w:val="463D61D2"/>
    <w:rsid w:val="4642364B"/>
    <w:rsid w:val="465561BC"/>
    <w:rsid w:val="465810C1"/>
    <w:rsid w:val="46641296"/>
    <w:rsid w:val="46654D75"/>
    <w:rsid w:val="46671304"/>
    <w:rsid w:val="469A5235"/>
    <w:rsid w:val="46A27336"/>
    <w:rsid w:val="46A61E2C"/>
    <w:rsid w:val="46AF6CF8"/>
    <w:rsid w:val="46BC1650"/>
    <w:rsid w:val="46C95B1B"/>
    <w:rsid w:val="46CB53EF"/>
    <w:rsid w:val="46D00C57"/>
    <w:rsid w:val="46D149CF"/>
    <w:rsid w:val="46DA6F17"/>
    <w:rsid w:val="46E75FA1"/>
    <w:rsid w:val="46EB3CE3"/>
    <w:rsid w:val="46F618A6"/>
    <w:rsid w:val="470E1780"/>
    <w:rsid w:val="471548BC"/>
    <w:rsid w:val="471F6726"/>
    <w:rsid w:val="47290539"/>
    <w:rsid w:val="472D74F1"/>
    <w:rsid w:val="47352DC5"/>
    <w:rsid w:val="474051FB"/>
    <w:rsid w:val="47484C91"/>
    <w:rsid w:val="475613A7"/>
    <w:rsid w:val="47590C4D"/>
    <w:rsid w:val="47621B68"/>
    <w:rsid w:val="47723ABC"/>
    <w:rsid w:val="47804DB2"/>
    <w:rsid w:val="478163F5"/>
    <w:rsid w:val="478575AE"/>
    <w:rsid w:val="478A64D4"/>
    <w:rsid w:val="4792653F"/>
    <w:rsid w:val="479C4FDD"/>
    <w:rsid w:val="47CA56A6"/>
    <w:rsid w:val="47CB7671"/>
    <w:rsid w:val="47CC5983"/>
    <w:rsid w:val="47CF7838"/>
    <w:rsid w:val="47D85559"/>
    <w:rsid w:val="47F1265A"/>
    <w:rsid w:val="47F95F8C"/>
    <w:rsid w:val="47F97336"/>
    <w:rsid w:val="480054AA"/>
    <w:rsid w:val="48027AF7"/>
    <w:rsid w:val="48292043"/>
    <w:rsid w:val="483416BA"/>
    <w:rsid w:val="48395E1D"/>
    <w:rsid w:val="483F54C4"/>
    <w:rsid w:val="484B32D5"/>
    <w:rsid w:val="484D0086"/>
    <w:rsid w:val="485375FF"/>
    <w:rsid w:val="4867383D"/>
    <w:rsid w:val="48746966"/>
    <w:rsid w:val="487E46E3"/>
    <w:rsid w:val="48811776"/>
    <w:rsid w:val="488B752C"/>
    <w:rsid w:val="48980F39"/>
    <w:rsid w:val="489839F7"/>
    <w:rsid w:val="489A3BEC"/>
    <w:rsid w:val="489C2FAA"/>
    <w:rsid w:val="489D2DBB"/>
    <w:rsid w:val="48A51C70"/>
    <w:rsid w:val="48A5644A"/>
    <w:rsid w:val="48AC3EB9"/>
    <w:rsid w:val="48B20811"/>
    <w:rsid w:val="48B3438D"/>
    <w:rsid w:val="48BF2D31"/>
    <w:rsid w:val="48CA00B5"/>
    <w:rsid w:val="49363812"/>
    <w:rsid w:val="49380D36"/>
    <w:rsid w:val="493C278D"/>
    <w:rsid w:val="49433EC0"/>
    <w:rsid w:val="4944592C"/>
    <w:rsid w:val="49477D06"/>
    <w:rsid w:val="495C7CDB"/>
    <w:rsid w:val="497347E2"/>
    <w:rsid w:val="497A35AA"/>
    <w:rsid w:val="498E6BA8"/>
    <w:rsid w:val="498F6814"/>
    <w:rsid w:val="49942410"/>
    <w:rsid w:val="49B531BE"/>
    <w:rsid w:val="49C425C9"/>
    <w:rsid w:val="49D44990"/>
    <w:rsid w:val="49D8154A"/>
    <w:rsid w:val="49DC7E8E"/>
    <w:rsid w:val="49EB612D"/>
    <w:rsid w:val="49F42EAF"/>
    <w:rsid w:val="49F62DE3"/>
    <w:rsid w:val="49FC1D63"/>
    <w:rsid w:val="4A0910A0"/>
    <w:rsid w:val="4A0F7EE3"/>
    <w:rsid w:val="4A1C650A"/>
    <w:rsid w:val="4A2A79AF"/>
    <w:rsid w:val="4A4A6F73"/>
    <w:rsid w:val="4A6C513B"/>
    <w:rsid w:val="4A7D10F6"/>
    <w:rsid w:val="4A8B1317"/>
    <w:rsid w:val="4A8C758B"/>
    <w:rsid w:val="4AA91EEB"/>
    <w:rsid w:val="4AB10DA0"/>
    <w:rsid w:val="4ABC4AA6"/>
    <w:rsid w:val="4ABD3929"/>
    <w:rsid w:val="4ACA37AD"/>
    <w:rsid w:val="4AD2311A"/>
    <w:rsid w:val="4ADF7AA9"/>
    <w:rsid w:val="4AE271AB"/>
    <w:rsid w:val="4AFA44F5"/>
    <w:rsid w:val="4B245A16"/>
    <w:rsid w:val="4B2556C2"/>
    <w:rsid w:val="4B340A9C"/>
    <w:rsid w:val="4B3425C1"/>
    <w:rsid w:val="4B401E3A"/>
    <w:rsid w:val="4B42769A"/>
    <w:rsid w:val="4B4B0AD1"/>
    <w:rsid w:val="4B4E4CC3"/>
    <w:rsid w:val="4B524331"/>
    <w:rsid w:val="4B6422B6"/>
    <w:rsid w:val="4B91173F"/>
    <w:rsid w:val="4B9366F7"/>
    <w:rsid w:val="4BBD57E2"/>
    <w:rsid w:val="4BC468B1"/>
    <w:rsid w:val="4BC66ACD"/>
    <w:rsid w:val="4BC67BDE"/>
    <w:rsid w:val="4BD16A78"/>
    <w:rsid w:val="4BD54E69"/>
    <w:rsid w:val="4BD905AE"/>
    <w:rsid w:val="4BDA6C27"/>
    <w:rsid w:val="4BDC467D"/>
    <w:rsid w:val="4BE560F2"/>
    <w:rsid w:val="4BF453E8"/>
    <w:rsid w:val="4BFF7A7B"/>
    <w:rsid w:val="4C0A2F69"/>
    <w:rsid w:val="4C2A0BFD"/>
    <w:rsid w:val="4C2A0E0A"/>
    <w:rsid w:val="4C3954F1"/>
    <w:rsid w:val="4C39729F"/>
    <w:rsid w:val="4C497A8E"/>
    <w:rsid w:val="4C4B0D80"/>
    <w:rsid w:val="4C5A15C9"/>
    <w:rsid w:val="4C716A38"/>
    <w:rsid w:val="4C762EF7"/>
    <w:rsid w:val="4C8C65C5"/>
    <w:rsid w:val="4C9070F0"/>
    <w:rsid w:val="4CA3666B"/>
    <w:rsid w:val="4CA608D4"/>
    <w:rsid w:val="4CAD5597"/>
    <w:rsid w:val="4CCC7DA9"/>
    <w:rsid w:val="4CE30FB8"/>
    <w:rsid w:val="4CE81B3A"/>
    <w:rsid w:val="4CE90CC5"/>
    <w:rsid w:val="4CF168B9"/>
    <w:rsid w:val="4CFC0C26"/>
    <w:rsid w:val="4D1D271C"/>
    <w:rsid w:val="4D1D44CA"/>
    <w:rsid w:val="4D23033B"/>
    <w:rsid w:val="4D2A4601"/>
    <w:rsid w:val="4D317487"/>
    <w:rsid w:val="4D4A4BA4"/>
    <w:rsid w:val="4D505DD7"/>
    <w:rsid w:val="4D7D1B31"/>
    <w:rsid w:val="4D8853A7"/>
    <w:rsid w:val="4D8F501A"/>
    <w:rsid w:val="4D9910CA"/>
    <w:rsid w:val="4D9B24FD"/>
    <w:rsid w:val="4DBA61BD"/>
    <w:rsid w:val="4DBB3DE5"/>
    <w:rsid w:val="4DD1746B"/>
    <w:rsid w:val="4DD92AE7"/>
    <w:rsid w:val="4DDF3E76"/>
    <w:rsid w:val="4DE5762A"/>
    <w:rsid w:val="4DF47921"/>
    <w:rsid w:val="4E0C4D03"/>
    <w:rsid w:val="4E125FF9"/>
    <w:rsid w:val="4E131761"/>
    <w:rsid w:val="4E2875CB"/>
    <w:rsid w:val="4E402575"/>
    <w:rsid w:val="4E437F61"/>
    <w:rsid w:val="4E4752EF"/>
    <w:rsid w:val="4E4851F1"/>
    <w:rsid w:val="4E4F4B57"/>
    <w:rsid w:val="4E597784"/>
    <w:rsid w:val="4E636855"/>
    <w:rsid w:val="4E6800D9"/>
    <w:rsid w:val="4E9904C8"/>
    <w:rsid w:val="4EAA0F9F"/>
    <w:rsid w:val="4EAD2350"/>
    <w:rsid w:val="4EB50AF8"/>
    <w:rsid w:val="4EC92B5C"/>
    <w:rsid w:val="4ED221E0"/>
    <w:rsid w:val="4ED76442"/>
    <w:rsid w:val="4EE276D3"/>
    <w:rsid w:val="4EE2777A"/>
    <w:rsid w:val="4EF14EC8"/>
    <w:rsid w:val="4EF431EE"/>
    <w:rsid w:val="4F0019DC"/>
    <w:rsid w:val="4F0C7625"/>
    <w:rsid w:val="4F0F6DC2"/>
    <w:rsid w:val="4F4B04D6"/>
    <w:rsid w:val="4F51685D"/>
    <w:rsid w:val="4F59348C"/>
    <w:rsid w:val="4F6605CD"/>
    <w:rsid w:val="4F666A07"/>
    <w:rsid w:val="4F692F9E"/>
    <w:rsid w:val="4F7F5B54"/>
    <w:rsid w:val="4F844CD5"/>
    <w:rsid w:val="4F8540B8"/>
    <w:rsid w:val="4F8B6063"/>
    <w:rsid w:val="4F98252E"/>
    <w:rsid w:val="4F9E783C"/>
    <w:rsid w:val="4FA7373C"/>
    <w:rsid w:val="4FAB610A"/>
    <w:rsid w:val="4FAE2E6E"/>
    <w:rsid w:val="4FB0614F"/>
    <w:rsid w:val="4FB170D9"/>
    <w:rsid w:val="4FB71252"/>
    <w:rsid w:val="4FC310AF"/>
    <w:rsid w:val="4FD95020"/>
    <w:rsid w:val="4FE17A19"/>
    <w:rsid w:val="4FED17B0"/>
    <w:rsid w:val="4FF05EC6"/>
    <w:rsid w:val="500367AB"/>
    <w:rsid w:val="50125E3D"/>
    <w:rsid w:val="501E1757"/>
    <w:rsid w:val="50245B70"/>
    <w:rsid w:val="50342257"/>
    <w:rsid w:val="50346D2F"/>
    <w:rsid w:val="505860DB"/>
    <w:rsid w:val="50710C49"/>
    <w:rsid w:val="50724B2D"/>
    <w:rsid w:val="5079410E"/>
    <w:rsid w:val="507C5EFD"/>
    <w:rsid w:val="50866213"/>
    <w:rsid w:val="509A074D"/>
    <w:rsid w:val="50A05B3E"/>
    <w:rsid w:val="50A1158E"/>
    <w:rsid w:val="50A82C45"/>
    <w:rsid w:val="50AC7534"/>
    <w:rsid w:val="50C02681"/>
    <w:rsid w:val="50C35389"/>
    <w:rsid w:val="50DE6667"/>
    <w:rsid w:val="50E83041"/>
    <w:rsid w:val="50EA6379"/>
    <w:rsid w:val="50EB1B6E"/>
    <w:rsid w:val="50EF38C2"/>
    <w:rsid w:val="50F1639A"/>
    <w:rsid w:val="50F6575E"/>
    <w:rsid w:val="50F9524E"/>
    <w:rsid w:val="50FB0FC7"/>
    <w:rsid w:val="51053BF3"/>
    <w:rsid w:val="510734C7"/>
    <w:rsid w:val="51075361"/>
    <w:rsid w:val="51083A00"/>
    <w:rsid w:val="510C4305"/>
    <w:rsid w:val="51302FA6"/>
    <w:rsid w:val="51377474"/>
    <w:rsid w:val="514768C0"/>
    <w:rsid w:val="5156444F"/>
    <w:rsid w:val="517F7502"/>
    <w:rsid w:val="51B2170C"/>
    <w:rsid w:val="51BA3818"/>
    <w:rsid w:val="51BB2A41"/>
    <w:rsid w:val="51C945C3"/>
    <w:rsid w:val="51D90A63"/>
    <w:rsid w:val="51DF70C0"/>
    <w:rsid w:val="51E246FB"/>
    <w:rsid w:val="51E67581"/>
    <w:rsid w:val="51EB5BEA"/>
    <w:rsid w:val="52150D67"/>
    <w:rsid w:val="521836FF"/>
    <w:rsid w:val="521A587A"/>
    <w:rsid w:val="521C07CE"/>
    <w:rsid w:val="521C7446"/>
    <w:rsid w:val="52263E21"/>
    <w:rsid w:val="5235782C"/>
    <w:rsid w:val="52546E48"/>
    <w:rsid w:val="526E0971"/>
    <w:rsid w:val="52700F82"/>
    <w:rsid w:val="52717AA1"/>
    <w:rsid w:val="52A01F1A"/>
    <w:rsid w:val="52A1794C"/>
    <w:rsid w:val="52AD62F0"/>
    <w:rsid w:val="52CA6EA2"/>
    <w:rsid w:val="52CC044C"/>
    <w:rsid w:val="52D10231"/>
    <w:rsid w:val="52D715BF"/>
    <w:rsid w:val="52D93C7C"/>
    <w:rsid w:val="52E02222"/>
    <w:rsid w:val="52E05307"/>
    <w:rsid w:val="52F061DD"/>
    <w:rsid w:val="52FF6958"/>
    <w:rsid w:val="53017100"/>
    <w:rsid w:val="5312649D"/>
    <w:rsid w:val="53131228"/>
    <w:rsid w:val="53163E96"/>
    <w:rsid w:val="53371C84"/>
    <w:rsid w:val="533A5A11"/>
    <w:rsid w:val="534D3630"/>
    <w:rsid w:val="535B7B01"/>
    <w:rsid w:val="536D46EC"/>
    <w:rsid w:val="53760DD8"/>
    <w:rsid w:val="537A2E12"/>
    <w:rsid w:val="537F34C4"/>
    <w:rsid w:val="53963229"/>
    <w:rsid w:val="53A476F3"/>
    <w:rsid w:val="53AC696A"/>
    <w:rsid w:val="53AF7E46"/>
    <w:rsid w:val="53B03D37"/>
    <w:rsid w:val="53D8114B"/>
    <w:rsid w:val="540665CC"/>
    <w:rsid w:val="540C7047"/>
    <w:rsid w:val="540F1146"/>
    <w:rsid w:val="541C0D51"/>
    <w:rsid w:val="54200E56"/>
    <w:rsid w:val="54216F96"/>
    <w:rsid w:val="542C1497"/>
    <w:rsid w:val="5442647E"/>
    <w:rsid w:val="54650C3E"/>
    <w:rsid w:val="546B099C"/>
    <w:rsid w:val="546C2176"/>
    <w:rsid w:val="547A09FD"/>
    <w:rsid w:val="547A3A60"/>
    <w:rsid w:val="548B2661"/>
    <w:rsid w:val="549A4653"/>
    <w:rsid w:val="54A0435F"/>
    <w:rsid w:val="54AB42C1"/>
    <w:rsid w:val="54B03E76"/>
    <w:rsid w:val="54BE6536"/>
    <w:rsid w:val="54CC5154"/>
    <w:rsid w:val="54CE3E9A"/>
    <w:rsid w:val="54E337C4"/>
    <w:rsid w:val="54EA55DA"/>
    <w:rsid w:val="550016EF"/>
    <w:rsid w:val="55086E0B"/>
    <w:rsid w:val="552705DC"/>
    <w:rsid w:val="552C750A"/>
    <w:rsid w:val="55303E69"/>
    <w:rsid w:val="553915A0"/>
    <w:rsid w:val="55393E6B"/>
    <w:rsid w:val="55452810"/>
    <w:rsid w:val="554A7E27"/>
    <w:rsid w:val="5553421A"/>
    <w:rsid w:val="55782BE6"/>
    <w:rsid w:val="55801A9A"/>
    <w:rsid w:val="558570B1"/>
    <w:rsid w:val="55880E90"/>
    <w:rsid w:val="558D7A27"/>
    <w:rsid w:val="559455FC"/>
    <w:rsid w:val="559878C5"/>
    <w:rsid w:val="559B5144"/>
    <w:rsid w:val="55A25EB5"/>
    <w:rsid w:val="55A4656B"/>
    <w:rsid w:val="55A6680B"/>
    <w:rsid w:val="55CA71B9"/>
    <w:rsid w:val="55CC1183"/>
    <w:rsid w:val="55CF3594"/>
    <w:rsid w:val="55D122F6"/>
    <w:rsid w:val="55D43B94"/>
    <w:rsid w:val="55F14746"/>
    <w:rsid w:val="55F455AA"/>
    <w:rsid w:val="55F63D2B"/>
    <w:rsid w:val="561843C9"/>
    <w:rsid w:val="56192380"/>
    <w:rsid w:val="56293345"/>
    <w:rsid w:val="562E03A3"/>
    <w:rsid w:val="563771D9"/>
    <w:rsid w:val="56625644"/>
    <w:rsid w:val="56873E19"/>
    <w:rsid w:val="56955A19"/>
    <w:rsid w:val="569C6DA8"/>
    <w:rsid w:val="569D042A"/>
    <w:rsid w:val="56A36F1F"/>
    <w:rsid w:val="56A812A9"/>
    <w:rsid w:val="56C360E3"/>
    <w:rsid w:val="56D65834"/>
    <w:rsid w:val="56D7393C"/>
    <w:rsid w:val="56E16569"/>
    <w:rsid w:val="56E8433B"/>
    <w:rsid w:val="56F7364B"/>
    <w:rsid w:val="56FA69D2"/>
    <w:rsid w:val="56FD6AFD"/>
    <w:rsid w:val="57160908"/>
    <w:rsid w:val="57236B81"/>
    <w:rsid w:val="572C78C0"/>
    <w:rsid w:val="57300201"/>
    <w:rsid w:val="573963A5"/>
    <w:rsid w:val="575608C3"/>
    <w:rsid w:val="575F6A06"/>
    <w:rsid w:val="57675B4F"/>
    <w:rsid w:val="57680A38"/>
    <w:rsid w:val="576C0528"/>
    <w:rsid w:val="57743881"/>
    <w:rsid w:val="57877110"/>
    <w:rsid w:val="579E061E"/>
    <w:rsid w:val="57A04676"/>
    <w:rsid w:val="57A852D8"/>
    <w:rsid w:val="57C70C63"/>
    <w:rsid w:val="57C73531"/>
    <w:rsid w:val="57CA524F"/>
    <w:rsid w:val="57DB3B21"/>
    <w:rsid w:val="57DD5484"/>
    <w:rsid w:val="57E671A6"/>
    <w:rsid w:val="57EA58F1"/>
    <w:rsid w:val="57EC1D94"/>
    <w:rsid w:val="57FB5D50"/>
    <w:rsid w:val="58166B6B"/>
    <w:rsid w:val="582B03E3"/>
    <w:rsid w:val="58337298"/>
    <w:rsid w:val="5837535F"/>
    <w:rsid w:val="5841684F"/>
    <w:rsid w:val="585316E8"/>
    <w:rsid w:val="585626DA"/>
    <w:rsid w:val="587C29ED"/>
    <w:rsid w:val="587E7ADF"/>
    <w:rsid w:val="58896AA1"/>
    <w:rsid w:val="58926E51"/>
    <w:rsid w:val="58935F89"/>
    <w:rsid w:val="589714BB"/>
    <w:rsid w:val="58A30D6E"/>
    <w:rsid w:val="58AE4B70"/>
    <w:rsid w:val="58D9766F"/>
    <w:rsid w:val="58F5279F"/>
    <w:rsid w:val="58FF53CC"/>
    <w:rsid w:val="59127D64"/>
    <w:rsid w:val="592F7A5F"/>
    <w:rsid w:val="593116E5"/>
    <w:rsid w:val="593E4146"/>
    <w:rsid w:val="59651D5C"/>
    <w:rsid w:val="596C0CB3"/>
    <w:rsid w:val="59814033"/>
    <w:rsid w:val="59835FFD"/>
    <w:rsid w:val="598D5BFA"/>
    <w:rsid w:val="59941FB8"/>
    <w:rsid w:val="59A044B9"/>
    <w:rsid w:val="59A20108"/>
    <w:rsid w:val="59A815C0"/>
    <w:rsid w:val="59AA17DC"/>
    <w:rsid w:val="59AC41BD"/>
    <w:rsid w:val="5A0B0DA5"/>
    <w:rsid w:val="5A272E2C"/>
    <w:rsid w:val="5A323953"/>
    <w:rsid w:val="5A3A162F"/>
    <w:rsid w:val="5A467EA6"/>
    <w:rsid w:val="5A47702B"/>
    <w:rsid w:val="5A6A19FB"/>
    <w:rsid w:val="5A743DED"/>
    <w:rsid w:val="5A7A378B"/>
    <w:rsid w:val="5A873ECC"/>
    <w:rsid w:val="5A9649FE"/>
    <w:rsid w:val="5A9A53AC"/>
    <w:rsid w:val="5A9F319A"/>
    <w:rsid w:val="5AA405E1"/>
    <w:rsid w:val="5AAA53EE"/>
    <w:rsid w:val="5AC34046"/>
    <w:rsid w:val="5AC93EE4"/>
    <w:rsid w:val="5AD9244A"/>
    <w:rsid w:val="5AE51DC2"/>
    <w:rsid w:val="5AF50835"/>
    <w:rsid w:val="5B0D3DD0"/>
    <w:rsid w:val="5B197D0A"/>
    <w:rsid w:val="5B1C7065"/>
    <w:rsid w:val="5B223B60"/>
    <w:rsid w:val="5B242EC8"/>
    <w:rsid w:val="5B245E69"/>
    <w:rsid w:val="5B2F1B42"/>
    <w:rsid w:val="5B322564"/>
    <w:rsid w:val="5B445F1C"/>
    <w:rsid w:val="5B5714EF"/>
    <w:rsid w:val="5B6B6D49"/>
    <w:rsid w:val="5B7270E8"/>
    <w:rsid w:val="5B7272A7"/>
    <w:rsid w:val="5B756EAF"/>
    <w:rsid w:val="5B7A2994"/>
    <w:rsid w:val="5B874C2D"/>
    <w:rsid w:val="5BA40F58"/>
    <w:rsid w:val="5BBC5C29"/>
    <w:rsid w:val="5BC22E0D"/>
    <w:rsid w:val="5BC56459"/>
    <w:rsid w:val="5BCD7027"/>
    <w:rsid w:val="5BDE2E1B"/>
    <w:rsid w:val="5BE2379D"/>
    <w:rsid w:val="5BE2525D"/>
    <w:rsid w:val="5BE32D83"/>
    <w:rsid w:val="5BE663CF"/>
    <w:rsid w:val="5BEE1527"/>
    <w:rsid w:val="5BF3746A"/>
    <w:rsid w:val="5C076A71"/>
    <w:rsid w:val="5C0A5F9A"/>
    <w:rsid w:val="5C186F73"/>
    <w:rsid w:val="5C2E04A2"/>
    <w:rsid w:val="5C2F5FC8"/>
    <w:rsid w:val="5C3A6E47"/>
    <w:rsid w:val="5C3D2493"/>
    <w:rsid w:val="5C3F26AF"/>
    <w:rsid w:val="5C400FD5"/>
    <w:rsid w:val="5C407CB6"/>
    <w:rsid w:val="5C58107B"/>
    <w:rsid w:val="5C593767"/>
    <w:rsid w:val="5C696645"/>
    <w:rsid w:val="5C6E6A0D"/>
    <w:rsid w:val="5C7659A5"/>
    <w:rsid w:val="5C812841"/>
    <w:rsid w:val="5C8207EE"/>
    <w:rsid w:val="5C9B64A5"/>
    <w:rsid w:val="5CBB1351"/>
    <w:rsid w:val="5CBB6337"/>
    <w:rsid w:val="5CBF734C"/>
    <w:rsid w:val="5CC53BFA"/>
    <w:rsid w:val="5CFA7B5F"/>
    <w:rsid w:val="5D0B27D5"/>
    <w:rsid w:val="5D1B2689"/>
    <w:rsid w:val="5D283143"/>
    <w:rsid w:val="5D391286"/>
    <w:rsid w:val="5D3C54AF"/>
    <w:rsid w:val="5D447851"/>
    <w:rsid w:val="5D522950"/>
    <w:rsid w:val="5D616655"/>
    <w:rsid w:val="5D6A375C"/>
    <w:rsid w:val="5D6C2273"/>
    <w:rsid w:val="5D6C4CC7"/>
    <w:rsid w:val="5D6D4FFA"/>
    <w:rsid w:val="5D6E1FE9"/>
    <w:rsid w:val="5D813280"/>
    <w:rsid w:val="5D881E34"/>
    <w:rsid w:val="5DA3184B"/>
    <w:rsid w:val="5DA622BA"/>
    <w:rsid w:val="5DA950A2"/>
    <w:rsid w:val="5DAC59A2"/>
    <w:rsid w:val="5DB11D76"/>
    <w:rsid w:val="5DB97237"/>
    <w:rsid w:val="5DC44938"/>
    <w:rsid w:val="5DCA7D57"/>
    <w:rsid w:val="5DCD0BDC"/>
    <w:rsid w:val="5DDC5CDC"/>
    <w:rsid w:val="5DF474C9"/>
    <w:rsid w:val="5DFE6061"/>
    <w:rsid w:val="5E0D5F05"/>
    <w:rsid w:val="5E186E9A"/>
    <w:rsid w:val="5E1A6B77"/>
    <w:rsid w:val="5E1E4704"/>
    <w:rsid w:val="5E435D5B"/>
    <w:rsid w:val="5E483634"/>
    <w:rsid w:val="5E487B1D"/>
    <w:rsid w:val="5E503A73"/>
    <w:rsid w:val="5E510478"/>
    <w:rsid w:val="5E51117E"/>
    <w:rsid w:val="5E5227C8"/>
    <w:rsid w:val="5E525F9E"/>
    <w:rsid w:val="5E5A2A4A"/>
    <w:rsid w:val="5E6006BB"/>
    <w:rsid w:val="5E771595"/>
    <w:rsid w:val="5E9B31DB"/>
    <w:rsid w:val="5EAC56AE"/>
    <w:rsid w:val="5EB65B26"/>
    <w:rsid w:val="5EBF0724"/>
    <w:rsid w:val="5EC62C14"/>
    <w:rsid w:val="5ED15AC8"/>
    <w:rsid w:val="5ED52E57"/>
    <w:rsid w:val="5ED556A2"/>
    <w:rsid w:val="5EDE5485"/>
    <w:rsid w:val="5EE04BE3"/>
    <w:rsid w:val="5EE4309A"/>
    <w:rsid w:val="5F037243"/>
    <w:rsid w:val="5F092AEE"/>
    <w:rsid w:val="5F271FE5"/>
    <w:rsid w:val="5F2A7712"/>
    <w:rsid w:val="5F2E310B"/>
    <w:rsid w:val="5F351B48"/>
    <w:rsid w:val="5F3C1134"/>
    <w:rsid w:val="5F4E57BF"/>
    <w:rsid w:val="5F505F02"/>
    <w:rsid w:val="5F517E4C"/>
    <w:rsid w:val="5F574EE8"/>
    <w:rsid w:val="5F5A02A7"/>
    <w:rsid w:val="5F64050A"/>
    <w:rsid w:val="5F6C3FAB"/>
    <w:rsid w:val="5F7875B5"/>
    <w:rsid w:val="5F7B3FCC"/>
    <w:rsid w:val="5F7D2C19"/>
    <w:rsid w:val="5F87205D"/>
    <w:rsid w:val="5F8D1984"/>
    <w:rsid w:val="5F9745B0"/>
    <w:rsid w:val="5FA71122"/>
    <w:rsid w:val="5FAF36A8"/>
    <w:rsid w:val="5FC30F01"/>
    <w:rsid w:val="5FC9037A"/>
    <w:rsid w:val="5FDE3F8D"/>
    <w:rsid w:val="5FE02FF4"/>
    <w:rsid w:val="5FE5356E"/>
    <w:rsid w:val="5FEB2206"/>
    <w:rsid w:val="5FF42A7D"/>
    <w:rsid w:val="5FFC08B7"/>
    <w:rsid w:val="60032F94"/>
    <w:rsid w:val="600F332C"/>
    <w:rsid w:val="60121E89"/>
    <w:rsid w:val="601911CB"/>
    <w:rsid w:val="60222EEE"/>
    <w:rsid w:val="60356D56"/>
    <w:rsid w:val="603C4AFE"/>
    <w:rsid w:val="6042027C"/>
    <w:rsid w:val="60455DBA"/>
    <w:rsid w:val="60465310"/>
    <w:rsid w:val="604B1CD3"/>
    <w:rsid w:val="60596A6B"/>
    <w:rsid w:val="605E50CE"/>
    <w:rsid w:val="60606DC7"/>
    <w:rsid w:val="606F170E"/>
    <w:rsid w:val="607327E9"/>
    <w:rsid w:val="60774A73"/>
    <w:rsid w:val="60972CD3"/>
    <w:rsid w:val="60A81D42"/>
    <w:rsid w:val="60BB42CE"/>
    <w:rsid w:val="60BC5E4E"/>
    <w:rsid w:val="60D64C64"/>
    <w:rsid w:val="61010484"/>
    <w:rsid w:val="61041E54"/>
    <w:rsid w:val="610C0686"/>
    <w:rsid w:val="6115578D"/>
    <w:rsid w:val="611915EB"/>
    <w:rsid w:val="611E0A1C"/>
    <w:rsid w:val="61227EAA"/>
    <w:rsid w:val="6128643B"/>
    <w:rsid w:val="61323DBF"/>
    <w:rsid w:val="6137331B"/>
    <w:rsid w:val="614918DA"/>
    <w:rsid w:val="615A2323"/>
    <w:rsid w:val="61686204"/>
    <w:rsid w:val="616942EA"/>
    <w:rsid w:val="616A7F28"/>
    <w:rsid w:val="6172596B"/>
    <w:rsid w:val="617F4C1B"/>
    <w:rsid w:val="6186668A"/>
    <w:rsid w:val="61880654"/>
    <w:rsid w:val="619568CD"/>
    <w:rsid w:val="61A86601"/>
    <w:rsid w:val="61C946E7"/>
    <w:rsid w:val="61D40C36"/>
    <w:rsid w:val="61F51B87"/>
    <w:rsid w:val="62000FC2"/>
    <w:rsid w:val="62100956"/>
    <w:rsid w:val="62134054"/>
    <w:rsid w:val="622009C7"/>
    <w:rsid w:val="62254AB7"/>
    <w:rsid w:val="62272024"/>
    <w:rsid w:val="62416008"/>
    <w:rsid w:val="62476E18"/>
    <w:rsid w:val="624B1EE7"/>
    <w:rsid w:val="62571DD5"/>
    <w:rsid w:val="62593D9F"/>
    <w:rsid w:val="6260512D"/>
    <w:rsid w:val="6268123D"/>
    <w:rsid w:val="626E07B1"/>
    <w:rsid w:val="62912A21"/>
    <w:rsid w:val="62A8476B"/>
    <w:rsid w:val="62B611F1"/>
    <w:rsid w:val="62C27B96"/>
    <w:rsid w:val="62D252A4"/>
    <w:rsid w:val="62DB47B4"/>
    <w:rsid w:val="62ED35E1"/>
    <w:rsid w:val="62ED7CBD"/>
    <w:rsid w:val="62F169F5"/>
    <w:rsid w:val="62F33A83"/>
    <w:rsid w:val="6300421A"/>
    <w:rsid w:val="63021D41"/>
    <w:rsid w:val="63041F5D"/>
    <w:rsid w:val="63051831"/>
    <w:rsid w:val="63065B67"/>
    <w:rsid w:val="63155F18"/>
    <w:rsid w:val="631C2299"/>
    <w:rsid w:val="63206A58"/>
    <w:rsid w:val="632E0C40"/>
    <w:rsid w:val="633839B4"/>
    <w:rsid w:val="633E296F"/>
    <w:rsid w:val="63463920"/>
    <w:rsid w:val="634C3994"/>
    <w:rsid w:val="63626BC7"/>
    <w:rsid w:val="6363037F"/>
    <w:rsid w:val="637A5D7B"/>
    <w:rsid w:val="637D3ABD"/>
    <w:rsid w:val="637F321A"/>
    <w:rsid w:val="639576F9"/>
    <w:rsid w:val="63A75355"/>
    <w:rsid w:val="63AD1C3F"/>
    <w:rsid w:val="63B23767"/>
    <w:rsid w:val="63C17E4E"/>
    <w:rsid w:val="63C35974"/>
    <w:rsid w:val="63E43B3C"/>
    <w:rsid w:val="63F26259"/>
    <w:rsid w:val="63F7386F"/>
    <w:rsid w:val="63FE5876"/>
    <w:rsid w:val="64063AB3"/>
    <w:rsid w:val="642D3338"/>
    <w:rsid w:val="644A52CD"/>
    <w:rsid w:val="64550AF3"/>
    <w:rsid w:val="645719DA"/>
    <w:rsid w:val="648B5B2D"/>
    <w:rsid w:val="64A01811"/>
    <w:rsid w:val="64A82DBC"/>
    <w:rsid w:val="64AF5278"/>
    <w:rsid w:val="64B868D7"/>
    <w:rsid w:val="64BC6FB6"/>
    <w:rsid w:val="64BE438D"/>
    <w:rsid w:val="64CD08F4"/>
    <w:rsid w:val="64D904D4"/>
    <w:rsid w:val="64E14394"/>
    <w:rsid w:val="64ED07CF"/>
    <w:rsid w:val="64F14763"/>
    <w:rsid w:val="64F675C0"/>
    <w:rsid w:val="64FE15C0"/>
    <w:rsid w:val="64FF6064"/>
    <w:rsid w:val="65075D34"/>
    <w:rsid w:val="6522491C"/>
    <w:rsid w:val="653D7BAB"/>
    <w:rsid w:val="653E75A3"/>
    <w:rsid w:val="654D1D1C"/>
    <w:rsid w:val="65556AA0"/>
    <w:rsid w:val="65566374"/>
    <w:rsid w:val="6558033E"/>
    <w:rsid w:val="656279B1"/>
    <w:rsid w:val="657A6506"/>
    <w:rsid w:val="65924EA6"/>
    <w:rsid w:val="65A263E4"/>
    <w:rsid w:val="65A27B55"/>
    <w:rsid w:val="65A65DFB"/>
    <w:rsid w:val="65A76BCF"/>
    <w:rsid w:val="65BD6E82"/>
    <w:rsid w:val="65C6284F"/>
    <w:rsid w:val="65CB6D62"/>
    <w:rsid w:val="65D92F2E"/>
    <w:rsid w:val="65DC4ACB"/>
    <w:rsid w:val="65E16216"/>
    <w:rsid w:val="65E92093"/>
    <w:rsid w:val="65EE2A50"/>
    <w:rsid w:val="65EE47FE"/>
    <w:rsid w:val="65F352F9"/>
    <w:rsid w:val="65F362B8"/>
    <w:rsid w:val="66014151"/>
    <w:rsid w:val="662605E4"/>
    <w:rsid w:val="66300204"/>
    <w:rsid w:val="663568D1"/>
    <w:rsid w:val="664E34EF"/>
    <w:rsid w:val="667411A7"/>
    <w:rsid w:val="667777A9"/>
    <w:rsid w:val="669060AE"/>
    <w:rsid w:val="66925BB0"/>
    <w:rsid w:val="6694184A"/>
    <w:rsid w:val="66943F9D"/>
    <w:rsid w:val="66B772E6"/>
    <w:rsid w:val="66BE2423"/>
    <w:rsid w:val="66D41C46"/>
    <w:rsid w:val="66D93E1E"/>
    <w:rsid w:val="66D9725C"/>
    <w:rsid w:val="66DD74A3"/>
    <w:rsid w:val="670825B3"/>
    <w:rsid w:val="67325648"/>
    <w:rsid w:val="67382F93"/>
    <w:rsid w:val="6739419F"/>
    <w:rsid w:val="674A3739"/>
    <w:rsid w:val="674C5C80"/>
    <w:rsid w:val="675933C1"/>
    <w:rsid w:val="676330D4"/>
    <w:rsid w:val="6765708D"/>
    <w:rsid w:val="676C00D0"/>
    <w:rsid w:val="677D408C"/>
    <w:rsid w:val="67813D12"/>
    <w:rsid w:val="6793565D"/>
    <w:rsid w:val="67982C74"/>
    <w:rsid w:val="679A0764"/>
    <w:rsid w:val="679A2E90"/>
    <w:rsid w:val="679B01F2"/>
    <w:rsid w:val="679D05BE"/>
    <w:rsid w:val="67A6634D"/>
    <w:rsid w:val="67B46531"/>
    <w:rsid w:val="67C41D52"/>
    <w:rsid w:val="67F10988"/>
    <w:rsid w:val="67F32488"/>
    <w:rsid w:val="67F72090"/>
    <w:rsid w:val="67FF2CF3"/>
    <w:rsid w:val="67FF5B5B"/>
    <w:rsid w:val="681707D7"/>
    <w:rsid w:val="68190258"/>
    <w:rsid w:val="682E113E"/>
    <w:rsid w:val="682E2552"/>
    <w:rsid w:val="68307BE6"/>
    <w:rsid w:val="68393E89"/>
    <w:rsid w:val="683E3882"/>
    <w:rsid w:val="684828EC"/>
    <w:rsid w:val="6850099A"/>
    <w:rsid w:val="68594AF9"/>
    <w:rsid w:val="68725BBA"/>
    <w:rsid w:val="68760806"/>
    <w:rsid w:val="68784831"/>
    <w:rsid w:val="688A3028"/>
    <w:rsid w:val="68A37B22"/>
    <w:rsid w:val="68AB69D7"/>
    <w:rsid w:val="68AD0DED"/>
    <w:rsid w:val="68B93598"/>
    <w:rsid w:val="68BA4257"/>
    <w:rsid w:val="68C06926"/>
    <w:rsid w:val="68C55CEA"/>
    <w:rsid w:val="68C63810"/>
    <w:rsid w:val="68D60EE9"/>
    <w:rsid w:val="68D67770"/>
    <w:rsid w:val="68D87FB6"/>
    <w:rsid w:val="68E30870"/>
    <w:rsid w:val="68EF2D67"/>
    <w:rsid w:val="68F16A0B"/>
    <w:rsid w:val="68F653B3"/>
    <w:rsid w:val="69124260"/>
    <w:rsid w:val="691427CE"/>
    <w:rsid w:val="693B1FC1"/>
    <w:rsid w:val="694D7A8E"/>
    <w:rsid w:val="69683D23"/>
    <w:rsid w:val="69731BEA"/>
    <w:rsid w:val="697A0991"/>
    <w:rsid w:val="69837C42"/>
    <w:rsid w:val="698C05B6"/>
    <w:rsid w:val="698C2C95"/>
    <w:rsid w:val="6998500F"/>
    <w:rsid w:val="69A212C7"/>
    <w:rsid w:val="69A47C96"/>
    <w:rsid w:val="69A932FF"/>
    <w:rsid w:val="69B20CE8"/>
    <w:rsid w:val="69DE62FF"/>
    <w:rsid w:val="69E623BC"/>
    <w:rsid w:val="69EB7AB4"/>
    <w:rsid w:val="69F820EF"/>
    <w:rsid w:val="6A024D1C"/>
    <w:rsid w:val="6A0D2A58"/>
    <w:rsid w:val="6A1B7B8C"/>
    <w:rsid w:val="6A222CC8"/>
    <w:rsid w:val="6A2B6021"/>
    <w:rsid w:val="6A325601"/>
    <w:rsid w:val="6A334ED5"/>
    <w:rsid w:val="6A3B2011"/>
    <w:rsid w:val="6A3D42E7"/>
    <w:rsid w:val="6A5005AF"/>
    <w:rsid w:val="6A5874F0"/>
    <w:rsid w:val="6A5B0DD9"/>
    <w:rsid w:val="6A611A43"/>
    <w:rsid w:val="6A773014"/>
    <w:rsid w:val="6A902328"/>
    <w:rsid w:val="6A955D39"/>
    <w:rsid w:val="6A9C61A5"/>
    <w:rsid w:val="6A9F07BD"/>
    <w:rsid w:val="6AA162E3"/>
    <w:rsid w:val="6ABA55F7"/>
    <w:rsid w:val="6AC86FB7"/>
    <w:rsid w:val="6ACB15B2"/>
    <w:rsid w:val="6AD12429"/>
    <w:rsid w:val="6AD453D5"/>
    <w:rsid w:val="6ADB7A47"/>
    <w:rsid w:val="6AE53D41"/>
    <w:rsid w:val="6AF42503"/>
    <w:rsid w:val="6AF500BF"/>
    <w:rsid w:val="6AF93AE2"/>
    <w:rsid w:val="6AF95C1B"/>
    <w:rsid w:val="6B0B7C00"/>
    <w:rsid w:val="6B2036AC"/>
    <w:rsid w:val="6B234F4A"/>
    <w:rsid w:val="6B4E1A76"/>
    <w:rsid w:val="6B5477F9"/>
    <w:rsid w:val="6B5F4FD1"/>
    <w:rsid w:val="6B856C99"/>
    <w:rsid w:val="6BB15E63"/>
    <w:rsid w:val="6BB34520"/>
    <w:rsid w:val="6BB417B4"/>
    <w:rsid w:val="6BB54850"/>
    <w:rsid w:val="6BB65DBE"/>
    <w:rsid w:val="6BC43D30"/>
    <w:rsid w:val="6BDF22CE"/>
    <w:rsid w:val="6BE24E05"/>
    <w:rsid w:val="6BE95385"/>
    <w:rsid w:val="6BEB6D9C"/>
    <w:rsid w:val="6BF07522"/>
    <w:rsid w:val="6C042FCD"/>
    <w:rsid w:val="6C1D741B"/>
    <w:rsid w:val="6C262F44"/>
    <w:rsid w:val="6C270549"/>
    <w:rsid w:val="6C3635E5"/>
    <w:rsid w:val="6C4276B2"/>
    <w:rsid w:val="6C4433CA"/>
    <w:rsid w:val="6C454B81"/>
    <w:rsid w:val="6C4668EB"/>
    <w:rsid w:val="6C5F7D1B"/>
    <w:rsid w:val="6C6128F2"/>
    <w:rsid w:val="6C7D74CF"/>
    <w:rsid w:val="6C90169A"/>
    <w:rsid w:val="6C9A748E"/>
    <w:rsid w:val="6CA87DFD"/>
    <w:rsid w:val="6CBB357E"/>
    <w:rsid w:val="6CC14A1B"/>
    <w:rsid w:val="6CD324E9"/>
    <w:rsid w:val="6CD80208"/>
    <w:rsid w:val="6CDA5ADC"/>
    <w:rsid w:val="6CED45E7"/>
    <w:rsid w:val="6CF627B6"/>
    <w:rsid w:val="6D01112E"/>
    <w:rsid w:val="6D087252"/>
    <w:rsid w:val="6D0F0796"/>
    <w:rsid w:val="6D162FB8"/>
    <w:rsid w:val="6D4813AD"/>
    <w:rsid w:val="6D49473C"/>
    <w:rsid w:val="6D65013A"/>
    <w:rsid w:val="6D7F0677"/>
    <w:rsid w:val="6D8617C0"/>
    <w:rsid w:val="6D88477A"/>
    <w:rsid w:val="6D892DCB"/>
    <w:rsid w:val="6D8B0F04"/>
    <w:rsid w:val="6D967C55"/>
    <w:rsid w:val="6D985528"/>
    <w:rsid w:val="6D9E6B0A"/>
    <w:rsid w:val="6DA06D26"/>
    <w:rsid w:val="6DA560EA"/>
    <w:rsid w:val="6DB63E53"/>
    <w:rsid w:val="6DC31C21"/>
    <w:rsid w:val="6DC805CD"/>
    <w:rsid w:val="6DDA3899"/>
    <w:rsid w:val="6DE63069"/>
    <w:rsid w:val="6DEA61F3"/>
    <w:rsid w:val="6DFA2B9B"/>
    <w:rsid w:val="6E076DA5"/>
    <w:rsid w:val="6E0E3C8F"/>
    <w:rsid w:val="6E192634"/>
    <w:rsid w:val="6E1B3CF8"/>
    <w:rsid w:val="6E277B90"/>
    <w:rsid w:val="6E330024"/>
    <w:rsid w:val="6E477C73"/>
    <w:rsid w:val="6E531FEA"/>
    <w:rsid w:val="6E58315D"/>
    <w:rsid w:val="6E59377F"/>
    <w:rsid w:val="6E66148A"/>
    <w:rsid w:val="6E71421E"/>
    <w:rsid w:val="6E73236C"/>
    <w:rsid w:val="6E824B50"/>
    <w:rsid w:val="6E891568"/>
    <w:rsid w:val="6EBD7464"/>
    <w:rsid w:val="6ED749C9"/>
    <w:rsid w:val="6EE754F5"/>
    <w:rsid w:val="6EED1AE2"/>
    <w:rsid w:val="6EF07839"/>
    <w:rsid w:val="6EF51DA3"/>
    <w:rsid w:val="6EFE1F56"/>
    <w:rsid w:val="6F0A1E85"/>
    <w:rsid w:val="6F18501B"/>
    <w:rsid w:val="6F216AF8"/>
    <w:rsid w:val="6F285225"/>
    <w:rsid w:val="6F323C8C"/>
    <w:rsid w:val="6F3C1A32"/>
    <w:rsid w:val="6F3D6F81"/>
    <w:rsid w:val="6F5910F7"/>
    <w:rsid w:val="6F5D4C1A"/>
    <w:rsid w:val="6F7815A4"/>
    <w:rsid w:val="6F82255A"/>
    <w:rsid w:val="6F8F2EDC"/>
    <w:rsid w:val="6F9401C4"/>
    <w:rsid w:val="6F996CA5"/>
    <w:rsid w:val="6F9A26FD"/>
    <w:rsid w:val="6FA53B89"/>
    <w:rsid w:val="6FC00FB9"/>
    <w:rsid w:val="6FC22F83"/>
    <w:rsid w:val="6FCC3E02"/>
    <w:rsid w:val="6FCD6A16"/>
    <w:rsid w:val="6FD44A65"/>
    <w:rsid w:val="6FE729EA"/>
    <w:rsid w:val="6FE74655"/>
    <w:rsid w:val="6FE74798"/>
    <w:rsid w:val="6FF72946"/>
    <w:rsid w:val="700100BE"/>
    <w:rsid w:val="702C25C3"/>
    <w:rsid w:val="702C2AF3"/>
    <w:rsid w:val="7036110F"/>
    <w:rsid w:val="704240C4"/>
    <w:rsid w:val="704D4AE2"/>
    <w:rsid w:val="70555886"/>
    <w:rsid w:val="70571FDC"/>
    <w:rsid w:val="706335FB"/>
    <w:rsid w:val="70666005"/>
    <w:rsid w:val="70687F1A"/>
    <w:rsid w:val="70693520"/>
    <w:rsid w:val="707D50FC"/>
    <w:rsid w:val="70955234"/>
    <w:rsid w:val="70A24B63"/>
    <w:rsid w:val="70C40C3B"/>
    <w:rsid w:val="70C8281B"/>
    <w:rsid w:val="70D23D7E"/>
    <w:rsid w:val="70D6440D"/>
    <w:rsid w:val="70D83642"/>
    <w:rsid w:val="70E1568B"/>
    <w:rsid w:val="70E44373"/>
    <w:rsid w:val="70E55C29"/>
    <w:rsid w:val="70E85504"/>
    <w:rsid w:val="70FD32DB"/>
    <w:rsid w:val="7104137A"/>
    <w:rsid w:val="712256E9"/>
    <w:rsid w:val="713954C7"/>
    <w:rsid w:val="714A1482"/>
    <w:rsid w:val="714D6146"/>
    <w:rsid w:val="715916C6"/>
    <w:rsid w:val="716D1E2A"/>
    <w:rsid w:val="71736A10"/>
    <w:rsid w:val="717464FF"/>
    <w:rsid w:val="717A57AC"/>
    <w:rsid w:val="717F09BE"/>
    <w:rsid w:val="719B1CDE"/>
    <w:rsid w:val="719B725E"/>
    <w:rsid w:val="719F7859"/>
    <w:rsid w:val="71A02719"/>
    <w:rsid w:val="71A1306D"/>
    <w:rsid w:val="71AF4E71"/>
    <w:rsid w:val="71AF73EA"/>
    <w:rsid w:val="71B43078"/>
    <w:rsid w:val="71CE4D22"/>
    <w:rsid w:val="71DB20DB"/>
    <w:rsid w:val="71DD00FF"/>
    <w:rsid w:val="72062ED0"/>
    <w:rsid w:val="72281098"/>
    <w:rsid w:val="722872EA"/>
    <w:rsid w:val="722A12B4"/>
    <w:rsid w:val="72451137"/>
    <w:rsid w:val="72514A93"/>
    <w:rsid w:val="725E2D0C"/>
    <w:rsid w:val="726A16B0"/>
    <w:rsid w:val="728564EA"/>
    <w:rsid w:val="72874010"/>
    <w:rsid w:val="729A3D44"/>
    <w:rsid w:val="72B412A6"/>
    <w:rsid w:val="72C25B78"/>
    <w:rsid w:val="72DE7DDB"/>
    <w:rsid w:val="72E04072"/>
    <w:rsid w:val="72E90827"/>
    <w:rsid w:val="73027B3B"/>
    <w:rsid w:val="73027E0D"/>
    <w:rsid w:val="73117D7E"/>
    <w:rsid w:val="73206329"/>
    <w:rsid w:val="73324CCB"/>
    <w:rsid w:val="73474725"/>
    <w:rsid w:val="734931AE"/>
    <w:rsid w:val="73501AB2"/>
    <w:rsid w:val="7359498E"/>
    <w:rsid w:val="735A6CB3"/>
    <w:rsid w:val="735E5D49"/>
    <w:rsid w:val="73602EA4"/>
    <w:rsid w:val="736D2E7F"/>
    <w:rsid w:val="73721A12"/>
    <w:rsid w:val="737A10D4"/>
    <w:rsid w:val="737F293F"/>
    <w:rsid w:val="73974727"/>
    <w:rsid w:val="739C5144"/>
    <w:rsid w:val="739E5AB6"/>
    <w:rsid w:val="73B515B8"/>
    <w:rsid w:val="73CC52E7"/>
    <w:rsid w:val="73E43EF1"/>
    <w:rsid w:val="73E46879"/>
    <w:rsid w:val="73ED1B8B"/>
    <w:rsid w:val="73F27BAF"/>
    <w:rsid w:val="73F95BF1"/>
    <w:rsid w:val="7402432A"/>
    <w:rsid w:val="743D52CE"/>
    <w:rsid w:val="74413B4B"/>
    <w:rsid w:val="74542C54"/>
    <w:rsid w:val="74681C20"/>
    <w:rsid w:val="74687E72"/>
    <w:rsid w:val="746A123E"/>
    <w:rsid w:val="746D116A"/>
    <w:rsid w:val="746E2603"/>
    <w:rsid w:val="747B5DF7"/>
    <w:rsid w:val="748C3B60"/>
    <w:rsid w:val="748E5B2A"/>
    <w:rsid w:val="748F2ABE"/>
    <w:rsid w:val="74B33326"/>
    <w:rsid w:val="74BE3B39"/>
    <w:rsid w:val="74BF3F35"/>
    <w:rsid w:val="74C00B4F"/>
    <w:rsid w:val="74CF1FFD"/>
    <w:rsid w:val="74E86BD5"/>
    <w:rsid w:val="74EB549C"/>
    <w:rsid w:val="74FC0CE6"/>
    <w:rsid w:val="75041948"/>
    <w:rsid w:val="750A4AEE"/>
    <w:rsid w:val="751002ED"/>
    <w:rsid w:val="75110596"/>
    <w:rsid w:val="75125124"/>
    <w:rsid w:val="752F7FB6"/>
    <w:rsid w:val="7530273D"/>
    <w:rsid w:val="75387844"/>
    <w:rsid w:val="75530B22"/>
    <w:rsid w:val="757545F4"/>
    <w:rsid w:val="7577036C"/>
    <w:rsid w:val="75823120"/>
    <w:rsid w:val="75866801"/>
    <w:rsid w:val="758D193E"/>
    <w:rsid w:val="75952EE8"/>
    <w:rsid w:val="75A153E9"/>
    <w:rsid w:val="75B96BD7"/>
    <w:rsid w:val="75C25C56"/>
    <w:rsid w:val="75CC5728"/>
    <w:rsid w:val="75D457BF"/>
    <w:rsid w:val="75DF1E45"/>
    <w:rsid w:val="75E42EEB"/>
    <w:rsid w:val="75E83018"/>
    <w:rsid w:val="75EA076B"/>
    <w:rsid w:val="75EB3398"/>
    <w:rsid w:val="75F31629"/>
    <w:rsid w:val="75F42A08"/>
    <w:rsid w:val="75F45E61"/>
    <w:rsid w:val="75FA1F6D"/>
    <w:rsid w:val="768858BC"/>
    <w:rsid w:val="768947FB"/>
    <w:rsid w:val="7691789F"/>
    <w:rsid w:val="76946F3A"/>
    <w:rsid w:val="769F52ED"/>
    <w:rsid w:val="76B850E0"/>
    <w:rsid w:val="76BD3DFD"/>
    <w:rsid w:val="76C63D53"/>
    <w:rsid w:val="76C70E7F"/>
    <w:rsid w:val="76C90F7C"/>
    <w:rsid w:val="76C95216"/>
    <w:rsid w:val="76E539FB"/>
    <w:rsid w:val="76FD6F97"/>
    <w:rsid w:val="77004F96"/>
    <w:rsid w:val="770103F9"/>
    <w:rsid w:val="77013762"/>
    <w:rsid w:val="770C2D36"/>
    <w:rsid w:val="771C620D"/>
    <w:rsid w:val="77253DF8"/>
    <w:rsid w:val="7736267C"/>
    <w:rsid w:val="774D3A7A"/>
    <w:rsid w:val="77534E09"/>
    <w:rsid w:val="77626DFA"/>
    <w:rsid w:val="77642B72"/>
    <w:rsid w:val="77664B3C"/>
    <w:rsid w:val="777728A5"/>
    <w:rsid w:val="778C3E77"/>
    <w:rsid w:val="779D701F"/>
    <w:rsid w:val="779F1997"/>
    <w:rsid w:val="77BF5FE2"/>
    <w:rsid w:val="77CD5C63"/>
    <w:rsid w:val="77D62BCB"/>
    <w:rsid w:val="77E65815"/>
    <w:rsid w:val="77EE7728"/>
    <w:rsid w:val="780A196C"/>
    <w:rsid w:val="78112093"/>
    <w:rsid w:val="7812410E"/>
    <w:rsid w:val="7816526C"/>
    <w:rsid w:val="782502C9"/>
    <w:rsid w:val="782E69ED"/>
    <w:rsid w:val="78454752"/>
    <w:rsid w:val="785030F6"/>
    <w:rsid w:val="785F2B9F"/>
    <w:rsid w:val="786170B2"/>
    <w:rsid w:val="786B1CDE"/>
    <w:rsid w:val="78932454"/>
    <w:rsid w:val="78993058"/>
    <w:rsid w:val="78A132A6"/>
    <w:rsid w:val="78A13E4E"/>
    <w:rsid w:val="78AE48DC"/>
    <w:rsid w:val="78B00270"/>
    <w:rsid w:val="78B10039"/>
    <w:rsid w:val="78D45AD6"/>
    <w:rsid w:val="78D82987"/>
    <w:rsid w:val="78D86B8C"/>
    <w:rsid w:val="78DB6E64"/>
    <w:rsid w:val="78DC146C"/>
    <w:rsid w:val="78E56E93"/>
    <w:rsid w:val="78F15C45"/>
    <w:rsid w:val="78F46178"/>
    <w:rsid w:val="78F65A4C"/>
    <w:rsid w:val="78FF6FF6"/>
    <w:rsid w:val="790065F1"/>
    <w:rsid w:val="79030169"/>
    <w:rsid w:val="7915569C"/>
    <w:rsid w:val="791B3704"/>
    <w:rsid w:val="791F3A68"/>
    <w:rsid w:val="791F7C53"/>
    <w:rsid w:val="794A5D98"/>
    <w:rsid w:val="794F309A"/>
    <w:rsid w:val="79564D1B"/>
    <w:rsid w:val="797B41A3"/>
    <w:rsid w:val="79815C5D"/>
    <w:rsid w:val="798E2128"/>
    <w:rsid w:val="79915775"/>
    <w:rsid w:val="799532D3"/>
    <w:rsid w:val="79BD7F1A"/>
    <w:rsid w:val="79DA35C0"/>
    <w:rsid w:val="79E461EC"/>
    <w:rsid w:val="7A010B4C"/>
    <w:rsid w:val="7A0423D2"/>
    <w:rsid w:val="7A217CA5"/>
    <w:rsid w:val="7A252A8D"/>
    <w:rsid w:val="7A342B11"/>
    <w:rsid w:val="7A3A5335"/>
    <w:rsid w:val="7A3C7DD6"/>
    <w:rsid w:val="7A431165"/>
    <w:rsid w:val="7A523156"/>
    <w:rsid w:val="7A644FFE"/>
    <w:rsid w:val="7A6B68FE"/>
    <w:rsid w:val="7A715CD2"/>
    <w:rsid w:val="7A9929A0"/>
    <w:rsid w:val="7AA13997"/>
    <w:rsid w:val="7AAA11E4"/>
    <w:rsid w:val="7AD22866"/>
    <w:rsid w:val="7AD941A7"/>
    <w:rsid w:val="7AE04C06"/>
    <w:rsid w:val="7AF079A4"/>
    <w:rsid w:val="7B040F3F"/>
    <w:rsid w:val="7B0A6468"/>
    <w:rsid w:val="7B0F1047"/>
    <w:rsid w:val="7B220D7A"/>
    <w:rsid w:val="7B240D63"/>
    <w:rsid w:val="7B26421E"/>
    <w:rsid w:val="7B34151B"/>
    <w:rsid w:val="7B443B35"/>
    <w:rsid w:val="7B4B6523"/>
    <w:rsid w:val="7B4E0071"/>
    <w:rsid w:val="7B560A24"/>
    <w:rsid w:val="7B5B0730"/>
    <w:rsid w:val="7B5B603A"/>
    <w:rsid w:val="7B5C3BA0"/>
    <w:rsid w:val="7B6708F2"/>
    <w:rsid w:val="7B6A5FA6"/>
    <w:rsid w:val="7B803CF3"/>
    <w:rsid w:val="7B84655E"/>
    <w:rsid w:val="7B9A6B62"/>
    <w:rsid w:val="7BA9149B"/>
    <w:rsid w:val="7BAA2637"/>
    <w:rsid w:val="7BAF299B"/>
    <w:rsid w:val="7BBC11CF"/>
    <w:rsid w:val="7BD13289"/>
    <w:rsid w:val="7BFA1CF7"/>
    <w:rsid w:val="7C0272B1"/>
    <w:rsid w:val="7C0758D6"/>
    <w:rsid w:val="7C0A6A48"/>
    <w:rsid w:val="7C0B23B8"/>
    <w:rsid w:val="7C105580"/>
    <w:rsid w:val="7C345209"/>
    <w:rsid w:val="7C3C62AB"/>
    <w:rsid w:val="7C3D5D4A"/>
    <w:rsid w:val="7C4371FA"/>
    <w:rsid w:val="7C451237"/>
    <w:rsid w:val="7C4F6CFE"/>
    <w:rsid w:val="7C52361A"/>
    <w:rsid w:val="7C5331B5"/>
    <w:rsid w:val="7C6453C2"/>
    <w:rsid w:val="7C724F9D"/>
    <w:rsid w:val="7C727ADF"/>
    <w:rsid w:val="7C7E7CDC"/>
    <w:rsid w:val="7C8F4DBF"/>
    <w:rsid w:val="7C9C690A"/>
    <w:rsid w:val="7C9C76B2"/>
    <w:rsid w:val="7CAC68B4"/>
    <w:rsid w:val="7CBB6E43"/>
    <w:rsid w:val="7CC17AB1"/>
    <w:rsid w:val="7CC81E50"/>
    <w:rsid w:val="7CDC13FD"/>
    <w:rsid w:val="7CDE6F23"/>
    <w:rsid w:val="7CE02C9B"/>
    <w:rsid w:val="7CE40941"/>
    <w:rsid w:val="7CE502B1"/>
    <w:rsid w:val="7CEC7892"/>
    <w:rsid w:val="7CED21F4"/>
    <w:rsid w:val="7CFB73CE"/>
    <w:rsid w:val="7D0508ED"/>
    <w:rsid w:val="7D0C626F"/>
    <w:rsid w:val="7D256D38"/>
    <w:rsid w:val="7D26434E"/>
    <w:rsid w:val="7D2F777E"/>
    <w:rsid w:val="7D3C456C"/>
    <w:rsid w:val="7D3F77E3"/>
    <w:rsid w:val="7D4C0002"/>
    <w:rsid w:val="7D5120CB"/>
    <w:rsid w:val="7D515947"/>
    <w:rsid w:val="7D5C6073"/>
    <w:rsid w:val="7D692C90"/>
    <w:rsid w:val="7D7358BD"/>
    <w:rsid w:val="7D7E4262"/>
    <w:rsid w:val="7D7F24B4"/>
    <w:rsid w:val="7D957591"/>
    <w:rsid w:val="7D984DF2"/>
    <w:rsid w:val="7DA65A0E"/>
    <w:rsid w:val="7DB52379"/>
    <w:rsid w:val="7DB773F9"/>
    <w:rsid w:val="7DBA34EC"/>
    <w:rsid w:val="7DC12ACC"/>
    <w:rsid w:val="7DD6409E"/>
    <w:rsid w:val="7DE06CCB"/>
    <w:rsid w:val="7DE33AD8"/>
    <w:rsid w:val="7DE35FE9"/>
    <w:rsid w:val="7DE54C1D"/>
    <w:rsid w:val="7DE969A0"/>
    <w:rsid w:val="7E066BAE"/>
    <w:rsid w:val="7E0B46AE"/>
    <w:rsid w:val="7E165DCA"/>
    <w:rsid w:val="7E192E62"/>
    <w:rsid w:val="7E1B54C6"/>
    <w:rsid w:val="7E415A65"/>
    <w:rsid w:val="7E543940"/>
    <w:rsid w:val="7E6D67B0"/>
    <w:rsid w:val="7E99482A"/>
    <w:rsid w:val="7E9E73FF"/>
    <w:rsid w:val="7EA800E4"/>
    <w:rsid w:val="7EAD4DFF"/>
    <w:rsid w:val="7EAF0B77"/>
    <w:rsid w:val="7EB054CA"/>
    <w:rsid w:val="7EB4654F"/>
    <w:rsid w:val="7EBB39C0"/>
    <w:rsid w:val="7EBC63B3"/>
    <w:rsid w:val="7EC363D0"/>
    <w:rsid w:val="7EC62364"/>
    <w:rsid w:val="7ED00AED"/>
    <w:rsid w:val="7ED0140F"/>
    <w:rsid w:val="7ED20D09"/>
    <w:rsid w:val="7ED4682F"/>
    <w:rsid w:val="7ED52CBB"/>
    <w:rsid w:val="7EE50A3C"/>
    <w:rsid w:val="7EF0118F"/>
    <w:rsid w:val="7F006D44"/>
    <w:rsid w:val="7F0E027B"/>
    <w:rsid w:val="7F1E5941"/>
    <w:rsid w:val="7F3177DE"/>
    <w:rsid w:val="7F475253"/>
    <w:rsid w:val="7F533BF8"/>
    <w:rsid w:val="7F714773"/>
    <w:rsid w:val="7F9243C9"/>
    <w:rsid w:val="7F932A01"/>
    <w:rsid w:val="7F9C21EE"/>
    <w:rsid w:val="7FA85A92"/>
    <w:rsid w:val="7FAD6696"/>
    <w:rsid w:val="7FC06DB4"/>
    <w:rsid w:val="7FE41E72"/>
    <w:rsid w:val="7FE77A13"/>
    <w:rsid w:val="7FED5E07"/>
    <w:rsid w:val="7FEE1B73"/>
    <w:rsid w:val="7FF2453C"/>
    <w:rsid w:val="7FF874E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nhideWhenUsed="0" w:uiPriority="1"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iPriority="99" w:semiHidden="0" w:name="Body Text 2"/>
    <w:lsdException w:qFormat="1" w:unhideWhenUsed="0" w:uiPriority="99" w:semiHidden="0" w:name="Body Text 3"/>
    <w:lsdException w:qFormat="1" w:unhideWhenUsed="0" w:uiPriority="0" w:semiHidden="0" w:name="Body Text Indent 2"/>
    <w:lsdException w:qFormat="1" w:uiPriority="99" w:name="Body Text Indent 3"/>
    <w:lsdException w:qFormat="1" w:unhideWhenUsed="0" w:uiPriority="0" w:semiHidden="0"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iPriority="99"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qFormat="1" w:uiPriority="99" w:semiHidden="0" w:name="HTML Typewriter"/>
    <w:lsdException w:qFormat="1" w:uiPriority="99"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semiHidden="0" w:name="Table Web 2"/>
    <w:lsdException w:uiPriority="99" w:semiHidden="0" w:name="Table Web 3"/>
    <w:lsdException w:qFormat="1" w:uiPriority="99" w:semiHidden="0" w:name="Balloon Text"/>
    <w:lsdException w:qFormat="1" w:unhideWhenUsed="0" w:uiPriority="99" w:semiHidden="0" w:name="Table Grid"/>
    <w:lsdException w:uiPriority="99"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5">
    <w:name w:val="heading 1"/>
    <w:basedOn w:val="1"/>
    <w:next w:val="1"/>
    <w:link w:val="60"/>
    <w:autoRedefine/>
    <w:qFormat/>
    <w:uiPriority w:val="9"/>
    <w:pPr>
      <w:keepNext/>
      <w:keepLines/>
      <w:spacing w:before="340" w:after="330" w:line="578" w:lineRule="auto"/>
      <w:jc w:val="center"/>
      <w:outlineLvl w:val="0"/>
    </w:pPr>
    <w:rPr>
      <w:rFonts w:eastAsia="宋体"/>
      <w:b/>
      <w:bCs/>
      <w:kern w:val="44"/>
      <w:sz w:val="44"/>
      <w:szCs w:val="44"/>
    </w:rPr>
  </w:style>
  <w:style w:type="paragraph" w:styleId="6">
    <w:name w:val="heading 2"/>
    <w:basedOn w:val="1"/>
    <w:next w:val="1"/>
    <w:link w:val="57"/>
    <w:autoRedefine/>
    <w:qFormat/>
    <w:uiPriority w:val="9"/>
    <w:pPr>
      <w:keepNext/>
      <w:keepLines/>
      <w:spacing w:before="260" w:after="260" w:line="416" w:lineRule="auto"/>
      <w:jc w:val="center"/>
      <w:outlineLvl w:val="1"/>
    </w:pPr>
    <w:rPr>
      <w:rFonts w:ascii="Cambria" w:hAnsi="Cambria"/>
      <w:b/>
      <w:bCs/>
      <w:kern w:val="0"/>
      <w:sz w:val="32"/>
      <w:szCs w:val="32"/>
    </w:rPr>
  </w:style>
  <w:style w:type="paragraph" w:styleId="7">
    <w:name w:val="heading 3"/>
    <w:basedOn w:val="1"/>
    <w:next w:val="8"/>
    <w:link w:val="54"/>
    <w:autoRedefine/>
    <w:qFormat/>
    <w:uiPriority w:val="9"/>
    <w:pPr>
      <w:keepNext/>
      <w:keepLines/>
      <w:spacing w:before="260" w:after="260" w:line="416" w:lineRule="auto"/>
      <w:outlineLvl w:val="2"/>
    </w:pPr>
    <w:rPr>
      <w:b/>
      <w:bCs/>
      <w:kern w:val="0"/>
      <w:sz w:val="32"/>
      <w:szCs w:val="32"/>
    </w:rPr>
  </w:style>
  <w:style w:type="paragraph" w:styleId="9">
    <w:name w:val="heading 4"/>
    <w:basedOn w:val="1"/>
    <w:next w:val="1"/>
    <w:autoRedefine/>
    <w:qFormat/>
    <w:uiPriority w:val="9"/>
    <w:pPr>
      <w:keepNext/>
      <w:keepLines/>
      <w:spacing w:before="280" w:after="290" w:line="376" w:lineRule="auto"/>
      <w:outlineLvl w:val="3"/>
    </w:pPr>
    <w:rPr>
      <w:rFonts w:ascii="Arial" w:hAnsi="Arial" w:eastAsia="黑体"/>
      <w:b/>
      <w:bCs/>
      <w:sz w:val="28"/>
      <w:szCs w:val="28"/>
    </w:rPr>
  </w:style>
  <w:style w:type="paragraph" w:styleId="10">
    <w:name w:val="heading 8"/>
    <w:basedOn w:val="1"/>
    <w:next w:val="1"/>
    <w:autoRedefine/>
    <w:qFormat/>
    <w:uiPriority w:val="1"/>
    <w:pPr>
      <w:ind w:left="507"/>
      <w:outlineLvl w:val="7"/>
    </w:pPr>
    <w:rPr>
      <w:rFonts w:ascii="宋体" w:hAnsi="宋体" w:cs="宋体"/>
      <w:b/>
      <w:bCs/>
      <w:szCs w:val="21"/>
      <w:lang w:val="zh-CN" w:bidi="zh-CN"/>
    </w:rPr>
  </w:style>
  <w:style w:type="character" w:default="1" w:styleId="35">
    <w:name w:val="Default Paragraph Font"/>
    <w:autoRedefine/>
    <w:semiHidden/>
    <w:unhideWhenUsed/>
    <w:qFormat/>
    <w:uiPriority w:val="1"/>
  </w:style>
  <w:style w:type="table" w:default="1" w:styleId="33">
    <w:name w:val="Normal Table"/>
    <w:autoRedefine/>
    <w:semiHidden/>
    <w:unhideWhenUsed/>
    <w:qFormat/>
    <w:uiPriority w:val="99"/>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customStyle="1" w:styleId="2">
    <w:name w:val="引言二级条标题"/>
    <w:basedOn w:val="3"/>
    <w:next w:val="4"/>
    <w:autoRedefine/>
    <w:qFormat/>
    <w:uiPriority w:val="0"/>
    <w:pPr>
      <w:tabs>
        <w:tab w:val="left" w:pos="360"/>
        <w:tab w:val="left" w:pos="1200"/>
        <w:tab w:val="left" w:pos="1320"/>
      </w:tabs>
      <w:ind w:left="0" w:firstLine="0"/>
    </w:pPr>
    <w:rPr>
      <w:szCs w:val="20"/>
    </w:rPr>
  </w:style>
  <w:style w:type="paragraph" w:customStyle="1" w:styleId="3">
    <w:name w:val="引言一级条标题"/>
    <w:basedOn w:val="1"/>
    <w:next w:val="4"/>
    <w:qFormat/>
    <w:uiPriority w:val="0"/>
    <w:pPr>
      <w:widowControl/>
      <w:numPr>
        <w:ilvl w:val="0"/>
        <w:numId w:val="1"/>
      </w:numPr>
    </w:pPr>
    <w:rPr>
      <w:rFonts w:eastAsia="黑体"/>
      <w:b/>
    </w:rPr>
  </w:style>
  <w:style w:type="paragraph" w:customStyle="1" w:styleId="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styleId="8">
    <w:name w:val="Normal Indent"/>
    <w:basedOn w:val="1"/>
    <w:autoRedefine/>
    <w:qFormat/>
    <w:uiPriority w:val="0"/>
    <w:pPr>
      <w:adjustRightInd w:val="0"/>
      <w:spacing w:line="360" w:lineRule="atLeast"/>
      <w:ind w:firstLine="482"/>
      <w:textAlignment w:val="baseline"/>
    </w:pPr>
    <w:rPr>
      <w:kern w:val="0"/>
      <w:sz w:val="24"/>
      <w:szCs w:val="20"/>
    </w:rPr>
  </w:style>
  <w:style w:type="paragraph" w:styleId="11">
    <w:name w:val="table of authorities"/>
    <w:basedOn w:val="1"/>
    <w:next w:val="1"/>
    <w:autoRedefine/>
    <w:qFormat/>
    <w:uiPriority w:val="0"/>
    <w:pPr>
      <w:spacing w:line="360" w:lineRule="auto"/>
      <w:ind w:left="420" w:leftChars="200"/>
    </w:pPr>
    <w:rPr>
      <w:rFonts w:ascii="Times New Roman" w:hAnsi="Times New Roman"/>
      <w:b/>
      <w:sz w:val="28"/>
      <w:szCs w:val="24"/>
    </w:rPr>
  </w:style>
  <w:style w:type="paragraph" w:styleId="12">
    <w:name w:val="Document Map"/>
    <w:basedOn w:val="1"/>
    <w:link w:val="72"/>
    <w:autoRedefine/>
    <w:semiHidden/>
    <w:unhideWhenUsed/>
    <w:qFormat/>
    <w:uiPriority w:val="99"/>
    <w:rPr>
      <w:rFonts w:ascii="宋体"/>
      <w:sz w:val="18"/>
      <w:szCs w:val="18"/>
    </w:rPr>
  </w:style>
  <w:style w:type="paragraph" w:styleId="13">
    <w:name w:val="annotation text"/>
    <w:basedOn w:val="1"/>
    <w:autoRedefine/>
    <w:qFormat/>
    <w:uiPriority w:val="99"/>
    <w:pPr>
      <w:jc w:val="left"/>
    </w:pPr>
    <w:rPr>
      <w:rFonts w:ascii="Times New Roman" w:hAnsi="Times New Roman"/>
      <w:szCs w:val="24"/>
    </w:rPr>
  </w:style>
  <w:style w:type="paragraph" w:styleId="14">
    <w:name w:val="Body Text 3"/>
    <w:basedOn w:val="1"/>
    <w:autoRedefine/>
    <w:qFormat/>
    <w:uiPriority w:val="99"/>
    <w:rPr>
      <w:rFonts w:eastAsia="仿宋_GB2312"/>
      <w:sz w:val="28"/>
      <w:szCs w:val="20"/>
    </w:rPr>
  </w:style>
  <w:style w:type="paragraph" w:styleId="15">
    <w:name w:val="Body Text"/>
    <w:basedOn w:val="1"/>
    <w:next w:val="16"/>
    <w:link w:val="53"/>
    <w:autoRedefine/>
    <w:qFormat/>
    <w:uiPriority w:val="0"/>
    <w:pPr>
      <w:spacing w:line="0" w:lineRule="atLeast"/>
    </w:pPr>
    <w:rPr>
      <w:rFonts w:ascii="Times New Roman" w:hAnsi="Times New Roman"/>
      <w:b/>
      <w:kern w:val="0"/>
      <w:sz w:val="30"/>
      <w:szCs w:val="20"/>
    </w:rPr>
  </w:style>
  <w:style w:type="paragraph" w:styleId="16">
    <w:name w:val="Date"/>
    <w:basedOn w:val="1"/>
    <w:next w:val="1"/>
    <w:link w:val="70"/>
    <w:autoRedefine/>
    <w:unhideWhenUsed/>
    <w:qFormat/>
    <w:uiPriority w:val="0"/>
    <w:rPr>
      <w:rFonts w:ascii="Times New Roman" w:hAnsi="Times New Roman"/>
      <w:b/>
      <w:kern w:val="0"/>
      <w:sz w:val="30"/>
      <w:szCs w:val="20"/>
    </w:rPr>
  </w:style>
  <w:style w:type="paragraph" w:styleId="17">
    <w:name w:val="Body Text Indent"/>
    <w:basedOn w:val="1"/>
    <w:next w:val="1"/>
    <w:autoRedefine/>
    <w:qFormat/>
    <w:uiPriority w:val="0"/>
    <w:pPr>
      <w:adjustRightInd w:val="0"/>
      <w:snapToGrid w:val="0"/>
      <w:spacing w:line="360" w:lineRule="exact"/>
      <w:ind w:left="1668" w:hanging="1668" w:hangingChars="695"/>
    </w:pPr>
    <w:rPr>
      <w:rFonts w:eastAsia="Times New Roman"/>
      <w:sz w:val="24"/>
      <w:szCs w:val="24"/>
    </w:rPr>
  </w:style>
  <w:style w:type="paragraph" w:styleId="18">
    <w:name w:val="Block Text"/>
    <w:basedOn w:val="1"/>
    <w:next w:val="1"/>
    <w:autoRedefine/>
    <w:qFormat/>
    <w:uiPriority w:val="0"/>
    <w:pPr>
      <w:widowControl w:val="0"/>
      <w:adjustRightInd w:val="0"/>
      <w:ind w:left="420" w:right="33"/>
      <w:textAlignment w:val="baseline"/>
    </w:pPr>
    <w:rPr>
      <w:sz w:val="24"/>
    </w:rPr>
  </w:style>
  <w:style w:type="paragraph" w:styleId="19">
    <w:name w:val="toc 3"/>
    <w:basedOn w:val="1"/>
    <w:next w:val="1"/>
    <w:autoRedefine/>
    <w:unhideWhenUsed/>
    <w:qFormat/>
    <w:uiPriority w:val="39"/>
    <w:pPr>
      <w:widowControl/>
      <w:spacing w:after="100" w:line="276" w:lineRule="auto"/>
      <w:ind w:left="440"/>
      <w:jc w:val="left"/>
    </w:pPr>
    <w:rPr>
      <w:kern w:val="0"/>
      <w:sz w:val="22"/>
    </w:rPr>
  </w:style>
  <w:style w:type="paragraph" w:styleId="20">
    <w:name w:val="Plain Text"/>
    <w:basedOn w:val="1"/>
    <w:link w:val="51"/>
    <w:autoRedefine/>
    <w:qFormat/>
    <w:uiPriority w:val="0"/>
    <w:rPr>
      <w:rFonts w:ascii="宋体" w:hAnsi="Courier New"/>
      <w:kern w:val="0"/>
      <w:sz w:val="20"/>
      <w:szCs w:val="21"/>
    </w:rPr>
  </w:style>
  <w:style w:type="paragraph" w:styleId="21">
    <w:name w:val="Body Text Indent 2"/>
    <w:basedOn w:val="1"/>
    <w:autoRedefine/>
    <w:qFormat/>
    <w:uiPriority w:val="0"/>
    <w:pPr>
      <w:snapToGrid w:val="0"/>
      <w:spacing w:line="480" w:lineRule="exact"/>
      <w:ind w:firstLine="480"/>
    </w:pPr>
    <w:rPr>
      <w:rFonts w:ascii="仿宋_GB2312" w:hAnsi="Times New Roman" w:eastAsia="仿宋_GB2312"/>
      <w:sz w:val="24"/>
    </w:rPr>
  </w:style>
  <w:style w:type="paragraph" w:styleId="22">
    <w:name w:val="Balloon Text"/>
    <w:basedOn w:val="1"/>
    <w:link w:val="55"/>
    <w:autoRedefine/>
    <w:unhideWhenUsed/>
    <w:qFormat/>
    <w:uiPriority w:val="99"/>
    <w:rPr>
      <w:kern w:val="0"/>
      <w:sz w:val="18"/>
      <w:szCs w:val="18"/>
    </w:rPr>
  </w:style>
  <w:style w:type="paragraph" w:styleId="23">
    <w:name w:val="footer"/>
    <w:basedOn w:val="1"/>
    <w:link w:val="56"/>
    <w:autoRedefine/>
    <w:unhideWhenUsed/>
    <w:qFormat/>
    <w:uiPriority w:val="0"/>
    <w:pPr>
      <w:tabs>
        <w:tab w:val="center" w:pos="4153"/>
        <w:tab w:val="right" w:pos="8306"/>
      </w:tabs>
      <w:snapToGrid w:val="0"/>
      <w:jc w:val="left"/>
    </w:pPr>
    <w:rPr>
      <w:kern w:val="0"/>
      <w:sz w:val="18"/>
      <w:szCs w:val="18"/>
    </w:rPr>
  </w:style>
  <w:style w:type="paragraph" w:styleId="24">
    <w:name w:val="header"/>
    <w:basedOn w:val="1"/>
    <w:link w:val="59"/>
    <w:autoRedefine/>
    <w:qFormat/>
    <w:uiPriority w:val="99"/>
    <w:pPr>
      <w:widowControl/>
      <w:pBdr>
        <w:bottom w:val="single" w:color="auto" w:sz="6" w:space="1"/>
      </w:pBdr>
      <w:tabs>
        <w:tab w:val="center" w:pos="4153"/>
        <w:tab w:val="right" w:pos="8306"/>
      </w:tabs>
      <w:snapToGrid w:val="0"/>
      <w:jc w:val="center"/>
    </w:pPr>
    <w:rPr>
      <w:kern w:val="0"/>
      <w:sz w:val="18"/>
      <w:szCs w:val="18"/>
    </w:rPr>
  </w:style>
  <w:style w:type="paragraph" w:styleId="25">
    <w:name w:val="toc 1"/>
    <w:basedOn w:val="1"/>
    <w:next w:val="1"/>
    <w:autoRedefine/>
    <w:qFormat/>
    <w:uiPriority w:val="39"/>
    <w:pPr>
      <w:widowControl/>
      <w:tabs>
        <w:tab w:val="right" w:leader="dot" w:pos="8789"/>
      </w:tabs>
      <w:spacing w:line="360" w:lineRule="auto"/>
      <w:jc w:val="left"/>
    </w:pPr>
    <w:rPr>
      <w:rFonts w:ascii="Times New Roman" w:hAnsi="Times New Roman"/>
      <w:b/>
      <w:bCs/>
      <w:caps/>
      <w:kern w:val="0"/>
      <w:sz w:val="20"/>
      <w:szCs w:val="20"/>
    </w:rPr>
  </w:style>
  <w:style w:type="paragraph" w:styleId="26">
    <w:name w:val="Body Text Indent 3"/>
    <w:basedOn w:val="1"/>
    <w:link w:val="69"/>
    <w:autoRedefine/>
    <w:semiHidden/>
    <w:unhideWhenUsed/>
    <w:qFormat/>
    <w:uiPriority w:val="99"/>
    <w:pPr>
      <w:spacing w:after="120"/>
      <w:ind w:left="420" w:leftChars="200"/>
    </w:pPr>
    <w:rPr>
      <w:sz w:val="16"/>
      <w:szCs w:val="16"/>
    </w:rPr>
  </w:style>
  <w:style w:type="paragraph" w:styleId="27">
    <w:name w:val="toc 2"/>
    <w:basedOn w:val="1"/>
    <w:next w:val="1"/>
    <w:autoRedefine/>
    <w:unhideWhenUsed/>
    <w:qFormat/>
    <w:uiPriority w:val="39"/>
    <w:pPr>
      <w:widowControl/>
      <w:spacing w:after="100" w:line="276" w:lineRule="auto"/>
      <w:ind w:left="220"/>
      <w:jc w:val="left"/>
    </w:pPr>
    <w:rPr>
      <w:kern w:val="0"/>
      <w:sz w:val="22"/>
    </w:rPr>
  </w:style>
  <w:style w:type="paragraph" w:styleId="28">
    <w:name w:val="Body Text 2"/>
    <w:basedOn w:val="1"/>
    <w:autoRedefine/>
    <w:unhideWhenUsed/>
    <w:qFormat/>
    <w:uiPriority w:val="99"/>
    <w:pPr>
      <w:spacing w:after="120" w:line="480" w:lineRule="auto"/>
    </w:pPr>
    <w:rPr>
      <w:szCs w:val="24"/>
    </w:rPr>
  </w:style>
  <w:style w:type="paragraph" w:styleId="29">
    <w:name w:val="Normal (Web)"/>
    <w:basedOn w:val="1"/>
    <w:autoRedefine/>
    <w:unhideWhenUsed/>
    <w:qFormat/>
    <w:uiPriority w:val="99"/>
    <w:pPr>
      <w:widowControl/>
      <w:spacing w:before="100" w:beforeAutospacing="1" w:after="100" w:afterAutospacing="1"/>
      <w:jc w:val="left"/>
    </w:pPr>
    <w:rPr>
      <w:rFonts w:ascii="??" w:hAnsi="??" w:cs="宋体"/>
      <w:kern w:val="0"/>
      <w:sz w:val="24"/>
      <w:szCs w:val="24"/>
    </w:rPr>
  </w:style>
  <w:style w:type="paragraph" w:styleId="30">
    <w:name w:val="Title"/>
    <w:basedOn w:val="1"/>
    <w:next w:val="1"/>
    <w:autoRedefine/>
    <w:qFormat/>
    <w:uiPriority w:val="10"/>
    <w:pPr>
      <w:adjustRightInd w:val="0"/>
      <w:spacing w:before="240" w:after="60" w:line="420" w:lineRule="atLeast"/>
      <w:jc w:val="center"/>
      <w:textAlignment w:val="baseline"/>
      <w:outlineLvl w:val="0"/>
    </w:pPr>
    <w:rPr>
      <w:rFonts w:ascii="Arial" w:hAnsi="Arial"/>
      <w:b/>
      <w:kern w:val="0"/>
      <w:sz w:val="32"/>
    </w:rPr>
  </w:style>
  <w:style w:type="paragraph" w:styleId="31">
    <w:name w:val="Body Text First Indent"/>
    <w:basedOn w:val="15"/>
    <w:autoRedefine/>
    <w:qFormat/>
    <w:uiPriority w:val="0"/>
    <w:pPr>
      <w:ind w:firstLine="420" w:firstLineChars="100"/>
    </w:pPr>
  </w:style>
  <w:style w:type="paragraph" w:styleId="32">
    <w:name w:val="Body Text First Indent 2"/>
    <w:basedOn w:val="17"/>
    <w:next w:val="1"/>
    <w:autoRedefine/>
    <w:unhideWhenUsed/>
    <w:qFormat/>
    <w:uiPriority w:val="99"/>
    <w:pPr>
      <w:ind w:firstLine="420" w:firstLineChars="200"/>
    </w:pPr>
  </w:style>
  <w:style w:type="table" w:styleId="34">
    <w:name w:val="Table Grid"/>
    <w:basedOn w:val="33"/>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6">
    <w:name w:val="Strong"/>
    <w:autoRedefine/>
    <w:qFormat/>
    <w:uiPriority w:val="22"/>
  </w:style>
  <w:style w:type="character" w:styleId="37">
    <w:name w:val="page number"/>
    <w:basedOn w:val="35"/>
    <w:autoRedefine/>
    <w:qFormat/>
    <w:uiPriority w:val="0"/>
  </w:style>
  <w:style w:type="character" w:styleId="38">
    <w:name w:val="FollowedHyperlink"/>
    <w:autoRedefine/>
    <w:unhideWhenUsed/>
    <w:qFormat/>
    <w:uiPriority w:val="99"/>
    <w:rPr>
      <w:color w:val="800080"/>
      <w:u w:val="none"/>
    </w:rPr>
  </w:style>
  <w:style w:type="character" w:styleId="39">
    <w:name w:val="Emphasis"/>
    <w:autoRedefine/>
    <w:qFormat/>
    <w:uiPriority w:val="20"/>
    <w:rPr>
      <w:color w:val="CC0000"/>
    </w:rPr>
  </w:style>
  <w:style w:type="character" w:styleId="40">
    <w:name w:val="HTML Definition"/>
    <w:autoRedefine/>
    <w:unhideWhenUsed/>
    <w:qFormat/>
    <w:uiPriority w:val="99"/>
  </w:style>
  <w:style w:type="character" w:styleId="41">
    <w:name w:val="HTML Typewriter"/>
    <w:autoRedefine/>
    <w:unhideWhenUsed/>
    <w:qFormat/>
    <w:uiPriority w:val="99"/>
    <w:rPr>
      <w:rFonts w:hint="default" w:ascii="monospace" w:hAnsi="monospace" w:eastAsia="monospace" w:cs="monospace"/>
      <w:sz w:val="20"/>
    </w:rPr>
  </w:style>
  <w:style w:type="character" w:styleId="42">
    <w:name w:val="HTML Acronym"/>
    <w:basedOn w:val="35"/>
    <w:autoRedefine/>
    <w:unhideWhenUsed/>
    <w:qFormat/>
    <w:uiPriority w:val="99"/>
  </w:style>
  <w:style w:type="character" w:styleId="43">
    <w:name w:val="HTML Variable"/>
    <w:autoRedefine/>
    <w:unhideWhenUsed/>
    <w:qFormat/>
    <w:uiPriority w:val="99"/>
  </w:style>
  <w:style w:type="character" w:styleId="44">
    <w:name w:val="Hyperlink"/>
    <w:autoRedefine/>
    <w:qFormat/>
    <w:uiPriority w:val="99"/>
    <w:rPr>
      <w:color w:val="0000FF"/>
      <w:u w:val="none"/>
    </w:rPr>
  </w:style>
  <w:style w:type="character" w:styleId="45">
    <w:name w:val="HTML Code"/>
    <w:autoRedefine/>
    <w:unhideWhenUsed/>
    <w:qFormat/>
    <w:uiPriority w:val="99"/>
    <w:rPr>
      <w:rFonts w:hint="default" w:ascii="monospace" w:hAnsi="monospace" w:eastAsia="monospace" w:cs="monospace"/>
      <w:sz w:val="20"/>
    </w:rPr>
  </w:style>
  <w:style w:type="character" w:styleId="46">
    <w:name w:val="HTML Cite"/>
    <w:autoRedefine/>
    <w:unhideWhenUsed/>
    <w:qFormat/>
    <w:uiPriority w:val="99"/>
    <w:rPr>
      <w:color w:val="008000"/>
    </w:rPr>
  </w:style>
  <w:style w:type="character" w:styleId="47">
    <w:name w:val="HTML Keyboard"/>
    <w:autoRedefine/>
    <w:unhideWhenUsed/>
    <w:qFormat/>
    <w:uiPriority w:val="99"/>
    <w:rPr>
      <w:rFonts w:hint="default" w:ascii="monospace" w:hAnsi="monospace" w:eastAsia="monospace" w:cs="monospace"/>
      <w:sz w:val="20"/>
    </w:rPr>
  </w:style>
  <w:style w:type="character" w:styleId="48">
    <w:name w:val="HTML Sample"/>
    <w:autoRedefine/>
    <w:unhideWhenUsed/>
    <w:qFormat/>
    <w:uiPriority w:val="99"/>
    <w:rPr>
      <w:rFonts w:ascii="monospace" w:hAnsi="monospace" w:eastAsia="monospace" w:cs="monospace"/>
    </w:rPr>
  </w:style>
  <w:style w:type="character" w:customStyle="1" w:styleId="49">
    <w:name w:val="页眉 Char"/>
    <w:autoRedefine/>
    <w:qFormat/>
    <w:uiPriority w:val="99"/>
    <w:rPr>
      <w:rFonts w:eastAsia="宋体"/>
      <w:b/>
      <w:sz w:val="18"/>
    </w:rPr>
  </w:style>
  <w:style w:type="character" w:customStyle="1" w:styleId="50">
    <w:name w:val="hover22"/>
    <w:autoRedefine/>
    <w:qFormat/>
    <w:uiPriority w:val="0"/>
    <w:rPr>
      <w:u w:val="single"/>
    </w:rPr>
  </w:style>
  <w:style w:type="character" w:customStyle="1" w:styleId="51">
    <w:name w:val="纯文本 Char1"/>
    <w:link w:val="20"/>
    <w:autoRedefine/>
    <w:qFormat/>
    <w:uiPriority w:val="99"/>
    <w:rPr>
      <w:rFonts w:ascii="宋体" w:hAnsi="Courier New" w:eastAsia="宋体" w:cs="Courier New"/>
      <w:szCs w:val="21"/>
    </w:rPr>
  </w:style>
  <w:style w:type="character" w:customStyle="1" w:styleId="52">
    <w:name w:val="ewb-state"/>
    <w:autoRedefine/>
    <w:qFormat/>
    <w:uiPriority w:val="0"/>
    <w:rPr>
      <w:color w:val="FFFFFF"/>
      <w:sz w:val="21"/>
      <w:szCs w:val="21"/>
    </w:rPr>
  </w:style>
  <w:style w:type="character" w:customStyle="1" w:styleId="53">
    <w:name w:val="正文文本 Char"/>
    <w:link w:val="15"/>
    <w:autoRedefine/>
    <w:qFormat/>
    <w:uiPriority w:val="0"/>
    <w:rPr>
      <w:rFonts w:ascii="Times New Roman" w:hAnsi="Times New Roman" w:eastAsia="宋体" w:cs="Times New Roman"/>
      <w:b/>
      <w:sz w:val="30"/>
      <w:szCs w:val="20"/>
    </w:rPr>
  </w:style>
  <w:style w:type="character" w:customStyle="1" w:styleId="54">
    <w:name w:val="标题 3 Char"/>
    <w:link w:val="7"/>
    <w:autoRedefine/>
    <w:semiHidden/>
    <w:qFormat/>
    <w:uiPriority w:val="9"/>
    <w:rPr>
      <w:b/>
      <w:bCs/>
      <w:sz w:val="32"/>
      <w:szCs w:val="32"/>
    </w:rPr>
  </w:style>
  <w:style w:type="character" w:customStyle="1" w:styleId="55">
    <w:name w:val="批注框文本 Char"/>
    <w:link w:val="22"/>
    <w:autoRedefine/>
    <w:semiHidden/>
    <w:qFormat/>
    <w:uiPriority w:val="99"/>
    <w:rPr>
      <w:sz w:val="18"/>
      <w:szCs w:val="18"/>
    </w:rPr>
  </w:style>
  <w:style w:type="character" w:customStyle="1" w:styleId="56">
    <w:name w:val="页脚 Char"/>
    <w:link w:val="23"/>
    <w:autoRedefine/>
    <w:qFormat/>
    <w:uiPriority w:val="0"/>
    <w:rPr>
      <w:sz w:val="18"/>
      <w:szCs w:val="18"/>
    </w:rPr>
  </w:style>
  <w:style w:type="character" w:customStyle="1" w:styleId="57">
    <w:name w:val="标题 2 Char"/>
    <w:link w:val="6"/>
    <w:autoRedefine/>
    <w:qFormat/>
    <w:uiPriority w:val="9"/>
    <w:rPr>
      <w:rFonts w:ascii="Cambria" w:hAnsi="Cambria"/>
      <w:b/>
      <w:bCs/>
      <w:sz w:val="32"/>
      <w:szCs w:val="32"/>
    </w:rPr>
  </w:style>
  <w:style w:type="character" w:customStyle="1" w:styleId="58">
    <w:name w:val="纯文本 Char"/>
    <w:autoRedefine/>
    <w:qFormat/>
    <w:uiPriority w:val="0"/>
    <w:rPr>
      <w:rFonts w:ascii="宋体" w:hAnsi="Courier New"/>
      <w:b/>
    </w:rPr>
  </w:style>
  <w:style w:type="character" w:customStyle="1" w:styleId="59">
    <w:name w:val="页眉 Char1"/>
    <w:link w:val="24"/>
    <w:autoRedefine/>
    <w:semiHidden/>
    <w:qFormat/>
    <w:uiPriority w:val="99"/>
    <w:rPr>
      <w:sz w:val="18"/>
      <w:szCs w:val="18"/>
    </w:rPr>
  </w:style>
  <w:style w:type="character" w:customStyle="1" w:styleId="60">
    <w:name w:val="标题 1 Char"/>
    <w:link w:val="5"/>
    <w:autoRedefine/>
    <w:qFormat/>
    <w:uiPriority w:val="9"/>
    <w:rPr>
      <w:rFonts w:eastAsia="宋体"/>
      <w:b/>
      <w:bCs/>
      <w:kern w:val="44"/>
      <w:sz w:val="44"/>
      <w:szCs w:val="44"/>
    </w:rPr>
  </w:style>
  <w:style w:type="character" w:customStyle="1" w:styleId="61">
    <w:name w:val="hover23"/>
    <w:autoRedefine/>
    <w:qFormat/>
    <w:uiPriority w:val="0"/>
    <w:rPr>
      <w:u w:val="single"/>
    </w:rPr>
  </w:style>
  <w:style w:type="paragraph" w:customStyle="1" w:styleId="62">
    <w:name w:val="目录"/>
    <w:basedOn w:val="1"/>
    <w:autoRedefine/>
    <w:qFormat/>
    <w:uiPriority w:val="0"/>
    <w:pPr>
      <w:widowControl/>
      <w:jc w:val="center"/>
    </w:pPr>
    <w:rPr>
      <w:rFonts w:ascii="宋体" w:hAnsi="Times New Roman"/>
      <w:kern w:val="0"/>
      <w:sz w:val="36"/>
      <w:szCs w:val="20"/>
    </w:rPr>
  </w:style>
  <w:style w:type="paragraph" w:customStyle="1" w:styleId="63">
    <w:name w:val="TOC 标题1"/>
    <w:basedOn w:val="5"/>
    <w:next w:val="1"/>
    <w:autoRedefine/>
    <w:unhideWhenUsed/>
    <w:qFormat/>
    <w:uiPriority w:val="39"/>
    <w:pPr>
      <w:widowControl/>
      <w:spacing w:before="480" w:after="0" w:line="276" w:lineRule="auto"/>
      <w:jc w:val="left"/>
      <w:outlineLvl w:val="9"/>
    </w:pPr>
    <w:rPr>
      <w:rFonts w:ascii="Cambria" w:hAnsi="Cambria"/>
      <w:color w:val="366091"/>
      <w:kern w:val="0"/>
      <w:sz w:val="28"/>
      <w:szCs w:val="28"/>
    </w:rPr>
  </w:style>
  <w:style w:type="paragraph" w:customStyle="1" w:styleId="64">
    <w:name w:val="列出段落1"/>
    <w:basedOn w:val="1"/>
    <w:autoRedefine/>
    <w:qFormat/>
    <w:uiPriority w:val="34"/>
    <w:pPr>
      <w:ind w:firstLine="420" w:firstLineChars="200"/>
    </w:pPr>
  </w:style>
  <w:style w:type="paragraph" w:customStyle="1" w:styleId="65">
    <w:name w:val="_Style 7"/>
    <w:basedOn w:val="1"/>
    <w:autoRedefine/>
    <w:qFormat/>
    <w:uiPriority w:val="34"/>
    <w:pPr>
      <w:ind w:firstLine="420" w:firstLineChars="200"/>
    </w:pPr>
  </w:style>
  <w:style w:type="paragraph" w:customStyle="1" w:styleId="66">
    <w:name w:val="Default"/>
    <w:next w:val="16"/>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67">
    <w:name w:val="正文文本缩进1"/>
    <w:basedOn w:val="1"/>
    <w:autoRedefine/>
    <w:qFormat/>
    <w:uiPriority w:val="0"/>
    <w:pPr>
      <w:ind w:firstLine="560" w:firstLineChars="200"/>
    </w:pPr>
    <w:rPr>
      <w:sz w:val="28"/>
      <w:szCs w:val="28"/>
    </w:rPr>
  </w:style>
  <w:style w:type="paragraph" w:customStyle="1" w:styleId="68">
    <w:name w:val="p0"/>
    <w:basedOn w:val="1"/>
    <w:autoRedefine/>
    <w:qFormat/>
    <w:uiPriority w:val="0"/>
    <w:pPr>
      <w:widowControl/>
    </w:pPr>
    <w:rPr>
      <w:rFonts w:ascii="Times New Roman" w:hAnsi="Times New Roman"/>
      <w:kern w:val="0"/>
      <w:szCs w:val="21"/>
    </w:rPr>
  </w:style>
  <w:style w:type="character" w:customStyle="1" w:styleId="69">
    <w:name w:val="正文文本缩进 3 Char"/>
    <w:link w:val="26"/>
    <w:autoRedefine/>
    <w:semiHidden/>
    <w:qFormat/>
    <w:uiPriority w:val="99"/>
    <w:rPr>
      <w:kern w:val="2"/>
      <w:sz w:val="16"/>
      <w:szCs w:val="16"/>
    </w:rPr>
  </w:style>
  <w:style w:type="character" w:customStyle="1" w:styleId="70">
    <w:name w:val="日期 Char"/>
    <w:link w:val="16"/>
    <w:autoRedefine/>
    <w:qFormat/>
    <w:locked/>
    <w:uiPriority w:val="0"/>
    <w:rPr>
      <w:rFonts w:ascii="Times New Roman" w:hAnsi="Times New Roman"/>
      <w:b/>
      <w:sz w:val="30"/>
    </w:rPr>
  </w:style>
  <w:style w:type="character" w:customStyle="1" w:styleId="71">
    <w:name w:val="日期 字符"/>
    <w:autoRedefine/>
    <w:semiHidden/>
    <w:qFormat/>
    <w:uiPriority w:val="99"/>
    <w:rPr>
      <w:kern w:val="2"/>
      <w:sz w:val="21"/>
      <w:szCs w:val="22"/>
    </w:rPr>
  </w:style>
  <w:style w:type="character" w:customStyle="1" w:styleId="72">
    <w:name w:val="文档结构图 Char"/>
    <w:basedOn w:val="35"/>
    <w:link w:val="12"/>
    <w:autoRedefine/>
    <w:semiHidden/>
    <w:qFormat/>
    <w:uiPriority w:val="99"/>
    <w:rPr>
      <w:rFonts w:ascii="宋体"/>
      <w:kern w:val="2"/>
      <w:sz w:val="18"/>
      <w:szCs w:val="18"/>
    </w:rPr>
  </w:style>
  <w:style w:type="paragraph" w:customStyle="1" w:styleId="73">
    <w:name w:val="表格文字"/>
    <w:basedOn w:val="1"/>
    <w:autoRedefine/>
    <w:qFormat/>
    <w:uiPriority w:val="0"/>
    <w:pPr>
      <w:adjustRightInd w:val="0"/>
      <w:spacing w:line="420" w:lineRule="atLeast"/>
      <w:jc w:val="left"/>
      <w:textAlignment w:val="baseline"/>
    </w:pPr>
    <w:rPr>
      <w:rFonts w:asciiTheme="minorHAnsi" w:hAnsiTheme="minorHAnsi" w:eastAsiaTheme="minorEastAsia" w:cstheme="minorBidi"/>
      <w:kern w:val="0"/>
      <w:szCs w:val="20"/>
    </w:rPr>
  </w:style>
  <w:style w:type="paragraph" w:styleId="74">
    <w:name w:val="List Paragraph"/>
    <w:basedOn w:val="1"/>
    <w:autoRedefine/>
    <w:qFormat/>
    <w:uiPriority w:val="34"/>
    <w:pPr>
      <w:ind w:firstLine="420" w:firstLineChars="200"/>
    </w:pPr>
  </w:style>
  <w:style w:type="paragraph" w:customStyle="1" w:styleId="75">
    <w:name w:val="TOC 标题2"/>
    <w:basedOn w:val="5"/>
    <w:next w:val="1"/>
    <w:autoRedefine/>
    <w:semiHidden/>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76">
    <w:name w:val="标题5 Char Char"/>
    <w:link w:val="77"/>
    <w:autoRedefine/>
    <w:qFormat/>
    <w:uiPriority w:val="0"/>
    <w:rPr>
      <w:rFonts w:ascii="Arial" w:hAnsi="Arial"/>
      <w:b/>
      <w:bCs/>
      <w:sz w:val="24"/>
      <w:szCs w:val="32"/>
    </w:rPr>
  </w:style>
  <w:style w:type="paragraph" w:customStyle="1" w:styleId="77">
    <w:name w:val="标题5"/>
    <w:basedOn w:val="7"/>
    <w:link w:val="76"/>
    <w:autoRedefine/>
    <w:qFormat/>
    <w:uiPriority w:val="0"/>
    <w:pPr>
      <w:spacing w:line="413" w:lineRule="auto"/>
    </w:pPr>
    <w:rPr>
      <w:rFonts w:ascii="Arial" w:hAnsi="Arial"/>
      <w:sz w:val="24"/>
    </w:rPr>
  </w:style>
  <w:style w:type="paragraph" w:customStyle="1" w:styleId="78">
    <w:name w:val="样式 10 磅3111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
    <w:name w:val="Table Paragraph"/>
    <w:basedOn w:val="1"/>
    <w:autoRedefine/>
    <w:qFormat/>
    <w:uiPriority w:val="1"/>
    <w:pPr>
      <w:autoSpaceDE w:val="0"/>
      <w:autoSpaceDN w:val="0"/>
      <w:jc w:val="left"/>
    </w:pPr>
    <w:rPr>
      <w:rFonts w:ascii="宋体" w:hAnsi="宋体" w:cs="宋体"/>
      <w:kern w:val="0"/>
      <w:sz w:val="22"/>
      <w:lang w:val="zh-CN" w:bidi="zh-CN"/>
    </w:rPr>
  </w:style>
  <w:style w:type="table" w:customStyle="1" w:styleId="80">
    <w:name w:val="Table Normal"/>
    <w:autoRedefine/>
    <w:semiHidden/>
    <w:unhideWhenUsed/>
    <w:qFormat/>
    <w:uiPriority w:val="2"/>
    <w:tblPr>
      <w:tblCellMar>
        <w:top w:w="0" w:type="dxa"/>
        <w:left w:w="0" w:type="dxa"/>
        <w:bottom w:w="0" w:type="dxa"/>
        <w:right w:w="0" w:type="dxa"/>
      </w:tblCellMar>
    </w:tblPr>
  </w:style>
  <w:style w:type="paragraph" w:customStyle="1" w:styleId="81">
    <w:name w:val="标题 31"/>
    <w:basedOn w:val="1"/>
    <w:autoRedefine/>
    <w:qFormat/>
    <w:uiPriority w:val="1"/>
    <w:pPr>
      <w:ind w:left="237" w:right="102"/>
      <w:outlineLvl w:val="3"/>
    </w:pPr>
    <w:rPr>
      <w:sz w:val="28"/>
      <w:szCs w:val="28"/>
    </w:rPr>
  </w:style>
  <w:style w:type="character" w:customStyle="1" w:styleId="82">
    <w:name w:val="con2"/>
    <w:basedOn w:val="35"/>
    <w:autoRedefine/>
    <w:qFormat/>
    <w:uiPriority w:val="0"/>
  </w:style>
  <w:style w:type="character" w:customStyle="1" w:styleId="83">
    <w:name w:val="text_index"/>
    <w:basedOn w:val="35"/>
    <w:autoRedefine/>
    <w:qFormat/>
    <w:uiPriority w:val="0"/>
    <w:rPr>
      <w:color w:val="333333"/>
    </w:rPr>
  </w:style>
  <w:style w:type="character" w:customStyle="1" w:styleId="84">
    <w:name w:val="shijian"/>
    <w:basedOn w:val="35"/>
    <w:autoRedefine/>
    <w:qFormat/>
    <w:uiPriority w:val="0"/>
  </w:style>
  <w:style w:type="character" w:customStyle="1" w:styleId="85">
    <w:name w:val="searchkeyword"/>
    <w:basedOn w:val="35"/>
    <w:autoRedefine/>
    <w:qFormat/>
    <w:uiPriority w:val="0"/>
    <w:rPr>
      <w:b/>
      <w:bCs/>
      <w:color w:val="FF0000"/>
    </w:rPr>
  </w:style>
  <w:style w:type="character" w:customStyle="1" w:styleId="86">
    <w:name w:val="con5"/>
    <w:basedOn w:val="35"/>
    <w:autoRedefine/>
    <w:qFormat/>
    <w:uiPriority w:val="0"/>
  </w:style>
  <w:style w:type="character" w:customStyle="1" w:styleId="87">
    <w:name w:val="font91"/>
    <w:basedOn w:val="35"/>
    <w:autoRedefine/>
    <w:qFormat/>
    <w:uiPriority w:val="0"/>
    <w:rPr>
      <w:rFonts w:hint="eastAsia" w:ascii="宋体" w:hAnsi="宋体" w:eastAsia="宋体"/>
      <w:b/>
      <w:bCs/>
      <w:color w:val="000000"/>
      <w:sz w:val="16"/>
      <w:szCs w:val="16"/>
      <w:u w:val="none"/>
    </w:rPr>
  </w:style>
  <w:style w:type="character" w:customStyle="1" w:styleId="88">
    <w:name w:val="font71"/>
    <w:basedOn w:val="35"/>
    <w:autoRedefine/>
    <w:qFormat/>
    <w:uiPriority w:val="0"/>
    <w:rPr>
      <w:rFonts w:hint="eastAsia" w:ascii="宋体" w:hAnsi="宋体" w:eastAsia="宋体"/>
      <w:b/>
      <w:bCs/>
      <w:color w:val="000000"/>
      <w:sz w:val="18"/>
      <w:szCs w:val="18"/>
      <w:u w:val="none"/>
    </w:rPr>
  </w:style>
  <w:style w:type="character" w:customStyle="1" w:styleId="89">
    <w:name w:val="font01"/>
    <w:basedOn w:val="35"/>
    <w:autoRedefine/>
    <w:qFormat/>
    <w:uiPriority w:val="0"/>
    <w:rPr>
      <w:rFonts w:hint="eastAsia" w:ascii="宋体" w:hAnsi="宋体" w:eastAsia="宋体"/>
      <w:b/>
      <w:bCs/>
      <w:color w:val="000000"/>
      <w:sz w:val="20"/>
      <w:szCs w:val="20"/>
      <w:u w:val="none"/>
    </w:rPr>
  </w:style>
  <w:style w:type="paragraph" w:styleId="90">
    <w:name w:val="No Spacing"/>
    <w:autoRedefine/>
    <w:qFormat/>
    <w:uiPriority w:val="1"/>
    <w:pPr>
      <w:spacing w:after="0" w:line="240" w:lineRule="auto"/>
    </w:pPr>
    <w:rPr>
      <w:rFonts w:ascii="Calibri" w:hAnsi="Calibri" w:eastAsia="宋体" w:cs="Times New Roman"/>
      <w:sz w:val="22"/>
      <w:szCs w:val="22"/>
      <w:lang w:val="en-US" w:eastAsia="zh-CN" w:bidi="ar-SA"/>
    </w:rPr>
  </w:style>
  <w:style w:type="character" w:customStyle="1" w:styleId="91">
    <w:name w:val="ql-font-timesnewroman"/>
    <w:basedOn w:val="35"/>
    <w:autoRedefine/>
    <w:qFormat/>
    <w:uiPriority w:val="0"/>
  </w:style>
  <w:style w:type="paragraph" w:customStyle="1" w:styleId="92">
    <w:name w:val="WPSOffice手动目录 1"/>
    <w:autoRedefine/>
    <w:qFormat/>
    <w:uiPriority w:val="0"/>
    <w:pPr>
      <w:ind w:leftChars="0"/>
    </w:pPr>
    <w:rPr>
      <w:rFonts w:ascii="Times New Roman" w:hAnsi="Times New Roman" w:eastAsia="宋体" w:cs="Times New Roman"/>
      <w:sz w:val="20"/>
      <w:szCs w:val="20"/>
    </w:rPr>
  </w:style>
  <w:style w:type="paragraph" w:customStyle="1" w:styleId="93">
    <w:name w:val="章节题目"/>
    <w:basedOn w:val="94"/>
    <w:next w:val="1"/>
    <w:autoRedefine/>
    <w:unhideWhenUsed/>
    <w:qFormat/>
    <w:uiPriority w:val="0"/>
    <w:pPr>
      <w:spacing w:before="720" w:after="400" w:line="540" w:lineRule="atLeast"/>
      <w:ind w:right="2160"/>
    </w:pPr>
    <w:rPr>
      <w:rFonts w:hint="eastAsia" w:ascii="Times New Roman" w:hAnsi="Times New Roman"/>
      <w:spacing w:val="-40"/>
      <w:sz w:val="60"/>
    </w:rPr>
  </w:style>
  <w:style w:type="paragraph" w:customStyle="1" w:styleId="94">
    <w:name w:val="基准标题"/>
    <w:basedOn w:val="1"/>
    <w:next w:val="15"/>
    <w:autoRedefine/>
    <w:unhideWhenUsed/>
    <w:qFormat/>
    <w:uiPriority w:val="0"/>
    <w:pPr>
      <w:keepNext/>
      <w:keepLines/>
      <w:spacing w:before="140" w:line="220" w:lineRule="atLeast"/>
    </w:pPr>
    <w:rPr>
      <w:rFonts w:hint="eastAsia" w:ascii="Arial" w:hAnsi="Arial"/>
      <w:spacing w:val="-4"/>
      <w:kern w:val="28"/>
      <w:sz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33"/>
    <customShpInfo spid="_x0000_s1034"/>
    <customShpInfo spid="_x0000_s1028"/>
    <customShpInfo spid="_x0000_s1029"/>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zhkj</Company>
  <Pages>57</Pages>
  <Words>28234</Words>
  <Characters>29651</Characters>
  <Lines>277</Lines>
  <Paragraphs>78</Paragraphs>
  <TotalTime>6</TotalTime>
  <ScaleCrop>false</ScaleCrop>
  <LinksUpToDate>false</LinksUpToDate>
  <CharactersWithSpaces>31006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2022-09-19T09:18:00Z</dcterms:created>
  <dc:creator>Administrator</dc:creator>
  <cp:lastModifiedBy>imo..</cp:lastModifiedBy>
  <cp:lastPrinted>2025-03-27T00:35:26Z</cp:lastPrinted>
  <dcterms:modified xsi:type="dcterms:W3CDTF">2025-03-27T00:41:49Z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2F1D7711300240C984F6F3B1C1EBA17F</vt:lpwstr>
  </property>
  <property fmtid="{D5CDD505-2E9C-101B-9397-08002B2CF9AE}" pid="4" name="KSOTemplateDocerSaveRecord">
    <vt:lpwstr>eyJoZGlkIjoiOTIzMzNhNzAxYzk0YmE3OWYwODliOGU1NjIxMTNkMjYiLCJ1c2VySWQiOiIzMjQ0ODg4NTgifQ==</vt:lpwstr>
  </property>
</Properties>
</file>