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color w:val="auto"/>
        </w:rPr>
      </w:pPr>
      <w:r>
        <w:rPr>
          <w:rFonts w:hint="eastAsia" w:ascii="宋体" w:hAnsi="宋体" w:eastAsia="宋体" w:cs="黑体"/>
          <w:b/>
          <w:color w:val="auto"/>
          <w:sz w:val="48"/>
          <w:szCs w:val="48"/>
        </w:rPr>
        <w:t xml:space="preserve">   </w:t>
      </w:r>
    </w:p>
    <w:p>
      <w:pPr>
        <w:spacing w:line="360" w:lineRule="auto"/>
        <w:jc w:val="center"/>
        <w:rPr>
          <w:rFonts w:hint="eastAsia" w:ascii="宋体" w:hAnsi="宋体"/>
          <w:b/>
          <w:sz w:val="52"/>
          <w:szCs w:val="52"/>
          <w:u w:val="none"/>
        </w:rPr>
      </w:pPr>
      <w:r>
        <w:rPr>
          <w:rFonts w:hint="eastAsia" w:ascii="宋体" w:hAnsi="宋体"/>
          <w:b/>
          <w:sz w:val="44"/>
          <w:szCs w:val="44"/>
          <w:u w:val="none"/>
          <w:lang w:val="zh-CN"/>
        </w:rPr>
        <w:t>净月高新区畜禽粪便收集清运及转化利用项目</w:t>
      </w:r>
    </w:p>
    <w:p>
      <w:pPr>
        <w:spacing w:line="1000" w:lineRule="exact"/>
        <w:rPr>
          <w:rFonts w:hint="eastAsia" w:ascii="宋体" w:hAnsi="宋体"/>
          <w:b/>
          <w:sz w:val="56"/>
          <w:szCs w:val="52"/>
        </w:rPr>
      </w:pPr>
    </w:p>
    <w:p>
      <w:pPr>
        <w:spacing w:line="1000" w:lineRule="exact"/>
        <w:rPr>
          <w:rFonts w:hint="eastAsia" w:ascii="宋体" w:hAnsi="宋体"/>
          <w:b/>
          <w:sz w:val="56"/>
          <w:szCs w:val="52"/>
        </w:rPr>
      </w:pPr>
    </w:p>
    <w:p>
      <w:pPr>
        <w:spacing w:line="1360" w:lineRule="exact"/>
        <w:jc w:val="center"/>
        <w:rPr>
          <w:rFonts w:hint="eastAsia" w:ascii="宋体" w:hAnsi="宋体"/>
          <w:b/>
          <w:sz w:val="96"/>
          <w:szCs w:val="96"/>
        </w:rPr>
      </w:pPr>
      <w:r>
        <w:rPr>
          <w:rFonts w:hint="eastAsia" w:ascii="宋体" w:hAnsi="宋体"/>
          <w:b/>
          <w:sz w:val="96"/>
          <w:szCs w:val="96"/>
          <w:lang w:eastAsia="zh-CN"/>
        </w:rPr>
        <w:t>采购</w:t>
      </w:r>
      <w:r>
        <w:rPr>
          <w:rFonts w:hint="eastAsia" w:ascii="宋体" w:hAnsi="宋体"/>
          <w:b/>
          <w:sz w:val="96"/>
          <w:szCs w:val="96"/>
        </w:rPr>
        <w:t>文件</w:t>
      </w:r>
    </w:p>
    <w:p>
      <w:pPr>
        <w:spacing w:line="460" w:lineRule="exact"/>
        <w:jc w:val="center"/>
        <w:rPr>
          <w:rFonts w:hint="eastAsia" w:ascii="宋体" w:hAnsi="宋体" w:eastAsia="宋体"/>
          <w:sz w:val="32"/>
          <w:szCs w:val="32"/>
          <w:lang w:val="en-US" w:eastAsia="zh-CN"/>
        </w:rPr>
      </w:pPr>
      <w:r>
        <w:rPr>
          <w:rFonts w:hint="eastAsia" w:ascii="宋体" w:hAnsi="宋体"/>
          <w:b/>
          <w:sz w:val="32"/>
          <w:szCs w:val="32"/>
          <w:lang w:eastAsia="zh-CN"/>
        </w:rPr>
        <w:t>采购</w:t>
      </w:r>
      <w:r>
        <w:rPr>
          <w:rFonts w:hint="eastAsia" w:ascii="宋体" w:hAnsi="宋体"/>
          <w:b/>
          <w:sz w:val="32"/>
          <w:szCs w:val="32"/>
        </w:rPr>
        <w:t>编号：</w:t>
      </w:r>
      <w:r>
        <w:rPr>
          <w:rFonts w:hint="eastAsia" w:ascii="宋体" w:hAnsi="宋体"/>
          <w:b/>
          <w:sz w:val="32"/>
          <w:szCs w:val="32"/>
          <w:lang w:eastAsia="zh-CN"/>
        </w:rPr>
        <w:t>JLDB-[2024]-0514</w:t>
      </w:r>
    </w:p>
    <w:p>
      <w:pPr>
        <w:spacing w:line="460" w:lineRule="exact"/>
        <w:rPr>
          <w:rFonts w:hint="eastAsia" w:ascii="宋体" w:hAnsi="宋体"/>
          <w:sz w:val="32"/>
          <w:szCs w:val="32"/>
        </w:rPr>
      </w:pPr>
    </w:p>
    <w:p>
      <w:pPr>
        <w:spacing w:line="460" w:lineRule="exact"/>
        <w:rPr>
          <w:rFonts w:hint="eastAsia" w:ascii="宋体" w:hAnsi="宋体"/>
          <w:sz w:val="32"/>
          <w:szCs w:val="32"/>
        </w:rPr>
      </w:pPr>
    </w:p>
    <w:p>
      <w:pPr>
        <w:snapToGrid w:val="0"/>
        <w:spacing w:line="480" w:lineRule="auto"/>
        <w:rPr>
          <w:rFonts w:hint="eastAsia" w:ascii="宋体" w:hAnsi="宋体"/>
          <w:b/>
          <w:bCs/>
          <w:sz w:val="20"/>
          <w:szCs w:val="32"/>
          <w:u w:val="single"/>
        </w:rPr>
      </w:pPr>
    </w:p>
    <w:p>
      <w:pPr>
        <w:snapToGrid w:val="0"/>
        <w:spacing w:line="480" w:lineRule="auto"/>
        <w:rPr>
          <w:rFonts w:hint="eastAsia" w:ascii="宋体" w:hAnsi="宋体"/>
          <w:b/>
          <w:bCs/>
          <w:sz w:val="20"/>
          <w:szCs w:val="32"/>
          <w:u w:val="single"/>
        </w:rPr>
      </w:pPr>
    </w:p>
    <w:p>
      <w:pPr>
        <w:snapToGrid w:val="0"/>
        <w:spacing w:line="480" w:lineRule="auto"/>
        <w:rPr>
          <w:rFonts w:hint="eastAsia" w:ascii="宋体" w:hAnsi="宋体"/>
          <w:b/>
          <w:bCs/>
          <w:sz w:val="20"/>
          <w:szCs w:val="32"/>
          <w:u w:val="single"/>
        </w:rPr>
      </w:pPr>
    </w:p>
    <w:p>
      <w:pPr>
        <w:snapToGrid w:val="0"/>
        <w:spacing w:line="480" w:lineRule="auto"/>
        <w:rPr>
          <w:rFonts w:hint="eastAsia" w:ascii="宋体" w:hAnsi="宋体"/>
          <w:b/>
          <w:bCs/>
          <w:sz w:val="20"/>
          <w:szCs w:val="32"/>
          <w:u w:val="single"/>
        </w:rPr>
      </w:pPr>
    </w:p>
    <w:p>
      <w:pPr>
        <w:snapToGrid w:val="0"/>
        <w:spacing w:line="480" w:lineRule="auto"/>
        <w:rPr>
          <w:rFonts w:hint="eastAsia" w:ascii="宋体" w:hAnsi="宋体"/>
          <w:b/>
          <w:bCs/>
          <w:sz w:val="20"/>
          <w:szCs w:val="32"/>
          <w:u w:val="single"/>
        </w:rPr>
      </w:pPr>
    </w:p>
    <w:p>
      <w:pPr>
        <w:snapToGrid w:val="0"/>
        <w:spacing w:line="480" w:lineRule="auto"/>
        <w:rPr>
          <w:rFonts w:hint="eastAsia" w:ascii="宋体" w:hAnsi="宋体"/>
          <w:b/>
          <w:bCs/>
          <w:sz w:val="20"/>
          <w:szCs w:val="32"/>
          <w:u w:val="single"/>
        </w:rPr>
      </w:pPr>
    </w:p>
    <w:p>
      <w:pPr>
        <w:snapToGrid w:val="0"/>
        <w:rPr>
          <w:rFonts w:hint="eastAsia" w:ascii="宋体" w:hAnsi="宋体" w:eastAsia="宋体" w:cs="宋体"/>
          <w:b/>
          <w:sz w:val="28"/>
          <w:szCs w:val="28"/>
          <w:u w:val="single"/>
        </w:rPr>
      </w:pPr>
      <w:r>
        <w:rPr>
          <w:rFonts w:hint="eastAsia" w:ascii="宋体" w:hAnsi="宋体" w:cs="宋体"/>
          <w:b/>
          <w:sz w:val="28"/>
          <w:szCs w:val="28"/>
          <w:lang w:eastAsia="zh-CN"/>
        </w:rPr>
        <w:t>采</w:t>
      </w:r>
      <w:r>
        <w:rPr>
          <w:rFonts w:hint="eastAsia" w:ascii="宋体" w:hAnsi="宋体" w:cs="宋体"/>
          <w:b/>
          <w:sz w:val="28"/>
          <w:szCs w:val="28"/>
          <w:lang w:val="en-US" w:eastAsia="zh-CN"/>
        </w:rPr>
        <w:t xml:space="preserve"> </w:t>
      </w:r>
      <w:r>
        <w:rPr>
          <w:rFonts w:hint="eastAsia" w:ascii="宋体" w:hAnsi="宋体" w:cs="宋体"/>
          <w:b/>
          <w:sz w:val="28"/>
          <w:szCs w:val="28"/>
          <w:lang w:eastAsia="zh-CN"/>
        </w:rPr>
        <w:t>购</w:t>
      </w:r>
      <w:r>
        <w:rPr>
          <w:rFonts w:hint="eastAsia" w:ascii="宋体" w:hAnsi="宋体" w:eastAsia="宋体" w:cs="宋体"/>
          <w:b/>
          <w:sz w:val="28"/>
          <w:szCs w:val="28"/>
        </w:rPr>
        <w:t xml:space="preserve"> 人：</w:t>
      </w:r>
      <w:r>
        <w:rPr>
          <w:rFonts w:hint="eastAsia" w:ascii="宋体" w:hAnsi="宋体" w:eastAsia="宋体" w:cs="宋体"/>
          <w:b/>
          <w:sz w:val="28"/>
          <w:szCs w:val="28"/>
          <w:u w:val="single"/>
          <w:lang w:val="zh-CN"/>
        </w:rPr>
        <w:t>长春净月高新技术产业开发区农业农村和水务局</w:t>
      </w:r>
      <w:r>
        <w:rPr>
          <w:rFonts w:hint="eastAsia" w:ascii="宋体" w:hAnsi="宋体" w:eastAsia="宋体" w:cs="宋体"/>
          <w:b/>
          <w:sz w:val="28"/>
          <w:szCs w:val="28"/>
          <w:u w:val="single"/>
        </w:rPr>
        <w:t xml:space="preserve"> （盖章）</w:t>
      </w:r>
    </w:p>
    <w:p>
      <w:pPr>
        <w:snapToGrid w:val="0"/>
        <w:rPr>
          <w:rFonts w:hint="eastAsia" w:ascii="宋体" w:hAnsi="宋体" w:eastAsia="宋体" w:cs="宋体"/>
          <w:b/>
          <w:sz w:val="28"/>
          <w:szCs w:val="28"/>
          <w:u w:val="single"/>
        </w:rPr>
      </w:pPr>
    </w:p>
    <w:p>
      <w:pPr>
        <w:snapToGrid w:val="0"/>
        <w:rPr>
          <w:rFonts w:hint="eastAsia" w:ascii="宋体" w:hAnsi="宋体" w:eastAsia="宋体" w:cs="宋体"/>
          <w:b/>
          <w:sz w:val="28"/>
          <w:szCs w:val="28"/>
          <w:u w:val="single"/>
        </w:rPr>
      </w:pPr>
      <w:r>
        <w:rPr>
          <w:rFonts w:hint="eastAsia" w:ascii="宋体" w:hAnsi="宋体" w:cs="宋体"/>
          <w:b/>
          <w:sz w:val="28"/>
          <w:szCs w:val="28"/>
          <w:lang w:eastAsia="zh-CN"/>
        </w:rPr>
        <w:t>采购</w:t>
      </w:r>
      <w:r>
        <w:rPr>
          <w:rFonts w:hint="eastAsia" w:ascii="宋体" w:hAnsi="宋体" w:eastAsia="宋体" w:cs="宋体"/>
          <w:b/>
          <w:sz w:val="28"/>
          <w:szCs w:val="28"/>
        </w:rPr>
        <w:t>代理机构：</w:t>
      </w:r>
      <w:r>
        <w:rPr>
          <w:rFonts w:hint="eastAsia" w:ascii="宋体" w:hAnsi="宋体" w:eastAsia="宋体" w:cs="宋体"/>
          <w:b/>
          <w:sz w:val="28"/>
          <w:szCs w:val="28"/>
          <w:u w:val="single"/>
          <w:lang w:eastAsia="zh-CN"/>
        </w:rPr>
        <w:t>吉林省鼎邦工程项目管理有限公司</w:t>
      </w:r>
      <w:r>
        <w:rPr>
          <w:rFonts w:hint="eastAsia" w:ascii="宋体" w:hAnsi="宋体" w:eastAsia="宋体" w:cs="宋体"/>
          <w:b/>
          <w:sz w:val="28"/>
          <w:szCs w:val="28"/>
          <w:u w:val="single"/>
        </w:rPr>
        <w:t>（盖章）</w:t>
      </w:r>
    </w:p>
    <w:p>
      <w:pPr>
        <w:snapToGrid w:val="0"/>
        <w:rPr>
          <w:rFonts w:hint="eastAsia" w:ascii="宋体" w:hAnsi="宋体" w:eastAsia="宋体" w:cs="宋体"/>
          <w:b/>
          <w:sz w:val="28"/>
          <w:szCs w:val="28"/>
          <w:u w:val="single"/>
        </w:rPr>
      </w:pPr>
    </w:p>
    <w:p>
      <w:pPr>
        <w:spacing w:line="460" w:lineRule="exact"/>
        <w:jc w:val="center"/>
        <w:rPr>
          <w:rFonts w:hint="eastAsia" w:ascii="宋体" w:hAnsi="宋体"/>
          <w:b/>
          <w:sz w:val="32"/>
          <w:szCs w:val="32"/>
        </w:rPr>
      </w:pPr>
    </w:p>
    <w:p>
      <w:pPr>
        <w:spacing w:line="460" w:lineRule="exact"/>
        <w:jc w:val="center"/>
        <w:rPr>
          <w:rFonts w:hint="eastAsia" w:ascii="宋体" w:hAnsi="宋体"/>
          <w:b/>
          <w:sz w:val="32"/>
          <w:szCs w:val="32"/>
        </w:rPr>
      </w:pPr>
      <w:r>
        <w:rPr>
          <w:rFonts w:hint="eastAsia" w:ascii="宋体" w:hAnsi="宋体"/>
          <w:b/>
          <w:sz w:val="32"/>
          <w:szCs w:val="32"/>
        </w:rPr>
        <w:t xml:space="preserve"> </w:t>
      </w:r>
    </w:p>
    <w:p>
      <w:pPr>
        <w:autoSpaceDE w:val="0"/>
        <w:autoSpaceDN w:val="0"/>
        <w:adjustRightInd w:val="0"/>
        <w:jc w:val="center"/>
        <w:rPr>
          <w:rFonts w:hint="eastAsia" w:ascii="楷体" w:hAnsi="楷体" w:eastAsia="楷体" w:cs="楷体"/>
          <w:b/>
          <w:color w:val="auto"/>
          <w:kern w:val="0"/>
          <w:sz w:val="28"/>
          <w:szCs w:val="28"/>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eastAsia="zh-CN"/>
        </w:rPr>
        <w:t>四</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eastAsia="zh-CN"/>
        </w:rPr>
        <w:t>六</w:t>
      </w:r>
      <w:r>
        <w:rPr>
          <w:rFonts w:hint="eastAsia" w:ascii="宋体" w:hAnsi="宋体" w:eastAsia="宋体" w:cs="宋体"/>
          <w:b/>
          <w:color w:val="auto"/>
          <w:sz w:val="32"/>
          <w:szCs w:val="32"/>
          <w:highlight w:val="none"/>
          <w:lang w:val="en-US" w:eastAsia="zh-CN"/>
        </w:rPr>
        <w:t>月</w:t>
      </w:r>
    </w:p>
    <w:p>
      <w:pPr>
        <w:autoSpaceDE w:val="0"/>
        <w:autoSpaceDN w:val="0"/>
        <w:adjustRightInd w:val="0"/>
        <w:rPr>
          <w:rFonts w:hint="eastAsia" w:ascii="楷体" w:hAnsi="楷体" w:eastAsia="楷体" w:cs="楷体"/>
          <w:b/>
          <w:color w:val="auto"/>
          <w:kern w:val="0"/>
          <w:sz w:val="28"/>
          <w:szCs w:val="28"/>
          <w:highlight w:val="none"/>
        </w:rPr>
      </w:pPr>
    </w:p>
    <w:p>
      <w:pPr>
        <w:autoSpaceDE w:val="0"/>
        <w:autoSpaceDN w:val="0"/>
        <w:adjustRightInd w:val="0"/>
        <w:rPr>
          <w:rFonts w:hint="eastAsia" w:ascii="楷体" w:hAnsi="楷体" w:eastAsia="楷体" w:cs="楷体"/>
          <w:b/>
          <w:color w:val="auto"/>
          <w:kern w:val="0"/>
          <w:sz w:val="28"/>
          <w:szCs w:val="28"/>
          <w:highlight w:val="none"/>
        </w:rPr>
      </w:pPr>
    </w:p>
    <w:p>
      <w:pPr>
        <w:autoSpaceDE w:val="0"/>
        <w:autoSpaceDN w:val="0"/>
        <w:adjustRightInd w:val="0"/>
        <w:rPr>
          <w:rFonts w:hint="eastAsia" w:ascii="楷体" w:hAnsi="楷体" w:eastAsia="楷体" w:cs="楷体"/>
          <w:b/>
          <w:color w:val="auto"/>
          <w:kern w:val="0"/>
          <w:sz w:val="28"/>
          <w:szCs w:val="28"/>
          <w:highlight w:val="none"/>
        </w:rPr>
      </w:pPr>
    </w:p>
    <w:p>
      <w:pPr>
        <w:spacing w:before="156" w:beforeLines="50" w:after="156" w:afterLines="50"/>
        <w:jc w:val="center"/>
        <w:rPr>
          <w:rFonts w:hint="eastAsia" w:ascii="宋体" w:hAnsi="宋体" w:eastAsia="宋体"/>
          <w:color w:val="auto"/>
          <w:kern w:val="0"/>
          <w:sz w:val="36"/>
          <w:szCs w:val="36"/>
          <w:highlight w:val="none"/>
        </w:rPr>
      </w:pPr>
      <w:r>
        <w:rPr>
          <w:rFonts w:hint="eastAsia" w:ascii="宋体" w:hAnsi="宋体" w:eastAsia="宋体" w:cs="RLDHRH+å®ä½"/>
          <w:color w:val="auto"/>
          <w:kern w:val="0"/>
          <w:sz w:val="36"/>
          <w:szCs w:val="36"/>
          <w:highlight w:val="none"/>
        </w:rPr>
        <w:t>目    录</w:t>
      </w:r>
    </w:p>
    <w:p>
      <w:pPr>
        <w:pStyle w:val="25"/>
        <w:tabs>
          <w:tab w:val="right" w:leader="dot" w:pos="9072"/>
        </w:tabs>
        <w:spacing w:line="360" w:lineRule="auto"/>
        <w:rPr>
          <w:rFonts w:hint="eastAsia" w:ascii="宋体" w:hAnsi="宋体" w:eastAsia="宋体" w:cs="宋体"/>
          <w:color w:val="auto"/>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TOC \o "1-3" \h \z \u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\l _Toc13748 </w:instrText>
      </w:r>
      <w:r>
        <w:rPr>
          <w:rFonts w:hint="eastAsia" w:ascii="宋体" w:hAnsi="宋体" w:eastAsia="宋体" w:cs="宋体"/>
          <w:color w:val="auto"/>
          <w:kern w:val="0"/>
          <w:szCs w:val="21"/>
          <w:highlight w:val="none"/>
        </w:rPr>
        <w:fldChar w:fldCharType="separate"/>
      </w:r>
      <w:r>
        <w:rPr>
          <w:rFonts w:hint="eastAsia" w:ascii="宋体" w:hAnsi="宋体" w:eastAsia="宋体" w:cs="宋体"/>
          <w:bCs/>
          <w:color w:val="auto"/>
          <w:kern w:val="44"/>
          <w:szCs w:val="28"/>
          <w:lang w:val="en-US" w:eastAsia="zh-CN" w:bidi="ar-SA"/>
        </w:rPr>
        <w:t xml:space="preserve">第一章 </w:t>
      </w:r>
      <w:r>
        <w:rPr>
          <w:rFonts w:hint="eastAsia" w:ascii="宋体" w:hAnsi="宋体" w:eastAsia="宋体" w:cs="宋体"/>
          <w:color w:val="auto"/>
          <w:szCs w:val="28"/>
          <w:highlight w:val="none"/>
        </w:rPr>
        <w:t>采购公告（资格后审）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_Toc13748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kern w:val="0"/>
          <w:szCs w:val="21"/>
          <w:highlight w:val="none"/>
        </w:rPr>
        <w:fldChar w:fldCharType="end"/>
      </w:r>
    </w:p>
    <w:p>
      <w:pPr>
        <w:pStyle w:val="25"/>
        <w:tabs>
          <w:tab w:val="right" w:leader="dot" w:pos="9072"/>
        </w:tabs>
        <w:spacing w:line="360" w:lineRule="auto"/>
        <w:rPr>
          <w:rFonts w:hint="eastAsia" w:ascii="宋体" w:hAnsi="宋体" w:eastAsia="宋体" w:cs="宋体"/>
          <w:color w:val="auto"/>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\l _Toc30768 </w:instrText>
      </w:r>
      <w:r>
        <w:rPr>
          <w:rFonts w:hint="eastAsia" w:ascii="宋体" w:hAnsi="宋体" w:eastAsia="宋体" w:cs="宋体"/>
          <w:color w:val="auto"/>
          <w:kern w:val="0"/>
          <w:szCs w:val="21"/>
          <w:highlight w:val="none"/>
        </w:rPr>
        <w:fldChar w:fldCharType="separate"/>
      </w:r>
      <w:r>
        <w:rPr>
          <w:rFonts w:hint="eastAsia" w:ascii="宋体" w:hAnsi="宋体" w:eastAsia="宋体" w:cs="宋体"/>
          <w:bCs/>
          <w:color w:val="auto"/>
          <w:kern w:val="44"/>
          <w:szCs w:val="28"/>
          <w:lang w:val="en-US" w:eastAsia="zh-CN" w:bidi="ar-SA"/>
        </w:rPr>
        <w:t xml:space="preserve">第二章 </w:t>
      </w:r>
      <w:r>
        <w:rPr>
          <w:rFonts w:hint="eastAsia" w:ascii="宋体" w:hAnsi="宋体" w:cs="宋体"/>
          <w:color w:val="auto"/>
          <w:szCs w:val="28"/>
          <w:highlight w:val="none"/>
          <w:lang w:eastAsia="zh-CN"/>
        </w:rPr>
        <w:t>供应商</w:t>
      </w:r>
      <w:r>
        <w:rPr>
          <w:rFonts w:hint="eastAsia" w:ascii="宋体" w:hAnsi="宋体" w:eastAsia="宋体" w:cs="宋体"/>
          <w:color w:val="auto"/>
          <w:szCs w:val="28"/>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_Toc30768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kern w:val="0"/>
          <w:szCs w:val="21"/>
          <w:highlight w:val="none"/>
        </w:rPr>
        <w:fldChar w:fldCharType="end"/>
      </w:r>
    </w:p>
    <w:p>
      <w:pPr>
        <w:pStyle w:val="25"/>
        <w:tabs>
          <w:tab w:val="right" w:leader="dot" w:pos="9072"/>
        </w:tabs>
        <w:spacing w:line="360" w:lineRule="auto"/>
        <w:rPr>
          <w:rFonts w:hint="eastAsia" w:ascii="宋体" w:hAnsi="宋体" w:eastAsia="宋体" w:cs="宋体"/>
          <w:color w:val="auto"/>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\l _Toc10129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8"/>
          <w:highlight w:val="none"/>
          <w:lang w:val="en-US" w:eastAsia="zh-CN"/>
        </w:rPr>
        <w:t xml:space="preserve">第三章 </w:t>
      </w:r>
      <w:r>
        <w:rPr>
          <w:rFonts w:hint="eastAsia" w:ascii="宋体" w:hAnsi="宋体" w:eastAsia="宋体" w:cs="宋体"/>
          <w:color w:val="auto"/>
          <w:szCs w:val="28"/>
          <w:highlight w:val="none"/>
        </w:rPr>
        <w:t>评标办法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_Toc10129 \h </w:instrText>
      </w:r>
      <w:r>
        <w:rPr>
          <w:rFonts w:hint="eastAsia" w:ascii="宋体" w:hAnsi="宋体" w:eastAsia="宋体" w:cs="宋体"/>
          <w:color w:val="auto"/>
        </w:rPr>
        <w:fldChar w:fldCharType="separate"/>
      </w:r>
      <w:r>
        <w:rPr>
          <w:rFonts w:hint="eastAsia" w:ascii="宋体" w:hAnsi="宋体" w:eastAsia="宋体" w:cs="宋体"/>
          <w:color w:val="auto"/>
        </w:rPr>
        <w:t>24</w:t>
      </w:r>
      <w:r>
        <w:rPr>
          <w:rFonts w:hint="eastAsia" w:ascii="宋体" w:hAnsi="宋体" w:eastAsia="宋体" w:cs="宋体"/>
          <w:color w:val="auto"/>
        </w:rPr>
        <w:fldChar w:fldCharType="end"/>
      </w:r>
      <w:r>
        <w:rPr>
          <w:rFonts w:hint="eastAsia" w:ascii="宋体" w:hAnsi="宋体" w:eastAsia="宋体" w:cs="宋体"/>
          <w:color w:val="auto"/>
          <w:kern w:val="0"/>
          <w:szCs w:val="21"/>
          <w:highlight w:val="none"/>
        </w:rPr>
        <w:fldChar w:fldCharType="end"/>
      </w:r>
    </w:p>
    <w:p>
      <w:pPr>
        <w:pStyle w:val="25"/>
        <w:tabs>
          <w:tab w:val="right" w:leader="dot" w:pos="9072"/>
        </w:tabs>
        <w:spacing w:line="360" w:lineRule="auto"/>
        <w:rPr>
          <w:rFonts w:hint="eastAsia" w:ascii="宋体" w:hAnsi="宋体" w:eastAsia="宋体" w:cs="宋体"/>
          <w:color w:val="auto"/>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\l _Toc207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szCs w:val="28"/>
          <w:lang w:val="en-US" w:eastAsia="zh-CN"/>
        </w:rPr>
        <w:t>第四章 合同条款及格式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_Toc207 \h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r>
        <w:rPr>
          <w:rFonts w:hint="eastAsia" w:ascii="宋体" w:hAnsi="宋体" w:eastAsia="宋体" w:cs="宋体"/>
          <w:color w:val="auto"/>
          <w:kern w:val="0"/>
          <w:szCs w:val="21"/>
          <w:highlight w:val="none"/>
        </w:rPr>
        <w:fldChar w:fldCharType="end"/>
      </w:r>
    </w:p>
    <w:p>
      <w:pPr>
        <w:pStyle w:val="25"/>
        <w:tabs>
          <w:tab w:val="right" w:leader="dot" w:pos="9072"/>
        </w:tabs>
        <w:spacing w:line="360" w:lineRule="auto"/>
        <w:rPr>
          <w:rFonts w:hint="eastAsia" w:ascii="宋体" w:hAnsi="宋体" w:eastAsia="宋体" w:cs="宋体"/>
          <w:color w:val="auto"/>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\l _Toc4269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szCs w:val="28"/>
          <w:highlight w:val="none"/>
          <w:lang w:val="en-US" w:eastAsia="zh-CN"/>
        </w:rPr>
        <w:t>第五章</w:t>
      </w:r>
      <w:r>
        <w:rPr>
          <w:rFonts w:hint="eastAsia" w:ascii="宋体" w:hAnsi="宋体" w:eastAsia="宋体" w:cs="宋体"/>
          <w:color w:val="auto"/>
          <w:highlight w:val="none"/>
          <w:lang w:val="en-US" w:eastAsia="zh-CN"/>
        </w:rPr>
        <w:t xml:space="preserve"> </w:t>
      </w:r>
      <w:r>
        <w:rPr>
          <w:rFonts w:hint="eastAsia" w:ascii="宋体" w:hAnsi="宋体" w:cs="宋体"/>
          <w:color w:val="auto"/>
          <w:kern w:val="0"/>
          <w:szCs w:val="28"/>
          <w:highlight w:val="none"/>
          <w:lang w:eastAsia="zh-CN"/>
        </w:rPr>
        <w:t>技术标准和要求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_Toc4269 \h </w:instrText>
      </w:r>
      <w:r>
        <w:rPr>
          <w:rFonts w:hint="eastAsia" w:ascii="宋体" w:hAnsi="宋体" w:eastAsia="宋体" w:cs="宋体"/>
          <w:color w:val="auto"/>
        </w:rPr>
        <w:fldChar w:fldCharType="separate"/>
      </w:r>
      <w:r>
        <w:rPr>
          <w:rFonts w:hint="eastAsia" w:ascii="宋体" w:hAnsi="宋体" w:eastAsia="宋体" w:cs="宋体"/>
          <w:color w:val="auto"/>
        </w:rPr>
        <w:t>45</w:t>
      </w:r>
      <w:r>
        <w:rPr>
          <w:rFonts w:hint="eastAsia" w:ascii="宋体" w:hAnsi="宋体" w:eastAsia="宋体" w:cs="宋体"/>
          <w:color w:val="auto"/>
        </w:rPr>
        <w:fldChar w:fldCharType="end"/>
      </w:r>
      <w:r>
        <w:rPr>
          <w:rFonts w:hint="eastAsia" w:ascii="宋体" w:hAnsi="宋体" w:eastAsia="宋体" w:cs="宋体"/>
          <w:color w:val="auto"/>
          <w:kern w:val="0"/>
          <w:szCs w:val="21"/>
          <w:highlight w:val="none"/>
        </w:rPr>
        <w:fldChar w:fldCharType="end"/>
      </w:r>
    </w:p>
    <w:p>
      <w:pPr>
        <w:pStyle w:val="25"/>
        <w:tabs>
          <w:tab w:val="right" w:leader="dot" w:pos="9072"/>
        </w:tabs>
        <w:spacing w:line="360" w:lineRule="auto"/>
        <w:rPr>
          <w:rFonts w:hint="eastAsia" w:ascii="宋体" w:hAnsi="宋体" w:eastAsia="宋体" w:cs="宋体"/>
          <w:color w:val="auto"/>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\l _Toc4021 </w:instrText>
      </w:r>
      <w:r>
        <w:rPr>
          <w:rFonts w:hint="eastAsia" w:ascii="宋体" w:hAnsi="宋体" w:eastAsia="宋体" w:cs="宋体"/>
          <w:color w:val="auto"/>
          <w:kern w:val="0"/>
          <w:szCs w:val="21"/>
          <w:highlight w:val="none"/>
        </w:rPr>
        <w:fldChar w:fldCharType="separate"/>
      </w:r>
      <w:r>
        <w:rPr>
          <w:rFonts w:hint="eastAsia" w:ascii="宋体" w:hAnsi="宋体" w:eastAsia="宋体" w:cs="宋体"/>
          <w:bCs/>
          <w:color w:val="auto"/>
          <w:szCs w:val="28"/>
        </w:rPr>
        <w:t>第六章 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_Toc4021 \h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r>
        <w:rPr>
          <w:rFonts w:hint="eastAsia" w:ascii="宋体" w:hAnsi="宋体" w:eastAsia="宋体" w:cs="宋体"/>
          <w:color w:val="auto"/>
          <w:kern w:val="0"/>
          <w:szCs w:val="21"/>
          <w:highlight w:val="none"/>
        </w:rPr>
        <w:fldChar w:fldCharType="end"/>
      </w:r>
    </w:p>
    <w:p>
      <w:pPr>
        <w:tabs>
          <w:tab w:val="left" w:pos="6704"/>
        </w:tabs>
        <w:snapToGrid w:val="0"/>
        <w:spacing w:line="360" w:lineRule="auto"/>
        <w:ind w:firstLine="630" w:firstLineChars="300"/>
        <w:rPr>
          <w:rFonts w:hint="eastAsia" w:ascii="宋体" w:hAnsi="宋体" w:eastAsia="宋体" w:cs="宋体"/>
          <w:color w:val="auto"/>
          <w:kern w:val="0"/>
          <w:sz w:val="52"/>
          <w:highlight w:val="none"/>
        </w:rPr>
      </w:pPr>
      <w:r>
        <w:rPr>
          <w:rFonts w:hint="eastAsia" w:ascii="宋体" w:hAnsi="宋体" w:eastAsia="宋体" w:cs="宋体"/>
          <w:color w:val="auto"/>
          <w:kern w:val="0"/>
          <w:szCs w:val="21"/>
          <w:highlight w:val="none"/>
        </w:rPr>
        <w:fldChar w:fldCharType="end"/>
      </w:r>
      <w:r>
        <w:rPr>
          <w:rStyle w:val="43"/>
          <w:rFonts w:hint="eastAsia" w:ascii="宋体" w:hAnsi="宋体" w:eastAsia="宋体" w:cs="宋体"/>
          <w:color w:val="auto"/>
          <w:highlight w:val="none"/>
        </w:rPr>
        <w:tab/>
      </w:r>
    </w:p>
    <w:p>
      <w:pPr>
        <w:pStyle w:val="3"/>
        <w:numPr>
          <w:ilvl w:val="0"/>
          <w:numId w:val="3"/>
        </w:numPr>
        <w:spacing w:line="240" w:lineRule="exact"/>
        <w:jc w:val="center"/>
        <w:rPr>
          <w:rFonts w:hint="eastAsia" w:ascii="宋体" w:hAnsi="宋体" w:eastAsia="宋体"/>
          <w:color w:val="auto"/>
          <w:sz w:val="28"/>
          <w:szCs w:val="28"/>
          <w:highlight w:val="none"/>
        </w:rPr>
        <w:sectPr>
          <w:headerReference r:id="rId4" w:type="first"/>
          <w:footerReference r:id="rId6" w:type="first"/>
          <w:headerReference r:id="rId3" w:type="default"/>
          <w:footerReference r:id="rId5" w:type="default"/>
          <w:pgSz w:w="11906" w:h="16838"/>
          <w:pgMar w:top="1417" w:right="1417" w:bottom="1417" w:left="1417" w:header="851" w:footer="992" w:gutter="0"/>
          <w:cols w:space="720" w:num="1"/>
          <w:titlePg/>
          <w:docGrid w:type="linesAndChars" w:linePitch="312" w:charSpace="20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olor w:val="auto"/>
          <w:sz w:val="28"/>
          <w:szCs w:val="28"/>
          <w:highlight w:val="none"/>
        </w:rPr>
      </w:pPr>
      <w:bookmarkStart w:id="0" w:name="_Toc13748"/>
      <w:r>
        <w:rPr>
          <w:rFonts w:hint="eastAsia" w:hAnsi="宋体"/>
          <w:szCs w:val="21"/>
        </w:rPr>
        <w:t>净月高新区畜禽粪便收集清运及转化利用项目</w:t>
      </w:r>
      <w:r>
        <w:rPr>
          <w:rFonts w:hint="eastAsia" w:hAnsi="宋体"/>
          <w:szCs w:val="21"/>
          <w:lang w:val="en-US" w:eastAsia="zh-CN"/>
        </w:rPr>
        <w:t>招标</w:t>
      </w:r>
      <w:r>
        <w:rPr>
          <w:rFonts w:hint="eastAsia" w:hAnsi="宋体"/>
          <w:szCs w:val="21"/>
        </w:rPr>
        <w:t>公告</w:t>
      </w:r>
      <w:bookmarkEnd w:id="0"/>
    </w:p>
    <w:p>
      <w:pPr>
        <w:autoSpaceDE w:val="0"/>
        <w:autoSpaceDN w:val="0"/>
        <w:adjustRightInd w:val="0"/>
        <w:spacing w:line="360" w:lineRule="auto"/>
        <w:ind w:left="1477" w:hanging="1470" w:hangingChars="7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采购项目编号：</w:t>
      </w:r>
      <w:r>
        <w:rPr>
          <w:rFonts w:hint="eastAsia" w:ascii="宋体" w:hAnsi="宋体" w:cs="宋体"/>
          <w:color w:val="auto"/>
          <w:sz w:val="21"/>
          <w:szCs w:val="21"/>
          <w:highlight w:val="none"/>
          <w:lang w:eastAsia="zh-CN"/>
        </w:rPr>
        <w:t>JLDB-[2024]-0514</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项目概况</w:t>
      </w:r>
      <w:r>
        <w:rPr>
          <w:rFonts w:hint="eastAsia" w:ascii="宋体" w:hAnsi="宋体" w:cs="宋体"/>
          <w:color w:val="auto"/>
          <w:sz w:val="21"/>
          <w:szCs w:val="21"/>
          <w:highlight w:val="none"/>
          <w:lang w:eastAsia="zh-CN"/>
        </w:rPr>
        <w:t>：</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hAnsi="宋体"/>
          <w:szCs w:val="21"/>
          <w:lang w:eastAsia="zh-CN"/>
        </w:rPr>
        <w:t>净月高新区畜禽粪便收集清</w:t>
      </w:r>
      <w:r>
        <w:rPr>
          <w:rFonts w:hint="eastAsia" w:hAnsi="宋体"/>
          <w:szCs w:val="21"/>
          <w:highlight w:val="none"/>
          <w:lang w:eastAsia="zh-CN"/>
        </w:rPr>
        <w:t>运及转化利用项目</w:t>
      </w:r>
      <w:r>
        <w:rPr>
          <w:rFonts w:hint="eastAsia" w:ascii="宋体" w:hAnsi="宋体" w:eastAsia="宋体" w:cs="宋体"/>
          <w:color w:val="auto"/>
          <w:szCs w:val="21"/>
          <w:highlight w:val="none"/>
        </w:rPr>
        <w:t>的潜在</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 w:val="21"/>
          <w:szCs w:val="21"/>
          <w:highlight w:val="none"/>
        </w:rPr>
        <w:t>“政采云”平台（https://www.zcygov.cn/）</w:t>
      </w:r>
      <w:r>
        <w:rPr>
          <w:rFonts w:hint="eastAsia" w:ascii="宋体" w:hAnsi="宋体" w:eastAsia="宋体" w:cs="宋体"/>
          <w:color w:val="auto"/>
          <w:szCs w:val="21"/>
          <w:highlight w:val="none"/>
          <w:u w:val="none"/>
        </w:rPr>
        <w:t>获取</w:t>
      </w:r>
      <w:r>
        <w:rPr>
          <w:rFonts w:hint="eastAsia" w:ascii="宋体" w:hAnsi="宋体" w:eastAsia="宋体" w:cs="宋体"/>
          <w:color w:val="auto"/>
          <w:szCs w:val="21"/>
          <w:highlight w:val="none"/>
          <w:u w:val="none"/>
          <w:lang w:val="en-US" w:eastAsia="zh-CN"/>
        </w:rPr>
        <w:t>采购</w:t>
      </w:r>
      <w:r>
        <w:rPr>
          <w:rFonts w:hint="eastAsia" w:ascii="宋体" w:hAnsi="宋体" w:eastAsia="宋体" w:cs="宋体"/>
          <w:color w:val="auto"/>
          <w:szCs w:val="21"/>
          <w:highlight w:val="none"/>
          <w:u w:val="none"/>
        </w:rPr>
        <w:t>文件</w:t>
      </w:r>
      <w:r>
        <w:rPr>
          <w:rFonts w:hint="eastAsia" w:ascii="宋体" w:hAnsi="宋体" w:eastAsia="宋体" w:cs="宋体"/>
          <w:color w:val="auto"/>
          <w:szCs w:val="21"/>
          <w:highlight w:val="none"/>
        </w:rPr>
        <w:t>，并于</w:t>
      </w:r>
      <w:r>
        <w:rPr>
          <w:rFonts w:hint="eastAsia" w:ascii="宋体" w:hAnsi="宋体" w:eastAsia="宋体" w:cs="宋体"/>
          <w:bCs/>
          <w:color w:val="auto"/>
          <w:szCs w:val="21"/>
          <w:highlight w:val="none"/>
          <w:u w:val="single"/>
          <w:lang w:val="zh-CN"/>
        </w:rPr>
        <w:t>202</w:t>
      </w:r>
      <w:r>
        <w:rPr>
          <w:rFonts w:hint="eastAsia" w:ascii="宋体" w:hAnsi="宋体" w:cs="宋体"/>
          <w:bCs/>
          <w:color w:val="auto"/>
          <w:szCs w:val="21"/>
          <w:highlight w:val="none"/>
          <w:u w:val="single"/>
          <w:lang w:val="en-US" w:eastAsia="zh-CN"/>
        </w:rPr>
        <w:t>4</w:t>
      </w:r>
      <w:r>
        <w:rPr>
          <w:rFonts w:hint="eastAsia" w:ascii="宋体" w:hAnsi="宋体" w:eastAsia="宋体" w:cs="宋体"/>
          <w:bCs/>
          <w:color w:val="auto"/>
          <w:szCs w:val="21"/>
          <w:highlight w:val="none"/>
          <w:u w:val="single"/>
          <w:lang w:val="zh-CN"/>
        </w:rPr>
        <w:t>年</w:t>
      </w:r>
      <w:r>
        <w:rPr>
          <w:rFonts w:hint="eastAsia" w:ascii="宋体" w:hAnsi="宋体" w:cs="宋体"/>
          <w:bCs/>
          <w:color w:val="auto"/>
          <w:szCs w:val="21"/>
          <w:highlight w:val="none"/>
          <w:u w:val="single"/>
          <w:lang w:val="en-US" w:eastAsia="zh-CN"/>
        </w:rPr>
        <w:t>6</w:t>
      </w:r>
      <w:r>
        <w:rPr>
          <w:rFonts w:hint="eastAsia" w:ascii="宋体" w:hAnsi="宋体" w:eastAsia="宋体" w:cs="宋体"/>
          <w:bCs/>
          <w:color w:val="auto"/>
          <w:szCs w:val="21"/>
          <w:highlight w:val="none"/>
          <w:u w:val="single"/>
          <w:lang w:val="zh-CN"/>
        </w:rPr>
        <w:t>月</w:t>
      </w:r>
      <w:r>
        <w:rPr>
          <w:rFonts w:hint="eastAsia" w:ascii="宋体" w:hAnsi="宋体" w:cs="宋体"/>
          <w:bCs/>
          <w:color w:val="auto"/>
          <w:szCs w:val="21"/>
          <w:highlight w:val="none"/>
          <w:u w:val="single"/>
          <w:lang w:val="en-US" w:eastAsia="zh-CN"/>
        </w:rPr>
        <w:t>28</w:t>
      </w:r>
      <w:r>
        <w:rPr>
          <w:rFonts w:hint="eastAsia" w:ascii="宋体" w:hAnsi="宋体" w:eastAsia="宋体" w:cs="宋体"/>
          <w:bCs/>
          <w:color w:val="auto"/>
          <w:szCs w:val="21"/>
          <w:highlight w:val="none"/>
          <w:u w:val="single"/>
          <w:lang w:val="zh-CN"/>
        </w:rPr>
        <w:t>日</w:t>
      </w:r>
      <w:r>
        <w:rPr>
          <w:rFonts w:hint="eastAsia" w:ascii="宋体" w:hAnsi="宋体" w:cs="宋体"/>
          <w:bCs/>
          <w:color w:val="auto"/>
          <w:szCs w:val="21"/>
          <w:highlight w:val="none"/>
          <w:u w:val="single"/>
          <w:lang w:val="en-US" w:eastAsia="zh-CN"/>
        </w:rPr>
        <w:t>9</w:t>
      </w:r>
      <w:r>
        <w:rPr>
          <w:rFonts w:hint="eastAsia" w:ascii="宋体" w:hAnsi="宋体" w:eastAsia="宋体" w:cs="宋体"/>
          <w:bCs/>
          <w:color w:val="auto"/>
          <w:szCs w:val="21"/>
          <w:highlight w:val="none"/>
          <w:u w:val="single"/>
          <w:lang w:val="zh-CN"/>
        </w:rPr>
        <w:t>时</w:t>
      </w:r>
      <w:r>
        <w:rPr>
          <w:rFonts w:hint="eastAsia" w:ascii="宋体" w:hAnsi="宋体" w:cs="宋体"/>
          <w:bCs/>
          <w:color w:val="auto"/>
          <w:szCs w:val="21"/>
          <w:highlight w:val="none"/>
          <w:u w:val="single"/>
          <w:lang w:val="en-US" w:eastAsia="zh-CN"/>
        </w:rPr>
        <w:t>00</w:t>
      </w:r>
      <w:r>
        <w:rPr>
          <w:rFonts w:hint="eastAsia" w:ascii="宋体" w:hAnsi="宋体" w:eastAsia="宋体" w:cs="宋体"/>
          <w:bCs/>
          <w:color w:val="auto"/>
          <w:szCs w:val="21"/>
          <w:highlight w:val="none"/>
          <w:u w:val="single"/>
          <w:lang w:val="zh-CN"/>
        </w:rPr>
        <w:t>分</w:t>
      </w:r>
      <w:r>
        <w:rPr>
          <w:rFonts w:hint="eastAsia" w:ascii="宋体" w:hAnsi="宋体" w:eastAsia="宋体" w:cs="宋体"/>
          <w:bCs/>
          <w:color w:val="auto"/>
          <w:szCs w:val="21"/>
          <w:highlight w:val="none"/>
        </w:rPr>
        <w:t>（北京时间）前提交</w:t>
      </w:r>
      <w:r>
        <w:rPr>
          <w:rFonts w:hint="eastAsia" w:ascii="宋体" w:hAnsi="宋体" w:eastAsia="宋体" w:cs="宋体"/>
          <w:bCs/>
          <w:color w:val="auto"/>
          <w:szCs w:val="21"/>
          <w:highlight w:val="none"/>
          <w:lang w:val="en-US" w:eastAsia="zh-CN"/>
        </w:rPr>
        <w:t>投标文件</w:t>
      </w:r>
      <w:r>
        <w:rPr>
          <w:rFonts w:hint="eastAsia" w:ascii="宋体" w:hAnsi="宋体" w:eastAsia="宋体" w:cs="宋体"/>
          <w:color w:val="auto"/>
          <w:szCs w:val="21"/>
          <w:highlight w:val="none"/>
        </w:rPr>
        <w:t>。</w:t>
      </w:r>
    </w:p>
    <w:p>
      <w:pPr>
        <w:spacing w:line="380" w:lineRule="exact"/>
        <w:rPr>
          <w:rFonts w:ascii="黑体" w:eastAsia="黑体"/>
          <w:b/>
          <w:sz w:val="24"/>
        </w:rPr>
      </w:pPr>
      <w:r>
        <w:rPr>
          <w:rFonts w:hint="eastAsia" w:ascii="黑体" w:eastAsia="黑体"/>
          <w:b/>
          <w:sz w:val="24"/>
        </w:rPr>
        <w:t>1.</w:t>
      </w:r>
      <w:r>
        <w:rPr>
          <w:rFonts w:hint="eastAsia" w:ascii="黑体" w:eastAsia="黑体"/>
          <w:b/>
          <w:sz w:val="24"/>
          <w:lang w:eastAsia="zh-CN"/>
        </w:rPr>
        <w:t>采购</w:t>
      </w:r>
      <w:r>
        <w:rPr>
          <w:rFonts w:hint="eastAsia" w:ascii="黑体" w:eastAsia="黑体"/>
          <w:b/>
          <w:sz w:val="24"/>
        </w:rPr>
        <w:t>条件</w:t>
      </w:r>
    </w:p>
    <w:p>
      <w:pPr>
        <w:autoSpaceDE w:val="0"/>
        <w:autoSpaceDN w:val="0"/>
        <w:spacing w:line="380" w:lineRule="exact"/>
        <w:ind w:firstLine="420" w:firstLineChars="200"/>
      </w:pPr>
      <w:r>
        <w:rPr>
          <w:rFonts w:hint="eastAsia" w:hAnsi="宋体"/>
          <w:szCs w:val="21"/>
          <w:lang w:eastAsia="zh-CN"/>
        </w:rPr>
        <w:t>净月高新区</w:t>
      </w:r>
      <w:r>
        <w:rPr>
          <w:rFonts w:hint="eastAsia" w:hAnsi="宋体"/>
          <w:szCs w:val="21"/>
          <w:highlight w:val="none"/>
          <w:lang w:eastAsia="zh-CN"/>
        </w:rPr>
        <w:t>畜禽粪便收集清运及转化利用项目</w:t>
      </w:r>
      <w:r>
        <w:rPr>
          <w:rFonts w:hint="eastAsia" w:hAnsi="宋体"/>
          <w:szCs w:val="21"/>
          <w:highlight w:val="none"/>
        </w:rPr>
        <w:t>已由长春净月高新技术产业开发区政府采购办公室下达的</w:t>
      </w:r>
      <w:r>
        <w:rPr>
          <w:rFonts w:hint="eastAsia" w:hAnsi="宋体"/>
          <w:szCs w:val="21"/>
          <w:highlight w:val="none"/>
          <w:lang w:eastAsia="zh-CN"/>
        </w:rPr>
        <w:t>采购计划</w:t>
      </w:r>
      <w:r>
        <w:rPr>
          <w:rFonts w:hint="eastAsia" w:hAnsi="宋体"/>
          <w:szCs w:val="21"/>
          <w:highlight w:val="none"/>
          <w:lang w:val="en-US" w:eastAsia="zh-CN"/>
        </w:rPr>
        <w:t>-[2024]</w:t>
      </w:r>
      <w:r>
        <w:rPr>
          <w:rFonts w:hint="eastAsia" w:hAnsi="宋体"/>
          <w:szCs w:val="21"/>
          <w:highlight w:val="none"/>
        </w:rPr>
        <w:t>-</w:t>
      </w:r>
      <w:r>
        <w:rPr>
          <w:rFonts w:hint="eastAsia" w:hAnsi="宋体"/>
          <w:szCs w:val="21"/>
          <w:highlight w:val="none"/>
          <w:lang w:val="en-US" w:eastAsia="zh-CN"/>
        </w:rPr>
        <w:t>00154、</w:t>
      </w:r>
      <w:r>
        <w:rPr>
          <w:rFonts w:hint="eastAsia" w:hAnsi="宋体"/>
          <w:szCs w:val="21"/>
          <w:highlight w:val="none"/>
          <w:lang w:eastAsia="zh-CN"/>
        </w:rPr>
        <w:t>采购计划</w:t>
      </w:r>
      <w:r>
        <w:rPr>
          <w:rFonts w:hint="eastAsia" w:hAnsi="宋体"/>
          <w:szCs w:val="21"/>
          <w:highlight w:val="none"/>
          <w:lang w:val="en-US" w:eastAsia="zh-CN"/>
        </w:rPr>
        <w:t>-[2024]</w:t>
      </w:r>
      <w:r>
        <w:rPr>
          <w:rFonts w:hint="eastAsia" w:hAnsi="宋体"/>
          <w:szCs w:val="21"/>
          <w:highlight w:val="none"/>
        </w:rPr>
        <w:t>-</w:t>
      </w:r>
      <w:r>
        <w:rPr>
          <w:rFonts w:hint="eastAsia" w:hAnsi="宋体"/>
          <w:szCs w:val="21"/>
          <w:highlight w:val="none"/>
          <w:lang w:val="en-US" w:eastAsia="zh-CN"/>
        </w:rPr>
        <w:t>00155</w:t>
      </w:r>
      <w:r>
        <w:rPr>
          <w:rFonts w:hint="eastAsia" w:hAnsi="宋体"/>
          <w:szCs w:val="21"/>
          <w:highlight w:val="none"/>
        </w:rPr>
        <w:t>号</w:t>
      </w:r>
      <w:r>
        <w:rPr>
          <w:rFonts w:hint="eastAsia" w:hAnsi="宋体"/>
          <w:szCs w:val="21"/>
          <w:highlight w:val="none"/>
          <w:lang w:val="en-US" w:eastAsia="zh-CN"/>
        </w:rPr>
        <w:t>政府采购实施计划备案表</w:t>
      </w:r>
      <w:r>
        <w:rPr>
          <w:rFonts w:hint="eastAsia" w:hAnsi="宋体"/>
          <w:szCs w:val="21"/>
          <w:highlight w:val="none"/>
        </w:rPr>
        <w:t>批准实行政府采购，</w:t>
      </w:r>
      <w:r>
        <w:rPr>
          <w:rFonts w:hint="eastAsia" w:hAnsi="宋体"/>
          <w:szCs w:val="21"/>
          <w:highlight w:val="none"/>
          <w:lang w:eastAsia="zh-CN"/>
        </w:rPr>
        <w:t>采购</w:t>
      </w:r>
      <w:r>
        <w:rPr>
          <w:rFonts w:hint="eastAsia" w:hAnsi="宋体"/>
          <w:szCs w:val="21"/>
          <w:highlight w:val="none"/>
        </w:rPr>
        <w:t>人</w:t>
      </w:r>
      <w:r>
        <w:rPr>
          <w:rFonts w:hint="eastAsia"/>
          <w:highlight w:val="none"/>
        </w:rPr>
        <w:t>为长春净月高新技术产业开发区农业</w:t>
      </w:r>
      <w:r>
        <w:rPr>
          <w:rFonts w:hint="eastAsia"/>
        </w:rPr>
        <w:t>农村和水务局，建设资金来自财政资金</w:t>
      </w:r>
      <w:r>
        <w:rPr>
          <w:rFonts w:hint="eastAsia" w:ascii="宋体" w:hAnsi="宋体" w:cs="宋体"/>
          <w:b/>
          <w:szCs w:val="21"/>
          <w:lang w:val="zh-CN"/>
        </w:rPr>
        <w:t>，</w:t>
      </w:r>
      <w:r>
        <w:rPr>
          <w:rFonts w:hint="eastAsia"/>
        </w:rPr>
        <w:t>投资比例</w:t>
      </w:r>
      <w:r>
        <w:t>100%</w:t>
      </w:r>
      <w:r>
        <w:rPr>
          <w:rFonts w:hint="eastAsia"/>
        </w:rPr>
        <w:t>。项目已具备</w:t>
      </w:r>
      <w:r>
        <w:rPr>
          <w:rFonts w:hint="eastAsia"/>
          <w:lang w:eastAsia="zh-CN"/>
        </w:rPr>
        <w:t>采购</w:t>
      </w:r>
      <w:r>
        <w:rPr>
          <w:rFonts w:hint="eastAsia"/>
        </w:rPr>
        <w:t>条件，现对该项目的服务依法进行公开招标。</w:t>
      </w:r>
    </w:p>
    <w:p>
      <w:pPr>
        <w:spacing w:line="380" w:lineRule="exact"/>
        <w:rPr>
          <w:rFonts w:ascii="黑体" w:eastAsia="黑体"/>
          <w:b/>
          <w:sz w:val="24"/>
        </w:rPr>
      </w:pPr>
      <w:r>
        <w:rPr>
          <w:rFonts w:hint="eastAsia" w:ascii="黑体" w:eastAsia="黑体"/>
          <w:b/>
          <w:sz w:val="24"/>
        </w:rPr>
        <w:t>2.项目概况与</w:t>
      </w:r>
      <w:r>
        <w:rPr>
          <w:rFonts w:hint="eastAsia" w:ascii="黑体" w:eastAsia="黑体"/>
          <w:b/>
          <w:sz w:val="24"/>
          <w:lang w:eastAsia="zh-CN"/>
        </w:rPr>
        <w:t>采购</w:t>
      </w:r>
      <w:r>
        <w:rPr>
          <w:rFonts w:hint="eastAsia" w:ascii="黑体" w:eastAsia="黑体"/>
          <w:b/>
          <w:sz w:val="24"/>
        </w:rPr>
        <w:t>范围</w:t>
      </w:r>
    </w:p>
    <w:p>
      <w:pPr>
        <w:spacing w:line="380" w:lineRule="exact"/>
        <w:ind w:left="210" w:leftChars="100" w:firstLine="226" w:firstLineChars="108"/>
        <w:rPr>
          <w:rFonts w:hint="eastAsia" w:ascii="宋体" w:hAnsi="宋体" w:eastAsia="宋体" w:cs="宋体"/>
          <w:b/>
          <w:szCs w:val="21"/>
          <w:lang w:val="zh-CN" w:eastAsia="zh-CN"/>
        </w:rPr>
      </w:pPr>
      <w:r>
        <w:t>2.1</w:t>
      </w:r>
      <w:r>
        <w:rPr>
          <w:rFonts w:hint="eastAsia"/>
        </w:rPr>
        <w:t xml:space="preserve"> 项目名称：</w:t>
      </w:r>
      <w:r>
        <w:rPr>
          <w:rFonts w:hint="eastAsia" w:hAnsi="宋体"/>
          <w:szCs w:val="21"/>
          <w:lang w:eastAsia="zh-CN"/>
        </w:rPr>
        <w:t>净月高新区畜禽粪便收集清运及转化利用项目</w:t>
      </w:r>
    </w:p>
    <w:p>
      <w:pPr>
        <w:spacing w:line="380" w:lineRule="exact"/>
        <w:ind w:firstLine="437"/>
        <w:rPr>
          <w:rFonts w:hint="eastAsia" w:eastAsia="宋体"/>
          <w:lang w:val="zh-CN" w:eastAsia="zh-CN"/>
        </w:rPr>
      </w:pPr>
      <w:r>
        <w:t>2.2</w:t>
      </w:r>
      <w:r>
        <w:rPr>
          <w:rFonts w:hint="eastAsia"/>
        </w:rPr>
        <w:t>服务地点：</w:t>
      </w:r>
      <w:r>
        <w:rPr>
          <w:rFonts w:hint="eastAsia"/>
          <w:lang w:eastAsia="zh-CN"/>
        </w:rPr>
        <w:t>净月高新技术产业开发区。</w:t>
      </w:r>
    </w:p>
    <w:p>
      <w:pPr>
        <w:spacing w:line="380" w:lineRule="exact"/>
        <w:ind w:firstLine="437"/>
        <w:rPr>
          <w:rFonts w:hint="eastAsia"/>
        </w:rPr>
      </w:pPr>
      <w:r>
        <w:rPr>
          <w:rFonts w:hint="eastAsia"/>
        </w:rPr>
        <w:t>2.3</w:t>
      </w:r>
      <w:r>
        <w:rPr>
          <w:rFonts w:hint="eastAsia"/>
          <w:color w:val="333333"/>
        </w:rPr>
        <w:t>采购预算</w:t>
      </w:r>
      <w:r>
        <w:rPr>
          <w:rFonts w:hint="eastAsia"/>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2115"/>
        <w:gridCol w:w="2928"/>
        <w:gridCol w:w="1841"/>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567" w:type="dxa"/>
            <w:noWrap w:val="0"/>
            <w:vAlign w:val="center"/>
          </w:tcPr>
          <w:p>
            <w:pPr>
              <w:spacing w:line="380" w:lineRule="exact"/>
              <w:jc w:val="center"/>
              <w:rPr>
                <w:rFonts w:hint="eastAsia" w:hAnsi="宋体"/>
                <w:szCs w:val="21"/>
              </w:rPr>
            </w:pPr>
            <w:r>
              <w:rPr>
                <w:rFonts w:hint="eastAsia" w:hAnsi="宋体"/>
                <w:szCs w:val="21"/>
              </w:rPr>
              <w:t>序号</w:t>
            </w:r>
          </w:p>
        </w:tc>
        <w:tc>
          <w:tcPr>
            <w:tcW w:w="1830" w:type="dxa"/>
            <w:noWrap w:val="0"/>
            <w:vAlign w:val="center"/>
          </w:tcPr>
          <w:p>
            <w:pPr>
              <w:spacing w:line="380" w:lineRule="exact"/>
              <w:ind w:firstLine="437"/>
              <w:jc w:val="center"/>
              <w:rPr>
                <w:rFonts w:hint="eastAsia" w:hAnsi="宋体"/>
                <w:szCs w:val="21"/>
              </w:rPr>
            </w:pPr>
            <w:r>
              <w:rPr>
                <w:rFonts w:hint="eastAsia" w:hAnsi="宋体"/>
                <w:szCs w:val="21"/>
              </w:rPr>
              <w:t>项目编号</w:t>
            </w:r>
          </w:p>
        </w:tc>
        <w:tc>
          <w:tcPr>
            <w:tcW w:w="3078" w:type="dxa"/>
            <w:noWrap w:val="0"/>
            <w:vAlign w:val="center"/>
          </w:tcPr>
          <w:p>
            <w:pPr>
              <w:spacing w:line="380" w:lineRule="exact"/>
              <w:ind w:firstLine="437"/>
              <w:jc w:val="center"/>
              <w:rPr>
                <w:rFonts w:hint="eastAsia" w:hAnsi="宋体"/>
                <w:szCs w:val="21"/>
              </w:rPr>
            </w:pPr>
            <w:r>
              <w:rPr>
                <w:rFonts w:hint="eastAsia" w:hAnsi="宋体"/>
                <w:szCs w:val="21"/>
              </w:rPr>
              <w:t>项目名称</w:t>
            </w:r>
          </w:p>
        </w:tc>
        <w:tc>
          <w:tcPr>
            <w:tcW w:w="1905" w:type="dxa"/>
            <w:noWrap w:val="0"/>
            <w:vAlign w:val="center"/>
          </w:tcPr>
          <w:p>
            <w:pPr>
              <w:spacing w:line="380" w:lineRule="exact"/>
              <w:jc w:val="center"/>
              <w:rPr>
                <w:rFonts w:hint="eastAsia" w:hAnsi="宋体"/>
                <w:szCs w:val="21"/>
              </w:rPr>
            </w:pPr>
            <w:r>
              <w:rPr>
                <w:rFonts w:hint="eastAsia" w:hAnsi="宋体"/>
                <w:szCs w:val="21"/>
                <w:lang w:eastAsia="zh-CN"/>
              </w:rPr>
              <w:t>采购预算</w:t>
            </w:r>
            <w:r>
              <w:rPr>
                <w:rFonts w:hint="eastAsia" w:hAnsi="宋体"/>
                <w:szCs w:val="21"/>
              </w:rPr>
              <w:t>（</w:t>
            </w:r>
            <w:r>
              <w:rPr>
                <w:rFonts w:hAnsi="宋体"/>
                <w:szCs w:val="21"/>
              </w:rPr>
              <w:t>元/年</w:t>
            </w:r>
            <w:r>
              <w:rPr>
                <w:rFonts w:hint="eastAsia" w:hAnsi="宋体"/>
                <w:szCs w:val="21"/>
              </w:rPr>
              <w:t>）</w:t>
            </w:r>
          </w:p>
        </w:tc>
        <w:tc>
          <w:tcPr>
            <w:tcW w:w="1905" w:type="dxa"/>
            <w:noWrap w:val="0"/>
            <w:vAlign w:val="center"/>
          </w:tcPr>
          <w:p>
            <w:pPr>
              <w:spacing w:line="380" w:lineRule="exact"/>
              <w:jc w:val="center"/>
              <w:rPr>
                <w:rFonts w:hint="eastAsia" w:hAnsi="宋体"/>
                <w:szCs w:val="21"/>
                <w:lang w:eastAsia="zh-CN"/>
              </w:rPr>
            </w:pPr>
            <w:r>
              <w:rPr>
                <w:rFonts w:hint="eastAsia" w:hAnsi="宋体"/>
                <w:szCs w:val="21"/>
                <w:lang w:eastAsia="zh-CN"/>
              </w:rPr>
              <w:t>服务期共三年</w:t>
            </w:r>
          </w:p>
          <w:p>
            <w:pPr>
              <w:spacing w:line="380" w:lineRule="exact"/>
              <w:jc w:val="center"/>
              <w:rPr>
                <w:rFonts w:hint="eastAsia" w:hAnsi="宋体" w:eastAsia="宋体"/>
                <w:szCs w:val="21"/>
                <w:lang w:eastAsia="zh-CN"/>
              </w:rPr>
            </w:pPr>
            <w:r>
              <w:rPr>
                <w:rFonts w:hint="eastAsia" w:hAnsi="宋体"/>
                <w:szCs w:val="21"/>
                <w:lang w:eastAsia="zh-CN"/>
              </w:rPr>
              <w:t>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7" w:type="dxa"/>
            <w:noWrap w:val="0"/>
            <w:vAlign w:val="center"/>
          </w:tcPr>
          <w:p>
            <w:pPr>
              <w:spacing w:line="380" w:lineRule="exact"/>
              <w:jc w:val="center"/>
              <w:rPr>
                <w:rFonts w:hAnsi="宋体"/>
                <w:szCs w:val="21"/>
              </w:rPr>
            </w:pPr>
            <w:r>
              <w:rPr>
                <w:rFonts w:hint="eastAsia" w:hAnsi="宋体"/>
                <w:szCs w:val="21"/>
              </w:rPr>
              <w:t>1</w:t>
            </w:r>
          </w:p>
        </w:tc>
        <w:tc>
          <w:tcPr>
            <w:tcW w:w="1830" w:type="dxa"/>
            <w:noWrap w:val="0"/>
            <w:vAlign w:val="center"/>
          </w:tcPr>
          <w:p>
            <w:pPr>
              <w:spacing w:line="380" w:lineRule="exact"/>
              <w:jc w:val="center"/>
              <w:rPr>
                <w:rFonts w:hint="default" w:hAnsi="宋体"/>
                <w:szCs w:val="21"/>
                <w:lang w:val="en-US"/>
              </w:rPr>
            </w:pPr>
            <w:r>
              <w:rPr>
                <w:rFonts w:hint="eastAsia" w:ascii="宋体" w:hAnsi="宋体" w:cs="宋体"/>
                <w:color w:val="auto"/>
                <w:sz w:val="21"/>
                <w:szCs w:val="21"/>
                <w:highlight w:val="none"/>
                <w:lang w:eastAsia="zh-CN"/>
              </w:rPr>
              <w:t>JLDB-[2024]-0514</w:t>
            </w:r>
            <w:r>
              <w:rPr>
                <w:rFonts w:hint="eastAsia" w:ascii="宋体" w:hAnsi="宋体" w:cs="宋体"/>
                <w:color w:val="auto"/>
                <w:sz w:val="21"/>
                <w:szCs w:val="21"/>
                <w:highlight w:val="none"/>
                <w:lang w:val="en-US" w:eastAsia="zh-CN"/>
              </w:rPr>
              <w:t>-1</w:t>
            </w:r>
          </w:p>
        </w:tc>
        <w:tc>
          <w:tcPr>
            <w:tcW w:w="3078" w:type="dxa"/>
            <w:noWrap w:val="0"/>
            <w:vAlign w:val="center"/>
          </w:tcPr>
          <w:p>
            <w:pPr>
              <w:spacing w:line="380" w:lineRule="exact"/>
              <w:jc w:val="center"/>
              <w:rPr>
                <w:rFonts w:hint="eastAsia" w:hAnsi="宋体"/>
                <w:szCs w:val="21"/>
              </w:rPr>
            </w:pPr>
            <w:r>
              <w:rPr>
                <w:rFonts w:hint="eastAsia" w:hAnsi="宋体"/>
                <w:szCs w:val="21"/>
              </w:rPr>
              <w:t>净月高新区畜禽粪便收集清运及转化利用项目（新湖、新立城区域）</w:t>
            </w:r>
          </w:p>
        </w:tc>
        <w:tc>
          <w:tcPr>
            <w:tcW w:w="1905" w:type="dxa"/>
            <w:noWrap w:val="0"/>
            <w:vAlign w:val="center"/>
          </w:tcPr>
          <w:p>
            <w:pPr>
              <w:spacing w:line="380" w:lineRule="exact"/>
              <w:jc w:val="center"/>
              <w:rPr>
                <w:rFonts w:hint="default" w:ascii="Times New Roman" w:hAnsi="宋体" w:eastAsia="宋体" w:cs="Times New Roman"/>
                <w:szCs w:val="21"/>
                <w:lang w:val="en-US" w:eastAsia="zh-CN"/>
              </w:rPr>
            </w:pPr>
            <w:r>
              <w:rPr>
                <w:rFonts w:hint="default" w:ascii="Times New Roman" w:hAnsi="宋体" w:eastAsia="宋体" w:cs="Times New Roman"/>
                <w:szCs w:val="21"/>
                <w:lang w:val="en-US" w:eastAsia="zh-CN"/>
              </w:rPr>
              <w:t>3637225</w:t>
            </w:r>
          </w:p>
        </w:tc>
        <w:tc>
          <w:tcPr>
            <w:tcW w:w="1905" w:type="dxa"/>
            <w:noWrap w:val="0"/>
            <w:vAlign w:val="center"/>
          </w:tcPr>
          <w:p>
            <w:pPr>
              <w:spacing w:line="380" w:lineRule="exact"/>
              <w:jc w:val="center"/>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10911675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7" w:type="dxa"/>
            <w:noWrap w:val="0"/>
            <w:vAlign w:val="center"/>
          </w:tcPr>
          <w:p>
            <w:pPr>
              <w:spacing w:line="380" w:lineRule="exact"/>
              <w:jc w:val="center"/>
              <w:rPr>
                <w:rFonts w:hint="eastAsia" w:hAnsi="宋体"/>
                <w:szCs w:val="21"/>
              </w:rPr>
            </w:pPr>
            <w:r>
              <w:rPr>
                <w:rFonts w:hint="eastAsia" w:hAnsi="宋体"/>
                <w:szCs w:val="21"/>
              </w:rPr>
              <w:t>2</w:t>
            </w:r>
          </w:p>
        </w:tc>
        <w:tc>
          <w:tcPr>
            <w:tcW w:w="1830" w:type="dxa"/>
            <w:noWrap w:val="0"/>
            <w:vAlign w:val="center"/>
          </w:tcPr>
          <w:p>
            <w:pPr>
              <w:spacing w:line="380" w:lineRule="exact"/>
              <w:jc w:val="center"/>
              <w:rPr>
                <w:rFonts w:hint="eastAsia" w:hAnsi="宋体"/>
                <w:szCs w:val="21"/>
              </w:rPr>
            </w:pPr>
            <w:r>
              <w:rPr>
                <w:rFonts w:hint="eastAsia" w:ascii="宋体" w:hAnsi="宋体" w:cs="宋体"/>
                <w:color w:val="auto"/>
                <w:sz w:val="21"/>
                <w:szCs w:val="21"/>
                <w:highlight w:val="none"/>
                <w:lang w:eastAsia="zh-CN"/>
              </w:rPr>
              <w:t>JLDB-[2024]-0514</w:t>
            </w:r>
            <w:r>
              <w:rPr>
                <w:rFonts w:hint="eastAsia" w:hAnsi="宋体"/>
                <w:szCs w:val="21"/>
              </w:rPr>
              <w:t>-2</w:t>
            </w:r>
          </w:p>
        </w:tc>
        <w:tc>
          <w:tcPr>
            <w:tcW w:w="3078" w:type="dxa"/>
            <w:noWrap w:val="0"/>
            <w:vAlign w:val="center"/>
          </w:tcPr>
          <w:p>
            <w:pPr>
              <w:spacing w:line="380" w:lineRule="exact"/>
              <w:jc w:val="center"/>
              <w:rPr>
                <w:rFonts w:hint="eastAsia" w:hAnsi="宋体"/>
                <w:szCs w:val="21"/>
              </w:rPr>
            </w:pPr>
            <w:r>
              <w:rPr>
                <w:rFonts w:hAnsi="宋体"/>
                <w:szCs w:val="21"/>
              </w:rPr>
              <w:t>净月高新区畜禽粪便收集清运及转化利用项目（玉潭、净月、博硕、德容区域）</w:t>
            </w:r>
          </w:p>
        </w:tc>
        <w:tc>
          <w:tcPr>
            <w:tcW w:w="1905" w:type="dxa"/>
            <w:noWrap w:val="0"/>
            <w:vAlign w:val="center"/>
          </w:tcPr>
          <w:p>
            <w:pPr>
              <w:spacing w:line="380" w:lineRule="exact"/>
              <w:jc w:val="center"/>
              <w:rPr>
                <w:rFonts w:hint="eastAsia" w:ascii="Times New Roman" w:hAnsi="宋体" w:eastAsia="宋体" w:cs="Times New Roman"/>
                <w:szCs w:val="21"/>
              </w:rPr>
            </w:pPr>
            <w:r>
              <w:rPr>
                <w:rFonts w:hint="eastAsia"/>
              </w:rPr>
              <w:t>3326610</w:t>
            </w:r>
          </w:p>
        </w:tc>
        <w:tc>
          <w:tcPr>
            <w:tcW w:w="1905" w:type="dxa"/>
            <w:noWrap w:val="0"/>
            <w:vAlign w:val="center"/>
          </w:tcPr>
          <w:p>
            <w:pPr>
              <w:spacing w:line="380" w:lineRule="exact"/>
              <w:jc w:val="center"/>
              <w:rPr>
                <w:rFonts w:hint="eastAsia"/>
              </w:rPr>
            </w:pPr>
            <w:r>
              <w:rPr>
                <w:rFonts w:hint="eastAsia"/>
              </w:rPr>
              <w:t>9979830</w:t>
            </w:r>
          </w:p>
        </w:tc>
      </w:tr>
    </w:tbl>
    <w:p>
      <w:pPr>
        <w:spacing w:line="380" w:lineRule="exact"/>
        <w:ind w:firstLine="437"/>
        <w:rPr>
          <w:rFonts w:hint="eastAsia"/>
        </w:rPr>
      </w:pPr>
      <w:r>
        <w:t>2.</w:t>
      </w:r>
      <w:r>
        <w:rPr>
          <w:rFonts w:hint="eastAsia"/>
        </w:rPr>
        <w:t>4</w:t>
      </w:r>
      <w:r>
        <w:t xml:space="preserve"> </w:t>
      </w:r>
      <w:r>
        <w:rPr>
          <w:rFonts w:hint="eastAsia"/>
        </w:rPr>
        <w:t>资金来源及落实情况：财政资金；已落实。</w:t>
      </w:r>
    </w:p>
    <w:p>
      <w:pPr>
        <w:spacing w:line="380" w:lineRule="exact"/>
        <w:ind w:firstLine="437"/>
        <w:rPr>
          <w:rFonts w:hint="eastAsia"/>
        </w:rPr>
      </w:pPr>
      <w:r>
        <w:t>2.</w:t>
      </w:r>
      <w:r>
        <w:rPr>
          <w:rFonts w:hint="eastAsia"/>
        </w:rPr>
        <w:t xml:space="preserve">5 </w:t>
      </w:r>
      <w:r>
        <w:rPr>
          <w:rFonts w:hint="eastAsia"/>
          <w:lang w:eastAsia="zh-CN"/>
        </w:rPr>
        <w:t>采购</w:t>
      </w:r>
      <w:r>
        <w:rPr>
          <w:rFonts w:hint="eastAsia" w:ascii="Times New Roman" w:hAnsi="Times New Roman" w:eastAsia="宋体" w:cs="Times New Roman"/>
        </w:rPr>
        <w:t>范围：在服务区域范围内无存量畜禽粪便，达到日产日清效果，并将所服务区域内粪便全部进行转化利用，避免对环境造成二次污染。</w:t>
      </w:r>
    </w:p>
    <w:p>
      <w:pPr>
        <w:spacing w:line="380" w:lineRule="exact"/>
        <w:ind w:left="541" w:leftChars="208" w:hanging="105" w:hangingChars="50"/>
        <w:rPr>
          <w:rFonts w:hint="eastAsia" w:ascii="Times New Roman" w:hAnsi="Times New Roman" w:eastAsia="宋体" w:cs="Times New Roman"/>
        </w:rPr>
      </w:pPr>
      <w:r>
        <w:t>2.</w:t>
      </w:r>
      <w:r>
        <w:rPr>
          <w:rFonts w:hint="eastAsia"/>
        </w:rPr>
        <w:t>6 服务</w:t>
      </w:r>
      <w:r>
        <w:rPr>
          <w:rFonts w:hint="eastAsia" w:ascii="Times New Roman" w:hAnsi="Times New Roman" w:eastAsia="宋体" w:cs="Times New Roman"/>
        </w:rPr>
        <w:t>周期：</w:t>
      </w:r>
      <w:r>
        <w:rPr>
          <w:rFonts w:hint="eastAsia" w:ascii="Times New Roman" w:hAnsi="Times New Roman" w:eastAsia="宋体" w:cs="Times New Roman"/>
          <w:lang w:eastAsia="zh-CN"/>
        </w:rPr>
        <w:t>自合同签订之日起三年</w:t>
      </w:r>
      <w:r>
        <w:rPr>
          <w:rFonts w:hint="eastAsia" w:ascii="Times New Roman" w:hAnsi="Times New Roman" w:eastAsia="宋体" w:cs="Times New Roman"/>
        </w:rPr>
        <w:t>。</w:t>
      </w:r>
    </w:p>
    <w:p>
      <w:pPr>
        <w:spacing w:line="380" w:lineRule="exact"/>
        <w:ind w:firstLine="437"/>
        <w:rPr>
          <w:color w:val="0000FF"/>
        </w:rPr>
      </w:pPr>
      <w:r>
        <w:t>2.</w:t>
      </w:r>
      <w:r>
        <w:rPr>
          <w:rFonts w:hint="eastAsia"/>
        </w:rPr>
        <w:t>7质量要求：符合国家现行质量验收统一标准。</w:t>
      </w:r>
    </w:p>
    <w:p>
      <w:pPr>
        <w:spacing w:line="380" w:lineRule="exact"/>
        <w:rPr>
          <w:rFonts w:ascii="黑体" w:eastAsia="黑体"/>
          <w:b/>
          <w:sz w:val="24"/>
        </w:rPr>
      </w:pPr>
      <w:r>
        <w:rPr>
          <w:rFonts w:hint="eastAsia" w:ascii="黑体" w:eastAsia="黑体"/>
          <w:b/>
          <w:sz w:val="24"/>
        </w:rPr>
        <w:t>3.投标人资格要求</w:t>
      </w:r>
    </w:p>
    <w:p>
      <w:pPr>
        <w:spacing w:line="380" w:lineRule="exact"/>
        <w:ind w:firstLine="437"/>
        <w:rPr>
          <w:rFonts w:hint="eastAsia" w:ascii="Calibri" w:hAnsi="Calibri" w:eastAsia="宋体" w:cs="Times New Roman"/>
        </w:rPr>
      </w:pPr>
      <w:r>
        <w:rPr>
          <w:rFonts w:hint="eastAsia" w:ascii="Calibri" w:hAnsi="Calibri" w:eastAsia="宋体" w:cs="Times New Roman"/>
          <w:lang w:eastAsia="zh-CN"/>
        </w:rPr>
        <w:t>3</w:t>
      </w:r>
      <w:r>
        <w:rPr>
          <w:rFonts w:hint="eastAsia" w:ascii="Calibri" w:hAnsi="Calibri" w:eastAsia="宋体" w:cs="Times New Roman"/>
        </w:rPr>
        <w:t>.1满足《中华人民共和国政府采购法》第二十二条规定；</w:t>
      </w:r>
    </w:p>
    <w:p>
      <w:pPr>
        <w:spacing w:line="380" w:lineRule="exact"/>
        <w:ind w:firstLine="437"/>
        <w:rPr>
          <w:rFonts w:hint="eastAsia" w:ascii="Calibri" w:hAnsi="Calibri" w:eastAsia="宋体" w:cs="Times New Roman"/>
        </w:rPr>
      </w:pPr>
      <w:r>
        <w:rPr>
          <w:rFonts w:hint="eastAsia" w:ascii="Calibri" w:hAnsi="Calibri" w:eastAsia="宋体" w:cs="Times New Roman"/>
          <w:lang w:eastAsia="zh-CN"/>
        </w:rPr>
        <w:t>3</w:t>
      </w:r>
      <w:r>
        <w:rPr>
          <w:rFonts w:hint="eastAsia" w:ascii="Calibri" w:hAnsi="Calibri" w:eastAsia="宋体" w:cs="Times New Roman"/>
        </w:rPr>
        <w:t>.2落实政府采购政策需满足的资格要求：本项目专门面向中小企业采购；</w:t>
      </w:r>
    </w:p>
    <w:p>
      <w:pPr>
        <w:spacing w:line="380" w:lineRule="exact"/>
        <w:ind w:firstLine="437"/>
        <w:rPr>
          <w:rFonts w:hint="eastAsia" w:ascii="Calibri" w:hAnsi="Calibri" w:eastAsia="宋体" w:cs="Times New Roman"/>
        </w:rPr>
      </w:pPr>
      <w:r>
        <w:rPr>
          <w:rFonts w:hint="eastAsia" w:ascii="Calibri" w:hAnsi="Calibri" w:eastAsia="宋体" w:cs="Times New Roman"/>
          <w:lang w:eastAsia="zh-CN"/>
        </w:rPr>
        <w:t>3</w:t>
      </w:r>
      <w:r>
        <w:rPr>
          <w:rFonts w:hint="eastAsia" w:ascii="Calibri" w:hAnsi="Calibri" w:eastAsia="宋体" w:cs="Times New Roman"/>
        </w:rPr>
        <w:t>.2.1《政府采购促进中小企业发展管理办法》(财库[2020]46号)；</w:t>
      </w:r>
    </w:p>
    <w:p>
      <w:pPr>
        <w:spacing w:line="380" w:lineRule="exact"/>
        <w:ind w:firstLine="437"/>
        <w:rPr>
          <w:rFonts w:hint="eastAsia" w:ascii="Calibri" w:hAnsi="Calibri" w:eastAsia="宋体" w:cs="Times New Roman"/>
        </w:rPr>
      </w:pPr>
      <w:r>
        <w:rPr>
          <w:rFonts w:hint="eastAsia" w:ascii="Calibri" w:hAnsi="Calibri" w:eastAsia="宋体" w:cs="Times New Roman"/>
          <w:lang w:eastAsia="zh-CN"/>
        </w:rPr>
        <w:t>3</w:t>
      </w:r>
      <w:r>
        <w:rPr>
          <w:rFonts w:hint="eastAsia" w:ascii="Calibri" w:hAnsi="Calibri" w:eastAsia="宋体" w:cs="Times New Roman"/>
        </w:rPr>
        <w:t>.2.2《关于政府采购支持监狱企业发展有关问题的通知》(财库[2014]68号)；</w:t>
      </w:r>
    </w:p>
    <w:p>
      <w:pPr>
        <w:spacing w:line="380" w:lineRule="exact"/>
        <w:ind w:firstLine="437"/>
        <w:rPr>
          <w:rFonts w:hint="eastAsia" w:ascii="Calibri" w:hAnsi="Calibri" w:eastAsia="宋体" w:cs="Times New Roman"/>
        </w:rPr>
      </w:pPr>
      <w:r>
        <w:rPr>
          <w:rFonts w:hint="eastAsia" w:ascii="Calibri" w:hAnsi="Calibri" w:eastAsia="宋体" w:cs="Times New Roman"/>
          <w:lang w:val="en-US" w:eastAsia="zh-CN"/>
        </w:rPr>
        <w:t>3</w:t>
      </w:r>
      <w:r>
        <w:rPr>
          <w:rFonts w:hint="eastAsia" w:ascii="Calibri" w:hAnsi="Calibri" w:eastAsia="宋体" w:cs="Times New Roman"/>
        </w:rPr>
        <w:t>.2.3《三部门联合发布关于促进残疾人就业政府采购政策的通知》(财库[2017]141号)；</w:t>
      </w:r>
    </w:p>
    <w:p>
      <w:pPr>
        <w:spacing w:line="380" w:lineRule="exact"/>
        <w:ind w:firstLine="437"/>
        <w:rPr>
          <w:rFonts w:hint="eastAsia" w:ascii="Calibri" w:hAnsi="Calibri" w:eastAsia="宋体" w:cs="Times New Roman"/>
        </w:rPr>
      </w:pPr>
      <w:r>
        <w:rPr>
          <w:rFonts w:hint="eastAsia" w:ascii="Calibri" w:hAnsi="Calibri" w:eastAsia="宋体" w:cs="Times New Roman"/>
          <w:lang w:val="en-US" w:eastAsia="zh-CN"/>
        </w:rPr>
        <w:t>3</w:t>
      </w:r>
      <w:r>
        <w:rPr>
          <w:rFonts w:hint="eastAsia" w:ascii="Calibri" w:hAnsi="Calibri" w:eastAsia="宋体" w:cs="Times New Roman"/>
        </w:rPr>
        <w:t>.2.4《关于调整优化节能产品、环境标志产品政府采购执行机制的通知》(财库[2019]9号)；</w:t>
      </w:r>
    </w:p>
    <w:p>
      <w:pPr>
        <w:spacing w:line="380" w:lineRule="exact"/>
        <w:ind w:firstLine="437"/>
        <w:rPr>
          <w:rFonts w:hint="eastAsia" w:ascii="Calibri" w:hAnsi="Calibri" w:eastAsia="宋体" w:cs="Times New Roman"/>
        </w:rPr>
      </w:pPr>
      <w:r>
        <w:rPr>
          <w:rFonts w:hint="eastAsia" w:ascii="Calibri" w:hAnsi="Calibri" w:eastAsia="宋体" w:cs="Times New Roman"/>
          <w:lang w:val="en-US" w:eastAsia="zh-CN"/>
        </w:rPr>
        <w:t>3</w:t>
      </w:r>
      <w:r>
        <w:rPr>
          <w:rFonts w:hint="eastAsia" w:ascii="Calibri" w:hAnsi="Calibri" w:eastAsia="宋体" w:cs="Times New Roman"/>
        </w:rPr>
        <w:t>.2.5《关于进一步加大政府采购支持中小企业力度的通知》财库〔2022〕19号文件等国家最新政策。</w:t>
      </w:r>
    </w:p>
    <w:p>
      <w:pPr>
        <w:spacing w:line="380" w:lineRule="exact"/>
        <w:ind w:firstLine="437"/>
        <w:rPr>
          <w:rFonts w:hint="eastAsia" w:ascii="Calibri" w:hAnsi="Calibri" w:eastAsia="宋体" w:cs="Times New Roman"/>
          <w:lang w:val="en-US" w:eastAsia="zh-CN"/>
        </w:rPr>
      </w:pPr>
      <w:r>
        <w:rPr>
          <w:rFonts w:hint="eastAsia" w:ascii="Calibri" w:hAnsi="Calibri" w:eastAsia="宋体" w:cs="Times New Roman"/>
        </w:rPr>
        <w:t>3.</w:t>
      </w:r>
      <w:r>
        <w:rPr>
          <w:rFonts w:hint="eastAsia" w:ascii="Calibri" w:hAnsi="Calibri" w:eastAsia="宋体" w:cs="Times New Roman"/>
          <w:lang w:val="en-US" w:eastAsia="zh-CN"/>
        </w:rPr>
        <w:t>3</w:t>
      </w:r>
      <w:r>
        <w:rPr>
          <w:rFonts w:hint="eastAsia" w:ascii="Calibri" w:hAnsi="Calibri" w:eastAsia="宋体" w:cs="Times New Roman"/>
        </w:rPr>
        <w:t>、</w:t>
      </w:r>
      <w:r>
        <w:rPr>
          <w:rFonts w:hint="eastAsia" w:ascii="Calibri" w:hAnsi="Calibri" w:eastAsia="宋体" w:cs="Times New Roman"/>
          <w:lang w:val="en-US" w:eastAsia="zh-CN"/>
        </w:rPr>
        <w:t>本项目的特定资格要求</w:t>
      </w:r>
    </w:p>
    <w:p>
      <w:pPr>
        <w:spacing w:line="380" w:lineRule="exact"/>
        <w:ind w:firstLine="437"/>
        <w:rPr>
          <w:rFonts w:hint="eastAsia" w:ascii="Calibri" w:hAnsi="Calibri" w:eastAsia="宋体" w:cs="Times New Roman"/>
        </w:rPr>
      </w:pPr>
      <w:r>
        <w:rPr>
          <w:rFonts w:hint="eastAsia" w:ascii="Calibri" w:hAnsi="Calibri" w:eastAsia="宋体" w:cs="Times New Roman"/>
          <w:lang w:val="en-US" w:eastAsia="zh-CN"/>
        </w:rPr>
        <w:t>3.3.1、</w:t>
      </w:r>
      <w:r>
        <w:rPr>
          <w:rFonts w:hint="eastAsia" w:ascii="Calibri" w:hAnsi="Calibri" w:eastAsia="宋体" w:cs="Times New Roman"/>
        </w:rPr>
        <w:t>本次采购要求</w:t>
      </w:r>
      <w:r>
        <w:rPr>
          <w:rFonts w:hint="eastAsia" w:ascii="Calibri" w:hAnsi="Calibri" w:eastAsia="宋体" w:cs="Times New Roman"/>
          <w:lang w:val="en-US" w:eastAsia="zh-CN"/>
        </w:rPr>
        <w:t>供应商</w:t>
      </w:r>
      <w:r>
        <w:rPr>
          <w:rFonts w:hint="eastAsia" w:ascii="Calibri" w:hAnsi="Calibri" w:eastAsia="宋体" w:cs="Times New Roman"/>
        </w:rPr>
        <w:t>须在中华人民共和国境内合法注册，具备承担本项目的能力（提供有效的营业执照）</w:t>
      </w:r>
      <w:r>
        <w:rPr>
          <w:rFonts w:hint="eastAsia" w:ascii="Calibri" w:hAnsi="Calibri" w:eastAsia="宋体" w:cs="Times New Roman"/>
          <w:lang w:eastAsia="zh-CN"/>
        </w:rPr>
        <w:t>，</w:t>
      </w:r>
      <w:r>
        <w:rPr>
          <w:rFonts w:hint="eastAsia" w:ascii="Calibri" w:hAnsi="Calibri" w:eastAsia="宋体" w:cs="Times New Roman"/>
        </w:rPr>
        <w:t>并在人员、设备、资金等方面具有相应的</w:t>
      </w:r>
      <w:r>
        <w:rPr>
          <w:rFonts w:hint="eastAsia" w:ascii="Calibri" w:hAnsi="Calibri" w:eastAsia="宋体" w:cs="Times New Roman"/>
          <w:lang w:eastAsia="zh-CN"/>
        </w:rPr>
        <w:t>服务</w:t>
      </w:r>
      <w:r>
        <w:rPr>
          <w:rFonts w:hint="eastAsia" w:ascii="Calibri" w:hAnsi="Calibri" w:eastAsia="宋体" w:cs="Times New Roman"/>
        </w:rPr>
        <w:t>能力；</w:t>
      </w:r>
    </w:p>
    <w:p>
      <w:pPr>
        <w:spacing w:line="380" w:lineRule="exact"/>
        <w:ind w:firstLine="437"/>
        <w:rPr>
          <w:rFonts w:hint="eastAsia" w:ascii="Calibri" w:hAnsi="Calibri" w:eastAsia="宋体" w:cs="Times New Roman"/>
        </w:rPr>
      </w:pPr>
      <w:r>
        <w:rPr>
          <w:rFonts w:hint="eastAsia" w:ascii="Calibri" w:hAnsi="Calibri" w:eastAsia="宋体" w:cs="Times New Roman"/>
        </w:rPr>
        <w:t>3.3</w:t>
      </w:r>
      <w:r>
        <w:rPr>
          <w:rFonts w:hint="eastAsia" w:ascii="Calibri" w:hAnsi="Calibri" w:eastAsia="宋体" w:cs="Times New Roman"/>
          <w:lang w:val="en-US" w:eastAsia="zh-CN"/>
        </w:rPr>
        <w:t>.2</w:t>
      </w:r>
      <w:r>
        <w:rPr>
          <w:rFonts w:hint="eastAsia" w:ascii="Calibri" w:hAnsi="Calibri" w:eastAsia="宋体" w:cs="Times New Roman"/>
        </w:rPr>
        <w:t>、投标人提供所投入车辆的驾驶员的驾驶证、行驶证、购车发票或租赁合同等相关证明文件。</w:t>
      </w:r>
    </w:p>
    <w:p>
      <w:pPr>
        <w:spacing w:line="380" w:lineRule="exact"/>
        <w:ind w:firstLine="437"/>
        <w:rPr>
          <w:rFonts w:hint="eastAsia" w:ascii="Calibri" w:hAnsi="Calibri" w:eastAsia="宋体" w:cs="Times New Roman"/>
          <w:highlight w:val="none"/>
        </w:rPr>
      </w:pPr>
      <w:r>
        <w:rPr>
          <w:rFonts w:hint="eastAsia" w:ascii="Calibri" w:hAnsi="Calibri" w:eastAsia="宋体" w:cs="Times New Roman"/>
        </w:rPr>
        <w:t>3.</w:t>
      </w:r>
      <w:r>
        <w:rPr>
          <w:rFonts w:hint="eastAsia" w:ascii="Calibri" w:hAnsi="Calibri" w:eastAsia="宋体" w:cs="Times New Roman"/>
          <w:lang w:val="en-US" w:eastAsia="zh-CN"/>
        </w:rPr>
        <w:t>3.3</w:t>
      </w:r>
      <w:r>
        <w:rPr>
          <w:rFonts w:hint="eastAsia" w:ascii="Calibri" w:hAnsi="Calibri" w:eastAsia="宋体" w:cs="Times New Roman"/>
        </w:rPr>
        <w:t>、拟派出的驾驶员应具备驾驶相应车辆资</w:t>
      </w:r>
      <w:r>
        <w:rPr>
          <w:rFonts w:hint="eastAsia" w:ascii="Calibri" w:hAnsi="Calibri" w:eastAsia="宋体" w:cs="Times New Roman"/>
          <w:highlight w:val="none"/>
        </w:rPr>
        <w:t>格，近三年没有被记满分记录。无致人死亡或者重伤的交通事故责任记录。</w:t>
      </w:r>
    </w:p>
    <w:p>
      <w:pPr>
        <w:spacing w:line="380" w:lineRule="exact"/>
        <w:ind w:firstLine="437"/>
        <w:rPr>
          <w:rFonts w:hint="eastAsia" w:ascii="Calibri" w:hAnsi="Calibri" w:eastAsia="宋体" w:cs="Times New Roman"/>
        </w:rPr>
      </w:pPr>
      <w:r>
        <w:rPr>
          <w:rFonts w:hint="eastAsia" w:ascii="Calibri" w:hAnsi="Calibri" w:eastAsia="宋体" w:cs="Times New Roman"/>
        </w:rPr>
        <w:t>3.</w:t>
      </w:r>
      <w:r>
        <w:rPr>
          <w:rFonts w:hint="eastAsia" w:ascii="Calibri" w:hAnsi="Calibri" w:eastAsia="宋体" w:cs="Times New Roman"/>
          <w:lang w:val="en-US" w:eastAsia="zh-CN"/>
        </w:rPr>
        <w:t>3.4</w:t>
      </w:r>
      <w:r>
        <w:rPr>
          <w:rFonts w:hint="eastAsia" w:ascii="Calibri" w:hAnsi="Calibri" w:eastAsia="宋体" w:cs="Times New Roman"/>
        </w:rPr>
        <w:t>、供应商应按照《长春市财政局关于加强政府采购信用体系建设简化供应商资格条件有关事项的通知》（执行长财采购【2022】2066号）文件要求在</w:t>
      </w:r>
      <w:r>
        <w:rPr>
          <w:rFonts w:hint="eastAsia" w:ascii="Calibri" w:hAnsi="Calibri" w:cs="Times New Roman"/>
          <w:lang w:eastAsia="zh-CN"/>
        </w:rPr>
        <w:t>采购</w:t>
      </w:r>
      <w:r>
        <w:rPr>
          <w:rFonts w:hint="eastAsia" w:ascii="Calibri" w:hAnsi="Calibri" w:eastAsia="宋体" w:cs="Times New Roman"/>
        </w:rPr>
        <w:t>文件中提交反映其财务状况、依法缴纳税收和社会保障资金情况的资格条件承诺函，并对资格条件承诺函有关内容的真实性、有效性、合法性负责。</w:t>
      </w:r>
    </w:p>
    <w:p>
      <w:pPr>
        <w:spacing w:line="380" w:lineRule="exact"/>
        <w:ind w:firstLine="437"/>
        <w:rPr>
          <w:rFonts w:hint="eastAsia" w:ascii="Calibri" w:hAnsi="Calibri" w:eastAsia="宋体" w:cs="Times New Roman"/>
        </w:rPr>
      </w:pPr>
      <w:r>
        <w:rPr>
          <w:rFonts w:hint="eastAsia" w:ascii="Calibri" w:hAnsi="Calibri" w:eastAsia="宋体" w:cs="Times New Roman"/>
          <w:lang w:val="en-US" w:eastAsia="zh-CN"/>
        </w:rPr>
        <w:t>3.3.5、</w:t>
      </w:r>
      <w:r>
        <w:rPr>
          <w:rFonts w:hint="eastAsia" w:ascii="Calibri" w:hAnsi="Calibri" w:eastAsia="宋体" w:cs="Times New Roman"/>
        </w:rPr>
        <w:t>供应商不得为“信用中国”网站（www.creditchina.gov.cn）中列入重大税收违法案件当事人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存在行贿犯罪情形；</w:t>
      </w:r>
    </w:p>
    <w:p>
      <w:pPr>
        <w:spacing w:line="380" w:lineRule="exact"/>
        <w:ind w:firstLine="437"/>
        <w:rPr>
          <w:rFonts w:hint="eastAsia" w:ascii="Calibri" w:hAnsi="Calibri" w:eastAsia="宋体" w:cs="Times New Roman"/>
        </w:rPr>
      </w:pPr>
      <w:r>
        <w:rPr>
          <w:rFonts w:hint="eastAsia" w:ascii="Calibri" w:hAnsi="Calibri" w:eastAsia="宋体" w:cs="Times New Roman"/>
          <w:lang w:val="en-US" w:eastAsia="zh-CN"/>
        </w:rPr>
        <w:t>3</w:t>
      </w:r>
      <w:r>
        <w:rPr>
          <w:rFonts w:hint="eastAsia" w:ascii="Calibri" w:hAnsi="Calibri" w:eastAsia="宋体" w:cs="Times New Roman"/>
        </w:rPr>
        <w:t>.3.</w:t>
      </w:r>
      <w:r>
        <w:rPr>
          <w:rFonts w:hint="eastAsia" w:ascii="Calibri" w:hAnsi="Calibri" w:eastAsia="宋体" w:cs="Times New Roman"/>
          <w:lang w:val="en-US" w:eastAsia="zh-CN"/>
        </w:rPr>
        <w:t>6、</w:t>
      </w:r>
      <w:r>
        <w:rPr>
          <w:rFonts w:hint="eastAsia" w:ascii="Calibri" w:hAnsi="Calibri" w:eastAsia="宋体" w:cs="Times New Roman"/>
        </w:rPr>
        <w:t>拒绝列入政府取消投标资格记录期间的企业或个人投标；</w:t>
      </w:r>
    </w:p>
    <w:p>
      <w:pPr>
        <w:spacing w:line="380" w:lineRule="exact"/>
        <w:ind w:firstLine="437"/>
        <w:rPr>
          <w:rFonts w:hint="eastAsia" w:ascii="Calibri" w:hAnsi="Calibri" w:eastAsia="宋体" w:cs="Times New Roman"/>
        </w:rPr>
      </w:pPr>
      <w:r>
        <w:rPr>
          <w:rFonts w:hint="eastAsia" w:ascii="Calibri" w:hAnsi="Calibri" w:eastAsia="宋体" w:cs="Times New Roman"/>
          <w:lang w:val="en-US" w:eastAsia="zh-CN"/>
        </w:rPr>
        <w:t>3</w:t>
      </w:r>
      <w:r>
        <w:rPr>
          <w:rFonts w:hint="eastAsia" w:ascii="Calibri" w:hAnsi="Calibri" w:eastAsia="宋体" w:cs="Times New Roman"/>
        </w:rPr>
        <w:t>.3.</w:t>
      </w:r>
      <w:r>
        <w:rPr>
          <w:rFonts w:hint="eastAsia" w:ascii="Calibri" w:hAnsi="Calibri" w:eastAsia="宋体" w:cs="Times New Roman"/>
          <w:lang w:val="en-US" w:eastAsia="zh-CN"/>
        </w:rPr>
        <w:t>7、与采购人存在利害关系可能影响招标公正性的法人、其他组织或者个人，不得参加投标；单位负责人为同一人或者存在控股、管理关系及有关联关系的不同单位，不得参加同一标段投标或者未划分标段的同一招标项目投标。违反前两款规定的，相关投标均无效</w:t>
      </w:r>
      <w:r>
        <w:rPr>
          <w:rFonts w:hint="eastAsia" w:ascii="Calibri" w:hAnsi="Calibri" w:eastAsia="宋体" w:cs="Times New Roman"/>
        </w:rPr>
        <w:t>。</w:t>
      </w:r>
    </w:p>
    <w:p>
      <w:pPr>
        <w:spacing w:line="380" w:lineRule="exact"/>
        <w:ind w:firstLine="437"/>
        <w:rPr>
          <w:rFonts w:hint="eastAsia" w:ascii="Calibri" w:hAnsi="Calibri" w:eastAsia="宋体" w:cs="Times New Roman"/>
        </w:rPr>
      </w:pPr>
      <w:r>
        <w:rPr>
          <w:rFonts w:hint="eastAsia" w:ascii="Calibri" w:hAnsi="Calibri" w:eastAsia="宋体" w:cs="Times New Roman"/>
        </w:rPr>
        <w:t>3.</w:t>
      </w:r>
      <w:r>
        <w:rPr>
          <w:rFonts w:hint="eastAsia" w:ascii="Calibri" w:hAnsi="Calibri" w:eastAsia="宋体" w:cs="Times New Roman"/>
          <w:lang w:val="en-US" w:eastAsia="zh-CN"/>
        </w:rPr>
        <w:t>3.8、</w:t>
      </w:r>
      <w:r>
        <w:rPr>
          <w:rFonts w:hint="eastAsia" w:ascii="Calibri" w:hAnsi="Calibri" w:eastAsia="宋体" w:cs="Times New Roman"/>
        </w:rPr>
        <w:t>本次招标不接受联合体投标。</w:t>
      </w:r>
    </w:p>
    <w:p>
      <w:pPr>
        <w:spacing w:line="380" w:lineRule="exact"/>
        <w:rPr>
          <w:rFonts w:ascii="黑体" w:eastAsia="黑体"/>
          <w:b/>
          <w:sz w:val="24"/>
          <w:highlight w:val="none"/>
        </w:rPr>
      </w:pPr>
      <w:r>
        <w:rPr>
          <w:rFonts w:hint="eastAsia" w:ascii="黑体" w:eastAsia="黑体"/>
          <w:b/>
          <w:sz w:val="24"/>
        </w:rPr>
        <w:t>4.</w:t>
      </w:r>
      <w:r>
        <w:rPr>
          <w:rFonts w:hint="eastAsia" w:ascii="黑体" w:eastAsia="黑体"/>
          <w:b/>
          <w:sz w:val="24"/>
          <w:lang w:eastAsia="zh-CN"/>
        </w:rPr>
        <w:t>采购</w:t>
      </w:r>
      <w:r>
        <w:rPr>
          <w:rFonts w:hint="eastAsia" w:ascii="黑体" w:eastAsia="黑体"/>
          <w:b/>
          <w:sz w:val="24"/>
        </w:rPr>
        <w:t>文件的</w:t>
      </w:r>
      <w:r>
        <w:rPr>
          <w:rFonts w:hint="eastAsia" w:ascii="黑体" w:eastAsia="黑体"/>
          <w:b/>
          <w:sz w:val="24"/>
          <w:highlight w:val="none"/>
        </w:rPr>
        <w:t>获取</w:t>
      </w:r>
    </w:p>
    <w:p>
      <w:pPr>
        <w:spacing w:line="380" w:lineRule="exact"/>
        <w:ind w:firstLine="437"/>
        <w:rPr>
          <w:rFonts w:hint="eastAsia"/>
          <w:highlight w:val="none"/>
          <w:lang w:val="en-US" w:eastAsia="zh-CN"/>
        </w:rPr>
      </w:pPr>
      <w:bookmarkStart w:id="1" w:name="_Toc28359015"/>
      <w:bookmarkStart w:id="2" w:name="_Toc35393632"/>
      <w:bookmarkStart w:id="3" w:name="_Toc28359092"/>
      <w:bookmarkStart w:id="4" w:name="_Toc35393801"/>
      <w:r>
        <w:rPr>
          <w:rFonts w:hint="eastAsia"/>
          <w:highlight w:val="none"/>
          <w:lang w:val="en-US" w:eastAsia="zh-CN"/>
        </w:rPr>
        <w:t>4.1、时间：2024年6月7日至2024年6月17日，每天上午08时30分至16时00分（北京时间，法定节假日除外）；</w:t>
      </w:r>
    </w:p>
    <w:p>
      <w:pPr>
        <w:spacing w:line="380" w:lineRule="exact"/>
        <w:ind w:firstLine="437"/>
        <w:rPr>
          <w:rFonts w:hint="eastAsia"/>
          <w:highlight w:val="none"/>
          <w:lang w:val="en-US" w:eastAsia="zh-CN"/>
        </w:rPr>
      </w:pPr>
      <w:r>
        <w:rPr>
          <w:rFonts w:hint="eastAsia"/>
          <w:highlight w:val="none"/>
          <w:lang w:val="en-US" w:eastAsia="zh-CN"/>
        </w:rPr>
        <w:t>4.2、地点：政府采购云平台；</w:t>
      </w:r>
    </w:p>
    <w:p>
      <w:pPr>
        <w:spacing w:line="380" w:lineRule="exact"/>
        <w:ind w:firstLine="437"/>
        <w:rPr>
          <w:highlight w:val="none"/>
        </w:rPr>
      </w:pPr>
      <w:r>
        <w:rPr>
          <w:rFonts w:hint="eastAsia"/>
          <w:highlight w:val="none"/>
          <w:lang w:val="en-US" w:eastAsia="zh-CN"/>
        </w:rPr>
        <w:t>4.3、方式：网上免费获取。潜在供应商可自行在“政采云”平台（网址：http：//www.zcygov.cn）下载采购文件（操作路径：登录“政采云”平台-项目采购-获取采购文件-找到本项目-点击“申请获取采购文件”），其他途径获取的采购文件开标时一律按无效投标处理。</w:t>
      </w:r>
      <w:bookmarkEnd w:id="1"/>
      <w:bookmarkEnd w:id="2"/>
      <w:bookmarkEnd w:id="3"/>
      <w:bookmarkEnd w:id="4"/>
    </w:p>
    <w:p>
      <w:pPr>
        <w:spacing w:line="380" w:lineRule="exact"/>
        <w:rPr>
          <w:rFonts w:ascii="黑体" w:eastAsia="黑体"/>
          <w:b/>
          <w:sz w:val="24"/>
          <w:highlight w:val="none"/>
        </w:rPr>
      </w:pPr>
      <w:r>
        <w:rPr>
          <w:rFonts w:hint="eastAsia" w:ascii="黑体" w:eastAsia="黑体"/>
          <w:b/>
          <w:sz w:val="24"/>
          <w:highlight w:val="none"/>
        </w:rPr>
        <w:t>5.投标文件的递交</w:t>
      </w:r>
    </w:p>
    <w:p>
      <w:pPr>
        <w:spacing w:line="380" w:lineRule="exact"/>
        <w:ind w:firstLine="437"/>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5.1、投标文件递交的截止时间(同开标时间)：</w:t>
      </w:r>
      <w:r>
        <w:rPr>
          <w:rFonts w:hint="eastAsia" w:cs="Times New Roman"/>
          <w:highlight w:val="none"/>
          <w:lang w:val="en-US" w:eastAsia="zh-CN"/>
        </w:rPr>
        <w:t>2024年06月28日</w:t>
      </w:r>
      <w:r>
        <w:rPr>
          <w:rFonts w:hint="eastAsia" w:ascii="Times New Roman" w:hAnsi="Times New Roman" w:eastAsia="宋体" w:cs="Times New Roman"/>
          <w:highlight w:val="none"/>
          <w:lang w:val="en-US" w:eastAsia="zh-CN"/>
        </w:rPr>
        <w:t>09时</w:t>
      </w:r>
      <w:r>
        <w:rPr>
          <w:rFonts w:hint="eastAsia" w:ascii="Times New Roman" w:hAnsi="Times New Roman" w:cs="Times New Roman"/>
          <w:highlight w:val="none"/>
          <w:lang w:val="en-US" w:eastAsia="zh-CN"/>
        </w:rPr>
        <w:t>0</w:t>
      </w:r>
      <w:r>
        <w:rPr>
          <w:rFonts w:hint="eastAsia" w:ascii="Times New Roman" w:hAnsi="Times New Roman" w:eastAsia="宋体" w:cs="Times New Roman"/>
          <w:highlight w:val="none"/>
          <w:lang w:val="en-US" w:eastAsia="zh-CN"/>
        </w:rPr>
        <w:t>0分；</w:t>
      </w:r>
    </w:p>
    <w:p>
      <w:pPr>
        <w:spacing w:line="380" w:lineRule="exact"/>
        <w:ind w:firstLine="437"/>
        <w:rPr>
          <w:rFonts w:hint="eastAsia" w:ascii="Times New Roman" w:hAnsi="Times New Roman" w:eastAsia="宋体" w:cs="Times New Roman"/>
          <w:lang w:val="en-US" w:eastAsia="zh-CN"/>
        </w:rPr>
      </w:pPr>
      <w:r>
        <w:rPr>
          <w:rFonts w:hint="eastAsia" w:ascii="Times New Roman" w:hAnsi="Times New Roman" w:eastAsia="宋体" w:cs="Times New Roman"/>
          <w:highlight w:val="none"/>
          <w:lang w:val="en-US" w:eastAsia="zh-CN"/>
        </w:rPr>
        <w:t>5.2、投标文件递交地点（同开标地点）：长春净月高新技术产业开发区公共资源交易场所开标一室（福祉大路1572号长春净月高新技术</w:t>
      </w:r>
      <w:r>
        <w:rPr>
          <w:rFonts w:hint="eastAsia" w:ascii="Times New Roman" w:hAnsi="Times New Roman" w:eastAsia="宋体" w:cs="Times New Roman"/>
          <w:lang w:val="en-US" w:eastAsia="zh-CN"/>
        </w:rPr>
        <w:t>产业开发区管委会）；</w:t>
      </w:r>
    </w:p>
    <w:p>
      <w:pPr>
        <w:spacing w:line="380" w:lineRule="exact"/>
        <w:ind w:firstLine="4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5.3、本项目采用全流程电子化采购，需通过政府采购云平台（https://www.zcygov.cn/）递交电子投标文件。</w:t>
      </w:r>
    </w:p>
    <w:p>
      <w:pPr>
        <w:spacing w:line="380" w:lineRule="exact"/>
        <w:ind w:firstLine="4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操作流程：投标人在政府采购云平台注册入库成为正式投标人后，在平台按《政府采购项目电子交易管理操作指南-供应商》进行操作。由于投标人自身原因在递交投标文件截止时间前无法完成办理的，后果自负。</w:t>
      </w:r>
    </w:p>
    <w:p>
      <w:pPr>
        <w:spacing w:line="380" w:lineRule="exact"/>
        <w:ind w:firstLine="4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5.4、有效供应商不足三家时，采购人另行组织采购。</w:t>
      </w:r>
    </w:p>
    <w:p>
      <w:pPr>
        <w:spacing w:line="380" w:lineRule="exact"/>
        <w:rPr>
          <w:rFonts w:hint="eastAsia" w:ascii="黑体" w:eastAsia="黑体"/>
          <w:b/>
          <w:sz w:val="24"/>
          <w:lang w:eastAsia="zh-CN"/>
        </w:rPr>
      </w:pPr>
      <w:r>
        <w:rPr>
          <w:rFonts w:hint="eastAsia" w:ascii="黑体" w:eastAsia="黑体"/>
          <w:b/>
          <w:sz w:val="24"/>
        </w:rPr>
        <w:t>6.公告</w:t>
      </w:r>
      <w:r>
        <w:rPr>
          <w:rFonts w:hint="eastAsia" w:ascii="黑体" w:eastAsia="黑体"/>
          <w:b/>
          <w:sz w:val="24"/>
          <w:lang w:eastAsia="zh-CN"/>
        </w:rPr>
        <w:t>期限</w:t>
      </w:r>
    </w:p>
    <w:p>
      <w:pPr>
        <w:spacing w:line="380" w:lineRule="exact"/>
        <w:ind w:firstLine="437"/>
        <w:rPr>
          <w:rFonts w:hint="eastAsia"/>
        </w:rPr>
      </w:pPr>
      <w:r>
        <w:rPr>
          <w:rFonts w:hint="eastAsia"/>
        </w:rPr>
        <w:t>自本公告发布之日起5个工作日。</w:t>
      </w:r>
    </w:p>
    <w:p>
      <w:pPr>
        <w:spacing w:line="380" w:lineRule="exact"/>
        <w:rPr>
          <w:rFonts w:hint="eastAsia" w:ascii="黑体" w:hAnsi="Times New Roman" w:eastAsia="黑体" w:cs="Times New Roman"/>
          <w:b/>
          <w:sz w:val="24"/>
          <w:lang w:val="en-US" w:eastAsia="zh-CN"/>
        </w:rPr>
      </w:pPr>
      <w:r>
        <w:rPr>
          <w:rFonts w:hint="eastAsia" w:ascii="黑体" w:hAnsi="Times New Roman" w:eastAsia="黑体" w:cs="Times New Roman"/>
          <w:b/>
          <w:sz w:val="24"/>
          <w:lang w:val="en-US" w:eastAsia="zh-CN"/>
        </w:rPr>
        <w:t>7.其它补充事宜</w:t>
      </w:r>
    </w:p>
    <w:p>
      <w:pPr>
        <w:spacing w:line="380" w:lineRule="exact"/>
        <w:ind w:firstLine="437"/>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本次公告同时在《中国政府采购网》、《中国招标投标公共服务平台》、《长春市公共资源交易网》上发布。</w:t>
      </w:r>
    </w:p>
    <w:p>
      <w:pPr>
        <w:spacing w:line="380" w:lineRule="exact"/>
        <w:ind w:firstLine="437"/>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若对项目采购电子交易系统操作有疑问，可登录“政采云”平台（https://www.zcygov.cn/），点击右侧咨询小采，获取采小蜜智能服务管家帮助，或拨打政采云服务热线400-881-7190获取热线服务帮助。</w:t>
      </w:r>
    </w:p>
    <w:p>
      <w:pPr>
        <w:spacing w:line="380" w:lineRule="exact"/>
        <w:ind w:firstLine="437"/>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3</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若本项目采购文件中内容有变更，请以本项目变更公告中的内容为准。</w:t>
      </w:r>
    </w:p>
    <w:p>
      <w:pPr>
        <w:spacing w:line="380" w:lineRule="exact"/>
        <w:ind w:firstLine="437"/>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本项目为全流程电子化项目，通过“政采云”平台（http：//www.zcygov.cn）实行在线电子投标，供应商应先安装“政采云投标客户端”（请自行前往“政采云”平台进行下载），并按照本项目采购文件和“政采云”平台的要求编制、加密后在投标文件截止时间前通过网络上传至“政采云”平台，供应商在“政采云”平台提交电子版投标文件时，请填写参加采购活动经办人联系方式。</w:t>
      </w:r>
    </w:p>
    <w:p>
      <w:pPr>
        <w:spacing w:line="380" w:lineRule="exact"/>
        <w:ind w:firstLine="437"/>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5</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电子投标操作流程：供应商在电子化平台参与政府采购项目前，应在电子化平台完成信息注册(如已注册长春市政府采购电子商城则无需重复注册)，注册链接:https://middle.zcygov.cn/v-settle-front/registry。</w:t>
      </w:r>
    </w:p>
    <w:p>
      <w:pPr>
        <w:spacing w:line="240" w:lineRule="auto"/>
        <w:ind w:firstLine="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政采云投标客户端及CA驱动下载地址:</w:t>
      </w:r>
    </w:p>
    <w:p>
      <w:pPr>
        <w:spacing w:line="240" w:lineRule="auto"/>
        <w:ind w:firstLine="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"https://customer.zcygov.cn/CA-driver-download?utm=web-login-front.52cebfa2.0.0.04df4040034511edaac705fda12edb43" </w:instrText>
      </w:r>
      <w:r>
        <w:rPr>
          <w:rFonts w:hint="default" w:ascii="Times New Roman" w:hAnsi="Times New Roman" w:eastAsia="宋体" w:cs="Times New Roman"/>
          <w:lang w:val="en-US" w:eastAsia="zh-CN"/>
        </w:rPr>
        <w:fldChar w:fldCharType="separate"/>
      </w:r>
      <w:r>
        <w:rPr>
          <w:rStyle w:val="42"/>
          <w:rFonts w:hint="default" w:ascii="Times New Roman" w:hAnsi="Times New Roman" w:eastAsia="宋体" w:cs="Times New Roman"/>
          <w:lang w:val="en-US" w:eastAsia="zh-CN"/>
        </w:rPr>
        <w:t>https://customer.zcygov.cn/CA-driver-download?utm=web-login-front.52cebfa2.0.0.04df4040034511edaac705fda12edb43</w:t>
      </w:r>
      <w:r>
        <w:rPr>
          <w:rFonts w:hint="default" w:ascii="Times New Roman" w:hAnsi="Times New Roman" w:eastAsia="宋体" w:cs="Times New Roman"/>
          <w:lang w:val="en-US" w:eastAsia="zh-CN"/>
        </w:rPr>
        <w:fldChar w:fldCharType="end"/>
      </w:r>
    </w:p>
    <w:p>
      <w:pPr>
        <w:spacing w:line="240" w:lineRule="auto"/>
        <w:ind w:firstLine="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若对项目采购电子交易系统操作有疑问拨打电子化平台客服热线：95763。</w:t>
      </w:r>
    </w:p>
    <w:p>
      <w:pPr>
        <w:spacing w:line="380" w:lineRule="exact"/>
        <w:ind w:firstLine="437"/>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6</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因企业原因未能进行解密的，其投标无效。</w:t>
      </w:r>
    </w:p>
    <w:p>
      <w:pPr>
        <w:pStyle w:val="33"/>
        <w:rPr>
          <w:rFonts w:hint="default" w:eastAsia="宋体"/>
          <w:lang w:val="en-US" w:eastAsia="zh-CN"/>
        </w:rPr>
      </w:pPr>
    </w:p>
    <w:p>
      <w:pPr>
        <w:spacing w:line="380" w:lineRule="exact"/>
        <w:rPr>
          <w:rFonts w:ascii="黑体" w:eastAsia="黑体"/>
          <w:b/>
          <w:sz w:val="24"/>
        </w:rPr>
      </w:pPr>
      <w:r>
        <w:rPr>
          <w:rFonts w:hint="eastAsia" w:ascii="黑体" w:eastAsia="黑体"/>
          <w:b/>
          <w:sz w:val="24"/>
          <w:lang w:val="en-US" w:eastAsia="zh-CN"/>
        </w:rPr>
        <w:t>8</w:t>
      </w:r>
      <w:r>
        <w:rPr>
          <w:rFonts w:hint="eastAsia" w:ascii="黑体" w:eastAsia="黑体"/>
          <w:b/>
          <w:sz w:val="24"/>
        </w:rPr>
        <w:t>.联系方式</w:t>
      </w:r>
    </w:p>
    <w:p>
      <w:pPr>
        <w:autoSpaceDE w:val="0"/>
        <w:autoSpaceDN w:val="0"/>
        <w:spacing w:line="380" w:lineRule="exact"/>
        <w:ind w:firstLine="420" w:firstLineChars="200"/>
        <w:rPr>
          <w:rFonts w:ascii="宋体" w:hAnsi="宋体" w:cs="宋体"/>
          <w:bCs/>
          <w:szCs w:val="21"/>
          <w:lang w:val="zh-CN"/>
        </w:rPr>
      </w:pPr>
      <w:r>
        <w:rPr>
          <w:rFonts w:hint="eastAsia" w:ascii="宋体" w:hAnsi="宋体" w:cs="宋体"/>
          <w:bCs/>
          <w:szCs w:val="21"/>
          <w:lang w:val="zh-CN"/>
        </w:rPr>
        <w:t>采购人：长春净月高新技术产业开发区农业农村和水务局</w:t>
      </w:r>
    </w:p>
    <w:p>
      <w:pPr>
        <w:autoSpaceDE w:val="0"/>
        <w:autoSpaceDN w:val="0"/>
        <w:spacing w:line="380" w:lineRule="exact"/>
        <w:ind w:firstLine="420" w:firstLineChars="200"/>
        <w:rPr>
          <w:rFonts w:hint="eastAsia" w:ascii="宋体" w:hAnsi="宋体" w:eastAsia="宋体" w:cs="宋体"/>
          <w:bCs/>
          <w:szCs w:val="21"/>
          <w:lang w:eastAsia="zh-CN"/>
        </w:rPr>
      </w:pPr>
      <w:r>
        <w:rPr>
          <w:rFonts w:hint="eastAsia" w:ascii="宋体" w:hAnsi="宋体" w:cs="宋体"/>
          <w:bCs/>
          <w:szCs w:val="21"/>
          <w:lang w:val="zh-CN"/>
        </w:rPr>
        <w:t>联系人：</w:t>
      </w:r>
      <w:r>
        <w:rPr>
          <w:rFonts w:hint="eastAsia" w:ascii="宋体" w:hAnsi="宋体" w:cs="宋体"/>
          <w:bCs/>
          <w:szCs w:val="21"/>
          <w:lang w:eastAsia="zh-CN"/>
        </w:rPr>
        <w:t>郭明杭</w:t>
      </w:r>
    </w:p>
    <w:p>
      <w:pPr>
        <w:autoSpaceDE w:val="0"/>
        <w:autoSpaceDN w:val="0"/>
        <w:spacing w:line="380" w:lineRule="exact"/>
        <w:ind w:firstLine="218" w:firstLineChars="104"/>
        <w:rPr>
          <w:rFonts w:ascii="宋体" w:hAnsi="宋体" w:cs="宋体"/>
          <w:bCs/>
          <w:szCs w:val="21"/>
        </w:rPr>
      </w:pPr>
      <w:r>
        <w:rPr>
          <w:rFonts w:hint="eastAsia" w:ascii="宋体" w:hAnsi="宋体" w:cs="宋体"/>
          <w:bCs/>
          <w:szCs w:val="21"/>
          <w:lang w:val="zh-CN"/>
        </w:rPr>
        <w:t xml:space="preserve"> </w:t>
      </w:r>
      <w:r>
        <w:rPr>
          <w:rFonts w:hint="eastAsia" w:ascii="宋体" w:hAnsi="宋体" w:cs="宋体"/>
          <w:bCs/>
          <w:szCs w:val="21"/>
        </w:rPr>
        <w:t xml:space="preserve"> </w:t>
      </w:r>
      <w:r>
        <w:rPr>
          <w:rFonts w:hint="eastAsia" w:ascii="宋体" w:hAnsi="宋体" w:cs="宋体"/>
          <w:bCs/>
          <w:szCs w:val="21"/>
          <w:lang w:val="zh-CN"/>
        </w:rPr>
        <w:t>电话：</w:t>
      </w:r>
      <w:r>
        <w:rPr>
          <w:rFonts w:hint="default" w:ascii="宋体" w:hAnsi="宋体" w:eastAsia="宋体" w:cs="RLDHRH+å®ä½"/>
          <w:color w:val="auto"/>
          <w:szCs w:val="21"/>
          <w:highlight w:val="none"/>
          <w:lang w:val="en-US"/>
        </w:rPr>
        <w:t>0431-</w:t>
      </w:r>
      <w:r>
        <w:rPr>
          <w:rFonts w:hint="eastAsia" w:ascii="宋体" w:hAnsi="宋体" w:cs="RLDHRH+å®ä½"/>
          <w:color w:val="auto"/>
          <w:szCs w:val="21"/>
          <w:highlight w:val="none"/>
          <w:lang w:val="en-US" w:eastAsia="zh-CN"/>
        </w:rPr>
        <w:t>89200680</w:t>
      </w:r>
    </w:p>
    <w:p>
      <w:pPr>
        <w:autoSpaceDE w:val="0"/>
        <w:autoSpaceDN w:val="0"/>
        <w:spacing w:line="380" w:lineRule="exact"/>
        <w:ind w:firstLine="420" w:firstLineChars="200"/>
        <w:rPr>
          <w:rFonts w:ascii="宋体" w:hAnsi="宋体" w:cs="宋体"/>
          <w:bCs/>
          <w:szCs w:val="21"/>
          <w:lang w:val="zh-CN"/>
        </w:rPr>
      </w:pPr>
      <w:r>
        <w:rPr>
          <w:rFonts w:hint="eastAsia" w:ascii="宋体" w:hAnsi="宋体" w:cs="宋体"/>
          <w:bCs/>
          <w:szCs w:val="21"/>
        </w:rPr>
        <w:t>地址：</w:t>
      </w:r>
      <w:r>
        <w:rPr>
          <w:rFonts w:hint="eastAsia" w:ascii="宋体" w:hAnsi="宋体" w:cs="宋体"/>
          <w:bCs/>
          <w:szCs w:val="21"/>
          <w:lang w:val="zh-CN"/>
        </w:rPr>
        <w:t>长春净月高新技术产业开发区农业农村和水务局</w:t>
      </w:r>
      <w:bookmarkStart w:id="194" w:name="_GoBack"/>
      <w:bookmarkEnd w:id="194"/>
    </w:p>
    <w:p>
      <w:pPr>
        <w:autoSpaceDE w:val="0"/>
        <w:autoSpaceDN w:val="0"/>
        <w:spacing w:line="380" w:lineRule="exact"/>
        <w:ind w:firstLine="420" w:firstLineChars="200"/>
        <w:rPr>
          <w:rFonts w:hint="eastAsia" w:ascii="宋体" w:hAnsi="宋体" w:cs="宋体"/>
          <w:bCs/>
          <w:szCs w:val="21"/>
          <w:lang w:val="zh-CN"/>
        </w:rPr>
      </w:pPr>
      <w:r>
        <w:rPr>
          <w:rFonts w:hint="eastAsia" w:ascii="宋体" w:hAnsi="宋体" w:cs="宋体"/>
          <w:bCs/>
          <w:szCs w:val="21"/>
          <w:lang w:val="zh-CN"/>
        </w:rPr>
        <w:t>采购代理机构：吉林省鼎邦工程项目管理有限公司</w:t>
      </w:r>
    </w:p>
    <w:p>
      <w:pPr>
        <w:autoSpaceDE w:val="0"/>
        <w:autoSpaceDN w:val="0"/>
        <w:spacing w:line="380" w:lineRule="exact"/>
        <w:ind w:firstLine="420" w:firstLineChars="200"/>
        <w:rPr>
          <w:rFonts w:hint="eastAsia" w:ascii="宋体" w:hAnsi="宋体" w:eastAsia="宋体" w:cs="宋体"/>
          <w:bCs/>
          <w:szCs w:val="21"/>
          <w:lang w:val="zh-CN" w:eastAsia="zh-CN"/>
        </w:rPr>
      </w:pPr>
      <w:r>
        <w:rPr>
          <w:rFonts w:hint="eastAsia" w:ascii="宋体" w:hAnsi="宋体" w:cs="宋体"/>
          <w:bCs/>
          <w:szCs w:val="21"/>
          <w:lang w:val="zh-CN"/>
        </w:rPr>
        <w:t>联系人：李赢</w:t>
      </w:r>
    </w:p>
    <w:p>
      <w:pPr>
        <w:autoSpaceDE w:val="0"/>
        <w:autoSpaceDN w:val="0"/>
        <w:spacing w:line="380" w:lineRule="exact"/>
        <w:ind w:firstLine="218" w:firstLineChars="104"/>
        <w:rPr>
          <w:rFonts w:hint="default" w:ascii="宋体" w:hAnsi="宋体" w:eastAsia="宋体" w:cs="宋体"/>
          <w:bCs/>
          <w:szCs w:val="21"/>
          <w:lang w:val="en-US" w:eastAsia="zh-CN"/>
        </w:rPr>
      </w:pPr>
      <w:r>
        <w:rPr>
          <w:rFonts w:hint="eastAsia" w:ascii="宋体" w:hAnsi="宋体" w:cs="宋体"/>
          <w:bCs/>
          <w:szCs w:val="21"/>
          <w:lang w:val="zh-CN"/>
        </w:rPr>
        <w:t xml:space="preserve"> </w:t>
      </w:r>
      <w:r>
        <w:rPr>
          <w:rFonts w:hint="eastAsia" w:ascii="宋体" w:hAnsi="宋体" w:cs="宋体"/>
          <w:bCs/>
          <w:szCs w:val="21"/>
        </w:rPr>
        <w:t xml:space="preserve"> </w:t>
      </w:r>
      <w:r>
        <w:rPr>
          <w:rFonts w:hint="eastAsia" w:ascii="宋体" w:hAnsi="宋体" w:cs="宋体"/>
          <w:bCs/>
          <w:szCs w:val="21"/>
          <w:lang w:val="zh-CN"/>
        </w:rPr>
        <w:t>电话：</w:t>
      </w:r>
      <w:r>
        <w:rPr>
          <w:rFonts w:hint="eastAsia" w:ascii="宋体" w:hAnsi="宋体" w:cs="宋体"/>
          <w:bCs/>
          <w:szCs w:val="21"/>
          <w:lang w:val="en-US" w:eastAsia="zh-CN"/>
        </w:rPr>
        <w:t>15104417373</w:t>
      </w:r>
    </w:p>
    <w:p>
      <w:pPr>
        <w:autoSpaceDE w:val="0"/>
        <w:autoSpaceDN w:val="0"/>
        <w:spacing w:line="380" w:lineRule="exact"/>
        <w:ind w:left="1050" w:leftChars="200" w:hanging="630" w:hangingChars="300"/>
        <w:rPr>
          <w:rFonts w:ascii="宋体" w:hAnsi="宋体" w:cs="宋体"/>
          <w:bCs/>
          <w:szCs w:val="21"/>
        </w:rPr>
      </w:pPr>
      <w:r>
        <w:rPr>
          <w:rFonts w:hint="eastAsia" w:ascii="宋体" w:hAnsi="宋体" w:cs="宋体"/>
          <w:bCs/>
          <w:szCs w:val="21"/>
          <w:lang w:val="zh-CN"/>
        </w:rPr>
        <w:t>地址：</w:t>
      </w:r>
      <w:r>
        <w:rPr>
          <w:rFonts w:hint="eastAsia" w:ascii="宋体" w:hAnsi="宋体" w:cs="宋体"/>
          <w:b w:val="0"/>
          <w:color w:val="000000"/>
          <w:sz w:val="21"/>
          <w:szCs w:val="21"/>
          <w:highlight w:val="none"/>
          <w:lang w:eastAsia="zh-CN"/>
        </w:rPr>
        <w:t>长春市临河街中海国际广场A座2202室</w:t>
      </w:r>
    </w:p>
    <w:p>
      <w:pPr>
        <w:autoSpaceDE w:val="0"/>
        <w:autoSpaceDN w:val="0"/>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长春净月高新技术产业开发区政府采购项目扫黑除恶专项斗争线索举报方式：</w:t>
      </w:r>
    </w:p>
    <w:p>
      <w:pPr>
        <w:autoSpaceDE w:val="0"/>
        <w:autoSpaceDN w:val="0"/>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电话：0431-84532377</w:t>
      </w:r>
    </w:p>
    <w:p>
      <w:pPr>
        <w:autoSpaceDE w:val="0"/>
        <w:autoSpaceDN w:val="0"/>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地址：吉林省长春市福祉大路1572号</w:t>
      </w:r>
    </w:p>
    <w:p>
      <w:pPr>
        <w:autoSpaceDE w:val="0"/>
        <w:autoSpaceDN w:val="0"/>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监督管理部门：长春净月高新技术产业开发区政府采购办公室</w:t>
      </w:r>
    </w:p>
    <w:p>
      <w:pPr>
        <w:autoSpaceDE w:val="0"/>
        <w:autoSpaceDN w:val="0"/>
        <w:adjustRightInd w:val="0"/>
        <w:snapToGrid w:val="0"/>
        <w:spacing w:line="336" w:lineRule="auto"/>
        <w:ind w:firstLine="420" w:firstLineChars="200"/>
        <w:jc w:val="left"/>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zh-CN" w:eastAsia="zh-CN"/>
        </w:rPr>
        <w:t xml:space="preserve"> </w:t>
      </w:r>
    </w:p>
    <w:p>
      <w:pPr>
        <w:spacing w:line="360" w:lineRule="auto"/>
        <w:ind w:firstLine="420" w:firstLineChars="200"/>
        <w:rPr>
          <w:rFonts w:hint="eastAsia" w:ascii="宋体" w:hAnsi="宋体" w:eastAsia="宋体" w:cs="RLDHRH+å®ä½"/>
          <w:b w:val="0"/>
          <w:bCs/>
          <w:color w:val="auto"/>
          <w:szCs w:val="21"/>
          <w:highlight w:val="none"/>
        </w:rPr>
      </w:pPr>
    </w:p>
    <w:p>
      <w:pPr>
        <w:rPr>
          <w:rFonts w:hint="eastAsia" w:ascii="宋体" w:hAnsi="宋体" w:eastAsia="宋体" w:cs="Times New Roman"/>
          <w:b/>
          <w:bCs/>
          <w:color w:val="auto"/>
          <w:kern w:val="44"/>
          <w:sz w:val="28"/>
          <w:szCs w:val="28"/>
          <w:lang w:val="en-US" w:eastAsia="zh-CN" w:bidi="ar-SA"/>
        </w:rPr>
      </w:pPr>
      <w:bookmarkStart w:id="5" w:name="_Toc30768"/>
      <w:r>
        <w:rPr>
          <w:rFonts w:hint="eastAsia" w:ascii="宋体" w:hAnsi="宋体" w:eastAsia="宋体" w:cs="Times New Roman"/>
          <w:b/>
          <w:bCs/>
          <w:color w:val="auto"/>
          <w:kern w:val="44"/>
          <w:sz w:val="28"/>
          <w:szCs w:val="28"/>
          <w:lang w:val="en-US" w:eastAsia="zh-CN" w:bidi="ar-SA"/>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 w:val="30"/>
          <w:szCs w:val="30"/>
          <w:highlight w:val="none"/>
        </w:rPr>
      </w:pPr>
      <w:r>
        <w:rPr>
          <w:rFonts w:hint="eastAsia" w:ascii="宋体" w:hAnsi="宋体" w:eastAsia="宋体" w:cs="Times New Roman"/>
          <w:b/>
          <w:bCs/>
          <w:color w:val="auto"/>
          <w:kern w:val="44"/>
          <w:sz w:val="28"/>
          <w:szCs w:val="28"/>
          <w:lang w:val="en-US" w:eastAsia="zh-CN" w:bidi="ar-SA"/>
        </w:rPr>
        <w:t xml:space="preserve">第二章 </w:t>
      </w:r>
      <w:r>
        <w:rPr>
          <w:rFonts w:hint="eastAsia" w:ascii="宋体" w:hAnsi="宋体"/>
          <w:color w:val="auto"/>
          <w:sz w:val="28"/>
          <w:szCs w:val="28"/>
          <w:highlight w:val="none"/>
          <w:lang w:eastAsia="zh-CN"/>
        </w:rPr>
        <w:t>供应商</w:t>
      </w:r>
      <w:r>
        <w:rPr>
          <w:rFonts w:hint="eastAsia" w:ascii="宋体" w:hAnsi="宋体" w:eastAsia="宋体"/>
          <w:color w:val="auto"/>
          <w:sz w:val="28"/>
          <w:szCs w:val="28"/>
          <w:highlight w:val="none"/>
        </w:rPr>
        <w:t>须知</w:t>
      </w:r>
      <w:bookmarkEnd w:id="5"/>
    </w:p>
    <w:p>
      <w:pPr>
        <w:jc w:val="center"/>
        <w:rPr>
          <w:rFonts w:hint="eastAsia" w:ascii="宋体" w:hAnsi="宋体" w:eastAsia="宋体" w:cs="RLDHRH+å®ä½"/>
          <w:color w:val="auto"/>
          <w:sz w:val="28"/>
          <w:szCs w:val="28"/>
          <w:highlight w:val="none"/>
        </w:rPr>
      </w:pPr>
      <w:r>
        <w:rPr>
          <w:rFonts w:hint="eastAsia" w:ascii="宋体" w:hAnsi="宋体" w:cs="RLDHRH+å®ä½"/>
          <w:color w:val="auto"/>
          <w:sz w:val="28"/>
          <w:szCs w:val="28"/>
          <w:highlight w:val="none"/>
          <w:lang w:eastAsia="zh-CN"/>
        </w:rPr>
        <w:t>供应商</w:t>
      </w:r>
      <w:r>
        <w:rPr>
          <w:rFonts w:hint="eastAsia" w:ascii="宋体" w:hAnsi="宋体" w:eastAsia="宋体" w:cs="RLDHRH+å®ä½"/>
          <w:color w:val="auto"/>
          <w:sz w:val="28"/>
          <w:szCs w:val="28"/>
          <w:highlight w:val="none"/>
        </w:rPr>
        <w:t>须知前附表</w:t>
      </w:r>
    </w:p>
    <w:tbl>
      <w:tblPr>
        <w:tblStyle w:val="35"/>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46"/>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blHeader/>
        </w:trPr>
        <w:tc>
          <w:tcPr>
            <w:tcW w:w="1046" w:type="dxa"/>
            <w:noWrap w:val="0"/>
            <w:vAlign w:val="center"/>
          </w:tcPr>
          <w:p>
            <w:pPr>
              <w:spacing w:line="280" w:lineRule="exact"/>
              <w:jc w:val="center"/>
              <w:rPr>
                <w:rFonts w:hint="eastAsia" w:ascii="宋体" w:hAnsi="宋体" w:eastAsia="宋体" w:cs="RLDHRH+å®ä½"/>
                <w:b/>
                <w:color w:val="auto"/>
                <w:szCs w:val="21"/>
                <w:highlight w:val="none"/>
              </w:rPr>
            </w:pPr>
            <w:r>
              <w:rPr>
                <w:rFonts w:hint="eastAsia" w:ascii="宋体" w:hAnsi="宋体" w:eastAsia="宋体" w:cs="RLDHRH+å®ä½"/>
                <w:b/>
                <w:color w:val="auto"/>
                <w:szCs w:val="21"/>
                <w:highlight w:val="none"/>
              </w:rPr>
              <w:t>条款号</w:t>
            </w:r>
          </w:p>
        </w:tc>
        <w:tc>
          <w:tcPr>
            <w:tcW w:w="2146" w:type="dxa"/>
            <w:noWrap w:val="0"/>
            <w:vAlign w:val="center"/>
          </w:tcPr>
          <w:p>
            <w:pPr>
              <w:spacing w:line="280" w:lineRule="exact"/>
              <w:jc w:val="center"/>
              <w:rPr>
                <w:rFonts w:hint="eastAsia" w:ascii="宋体" w:hAnsi="宋体" w:eastAsia="宋体" w:cs="RLDHRH+å®ä½"/>
                <w:b/>
                <w:color w:val="auto"/>
                <w:szCs w:val="21"/>
                <w:highlight w:val="none"/>
              </w:rPr>
            </w:pPr>
            <w:r>
              <w:rPr>
                <w:rFonts w:hint="eastAsia" w:ascii="宋体" w:hAnsi="宋体" w:eastAsia="宋体" w:cs="RLDHRH+å®ä½"/>
                <w:b/>
                <w:color w:val="auto"/>
                <w:szCs w:val="21"/>
                <w:highlight w:val="none"/>
              </w:rPr>
              <w:t>条  款  名  称</w:t>
            </w:r>
          </w:p>
        </w:tc>
        <w:tc>
          <w:tcPr>
            <w:tcW w:w="5973" w:type="dxa"/>
            <w:noWrap w:val="0"/>
            <w:vAlign w:val="center"/>
          </w:tcPr>
          <w:p>
            <w:pPr>
              <w:spacing w:line="280" w:lineRule="exact"/>
              <w:jc w:val="center"/>
              <w:rPr>
                <w:rFonts w:hint="eastAsia" w:ascii="宋体" w:hAnsi="宋体" w:eastAsia="宋体" w:cs="RLDHRH+å®ä½"/>
                <w:b/>
                <w:color w:val="auto"/>
                <w:szCs w:val="21"/>
                <w:highlight w:val="none"/>
              </w:rPr>
            </w:pPr>
            <w:r>
              <w:rPr>
                <w:rFonts w:hint="eastAsia" w:ascii="宋体" w:hAnsi="宋体" w:eastAsia="宋体" w:cs="RLDHRH+å®ä½"/>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1.1.2</w:t>
            </w:r>
          </w:p>
        </w:tc>
        <w:tc>
          <w:tcPr>
            <w:tcW w:w="2146" w:type="dxa"/>
            <w:noWrap w:val="0"/>
            <w:vAlign w:val="center"/>
          </w:tcPr>
          <w:p>
            <w:pPr>
              <w:adjustRightInd w:val="0"/>
              <w:snapToGrid w:val="0"/>
              <w:spacing w:before="46" w:beforeLines="15" w:line="276" w:lineRule="auto"/>
              <w:jc w:val="center"/>
              <w:rPr>
                <w:rFonts w:hint="eastAsia" w:ascii="宋体" w:hAnsi="宋体" w:eastAsia="宋体" w:cs="RLDHRH+å®ä½"/>
                <w:color w:val="auto"/>
                <w:szCs w:val="21"/>
                <w:highlight w:val="none"/>
              </w:rPr>
            </w:pPr>
            <w:r>
              <w:rPr>
                <w:rFonts w:hint="eastAsia" w:ascii="宋体" w:hAnsi="宋体" w:eastAsia="宋体" w:cs="仿宋_GB2312"/>
                <w:bCs/>
                <w:color w:val="auto"/>
                <w:szCs w:val="21"/>
                <w:highlight w:val="none"/>
                <w:lang w:val="zh-CN"/>
              </w:rPr>
              <w:t>采购人</w:t>
            </w:r>
          </w:p>
        </w:tc>
        <w:tc>
          <w:tcPr>
            <w:tcW w:w="5973" w:type="dxa"/>
            <w:noWrap w:val="0"/>
            <w:vAlign w:val="center"/>
          </w:tcPr>
          <w:p>
            <w:pPr>
              <w:spacing w:line="240" w:lineRule="auto"/>
              <w:rPr>
                <w:rFonts w:hint="default" w:ascii="宋体" w:hAnsi="宋体" w:eastAsia="宋体" w:cs="RLDHRH+å®ä½"/>
                <w:color w:val="auto"/>
                <w:szCs w:val="21"/>
                <w:highlight w:val="none"/>
                <w:lang w:val="en-US"/>
              </w:rPr>
            </w:pPr>
            <w:r>
              <w:rPr>
                <w:rFonts w:hint="default" w:ascii="宋体" w:hAnsi="宋体" w:eastAsia="宋体" w:cs="RLDHRH+å®ä½"/>
                <w:color w:val="auto"/>
                <w:szCs w:val="21"/>
                <w:highlight w:val="none"/>
                <w:lang w:val="en-US"/>
              </w:rPr>
              <w:t>采购人：长春净月高新技术产业开发区农业农村和水务局</w:t>
            </w:r>
          </w:p>
          <w:p>
            <w:pPr>
              <w:spacing w:line="240" w:lineRule="auto"/>
              <w:rPr>
                <w:rFonts w:hint="default" w:ascii="宋体" w:hAnsi="宋体" w:eastAsia="宋体" w:cs="RLDHRH+å®ä½"/>
                <w:color w:val="auto"/>
                <w:szCs w:val="21"/>
                <w:highlight w:val="none"/>
                <w:lang w:val="en-US" w:eastAsia="zh-CN"/>
              </w:rPr>
            </w:pPr>
            <w:r>
              <w:rPr>
                <w:rFonts w:hint="default" w:ascii="宋体" w:hAnsi="宋体" w:eastAsia="宋体" w:cs="RLDHRH+å®ä½"/>
                <w:color w:val="auto"/>
                <w:szCs w:val="21"/>
                <w:highlight w:val="none"/>
                <w:lang w:val="en-US"/>
              </w:rPr>
              <w:t>联系人：</w:t>
            </w:r>
            <w:r>
              <w:rPr>
                <w:rFonts w:hint="default" w:ascii="宋体" w:hAnsi="宋体" w:eastAsia="宋体" w:cs="RLDHRH+å®ä½"/>
                <w:color w:val="auto"/>
                <w:szCs w:val="21"/>
                <w:highlight w:val="none"/>
                <w:lang w:val="en-US" w:eastAsia="zh-CN"/>
              </w:rPr>
              <w:t>郭明杭</w:t>
            </w:r>
          </w:p>
          <w:p>
            <w:pPr>
              <w:spacing w:line="240" w:lineRule="auto"/>
              <w:rPr>
                <w:rFonts w:hint="default" w:ascii="宋体" w:hAnsi="宋体" w:eastAsia="宋体" w:cs="RLDHRH+å®ä½"/>
                <w:color w:val="auto"/>
                <w:szCs w:val="21"/>
                <w:highlight w:val="none"/>
                <w:lang w:val="en-US" w:eastAsia="zh-CN"/>
              </w:rPr>
            </w:pPr>
            <w:r>
              <w:rPr>
                <w:rFonts w:hint="default" w:ascii="宋体" w:hAnsi="宋体" w:eastAsia="宋体" w:cs="RLDHRH+å®ä½"/>
                <w:color w:val="auto"/>
                <w:szCs w:val="21"/>
                <w:highlight w:val="none"/>
                <w:lang w:val="en-US"/>
              </w:rPr>
              <w:t>电话：0431-</w:t>
            </w:r>
            <w:r>
              <w:rPr>
                <w:rFonts w:hint="eastAsia" w:ascii="宋体" w:hAnsi="宋体" w:cs="RLDHRH+å®ä½"/>
                <w:color w:val="auto"/>
                <w:szCs w:val="21"/>
                <w:highlight w:val="none"/>
                <w:lang w:val="en-US" w:eastAsia="zh-CN"/>
              </w:rPr>
              <w:t>89200680</w:t>
            </w:r>
          </w:p>
          <w:p>
            <w:pPr>
              <w:spacing w:line="240" w:lineRule="auto"/>
              <w:rPr>
                <w:rFonts w:hint="default" w:ascii="宋体" w:hAnsi="宋体" w:eastAsia="宋体" w:cs="RLDHRH+å®ä½"/>
                <w:color w:val="auto"/>
                <w:szCs w:val="21"/>
                <w:highlight w:val="none"/>
                <w:lang w:val="en-US"/>
              </w:rPr>
            </w:pPr>
            <w:r>
              <w:rPr>
                <w:rFonts w:hint="default" w:ascii="宋体" w:hAnsi="宋体" w:eastAsia="宋体" w:cs="RLDHRH+å®ä½"/>
                <w:color w:val="auto"/>
                <w:szCs w:val="21"/>
                <w:highlight w:val="none"/>
                <w:lang w:val="en-US"/>
              </w:rPr>
              <w:t>地址：长春净月高新技术产业开发区农业农村和水务局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1.1.3</w:t>
            </w:r>
          </w:p>
        </w:tc>
        <w:tc>
          <w:tcPr>
            <w:tcW w:w="2146" w:type="dxa"/>
            <w:noWrap w:val="0"/>
            <w:vAlign w:val="center"/>
          </w:tcPr>
          <w:p>
            <w:pPr>
              <w:adjustRightInd w:val="0"/>
              <w:snapToGrid w:val="0"/>
              <w:spacing w:before="46" w:beforeLines="15" w:line="276" w:lineRule="auto"/>
              <w:jc w:val="center"/>
              <w:rPr>
                <w:rFonts w:hint="eastAsia" w:ascii="宋体" w:hAnsi="宋体" w:eastAsia="宋体" w:cs="RLDHRH+å®ä½"/>
                <w:color w:val="auto"/>
                <w:szCs w:val="21"/>
                <w:highlight w:val="none"/>
              </w:rPr>
            </w:pPr>
            <w:r>
              <w:rPr>
                <w:rFonts w:hint="eastAsia" w:ascii="宋体" w:hAnsi="宋体" w:eastAsia="宋体" w:cs="仿宋_GB2312"/>
                <w:bCs/>
                <w:color w:val="auto"/>
                <w:szCs w:val="21"/>
                <w:highlight w:val="none"/>
                <w:lang w:val="zh-CN"/>
              </w:rPr>
              <w:t>采购代理机构</w:t>
            </w:r>
          </w:p>
        </w:tc>
        <w:tc>
          <w:tcPr>
            <w:tcW w:w="5973" w:type="dxa"/>
            <w:noWrap w:val="0"/>
            <w:vAlign w:val="center"/>
          </w:tcPr>
          <w:p>
            <w:pPr>
              <w:spacing w:line="240" w:lineRule="auto"/>
              <w:rPr>
                <w:rFonts w:hint="default" w:ascii="宋体" w:hAnsi="宋体" w:eastAsia="宋体" w:cs="RLDHRH+å®ä½"/>
                <w:color w:val="auto"/>
                <w:szCs w:val="21"/>
                <w:highlight w:val="none"/>
                <w:lang w:val="en-US" w:eastAsia="zh-CN"/>
              </w:rPr>
            </w:pPr>
            <w:r>
              <w:rPr>
                <w:rFonts w:hint="default" w:ascii="宋体" w:hAnsi="宋体" w:eastAsia="宋体" w:cs="RLDHRH+å®ä½"/>
                <w:color w:val="auto"/>
                <w:szCs w:val="21"/>
                <w:highlight w:val="none"/>
                <w:lang w:val="en-US" w:eastAsia="zh-CN"/>
              </w:rPr>
              <w:t>采购代理机构：吉林省鼎邦工程项目管理有限公司</w:t>
            </w:r>
          </w:p>
          <w:p>
            <w:pPr>
              <w:spacing w:line="240" w:lineRule="auto"/>
              <w:rPr>
                <w:rFonts w:hint="default" w:ascii="宋体" w:hAnsi="宋体" w:eastAsia="宋体" w:cs="RLDHRH+å®ä½"/>
                <w:color w:val="auto"/>
                <w:szCs w:val="21"/>
                <w:highlight w:val="none"/>
                <w:lang w:val="en-US" w:eastAsia="zh-CN"/>
              </w:rPr>
            </w:pPr>
            <w:r>
              <w:rPr>
                <w:rFonts w:hint="default" w:ascii="宋体" w:hAnsi="宋体" w:eastAsia="宋体" w:cs="RLDHRH+å®ä½"/>
                <w:color w:val="auto"/>
                <w:szCs w:val="21"/>
                <w:highlight w:val="none"/>
                <w:lang w:val="en-US" w:eastAsia="zh-CN"/>
              </w:rPr>
              <w:t>联系人：李赢</w:t>
            </w:r>
          </w:p>
          <w:p>
            <w:pPr>
              <w:spacing w:line="240" w:lineRule="auto"/>
              <w:rPr>
                <w:rFonts w:hint="default" w:ascii="宋体" w:hAnsi="宋体" w:eastAsia="宋体" w:cs="RLDHRH+å®ä½"/>
                <w:color w:val="auto"/>
                <w:szCs w:val="21"/>
                <w:highlight w:val="none"/>
                <w:lang w:val="en-US" w:eastAsia="zh-CN"/>
              </w:rPr>
            </w:pPr>
            <w:r>
              <w:rPr>
                <w:rFonts w:hint="default" w:ascii="宋体" w:hAnsi="宋体" w:eastAsia="宋体" w:cs="RLDHRH+å®ä½"/>
                <w:color w:val="auto"/>
                <w:szCs w:val="21"/>
                <w:highlight w:val="none"/>
                <w:lang w:val="en-US" w:eastAsia="zh-CN"/>
              </w:rPr>
              <w:t>电话：15104417373</w:t>
            </w:r>
          </w:p>
          <w:p>
            <w:pPr>
              <w:spacing w:line="240" w:lineRule="auto"/>
              <w:rPr>
                <w:rFonts w:hint="default" w:ascii="宋体" w:hAnsi="宋体" w:eastAsia="宋体" w:cs="RLDHRH+å®ä½"/>
                <w:color w:val="auto"/>
                <w:szCs w:val="21"/>
                <w:highlight w:val="none"/>
                <w:lang w:val="en-US" w:eastAsia="zh-CN"/>
              </w:rPr>
            </w:pPr>
            <w:r>
              <w:rPr>
                <w:rFonts w:hint="default" w:ascii="宋体" w:hAnsi="宋体" w:eastAsia="宋体" w:cs="RLDHRH+å®ä½"/>
                <w:color w:val="auto"/>
                <w:szCs w:val="21"/>
                <w:highlight w:val="none"/>
                <w:lang w:val="en-US" w:eastAsia="zh-CN"/>
              </w:rPr>
              <w:t>地址：长春市临河街中海国际广场A座2202室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46" w:type="dxa"/>
            <w:vMerge w:val="restart"/>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1.1.4</w:t>
            </w:r>
          </w:p>
        </w:tc>
        <w:tc>
          <w:tcPr>
            <w:tcW w:w="2146" w:type="dxa"/>
            <w:vMerge w:val="restart"/>
            <w:noWrap w:val="0"/>
            <w:vAlign w:val="center"/>
          </w:tcPr>
          <w:p>
            <w:pPr>
              <w:pStyle w:val="45"/>
              <w:snapToGrid w:val="0"/>
              <w:spacing w:before="46" w:beforeLines="15" w:line="276" w:lineRule="auto"/>
              <w:jc w:val="center"/>
              <w:rPr>
                <w:rFonts w:hint="eastAsia" w:ascii="宋体" w:hAnsi="宋体" w:eastAsia="宋体"/>
                <w:color w:val="auto"/>
                <w:sz w:val="21"/>
                <w:szCs w:val="21"/>
                <w:highlight w:val="none"/>
              </w:rPr>
            </w:pPr>
            <w:r>
              <w:rPr>
                <w:rFonts w:hint="eastAsia" w:ascii="宋体" w:hAnsi="宋体" w:eastAsia="宋体" w:cs="仿宋_GB2312"/>
                <w:bCs/>
                <w:color w:val="auto"/>
                <w:kern w:val="2"/>
                <w:sz w:val="21"/>
                <w:szCs w:val="21"/>
                <w:highlight w:val="none"/>
                <w:lang w:val="zh-CN"/>
              </w:rPr>
              <w:t>项目名称及项目编号</w:t>
            </w:r>
          </w:p>
        </w:tc>
        <w:tc>
          <w:tcPr>
            <w:tcW w:w="5973" w:type="dxa"/>
            <w:noWrap w:val="0"/>
            <w:vAlign w:val="center"/>
          </w:tcPr>
          <w:p>
            <w:pPr>
              <w:spacing w:line="240" w:lineRule="auto"/>
              <w:rPr>
                <w:rFonts w:hint="eastAsia" w:ascii="宋体" w:hAnsi="宋体" w:eastAsia="宋体" w:cs="RLDHRH+å®ä½"/>
                <w:color w:val="auto"/>
                <w:szCs w:val="21"/>
                <w:highlight w:val="none"/>
                <w:lang w:val="zh-CN" w:eastAsia="zh-CN"/>
              </w:rPr>
            </w:pPr>
            <w:r>
              <w:rPr>
                <w:rFonts w:hint="eastAsia" w:hAnsi="宋体"/>
                <w:szCs w:val="21"/>
                <w:lang w:eastAsia="zh-CN"/>
              </w:rPr>
              <w:t>一标段：</w:t>
            </w:r>
            <w:r>
              <w:rPr>
                <w:rFonts w:hint="eastAsia" w:hAnsi="宋体"/>
                <w:szCs w:val="21"/>
              </w:rPr>
              <w:t>净月高新区畜禽粪便收集清运及转化利用项目（新湖、新立城区域）</w:t>
            </w:r>
          </w:p>
          <w:p>
            <w:pPr>
              <w:spacing w:line="240" w:lineRule="auto"/>
              <w:rPr>
                <w:rFonts w:hint="default" w:ascii="宋体" w:hAnsi="宋体" w:eastAsia="宋体" w:cs="RLDHRH+å®ä½"/>
                <w:color w:val="auto"/>
                <w:szCs w:val="21"/>
                <w:highlight w:val="none"/>
                <w:lang w:val="en-US" w:eastAsia="zh-CN"/>
              </w:rPr>
            </w:pPr>
            <w:r>
              <w:rPr>
                <w:rFonts w:hint="eastAsia" w:ascii="宋体" w:hAnsi="宋体" w:cs="宋体"/>
                <w:color w:val="auto"/>
                <w:sz w:val="21"/>
                <w:szCs w:val="21"/>
                <w:highlight w:val="none"/>
                <w:lang w:eastAsia="zh-CN"/>
              </w:rPr>
              <w:t>JLDB-[2024]-0514</w:t>
            </w:r>
            <w:r>
              <w:rPr>
                <w:rFonts w:hint="eastAsia" w:ascii="宋体" w:hAnsi="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46" w:type="dxa"/>
            <w:vMerge w:val="continue"/>
            <w:noWrap w:val="0"/>
            <w:vAlign w:val="center"/>
          </w:tcPr>
          <w:p>
            <w:pPr>
              <w:spacing w:line="240" w:lineRule="auto"/>
            </w:pPr>
          </w:p>
        </w:tc>
        <w:tc>
          <w:tcPr>
            <w:tcW w:w="2146" w:type="dxa"/>
            <w:vMerge w:val="continue"/>
            <w:noWrap w:val="0"/>
            <w:vAlign w:val="center"/>
          </w:tcPr>
          <w:p>
            <w:pPr>
              <w:spacing w:line="240" w:lineRule="auto"/>
            </w:pPr>
          </w:p>
        </w:tc>
        <w:tc>
          <w:tcPr>
            <w:tcW w:w="5973" w:type="dxa"/>
            <w:noWrap w:val="0"/>
            <w:vAlign w:val="center"/>
          </w:tcPr>
          <w:p>
            <w:pPr>
              <w:spacing w:line="240" w:lineRule="auto"/>
              <w:rPr>
                <w:rFonts w:hAnsi="宋体"/>
                <w:szCs w:val="21"/>
              </w:rPr>
            </w:pPr>
            <w:r>
              <w:rPr>
                <w:rFonts w:hint="eastAsia" w:ascii="宋体" w:hAnsi="宋体" w:cs="RLDHRH+å®ä½"/>
                <w:color w:val="auto"/>
                <w:szCs w:val="21"/>
                <w:highlight w:val="none"/>
                <w:lang w:eastAsia="zh-CN"/>
              </w:rPr>
              <w:t>二标段：</w:t>
            </w:r>
            <w:r>
              <w:rPr>
                <w:rFonts w:hAnsi="宋体"/>
                <w:szCs w:val="21"/>
              </w:rPr>
              <w:t>净月高新区畜禽粪便收集清运及转化利用项目（玉潭、净月、博硕、德容区域）</w:t>
            </w:r>
          </w:p>
          <w:p>
            <w:pPr>
              <w:spacing w:line="240" w:lineRule="auto"/>
              <w:rPr>
                <w:rFonts w:hint="default"/>
                <w:lang w:val="en-US" w:eastAsia="zh-CN"/>
              </w:rPr>
            </w:pPr>
            <w:r>
              <w:rPr>
                <w:rFonts w:hint="eastAsia" w:ascii="宋体" w:hAnsi="宋体" w:cs="宋体"/>
                <w:color w:val="auto"/>
                <w:sz w:val="21"/>
                <w:szCs w:val="21"/>
                <w:highlight w:val="none"/>
                <w:lang w:eastAsia="zh-CN"/>
              </w:rPr>
              <w:t>JLDB-[2024]-0514</w:t>
            </w: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1.2.1</w:t>
            </w:r>
          </w:p>
        </w:tc>
        <w:tc>
          <w:tcPr>
            <w:tcW w:w="21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bCs/>
                <w:color w:val="auto"/>
                <w:szCs w:val="21"/>
                <w:highlight w:val="none"/>
              </w:rPr>
              <w:t>资金来源及比例</w:t>
            </w:r>
          </w:p>
        </w:tc>
        <w:tc>
          <w:tcPr>
            <w:tcW w:w="5973" w:type="dxa"/>
            <w:noWrap w:val="0"/>
            <w:vAlign w:val="center"/>
          </w:tcPr>
          <w:p>
            <w:pPr>
              <w:spacing w:line="28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100%财政性资金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46" w:type="dxa"/>
            <w:noWrap w:val="0"/>
            <w:vAlign w:val="center"/>
          </w:tcPr>
          <w:p>
            <w:pPr>
              <w:spacing w:line="280" w:lineRule="exact"/>
              <w:jc w:val="center"/>
              <w:rPr>
                <w:rFonts w:ascii="宋体" w:hAnsi="宋体" w:eastAsia="宋体" w:cs="RLDHRH+å®ä½"/>
                <w:color w:val="auto"/>
                <w:szCs w:val="21"/>
                <w:highlight w:val="none"/>
              </w:rPr>
            </w:pPr>
            <w:r>
              <w:rPr>
                <w:rFonts w:hint="eastAsia" w:ascii="宋体" w:hAnsi="宋体" w:eastAsia="宋体" w:cs="RLDHRH+å®ä½"/>
                <w:color w:val="auto"/>
                <w:szCs w:val="21"/>
                <w:highlight w:val="none"/>
              </w:rPr>
              <w:t>1.2.2</w:t>
            </w:r>
          </w:p>
        </w:tc>
        <w:tc>
          <w:tcPr>
            <w:tcW w:w="2146" w:type="dxa"/>
            <w:noWrap w:val="0"/>
            <w:vAlign w:val="center"/>
          </w:tcPr>
          <w:p>
            <w:pPr>
              <w:spacing w:line="280" w:lineRule="exact"/>
              <w:jc w:val="center"/>
              <w:rPr>
                <w:rFonts w:hint="eastAsia" w:ascii="宋体" w:hAnsi="宋体" w:eastAsia="宋体" w:cs="RLDHRH+å®ä½"/>
                <w:bCs/>
                <w:color w:val="auto"/>
                <w:szCs w:val="21"/>
                <w:highlight w:val="none"/>
              </w:rPr>
            </w:pPr>
            <w:r>
              <w:rPr>
                <w:rFonts w:hint="eastAsia" w:ascii="宋体" w:hAnsi="宋体" w:eastAsia="宋体" w:cs="RLDHRH+å®ä½"/>
                <w:bCs/>
                <w:color w:val="auto"/>
                <w:szCs w:val="21"/>
                <w:highlight w:val="none"/>
              </w:rPr>
              <w:t>资金落实情况</w:t>
            </w:r>
          </w:p>
        </w:tc>
        <w:tc>
          <w:tcPr>
            <w:tcW w:w="5973" w:type="dxa"/>
            <w:noWrap w:val="0"/>
            <w:vAlign w:val="center"/>
          </w:tcPr>
          <w:p>
            <w:pPr>
              <w:spacing w:line="28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1.3.1</w:t>
            </w:r>
          </w:p>
        </w:tc>
        <w:tc>
          <w:tcPr>
            <w:tcW w:w="2146" w:type="dxa"/>
            <w:noWrap w:val="0"/>
            <w:vAlign w:val="center"/>
          </w:tcPr>
          <w:p>
            <w:pPr>
              <w:pStyle w:val="45"/>
              <w:snapToGrid w:val="0"/>
              <w:spacing w:before="46" w:beforeLines="15" w:line="276" w:lineRule="auto"/>
              <w:jc w:val="center"/>
              <w:rPr>
                <w:rFonts w:hint="eastAsia" w:ascii="宋体" w:hAnsi="宋体" w:eastAsia="宋体"/>
                <w:bCs/>
                <w:color w:val="auto"/>
                <w:sz w:val="21"/>
                <w:szCs w:val="21"/>
                <w:highlight w:val="none"/>
              </w:rPr>
            </w:pPr>
            <w:r>
              <w:rPr>
                <w:rFonts w:hint="eastAsia" w:ascii="宋体" w:hAnsi="宋体" w:eastAsia="宋体"/>
                <w:bCs/>
                <w:color w:val="auto"/>
                <w:kern w:val="2"/>
                <w:sz w:val="21"/>
                <w:szCs w:val="21"/>
                <w:highlight w:val="none"/>
                <w:lang w:val="zh-CN"/>
              </w:rPr>
              <w:t>采购需求</w:t>
            </w:r>
          </w:p>
        </w:tc>
        <w:tc>
          <w:tcPr>
            <w:tcW w:w="5973" w:type="dxa"/>
            <w:noWrap w:val="0"/>
            <w:vAlign w:val="center"/>
          </w:tcPr>
          <w:p>
            <w:pPr>
              <w:spacing w:line="280" w:lineRule="exact"/>
              <w:rPr>
                <w:rFonts w:hint="eastAsia" w:ascii="宋体" w:hAnsi="宋体" w:eastAsia="宋体" w:cs="RLDHRH+å®ä½"/>
                <w:color w:val="auto"/>
                <w:szCs w:val="21"/>
                <w:highlight w:val="none"/>
              </w:rPr>
            </w:pPr>
            <w:r>
              <w:rPr>
                <w:rFonts w:hint="eastAsia" w:ascii="Times New Roman" w:hAnsi="Times New Roman" w:eastAsia="宋体" w:cs="Times New Roman"/>
              </w:rPr>
              <w:t>在服务区域范围内无存量畜禽粪便，达到日产日清效果，并将所服务区域内粪便全部进行转化利用，避免对环境造成二次污染。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1.3.2</w:t>
            </w:r>
          </w:p>
        </w:tc>
        <w:tc>
          <w:tcPr>
            <w:tcW w:w="2146" w:type="dxa"/>
            <w:noWrap w:val="0"/>
            <w:vAlign w:val="center"/>
          </w:tcPr>
          <w:p>
            <w:pPr>
              <w:jc w:val="center"/>
              <w:rPr>
                <w:rFonts w:hint="default" w:ascii="宋体" w:hAnsi="宋体" w:eastAsia="宋体" w:cs="RLDHRH+å®ä½"/>
                <w:color w:val="auto"/>
                <w:szCs w:val="21"/>
                <w:highlight w:val="none"/>
                <w:lang w:val="en-US"/>
              </w:rPr>
            </w:pPr>
            <w:r>
              <w:rPr>
                <w:rFonts w:hint="eastAsia" w:ascii="宋体" w:hAnsi="宋体" w:cs="宋体"/>
                <w:color w:val="auto"/>
                <w:sz w:val="21"/>
                <w:szCs w:val="21"/>
                <w:highlight w:val="none"/>
                <w:lang w:val="en-US" w:eastAsia="zh-CN"/>
              </w:rPr>
              <w:t>服务周期</w:t>
            </w:r>
          </w:p>
        </w:tc>
        <w:tc>
          <w:tcPr>
            <w:tcW w:w="5973" w:type="dxa"/>
            <w:noWrap w:val="0"/>
            <w:vAlign w:val="center"/>
          </w:tcPr>
          <w:p>
            <w:pPr>
              <w:rPr>
                <w:rFonts w:hint="eastAsia" w:ascii="宋体" w:hAnsi="宋体" w:eastAsia="宋体" w:cs="RLDHRH+å®ä½"/>
                <w:color w:val="auto"/>
                <w:szCs w:val="21"/>
                <w:highlight w:val="none"/>
              </w:rPr>
            </w:pPr>
            <w:r>
              <w:rPr>
                <w:rFonts w:hint="eastAsia" w:ascii="Times New Roman" w:hAnsi="Times New Roman" w:eastAsia="宋体" w:cs="Times New Roman"/>
                <w:lang w:eastAsia="zh-CN"/>
              </w:rPr>
              <w:t>自合同签订之日起三年</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46" w:type="dxa"/>
            <w:noWrap w:val="0"/>
            <w:vAlign w:val="center"/>
          </w:tcPr>
          <w:p>
            <w:pPr>
              <w:spacing w:line="280" w:lineRule="exact"/>
              <w:jc w:val="center"/>
              <w:rPr>
                <w:rFonts w:ascii="宋体" w:hAnsi="宋体" w:eastAsia="宋体" w:cs="RLDHRH+å®ä½"/>
                <w:color w:val="auto"/>
                <w:szCs w:val="21"/>
                <w:highlight w:val="none"/>
              </w:rPr>
            </w:pPr>
            <w:r>
              <w:rPr>
                <w:rFonts w:hint="eastAsia" w:ascii="宋体" w:hAnsi="宋体" w:eastAsia="宋体" w:cs="RLDHRH+å®ä½"/>
                <w:color w:val="auto"/>
                <w:szCs w:val="21"/>
                <w:highlight w:val="none"/>
              </w:rPr>
              <w:t>1.3.3</w:t>
            </w:r>
          </w:p>
        </w:tc>
        <w:tc>
          <w:tcPr>
            <w:tcW w:w="2146" w:type="dxa"/>
            <w:noWrap w:val="0"/>
            <w:vAlign w:val="center"/>
          </w:tcPr>
          <w:p>
            <w:pPr>
              <w:spacing w:line="280" w:lineRule="exact"/>
              <w:jc w:val="center"/>
              <w:rPr>
                <w:rFonts w:hint="eastAsia" w:ascii="宋体" w:hAnsi="宋体" w:eastAsia="宋体" w:cs="RLDHRH+å®ä½"/>
                <w:color w:val="auto"/>
                <w:szCs w:val="21"/>
                <w:highlight w:val="none"/>
                <w:lang w:eastAsia="zh-CN"/>
              </w:rPr>
            </w:pPr>
            <w:r>
              <w:rPr>
                <w:rFonts w:hint="eastAsia" w:ascii="宋体" w:hAnsi="宋体" w:cs="RLDHRH+å®ä½"/>
                <w:color w:val="auto"/>
                <w:szCs w:val="21"/>
                <w:highlight w:val="none"/>
                <w:lang w:eastAsia="zh-CN"/>
              </w:rPr>
              <w:t>服务地点</w:t>
            </w:r>
          </w:p>
        </w:tc>
        <w:tc>
          <w:tcPr>
            <w:tcW w:w="5973" w:type="dxa"/>
            <w:noWrap w:val="0"/>
            <w:vAlign w:val="center"/>
          </w:tcPr>
          <w:p>
            <w:pPr>
              <w:autoSpaceDE w:val="0"/>
              <w:autoSpaceDN w:val="0"/>
              <w:adjustRightInd w:val="0"/>
              <w:spacing w:line="260" w:lineRule="exact"/>
              <w:jc w:val="left"/>
              <w:rPr>
                <w:rFonts w:hint="default" w:ascii="宋体" w:hAnsi="宋体" w:eastAsia="宋体" w:cs="RLDHRH+å®ä½"/>
                <w:bCs/>
                <w:color w:val="auto"/>
                <w:szCs w:val="21"/>
                <w:highlight w:val="none"/>
                <w:lang w:val="en-US" w:eastAsia="zh-CN"/>
              </w:rPr>
            </w:pPr>
            <w:r>
              <w:rPr>
                <w:rFonts w:hint="default" w:ascii="宋体" w:hAnsi="宋体" w:eastAsia="宋体" w:cs="RLDHRH+å®ä½"/>
                <w:bCs/>
                <w:color w:val="auto"/>
                <w:szCs w:val="21"/>
                <w:highlight w:val="none"/>
                <w:lang w:val="en-US" w:eastAsia="zh-CN"/>
              </w:rPr>
              <w:t>净月高新技术产业开发区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1.3.4</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质量标准</w:t>
            </w:r>
          </w:p>
        </w:tc>
        <w:tc>
          <w:tcPr>
            <w:tcW w:w="5973" w:type="dxa"/>
            <w:noWrap w:val="0"/>
            <w:vAlign w:val="center"/>
          </w:tcPr>
          <w:p>
            <w:pPr>
              <w:spacing w:line="288" w:lineRule="auto"/>
              <w:rPr>
                <w:rFonts w:hint="eastAsia" w:ascii="宋体" w:hAnsi="宋体" w:eastAsia="宋体" w:cs="RLDHRH+å®ä½"/>
                <w:color w:val="auto"/>
                <w:szCs w:val="21"/>
                <w:highlight w:val="none"/>
              </w:rPr>
            </w:pPr>
            <w:r>
              <w:rPr>
                <w:rFonts w:hint="eastAsia"/>
              </w:rPr>
              <w:t>符合国家现行质量验收统一标准。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1.4.1</w:t>
            </w:r>
          </w:p>
        </w:tc>
        <w:tc>
          <w:tcPr>
            <w:tcW w:w="21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cs="宋体"/>
                <w:color w:val="auto"/>
                <w:szCs w:val="21"/>
                <w:highlight w:val="none"/>
                <w:u w:val="none"/>
                <w:lang w:eastAsia="zh-CN"/>
              </w:rPr>
              <w:t>供应商</w:t>
            </w:r>
            <w:r>
              <w:rPr>
                <w:rFonts w:hint="eastAsia" w:ascii="宋体" w:hAnsi="宋体" w:eastAsia="宋体" w:cs="RLDHRH+å®ä½"/>
                <w:color w:val="auto"/>
                <w:szCs w:val="21"/>
                <w:highlight w:val="none"/>
              </w:rPr>
              <w:t>资质条件、能力和信誉</w:t>
            </w:r>
          </w:p>
        </w:tc>
        <w:tc>
          <w:tcPr>
            <w:tcW w:w="5973" w:type="dxa"/>
            <w:noWrap w:val="0"/>
            <w:vAlign w:val="center"/>
          </w:tcPr>
          <w:p>
            <w:pPr>
              <w:spacing w:line="288" w:lineRule="auto"/>
              <w:rPr>
                <w:rFonts w:hint="eastAsia" w:ascii="宋体" w:hAnsi="宋体" w:eastAsia="宋体"/>
                <w:color w:val="auto"/>
                <w:highlight w:val="none"/>
              </w:rPr>
            </w:pPr>
            <w:r>
              <w:rPr>
                <w:rFonts w:hint="eastAsia" w:ascii="宋体" w:hAnsi="宋体" w:eastAsia="宋体"/>
                <w:color w:val="auto"/>
                <w:highlight w:val="none"/>
              </w:rPr>
              <w:t>1满足《中华人民共和国政府采购法》第二十二条规定；</w:t>
            </w:r>
          </w:p>
          <w:p>
            <w:pPr>
              <w:spacing w:line="288" w:lineRule="auto"/>
              <w:rPr>
                <w:rFonts w:hint="eastAsia" w:ascii="宋体" w:hAnsi="宋体" w:eastAsia="宋体"/>
                <w:color w:val="auto"/>
                <w:highlight w:val="none"/>
              </w:rPr>
            </w:pPr>
            <w:r>
              <w:rPr>
                <w:rFonts w:hint="eastAsia" w:ascii="宋体" w:hAnsi="宋体" w:eastAsia="宋体"/>
                <w:color w:val="auto"/>
                <w:highlight w:val="none"/>
              </w:rPr>
              <w:t>2落实政府采购政策需满足的资格要求：本项目专门面向中小企业采购；</w:t>
            </w:r>
          </w:p>
          <w:p>
            <w:pPr>
              <w:spacing w:line="288" w:lineRule="auto"/>
              <w:rPr>
                <w:rFonts w:hint="eastAsia" w:ascii="宋体" w:hAnsi="宋体" w:eastAsia="宋体"/>
                <w:color w:val="auto"/>
                <w:highlight w:val="none"/>
              </w:rPr>
            </w:pPr>
            <w:r>
              <w:rPr>
                <w:rFonts w:hint="eastAsia" w:ascii="宋体" w:hAnsi="宋体" w:eastAsia="宋体"/>
                <w:color w:val="auto"/>
                <w:highlight w:val="none"/>
              </w:rPr>
              <w:t>2.1《政府采购促进中小企业发展管理办法》(财库[2020]46号)；</w:t>
            </w:r>
          </w:p>
          <w:p>
            <w:pPr>
              <w:spacing w:line="288" w:lineRule="auto"/>
              <w:rPr>
                <w:rFonts w:hint="eastAsia" w:ascii="宋体" w:hAnsi="宋体" w:eastAsia="宋体"/>
                <w:color w:val="auto"/>
                <w:highlight w:val="none"/>
              </w:rPr>
            </w:pPr>
            <w:r>
              <w:rPr>
                <w:rFonts w:hint="eastAsia" w:ascii="宋体" w:hAnsi="宋体" w:eastAsia="宋体"/>
                <w:color w:val="auto"/>
                <w:highlight w:val="none"/>
              </w:rPr>
              <w:t>2.2《关于政府采购支持监狱企业发展有关问题的通知》(财库[2014]68号)；</w:t>
            </w:r>
          </w:p>
          <w:p>
            <w:pPr>
              <w:spacing w:line="288" w:lineRule="auto"/>
              <w:rPr>
                <w:rFonts w:hint="eastAsia" w:ascii="宋体" w:hAnsi="宋体" w:eastAsia="宋体"/>
                <w:color w:val="auto"/>
                <w:highlight w:val="none"/>
              </w:rPr>
            </w:pPr>
            <w:r>
              <w:rPr>
                <w:rFonts w:hint="eastAsia" w:ascii="宋体" w:hAnsi="宋体" w:eastAsia="宋体"/>
                <w:color w:val="auto"/>
                <w:highlight w:val="none"/>
              </w:rPr>
              <w:t>2.3《三部门联合发布关于促进残疾人就业政府采购政策的通知》(财库[2017]141号)；</w:t>
            </w:r>
          </w:p>
          <w:p>
            <w:pPr>
              <w:spacing w:line="288" w:lineRule="auto"/>
              <w:rPr>
                <w:rFonts w:hint="eastAsia" w:ascii="宋体" w:hAnsi="宋体" w:eastAsia="宋体"/>
                <w:color w:val="auto"/>
                <w:highlight w:val="none"/>
              </w:rPr>
            </w:pPr>
            <w:r>
              <w:rPr>
                <w:rFonts w:hint="eastAsia" w:ascii="宋体" w:hAnsi="宋体" w:eastAsia="宋体"/>
                <w:color w:val="auto"/>
                <w:highlight w:val="none"/>
              </w:rPr>
              <w:t>2.4《关于调整优化节能产品、环境标志产品政府采购执行机制的通知》(财库[2019]9号)；</w:t>
            </w:r>
          </w:p>
          <w:p>
            <w:pPr>
              <w:spacing w:line="288" w:lineRule="auto"/>
              <w:rPr>
                <w:rFonts w:hint="eastAsia" w:ascii="宋体" w:hAnsi="宋体" w:eastAsia="宋体"/>
                <w:color w:val="auto"/>
                <w:highlight w:val="none"/>
              </w:rPr>
            </w:pPr>
            <w:r>
              <w:rPr>
                <w:rFonts w:hint="eastAsia" w:ascii="宋体" w:hAnsi="宋体" w:eastAsia="宋体"/>
                <w:color w:val="auto"/>
                <w:highlight w:val="none"/>
              </w:rPr>
              <w:t>2.5《关于进一步加大政府采购支持中小企业力度的通知》财库〔2022〕19号文件等国家最新政策。</w:t>
            </w:r>
          </w:p>
          <w:p>
            <w:pPr>
              <w:spacing w:line="288"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w:t>
            </w:r>
            <w:r>
              <w:rPr>
                <w:rFonts w:hint="eastAsia" w:ascii="宋体" w:hAnsi="宋体" w:eastAsia="宋体"/>
                <w:color w:val="auto"/>
                <w:highlight w:val="none"/>
              </w:rPr>
              <w:t>、</w:t>
            </w:r>
            <w:r>
              <w:rPr>
                <w:rFonts w:hint="eastAsia" w:ascii="宋体" w:hAnsi="宋体" w:eastAsia="宋体"/>
                <w:color w:val="auto"/>
                <w:highlight w:val="none"/>
                <w:lang w:val="en-US" w:eastAsia="zh-CN"/>
              </w:rPr>
              <w:t>本项目的特定资格要求</w:t>
            </w:r>
          </w:p>
          <w:p>
            <w:pPr>
              <w:spacing w:line="288" w:lineRule="auto"/>
              <w:rPr>
                <w:rFonts w:hint="eastAsia" w:ascii="宋体" w:hAnsi="宋体" w:eastAsia="宋体"/>
                <w:color w:val="auto"/>
                <w:highlight w:val="none"/>
              </w:rPr>
            </w:pPr>
            <w:r>
              <w:rPr>
                <w:rFonts w:hint="eastAsia" w:ascii="宋体" w:hAnsi="宋体" w:eastAsia="宋体"/>
                <w:color w:val="auto"/>
                <w:highlight w:val="none"/>
                <w:lang w:val="en-US" w:eastAsia="zh-CN"/>
              </w:rPr>
              <w:t>3.1、</w:t>
            </w:r>
            <w:r>
              <w:rPr>
                <w:rFonts w:hint="eastAsia" w:ascii="宋体" w:hAnsi="宋体" w:eastAsia="宋体"/>
                <w:color w:val="auto"/>
                <w:highlight w:val="none"/>
              </w:rPr>
              <w:t>本次采购要求</w:t>
            </w:r>
            <w:r>
              <w:rPr>
                <w:rFonts w:hint="eastAsia" w:ascii="宋体" w:hAnsi="宋体" w:eastAsia="宋体"/>
                <w:color w:val="auto"/>
                <w:highlight w:val="none"/>
                <w:lang w:val="en-US" w:eastAsia="zh-CN"/>
              </w:rPr>
              <w:t>供应商</w:t>
            </w:r>
            <w:r>
              <w:rPr>
                <w:rFonts w:hint="eastAsia" w:ascii="宋体" w:hAnsi="宋体" w:eastAsia="宋体"/>
                <w:color w:val="auto"/>
                <w:highlight w:val="none"/>
              </w:rPr>
              <w:t>须在中华人民共和国境内合法注册，具备承担本项目的能力（提供有效的营业执照）</w:t>
            </w:r>
            <w:r>
              <w:rPr>
                <w:rFonts w:hint="eastAsia" w:ascii="宋体" w:hAnsi="宋体" w:eastAsia="宋体"/>
                <w:color w:val="auto"/>
                <w:highlight w:val="none"/>
                <w:lang w:eastAsia="zh-CN"/>
              </w:rPr>
              <w:t>，</w:t>
            </w:r>
            <w:r>
              <w:rPr>
                <w:rFonts w:hint="eastAsia" w:ascii="宋体" w:hAnsi="宋体" w:eastAsia="宋体"/>
                <w:color w:val="auto"/>
                <w:highlight w:val="none"/>
              </w:rPr>
              <w:t>并在人员、设备、资金等方面具有相应的</w:t>
            </w:r>
            <w:r>
              <w:rPr>
                <w:rFonts w:hint="eastAsia" w:ascii="宋体" w:hAnsi="宋体" w:eastAsia="宋体"/>
                <w:color w:val="auto"/>
                <w:highlight w:val="none"/>
                <w:lang w:eastAsia="zh-CN"/>
              </w:rPr>
              <w:t>服务</w:t>
            </w:r>
            <w:r>
              <w:rPr>
                <w:rFonts w:hint="eastAsia" w:ascii="宋体" w:hAnsi="宋体" w:eastAsia="宋体"/>
                <w:color w:val="auto"/>
                <w:highlight w:val="none"/>
              </w:rPr>
              <w:t>能力；</w:t>
            </w:r>
          </w:p>
          <w:p>
            <w:pPr>
              <w:spacing w:line="288" w:lineRule="auto"/>
              <w:rPr>
                <w:rFonts w:hint="eastAsia"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.2</w:t>
            </w:r>
            <w:r>
              <w:rPr>
                <w:rFonts w:hint="eastAsia" w:ascii="宋体" w:hAnsi="宋体" w:eastAsia="宋体"/>
                <w:color w:val="auto"/>
                <w:highlight w:val="none"/>
              </w:rPr>
              <w:t>、投标人提供所投入车辆的驾驶员的驾驶证、行驶证、购车发票或租赁合同等相关证明文件。</w:t>
            </w:r>
          </w:p>
          <w:p>
            <w:pPr>
              <w:spacing w:line="288" w:lineRule="auto"/>
              <w:rPr>
                <w:rFonts w:hint="eastAsia" w:ascii="宋体" w:hAnsi="宋体" w:eastAsia="宋体"/>
                <w:color w:val="auto"/>
                <w:highlight w:val="none"/>
              </w:rPr>
            </w:pPr>
            <w:r>
              <w:rPr>
                <w:rFonts w:hint="eastAsia" w:ascii="宋体" w:hAnsi="宋体" w:eastAsia="宋体"/>
                <w:color w:val="auto"/>
                <w:highlight w:val="none"/>
                <w:lang w:val="en-US" w:eastAsia="zh-CN"/>
              </w:rPr>
              <w:t>3.3</w:t>
            </w:r>
            <w:r>
              <w:rPr>
                <w:rFonts w:hint="eastAsia" w:ascii="宋体" w:hAnsi="宋体" w:eastAsia="宋体"/>
                <w:color w:val="auto"/>
                <w:highlight w:val="none"/>
              </w:rPr>
              <w:t>、拟派出的驾驶员应具备驾驶相应车辆资格，近三年没有被记满分记录。无致人死亡或者重伤的交通事故责任记录。</w:t>
            </w:r>
          </w:p>
          <w:p>
            <w:pPr>
              <w:spacing w:line="288" w:lineRule="auto"/>
              <w:rPr>
                <w:rFonts w:hint="eastAsia" w:ascii="宋体" w:hAnsi="宋体" w:eastAsia="宋体"/>
                <w:color w:val="auto"/>
                <w:highlight w:val="none"/>
              </w:rPr>
            </w:pPr>
            <w:r>
              <w:rPr>
                <w:rFonts w:hint="eastAsia" w:ascii="宋体" w:hAnsi="宋体" w:eastAsia="宋体"/>
                <w:color w:val="auto"/>
                <w:highlight w:val="none"/>
                <w:lang w:val="en-US" w:eastAsia="zh-CN"/>
              </w:rPr>
              <w:t>3.4</w:t>
            </w:r>
            <w:r>
              <w:rPr>
                <w:rFonts w:hint="eastAsia" w:ascii="宋体" w:hAnsi="宋体" w:eastAsia="宋体"/>
                <w:color w:val="auto"/>
                <w:highlight w:val="none"/>
              </w:rPr>
              <w:t>、供应商应按照《长春市财政局关于加强政府采购信用体系建设简化供应商资格条件有关事项的通知》（执行长财采购【2022】2066号）文件要求在</w:t>
            </w:r>
            <w:r>
              <w:rPr>
                <w:rFonts w:hint="eastAsia" w:ascii="宋体" w:hAnsi="宋体" w:eastAsia="宋体"/>
                <w:color w:val="auto"/>
                <w:highlight w:val="none"/>
                <w:lang w:eastAsia="zh-CN"/>
              </w:rPr>
              <w:t>采购</w:t>
            </w:r>
            <w:r>
              <w:rPr>
                <w:rFonts w:hint="eastAsia" w:ascii="宋体" w:hAnsi="宋体" w:eastAsia="宋体"/>
                <w:color w:val="auto"/>
                <w:highlight w:val="none"/>
              </w:rPr>
              <w:t>文件中提交反映其财务状况、依法缴纳税收和社会保障资金情况的资格条件承诺函，并对资格条件承诺函有关内容的真实性、有效性、合法性负责。</w:t>
            </w:r>
          </w:p>
          <w:p>
            <w:pPr>
              <w:spacing w:line="288" w:lineRule="auto"/>
              <w:rPr>
                <w:rFonts w:hint="eastAsia" w:ascii="宋体" w:hAnsi="宋体" w:eastAsia="宋体"/>
                <w:color w:val="auto"/>
                <w:highlight w:val="none"/>
              </w:rPr>
            </w:pPr>
            <w:r>
              <w:rPr>
                <w:rFonts w:hint="eastAsia" w:ascii="宋体" w:hAnsi="宋体" w:eastAsia="宋体"/>
                <w:color w:val="auto"/>
                <w:highlight w:val="none"/>
                <w:lang w:val="en-US" w:eastAsia="zh-CN"/>
              </w:rPr>
              <w:t>3.5、</w:t>
            </w:r>
            <w:r>
              <w:rPr>
                <w:rFonts w:hint="eastAsia" w:ascii="宋体" w:hAnsi="宋体" w:eastAsia="宋体"/>
                <w:color w:val="auto"/>
                <w:highlight w:val="none"/>
              </w:rPr>
              <w:t>供应商不得为“信用中国”网站（www.creditchina.gov.cn）中列入重大税收违法案件当事人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存在行贿犯罪情形；</w:t>
            </w:r>
          </w:p>
          <w:p>
            <w:pPr>
              <w:spacing w:line="288" w:lineRule="auto"/>
              <w:rPr>
                <w:rFonts w:hint="eastAsia"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6、</w:t>
            </w:r>
            <w:r>
              <w:rPr>
                <w:rFonts w:hint="eastAsia" w:ascii="宋体" w:hAnsi="宋体" w:eastAsia="宋体"/>
                <w:color w:val="auto"/>
                <w:highlight w:val="none"/>
              </w:rPr>
              <w:t>拒绝列入政府取消投标资格记录期间的企业或个人投标；</w:t>
            </w:r>
          </w:p>
          <w:p>
            <w:pPr>
              <w:spacing w:line="288" w:lineRule="auto"/>
              <w:rPr>
                <w:rFonts w:hint="eastAsia"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7、与采购人存在利害关系可能影响招标公正性的法人、其他组织或者个人，不得参加投标；单位负责人为同一人或者存在控股、管理关系及有关联关系的不同单位，不得参加同一标段投标或者未划分标段的同一招标项目投标。违反前两款规定的，相关投标均无效</w:t>
            </w:r>
            <w:r>
              <w:rPr>
                <w:rFonts w:hint="eastAsia" w:ascii="宋体" w:hAnsi="宋体" w:eastAsia="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1.4.2</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是否接受联合体投标</w:t>
            </w:r>
          </w:p>
        </w:tc>
        <w:tc>
          <w:tcPr>
            <w:tcW w:w="5973" w:type="dxa"/>
            <w:noWrap w:val="0"/>
            <w:vAlign w:val="center"/>
          </w:tcPr>
          <w:p>
            <w:pPr>
              <w:spacing w:line="400" w:lineRule="exact"/>
              <w:rPr>
                <w:rFonts w:hint="eastAsia" w:ascii="宋体" w:hAnsi="宋体" w:eastAsia="宋体" w:cs="RLDHRH+å®ä½"/>
                <w:bCs/>
                <w:color w:val="auto"/>
                <w:szCs w:val="21"/>
                <w:highlight w:val="none"/>
                <w:lang w:val="zh-CN"/>
              </w:rPr>
            </w:pPr>
            <w:r>
              <w:rPr>
                <w:rFonts w:hint="eastAsia" w:ascii="宋体" w:hAnsi="宋体" w:eastAsia="宋体" w:cs="RLDHRH+å®ä½"/>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46" w:type="dxa"/>
            <w:noWrap w:val="0"/>
            <w:vAlign w:val="center"/>
          </w:tcPr>
          <w:p>
            <w:pPr>
              <w:spacing w:line="280" w:lineRule="exact"/>
              <w:jc w:val="center"/>
              <w:rPr>
                <w:rFonts w:ascii="宋体" w:hAnsi="宋体" w:eastAsia="宋体" w:cs="RLDHRH+å®ä½"/>
                <w:color w:val="auto"/>
                <w:szCs w:val="21"/>
                <w:highlight w:val="none"/>
              </w:rPr>
            </w:pPr>
            <w:r>
              <w:rPr>
                <w:rFonts w:hint="eastAsia" w:ascii="宋体" w:hAnsi="宋体" w:eastAsia="宋体" w:cs="RLDHRH+å®ä½"/>
                <w:color w:val="auto"/>
                <w:szCs w:val="21"/>
                <w:highlight w:val="none"/>
              </w:rPr>
              <w:t>1.4.3</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cs="RLDHRH+å®ä½"/>
                <w:color w:val="auto"/>
                <w:szCs w:val="21"/>
                <w:highlight w:val="none"/>
                <w:lang w:eastAsia="zh-CN"/>
              </w:rPr>
              <w:t>供应商</w:t>
            </w:r>
            <w:r>
              <w:rPr>
                <w:rFonts w:hint="eastAsia" w:ascii="宋体" w:hAnsi="宋体" w:eastAsia="宋体" w:cs="RLDHRH+å®ä½"/>
                <w:color w:val="auto"/>
                <w:szCs w:val="21"/>
                <w:highlight w:val="none"/>
              </w:rPr>
              <w:t>不得存在的其他情形</w:t>
            </w:r>
          </w:p>
        </w:tc>
        <w:tc>
          <w:tcPr>
            <w:tcW w:w="5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（1）与采购人存在利害关系且可能影响招标公正性；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（2）与本采购项目的其他</w:t>
            </w:r>
            <w:r>
              <w:rPr>
                <w:rFonts w:hint="eastAsia" w:ascii="宋体" w:hAnsi="宋体" w:cs="RLDHRH+å®ä½"/>
                <w:color w:val="auto"/>
                <w:szCs w:val="21"/>
                <w:highlight w:val="none"/>
                <w:lang w:eastAsia="zh-CN"/>
              </w:rPr>
              <w:t>供应商</w:t>
            </w:r>
            <w:r>
              <w:rPr>
                <w:rFonts w:hint="eastAsia" w:ascii="宋体" w:hAnsi="宋体" w:eastAsia="宋体" w:cs="RLDHRH+å®ä½"/>
                <w:color w:val="auto"/>
                <w:szCs w:val="21"/>
                <w:highlight w:val="none"/>
              </w:rPr>
              <w:t>为同一个单位负责人；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（3）与本采购项目的其他</w:t>
            </w:r>
            <w:r>
              <w:rPr>
                <w:rFonts w:hint="eastAsia" w:ascii="宋体" w:hAnsi="宋体" w:cs="RLDHRH+å®ä½"/>
                <w:color w:val="auto"/>
                <w:szCs w:val="21"/>
                <w:highlight w:val="none"/>
                <w:lang w:eastAsia="zh-CN"/>
              </w:rPr>
              <w:t>供应商</w:t>
            </w:r>
            <w:r>
              <w:rPr>
                <w:rFonts w:hint="eastAsia" w:ascii="宋体" w:hAnsi="宋体" w:eastAsia="宋体" w:cs="RLDHRH+å®ä½"/>
                <w:color w:val="auto"/>
                <w:szCs w:val="21"/>
                <w:highlight w:val="none"/>
              </w:rPr>
              <w:t>存在控股、管理关系；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（4）被依法暂停或者取消投标资格；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（5）被责令停产停业、暂扣或者吊销许可证、暂扣或者吊销执照；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（6）进入清算程序，或被宣告破产，或其他丧失履约能力的情形；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（7）在最近三年内发生重大产品质量问题（以相关行业主管部门的行政处罚决定或司法机关出具的有关法律文书为准）；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（8）在</w:t>
            </w:r>
            <w:r>
              <w:rPr>
                <w:rFonts w:hint="eastAsia" w:ascii="宋体" w:hAnsi="宋体" w:cs="宋体"/>
                <w:color w:val="auto"/>
                <w:szCs w:val="21"/>
                <w:highlight w:val="none"/>
              </w:rPr>
              <w:t>近年（20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1月1日-至投标截止日前一日</w:t>
            </w:r>
            <w:r>
              <w:rPr>
                <w:rFonts w:hint="eastAsia" w:ascii="宋体" w:hAnsi="宋体" w:cs="宋体"/>
                <w:color w:val="auto"/>
                <w:szCs w:val="21"/>
                <w:highlight w:val="none"/>
              </w:rPr>
              <w:t>）</w:t>
            </w:r>
            <w:r>
              <w:rPr>
                <w:rFonts w:hint="eastAsia" w:ascii="宋体" w:hAnsi="宋体" w:eastAsia="宋体" w:cs="RLDHRH+å®ä½"/>
                <w:color w:val="auto"/>
                <w:szCs w:val="21"/>
                <w:highlight w:val="none"/>
              </w:rPr>
              <w:t>内</w:t>
            </w:r>
            <w:r>
              <w:rPr>
                <w:rFonts w:hint="eastAsia" w:ascii="宋体" w:hAnsi="宋体" w:cs="RLDHRH+å®ä½"/>
                <w:color w:val="auto"/>
                <w:szCs w:val="21"/>
                <w:highlight w:val="none"/>
                <w:lang w:eastAsia="zh-CN"/>
              </w:rPr>
              <w:t>供应商</w:t>
            </w:r>
            <w:r>
              <w:rPr>
                <w:rFonts w:hint="eastAsia" w:ascii="宋体" w:hAnsi="宋体" w:eastAsia="宋体" w:cs="RLDHRH+å®ä½"/>
                <w:color w:val="auto"/>
                <w:szCs w:val="21"/>
                <w:highlight w:val="none"/>
              </w:rPr>
              <w:t>或其法定代表人有行贿犯罪行为（以“中国裁判文书网”(wenshu.court.gov.cn)的查询结果为准）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（9）法律法规或</w:t>
            </w:r>
            <w:r>
              <w:rPr>
                <w:rFonts w:hint="eastAsia" w:ascii="宋体" w:hAnsi="宋体" w:cs="RLDHRH+å®ä½"/>
                <w:color w:val="auto"/>
                <w:szCs w:val="21"/>
                <w:highlight w:val="none"/>
                <w:lang w:eastAsia="zh-CN"/>
              </w:rPr>
              <w:t>供应商</w:t>
            </w:r>
            <w:r>
              <w:rPr>
                <w:rFonts w:hint="eastAsia" w:ascii="宋体" w:hAnsi="宋体" w:eastAsia="宋体" w:cs="RLDHRH+å®ä½"/>
                <w:color w:val="auto"/>
                <w:szCs w:val="21"/>
                <w:highlight w:val="none"/>
              </w:rPr>
              <w:t>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1.9.1</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投标预备会</w:t>
            </w:r>
          </w:p>
        </w:tc>
        <w:tc>
          <w:tcPr>
            <w:tcW w:w="5973" w:type="dxa"/>
            <w:noWrap w:val="0"/>
            <w:vAlign w:val="center"/>
          </w:tcPr>
          <w:p>
            <w:pPr>
              <w:spacing w:line="40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1.9.2</w:t>
            </w:r>
          </w:p>
        </w:tc>
        <w:tc>
          <w:tcPr>
            <w:tcW w:w="2146" w:type="dxa"/>
            <w:noWrap w:val="0"/>
            <w:vAlign w:val="center"/>
          </w:tcPr>
          <w:p>
            <w:pPr>
              <w:spacing w:line="280" w:lineRule="exact"/>
              <w:jc w:val="center"/>
              <w:rPr>
                <w:rFonts w:hint="eastAsia" w:ascii="宋体" w:hAnsi="宋体" w:eastAsia="宋体" w:cs="RLDHRH+å®ä½"/>
                <w:color w:val="FF0000"/>
                <w:szCs w:val="21"/>
                <w:highlight w:val="none"/>
              </w:rPr>
            </w:pPr>
            <w:r>
              <w:rPr>
                <w:rFonts w:hint="eastAsia" w:ascii="宋体" w:hAnsi="宋体" w:cs="RLDHRH+å®ä½"/>
                <w:bCs/>
                <w:color w:val="auto"/>
                <w:szCs w:val="21"/>
                <w:highlight w:val="none"/>
                <w:lang w:val="zh-CN"/>
              </w:rPr>
              <w:t>供应商</w:t>
            </w:r>
            <w:r>
              <w:rPr>
                <w:rFonts w:hint="eastAsia" w:ascii="宋体" w:hAnsi="宋体" w:eastAsia="宋体" w:cs="RLDHRH+å®ä½"/>
                <w:bCs/>
                <w:color w:val="auto"/>
                <w:szCs w:val="21"/>
                <w:highlight w:val="none"/>
                <w:lang w:val="zh-CN"/>
              </w:rPr>
              <w:t>提出</w:t>
            </w:r>
            <w:r>
              <w:rPr>
                <w:rFonts w:hint="eastAsia" w:ascii="宋体" w:hAnsi="宋体" w:cs="RLDHRH+å®ä½"/>
                <w:bCs/>
                <w:color w:val="auto"/>
                <w:szCs w:val="21"/>
                <w:highlight w:val="none"/>
                <w:lang w:val="en-US" w:eastAsia="zh-CN"/>
              </w:rPr>
              <w:t>询问</w:t>
            </w:r>
            <w:r>
              <w:rPr>
                <w:rFonts w:hint="eastAsia" w:ascii="宋体" w:hAnsi="宋体" w:eastAsia="宋体" w:cs="RLDHRH+å®ä½"/>
                <w:bCs/>
                <w:color w:val="auto"/>
                <w:szCs w:val="21"/>
                <w:highlight w:val="none"/>
                <w:lang w:val="zh-CN"/>
              </w:rPr>
              <w:t>的形式</w:t>
            </w:r>
          </w:p>
        </w:tc>
        <w:tc>
          <w:tcPr>
            <w:tcW w:w="5973" w:type="dxa"/>
            <w:noWrap w:val="0"/>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RLDHRH+å®ä½"/>
                <w:bCs/>
                <w:color w:val="auto"/>
                <w:szCs w:val="21"/>
                <w:highlight w:val="none"/>
                <w:lang w:val="en-US" w:eastAsia="zh-CN"/>
              </w:rPr>
            </w:pPr>
            <w:r>
              <w:rPr>
                <w:rFonts w:hint="eastAsia" w:ascii="宋体" w:hAnsi="宋体" w:cs="RLDHRH+å®ä½"/>
                <w:bCs/>
                <w:color w:val="auto"/>
                <w:szCs w:val="21"/>
                <w:highlight w:val="none"/>
                <w:lang w:val="en-US" w:eastAsia="zh-CN"/>
              </w:rPr>
              <w:t>询问形式：加盖公章的纸质文件递交至采购代理机构，同时将电子版（word）及加盖公章的扫描件发送至指定邮箱中，并电话告知采购代理机构。</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RLDHRH+å®ä½"/>
                <w:bCs/>
                <w:color w:val="auto"/>
                <w:szCs w:val="21"/>
                <w:highlight w:val="none"/>
                <w:lang w:val="zh-CN"/>
              </w:rPr>
            </w:pPr>
            <w:r>
              <w:rPr>
                <w:rFonts w:hint="eastAsia" w:ascii="宋体" w:hAnsi="宋体" w:cs="RLDHRH+å®ä½"/>
                <w:bCs/>
                <w:color w:val="auto"/>
                <w:szCs w:val="21"/>
                <w:highlight w:val="none"/>
                <w:lang w:val="en-US" w:eastAsia="zh-CN"/>
              </w:rPr>
              <w:t>递交</w:t>
            </w:r>
            <w:r>
              <w:rPr>
                <w:rFonts w:hint="eastAsia" w:ascii="宋体" w:hAnsi="宋体" w:eastAsia="宋体" w:cs="RLDHRH+å®ä½"/>
                <w:bCs/>
                <w:color w:val="auto"/>
                <w:szCs w:val="21"/>
                <w:highlight w:val="none"/>
                <w:lang w:val="zh-CN"/>
              </w:rPr>
              <w:t>地址：</w:t>
            </w:r>
            <w:r>
              <w:rPr>
                <w:rFonts w:hint="eastAsia" w:ascii="宋体" w:hAnsi="宋体" w:cs="宋体"/>
                <w:bCs/>
                <w:szCs w:val="21"/>
                <w:lang w:val="zh-CN"/>
              </w:rPr>
              <w:t>吉林省鼎邦工程项目管理有限公司</w:t>
            </w:r>
            <w:r>
              <w:rPr>
                <w:rFonts w:hint="eastAsia" w:ascii="宋体" w:hAnsi="宋体" w:cs="宋体"/>
                <w:color w:val="auto"/>
                <w:sz w:val="21"/>
                <w:szCs w:val="21"/>
                <w:highlight w:val="none"/>
                <w:lang w:eastAsia="zh-CN"/>
              </w:rPr>
              <w:t>（</w:t>
            </w:r>
            <w:r>
              <w:rPr>
                <w:rFonts w:hint="eastAsia" w:ascii="宋体" w:hAnsi="宋体" w:cs="宋体"/>
                <w:b w:val="0"/>
                <w:color w:val="000000"/>
                <w:sz w:val="21"/>
                <w:szCs w:val="21"/>
                <w:highlight w:val="none"/>
                <w:lang w:eastAsia="zh-CN"/>
              </w:rPr>
              <w:t>长春市临河街中海国际广场A座2202室</w:t>
            </w:r>
            <w:r>
              <w:rPr>
                <w:rFonts w:hint="eastAsia" w:ascii="宋体" w:hAnsi="宋体" w:cs="宋体"/>
                <w:color w:val="auto"/>
                <w:sz w:val="21"/>
                <w:szCs w:val="21"/>
                <w:highlight w:val="none"/>
                <w:lang w:eastAsia="zh-CN"/>
              </w:rPr>
              <w:t>），</w:t>
            </w:r>
            <w:r>
              <w:rPr>
                <w:rFonts w:hint="eastAsia" w:ascii="宋体" w:hAnsi="宋体" w:eastAsia="宋体" w:cs="RLDHRH+å®ä½"/>
                <w:bCs/>
                <w:color w:val="auto"/>
                <w:szCs w:val="21"/>
                <w:highlight w:val="none"/>
                <w:lang w:val="zh-CN"/>
              </w:rPr>
              <w:t xml:space="preserve">邮箱（JLDB888888@163.com）  </w:t>
            </w:r>
          </w:p>
          <w:p>
            <w:pPr>
              <w:jc w:val="left"/>
              <w:rPr>
                <w:rFonts w:hint="eastAsia" w:ascii="宋体" w:hAnsi="宋体" w:eastAsia="宋体" w:cs="RLDHRH+å®ä½"/>
                <w:bCs/>
                <w:color w:val="auto"/>
                <w:szCs w:val="21"/>
                <w:highlight w:val="none"/>
                <w:lang w:val="zh-CN"/>
              </w:rPr>
            </w:pPr>
            <w:r>
              <w:rPr>
                <w:rFonts w:hint="eastAsia" w:ascii="宋体" w:hAnsi="宋体" w:eastAsia="宋体" w:cs="RLDHRH+å®ä½"/>
                <w:bCs/>
                <w:color w:val="auto"/>
                <w:szCs w:val="21"/>
                <w:highlight w:val="none"/>
                <w:lang w:val="zh-CN"/>
              </w:rPr>
              <w:t>联系人：</w:t>
            </w:r>
            <w:r>
              <w:rPr>
                <w:rFonts w:hint="eastAsia" w:ascii="宋体" w:hAnsi="宋体" w:cs="宋体"/>
                <w:bCs/>
                <w:szCs w:val="21"/>
                <w:lang w:val="zh-CN"/>
              </w:rPr>
              <w:t>李赢</w:t>
            </w:r>
          </w:p>
          <w:p>
            <w:pPr>
              <w:jc w:val="left"/>
              <w:rPr>
                <w:rFonts w:hint="eastAsia" w:ascii="宋体" w:hAnsi="宋体" w:cs="宋体"/>
                <w:bCs/>
                <w:szCs w:val="21"/>
                <w:lang w:val="en-US" w:eastAsia="zh-CN"/>
              </w:rPr>
            </w:pPr>
            <w:r>
              <w:rPr>
                <w:rFonts w:hint="eastAsia" w:ascii="宋体" w:hAnsi="宋体" w:eastAsia="宋体" w:cs="RLDHRH+å®ä½"/>
                <w:bCs/>
                <w:color w:val="auto"/>
                <w:szCs w:val="21"/>
                <w:highlight w:val="none"/>
                <w:lang w:val="zh-CN"/>
              </w:rPr>
              <w:t>电话：</w:t>
            </w:r>
            <w:r>
              <w:rPr>
                <w:rFonts w:hint="eastAsia" w:ascii="宋体" w:hAnsi="宋体" w:cs="宋体"/>
                <w:bCs/>
                <w:szCs w:val="21"/>
                <w:lang w:val="en-US" w:eastAsia="zh-CN"/>
              </w:rPr>
              <w:t>15104417373</w:t>
            </w:r>
          </w:p>
          <w:p>
            <w:pPr>
              <w:jc w:val="left"/>
              <w:rPr>
                <w:rFonts w:hint="eastAsia" w:ascii="宋体" w:hAnsi="宋体" w:eastAsia="宋体" w:cs="RLDHRH+å®ä½"/>
                <w:bCs/>
                <w:color w:val="auto"/>
                <w:szCs w:val="21"/>
                <w:highlight w:val="none"/>
                <w:lang w:val="zh-CN"/>
              </w:rPr>
            </w:pPr>
            <w:r>
              <w:rPr>
                <w:rFonts w:hint="eastAsia" w:ascii="宋体" w:hAnsi="宋体" w:eastAsia="宋体" w:cs="RLDHRH+å®ä½"/>
                <w:bCs/>
                <w:color w:val="auto"/>
                <w:szCs w:val="21"/>
                <w:highlight w:val="none"/>
                <w:lang w:val="zh-CN"/>
              </w:rPr>
              <w:t>用A4纸打印，一式五份，并加盖公章，格式见附页。</w:t>
            </w:r>
          </w:p>
          <w:p>
            <w:pPr>
              <w:jc w:val="left"/>
              <w:rPr>
                <w:rFonts w:hint="eastAsia" w:ascii="宋体" w:hAnsi="宋体" w:eastAsia="宋体" w:cs="RLDHRH+å®ä½"/>
                <w:bCs/>
                <w:color w:val="auto"/>
                <w:szCs w:val="21"/>
                <w:highlight w:val="none"/>
                <w:lang w:val="zh-CN"/>
              </w:rPr>
            </w:pPr>
            <w:r>
              <w:rPr>
                <w:rFonts w:hint="eastAsia" w:ascii="宋体" w:hAnsi="宋体" w:eastAsia="宋体" w:cs="RLDHRH+å®ä½"/>
                <w:bCs/>
                <w:color w:val="auto"/>
                <w:szCs w:val="21"/>
                <w:highlight w:val="none"/>
                <w:lang w:val="zh-CN"/>
              </w:rPr>
              <w:t>若</w:t>
            </w:r>
            <w:r>
              <w:rPr>
                <w:rFonts w:hint="eastAsia" w:ascii="宋体" w:hAnsi="宋体" w:cs="RLDHRH+å®ä½"/>
                <w:bCs/>
                <w:color w:val="auto"/>
                <w:szCs w:val="21"/>
                <w:highlight w:val="none"/>
                <w:lang w:val="en-US" w:eastAsia="zh-CN"/>
              </w:rPr>
              <w:t>供应商</w:t>
            </w:r>
            <w:r>
              <w:rPr>
                <w:rFonts w:hint="eastAsia" w:ascii="宋体" w:hAnsi="宋体" w:eastAsia="宋体" w:cs="RLDHRH+å®ä½"/>
                <w:bCs/>
                <w:color w:val="auto"/>
                <w:szCs w:val="21"/>
                <w:highlight w:val="none"/>
                <w:lang w:val="zh-CN"/>
              </w:rPr>
              <w:t>未按规定提交</w:t>
            </w:r>
            <w:r>
              <w:rPr>
                <w:rFonts w:hint="eastAsia" w:ascii="宋体" w:hAnsi="宋体" w:cs="RLDHRH+å®ä½"/>
                <w:bCs/>
                <w:color w:val="auto"/>
                <w:szCs w:val="21"/>
                <w:highlight w:val="none"/>
                <w:lang w:val="en-US" w:eastAsia="zh-CN"/>
              </w:rPr>
              <w:t>疑问</w:t>
            </w:r>
            <w:r>
              <w:rPr>
                <w:rFonts w:hint="eastAsia" w:ascii="宋体" w:hAnsi="宋体" w:eastAsia="宋体" w:cs="RLDHRH+å®ä½"/>
                <w:bCs/>
                <w:color w:val="auto"/>
                <w:szCs w:val="21"/>
                <w:highlight w:val="none"/>
                <w:lang w:val="zh-CN"/>
              </w:rPr>
              <w:t>，则视为其无疑问。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1.10.1</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分包</w:t>
            </w:r>
          </w:p>
        </w:tc>
        <w:tc>
          <w:tcPr>
            <w:tcW w:w="5973" w:type="dxa"/>
            <w:noWrap w:val="0"/>
            <w:vAlign w:val="center"/>
          </w:tcPr>
          <w:p>
            <w:pPr>
              <w:spacing w:line="40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1.11.1</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实质性要求和条件</w:t>
            </w:r>
          </w:p>
        </w:tc>
        <w:tc>
          <w:tcPr>
            <w:tcW w:w="5973" w:type="dxa"/>
            <w:noWrap w:val="0"/>
            <w:vAlign w:val="center"/>
          </w:tcPr>
          <w:p>
            <w:pPr>
              <w:spacing w:line="400" w:lineRule="exact"/>
              <w:rPr>
                <w:rFonts w:hint="eastAsia" w:ascii="宋体" w:hAnsi="宋体" w:eastAsia="宋体" w:cs="RLDHRH+å®ä½"/>
                <w:color w:val="auto"/>
                <w:highlight w:val="none"/>
                <w:lang w:val="zh-CN"/>
              </w:rPr>
            </w:pPr>
            <w:r>
              <w:rPr>
                <w:rFonts w:hint="eastAsia" w:ascii="宋体" w:hAnsi="宋体" w:eastAsia="宋体" w:cs="RLDHRH+å®ä½"/>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46" w:type="dxa"/>
            <w:noWrap w:val="0"/>
            <w:vAlign w:val="center"/>
          </w:tcPr>
          <w:p>
            <w:pPr>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1.11.3</w:t>
            </w:r>
          </w:p>
        </w:tc>
        <w:tc>
          <w:tcPr>
            <w:tcW w:w="2146" w:type="dxa"/>
            <w:noWrap w:val="0"/>
            <w:vAlign w:val="center"/>
          </w:tcPr>
          <w:p>
            <w:pPr>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其他可以被接受的技术支持资料</w:t>
            </w:r>
          </w:p>
        </w:tc>
        <w:tc>
          <w:tcPr>
            <w:tcW w:w="5973" w:type="dxa"/>
            <w:noWrap w:val="0"/>
            <w:vAlign w:val="center"/>
          </w:tcPr>
          <w:p>
            <w:pPr>
              <w:spacing w:line="400" w:lineRule="exact"/>
              <w:rPr>
                <w:rFonts w:hint="eastAsia" w:ascii="宋体" w:hAnsi="宋体" w:eastAsia="宋体" w:cs="RLDHRH+å®ä½"/>
                <w:color w:val="auto"/>
                <w:highlight w:val="none"/>
                <w:lang w:val="zh-CN"/>
              </w:rPr>
            </w:pPr>
            <w:r>
              <w:rPr>
                <w:rFonts w:hint="eastAsia" w:ascii="宋体" w:hAnsi="宋体" w:eastAsia="宋体" w:cs="RLDHRH+å®ä½"/>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1.11.4</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偏差</w:t>
            </w:r>
          </w:p>
        </w:tc>
        <w:tc>
          <w:tcPr>
            <w:tcW w:w="5973" w:type="dxa"/>
            <w:noWrap w:val="0"/>
            <w:vAlign w:val="center"/>
          </w:tcPr>
          <w:p>
            <w:pPr>
              <w:spacing w:line="400" w:lineRule="exact"/>
              <w:rPr>
                <w:rFonts w:hint="eastAsia" w:ascii="宋体" w:hAnsi="宋体" w:eastAsia="宋体" w:cs="RLDHRH+å®ä½"/>
                <w:color w:val="auto"/>
                <w:highlight w:val="none"/>
                <w:lang w:val="zh-CN"/>
              </w:rPr>
            </w:pPr>
            <w:r>
              <w:rPr>
                <w:rFonts w:hint="eastAsia" w:ascii="宋体" w:hAnsi="宋体" w:cs="RLDHRH+å®ä½"/>
                <w:color w:val="auto"/>
                <w:highlight w:val="none"/>
                <w:lang w:val="en-US" w:eastAsia="zh-CN"/>
              </w:rPr>
              <w:t>允许优于采购文件的正偏离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2.1</w:t>
            </w:r>
          </w:p>
        </w:tc>
        <w:tc>
          <w:tcPr>
            <w:tcW w:w="21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构成采购文件的其他材料</w:t>
            </w:r>
          </w:p>
        </w:tc>
        <w:tc>
          <w:tcPr>
            <w:tcW w:w="5973" w:type="dxa"/>
            <w:noWrap w:val="0"/>
            <w:vAlign w:val="center"/>
          </w:tcPr>
          <w:p>
            <w:pPr>
              <w:spacing w:line="28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2.2.2</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采购文件澄清</w:t>
            </w:r>
            <w:r>
              <w:rPr>
                <w:rFonts w:hint="eastAsia" w:ascii="宋体" w:hAnsi="宋体" w:cs="RLDHRH+å®ä½"/>
                <w:color w:val="auto"/>
                <w:szCs w:val="21"/>
                <w:highlight w:val="none"/>
                <w:lang w:eastAsia="zh-CN"/>
              </w:rPr>
              <w:t>、修改</w:t>
            </w:r>
            <w:r>
              <w:rPr>
                <w:rFonts w:hint="eastAsia" w:ascii="宋体" w:hAnsi="宋体" w:eastAsia="宋体" w:cs="RLDHRH+å®ä½"/>
                <w:color w:val="auto"/>
                <w:szCs w:val="21"/>
                <w:highlight w:val="none"/>
              </w:rPr>
              <w:t>发出的形式</w:t>
            </w:r>
          </w:p>
        </w:tc>
        <w:tc>
          <w:tcPr>
            <w:tcW w:w="5973" w:type="dxa"/>
            <w:noWrap w:val="0"/>
            <w:vAlign w:val="center"/>
          </w:tcPr>
          <w:p>
            <w:pPr>
              <w:spacing w:line="400" w:lineRule="exact"/>
              <w:rPr>
                <w:rFonts w:hint="eastAsia" w:ascii="宋体" w:hAnsi="宋体" w:eastAsia="宋体" w:cs="RLDHRH+å®ä½"/>
                <w:color w:val="auto"/>
                <w:szCs w:val="21"/>
                <w:highlight w:val="none"/>
              </w:rPr>
            </w:pPr>
            <w:r>
              <w:rPr>
                <w:rFonts w:hint="eastAsia" w:ascii="宋体" w:hAnsi="宋体" w:cs="RLDHRH+å®ä½"/>
                <w:color w:val="auto"/>
                <w:highlight w:val="none"/>
                <w:lang w:val="en-US" w:eastAsia="zh-CN"/>
              </w:rPr>
              <w:t>采购</w:t>
            </w:r>
            <w:r>
              <w:rPr>
                <w:rFonts w:hint="eastAsia" w:ascii="宋体" w:hAnsi="宋体" w:eastAsia="宋体" w:cs="RLDHRH+å®ä½"/>
                <w:color w:val="auto"/>
                <w:highlight w:val="none"/>
                <w:lang w:eastAsia="zh-CN"/>
              </w:rPr>
              <w:t>文件的澄清将在</w:t>
            </w:r>
            <w:r>
              <w:rPr>
                <w:rFonts w:hint="eastAsia" w:ascii="宋体" w:hAnsi="宋体" w:cs="RLDHRH+å®ä½"/>
                <w:color w:val="auto"/>
                <w:highlight w:val="none"/>
                <w:lang w:eastAsia="zh-CN"/>
              </w:rPr>
              <w:t>“</w:t>
            </w:r>
            <w:r>
              <w:rPr>
                <w:rFonts w:hint="eastAsia" w:ascii="宋体" w:hAnsi="宋体" w:cs="RLDHRH+å®ä½"/>
                <w:color w:val="auto"/>
                <w:highlight w:val="none"/>
                <w:lang w:val="en-US" w:eastAsia="zh-CN"/>
              </w:rPr>
              <w:t>政采云</w:t>
            </w:r>
            <w:r>
              <w:rPr>
                <w:rFonts w:hint="eastAsia" w:ascii="宋体" w:hAnsi="宋体" w:cs="RLDHRH+å®ä½"/>
                <w:color w:val="auto"/>
                <w:highlight w:val="none"/>
                <w:lang w:eastAsia="zh-CN"/>
              </w:rPr>
              <w:t>”</w:t>
            </w:r>
            <w:r>
              <w:rPr>
                <w:rFonts w:hint="eastAsia" w:ascii="宋体" w:hAnsi="宋体" w:cs="RLDHRH+å®ä½"/>
                <w:color w:val="auto"/>
                <w:highlight w:val="none"/>
                <w:lang w:val="en-US" w:eastAsia="zh-CN"/>
              </w:rPr>
              <w:t>上发布，</w:t>
            </w:r>
            <w:r>
              <w:rPr>
                <w:rFonts w:hint="eastAsia" w:ascii="宋体" w:hAnsi="宋体" w:cs="宋体"/>
                <w:color w:val="auto"/>
                <w:szCs w:val="21"/>
                <w:highlight w:val="none"/>
              </w:rPr>
              <w:t>请潜在</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在参与本项目投标期间持续关注平台信息。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2.2.3</w:t>
            </w:r>
          </w:p>
        </w:tc>
        <w:tc>
          <w:tcPr>
            <w:tcW w:w="2146" w:type="dxa"/>
            <w:noWrap w:val="0"/>
            <w:vAlign w:val="center"/>
          </w:tcPr>
          <w:p>
            <w:pPr>
              <w:spacing w:line="400" w:lineRule="exact"/>
              <w:jc w:val="center"/>
              <w:rPr>
                <w:rFonts w:hint="eastAsia" w:ascii="宋体" w:hAnsi="宋体" w:eastAsia="宋体" w:cs="RLDHRH+å®ä½"/>
                <w:color w:val="auto"/>
                <w:szCs w:val="21"/>
                <w:highlight w:val="none"/>
                <w:lang w:eastAsia="zh-CN"/>
              </w:rPr>
            </w:pPr>
            <w:r>
              <w:rPr>
                <w:rFonts w:hint="eastAsia" w:ascii="宋体" w:hAnsi="宋体" w:cs="RLDHRH+å®ä½"/>
                <w:color w:val="auto"/>
                <w:szCs w:val="21"/>
                <w:highlight w:val="none"/>
                <w:lang w:eastAsia="zh-CN"/>
              </w:rPr>
              <w:t>供应商</w:t>
            </w:r>
            <w:r>
              <w:rPr>
                <w:rFonts w:hint="eastAsia" w:ascii="宋体" w:hAnsi="宋体" w:eastAsia="宋体" w:cs="RLDHRH+å®ä½"/>
                <w:color w:val="auto"/>
                <w:szCs w:val="21"/>
                <w:highlight w:val="none"/>
              </w:rPr>
              <w:t>确认收到采购文件澄清</w:t>
            </w:r>
            <w:r>
              <w:rPr>
                <w:rFonts w:hint="eastAsia" w:ascii="宋体" w:hAnsi="宋体" w:cs="RLDHRH+å®ä½"/>
                <w:color w:val="auto"/>
                <w:szCs w:val="21"/>
                <w:highlight w:val="none"/>
                <w:lang w:eastAsia="zh-CN"/>
              </w:rPr>
              <w:t>、修改</w:t>
            </w:r>
          </w:p>
        </w:tc>
        <w:tc>
          <w:tcPr>
            <w:tcW w:w="5973" w:type="dxa"/>
            <w:noWrap w:val="0"/>
            <w:vAlign w:val="center"/>
          </w:tcPr>
          <w:p>
            <w:pPr>
              <w:spacing w:line="400" w:lineRule="exact"/>
              <w:rPr>
                <w:rFonts w:hint="eastAsia" w:ascii="宋体" w:hAnsi="宋体" w:eastAsia="宋体" w:cs="RLDHRH+å®ä½"/>
                <w:color w:val="auto"/>
                <w:kern w:val="0"/>
                <w:szCs w:val="21"/>
                <w:highlight w:val="none"/>
              </w:rPr>
            </w:pPr>
            <w:r>
              <w:rPr>
                <w:rFonts w:hint="eastAsia" w:ascii="宋体" w:hAnsi="宋体" w:cs="宋体"/>
                <w:szCs w:val="21"/>
                <w:highlight w:val="none"/>
              </w:rPr>
              <w:t>请潜在</w:t>
            </w:r>
            <w:r>
              <w:rPr>
                <w:rFonts w:hint="eastAsia" w:ascii="宋体" w:hAnsi="宋体" w:cs="宋体"/>
                <w:szCs w:val="21"/>
                <w:highlight w:val="none"/>
                <w:lang w:eastAsia="zh-CN"/>
              </w:rPr>
              <w:t>供应商</w:t>
            </w:r>
            <w:r>
              <w:rPr>
                <w:rFonts w:hint="eastAsia" w:ascii="宋体" w:hAnsi="宋体" w:cs="宋体"/>
                <w:szCs w:val="21"/>
                <w:highlight w:val="none"/>
              </w:rPr>
              <w:t>在参加与本项目活动期间关注网站信息，所有有投标意愿的</w:t>
            </w:r>
            <w:r>
              <w:rPr>
                <w:rFonts w:hint="eastAsia" w:ascii="宋体" w:hAnsi="宋体" w:cs="宋体"/>
                <w:szCs w:val="21"/>
                <w:highlight w:val="none"/>
                <w:lang w:eastAsia="zh-CN"/>
              </w:rPr>
              <w:t>供应商</w:t>
            </w:r>
            <w:r>
              <w:rPr>
                <w:rFonts w:hint="eastAsia" w:ascii="宋体" w:hAnsi="宋体" w:cs="宋体"/>
                <w:szCs w:val="21"/>
                <w:highlight w:val="none"/>
              </w:rPr>
              <w:t>有义务在网上自行查询，无需书面回复。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3.1.1</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构成投标文件的其他资料</w:t>
            </w:r>
          </w:p>
        </w:tc>
        <w:tc>
          <w:tcPr>
            <w:tcW w:w="5973" w:type="dxa"/>
            <w:noWrap w:val="0"/>
            <w:vAlign w:val="center"/>
          </w:tcPr>
          <w:p>
            <w:pPr>
              <w:rPr>
                <w:rFonts w:hint="eastAsia" w:ascii="宋体" w:hAnsi="宋体" w:eastAsia="宋体" w:cs="RLDHRH+å®ä½"/>
                <w:color w:val="auto"/>
                <w:highlight w:val="none"/>
                <w:lang w:eastAsia="zh-CN"/>
              </w:rPr>
            </w:pPr>
            <w:r>
              <w:rPr>
                <w:rFonts w:hint="eastAsia" w:ascii="宋体" w:hAnsi="宋体" w:eastAsia="宋体" w:cs="RLDHRH+å®ä½"/>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3.2.1</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增值税税金的计算方法</w:t>
            </w:r>
          </w:p>
        </w:tc>
        <w:tc>
          <w:tcPr>
            <w:tcW w:w="5973" w:type="dxa"/>
            <w:noWrap w:val="0"/>
            <w:vAlign w:val="center"/>
          </w:tcPr>
          <w:p>
            <w:pPr>
              <w:spacing w:line="400" w:lineRule="exact"/>
              <w:rPr>
                <w:rFonts w:hint="eastAsia" w:ascii="宋体" w:hAnsi="宋体" w:eastAsia="宋体"/>
                <w:color w:val="auto"/>
                <w:highlight w:val="none"/>
                <w:lang w:eastAsia="zh-CN"/>
              </w:rPr>
            </w:pPr>
            <w:r>
              <w:rPr>
                <w:rFonts w:hint="eastAsia" w:ascii="宋体" w:hAnsi="宋体" w:eastAsia="宋体" w:cs="RLDHRH+å®ä½"/>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3.2.4</w:t>
            </w:r>
          </w:p>
        </w:tc>
        <w:tc>
          <w:tcPr>
            <w:tcW w:w="2146" w:type="dxa"/>
            <w:noWrap w:val="0"/>
            <w:vAlign w:val="center"/>
          </w:tcPr>
          <w:p>
            <w:pPr>
              <w:spacing w:line="400" w:lineRule="exact"/>
              <w:jc w:val="center"/>
              <w:rPr>
                <w:rFonts w:hint="eastAsia" w:ascii="宋体" w:hAnsi="宋体" w:eastAsia="宋体" w:cs="RLDHRH+å®ä½"/>
                <w:color w:val="auto"/>
                <w:szCs w:val="21"/>
                <w:highlight w:val="none"/>
                <w:lang w:eastAsia="zh-CN"/>
              </w:rPr>
            </w:pPr>
            <w:r>
              <w:rPr>
                <w:rFonts w:hint="eastAsia" w:ascii="宋体" w:hAnsi="宋体" w:cs="RLDHRH+å®ä½"/>
                <w:color w:val="auto"/>
                <w:szCs w:val="21"/>
                <w:highlight w:val="none"/>
                <w:lang w:val="en-US" w:eastAsia="zh-CN"/>
              </w:rPr>
              <w:t>最高投标限价</w:t>
            </w:r>
          </w:p>
        </w:tc>
        <w:tc>
          <w:tcPr>
            <w:tcW w:w="5973" w:type="dxa"/>
            <w:noWrap w:val="0"/>
            <w:vAlign w:val="center"/>
          </w:tcPr>
          <w:p>
            <w:pPr>
              <w:spacing w:line="400" w:lineRule="exact"/>
              <w:rPr>
                <w:rFonts w:hint="default" w:ascii="宋体" w:hAnsi="宋体" w:eastAsia="宋体" w:cs="宋体"/>
                <w:color w:val="auto"/>
                <w:sz w:val="21"/>
                <w:szCs w:val="21"/>
                <w:highlight w:val="none"/>
                <w:lang w:val="en-US" w:eastAsia="zh-CN"/>
              </w:rPr>
            </w:pPr>
            <w:r>
              <w:rPr>
                <w:rFonts w:hint="eastAsia"/>
                <w:lang w:eastAsia="zh-CN"/>
              </w:rPr>
              <w:t>本项目为折扣系数报价，报价范围</w:t>
            </w:r>
            <w:r>
              <w:rPr>
                <w:rFonts w:hint="eastAsia"/>
                <w:lang w:val="en-US" w:eastAsia="zh-CN"/>
              </w:rPr>
              <w:t>0-1，以小数报价，保留小数点后两位。“政采云”平台中以百分比形式填写。例如折扣系数报价0.72，“政采云”平台中填写72%。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3.3.1</w:t>
            </w:r>
          </w:p>
        </w:tc>
        <w:tc>
          <w:tcPr>
            <w:tcW w:w="21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投标有效期</w:t>
            </w:r>
          </w:p>
        </w:tc>
        <w:tc>
          <w:tcPr>
            <w:tcW w:w="5973" w:type="dxa"/>
            <w:noWrap w:val="0"/>
            <w:vAlign w:val="center"/>
          </w:tcPr>
          <w:p>
            <w:pPr>
              <w:spacing w:line="280" w:lineRule="exact"/>
              <w:rPr>
                <w:rFonts w:hint="eastAsia" w:ascii="宋体" w:hAnsi="宋体" w:eastAsia="宋体" w:cs="RLDHRH+å®ä½"/>
                <w:color w:val="auto"/>
                <w:szCs w:val="21"/>
                <w:highlight w:val="none"/>
              </w:rPr>
            </w:pPr>
            <w:r>
              <w:rPr>
                <w:rFonts w:hint="eastAsia" w:ascii="宋体" w:hAnsi="宋体" w:eastAsia="宋体" w:cs="RLDHRH+å®ä½"/>
                <w:color w:val="auto"/>
                <w:kern w:val="0"/>
                <w:szCs w:val="21"/>
                <w:highlight w:val="none"/>
              </w:rPr>
              <w:t>投标截止之日起90日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lang w:eastAsia="zh-CN"/>
              </w:rPr>
            </w:pPr>
            <w:r>
              <w:rPr>
                <w:rFonts w:hint="eastAsia" w:ascii="宋体" w:hAnsi="宋体" w:eastAsia="宋体" w:cs="RLDHRH+å®ä½"/>
                <w:color w:val="auto"/>
                <w:szCs w:val="21"/>
                <w:highlight w:val="none"/>
              </w:rPr>
              <w:t>3.4.</w:t>
            </w:r>
            <w:r>
              <w:rPr>
                <w:rFonts w:hint="eastAsia" w:ascii="宋体" w:hAnsi="宋体" w:eastAsia="宋体" w:cs="RLDHRH+å®ä½"/>
                <w:color w:val="auto"/>
                <w:szCs w:val="21"/>
                <w:highlight w:val="none"/>
                <w:lang w:val="en-US" w:eastAsia="zh-CN"/>
              </w:rPr>
              <w:t>1</w:t>
            </w:r>
          </w:p>
        </w:tc>
        <w:tc>
          <w:tcPr>
            <w:tcW w:w="2146" w:type="dxa"/>
            <w:noWrap w:val="0"/>
            <w:vAlign w:val="center"/>
          </w:tcPr>
          <w:p>
            <w:pPr>
              <w:adjustRightInd w:val="0"/>
              <w:snapToGrid w:val="0"/>
              <w:spacing w:before="46" w:beforeLines="15" w:line="276"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lang w:eastAsia="zh-CN"/>
              </w:rPr>
              <w:t>投标保证金</w:t>
            </w:r>
          </w:p>
        </w:tc>
        <w:tc>
          <w:tcPr>
            <w:tcW w:w="5973" w:type="dxa"/>
            <w:noWrap w:val="0"/>
            <w:vAlign w:val="center"/>
          </w:tcPr>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3.5</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资格审查资料的特殊要求</w:t>
            </w:r>
          </w:p>
        </w:tc>
        <w:tc>
          <w:tcPr>
            <w:tcW w:w="5973" w:type="dxa"/>
            <w:noWrap w:val="0"/>
            <w:vAlign w:val="center"/>
          </w:tcPr>
          <w:p>
            <w:pPr>
              <w:spacing w:line="400" w:lineRule="exact"/>
              <w:rPr>
                <w:rFonts w:hint="eastAsia" w:ascii="宋体" w:hAnsi="宋体" w:eastAsia="宋体" w:cs="RLDHRH+å®ä½"/>
                <w:color w:val="auto"/>
                <w:szCs w:val="21"/>
                <w:highlight w:val="none"/>
              </w:rPr>
            </w:pPr>
            <w:r>
              <w:rPr>
                <w:rFonts w:hint="eastAsia" w:ascii="宋体" w:hAnsi="宋体" w:eastAsia="宋体" w:cs="RLDHRH+å®ä½"/>
                <w:b/>
                <w:bCs/>
                <w:color w:val="auto"/>
                <w:szCs w:val="21"/>
                <w:highlight w:val="none"/>
              </w:rPr>
              <w:t>采购文件</w:t>
            </w:r>
            <w:r>
              <w:rPr>
                <w:rFonts w:hint="eastAsia" w:ascii="宋体" w:hAnsi="宋体" w:eastAsia="宋体" w:cs="RLDHRH+å®ä½"/>
                <w:b/>
                <w:bCs/>
                <w:color w:val="auto"/>
                <w:highlight w:val="none"/>
                <w:lang w:val="zh-CN"/>
              </w:rPr>
              <w:t>中要求提供的相关证明材料，</w:t>
            </w:r>
            <w:r>
              <w:rPr>
                <w:rFonts w:hint="eastAsia" w:ascii="宋体" w:hAnsi="宋体" w:cs="RLDHRH+å®ä½"/>
                <w:b/>
                <w:bCs/>
                <w:color w:val="auto"/>
                <w:highlight w:val="none"/>
                <w:lang w:val="zh-CN"/>
              </w:rPr>
              <w:t>供应商</w:t>
            </w:r>
            <w:r>
              <w:rPr>
                <w:rFonts w:hint="eastAsia" w:ascii="宋体" w:hAnsi="宋体" w:eastAsia="宋体" w:cs="RLDHRH+å®ä½"/>
                <w:b/>
                <w:bCs/>
                <w:color w:val="auto"/>
                <w:highlight w:val="none"/>
                <w:lang w:val="zh-CN"/>
              </w:rPr>
              <w:t>需在投标文件中附加盖单位公章的复印件，并保证其真实有效，若</w:t>
            </w:r>
            <w:r>
              <w:rPr>
                <w:rFonts w:hint="eastAsia" w:ascii="宋体" w:hAnsi="宋体" w:cs="RLDHRH+å®ä½"/>
                <w:b/>
                <w:bCs/>
                <w:color w:val="auto"/>
                <w:highlight w:val="none"/>
                <w:lang w:val="zh-CN"/>
              </w:rPr>
              <w:t>供应商</w:t>
            </w:r>
            <w:r>
              <w:rPr>
                <w:rFonts w:hint="eastAsia" w:ascii="宋体" w:hAnsi="宋体" w:eastAsia="宋体" w:cs="RLDHRH+å®ä½"/>
                <w:b/>
                <w:bCs/>
                <w:color w:val="auto"/>
                <w:highlight w:val="none"/>
                <w:lang w:val="zh-CN"/>
              </w:rPr>
              <w:t>提供虚假材料或存在弄虚作假等情况，一经查实，报相关行政主管部门处理。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3.5.2</w:t>
            </w:r>
          </w:p>
        </w:tc>
        <w:tc>
          <w:tcPr>
            <w:tcW w:w="2146" w:type="dxa"/>
            <w:noWrap w:val="0"/>
            <w:vAlign w:val="center"/>
          </w:tcPr>
          <w:p>
            <w:pPr>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近年财务状况的年份要求</w:t>
            </w:r>
          </w:p>
        </w:tc>
        <w:tc>
          <w:tcPr>
            <w:tcW w:w="5973" w:type="dxa"/>
            <w:noWrap w:val="0"/>
            <w:vAlign w:val="center"/>
          </w:tcPr>
          <w:p>
            <w:pPr>
              <w:spacing w:line="440" w:lineRule="exact"/>
              <w:rPr>
                <w:rFonts w:hint="eastAsia" w:ascii="宋体" w:hAnsi="宋体" w:eastAsia="宋体" w:cs="RLDHRH+å®ä½"/>
                <w:color w:val="auto"/>
                <w:szCs w:val="21"/>
                <w:highlight w:val="none"/>
              </w:rPr>
            </w:pPr>
            <w:r>
              <w:rPr>
                <w:rFonts w:hint="eastAsia" w:ascii="宋体" w:hAnsi="宋体" w:cs="RLDHRH+å®ä½"/>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46" w:type="dxa"/>
            <w:noWrap w:val="0"/>
            <w:vAlign w:val="center"/>
          </w:tcPr>
          <w:p>
            <w:pPr>
              <w:autoSpaceDE w:val="0"/>
              <w:autoSpaceDN w:val="0"/>
              <w:adjustRightInd w:val="0"/>
              <w:spacing w:line="400" w:lineRule="exact"/>
              <w:jc w:val="center"/>
              <w:rPr>
                <w:rFonts w:ascii="宋体" w:hAnsi="宋体" w:eastAsia="宋体" w:cs="RLDHRH+å®ä½"/>
                <w:bCs/>
                <w:color w:val="auto"/>
                <w:szCs w:val="21"/>
                <w:highlight w:val="none"/>
              </w:rPr>
            </w:pPr>
            <w:r>
              <w:rPr>
                <w:rFonts w:hint="eastAsia" w:ascii="宋体" w:hAnsi="宋体" w:eastAsia="宋体" w:cs="RLDHRH+å®ä½"/>
                <w:bCs/>
                <w:color w:val="auto"/>
                <w:szCs w:val="21"/>
                <w:highlight w:val="none"/>
              </w:rPr>
              <w:t>3.5.3</w:t>
            </w:r>
          </w:p>
        </w:tc>
        <w:tc>
          <w:tcPr>
            <w:tcW w:w="2146" w:type="dxa"/>
            <w:noWrap w:val="0"/>
            <w:vAlign w:val="center"/>
          </w:tcPr>
          <w:p>
            <w:pPr>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近年完成的类似项目的年份要求</w:t>
            </w:r>
          </w:p>
        </w:tc>
        <w:tc>
          <w:tcPr>
            <w:tcW w:w="5973" w:type="dxa"/>
            <w:noWrap w:val="0"/>
            <w:vAlign w:val="center"/>
          </w:tcPr>
          <w:p>
            <w:pPr>
              <w:spacing w:line="440" w:lineRule="exact"/>
              <w:rPr>
                <w:rFonts w:hint="default" w:ascii="宋体" w:hAnsi="宋体" w:eastAsia="宋体" w:cs="RLDHRH+å®ä½"/>
                <w:color w:val="auto"/>
                <w:highlight w:val="none"/>
                <w:u w:val="none"/>
                <w:lang w:val="en-US" w:eastAsia="zh-CN"/>
              </w:rPr>
            </w:pPr>
            <w:r>
              <w:rPr>
                <w:rFonts w:hint="eastAsia" w:ascii="宋体" w:hAnsi="宋体" w:eastAsia="宋体" w:cs="RLDHRH+å®ä½"/>
                <w:color w:val="auto"/>
                <w:szCs w:val="21"/>
                <w:highlight w:val="none"/>
                <w:u w:val="none"/>
                <w:lang w:val="en-US" w:eastAsia="zh-CN"/>
              </w:rPr>
              <w:t>202</w:t>
            </w:r>
            <w:r>
              <w:rPr>
                <w:rFonts w:hint="eastAsia" w:ascii="宋体" w:hAnsi="宋体" w:cs="RLDHRH+å®ä½"/>
                <w:color w:val="auto"/>
                <w:szCs w:val="21"/>
                <w:highlight w:val="none"/>
                <w:u w:val="none"/>
                <w:lang w:val="en-US" w:eastAsia="zh-CN"/>
              </w:rPr>
              <w:t>1</w:t>
            </w:r>
            <w:r>
              <w:rPr>
                <w:rFonts w:hint="eastAsia" w:ascii="宋体" w:hAnsi="宋体" w:eastAsia="宋体" w:cs="RLDHRH+å®ä½"/>
                <w:color w:val="auto"/>
                <w:szCs w:val="21"/>
                <w:highlight w:val="none"/>
                <w:u w:val="none"/>
              </w:rPr>
              <w:t>年</w:t>
            </w:r>
            <w:r>
              <w:rPr>
                <w:rFonts w:hint="eastAsia" w:ascii="宋体" w:hAnsi="宋体" w:cs="RLDHRH+å®ä½"/>
                <w:color w:val="auto"/>
                <w:szCs w:val="21"/>
                <w:highlight w:val="none"/>
                <w:u w:val="none"/>
                <w:lang w:val="en-US" w:eastAsia="zh-CN"/>
              </w:rPr>
              <w:t>1</w:t>
            </w:r>
            <w:r>
              <w:rPr>
                <w:rFonts w:hint="eastAsia" w:ascii="宋体" w:hAnsi="宋体" w:eastAsia="宋体" w:cs="RLDHRH+å®ä½"/>
                <w:color w:val="auto"/>
                <w:szCs w:val="21"/>
                <w:highlight w:val="none"/>
                <w:u w:val="none"/>
              </w:rPr>
              <w:t>月1日</w:t>
            </w:r>
            <w:r>
              <w:rPr>
                <w:rFonts w:hint="eastAsia" w:ascii="宋体" w:hAnsi="宋体" w:cs="RLDHRH+å®ä½"/>
                <w:color w:val="auto"/>
                <w:szCs w:val="21"/>
                <w:highlight w:val="none"/>
                <w:u w:val="none"/>
                <w:lang w:val="en-US" w:eastAsia="zh-CN"/>
              </w:rPr>
              <w:t>-</w:t>
            </w:r>
            <w:r>
              <w:rPr>
                <w:rFonts w:hint="eastAsia" w:ascii="宋体" w:hAnsi="宋体" w:cs="宋体"/>
                <w:color w:val="auto"/>
                <w:szCs w:val="21"/>
                <w:highlight w:val="none"/>
                <w:lang w:val="en-US" w:eastAsia="zh-CN"/>
              </w:rPr>
              <w:t>至投标截止日前一日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46" w:type="dxa"/>
            <w:noWrap w:val="0"/>
            <w:vAlign w:val="center"/>
          </w:tcPr>
          <w:p>
            <w:pPr>
              <w:spacing w:line="400" w:lineRule="exact"/>
              <w:jc w:val="center"/>
              <w:rPr>
                <w:rFonts w:hint="eastAsia" w:ascii="宋体" w:hAnsi="宋体" w:eastAsia="宋体" w:cs="RLDHRH+å®ä½"/>
                <w:bCs/>
                <w:color w:val="auto"/>
                <w:szCs w:val="21"/>
                <w:highlight w:val="none"/>
                <w:lang w:val="zh-CN"/>
              </w:rPr>
            </w:pPr>
            <w:r>
              <w:rPr>
                <w:rFonts w:hint="eastAsia" w:ascii="宋体" w:hAnsi="宋体" w:eastAsia="宋体" w:cs="RLDHRH+å®ä½"/>
                <w:color w:val="auto"/>
                <w:szCs w:val="21"/>
                <w:highlight w:val="none"/>
              </w:rPr>
              <w:t>3.5.5</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近年发生的诉讼及仲裁情况的时间要求</w:t>
            </w:r>
          </w:p>
        </w:tc>
        <w:tc>
          <w:tcPr>
            <w:tcW w:w="5973" w:type="dxa"/>
            <w:noWrap w:val="0"/>
            <w:vAlign w:val="center"/>
          </w:tcPr>
          <w:p>
            <w:pPr>
              <w:spacing w:line="400" w:lineRule="exact"/>
              <w:rPr>
                <w:rFonts w:hint="eastAsia" w:ascii="宋体" w:hAnsi="宋体" w:eastAsia="宋体" w:cs="RLDHRH+å®ä½"/>
                <w:color w:val="auto"/>
                <w:highlight w:val="none"/>
                <w:u w:val="none"/>
              </w:rPr>
            </w:pPr>
            <w:r>
              <w:rPr>
                <w:rFonts w:hint="eastAsia" w:ascii="宋体" w:hAnsi="宋体" w:eastAsia="宋体" w:cs="RLDHRH+å®ä½"/>
                <w:color w:val="auto"/>
                <w:szCs w:val="21"/>
                <w:highlight w:val="none"/>
                <w:u w:val="none"/>
                <w:lang w:val="en-US" w:eastAsia="zh-CN"/>
              </w:rPr>
              <w:t>202</w:t>
            </w:r>
            <w:r>
              <w:rPr>
                <w:rFonts w:hint="eastAsia" w:ascii="宋体" w:hAnsi="宋体" w:cs="RLDHRH+å®ä½"/>
                <w:color w:val="auto"/>
                <w:szCs w:val="21"/>
                <w:highlight w:val="none"/>
                <w:u w:val="none"/>
                <w:lang w:val="en-US" w:eastAsia="zh-CN"/>
              </w:rPr>
              <w:t>1</w:t>
            </w:r>
            <w:r>
              <w:rPr>
                <w:rFonts w:hint="eastAsia" w:ascii="宋体" w:hAnsi="宋体" w:eastAsia="宋体" w:cs="RLDHRH+å®ä½"/>
                <w:color w:val="auto"/>
                <w:szCs w:val="21"/>
                <w:highlight w:val="none"/>
                <w:u w:val="none"/>
              </w:rPr>
              <w:t>年</w:t>
            </w:r>
            <w:r>
              <w:rPr>
                <w:rFonts w:hint="eastAsia" w:ascii="宋体" w:hAnsi="宋体" w:cs="RLDHRH+å®ä½"/>
                <w:color w:val="auto"/>
                <w:szCs w:val="21"/>
                <w:highlight w:val="none"/>
                <w:u w:val="none"/>
                <w:lang w:val="en-US" w:eastAsia="zh-CN"/>
              </w:rPr>
              <w:t>1</w:t>
            </w:r>
            <w:r>
              <w:rPr>
                <w:rFonts w:hint="eastAsia" w:ascii="宋体" w:hAnsi="宋体" w:eastAsia="宋体" w:cs="RLDHRH+å®ä½"/>
                <w:color w:val="auto"/>
                <w:szCs w:val="21"/>
                <w:highlight w:val="none"/>
                <w:u w:val="none"/>
              </w:rPr>
              <w:t>月1日</w:t>
            </w:r>
            <w:r>
              <w:rPr>
                <w:rFonts w:hint="eastAsia" w:ascii="宋体" w:hAnsi="宋体" w:cs="RLDHRH+å®ä½"/>
                <w:color w:val="auto"/>
                <w:szCs w:val="21"/>
                <w:highlight w:val="none"/>
                <w:u w:val="none"/>
                <w:lang w:val="en-US" w:eastAsia="zh-CN"/>
              </w:rPr>
              <w:t>-</w:t>
            </w:r>
            <w:r>
              <w:rPr>
                <w:rFonts w:hint="eastAsia" w:ascii="宋体" w:hAnsi="宋体" w:cs="宋体"/>
                <w:color w:val="auto"/>
                <w:szCs w:val="21"/>
                <w:highlight w:val="none"/>
                <w:lang w:val="en-US" w:eastAsia="zh-CN"/>
              </w:rPr>
              <w:t>至投标截止日前一日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3.6.1</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是否允许递交备选投标方案</w:t>
            </w:r>
          </w:p>
        </w:tc>
        <w:tc>
          <w:tcPr>
            <w:tcW w:w="5973" w:type="dxa"/>
            <w:noWrap w:val="0"/>
            <w:vAlign w:val="center"/>
          </w:tcPr>
          <w:p>
            <w:pPr>
              <w:spacing w:line="40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3.7.3</w:t>
            </w:r>
            <w:r>
              <w:rPr>
                <w:rFonts w:hint="eastAsia" w:ascii="宋体" w:hAnsi="宋体" w:eastAsia="宋体" w:cs="RLDHRH+å®ä½"/>
                <w:color w:val="auto"/>
                <w:szCs w:val="21"/>
                <w:highlight w:val="none"/>
                <w:lang w:eastAsia="zh-CN"/>
              </w:rPr>
              <w:t>（</w:t>
            </w:r>
            <w:r>
              <w:rPr>
                <w:rFonts w:hint="eastAsia" w:ascii="宋体" w:hAnsi="宋体" w:eastAsia="宋体" w:cs="RLDHRH+å®ä½"/>
                <w:color w:val="auto"/>
                <w:szCs w:val="21"/>
                <w:highlight w:val="none"/>
                <w:lang w:val="en-US" w:eastAsia="zh-CN"/>
              </w:rPr>
              <w:t>1</w:t>
            </w:r>
            <w:r>
              <w:rPr>
                <w:rFonts w:hint="eastAsia" w:ascii="宋体" w:hAnsi="宋体" w:eastAsia="宋体" w:cs="RLDHRH+å®ä½"/>
                <w:color w:val="auto"/>
                <w:szCs w:val="21"/>
                <w:highlight w:val="none"/>
                <w:lang w:eastAsia="zh-CN"/>
              </w:rPr>
              <w:t>）</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签字或盖章要求</w:t>
            </w:r>
          </w:p>
        </w:tc>
        <w:tc>
          <w:tcPr>
            <w:tcW w:w="59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（1）电子</w:t>
            </w:r>
            <w:r>
              <w:rPr>
                <w:rFonts w:hint="eastAsia" w:ascii="宋体" w:hAnsi="宋体" w:eastAsia="宋体" w:cs="宋体"/>
                <w:color w:val="auto"/>
                <w:kern w:val="0"/>
                <w:sz w:val="21"/>
                <w:szCs w:val="21"/>
                <w:highlight w:val="none"/>
              </w:rPr>
              <w:t>投标文件</w:t>
            </w:r>
            <w:r>
              <w:rPr>
                <w:rFonts w:hint="eastAsia" w:ascii="宋体" w:hAnsi="宋体" w:eastAsia="宋体" w:cs="宋体"/>
                <w:color w:val="auto"/>
                <w:kern w:val="0"/>
                <w:sz w:val="21"/>
                <w:szCs w:val="21"/>
                <w:highlight w:val="none"/>
                <w:lang w:val="en-US" w:eastAsia="zh-CN"/>
              </w:rPr>
              <w:t>签字、盖章应严格按照采购文件给定的格式要求。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（2）电子投标文件中要求法定代表人或被授权人签字处，须由法定代表人或被授权人使用经电子系统中备案的亲笔签名，不得使用印章、签名章或其他电子制版签名代替。</w:t>
            </w:r>
          </w:p>
          <w:p>
            <w:pPr>
              <w:keepNext w:val="0"/>
              <w:keepLines w:val="0"/>
              <w:pageBreakBefore w:val="0"/>
              <w:widowControl w:val="0"/>
              <w:kinsoku/>
              <w:wordWrap/>
              <w:overflowPunct/>
              <w:topLinePunct w:val="0"/>
              <w:autoSpaceDE/>
              <w:autoSpaceDN/>
              <w:bidi w:val="0"/>
              <w:spacing w:line="288" w:lineRule="auto"/>
              <w:jc w:val="both"/>
              <w:textAlignment w:val="auto"/>
              <w:rPr>
                <w:rFonts w:hint="default" w:ascii="宋体" w:hAnsi="宋体" w:eastAsia="宋体" w:cs="RLDHRH+å®ä½"/>
                <w:color w:val="auto"/>
                <w:szCs w:val="21"/>
                <w:highlight w:val="none"/>
                <w:lang w:val="en-US"/>
              </w:rPr>
            </w:pPr>
            <w:r>
              <w:rPr>
                <w:rFonts w:hint="eastAsia" w:ascii="宋体" w:hAnsi="宋体" w:eastAsia="宋体" w:cs="宋体"/>
                <w:color w:val="auto"/>
                <w:kern w:val="0"/>
                <w:sz w:val="21"/>
                <w:szCs w:val="21"/>
                <w:highlight w:val="none"/>
                <w:lang w:val="en-US" w:eastAsia="zh-CN"/>
              </w:rPr>
              <w:t>注：非法定代表人未在电子系统中备案的，须将此页打印签名后扫描上传至投标文件。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3.7.3（2）</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投标文件正、副本份数及其他要求</w:t>
            </w:r>
          </w:p>
        </w:tc>
        <w:tc>
          <w:tcPr>
            <w:tcW w:w="5973" w:type="dxa"/>
            <w:noWrap w:val="0"/>
            <w:vAlign w:val="center"/>
          </w:tcPr>
          <w:p>
            <w:pPr>
              <w:spacing w:line="400" w:lineRule="exact"/>
              <w:rPr>
                <w:rFonts w:hint="eastAsia" w:ascii="宋体" w:hAnsi="宋体" w:eastAsia="宋体" w:cs="RLDHRH+å®ä½"/>
                <w:color w:val="auto"/>
                <w:highlight w:val="none"/>
              </w:rPr>
            </w:pPr>
            <w:r>
              <w:rPr>
                <w:rFonts w:hint="eastAsia" w:ascii="宋体" w:hAnsi="宋体" w:eastAsia="宋体" w:cs="RLDHRH+å®ä½"/>
                <w:color w:val="auto"/>
                <w:highlight w:val="none"/>
              </w:rPr>
              <w:t>1.</w:t>
            </w:r>
            <w:r>
              <w:rPr>
                <w:rFonts w:hint="eastAsia" w:ascii="宋体" w:hAnsi="宋体" w:cs="RLDHRH+å®ä½"/>
                <w:color w:val="auto"/>
                <w:highlight w:val="none"/>
                <w:lang w:val="en-US" w:eastAsia="zh-CN"/>
              </w:rPr>
              <w:t>供应商</w:t>
            </w:r>
            <w:r>
              <w:rPr>
                <w:rFonts w:hint="eastAsia" w:ascii="宋体" w:hAnsi="宋体" w:eastAsia="宋体" w:cs="RLDHRH+å®ä½"/>
                <w:color w:val="auto"/>
                <w:highlight w:val="none"/>
              </w:rPr>
              <w:t>在“政采云”平台（http：//www.zcygov.cn）上制作</w:t>
            </w:r>
            <w:r>
              <w:rPr>
                <w:rFonts w:hint="eastAsia" w:ascii="宋体" w:hAnsi="宋体" w:eastAsia="宋体" w:cs="RLDHRH+å®ä½"/>
                <w:color w:val="auto"/>
                <w:highlight w:val="none"/>
                <w:lang w:val="en-US" w:eastAsia="zh-CN"/>
              </w:rPr>
              <w:t>投标</w:t>
            </w:r>
            <w:r>
              <w:rPr>
                <w:rFonts w:hint="eastAsia" w:ascii="宋体" w:hAnsi="宋体" w:eastAsia="宋体" w:cs="RLDHRH+å®ä½"/>
                <w:color w:val="auto"/>
                <w:highlight w:val="none"/>
              </w:rPr>
              <w:t>文件一份（此</w:t>
            </w:r>
            <w:r>
              <w:rPr>
                <w:rFonts w:hint="eastAsia" w:ascii="宋体" w:hAnsi="宋体" w:eastAsia="宋体" w:cs="RLDHRH+å®ä½"/>
                <w:color w:val="auto"/>
                <w:highlight w:val="none"/>
                <w:lang w:val="en-US" w:eastAsia="zh-CN"/>
              </w:rPr>
              <w:t>投标</w:t>
            </w:r>
            <w:r>
              <w:rPr>
                <w:rFonts w:hint="eastAsia" w:ascii="宋体" w:hAnsi="宋体" w:eastAsia="宋体" w:cs="RLDHRH+å®ä½"/>
                <w:color w:val="auto"/>
                <w:highlight w:val="none"/>
              </w:rPr>
              <w:t xml:space="preserve">文件须上传至“政采云”平台）。 </w:t>
            </w:r>
          </w:p>
          <w:p>
            <w:pPr>
              <w:spacing w:line="400" w:lineRule="exact"/>
              <w:rPr>
                <w:rFonts w:hint="eastAsia" w:ascii="宋体" w:hAnsi="宋体" w:eastAsia="宋体" w:cs="RLDHRH+å®ä½"/>
                <w:color w:val="auto"/>
                <w:highlight w:val="none"/>
              </w:rPr>
            </w:pPr>
            <w:r>
              <w:rPr>
                <w:rFonts w:hint="eastAsia" w:ascii="宋体" w:hAnsi="宋体" w:eastAsia="宋体" w:cs="RLDHRH+å®ä½"/>
                <w:color w:val="auto"/>
                <w:highlight w:val="none"/>
              </w:rPr>
              <w:t>2.纸质版</w:t>
            </w:r>
            <w:r>
              <w:rPr>
                <w:rFonts w:hint="eastAsia" w:ascii="宋体" w:hAnsi="宋体" w:eastAsia="宋体" w:cs="RLDHRH+å®ä½"/>
                <w:color w:val="auto"/>
                <w:highlight w:val="none"/>
                <w:lang w:val="en-US" w:eastAsia="zh-CN"/>
              </w:rPr>
              <w:t>投标</w:t>
            </w:r>
            <w:r>
              <w:rPr>
                <w:rFonts w:hint="eastAsia" w:ascii="宋体" w:hAnsi="宋体" w:eastAsia="宋体" w:cs="RLDHRH+å®ä½"/>
                <w:color w:val="auto"/>
                <w:highlight w:val="none"/>
              </w:rPr>
              <w:t>文件份数要求：</w:t>
            </w:r>
            <w:r>
              <w:rPr>
                <w:rFonts w:hint="eastAsia" w:ascii="宋体" w:hAnsi="宋体" w:cs="宋体"/>
                <w:color w:val="auto"/>
                <w:szCs w:val="21"/>
                <w:highlight w:val="none"/>
              </w:rPr>
              <w:t>中标人应在收到</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通知书后并在与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人签订合同前</w:t>
            </w:r>
            <w:r>
              <w:rPr>
                <w:rFonts w:hint="eastAsia" w:ascii="宋体" w:hAnsi="宋体" w:cs="宋体"/>
                <w:color w:val="auto"/>
                <w:szCs w:val="21"/>
                <w:highlight w:val="none"/>
                <w:lang w:eastAsia="zh-CN"/>
              </w:rPr>
              <w:t>，</w:t>
            </w:r>
            <w:r>
              <w:rPr>
                <w:rFonts w:hint="eastAsia" w:ascii="宋体" w:hAnsi="宋体" w:cs="宋体"/>
                <w:color w:val="auto"/>
                <w:szCs w:val="21"/>
                <w:highlight w:val="none"/>
              </w:rPr>
              <w:t>按照</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人要求提供</w:t>
            </w:r>
            <w:r>
              <w:rPr>
                <w:rFonts w:hint="eastAsia" w:ascii="宋体" w:hAnsi="宋体" w:cs="宋体"/>
                <w:color w:val="auto"/>
                <w:szCs w:val="21"/>
                <w:highlight w:val="none"/>
                <w:lang w:val="en-US" w:eastAsia="zh-CN"/>
              </w:rPr>
              <w:t>纸质版</w:t>
            </w:r>
            <w:r>
              <w:rPr>
                <w:rFonts w:hint="eastAsia" w:ascii="宋体" w:hAnsi="宋体" w:cs="宋体"/>
                <w:color w:val="auto"/>
                <w:szCs w:val="21"/>
                <w:highlight w:val="none"/>
              </w:rPr>
              <w:t xml:space="preserve">投标文件。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3.7.3（3）</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投标文件是否需分册装订</w:t>
            </w:r>
          </w:p>
        </w:tc>
        <w:tc>
          <w:tcPr>
            <w:tcW w:w="5973" w:type="dxa"/>
            <w:noWrap w:val="0"/>
            <w:vAlign w:val="center"/>
          </w:tcPr>
          <w:p>
            <w:pPr>
              <w:spacing w:line="40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4.1.2</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封套上应载明的信息</w:t>
            </w:r>
          </w:p>
        </w:tc>
        <w:tc>
          <w:tcPr>
            <w:tcW w:w="5973" w:type="dxa"/>
            <w:noWrap w:val="0"/>
            <w:vAlign w:val="center"/>
          </w:tcPr>
          <w:p>
            <w:pPr>
              <w:spacing w:line="400" w:lineRule="exact"/>
              <w:rPr>
                <w:rFonts w:hint="eastAsia" w:ascii="宋体" w:hAnsi="宋体" w:eastAsia="宋体" w:cs="RLDHRH+å®ä½"/>
                <w:color w:val="auto"/>
                <w:szCs w:val="21"/>
                <w:highlight w:val="none"/>
                <w:lang w:val="en-US" w:eastAsia="zh-CN"/>
              </w:rPr>
            </w:pPr>
            <w:r>
              <w:rPr>
                <w:rFonts w:hint="eastAsia" w:ascii="宋体" w:hAnsi="宋体" w:cs="RLDHRH+å®ä½"/>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4.2.1</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投标截止时间</w:t>
            </w:r>
          </w:p>
        </w:tc>
        <w:tc>
          <w:tcPr>
            <w:tcW w:w="5973" w:type="dxa"/>
            <w:noWrap w:val="0"/>
            <w:vAlign w:val="center"/>
          </w:tcPr>
          <w:p>
            <w:pPr>
              <w:spacing w:line="400" w:lineRule="exact"/>
              <w:rPr>
                <w:rFonts w:hint="eastAsia" w:ascii="宋体" w:hAnsi="宋体" w:eastAsia="宋体" w:cs="RLDHRH+å®ä½"/>
                <w:color w:val="auto"/>
                <w:szCs w:val="21"/>
                <w:highlight w:val="none"/>
              </w:rPr>
            </w:pPr>
            <w:r>
              <w:rPr>
                <w:rFonts w:hint="eastAsia" w:ascii="宋体" w:hAnsi="宋体" w:cs="RLDHRH+å®ä½"/>
                <w:bCs/>
                <w:color w:val="auto"/>
                <w:szCs w:val="21"/>
                <w:highlight w:val="none"/>
                <w:u w:val="single"/>
                <w:lang w:eastAsia="zh-CN"/>
              </w:rPr>
              <w:t>2024年06月28日</w:t>
            </w:r>
            <w:r>
              <w:rPr>
                <w:rFonts w:hint="eastAsia" w:ascii="宋体" w:hAnsi="宋体" w:cs="RLDHRH+å®ä½"/>
                <w:bCs/>
                <w:color w:val="auto"/>
                <w:szCs w:val="21"/>
                <w:highlight w:val="none"/>
                <w:u w:val="single"/>
                <w:lang w:val="en-US" w:eastAsia="zh-CN"/>
              </w:rPr>
              <w:t>9</w:t>
            </w:r>
            <w:r>
              <w:rPr>
                <w:rFonts w:hint="eastAsia" w:ascii="宋体" w:hAnsi="宋体" w:eastAsia="宋体" w:cs="RLDHRH+å®ä½"/>
                <w:bCs/>
                <w:color w:val="auto"/>
                <w:szCs w:val="21"/>
                <w:highlight w:val="none"/>
                <w:u w:val="single"/>
              </w:rPr>
              <w:t>时</w:t>
            </w:r>
            <w:r>
              <w:rPr>
                <w:rFonts w:hint="eastAsia" w:ascii="宋体" w:hAnsi="宋体" w:cs="RLDHRH+å®ä½"/>
                <w:bCs/>
                <w:color w:val="auto"/>
                <w:szCs w:val="21"/>
                <w:highlight w:val="none"/>
                <w:u w:val="single"/>
                <w:lang w:val="en-US" w:eastAsia="zh-CN"/>
              </w:rPr>
              <w:t>00</w:t>
            </w:r>
            <w:r>
              <w:rPr>
                <w:rFonts w:hint="eastAsia" w:ascii="宋体" w:hAnsi="宋体" w:eastAsia="宋体" w:cs="RLDHRH+å®ä½"/>
                <w:bCs/>
                <w:color w:val="auto"/>
                <w:szCs w:val="21"/>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4.2.2</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递交投标文件地点</w:t>
            </w:r>
          </w:p>
        </w:tc>
        <w:tc>
          <w:tcPr>
            <w:tcW w:w="5973" w:type="dxa"/>
            <w:noWrap w:val="0"/>
            <w:vAlign w:val="center"/>
          </w:tcPr>
          <w:p>
            <w:pPr>
              <w:autoSpaceDE w:val="0"/>
              <w:autoSpaceDN w:val="0"/>
              <w:adjustRightInd w:val="0"/>
              <w:jc w:val="left"/>
              <w:rPr>
                <w:rFonts w:hint="eastAsia" w:ascii="宋体" w:hAnsi="宋体" w:eastAsia="宋体" w:cs="RLDHRH+å®ä½"/>
                <w:bCs/>
                <w:color w:val="auto"/>
                <w:szCs w:val="21"/>
                <w:highlight w:val="none"/>
              </w:rPr>
            </w:pPr>
            <w:r>
              <w:rPr>
                <w:rFonts w:hint="eastAsia" w:ascii="宋体" w:hAnsi="宋体" w:eastAsia="宋体" w:cs="RLDHRH+å®ä½"/>
                <w:bCs/>
                <w:color w:val="auto"/>
                <w:szCs w:val="21"/>
                <w:highlight w:val="none"/>
              </w:rPr>
              <w:t>长春净月高新技术产业开发区公共资源交易场所开标</w:t>
            </w:r>
            <w:r>
              <w:rPr>
                <w:rFonts w:hint="eastAsia" w:ascii="宋体" w:hAnsi="宋体" w:cs="宋体"/>
                <w:color w:val="auto"/>
                <w:szCs w:val="21"/>
                <w:highlight w:val="none"/>
                <w:lang w:val="en-US" w:eastAsia="zh-CN"/>
              </w:rPr>
              <w:t>一</w:t>
            </w:r>
            <w:r>
              <w:rPr>
                <w:rFonts w:hint="eastAsia" w:ascii="宋体" w:hAnsi="宋体" w:eastAsia="宋体" w:cs="RLDHRH+å®ä½"/>
                <w:bCs/>
                <w:color w:val="auto"/>
                <w:szCs w:val="21"/>
                <w:highlight w:val="none"/>
              </w:rPr>
              <w:t>室（福祉大路1572号长春净月高新技术产业开发区管委会）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4.2.3</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投标文件是否退还</w:t>
            </w:r>
          </w:p>
        </w:tc>
        <w:tc>
          <w:tcPr>
            <w:tcW w:w="5973" w:type="dxa"/>
            <w:noWrap w:val="0"/>
            <w:vAlign w:val="center"/>
          </w:tcPr>
          <w:p>
            <w:pPr>
              <w:spacing w:line="40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5.1</w:t>
            </w:r>
          </w:p>
        </w:tc>
        <w:tc>
          <w:tcPr>
            <w:tcW w:w="21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开标时间和地点</w:t>
            </w:r>
          </w:p>
        </w:tc>
        <w:tc>
          <w:tcPr>
            <w:tcW w:w="5973" w:type="dxa"/>
            <w:noWrap w:val="0"/>
            <w:vAlign w:val="center"/>
          </w:tcPr>
          <w:p>
            <w:pPr>
              <w:spacing w:line="280" w:lineRule="exact"/>
              <w:jc w:val="left"/>
              <w:rPr>
                <w:rFonts w:hint="eastAsia" w:ascii="宋体" w:hAnsi="宋体" w:eastAsia="宋体" w:cs="RLDHRH+å®ä½"/>
                <w:bCs/>
                <w:color w:val="auto"/>
                <w:szCs w:val="21"/>
                <w:highlight w:val="none"/>
                <w:u w:val="none"/>
              </w:rPr>
            </w:pPr>
            <w:r>
              <w:rPr>
                <w:rFonts w:hint="eastAsia" w:ascii="宋体" w:hAnsi="宋体" w:eastAsia="宋体" w:cs="RLDHRH+å®ä½"/>
                <w:bCs/>
                <w:color w:val="auto"/>
                <w:szCs w:val="21"/>
                <w:highlight w:val="none"/>
                <w:u w:val="none"/>
              </w:rPr>
              <w:t>时间：递交</w:t>
            </w:r>
            <w:r>
              <w:rPr>
                <w:rFonts w:hint="eastAsia" w:ascii="宋体" w:hAnsi="宋体" w:eastAsia="宋体" w:cs="RLDHRH+å®ä½"/>
                <w:bCs/>
                <w:color w:val="auto"/>
                <w:szCs w:val="21"/>
                <w:highlight w:val="none"/>
                <w:u w:val="none"/>
                <w:lang w:val="en-US" w:eastAsia="zh-CN"/>
              </w:rPr>
              <w:t>投标</w:t>
            </w:r>
            <w:r>
              <w:rPr>
                <w:rFonts w:hint="eastAsia" w:ascii="宋体" w:hAnsi="宋体" w:eastAsia="宋体" w:cs="RLDHRH+å®ä½"/>
                <w:bCs/>
                <w:color w:val="auto"/>
                <w:szCs w:val="21"/>
                <w:highlight w:val="none"/>
                <w:u w:val="none"/>
              </w:rPr>
              <w:t>文件截止时间</w:t>
            </w:r>
          </w:p>
          <w:p>
            <w:pPr>
              <w:spacing w:line="280" w:lineRule="exact"/>
              <w:jc w:val="left"/>
              <w:rPr>
                <w:rFonts w:hint="eastAsia" w:ascii="宋体" w:hAnsi="宋体" w:eastAsia="宋体" w:cs="RLDHRH+å®ä½"/>
                <w:bCs/>
                <w:color w:val="auto"/>
                <w:szCs w:val="21"/>
                <w:highlight w:val="none"/>
                <w:u w:val="single"/>
              </w:rPr>
            </w:pPr>
            <w:r>
              <w:rPr>
                <w:rFonts w:hint="eastAsia" w:ascii="宋体" w:hAnsi="宋体" w:eastAsia="宋体" w:cs="RLDHRH+å®ä½"/>
                <w:bCs/>
                <w:color w:val="auto"/>
                <w:szCs w:val="21"/>
                <w:highlight w:val="none"/>
                <w:u w:val="none"/>
              </w:rPr>
              <w:t>地点：长春净月高新技术产业开发区公共资源交易场所开标</w:t>
            </w:r>
            <w:r>
              <w:rPr>
                <w:rFonts w:hint="eastAsia" w:ascii="宋体" w:hAnsi="宋体" w:cs="RLDHRH+å®ä½"/>
                <w:bCs/>
                <w:color w:val="auto"/>
                <w:szCs w:val="21"/>
                <w:highlight w:val="none"/>
                <w:u w:val="none"/>
                <w:lang w:val="en-US" w:eastAsia="zh-CN"/>
              </w:rPr>
              <w:t>一</w:t>
            </w:r>
            <w:r>
              <w:rPr>
                <w:rFonts w:hint="eastAsia" w:ascii="宋体" w:hAnsi="宋体" w:eastAsia="宋体" w:cs="RLDHRH+å®ä½"/>
                <w:bCs/>
                <w:color w:val="auto"/>
                <w:szCs w:val="21"/>
                <w:highlight w:val="none"/>
                <w:u w:val="none"/>
              </w:rPr>
              <w:t>室（福祉大路1572号长春净月高新技术产业开发区管委会）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5.2</w:t>
            </w:r>
          </w:p>
        </w:tc>
        <w:tc>
          <w:tcPr>
            <w:tcW w:w="21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开标程序</w:t>
            </w:r>
          </w:p>
        </w:tc>
        <w:tc>
          <w:tcPr>
            <w:tcW w:w="5973" w:type="dxa"/>
            <w:noWrap w:val="0"/>
            <w:vAlign w:val="center"/>
          </w:tcPr>
          <w:p>
            <w:pPr>
              <w:autoSpaceDE w:val="0"/>
              <w:autoSpaceDN w:val="0"/>
              <w:spacing w:line="240" w:lineRule="auto"/>
              <w:contextualSpacing/>
              <w:rPr>
                <w:rFonts w:hint="eastAsia" w:ascii="宋体" w:hAnsi="宋体" w:eastAsia="宋体" w:cs="RLDHRH+å®ä½"/>
                <w:bCs/>
                <w:color w:val="auto"/>
                <w:szCs w:val="21"/>
                <w:highlight w:val="none"/>
              </w:rPr>
            </w:pPr>
            <w:r>
              <w:rPr>
                <w:rFonts w:hint="eastAsia" w:ascii="宋体" w:hAnsi="宋体" w:eastAsia="宋体" w:cs="RLDHRH+å®ä½"/>
                <w:bCs/>
                <w:color w:val="auto"/>
                <w:szCs w:val="21"/>
                <w:highlight w:val="none"/>
              </w:rPr>
              <w:t>1、本项目开标采用“政采云”平台进行远程开标，</w:t>
            </w:r>
            <w:r>
              <w:rPr>
                <w:rFonts w:hint="eastAsia" w:ascii="宋体" w:hAnsi="宋体" w:cs="RLDHRH+å®ä½"/>
                <w:bCs/>
                <w:color w:val="auto"/>
                <w:szCs w:val="21"/>
                <w:highlight w:val="none"/>
                <w:lang w:val="en-US" w:eastAsia="zh-CN"/>
              </w:rPr>
              <w:t>供应商</w:t>
            </w:r>
            <w:r>
              <w:rPr>
                <w:rFonts w:hint="eastAsia" w:ascii="宋体" w:hAnsi="宋体" w:eastAsia="宋体" w:cs="RLDHRH+å®ä½"/>
                <w:bCs/>
                <w:color w:val="auto"/>
                <w:szCs w:val="21"/>
                <w:highlight w:val="none"/>
              </w:rPr>
              <w:t>无须到现场，</w:t>
            </w:r>
            <w:r>
              <w:rPr>
                <w:rFonts w:hint="eastAsia" w:ascii="宋体" w:hAnsi="宋体" w:cs="RLDHRH+å®ä½"/>
                <w:bCs/>
                <w:color w:val="auto"/>
                <w:szCs w:val="21"/>
                <w:highlight w:val="none"/>
                <w:lang w:val="en-US" w:eastAsia="zh-CN"/>
              </w:rPr>
              <w:t>供应商</w:t>
            </w:r>
            <w:r>
              <w:rPr>
                <w:rFonts w:hint="eastAsia" w:ascii="宋体" w:hAnsi="宋体" w:eastAsia="宋体" w:cs="RLDHRH+å®ä½"/>
                <w:bCs/>
                <w:color w:val="auto"/>
                <w:szCs w:val="21"/>
                <w:highlight w:val="none"/>
              </w:rPr>
              <w:t>应提前自行准备设备及 CA 锁，准时参加开标会议，按主持人要求按时解密投标文件。</w:t>
            </w:r>
          </w:p>
          <w:p>
            <w:pPr>
              <w:autoSpaceDE w:val="0"/>
              <w:autoSpaceDN w:val="0"/>
              <w:spacing w:line="240" w:lineRule="auto"/>
              <w:contextualSpacing/>
              <w:rPr>
                <w:rFonts w:hint="eastAsia" w:ascii="宋体" w:hAnsi="宋体" w:eastAsia="宋体" w:cs="RLDHRH+å®ä½"/>
                <w:bCs/>
                <w:color w:val="auto"/>
                <w:szCs w:val="21"/>
                <w:highlight w:val="none"/>
              </w:rPr>
            </w:pPr>
            <w:r>
              <w:rPr>
                <w:rFonts w:hint="eastAsia" w:ascii="宋体" w:hAnsi="宋体" w:eastAsia="宋体" w:cs="RLDHRH+å®ä½"/>
                <w:bCs/>
                <w:color w:val="auto"/>
                <w:szCs w:val="21"/>
                <w:highlight w:val="none"/>
              </w:rPr>
              <w:t>2、进入会议人员应为本项目投标单位被授权人。</w:t>
            </w:r>
          </w:p>
          <w:p>
            <w:pPr>
              <w:autoSpaceDE w:val="0"/>
              <w:autoSpaceDN w:val="0"/>
              <w:spacing w:line="240" w:lineRule="auto"/>
              <w:contextualSpacing/>
              <w:rPr>
                <w:rFonts w:hint="eastAsia" w:ascii="宋体" w:hAnsi="宋体" w:eastAsia="宋体" w:cs="RLDHRH+å®ä½"/>
                <w:bCs/>
                <w:color w:val="auto"/>
                <w:szCs w:val="21"/>
                <w:highlight w:val="none"/>
              </w:rPr>
            </w:pPr>
            <w:r>
              <w:rPr>
                <w:rFonts w:hint="eastAsia" w:ascii="宋体" w:hAnsi="宋体" w:eastAsia="宋体" w:cs="RLDHRH+å®ä½"/>
                <w:bCs/>
                <w:color w:val="auto"/>
                <w:szCs w:val="21"/>
                <w:highlight w:val="none"/>
              </w:rPr>
              <w:t>3、</w:t>
            </w:r>
            <w:r>
              <w:rPr>
                <w:rFonts w:hint="eastAsia" w:ascii="宋体" w:hAnsi="宋体" w:cs="RLDHRH+å®ä½"/>
                <w:bCs/>
                <w:color w:val="auto"/>
                <w:szCs w:val="21"/>
                <w:highlight w:val="none"/>
                <w:lang w:val="en-US" w:eastAsia="zh-CN"/>
              </w:rPr>
              <w:t>供应商</w:t>
            </w:r>
            <w:r>
              <w:rPr>
                <w:rFonts w:hint="eastAsia" w:ascii="宋体" w:hAnsi="宋体" w:eastAsia="宋体" w:cs="RLDHRH+å®ä½"/>
                <w:bCs/>
                <w:color w:val="auto"/>
                <w:szCs w:val="21"/>
                <w:highlight w:val="none"/>
              </w:rPr>
              <w:t>未参加开标会议的，或未完全参加开标会议全过程的，视为认同开标会议结果。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6.1.1</w:t>
            </w:r>
          </w:p>
        </w:tc>
        <w:tc>
          <w:tcPr>
            <w:tcW w:w="21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评标委员会的组建</w:t>
            </w:r>
          </w:p>
        </w:tc>
        <w:tc>
          <w:tcPr>
            <w:tcW w:w="5973" w:type="dxa"/>
            <w:noWrap w:val="0"/>
            <w:vAlign w:val="center"/>
          </w:tcPr>
          <w:p>
            <w:pPr>
              <w:jc w:val="left"/>
              <w:rPr>
                <w:rFonts w:hint="eastAsia" w:ascii="宋体" w:hAnsi="宋体" w:eastAsia="宋体" w:cs="RLDHRH+å®ä½"/>
                <w:color w:val="auto"/>
                <w:highlight w:val="none"/>
                <w:lang w:val="zh-CN"/>
              </w:rPr>
            </w:pPr>
            <w:r>
              <w:rPr>
                <w:rFonts w:hint="eastAsia" w:ascii="宋体" w:hAnsi="宋体" w:eastAsia="宋体" w:cs="RLDHRH+å®ä½"/>
                <w:color w:val="auto"/>
                <w:highlight w:val="none"/>
                <w:lang w:val="zh-CN"/>
              </w:rPr>
              <w:t>评标委员会</w:t>
            </w:r>
            <w:r>
              <w:rPr>
                <w:rFonts w:hint="eastAsia" w:ascii="宋体" w:hAnsi="宋体" w:eastAsia="宋体" w:cs="仿宋_GB2312"/>
                <w:color w:val="auto"/>
                <w:szCs w:val="21"/>
                <w:highlight w:val="none"/>
                <w:lang w:val="zh-CN"/>
              </w:rPr>
              <w:t>构成</w:t>
            </w:r>
            <w:r>
              <w:rPr>
                <w:rFonts w:hint="eastAsia" w:ascii="宋体" w:hAnsi="宋体" w:eastAsia="宋体" w:cs="RLDHRH+å®ä½"/>
                <w:color w:val="auto"/>
                <w:highlight w:val="none"/>
                <w:lang w:val="zh-CN"/>
              </w:rPr>
              <w:t>：</w:t>
            </w:r>
            <w:r>
              <w:rPr>
                <w:rFonts w:hint="eastAsia" w:ascii="宋体" w:hAnsi="宋体" w:cs="RLDHRH+å®ä½"/>
                <w:color w:val="auto"/>
                <w:highlight w:val="none"/>
                <w:lang w:val="en-US" w:eastAsia="zh-CN"/>
              </w:rPr>
              <w:t>7</w:t>
            </w:r>
            <w:r>
              <w:rPr>
                <w:rFonts w:hint="eastAsia" w:ascii="宋体" w:hAnsi="宋体" w:eastAsia="宋体" w:cs="RLDHRH+å®ä½"/>
                <w:color w:val="auto"/>
                <w:highlight w:val="none"/>
                <w:lang w:val="zh-CN"/>
              </w:rPr>
              <w:t>人。</w:t>
            </w:r>
          </w:p>
          <w:p>
            <w:pPr>
              <w:adjustRightInd w:val="0"/>
              <w:snapToGrid w:val="0"/>
              <w:spacing w:line="280" w:lineRule="exact"/>
              <w:rPr>
                <w:rFonts w:hint="eastAsia" w:ascii="宋体" w:hAnsi="宋体" w:eastAsia="宋体" w:cs="RLDHRH+å®ä½"/>
                <w:bCs/>
                <w:color w:val="auto"/>
                <w:szCs w:val="21"/>
                <w:highlight w:val="none"/>
              </w:rPr>
            </w:pPr>
            <w:r>
              <w:rPr>
                <w:rFonts w:hint="eastAsia" w:ascii="宋体" w:hAnsi="宋体" w:eastAsia="宋体" w:cs="RLDHRH+å®ä½"/>
                <w:color w:val="auto"/>
                <w:highlight w:val="none"/>
                <w:lang w:val="zh-CN"/>
              </w:rPr>
              <w:t>评标专家确定方式：从依法设立的评标专家库中随机抽取。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46" w:type="dxa"/>
            <w:noWrap w:val="0"/>
            <w:vAlign w:val="center"/>
          </w:tcPr>
          <w:p>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7.1</w:t>
            </w:r>
          </w:p>
        </w:tc>
        <w:tc>
          <w:tcPr>
            <w:tcW w:w="2146" w:type="dxa"/>
            <w:noWrap w:val="0"/>
            <w:vAlign w:val="center"/>
          </w:tcPr>
          <w:p>
            <w:pPr>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中标结果公告媒介及期限</w:t>
            </w:r>
          </w:p>
        </w:tc>
        <w:tc>
          <w:tcPr>
            <w:tcW w:w="5973" w:type="dxa"/>
            <w:noWrap w:val="0"/>
            <w:vAlign w:val="center"/>
          </w:tcPr>
          <w:p>
            <w:pPr>
              <w:jc w:val="left"/>
              <w:rPr>
                <w:rFonts w:hint="eastAsia" w:ascii="宋体" w:hAnsi="宋体" w:eastAsia="宋体"/>
                <w:color w:val="auto"/>
                <w:szCs w:val="22"/>
                <w:highlight w:val="none"/>
                <w:lang w:val="zh-CN"/>
              </w:rPr>
            </w:pPr>
            <w:bookmarkStart w:id="6" w:name="_Toc2783"/>
            <w:r>
              <w:rPr>
                <w:rFonts w:hint="eastAsia" w:ascii="宋体" w:hAnsi="宋体" w:eastAsia="宋体"/>
                <w:color w:val="auto"/>
                <w:szCs w:val="22"/>
                <w:highlight w:val="none"/>
                <w:lang w:val="zh-CN"/>
              </w:rPr>
              <w:t>中国政府采购网、中国招标投标公共服务平台</w:t>
            </w:r>
            <w:r>
              <w:rPr>
                <w:rFonts w:hint="eastAsia" w:ascii="宋体" w:hAnsi="宋体"/>
                <w:color w:val="auto"/>
                <w:szCs w:val="22"/>
                <w:highlight w:val="none"/>
                <w:lang w:val="en-US" w:eastAsia="zh-CN"/>
              </w:rPr>
              <w:t>、</w:t>
            </w:r>
            <w:r>
              <w:rPr>
                <w:rFonts w:hint="eastAsia" w:ascii="宋体" w:hAnsi="宋体" w:eastAsia="宋体"/>
                <w:color w:val="auto"/>
                <w:szCs w:val="22"/>
                <w:highlight w:val="none"/>
                <w:lang w:val="zh-CN"/>
              </w:rPr>
              <w:t>长春市公共资源交易网</w:t>
            </w:r>
          </w:p>
          <w:p>
            <w:pPr>
              <w:jc w:val="left"/>
              <w:rPr>
                <w:rFonts w:hint="eastAsia" w:ascii="宋体" w:hAnsi="宋体" w:eastAsia="宋体" w:cs="RLDHRH+å®ä½"/>
                <w:bCs/>
                <w:color w:val="auto"/>
                <w:szCs w:val="21"/>
                <w:highlight w:val="none"/>
              </w:rPr>
            </w:pPr>
            <w:r>
              <w:rPr>
                <w:rFonts w:hint="eastAsia" w:ascii="宋体" w:hAnsi="宋体" w:eastAsia="宋体"/>
                <w:color w:val="auto"/>
                <w:szCs w:val="22"/>
                <w:highlight w:val="none"/>
                <w:lang w:val="zh-CN"/>
              </w:rPr>
              <w:t>公示期限</w:t>
            </w:r>
            <w:r>
              <w:rPr>
                <w:rFonts w:hint="eastAsia" w:ascii="宋体" w:hAnsi="宋体" w:eastAsia="宋体" w:cs="RLDHRH+å®ä½"/>
                <w:color w:val="auto"/>
                <w:szCs w:val="22"/>
                <w:highlight w:val="none"/>
                <w:lang w:val="zh-CN"/>
              </w:rPr>
              <w:t>：1个</w:t>
            </w:r>
            <w:r>
              <w:rPr>
                <w:rFonts w:hint="eastAsia" w:ascii="宋体" w:hAnsi="宋体" w:eastAsia="宋体"/>
                <w:color w:val="auto"/>
                <w:szCs w:val="22"/>
                <w:highlight w:val="none"/>
                <w:lang w:val="zh-CN"/>
              </w:rPr>
              <w:t>工作日</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7.4</w:t>
            </w:r>
          </w:p>
        </w:tc>
        <w:tc>
          <w:tcPr>
            <w:tcW w:w="2146" w:type="dxa"/>
            <w:noWrap w:val="0"/>
            <w:vAlign w:val="center"/>
          </w:tcPr>
          <w:p>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是否授权评标委员会确定中标人</w:t>
            </w:r>
          </w:p>
        </w:tc>
        <w:tc>
          <w:tcPr>
            <w:tcW w:w="5973" w:type="dxa"/>
            <w:noWrap w:val="0"/>
            <w:vAlign w:val="center"/>
          </w:tcPr>
          <w:p>
            <w:pPr>
              <w:spacing w:line="400" w:lineRule="exact"/>
              <w:rPr>
                <w:rFonts w:ascii="宋体" w:hAnsi="宋体" w:eastAsia="宋体"/>
                <w:color w:val="auto"/>
                <w:highlight w:val="none"/>
              </w:rPr>
            </w:pPr>
            <w:r>
              <w:rPr>
                <w:rFonts w:hint="eastAsia" w:ascii="宋体" w:hAnsi="宋体" w:eastAsia="宋体" w:cs="RLDHRH+å®ä½"/>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6" w:type="dxa"/>
            <w:noWrap w:val="0"/>
            <w:vAlign w:val="center"/>
          </w:tcPr>
          <w:p>
            <w:pPr>
              <w:spacing w:line="280" w:lineRule="exact"/>
              <w:jc w:val="center"/>
              <w:rPr>
                <w:rFonts w:ascii="宋体" w:hAnsi="宋体" w:eastAsia="宋体" w:cs="RLDHRH+å®ä½"/>
                <w:color w:val="auto"/>
                <w:szCs w:val="21"/>
                <w:highlight w:val="none"/>
              </w:rPr>
            </w:pPr>
            <w:r>
              <w:rPr>
                <w:rFonts w:hint="eastAsia" w:ascii="宋体" w:hAnsi="宋体" w:eastAsia="宋体" w:cs="RLDHRH+å®ä½"/>
                <w:color w:val="auto"/>
                <w:szCs w:val="21"/>
                <w:highlight w:val="none"/>
              </w:rPr>
              <w:t>7.6.1</w:t>
            </w:r>
          </w:p>
        </w:tc>
        <w:tc>
          <w:tcPr>
            <w:tcW w:w="2146" w:type="dxa"/>
            <w:noWrap w:val="0"/>
            <w:vAlign w:val="center"/>
          </w:tcPr>
          <w:p>
            <w:pPr>
              <w:adjustRightInd w:val="0"/>
              <w:snapToGrid w:val="0"/>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履约担保</w:t>
            </w:r>
          </w:p>
        </w:tc>
        <w:tc>
          <w:tcPr>
            <w:tcW w:w="5973" w:type="dxa"/>
            <w:noWrap w:val="0"/>
            <w:vAlign w:val="center"/>
          </w:tcPr>
          <w:p>
            <w:pPr>
              <w:spacing w:line="24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46" w:type="dxa"/>
            <w:noWrap w:val="0"/>
            <w:vAlign w:val="center"/>
          </w:tcPr>
          <w:p>
            <w:pPr>
              <w:spacing w:line="400" w:lineRule="exact"/>
              <w:jc w:val="center"/>
              <w:rPr>
                <w:rFonts w:hint="eastAsia" w:ascii="宋体" w:hAnsi="宋体" w:eastAsia="宋体" w:cs="楷体"/>
                <w:color w:val="auto"/>
                <w:szCs w:val="21"/>
                <w:highlight w:val="none"/>
              </w:rPr>
            </w:pPr>
            <w:r>
              <w:rPr>
                <w:rFonts w:hint="eastAsia" w:ascii="宋体" w:hAnsi="宋体" w:eastAsia="宋体" w:cs="楷体"/>
                <w:color w:val="auto"/>
                <w:szCs w:val="21"/>
                <w:highlight w:val="none"/>
              </w:rPr>
              <w:t>9</w:t>
            </w:r>
          </w:p>
        </w:tc>
        <w:tc>
          <w:tcPr>
            <w:tcW w:w="2146" w:type="dxa"/>
            <w:noWrap w:val="0"/>
            <w:vAlign w:val="center"/>
          </w:tcPr>
          <w:p>
            <w:pPr>
              <w:spacing w:line="400" w:lineRule="exact"/>
              <w:jc w:val="center"/>
              <w:rPr>
                <w:rFonts w:hint="eastAsia" w:ascii="宋体" w:hAnsi="宋体" w:eastAsia="宋体" w:cs="楷体"/>
                <w:color w:val="auto"/>
                <w:szCs w:val="21"/>
                <w:highlight w:val="none"/>
              </w:rPr>
            </w:pPr>
            <w:r>
              <w:rPr>
                <w:rFonts w:hint="eastAsia" w:ascii="宋体" w:hAnsi="宋体" w:eastAsia="宋体" w:cs="楷体"/>
                <w:color w:val="auto"/>
                <w:szCs w:val="21"/>
                <w:highlight w:val="none"/>
              </w:rPr>
              <w:t>是否采用电子招标投标</w:t>
            </w:r>
          </w:p>
        </w:tc>
        <w:tc>
          <w:tcPr>
            <w:tcW w:w="5973" w:type="dxa"/>
            <w:noWrap w:val="0"/>
            <w:vAlign w:val="center"/>
          </w:tcPr>
          <w:p>
            <w:pPr>
              <w:spacing w:line="400" w:lineRule="exact"/>
              <w:rPr>
                <w:rFonts w:hint="eastAsia" w:ascii="宋体" w:hAnsi="宋体" w:eastAsia="宋体"/>
                <w:color w:val="auto"/>
                <w:highlight w:val="none"/>
                <w:lang w:eastAsia="zh-CN"/>
              </w:rPr>
            </w:pPr>
            <w:r>
              <w:rPr>
                <w:rFonts w:hint="eastAsia" w:ascii="宋体" w:hAnsi="宋体" w:eastAsia="宋体"/>
                <w:color w:val="auto"/>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6" w:type="dxa"/>
            <w:noWrap w:val="0"/>
            <w:vAlign w:val="center"/>
          </w:tcPr>
          <w:p>
            <w:pPr>
              <w:spacing w:line="280" w:lineRule="exact"/>
              <w:jc w:val="center"/>
              <w:rPr>
                <w:rFonts w:hint="eastAsia" w:ascii="宋体" w:hAnsi="宋体" w:eastAsia="宋体" w:cs="楷体"/>
                <w:color w:val="auto"/>
                <w:szCs w:val="21"/>
                <w:highlight w:val="none"/>
              </w:rPr>
            </w:pPr>
            <w:r>
              <w:rPr>
                <w:rFonts w:hint="eastAsia" w:ascii="宋体" w:hAnsi="宋体" w:eastAsia="宋体" w:cs="楷体"/>
                <w:color w:val="auto"/>
                <w:szCs w:val="21"/>
                <w:highlight w:val="none"/>
              </w:rPr>
              <w:t>10</w:t>
            </w:r>
          </w:p>
        </w:tc>
        <w:tc>
          <w:tcPr>
            <w:tcW w:w="8119" w:type="dxa"/>
            <w:gridSpan w:val="2"/>
            <w:noWrap w:val="0"/>
            <w:vAlign w:val="center"/>
          </w:tcPr>
          <w:p>
            <w:pPr>
              <w:spacing w:line="280" w:lineRule="exact"/>
              <w:jc w:val="left"/>
              <w:rPr>
                <w:rFonts w:hint="eastAsia" w:ascii="宋体" w:hAnsi="宋体" w:eastAsia="宋体" w:cs="楷体"/>
                <w:color w:val="auto"/>
                <w:szCs w:val="21"/>
                <w:highlight w:val="none"/>
              </w:rPr>
            </w:pPr>
            <w:r>
              <w:rPr>
                <w:rFonts w:hint="eastAsia" w:ascii="宋体" w:hAnsi="宋体" w:eastAsia="宋体" w:cs="楷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46" w:type="dxa"/>
            <w:noWrap w:val="0"/>
            <w:vAlign w:val="center"/>
          </w:tcPr>
          <w:p>
            <w:pPr>
              <w:spacing w:line="280" w:lineRule="exact"/>
              <w:jc w:val="center"/>
              <w:rPr>
                <w:rFonts w:ascii="宋体" w:hAnsi="宋体" w:eastAsia="宋体" w:cs="楷体"/>
                <w:bCs/>
                <w:color w:val="auto"/>
                <w:szCs w:val="21"/>
                <w:highlight w:val="none"/>
              </w:rPr>
            </w:pPr>
            <w:r>
              <w:rPr>
                <w:rFonts w:hint="eastAsia" w:ascii="宋体" w:hAnsi="宋体" w:eastAsia="宋体" w:cs="楷体"/>
                <w:color w:val="auto"/>
                <w:szCs w:val="21"/>
                <w:highlight w:val="none"/>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rPr>
              <w:t>.1</w:t>
            </w:r>
          </w:p>
        </w:tc>
        <w:tc>
          <w:tcPr>
            <w:tcW w:w="8119" w:type="dxa"/>
            <w:gridSpan w:val="2"/>
            <w:noWrap w:val="0"/>
            <w:vAlign w:val="center"/>
          </w:tcPr>
          <w:p>
            <w:pPr>
              <w:autoSpaceDE w:val="0"/>
              <w:autoSpaceDN w:val="0"/>
              <w:adjustRightInd w:val="0"/>
              <w:spacing w:line="340" w:lineRule="exact"/>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技术标是否采用暗标评审：不采用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46" w:type="dxa"/>
            <w:noWrap w:val="0"/>
            <w:vAlign w:val="center"/>
          </w:tcPr>
          <w:p>
            <w:pPr>
              <w:spacing w:line="280" w:lineRule="exact"/>
              <w:jc w:val="center"/>
              <w:rPr>
                <w:rFonts w:ascii="宋体" w:hAnsi="宋体" w:eastAsia="宋体" w:cs="楷体"/>
                <w:color w:val="auto"/>
                <w:szCs w:val="21"/>
                <w:highlight w:val="none"/>
              </w:rPr>
            </w:pPr>
            <w:r>
              <w:rPr>
                <w:rFonts w:hint="eastAsia" w:ascii="宋体" w:hAnsi="宋体" w:eastAsia="宋体" w:cs="楷体"/>
                <w:color w:val="auto"/>
                <w:szCs w:val="21"/>
                <w:highlight w:val="none"/>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rPr>
              <w:t>.2</w:t>
            </w:r>
          </w:p>
        </w:tc>
        <w:tc>
          <w:tcPr>
            <w:tcW w:w="8119" w:type="dxa"/>
            <w:gridSpan w:val="2"/>
            <w:noWrap w:val="0"/>
            <w:vAlign w:val="center"/>
          </w:tcPr>
          <w:p>
            <w:pPr>
              <w:spacing w:line="280" w:lineRule="exact"/>
              <w:rPr>
                <w:rFonts w:hint="eastAsia" w:ascii="宋体" w:hAnsi="宋体" w:eastAsia="宋体" w:cs="楷体"/>
                <w:color w:val="auto"/>
                <w:highlight w:val="none"/>
              </w:rPr>
            </w:pPr>
            <w:r>
              <w:rPr>
                <w:rFonts w:hint="eastAsia" w:ascii="宋体" w:hAnsi="宋体" w:eastAsia="宋体" w:cs="楷体"/>
                <w:color w:val="auto"/>
                <w:szCs w:val="21"/>
                <w:highlight w:val="none"/>
              </w:rPr>
              <w:t>资格审查方式</w:t>
            </w:r>
            <w:r>
              <w:rPr>
                <w:rFonts w:hint="eastAsia" w:ascii="宋体" w:hAnsi="宋体" w:eastAsia="宋体" w:cs="楷体"/>
                <w:color w:val="auto"/>
                <w:highlight w:val="none"/>
              </w:rPr>
              <w:t>：</w:t>
            </w:r>
            <w:r>
              <w:rPr>
                <w:rFonts w:hint="eastAsia" w:ascii="宋体" w:hAnsi="宋体" w:eastAsia="宋体" w:cs="楷体"/>
                <w:color w:val="auto"/>
                <w:kern w:val="0"/>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46" w:type="dxa"/>
            <w:noWrap w:val="0"/>
            <w:vAlign w:val="center"/>
          </w:tcPr>
          <w:p>
            <w:pPr>
              <w:spacing w:line="280" w:lineRule="exact"/>
              <w:jc w:val="center"/>
              <w:rPr>
                <w:rFonts w:hint="default" w:ascii="宋体" w:hAnsi="宋体" w:eastAsia="宋体" w:cs="楷体"/>
                <w:color w:val="auto"/>
                <w:kern w:val="2"/>
                <w:sz w:val="21"/>
                <w:szCs w:val="21"/>
                <w:highlight w:val="none"/>
                <w:lang w:val="en-US" w:eastAsia="zh-CN" w:bidi="ar-SA"/>
              </w:rPr>
            </w:pPr>
            <w:r>
              <w:rPr>
                <w:rFonts w:hint="eastAsia" w:ascii="宋体" w:hAnsi="宋体" w:eastAsia="宋体" w:cs="楷体"/>
                <w:color w:val="auto"/>
                <w:szCs w:val="21"/>
                <w:highlight w:val="none"/>
                <w:lang w:val="en-US" w:eastAsia="zh-CN"/>
              </w:rPr>
              <w:t>10.1.3</w:t>
            </w:r>
          </w:p>
        </w:tc>
        <w:tc>
          <w:tcPr>
            <w:tcW w:w="8119" w:type="dxa"/>
            <w:gridSpan w:val="2"/>
            <w:noWrap w:val="0"/>
            <w:vAlign w:val="center"/>
          </w:tcPr>
          <w:p>
            <w:pPr>
              <w:spacing w:line="280" w:lineRule="exact"/>
              <w:rPr>
                <w:rFonts w:hint="default" w:ascii="宋体" w:hAnsi="宋体" w:eastAsia="宋体" w:cs="楷体"/>
                <w:color w:val="auto"/>
                <w:szCs w:val="21"/>
                <w:highlight w:val="none"/>
                <w:lang w:val="en-US" w:eastAsia="zh-CN"/>
              </w:rPr>
            </w:pPr>
            <w:r>
              <w:rPr>
                <w:rFonts w:hint="eastAsia" w:ascii="宋体" w:hAnsi="宋体" w:eastAsia="宋体" w:cs="楷体"/>
                <w:color w:val="auto"/>
                <w:szCs w:val="21"/>
                <w:highlight w:val="none"/>
                <w:lang w:val="en-US" w:eastAsia="zh-CN"/>
              </w:rPr>
              <w:t>合同方式：</w:t>
            </w:r>
            <w:r>
              <w:rPr>
                <w:rFonts w:hint="eastAsia" w:ascii="宋体" w:hAnsi="宋体" w:cs="楷体"/>
                <w:color w:val="auto"/>
                <w:szCs w:val="21"/>
                <w:highlight w:val="none"/>
                <w:lang w:val="en-US" w:eastAsia="zh-CN"/>
              </w:rPr>
              <w:t>总</w:t>
            </w:r>
            <w:r>
              <w:rPr>
                <w:rFonts w:hint="eastAsia" w:ascii="宋体" w:hAnsi="宋体" w:eastAsia="宋体" w:cs="楷体"/>
                <w:color w:val="auto"/>
                <w:szCs w:val="21"/>
                <w:highlight w:val="none"/>
                <w:lang w:val="en-US" w:eastAsia="zh-CN"/>
              </w:rPr>
              <w:t>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46" w:type="dxa"/>
            <w:noWrap w:val="0"/>
            <w:vAlign w:val="center"/>
          </w:tcPr>
          <w:p>
            <w:pPr>
              <w:spacing w:line="280" w:lineRule="exact"/>
              <w:jc w:val="center"/>
              <w:rPr>
                <w:rFonts w:hint="eastAsia" w:ascii="宋体" w:hAnsi="宋体" w:eastAsia="宋体" w:cs="楷体"/>
                <w:color w:val="auto"/>
                <w:kern w:val="2"/>
                <w:sz w:val="21"/>
                <w:szCs w:val="21"/>
                <w:highlight w:val="none"/>
                <w:lang w:val="en-US" w:eastAsia="zh-CN" w:bidi="ar-SA"/>
              </w:rPr>
            </w:pPr>
            <w:r>
              <w:rPr>
                <w:rFonts w:hint="eastAsia" w:ascii="宋体" w:hAnsi="宋体" w:eastAsia="宋体" w:cs="楷体"/>
                <w:color w:val="auto"/>
                <w:szCs w:val="21"/>
                <w:highlight w:val="none"/>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4</w:t>
            </w:r>
          </w:p>
        </w:tc>
        <w:tc>
          <w:tcPr>
            <w:tcW w:w="8119" w:type="dxa"/>
            <w:gridSpan w:val="2"/>
            <w:noWrap w:val="0"/>
            <w:vAlign w:val="center"/>
          </w:tcPr>
          <w:p>
            <w:pPr>
              <w:adjustRightInd w:val="0"/>
              <w:snapToGrid w:val="0"/>
              <w:rPr>
                <w:rFonts w:hint="eastAsia" w:ascii="宋体" w:hAnsi="宋体" w:eastAsia="宋体" w:cs="楷体"/>
                <w:color w:val="auto"/>
                <w:kern w:val="2"/>
                <w:sz w:val="21"/>
                <w:szCs w:val="21"/>
                <w:highlight w:val="none"/>
                <w:lang w:val="en-US" w:eastAsia="zh-CN" w:bidi="ar-SA"/>
              </w:rPr>
            </w:pPr>
            <w:r>
              <w:rPr>
                <w:rFonts w:hint="eastAsia" w:ascii="宋体" w:hAnsi="宋体" w:eastAsia="宋体" w:cs="楷体"/>
                <w:color w:val="auto"/>
                <w:kern w:val="0"/>
                <w:szCs w:val="21"/>
                <w:highlight w:val="none"/>
              </w:rPr>
              <w:t>招标代理服务费：</w:t>
            </w:r>
            <w:r>
              <w:rPr>
                <w:rFonts w:hint="eastAsia" w:ascii="宋体" w:hAnsi="宋体" w:eastAsia="宋体" w:cs="楷体"/>
                <w:color w:val="auto"/>
                <w:szCs w:val="21"/>
                <w:highlight w:val="none"/>
              </w:rPr>
              <w:t>参照国家发展计划委员会文件（计价格【2002】1980号）、国家发展改革委办公厅关于招标代理服务收费有关问题的通知（发改办价格【2003】857号）及国家发改委关于进一步放开建设项目专业服务价格的通知（发改价格【2015】299号）的收费标准。由中标人在中标公示结束后一次性支付</w:t>
            </w:r>
            <w:r>
              <w:rPr>
                <w:rFonts w:hint="eastAsia" w:ascii="宋体" w:hAnsi="宋体" w:cs="楷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46" w:type="dxa"/>
            <w:noWrap w:val="0"/>
            <w:vAlign w:val="center"/>
          </w:tcPr>
          <w:p>
            <w:pPr>
              <w:spacing w:line="280" w:lineRule="exact"/>
              <w:jc w:val="center"/>
              <w:rPr>
                <w:rFonts w:hint="eastAsia" w:ascii="宋体" w:hAnsi="宋体" w:eastAsia="宋体" w:cs="楷体"/>
                <w:color w:val="auto"/>
                <w:kern w:val="2"/>
                <w:sz w:val="21"/>
                <w:szCs w:val="21"/>
                <w:highlight w:val="none"/>
                <w:lang w:val="en-US" w:eastAsia="zh-CN" w:bidi="ar-SA"/>
              </w:rPr>
            </w:pPr>
            <w:r>
              <w:rPr>
                <w:rFonts w:hint="eastAsia" w:ascii="宋体" w:hAnsi="宋体" w:eastAsia="宋体" w:cs="楷体"/>
                <w:color w:val="auto"/>
                <w:szCs w:val="21"/>
                <w:highlight w:val="none"/>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5</w:t>
            </w:r>
          </w:p>
        </w:tc>
        <w:tc>
          <w:tcPr>
            <w:tcW w:w="8119" w:type="dxa"/>
            <w:gridSpan w:val="2"/>
            <w:noWrap w:val="0"/>
            <w:vAlign w:val="center"/>
          </w:tcPr>
          <w:p>
            <w:pPr>
              <w:autoSpaceDE w:val="0"/>
              <w:autoSpaceDN w:val="0"/>
              <w:adjustRightInd w:val="0"/>
              <w:snapToGrid w:val="0"/>
              <w:spacing w:line="280" w:lineRule="exact"/>
              <w:jc w:val="left"/>
              <w:rPr>
                <w:rFonts w:hint="default" w:ascii="宋体" w:hAnsi="宋体" w:eastAsia="宋体" w:cs="楷体"/>
                <w:color w:val="auto"/>
                <w:kern w:val="0"/>
                <w:sz w:val="21"/>
                <w:szCs w:val="21"/>
                <w:highlight w:val="none"/>
                <w:lang w:val="en-US" w:eastAsia="zh-CN" w:bidi="ar-SA"/>
              </w:rPr>
            </w:pPr>
            <w:r>
              <w:rPr>
                <w:rFonts w:hint="eastAsia" w:ascii="宋体" w:hAnsi="宋体" w:eastAsia="宋体"/>
                <w:b/>
                <w:color w:val="auto"/>
                <w:szCs w:val="21"/>
                <w:highlight w:val="none"/>
                <w:lang w:val="zh-CN"/>
              </w:rPr>
              <w:t>合同备案管理</w:t>
            </w:r>
            <w:r>
              <w:rPr>
                <w:rFonts w:hint="eastAsia" w:ascii="宋体" w:hAnsi="宋体" w:eastAsia="宋体" w:cs="Arial"/>
                <w:b/>
                <w:color w:val="auto"/>
                <w:kern w:val="0"/>
                <w:szCs w:val="21"/>
                <w:highlight w:val="none"/>
              </w:rPr>
              <w:t>：</w:t>
            </w:r>
            <w:r>
              <w:rPr>
                <w:rStyle w:val="43"/>
                <w:rFonts w:hint="eastAsia" w:ascii="宋体" w:hAnsi="宋体" w:eastAsia="宋体" w:cs="楷体"/>
                <w:b/>
                <w:color w:val="auto"/>
                <w:highlight w:val="none"/>
              </w:rPr>
              <w:t>中标单位与采购人签订合同后2日内，将扫描件交于采购代理机构，</w:t>
            </w:r>
            <w:r>
              <w:rPr>
                <w:rFonts w:hint="eastAsia" w:ascii="宋体" w:hAnsi="宋体" w:eastAsia="宋体" w:cs="楷体"/>
                <w:b/>
                <w:color w:val="auto"/>
                <w:kern w:val="0"/>
                <w:szCs w:val="21"/>
                <w:highlight w:val="none"/>
              </w:rPr>
              <w:t>采购代理机构协助采购人，将政府采购合同在省级以上人民政府部门指定的媒体上公告（政府采购合同中涉及国家秘密、商业秘密的内容除外）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46" w:type="dxa"/>
            <w:noWrap w:val="0"/>
            <w:vAlign w:val="center"/>
          </w:tcPr>
          <w:p>
            <w:pPr>
              <w:spacing w:line="280" w:lineRule="exact"/>
              <w:jc w:val="center"/>
              <w:rPr>
                <w:rFonts w:hint="default" w:ascii="宋体" w:hAnsi="宋体" w:eastAsia="宋体" w:cs="楷体"/>
                <w:color w:val="auto"/>
                <w:kern w:val="2"/>
                <w:sz w:val="21"/>
                <w:szCs w:val="21"/>
                <w:highlight w:val="none"/>
                <w:lang w:val="en-US" w:eastAsia="zh-CN" w:bidi="ar-SA"/>
              </w:rPr>
            </w:pPr>
            <w:r>
              <w:rPr>
                <w:rFonts w:hint="eastAsia" w:ascii="宋体" w:hAnsi="宋体" w:eastAsia="宋体" w:cs="楷体"/>
                <w:color w:val="auto"/>
                <w:szCs w:val="21"/>
                <w:highlight w:val="none"/>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6</w:t>
            </w:r>
          </w:p>
        </w:tc>
        <w:tc>
          <w:tcPr>
            <w:tcW w:w="8119" w:type="dxa"/>
            <w:gridSpan w:val="2"/>
            <w:noWrap w:val="0"/>
            <w:vAlign w:val="center"/>
          </w:tcPr>
          <w:p>
            <w:pPr>
              <w:adjustRightInd w:val="0"/>
              <w:snapToGrid w:val="0"/>
              <w:rPr>
                <w:rFonts w:hint="eastAsia" w:ascii="宋体" w:hAnsi="宋体" w:eastAsia="宋体" w:cs="楷体"/>
                <w:color w:val="auto"/>
                <w:highlight w:val="none"/>
              </w:rPr>
            </w:pPr>
            <w:r>
              <w:rPr>
                <w:rFonts w:hint="eastAsia" w:ascii="宋体" w:hAnsi="宋体" w:eastAsia="宋体" w:cs="楷体"/>
                <w:color w:val="auto"/>
                <w:highlight w:val="none"/>
              </w:rPr>
              <w:t>对</w:t>
            </w:r>
            <w:r>
              <w:rPr>
                <w:rFonts w:hint="eastAsia" w:ascii="宋体" w:hAnsi="宋体" w:cs="楷体"/>
                <w:color w:val="auto"/>
                <w:highlight w:val="none"/>
                <w:lang w:eastAsia="zh-CN"/>
              </w:rPr>
              <w:t>供应商</w:t>
            </w:r>
            <w:r>
              <w:rPr>
                <w:rFonts w:hint="eastAsia" w:ascii="宋体" w:hAnsi="宋体" w:eastAsia="宋体" w:cs="楷体"/>
                <w:color w:val="auto"/>
                <w:highlight w:val="none"/>
              </w:rPr>
              <w:t>信用信息的查询：</w:t>
            </w:r>
          </w:p>
          <w:p>
            <w:pPr>
              <w:adjustRightInd w:val="0"/>
              <w:snapToGrid w:val="0"/>
              <w:rPr>
                <w:rFonts w:hint="eastAsia" w:ascii="宋体" w:hAnsi="宋体" w:eastAsia="宋体" w:cs="楷体"/>
                <w:color w:val="auto"/>
                <w:highlight w:val="none"/>
              </w:rPr>
            </w:pPr>
            <w:r>
              <w:rPr>
                <w:rFonts w:hint="eastAsia" w:ascii="宋体" w:hAnsi="宋体" w:eastAsia="宋体" w:cs="楷体"/>
                <w:b/>
                <w:bCs/>
                <w:color w:val="auto"/>
                <w:highlight w:val="none"/>
              </w:rPr>
              <w:t>查询渠道：</w:t>
            </w:r>
            <w:r>
              <w:rPr>
                <w:rFonts w:hint="eastAsia" w:ascii="宋体" w:hAnsi="宋体" w:eastAsia="宋体" w:cs="楷体"/>
                <w:color w:val="auto"/>
                <w:highlight w:val="none"/>
              </w:rPr>
              <w:t>①“信用中国”网站（www.creditchina.gov.cn）：失信被执行人、企业经营异常名录、重大税收违法案件当事人名单、政府采购严重违法失信名单。</w:t>
            </w:r>
          </w:p>
          <w:p>
            <w:pPr>
              <w:adjustRightInd w:val="0"/>
              <w:snapToGrid w:val="0"/>
              <w:rPr>
                <w:rFonts w:hint="eastAsia" w:ascii="宋体" w:hAnsi="宋体" w:eastAsia="宋体" w:cs="楷体"/>
                <w:color w:val="auto"/>
                <w:highlight w:val="none"/>
              </w:rPr>
            </w:pPr>
            <w:r>
              <w:rPr>
                <w:rFonts w:hint="eastAsia" w:ascii="宋体" w:hAnsi="宋体" w:eastAsia="宋体" w:cs="楷体"/>
                <w:color w:val="auto"/>
                <w:highlight w:val="none"/>
              </w:rPr>
              <w:t>②中国政府采购网(www.ccgp.gov.cn)：政府采购严重违法失信行为信息记录。</w:t>
            </w:r>
          </w:p>
          <w:p>
            <w:pPr>
              <w:adjustRightInd w:val="0"/>
              <w:snapToGrid w:val="0"/>
              <w:rPr>
                <w:rFonts w:hint="eastAsia" w:ascii="宋体" w:hAnsi="宋体" w:eastAsia="宋体" w:cs="楷体"/>
                <w:color w:val="auto"/>
                <w:highlight w:val="none"/>
              </w:rPr>
            </w:pPr>
            <w:r>
              <w:rPr>
                <w:rFonts w:hint="eastAsia" w:ascii="宋体" w:hAnsi="宋体" w:eastAsia="宋体" w:cs="楷体"/>
                <w:b/>
                <w:bCs/>
                <w:color w:val="auto"/>
                <w:highlight w:val="none"/>
              </w:rPr>
              <w:t>查询截止时间：</w:t>
            </w:r>
            <w:r>
              <w:rPr>
                <w:rFonts w:hint="eastAsia" w:ascii="宋体" w:hAnsi="宋体" w:eastAsia="宋体" w:cs="楷体"/>
                <w:color w:val="auto"/>
                <w:highlight w:val="none"/>
              </w:rPr>
              <w:t>即</w:t>
            </w:r>
            <w:r>
              <w:rPr>
                <w:rFonts w:hint="eastAsia" w:ascii="宋体" w:hAnsi="宋体" w:cs="楷体"/>
                <w:color w:val="auto"/>
                <w:highlight w:val="none"/>
                <w:lang w:val="en-US" w:eastAsia="zh-CN"/>
              </w:rPr>
              <w:t>获取采购文件</w:t>
            </w:r>
            <w:r>
              <w:rPr>
                <w:rFonts w:hint="eastAsia" w:ascii="宋体" w:hAnsi="宋体" w:eastAsia="宋体" w:cs="楷体"/>
                <w:color w:val="auto"/>
                <w:highlight w:val="none"/>
              </w:rPr>
              <w:t>截止时间</w:t>
            </w:r>
          </w:p>
          <w:p>
            <w:pPr>
              <w:adjustRightInd w:val="0"/>
              <w:snapToGrid w:val="0"/>
              <w:rPr>
                <w:rFonts w:hint="eastAsia" w:ascii="宋体" w:hAnsi="宋体" w:eastAsia="宋体" w:cs="楷体"/>
                <w:b/>
                <w:bCs/>
                <w:color w:val="auto"/>
                <w:highlight w:val="none"/>
              </w:rPr>
            </w:pPr>
            <w:r>
              <w:rPr>
                <w:rFonts w:hint="eastAsia" w:ascii="宋体" w:hAnsi="宋体" w:eastAsia="宋体" w:cs="楷体"/>
                <w:b/>
                <w:bCs/>
                <w:color w:val="auto"/>
                <w:highlight w:val="none"/>
              </w:rPr>
              <w:t>信用信息查询记录和证据留存的具体方式：</w:t>
            </w:r>
          </w:p>
          <w:p>
            <w:pPr>
              <w:adjustRightInd w:val="0"/>
              <w:snapToGrid w:val="0"/>
              <w:rPr>
                <w:rFonts w:hint="eastAsia" w:ascii="宋体" w:hAnsi="宋体" w:eastAsia="宋体" w:cs="楷体"/>
                <w:color w:val="auto"/>
                <w:highlight w:val="none"/>
              </w:rPr>
            </w:pPr>
            <w:r>
              <w:rPr>
                <w:rFonts w:hint="eastAsia" w:ascii="宋体" w:hAnsi="宋体" w:eastAsia="宋体" w:cs="楷体"/>
                <w:color w:val="auto"/>
                <w:highlight w:val="none"/>
              </w:rPr>
              <w:t>采购人或采购代理机构将按查询截止时间对所有</w:t>
            </w:r>
            <w:r>
              <w:rPr>
                <w:rFonts w:hint="eastAsia" w:ascii="宋体" w:hAnsi="宋体" w:cs="楷体"/>
                <w:color w:val="auto"/>
                <w:highlight w:val="none"/>
                <w:lang w:eastAsia="zh-CN"/>
              </w:rPr>
              <w:t>供应商</w:t>
            </w:r>
            <w:r>
              <w:rPr>
                <w:rFonts w:hint="eastAsia" w:ascii="宋体" w:hAnsi="宋体" w:eastAsia="宋体" w:cs="楷体"/>
                <w:color w:val="auto"/>
                <w:highlight w:val="none"/>
              </w:rPr>
              <w:t>的信用信息进行查询，网站查询记录作为招投标存档备案材料的组成部分进行留存。</w:t>
            </w:r>
          </w:p>
          <w:p>
            <w:pPr>
              <w:adjustRightInd w:val="0"/>
              <w:snapToGrid w:val="0"/>
              <w:rPr>
                <w:rFonts w:hint="eastAsia" w:ascii="宋体" w:hAnsi="宋体" w:eastAsia="宋体" w:cs="楷体"/>
                <w:b/>
                <w:bCs/>
                <w:color w:val="auto"/>
                <w:highlight w:val="none"/>
              </w:rPr>
            </w:pPr>
            <w:r>
              <w:rPr>
                <w:rFonts w:hint="eastAsia" w:ascii="宋体" w:hAnsi="宋体" w:eastAsia="宋体" w:cs="楷体"/>
                <w:b/>
                <w:bCs/>
                <w:color w:val="auto"/>
                <w:highlight w:val="none"/>
              </w:rPr>
              <w:t>信用信息的使用规则：</w:t>
            </w:r>
          </w:p>
          <w:p>
            <w:pPr>
              <w:autoSpaceDE w:val="0"/>
              <w:autoSpaceDN w:val="0"/>
              <w:adjustRightInd w:val="0"/>
              <w:snapToGrid w:val="0"/>
              <w:spacing w:line="280" w:lineRule="exact"/>
              <w:jc w:val="left"/>
              <w:rPr>
                <w:rFonts w:hint="eastAsia" w:ascii="宋体" w:hAnsi="宋体" w:eastAsia="宋体" w:cs="楷体"/>
                <w:color w:val="auto"/>
                <w:kern w:val="0"/>
                <w:sz w:val="21"/>
                <w:szCs w:val="21"/>
                <w:highlight w:val="none"/>
                <w:lang w:val="en-US" w:eastAsia="zh-CN" w:bidi="ar-SA"/>
              </w:rPr>
            </w:pPr>
            <w:r>
              <w:rPr>
                <w:rFonts w:hint="eastAsia" w:ascii="宋体" w:hAnsi="宋体" w:eastAsia="宋体" w:cs="楷体"/>
                <w:color w:val="auto"/>
                <w:highlight w:val="none"/>
              </w:rPr>
              <w:t>采购人或采购代理机构将按查询截止时间对所有</w:t>
            </w:r>
            <w:r>
              <w:rPr>
                <w:rFonts w:hint="eastAsia" w:ascii="宋体" w:hAnsi="宋体" w:cs="楷体"/>
                <w:color w:val="auto"/>
                <w:highlight w:val="none"/>
                <w:lang w:eastAsia="zh-CN"/>
              </w:rPr>
              <w:t>供应商</w:t>
            </w:r>
            <w:r>
              <w:rPr>
                <w:rFonts w:hint="eastAsia" w:ascii="宋体" w:hAnsi="宋体" w:eastAsia="宋体" w:cs="楷体"/>
                <w:color w:val="auto"/>
                <w:highlight w:val="none"/>
              </w:rPr>
              <w:t>的信用信息进行查询，查询结果作为是否接受投标报名的依据之一，被列入失信被执行人、重大税收违法案件当事人名单、政府采购严重违法失信行为记录名单的</w:t>
            </w:r>
            <w:r>
              <w:rPr>
                <w:rFonts w:hint="eastAsia" w:ascii="宋体" w:hAnsi="宋体" w:cs="楷体"/>
                <w:color w:val="auto"/>
                <w:highlight w:val="none"/>
                <w:lang w:eastAsia="zh-CN"/>
              </w:rPr>
              <w:t>供应商</w:t>
            </w:r>
            <w:r>
              <w:rPr>
                <w:rFonts w:hint="eastAsia" w:ascii="宋体" w:hAnsi="宋体" w:eastAsia="宋体" w:cs="楷体"/>
                <w:color w:val="auto"/>
                <w:highlight w:val="none"/>
              </w:rPr>
              <w:t>将不接受其投标报名。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046" w:type="dxa"/>
            <w:noWrap w:val="0"/>
            <w:vAlign w:val="center"/>
          </w:tcPr>
          <w:p>
            <w:pPr>
              <w:spacing w:line="280" w:lineRule="exact"/>
              <w:jc w:val="center"/>
              <w:rPr>
                <w:rFonts w:hint="eastAsia" w:ascii="宋体" w:hAnsi="宋体" w:eastAsia="宋体" w:cs="楷体"/>
                <w:color w:val="auto"/>
                <w:kern w:val="2"/>
                <w:sz w:val="21"/>
                <w:szCs w:val="21"/>
                <w:highlight w:val="none"/>
                <w:lang w:val="en-US" w:eastAsia="zh-CN" w:bidi="ar-SA"/>
              </w:rPr>
            </w:pPr>
            <w:r>
              <w:rPr>
                <w:rFonts w:hint="eastAsia" w:ascii="宋体" w:hAnsi="宋体" w:eastAsia="宋体" w:cs="楷体"/>
                <w:color w:val="auto"/>
                <w:szCs w:val="21"/>
                <w:highlight w:val="none"/>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7</w:t>
            </w:r>
          </w:p>
        </w:tc>
        <w:tc>
          <w:tcPr>
            <w:tcW w:w="8119" w:type="dxa"/>
            <w:gridSpan w:val="2"/>
            <w:noWrap w:val="0"/>
            <w:vAlign w:val="center"/>
          </w:tcPr>
          <w:p>
            <w:pPr>
              <w:autoSpaceDE w:val="0"/>
              <w:autoSpaceDN w:val="0"/>
              <w:adjustRightInd w:val="0"/>
              <w:snapToGrid w:val="0"/>
              <w:spacing w:line="280" w:lineRule="exact"/>
              <w:jc w:val="left"/>
              <w:rPr>
                <w:rFonts w:hint="eastAsia" w:ascii="宋体" w:hAnsi="宋体" w:eastAsia="宋体" w:cs="楷体"/>
                <w:color w:val="auto"/>
                <w:highlight w:val="none"/>
              </w:rPr>
            </w:pPr>
            <w:r>
              <w:rPr>
                <w:rFonts w:hint="eastAsia" w:ascii="宋体" w:hAnsi="宋体" w:eastAsia="宋体" w:cs="楷体"/>
                <w:color w:val="auto"/>
                <w:highlight w:val="none"/>
              </w:rPr>
              <w:t xml:space="preserve">说明： </w:t>
            </w:r>
          </w:p>
          <w:p>
            <w:pPr>
              <w:autoSpaceDE w:val="0"/>
              <w:autoSpaceDN w:val="0"/>
              <w:adjustRightInd w:val="0"/>
              <w:snapToGrid w:val="0"/>
              <w:spacing w:line="280" w:lineRule="exact"/>
              <w:jc w:val="left"/>
              <w:rPr>
                <w:rFonts w:hint="eastAsia" w:ascii="宋体" w:hAnsi="宋体" w:eastAsia="宋体" w:cs="楷体"/>
                <w:color w:val="auto"/>
                <w:highlight w:val="none"/>
              </w:rPr>
            </w:pPr>
            <w:r>
              <w:rPr>
                <w:rFonts w:hint="eastAsia" w:ascii="宋体" w:hAnsi="宋体" w:eastAsia="宋体" w:cs="楷体"/>
                <w:color w:val="auto"/>
                <w:highlight w:val="none"/>
              </w:rPr>
              <w:t>1、</w:t>
            </w:r>
            <w:r>
              <w:rPr>
                <w:rFonts w:hint="eastAsia" w:ascii="宋体" w:hAnsi="宋体" w:eastAsia="宋体" w:cs="楷体"/>
                <w:color w:val="auto"/>
                <w:highlight w:val="none"/>
                <w:lang w:eastAsia="zh-CN"/>
              </w:rPr>
              <w:t>投标文件</w:t>
            </w:r>
            <w:r>
              <w:rPr>
                <w:rFonts w:hint="eastAsia" w:ascii="宋体" w:hAnsi="宋体" w:eastAsia="宋体" w:cs="楷体"/>
                <w:color w:val="auto"/>
                <w:highlight w:val="none"/>
              </w:rPr>
              <w:t>提交方式：本项目为全流程电子化项目，通过“政采云”平台（http：//www.zcygov.cn）实行在线电子</w:t>
            </w:r>
            <w:r>
              <w:rPr>
                <w:rFonts w:hint="eastAsia" w:ascii="宋体" w:hAnsi="宋体" w:cs="楷体"/>
                <w:color w:val="auto"/>
                <w:highlight w:val="none"/>
                <w:lang w:val="en-US" w:eastAsia="zh-CN"/>
              </w:rPr>
              <w:t>开、评标</w:t>
            </w:r>
            <w:r>
              <w:rPr>
                <w:rFonts w:hint="eastAsia" w:ascii="宋体" w:hAnsi="宋体" w:eastAsia="宋体" w:cs="楷体"/>
                <w:color w:val="auto"/>
                <w:highlight w:val="none"/>
              </w:rPr>
              <w:t>，供应商应先安装“政采云电子交易客户端”（请自行前往“政采云”平台进行下载），并按照本项目采购文件和“政采云”平台的要求编制、加密后在</w:t>
            </w:r>
            <w:r>
              <w:rPr>
                <w:rFonts w:hint="eastAsia" w:ascii="宋体" w:hAnsi="宋体" w:cs="楷体"/>
                <w:color w:val="auto"/>
                <w:highlight w:val="none"/>
                <w:lang w:val="en-US" w:eastAsia="zh-CN"/>
              </w:rPr>
              <w:t>投</w:t>
            </w:r>
            <w:r>
              <w:rPr>
                <w:rFonts w:hint="eastAsia" w:ascii="宋体" w:hAnsi="宋体" w:cs="楷体"/>
                <w:color w:val="auto"/>
                <w:highlight w:val="none"/>
                <w:lang w:eastAsia="zh-CN"/>
              </w:rPr>
              <w:t>标</w:t>
            </w:r>
            <w:r>
              <w:rPr>
                <w:rFonts w:hint="eastAsia" w:ascii="宋体" w:hAnsi="宋体" w:eastAsia="宋体" w:cs="楷体"/>
                <w:color w:val="auto"/>
                <w:highlight w:val="none"/>
              </w:rPr>
              <w:t>截止时间前通过网络上传至“政采云”平台，供应商在“政采云”平台提交电子版</w:t>
            </w:r>
            <w:r>
              <w:rPr>
                <w:rFonts w:hint="eastAsia" w:ascii="宋体" w:hAnsi="宋体" w:eastAsia="宋体" w:cs="楷体"/>
                <w:color w:val="auto"/>
                <w:highlight w:val="none"/>
                <w:lang w:eastAsia="zh-CN"/>
              </w:rPr>
              <w:t>投标文件</w:t>
            </w:r>
            <w:r>
              <w:rPr>
                <w:rFonts w:hint="eastAsia" w:ascii="宋体" w:hAnsi="宋体" w:eastAsia="宋体" w:cs="楷体"/>
                <w:color w:val="auto"/>
                <w:highlight w:val="none"/>
              </w:rPr>
              <w:t xml:space="preserve">时，请填写参加采购活动经办人联系方式。 </w:t>
            </w:r>
          </w:p>
          <w:p>
            <w:pPr>
              <w:autoSpaceDE w:val="0"/>
              <w:autoSpaceDN w:val="0"/>
              <w:adjustRightInd w:val="0"/>
              <w:snapToGrid w:val="0"/>
              <w:spacing w:line="280" w:lineRule="exact"/>
              <w:jc w:val="left"/>
              <w:rPr>
                <w:rFonts w:hint="eastAsia" w:ascii="宋体" w:hAnsi="宋体" w:eastAsia="宋体" w:cs="楷体"/>
                <w:color w:val="auto"/>
                <w:highlight w:val="none"/>
              </w:rPr>
            </w:pPr>
            <w:r>
              <w:rPr>
                <w:rFonts w:hint="eastAsia" w:ascii="宋体" w:hAnsi="宋体" w:eastAsia="宋体" w:cs="楷体"/>
                <w:color w:val="auto"/>
                <w:highlight w:val="none"/>
              </w:rPr>
              <w:t>2、为确保网上操作合法、有效和安全，请供应商确保在电子</w:t>
            </w:r>
            <w:r>
              <w:rPr>
                <w:rFonts w:hint="eastAsia" w:ascii="宋体" w:hAnsi="宋体" w:cs="楷体"/>
                <w:color w:val="auto"/>
                <w:highlight w:val="none"/>
                <w:lang w:val="en-US" w:eastAsia="zh-CN"/>
              </w:rPr>
              <w:t>投标</w:t>
            </w:r>
            <w:r>
              <w:rPr>
                <w:rFonts w:hint="eastAsia" w:ascii="宋体" w:hAnsi="宋体" w:eastAsia="宋体" w:cs="楷体"/>
                <w:color w:val="auto"/>
                <w:highlight w:val="none"/>
              </w:rPr>
              <w:t xml:space="preserve">过程中能够对相关数据电文进行加密和使用电子签章，妥善保管 CA 数字证书并使用有效的 CA 数字证书参与整个采购活动。 </w:t>
            </w:r>
          </w:p>
          <w:p>
            <w:pPr>
              <w:autoSpaceDE w:val="0"/>
              <w:autoSpaceDN w:val="0"/>
              <w:adjustRightInd w:val="0"/>
              <w:snapToGrid w:val="0"/>
              <w:spacing w:line="280" w:lineRule="exact"/>
              <w:jc w:val="left"/>
              <w:rPr>
                <w:rFonts w:hint="eastAsia" w:ascii="宋体" w:hAnsi="宋体" w:eastAsia="宋体" w:cs="楷体"/>
                <w:color w:val="auto"/>
                <w:highlight w:val="none"/>
              </w:rPr>
            </w:pPr>
            <w:r>
              <w:rPr>
                <w:rFonts w:hint="eastAsia" w:ascii="宋体" w:hAnsi="宋体" w:eastAsia="宋体" w:cs="楷体"/>
                <w:color w:val="auto"/>
                <w:highlight w:val="none"/>
              </w:rPr>
              <w:t>3、CA 证书解密：供应商持制作该电子</w:t>
            </w:r>
            <w:r>
              <w:rPr>
                <w:rFonts w:hint="eastAsia" w:ascii="宋体" w:hAnsi="宋体" w:eastAsia="宋体" w:cs="楷体"/>
                <w:color w:val="auto"/>
                <w:highlight w:val="none"/>
                <w:lang w:eastAsia="zh-CN"/>
              </w:rPr>
              <w:t>投标文件</w:t>
            </w:r>
            <w:r>
              <w:rPr>
                <w:rFonts w:hint="eastAsia" w:ascii="宋体" w:hAnsi="宋体" w:eastAsia="宋体" w:cs="楷体"/>
                <w:color w:val="auto"/>
                <w:highlight w:val="none"/>
              </w:rPr>
              <w:t>的同一数字证书（CA 锁）及电脑进行远程解密（各供应商在递交</w:t>
            </w:r>
            <w:r>
              <w:rPr>
                <w:rFonts w:hint="eastAsia" w:ascii="宋体" w:hAnsi="宋体" w:eastAsia="宋体" w:cs="楷体"/>
                <w:color w:val="auto"/>
                <w:highlight w:val="none"/>
                <w:lang w:eastAsia="zh-CN"/>
              </w:rPr>
              <w:t>投标文件</w:t>
            </w:r>
            <w:r>
              <w:rPr>
                <w:rFonts w:hint="eastAsia" w:ascii="宋体" w:hAnsi="宋体" w:eastAsia="宋体" w:cs="楷体"/>
                <w:color w:val="auto"/>
                <w:highlight w:val="none"/>
              </w:rPr>
              <w:t>截止时间前及网上开评标系统公布供应商名单前，不要提前进行远程解密；具体解密时间在会议直播时采购代理机构工作人员会进行通知）</w:t>
            </w:r>
          </w:p>
          <w:p>
            <w:pPr>
              <w:autoSpaceDE w:val="0"/>
              <w:autoSpaceDN w:val="0"/>
              <w:adjustRightInd w:val="0"/>
              <w:snapToGrid w:val="0"/>
              <w:spacing w:line="280" w:lineRule="exact"/>
              <w:jc w:val="left"/>
              <w:rPr>
                <w:rFonts w:hint="eastAsia" w:ascii="宋体" w:hAnsi="宋体" w:eastAsia="宋体" w:cs="楷体"/>
                <w:color w:val="auto"/>
                <w:highlight w:val="none"/>
              </w:rPr>
            </w:pPr>
            <w:r>
              <w:rPr>
                <w:rFonts w:hint="eastAsia" w:ascii="宋体" w:hAnsi="宋体" w:eastAsia="宋体" w:cs="楷体"/>
                <w:color w:val="auto"/>
                <w:highlight w:val="none"/>
              </w:rPr>
              <w:t>4、供应商若对项目采购电子交易系统操作有疑问，如 CA 锁获取、使用、参与开标、</w:t>
            </w:r>
            <w:r>
              <w:rPr>
                <w:rFonts w:hint="eastAsia" w:ascii="宋体" w:hAnsi="宋体" w:eastAsia="宋体" w:cs="楷体"/>
                <w:color w:val="auto"/>
                <w:highlight w:val="none"/>
                <w:lang w:eastAsia="zh-CN"/>
              </w:rPr>
              <w:t>投标文件</w:t>
            </w:r>
            <w:r>
              <w:rPr>
                <w:rFonts w:hint="eastAsia" w:ascii="宋体" w:hAnsi="宋体" w:eastAsia="宋体" w:cs="楷体"/>
                <w:color w:val="auto"/>
                <w:highlight w:val="none"/>
              </w:rPr>
              <w:t>远程解密等问题，可在递交</w:t>
            </w:r>
            <w:r>
              <w:rPr>
                <w:rFonts w:hint="eastAsia" w:ascii="宋体" w:hAnsi="宋体" w:eastAsia="宋体" w:cs="楷体"/>
                <w:color w:val="auto"/>
                <w:highlight w:val="none"/>
                <w:lang w:eastAsia="zh-CN"/>
              </w:rPr>
              <w:t>投标文件</w:t>
            </w:r>
            <w:r>
              <w:rPr>
                <w:rFonts w:hint="eastAsia" w:ascii="宋体" w:hAnsi="宋体" w:eastAsia="宋体" w:cs="楷体"/>
                <w:color w:val="auto"/>
                <w:highlight w:val="none"/>
              </w:rPr>
              <w:t>截止时间前登录“政采云”平台（https://www.zcygov.cn/），点击右侧咨询小采，获取采小蜜智能服务管家帮助，或及时拨打政采云服务热线</w:t>
            </w:r>
            <w:r>
              <w:rPr>
                <w:rFonts w:hint="eastAsia" w:ascii="宋体" w:hAnsi="宋体" w:cs="楷体"/>
                <w:color w:val="auto"/>
                <w:highlight w:val="none"/>
                <w:lang w:val="en-US" w:eastAsia="zh-CN"/>
              </w:rPr>
              <w:t xml:space="preserve"> 95763 </w:t>
            </w:r>
            <w:r>
              <w:rPr>
                <w:rFonts w:hint="eastAsia" w:ascii="宋体" w:hAnsi="宋体" w:eastAsia="宋体" w:cs="楷体"/>
                <w:color w:val="auto"/>
                <w:highlight w:val="none"/>
              </w:rPr>
              <w:t xml:space="preserve">获取热线服务帮助，以免影响其参与本次采购活动。 </w:t>
            </w:r>
          </w:p>
          <w:p>
            <w:pPr>
              <w:autoSpaceDE w:val="0"/>
              <w:autoSpaceDN w:val="0"/>
              <w:adjustRightInd w:val="0"/>
              <w:snapToGrid w:val="0"/>
              <w:spacing w:line="280" w:lineRule="exact"/>
              <w:jc w:val="left"/>
              <w:rPr>
                <w:rFonts w:hint="eastAsia" w:ascii="宋体" w:hAnsi="宋体" w:eastAsia="宋体" w:cs="楷体"/>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46" w:type="dxa"/>
            <w:noWrap w:val="0"/>
            <w:vAlign w:val="center"/>
          </w:tcPr>
          <w:p>
            <w:pPr>
              <w:spacing w:line="280" w:lineRule="exact"/>
              <w:jc w:val="center"/>
              <w:rPr>
                <w:rFonts w:hint="eastAsia" w:ascii="宋体" w:hAnsi="宋体" w:eastAsia="宋体" w:cs="楷体"/>
                <w:color w:val="auto"/>
                <w:kern w:val="2"/>
                <w:sz w:val="21"/>
                <w:szCs w:val="21"/>
                <w:highlight w:val="none"/>
                <w:lang w:val="en-US" w:eastAsia="zh-CN" w:bidi="ar-SA"/>
              </w:rPr>
            </w:pPr>
            <w:r>
              <w:rPr>
                <w:rFonts w:hint="eastAsia" w:ascii="宋体" w:hAnsi="宋体" w:eastAsia="宋体" w:cs="楷体"/>
                <w:color w:val="auto"/>
                <w:szCs w:val="21"/>
                <w:highlight w:val="none"/>
                <w:lang w:val="en-US" w:eastAsia="zh-CN"/>
              </w:rPr>
              <w:t>10.1.</w:t>
            </w:r>
            <w:r>
              <w:rPr>
                <w:rFonts w:hint="eastAsia" w:ascii="宋体" w:hAnsi="宋体" w:cs="楷体"/>
                <w:color w:val="auto"/>
                <w:szCs w:val="21"/>
                <w:highlight w:val="none"/>
                <w:lang w:val="en-US" w:eastAsia="zh-CN"/>
              </w:rPr>
              <w:t>8</w:t>
            </w:r>
          </w:p>
        </w:tc>
        <w:tc>
          <w:tcPr>
            <w:tcW w:w="8119" w:type="dxa"/>
            <w:gridSpan w:val="2"/>
            <w:noWrap w:val="0"/>
            <w:vAlign w:val="center"/>
          </w:tcPr>
          <w:p>
            <w:pPr>
              <w:autoSpaceDE w:val="0"/>
              <w:autoSpaceDN w:val="0"/>
              <w:adjustRightInd w:val="0"/>
              <w:snapToGrid w:val="0"/>
              <w:spacing w:line="280" w:lineRule="exact"/>
              <w:jc w:val="left"/>
              <w:rPr>
                <w:rFonts w:hint="eastAsia" w:ascii="宋体" w:hAnsi="宋体" w:eastAsia="宋体" w:cs="楷体"/>
                <w:color w:val="auto"/>
                <w:kern w:val="2"/>
                <w:sz w:val="21"/>
                <w:highlight w:val="none"/>
                <w:lang w:val="en-US" w:eastAsia="zh-CN" w:bidi="ar-SA"/>
              </w:rPr>
            </w:pPr>
            <w:r>
              <w:rPr>
                <w:rFonts w:hint="eastAsia" w:ascii="宋体" w:hAnsi="宋体" w:eastAsia="宋体" w:cs="楷体"/>
                <w:color w:val="auto"/>
                <w:kern w:val="0"/>
                <w:szCs w:val="21"/>
                <w:highlight w:val="none"/>
              </w:rPr>
              <w:t>解释权：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采购公告、</w:t>
            </w:r>
            <w:r>
              <w:rPr>
                <w:rFonts w:hint="eastAsia" w:ascii="宋体" w:hAnsi="宋体" w:cs="楷体"/>
                <w:color w:val="auto"/>
                <w:kern w:val="0"/>
                <w:szCs w:val="21"/>
                <w:highlight w:val="none"/>
                <w:lang w:eastAsia="zh-CN"/>
              </w:rPr>
              <w:t>供应商</w:t>
            </w:r>
            <w:r>
              <w:rPr>
                <w:rFonts w:hint="eastAsia" w:ascii="宋体" w:hAnsi="宋体" w:eastAsia="宋体" w:cs="楷体"/>
                <w:color w:val="auto"/>
                <w:kern w:val="0"/>
                <w:szCs w:val="21"/>
                <w:highlight w:val="none"/>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6" w:type="dxa"/>
            <w:noWrap w:val="0"/>
            <w:vAlign w:val="center"/>
          </w:tcPr>
          <w:p>
            <w:pPr>
              <w:spacing w:line="280" w:lineRule="exact"/>
              <w:jc w:val="center"/>
              <w:rPr>
                <w:rFonts w:hint="default" w:ascii="宋体" w:hAnsi="宋体" w:eastAsia="宋体" w:cs="楷体"/>
                <w:color w:val="auto"/>
                <w:kern w:val="2"/>
                <w:sz w:val="21"/>
                <w:szCs w:val="21"/>
                <w:highlight w:val="none"/>
                <w:lang w:val="en-US" w:eastAsia="zh-CN" w:bidi="ar-SA"/>
              </w:rPr>
            </w:pPr>
            <w:r>
              <w:rPr>
                <w:rFonts w:hint="eastAsia" w:ascii="宋体" w:hAnsi="宋体" w:cs="楷体"/>
                <w:color w:val="auto"/>
                <w:kern w:val="2"/>
                <w:sz w:val="21"/>
                <w:szCs w:val="21"/>
                <w:highlight w:val="none"/>
                <w:lang w:val="en-US" w:eastAsia="zh-CN" w:bidi="ar-SA"/>
              </w:rPr>
              <w:t>10.1.9</w:t>
            </w:r>
          </w:p>
        </w:tc>
        <w:tc>
          <w:tcPr>
            <w:tcW w:w="8119" w:type="dxa"/>
            <w:gridSpan w:val="2"/>
            <w:noWrap w:val="0"/>
            <w:vAlign w:val="center"/>
          </w:tcPr>
          <w:p>
            <w:pPr>
              <w:autoSpaceDE w:val="0"/>
              <w:autoSpaceDN w:val="0"/>
              <w:adjustRightInd w:val="0"/>
              <w:snapToGrid w:val="0"/>
              <w:spacing w:line="280" w:lineRule="exact"/>
              <w:jc w:val="left"/>
              <w:rPr>
                <w:rFonts w:hint="eastAsia" w:ascii="宋体" w:hAnsi="宋体" w:eastAsia="宋体" w:cs="楷体"/>
                <w:bCs/>
                <w:color w:val="auto"/>
                <w:kern w:val="0"/>
                <w:sz w:val="21"/>
                <w:szCs w:val="21"/>
                <w:highlight w:val="none"/>
                <w:lang w:val="en-US" w:eastAsia="zh-CN" w:bidi="ar-SA"/>
              </w:rPr>
            </w:pPr>
            <w:r>
              <w:rPr>
                <w:rFonts w:hint="eastAsia" w:ascii="宋体" w:hAnsi="宋体" w:eastAsia="宋体" w:cs="楷体"/>
                <w:color w:val="auto"/>
                <w:kern w:val="0"/>
                <w:szCs w:val="21"/>
                <w:highlight w:val="none"/>
              </w:rPr>
              <w:t>声明：本项目采购公告与采购文件</w:t>
            </w:r>
            <w:r>
              <w:rPr>
                <w:rFonts w:hint="eastAsia" w:ascii="宋体" w:hAnsi="宋体" w:cs="楷体"/>
                <w:color w:val="auto"/>
                <w:kern w:val="0"/>
                <w:szCs w:val="21"/>
                <w:highlight w:val="none"/>
                <w:lang w:eastAsia="zh-CN"/>
              </w:rPr>
              <w:t>供应商</w:t>
            </w:r>
            <w:r>
              <w:rPr>
                <w:rFonts w:hint="eastAsia" w:ascii="宋体" w:hAnsi="宋体" w:eastAsia="宋体" w:cs="楷体"/>
                <w:color w:val="auto"/>
                <w:kern w:val="0"/>
                <w:szCs w:val="21"/>
                <w:highlight w:val="none"/>
              </w:rPr>
              <w:t>须知内容有不符之处，以本项目采购文件</w:t>
            </w:r>
            <w:r>
              <w:rPr>
                <w:rFonts w:hint="eastAsia" w:ascii="宋体" w:hAnsi="宋体" w:cs="楷体"/>
                <w:color w:val="auto"/>
                <w:kern w:val="0"/>
                <w:szCs w:val="21"/>
                <w:highlight w:val="none"/>
                <w:lang w:eastAsia="zh-CN"/>
              </w:rPr>
              <w:t>供应商</w:t>
            </w:r>
            <w:r>
              <w:rPr>
                <w:rFonts w:hint="eastAsia" w:ascii="宋体" w:hAnsi="宋体" w:eastAsia="宋体" w:cs="楷体"/>
                <w:color w:val="auto"/>
                <w:kern w:val="0"/>
                <w:szCs w:val="21"/>
                <w:highlight w:val="none"/>
              </w:rPr>
              <w:t>须知内容为准。采购文件中的</w:t>
            </w:r>
            <w:r>
              <w:rPr>
                <w:rFonts w:hint="eastAsia" w:ascii="宋体" w:hAnsi="宋体" w:cs="楷体"/>
                <w:color w:val="auto"/>
                <w:kern w:val="0"/>
                <w:szCs w:val="21"/>
                <w:highlight w:val="none"/>
                <w:lang w:eastAsia="zh-CN"/>
              </w:rPr>
              <w:t>供应商</w:t>
            </w:r>
            <w:r>
              <w:rPr>
                <w:rFonts w:hint="eastAsia" w:ascii="宋体" w:hAnsi="宋体" w:eastAsia="宋体" w:cs="楷体"/>
                <w:color w:val="auto"/>
                <w:kern w:val="0"/>
                <w:szCs w:val="21"/>
                <w:highlight w:val="none"/>
              </w:rPr>
              <w:t>须知总则部分是采购文件标准文本通用条款，</w:t>
            </w:r>
            <w:r>
              <w:rPr>
                <w:rFonts w:hint="eastAsia" w:ascii="宋体" w:hAnsi="宋体" w:cs="楷体"/>
                <w:color w:val="auto"/>
                <w:kern w:val="0"/>
                <w:szCs w:val="21"/>
                <w:highlight w:val="none"/>
                <w:lang w:eastAsia="zh-CN"/>
              </w:rPr>
              <w:t>供应商</w:t>
            </w:r>
            <w:r>
              <w:rPr>
                <w:rFonts w:hint="eastAsia" w:ascii="宋体" w:hAnsi="宋体" w:eastAsia="宋体" w:cs="楷体"/>
                <w:color w:val="auto"/>
                <w:kern w:val="0"/>
                <w:szCs w:val="21"/>
                <w:highlight w:val="none"/>
              </w:rPr>
              <w:t>须知前附表是采购人对总则相应条款重点表述的明示和补充，如条款有不一致，总则部分相应条款不适用本文件。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6" w:type="dxa"/>
            <w:noWrap w:val="0"/>
            <w:vAlign w:val="center"/>
          </w:tcPr>
          <w:p>
            <w:pPr>
              <w:spacing w:line="280" w:lineRule="exact"/>
              <w:jc w:val="center"/>
              <w:rPr>
                <w:rFonts w:hint="default" w:ascii="宋体" w:hAnsi="宋体" w:cs="楷体"/>
                <w:color w:val="auto"/>
                <w:kern w:val="2"/>
                <w:sz w:val="21"/>
                <w:szCs w:val="21"/>
                <w:highlight w:val="none"/>
                <w:lang w:val="en-US" w:eastAsia="zh-CN" w:bidi="ar-SA"/>
              </w:rPr>
            </w:pPr>
            <w:bookmarkStart w:id="7" w:name="_Toc223580582"/>
            <w:bookmarkStart w:id="8" w:name="_Toc406417354"/>
            <w:bookmarkStart w:id="9" w:name="_Toc471822562"/>
            <w:bookmarkStart w:id="10" w:name="_Toc471822505"/>
            <w:r>
              <w:rPr>
                <w:rFonts w:hint="eastAsia" w:ascii="宋体" w:hAnsi="宋体" w:cs="楷体"/>
                <w:color w:val="auto"/>
                <w:kern w:val="2"/>
                <w:sz w:val="21"/>
                <w:szCs w:val="21"/>
                <w:highlight w:val="none"/>
                <w:lang w:val="en-US" w:eastAsia="zh-CN" w:bidi="ar-SA"/>
              </w:rPr>
              <w:t>10.1.10</w:t>
            </w:r>
          </w:p>
        </w:tc>
        <w:tc>
          <w:tcPr>
            <w:tcW w:w="8119" w:type="dxa"/>
            <w:gridSpan w:val="2"/>
            <w:noWrap w:val="0"/>
            <w:vAlign w:val="center"/>
          </w:tcPr>
          <w:p>
            <w:pPr>
              <w:autoSpaceDE w:val="0"/>
              <w:autoSpaceDN w:val="0"/>
              <w:adjustRightInd w:val="0"/>
              <w:snapToGrid w:val="0"/>
              <w:spacing w:line="280" w:lineRule="exact"/>
              <w:jc w:val="left"/>
              <w:rPr>
                <w:rFonts w:hint="eastAsia" w:ascii="宋体" w:hAnsi="宋体" w:eastAsia="宋体" w:cs="楷体"/>
                <w:color w:val="auto"/>
                <w:kern w:val="0"/>
                <w:szCs w:val="21"/>
                <w:highlight w:val="none"/>
                <w:lang w:val="en-US" w:eastAsia="zh-CN"/>
              </w:rPr>
            </w:pPr>
            <w:r>
              <w:rPr>
                <w:rFonts w:hint="eastAsia" w:ascii="宋体" w:hAnsi="宋体" w:eastAsia="宋体" w:cs="楷体"/>
                <w:color w:val="auto"/>
                <w:kern w:val="0"/>
                <w:szCs w:val="21"/>
                <w:highlight w:val="none"/>
                <w:lang w:val="en-US" w:eastAsia="zh-CN"/>
              </w:rPr>
              <w:t>不正当竞争预防措施</w:t>
            </w:r>
            <w:r>
              <w:rPr>
                <w:rFonts w:hint="eastAsia" w:ascii="宋体" w:hAnsi="宋体" w:cs="楷体"/>
                <w:color w:val="auto"/>
                <w:kern w:val="0"/>
                <w:szCs w:val="21"/>
                <w:highlight w:val="none"/>
                <w:lang w:val="en-US" w:eastAsia="zh-CN"/>
              </w:rPr>
              <w:t>：</w:t>
            </w:r>
            <w:r>
              <w:rPr>
                <w:rFonts w:hint="eastAsia" w:ascii="宋体" w:hAnsi="宋体" w:eastAsia="宋体" w:cs="楷体"/>
                <w:color w:val="auto"/>
                <w:kern w:val="0"/>
                <w:szCs w:val="21"/>
                <w:highlight w:val="none"/>
                <w:lang w:val="en-US" w:eastAsia="zh-CN"/>
              </w:rPr>
              <w:t>在评标过程中，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cs="楷体"/>
                <w:color w:val="auto"/>
                <w:kern w:val="0"/>
                <w:szCs w:val="21"/>
                <w:highlight w:val="none"/>
                <w:lang w:val="en-US" w:eastAsia="zh-CN"/>
              </w:rPr>
              <w:t>评标委员会</w:t>
            </w:r>
            <w:r>
              <w:rPr>
                <w:rFonts w:hint="eastAsia" w:ascii="宋体" w:hAnsi="宋体" w:eastAsia="宋体" w:cs="楷体"/>
                <w:color w:val="auto"/>
                <w:kern w:val="0"/>
                <w:szCs w:val="21"/>
                <w:highlight w:val="none"/>
                <w:lang w:val="en-US" w:eastAsia="zh-CN"/>
              </w:rPr>
              <w:t>应当将其作为无效投标处理。供应商书面说明应当按照国家财务会计制度的规定要求，逐项就</w:t>
            </w:r>
            <w:r>
              <w:rPr>
                <w:rFonts w:hint="eastAsia" w:ascii="宋体" w:hAnsi="宋体" w:eastAsia="宋体" w:cs="楷体"/>
                <w:color w:val="auto"/>
                <w:kern w:val="0"/>
                <w:szCs w:val="21"/>
                <w:highlight w:val="none"/>
                <w:lang w:val="zh-CN"/>
              </w:rPr>
              <w:t>供应商</w:t>
            </w:r>
            <w:r>
              <w:rPr>
                <w:rFonts w:hint="eastAsia" w:ascii="宋体" w:hAnsi="宋体" w:eastAsia="宋体" w:cs="楷体"/>
                <w:color w:val="auto"/>
                <w:kern w:val="0"/>
                <w:szCs w:val="21"/>
                <w:highlight w:val="none"/>
                <w:lang w:val="en-US" w:eastAsia="zh-CN"/>
              </w:rPr>
              <w:t>提供的货物、工程和服务的主营业务成本（应根据</w:t>
            </w:r>
            <w:r>
              <w:rPr>
                <w:rFonts w:hint="eastAsia" w:ascii="宋体" w:hAnsi="宋体" w:eastAsia="宋体" w:cs="楷体"/>
                <w:color w:val="auto"/>
                <w:kern w:val="0"/>
                <w:szCs w:val="21"/>
                <w:highlight w:val="none"/>
                <w:lang w:val="zh-CN"/>
              </w:rPr>
              <w:t>供应商</w:t>
            </w:r>
            <w:r>
              <w:rPr>
                <w:rFonts w:hint="eastAsia" w:ascii="宋体" w:hAnsi="宋体" w:eastAsia="宋体" w:cs="楷体"/>
                <w:color w:val="auto"/>
                <w:kern w:val="0"/>
                <w:szCs w:val="21"/>
                <w:highlight w:val="none"/>
                <w:lang w:val="en-US" w:eastAsia="zh-CN"/>
              </w:rPr>
              <w:t>企业类型予以区别）、税金及附加、销售费用、管理费用、财务费用等成本构成事项详细陈述。</w:t>
            </w:r>
          </w:p>
          <w:p>
            <w:pPr>
              <w:autoSpaceDE w:val="0"/>
              <w:autoSpaceDN w:val="0"/>
              <w:adjustRightInd w:val="0"/>
              <w:snapToGrid w:val="0"/>
              <w:spacing w:line="280" w:lineRule="exact"/>
              <w:jc w:val="left"/>
              <w:rPr>
                <w:rFonts w:hint="eastAsia" w:ascii="宋体" w:hAnsi="宋体" w:eastAsia="宋体" w:cs="楷体"/>
                <w:color w:val="auto"/>
                <w:kern w:val="0"/>
                <w:szCs w:val="21"/>
                <w:highlight w:val="none"/>
                <w:lang w:val="en-US" w:eastAsia="zh-CN"/>
              </w:rPr>
            </w:pPr>
            <w:r>
              <w:rPr>
                <w:rFonts w:hint="eastAsia" w:ascii="宋体" w:hAnsi="宋体" w:eastAsia="宋体" w:cs="楷体"/>
                <w:color w:val="auto"/>
                <w:kern w:val="0"/>
                <w:szCs w:val="21"/>
                <w:highlight w:val="none"/>
                <w:lang w:val="en-US" w:eastAsia="zh-CN"/>
              </w:rPr>
              <w:t>供应商书面说明应当签字确认或者加盖公章，否则无效。书面说明的签字确认：</w:t>
            </w:r>
            <w:r>
              <w:rPr>
                <w:rFonts w:hint="eastAsia" w:ascii="宋体" w:hAnsi="宋体" w:eastAsia="宋体" w:cs="楷体"/>
                <w:color w:val="auto"/>
                <w:kern w:val="0"/>
                <w:szCs w:val="21"/>
                <w:highlight w:val="none"/>
                <w:lang w:val="zh-CN"/>
              </w:rPr>
              <w:t>供应商</w:t>
            </w:r>
            <w:r>
              <w:rPr>
                <w:rFonts w:hint="eastAsia" w:ascii="宋体" w:hAnsi="宋体" w:eastAsia="宋体" w:cs="楷体"/>
                <w:color w:val="auto"/>
                <w:kern w:val="0"/>
                <w:szCs w:val="21"/>
                <w:highlight w:val="none"/>
                <w:lang w:val="en-US" w:eastAsia="zh-CN"/>
              </w:rPr>
              <w:t>为法人</w:t>
            </w:r>
            <w:r>
              <w:rPr>
                <w:rFonts w:hint="eastAsia" w:ascii="宋体" w:hAnsi="宋体" w:eastAsia="宋体" w:cs="楷体"/>
                <w:color w:val="auto"/>
                <w:kern w:val="0"/>
                <w:szCs w:val="21"/>
                <w:highlight w:val="none"/>
                <w:lang w:val="zh-CN"/>
              </w:rPr>
              <w:t>（负责人）</w:t>
            </w:r>
            <w:r>
              <w:rPr>
                <w:rFonts w:hint="eastAsia" w:ascii="宋体" w:hAnsi="宋体" w:eastAsia="宋体" w:cs="楷体"/>
                <w:color w:val="auto"/>
                <w:kern w:val="0"/>
                <w:szCs w:val="21"/>
                <w:highlight w:val="none"/>
                <w:lang w:val="en-US" w:eastAsia="zh-CN"/>
              </w:rPr>
              <w:t>的，由其法定代表人</w:t>
            </w:r>
            <w:r>
              <w:rPr>
                <w:rFonts w:hint="eastAsia" w:ascii="宋体" w:hAnsi="宋体" w:eastAsia="宋体" w:cs="楷体"/>
                <w:color w:val="auto"/>
                <w:kern w:val="0"/>
                <w:szCs w:val="21"/>
                <w:highlight w:val="none"/>
                <w:lang w:val="zh-CN"/>
              </w:rPr>
              <w:t>（负责人）</w:t>
            </w:r>
            <w:r>
              <w:rPr>
                <w:rFonts w:hint="eastAsia" w:ascii="宋体" w:hAnsi="宋体" w:eastAsia="宋体" w:cs="楷体"/>
                <w:color w:val="auto"/>
                <w:kern w:val="0"/>
                <w:szCs w:val="21"/>
                <w:highlight w:val="none"/>
                <w:lang w:val="en-US" w:eastAsia="zh-CN"/>
              </w:rPr>
              <w:t>或者代理人签字确认；</w:t>
            </w:r>
            <w:r>
              <w:rPr>
                <w:rFonts w:hint="eastAsia" w:ascii="宋体" w:hAnsi="宋体" w:eastAsia="宋体" w:cs="楷体"/>
                <w:color w:val="auto"/>
                <w:kern w:val="0"/>
                <w:szCs w:val="21"/>
                <w:highlight w:val="none"/>
                <w:lang w:val="zh-CN"/>
              </w:rPr>
              <w:t>供应商</w:t>
            </w:r>
            <w:r>
              <w:rPr>
                <w:rFonts w:hint="eastAsia" w:ascii="宋体" w:hAnsi="宋体" w:eastAsia="宋体" w:cs="楷体"/>
                <w:color w:val="auto"/>
                <w:kern w:val="0"/>
                <w:szCs w:val="21"/>
                <w:highlight w:val="none"/>
                <w:lang w:val="en-US" w:eastAsia="zh-CN"/>
              </w:rPr>
              <w:t>为其他组织的，由其主要负责人或者代理人签字确认；</w:t>
            </w:r>
            <w:r>
              <w:rPr>
                <w:rFonts w:hint="eastAsia" w:ascii="宋体" w:hAnsi="宋体" w:eastAsia="宋体" w:cs="楷体"/>
                <w:color w:val="auto"/>
                <w:kern w:val="0"/>
                <w:szCs w:val="21"/>
                <w:highlight w:val="none"/>
                <w:lang w:val="zh-CN"/>
              </w:rPr>
              <w:t>供应商</w:t>
            </w:r>
            <w:r>
              <w:rPr>
                <w:rFonts w:hint="eastAsia" w:ascii="宋体" w:hAnsi="宋体" w:eastAsia="宋体" w:cs="楷体"/>
                <w:color w:val="auto"/>
                <w:kern w:val="0"/>
                <w:szCs w:val="21"/>
                <w:highlight w:val="none"/>
                <w:lang w:val="en-US" w:eastAsia="zh-CN"/>
              </w:rPr>
              <w:t>为自然人的，由其本人或者代理人签字确认。</w:t>
            </w:r>
          </w:p>
          <w:p>
            <w:pPr>
              <w:autoSpaceDE w:val="0"/>
              <w:autoSpaceDN w:val="0"/>
              <w:adjustRightInd w:val="0"/>
              <w:snapToGrid w:val="0"/>
              <w:spacing w:line="280" w:lineRule="exact"/>
              <w:jc w:val="left"/>
              <w:rPr>
                <w:rFonts w:hint="eastAsia" w:ascii="宋体" w:hAnsi="宋体" w:eastAsia="宋体" w:cs="楷体"/>
                <w:color w:val="auto"/>
                <w:kern w:val="0"/>
                <w:szCs w:val="21"/>
                <w:highlight w:val="none"/>
              </w:rPr>
            </w:pPr>
            <w:r>
              <w:rPr>
                <w:rFonts w:hint="eastAsia" w:ascii="宋体" w:hAnsi="宋体" w:eastAsia="宋体" w:cs="楷体"/>
                <w:color w:val="auto"/>
                <w:kern w:val="0"/>
                <w:szCs w:val="21"/>
                <w:highlight w:val="none"/>
                <w:lang w:val="en-US" w:eastAsia="zh-CN"/>
              </w:rPr>
              <w:t>供应商提供书面说明后，</w:t>
            </w:r>
            <w:r>
              <w:rPr>
                <w:rFonts w:hint="eastAsia" w:ascii="宋体" w:hAnsi="宋体" w:cs="楷体"/>
                <w:color w:val="auto"/>
                <w:kern w:val="0"/>
                <w:szCs w:val="21"/>
                <w:highlight w:val="none"/>
                <w:lang w:val="en-US" w:eastAsia="zh-CN"/>
              </w:rPr>
              <w:t>评标委员会</w:t>
            </w:r>
            <w:r>
              <w:rPr>
                <w:rFonts w:hint="eastAsia" w:ascii="宋体" w:hAnsi="宋体" w:eastAsia="宋体" w:cs="楷体"/>
                <w:color w:val="auto"/>
                <w:kern w:val="0"/>
                <w:szCs w:val="21"/>
                <w:highlight w:val="none"/>
                <w:lang w:val="en-US" w:eastAsia="zh-CN"/>
              </w:rPr>
              <w:t>应当结合采购项目采购需求、专业实际情况、</w:t>
            </w:r>
            <w:r>
              <w:rPr>
                <w:rFonts w:hint="eastAsia" w:ascii="宋体" w:hAnsi="宋体" w:eastAsia="宋体" w:cs="楷体"/>
                <w:color w:val="auto"/>
                <w:kern w:val="0"/>
                <w:szCs w:val="21"/>
                <w:highlight w:val="none"/>
                <w:lang w:val="zh-CN"/>
              </w:rPr>
              <w:t>供应商</w:t>
            </w:r>
            <w:r>
              <w:rPr>
                <w:rFonts w:hint="eastAsia" w:ascii="宋体" w:hAnsi="宋体" w:eastAsia="宋体" w:cs="楷体"/>
                <w:color w:val="auto"/>
                <w:kern w:val="0"/>
                <w:szCs w:val="21"/>
                <w:highlight w:val="none"/>
                <w:lang w:val="en-US" w:eastAsia="zh-CN"/>
              </w:rPr>
              <w:t>财务状况报告、与其他</w:t>
            </w:r>
            <w:r>
              <w:rPr>
                <w:rFonts w:hint="eastAsia" w:ascii="宋体" w:hAnsi="宋体" w:eastAsia="宋体" w:cs="楷体"/>
                <w:color w:val="auto"/>
                <w:kern w:val="0"/>
                <w:szCs w:val="21"/>
                <w:highlight w:val="none"/>
                <w:lang w:val="zh-CN"/>
              </w:rPr>
              <w:t>供应商</w:t>
            </w:r>
            <w:r>
              <w:rPr>
                <w:rFonts w:hint="eastAsia" w:ascii="宋体" w:hAnsi="宋体" w:eastAsia="宋体" w:cs="楷体"/>
                <w:color w:val="auto"/>
                <w:kern w:val="0"/>
                <w:szCs w:val="21"/>
                <w:highlight w:val="none"/>
                <w:lang w:val="en-US" w:eastAsia="zh-CN"/>
              </w:rPr>
              <w:t>比较情况等就</w:t>
            </w:r>
            <w:r>
              <w:rPr>
                <w:rFonts w:hint="eastAsia" w:ascii="宋体" w:hAnsi="宋体" w:eastAsia="宋体" w:cs="楷体"/>
                <w:color w:val="auto"/>
                <w:kern w:val="0"/>
                <w:szCs w:val="21"/>
                <w:highlight w:val="none"/>
                <w:lang w:val="zh-CN"/>
              </w:rPr>
              <w:t>供应商</w:t>
            </w:r>
            <w:r>
              <w:rPr>
                <w:rFonts w:hint="eastAsia" w:ascii="宋体" w:hAnsi="宋体" w:eastAsia="宋体" w:cs="楷体"/>
                <w:color w:val="auto"/>
                <w:kern w:val="0"/>
                <w:szCs w:val="21"/>
                <w:highlight w:val="none"/>
                <w:lang w:val="en-US" w:eastAsia="zh-CN"/>
              </w:rPr>
              <w:t>书面说明进行审查评价。</w:t>
            </w:r>
            <w:r>
              <w:rPr>
                <w:rFonts w:hint="eastAsia" w:ascii="宋体" w:hAnsi="宋体" w:eastAsia="宋体" w:cs="楷体"/>
                <w:color w:val="auto"/>
                <w:kern w:val="0"/>
                <w:szCs w:val="21"/>
                <w:highlight w:val="none"/>
                <w:lang w:val="zh-CN"/>
              </w:rPr>
              <w:t>供应商</w:t>
            </w:r>
            <w:r>
              <w:rPr>
                <w:rFonts w:hint="eastAsia" w:ascii="宋体" w:hAnsi="宋体" w:eastAsia="宋体" w:cs="楷体"/>
                <w:color w:val="auto"/>
                <w:kern w:val="0"/>
                <w:szCs w:val="21"/>
                <w:highlight w:val="none"/>
                <w:lang w:val="en-US" w:eastAsia="zh-CN"/>
              </w:rPr>
              <w:t>拒绝或者变相拒绝提供有效书面说明或者书面说明不能证明其报价合理性的，</w:t>
            </w:r>
            <w:r>
              <w:rPr>
                <w:rFonts w:hint="eastAsia" w:ascii="宋体" w:hAnsi="宋体" w:cs="楷体"/>
                <w:color w:val="auto"/>
                <w:kern w:val="0"/>
                <w:szCs w:val="21"/>
                <w:highlight w:val="none"/>
                <w:lang w:val="en-US" w:eastAsia="zh-CN"/>
              </w:rPr>
              <w:t>评标委员会</w:t>
            </w:r>
            <w:r>
              <w:rPr>
                <w:rFonts w:hint="eastAsia" w:ascii="宋体" w:hAnsi="宋体" w:eastAsia="宋体" w:cs="楷体"/>
                <w:color w:val="auto"/>
                <w:kern w:val="0"/>
                <w:szCs w:val="21"/>
                <w:highlight w:val="none"/>
                <w:lang w:val="en-US" w:eastAsia="zh-CN"/>
              </w:rPr>
              <w:t>应当将其</w:t>
            </w:r>
            <w:r>
              <w:rPr>
                <w:rFonts w:hint="eastAsia" w:ascii="宋体" w:hAnsi="宋体" w:cs="楷体"/>
                <w:color w:val="auto"/>
                <w:kern w:val="0"/>
                <w:szCs w:val="21"/>
                <w:highlight w:val="none"/>
                <w:lang w:val="en-US" w:eastAsia="zh-CN"/>
              </w:rPr>
              <w:t>投标文件</w:t>
            </w:r>
            <w:r>
              <w:rPr>
                <w:rFonts w:hint="eastAsia" w:ascii="宋体" w:hAnsi="宋体" w:eastAsia="宋体" w:cs="楷体"/>
                <w:color w:val="auto"/>
                <w:kern w:val="0"/>
                <w:szCs w:val="21"/>
                <w:highlight w:val="none"/>
                <w:lang w:val="en-US" w:eastAsia="zh-CN"/>
              </w:rPr>
              <w:t>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6" w:type="dxa"/>
            <w:noWrap w:val="0"/>
            <w:vAlign w:val="center"/>
          </w:tcPr>
          <w:p>
            <w:pPr>
              <w:spacing w:line="280" w:lineRule="exact"/>
              <w:jc w:val="center"/>
              <w:rPr>
                <w:rFonts w:hint="default" w:ascii="宋体" w:hAnsi="宋体" w:cs="楷体"/>
                <w:color w:val="auto"/>
                <w:kern w:val="2"/>
                <w:sz w:val="21"/>
                <w:szCs w:val="21"/>
                <w:highlight w:val="none"/>
                <w:lang w:val="en-US" w:eastAsia="zh-CN" w:bidi="ar-SA"/>
              </w:rPr>
            </w:pPr>
            <w:r>
              <w:rPr>
                <w:rFonts w:hint="eastAsia" w:ascii="宋体" w:hAnsi="宋体" w:cs="楷体"/>
                <w:color w:val="auto"/>
                <w:kern w:val="2"/>
                <w:sz w:val="21"/>
                <w:szCs w:val="21"/>
                <w:highlight w:val="none"/>
                <w:lang w:val="en-US" w:eastAsia="zh-CN" w:bidi="ar-SA"/>
              </w:rPr>
              <w:t>10.1.11</w:t>
            </w:r>
          </w:p>
        </w:tc>
        <w:tc>
          <w:tcPr>
            <w:tcW w:w="8119" w:type="dxa"/>
            <w:gridSpan w:val="2"/>
            <w:noWrap w:val="0"/>
            <w:vAlign w:val="center"/>
          </w:tcPr>
          <w:p>
            <w:pPr>
              <w:autoSpaceDE w:val="0"/>
              <w:autoSpaceDN w:val="0"/>
              <w:adjustRightInd w:val="0"/>
              <w:snapToGrid w:val="0"/>
              <w:spacing w:line="280" w:lineRule="exact"/>
              <w:jc w:val="left"/>
              <w:rPr>
                <w:rFonts w:hint="eastAsia" w:ascii="宋体" w:hAnsi="宋体" w:eastAsia="宋体" w:cs="楷体"/>
                <w:color w:val="auto"/>
                <w:kern w:val="0"/>
                <w:szCs w:val="21"/>
                <w:highlight w:val="none"/>
              </w:rPr>
            </w:pPr>
            <w:r>
              <w:rPr>
                <w:rFonts w:hint="eastAsia" w:ascii="宋体" w:hAnsi="宋体" w:cs="宋体"/>
                <w:b/>
                <w:bCs/>
                <w:color w:val="auto"/>
                <w:sz w:val="21"/>
                <w:szCs w:val="21"/>
                <w:highlight w:val="none"/>
                <w:lang w:val="en-US" w:eastAsia="zh-CN"/>
              </w:rPr>
              <w:t>本项目所属行业划分：农业</w:t>
            </w:r>
          </w:p>
        </w:tc>
      </w:tr>
    </w:tbl>
    <w:p>
      <w:pPr>
        <w:rPr>
          <w:rFonts w:hint="eastAsia" w:ascii="宋体" w:hAnsi="宋体" w:eastAsia="宋体" w:cs="楷体"/>
          <w:b/>
          <w:color w:val="auto"/>
          <w:sz w:val="30"/>
          <w:szCs w:val="30"/>
          <w:highlight w:val="none"/>
        </w:rPr>
      </w:pPr>
      <w:r>
        <w:rPr>
          <w:rFonts w:hint="eastAsia" w:ascii="宋体" w:hAnsi="宋体" w:eastAsia="宋体" w:cs="楷体"/>
          <w:b/>
          <w:color w:val="auto"/>
          <w:sz w:val="24"/>
          <w:highlight w:val="none"/>
        </w:rPr>
        <w:br w:type="page"/>
      </w:r>
      <w:r>
        <w:rPr>
          <w:rFonts w:hint="eastAsia" w:ascii="宋体" w:hAnsi="宋体" w:eastAsia="宋体" w:cs="楷体"/>
          <w:b/>
          <w:color w:val="auto"/>
          <w:sz w:val="24"/>
          <w:highlight w:val="none"/>
        </w:rPr>
        <w:t>附表1</w:t>
      </w:r>
    </w:p>
    <w:p>
      <w:pPr>
        <w:ind w:firstLine="540" w:firstLineChars="150"/>
        <w:rPr>
          <w:rFonts w:hint="eastAsia" w:ascii="宋体" w:hAnsi="宋体" w:eastAsia="宋体" w:cs="楷体"/>
          <w:b/>
          <w:color w:val="auto"/>
          <w:sz w:val="24"/>
          <w:highlight w:val="none"/>
        </w:rPr>
      </w:pPr>
      <w:r>
        <w:rPr>
          <w:rFonts w:hint="eastAsia" w:ascii="宋体" w:hAnsi="宋体" w:eastAsia="宋体" w:cs="楷体"/>
          <w:b/>
          <w:color w:val="auto"/>
          <w:sz w:val="36"/>
          <w:szCs w:val="36"/>
          <w:highlight w:val="none"/>
        </w:rPr>
        <w:tab/>
      </w:r>
    </w:p>
    <w:p>
      <w:pPr>
        <w:spacing w:before="312" w:beforeLines="100" w:after="312" w:afterLines="100"/>
        <w:jc w:val="center"/>
        <w:rPr>
          <w:rFonts w:hint="eastAsia" w:ascii="宋体" w:hAnsi="宋体" w:eastAsia="宋体" w:cs="楷体"/>
          <w:b/>
          <w:color w:val="auto"/>
          <w:sz w:val="28"/>
          <w:szCs w:val="28"/>
          <w:highlight w:val="none"/>
        </w:rPr>
      </w:pPr>
      <w:r>
        <w:rPr>
          <w:rFonts w:hint="eastAsia" w:ascii="宋体" w:hAnsi="宋体" w:eastAsia="宋体" w:cs="楷体"/>
          <w:b/>
          <w:color w:val="auto"/>
          <w:sz w:val="28"/>
          <w:szCs w:val="28"/>
          <w:highlight w:val="none"/>
        </w:rPr>
        <w:t>投标疑问</w:t>
      </w:r>
    </w:p>
    <w:p>
      <w:pPr>
        <w:snapToGrid w:val="0"/>
        <w:spacing w:line="360" w:lineRule="auto"/>
        <w:ind w:firstLine="420" w:firstLineChars="200"/>
        <w:rPr>
          <w:rFonts w:hint="eastAsia" w:ascii="宋体" w:hAnsi="宋体" w:eastAsia="宋体" w:cs="楷体"/>
          <w:color w:val="auto"/>
          <w:highlight w:val="none"/>
        </w:rPr>
      </w:pPr>
      <w:r>
        <w:rPr>
          <w:rFonts w:hint="eastAsia" w:ascii="宋体" w:hAnsi="宋体" w:eastAsia="宋体" w:cs="楷体"/>
          <w:color w:val="auto"/>
          <w:highlight w:val="none"/>
        </w:rPr>
        <w:t>项目名称：</w:t>
      </w:r>
    </w:p>
    <w:p>
      <w:pPr>
        <w:snapToGrid w:val="0"/>
        <w:spacing w:line="360" w:lineRule="auto"/>
        <w:ind w:firstLine="420" w:firstLineChars="200"/>
        <w:rPr>
          <w:rFonts w:hint="eastAsia" w:ascii="宋体" w:hAnsi="宋体" w:eastAsia="宋体" w:cs="楷体"/>
          <w:color w:val="auto"/>
          <w:highlight w:val="none"/>
        </w:rPr>
      </w:pPr>
      <w:r>
        <w:rPr>
          <w:rFonts w:hint="eastAsia" w:ascii="宋体" w:hAnsi="宋体" w:eastAsia="宋体" w:cs="楷体"/>
          <w:color w:val="auto"/>
          <w:highlight w:val="none"/>
        </w:rPr>
        <w:t>投标编号：</w:t>
      </w:r>
    </w:p>
    <w:tbl>
      <w:tblPr>
        <w:tblStyle w:val="35"/>
        <w:tblW w:w="88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1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704" w:type="dxa"/>
            <w:tcBorders>
              <w:top w:val="single" w:color="080000" w:sz="4" w:space="0"/>
              <w:left w:val="single" w:color="080000" w:sz="4" w:space="0"/>
              <w:bottom w:val="single" w:color="080000" w:sz="4" w:space="0"/>
              <w:right w:val="single" w:color="080000" w:sz="4" w:space="0"/>
            </w:tcBorders>
            <w:noWrap w:val="0"/>
            <w:vAlign w:val="center"/>
          </w:tcPr>
          <w:p>
            <w:pPr>
              <w:snapToGrid w:val="0"/>
              <w:spacing w:line="360" w:lineRule="auto"/>
              <w:rPr>
                <w:rFonts w:hint="eastAsia" w:ascii="宋体" w:hAnsi="宋体" w:eastAsia="宋体" w:cs="楷体"/>
                <w:color w:val="auto"/>
                <w:sz w:val="18"/>
                <w:highlight w:val="none"/>
              </w:rPr>
            </w:pPr>
            <w:r>
              <w:rPr>
                <w:rFonts w:hint="eastAsia" w:ascii="宋体" w:hAnsi="宋体" w:cs="楷体"/>
                <w:color w:val="auto"/>
                <w:highlight w:val="none"/>
                <w:lang w:eastAsia="zh-CN"/>
              </w:rPr>
              <w:t>供应商</w:t>
            </w:r>
            <w:r>
              <w:rPr>
                <w:rFonts w:hint="eastAsia" w:ascii="宋体" w:hAnsi="宋体" w:eastAsia="宋体" w:cs="楷体"/>
                <w:color w:val="auto"/>
                <w:highlight w:val="none"/>
              </w:rPr>
              <w:t>名称</w:t>
            </w:r>
          </w:p>
        </w:tc>
        <w:tc>
          <w:tcPr>
            <w:tcW w:w="4116" w:type="dxa"/>
            <w:tcBorders>
              <w:top w:val="single" w:color="080000" w:sz="4" w:space="0"/>
              <w:left w:val="single" w:color="080000" w:sz="4" w:space="0"/>
              <w:bottom w:val="single" w:color="080000" w:sz="4" w:space="0"/>
              <w:right w:val="single" w:color="080000" w:sz="4" w:space="0"/>
            </w:tcBorders>
            <w:noWrap w:val="0"/>
            <w:vAlign w:val="center"/>
          </w:tcPr>
          <w:p>
            <w:pPr>
              <w:snapToGrid w:val="0"/>
              <w:spacing w:line="360" w:lineRule="auto"/>
              <w:rPr>
                <w:rFonts w:hint="eastAsia" w:ascii="宋体" w:hAnsi="宋体" w:eastAsia="宋体" w:cs="楷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8820" w:type="dxa"/>
            <w:gridSpan w:val="2"/>
            <w:tcBorders>
              <w:top w:val="single" w:color="080000" w:sz="4" w:space="0"/>
              <w:left w:val="single" w:color="080000" w:sz="4" w:space="0"/>
              <w:bottom w:val="single" w:color="080000" w:sz="4" w:space="0"/>
              <w:right w:val="single" w:color="080000" w:sz="4" w:space="0"/>
            </w:tcBorders>
            <w:noWrap w:val="0"/>
            <w:vAlign w:val="top"/>
          </w:tcPr>
          <w:p>
            <w:pPr>
              <w:snapToGrid w:val="0"/>
              <w:spacing w:line="360" w:lineRule="auto"/>
              <w:rPr>
                <w:rFonts w:hint="eastAsia" w:ascii="宋体" w:hAnsi="宋体" w:eastAsia="宋体" w:cs="楷体"/>
                <w:color w:val="auto"/>
                <w:sz w:val="18"/>
                <w:highlight w:val="none"/>
              </w:rPr>
            </w:pPr>
          </w:p>
          <w:p>
            <w:pPr>
              <w:snapToGrid w:val="0"/>
              <w:spacing w:line="360" w:lineRule="auto"/>
              <w:rPr>
                <w:rFonts w:hint="eastAsia" w:ascii="宋体" w:hAnsi="宋体" w:eastAsia="宋体" w:cs="楷体"/>
                <w:color w:val="auto"/>
                <w:sz w:val="18"/>
                <w:highlight w:val="none"/>
              </w:rPr>
            </w:pPr>
          </w:p>
        </w:tc>
      </w:tr>
    </w:tbl>
    <w:p>
      <w:pPr>
        <w:snapToGrid w:val="0"/>
        <w:spacing w:line="360" w:lineRule="auto"/>
        <w:jc w:val="right"/>
        <w:rPr>
          <w:rFonts w:hint="eastAsia" w:ascii="宋体" w:hAnsi="宋体" w:eastAsia="宋体" w:cs="楷体"/>
          <w:color w:val="auto"/>
          <w:highlight w:val="none"/>
        </w:rPr>
      </w:pPr>
    </w:p>
    <w:p>
      <w:pPr>
        <w:wordWrap w:val="0"/>
        <w:snapToGrid w:val="0"/>
        <w:spacing w:line="360" w:lineRule="auto"/>
        <w:jc w:val="right"/>
        <w:rPr>
          <w:rFonts w:hint="eastAsia" w:ascii="宋体" w:hAnsi="宋体" w:eastAsia="宋体" w:cs="楷体"/>
          <w:color w:val="auto"/>
          <w:highlight w:val="none"/>
        </w:rPr>
      </w:pPr>
      <w:r>
        <w:rPr>
          <w:rFonts w:hint="eastAsia" w:ascii="宋体" w:hAnsi="宋体" w:eastAsia="宋体" w:cs="楷体"/>
          <w:color w:val="auto"/>
          <w:highlight w:val="none"/>
        </w:rPr>
        <w:t xml:space="preserve">  </w:t>
      </w:r>
      <w:r>
        <w:rPr>
          <w:rFonts w:hint="eastAsia" w:ascii="宋体" w:hAnsi="宋体" w:cs="楷体"/>
          <w:color w:val="auto"/>
          <w:highlight w:val="none"/>
          <w:lang w:eastAsia="zh-CN"/>
        </w:rPr>
        <w:t>供应商</w:t>
      </w:r>
      <w:r>
        <w:rPr>
          <w:rFonts w:hint="eastAsia" w:ascii="宋体" w:hAnsi="宋体" w:eastAsia="宋体" w:cs="楷体"/>
          <w:color w:val="auto"/>
          <w:highlight w:val="none"/>
        </w:rPr>
        <w:t>：              （公章）</w:t>
      </w:r>
    </w:p>
    <w:p>
      <w:pPr>
        <w:pStyle w:val="31"/>
        <w:rPr>
          <w:rFonts w:hint="eastAsia" w:ascii="宋体" w:hAnsi="宋体" w:eastAsia="宋体" w:cs="楷体"/>
          <w:b w:val="0"/>
          <w:color w:val="auto"/>
          <w:kern w:val="2"/>
          <w:sz w:val="21"/>
          <w:szCs w:val="24"/>
          <w:highlight w:val="none"/>
        </w:rPr>
      </w:pPr>
      <w:r>
        <w:rPr>
          <w:rFonts w:hint="eastAsia" w:ascii="宋体" w:hAnsi="宋体" w:eastAsia="宋体" w:cs="楷体"/>
          <w:b w:val="0"/>
          <w:color w:val="auto"/>
          <w:kern w:val="2"/>
          <w:sz w:val="21"/>
          <w:szCs w:val="24"/>
          <w:highlight w:val="none"/>
        </w:rPr>
        <w:t xml:space="preserve">                                </w:t>
      </w:r>
      <w:bookmarkStart w:id="11" w:name="_Toc2889"/>
      <w:bookmarkStart w:id="12" w:name="_Toc8190"/>
      <w:bookmarkStart w:id="13" w:name="_Toc1274"/>
      <w:bookmarkStart w:id="14" w:name="_Toc8713"/>
      <w:bookmarkStart w:id="15" w:name="_Toc17370"/>
      <w:r>
        <w:rPr>
          <w:rFonts w:hint="eastAsia" w:ascii="宋体" w:hAnsi="宋体" w:eastAsia="宋体" w:cs="楷体"/>
          <w:b w:val="0"/>
          <w:color w:val="auto"/>
          <w:kern w:val="2"/>
          <w:sz w:val="21"/>
          <w:szCs w:val="24"/>
          <w:highlight w:val="none"/>
        </w:rPr>
        <w:t xml:space="preserve">     </w:t>
      </w:r>
      <w:bookmarkStart w:id="16" w:name="_Toc4785"/>
      <w:bookmarkStart w:id="17" w:name="_Toc4493"/>
      <w:bookmarkStart w:id="18" w:name="_Toc9068"/>
      <w:r>
        <w:rPr>
          <w:rFonts w:hint="eastAsia" w:ascii="宋体" w:hAnsi="宋体" w:eastAsia="宋体" w:cs="楷体"/>
          <w:b w:val="0"/>
          <w:color w:val="auto"/>
          <w:kern w:val="2"/>
          <w:sz w:val="21"/>
          <w:szCs w:val="24"/>
          <w:highlight w:val="none"/>
        </w:rPr>
        <w:t>日    期：</w:t>
      </w:r>
      <w:bookmarkEnd w:id="11"/>
      <w:bookmarkEnd w:id="12"/>
      <w:bookmarkEnd w:id="13"/>
      <w:bookmarkEnd w:id="16"/>
      <w:bookmarkEnd w:id="17"/>
      <w:bookmarkEnd w:id="18"/>
    </w:p>
    <w:p>
      <w:pPr>
        <w:shd w:val="clear"/>
        <w:jc w:val="center"/>
        <w:outlineLvl w:val="1"/>
        <w:rPr>
          <w:rFonts w:ascii="宋体" w:hAnsi="宋体"/>
          <w:color w:val="auto"/>
          <w:sz w:val="24"/>
          <w:highlight w:val="none"/>
        </w:rPr>
      </w:pPr>
      <w:r>
        <w:rPr>
          <w:rFonts w:hint="eastAsia" w:ascii="宋体" w:hAnsi="宋体" w:eastAsia="宋体" w:cs="楷体"/>
          <w:b w:val="0"/>
          <w:color w:val="auto"/>
          <w:kern w:val="2"/>
          <w:sz w:val="21"/>
          <w:szCs w:val="24"/>
          <w:highlight w:val="none"/>
        </w:rPr>
        <w:br w:type="page"/>
      </w:r>
      <w:bookmarkEnd w:id="7"/>
      <w:bookmarkEnd w:id="8"/>
      <w:bookmarkEnd w:id="9"/>
      <w:bookmarkEnd w:id="10"/>
      <w:bookmarkEnd w:id="14"/>
      <w:bookmarkEnd w:id="15"/>
      <w:r>
        <w:rPr>
          <w:rFonts w:hint="eastAsia" w:ascii="黑体" w:hAnsi="黑体" w:eastAsia="黑体" w:cs="黑体"/>
          <w:color w:val="auto"/>
          <w:kern w:val="0"/>
          <w:sz w:val="30"/>
          <w:szCs w:val="30"/>
          <w:highlight w:val="none"/>
          <w:lang w:val="zh-CN"/>
        </w:rPr>
        <w:t>一、总则</w:t>
      </w:r>
    </w:p>
    <w:p>
      <w:pPr>
        <w:shd w:val="clear"/>
        <w:adjustRightInd w:val="0"/>
        <w:snapToGrid w:val="0"/>
        <w:ind w:firstLine="472" w:firstLineChars="197"/>
        <w:rPr>
          <w:rFonts w:ascii="宋体" w:hAnsi="宋体"/>
          <w:b/>
          <w:bCs/>
          <w:color w:val="auto"/>
          <w:sz w:val="24"/>
          <w:highlight w:val="none"/>
        </w:rPr>
      </w:pPr>
      <w:r>
        <w:rPr>
          <w:rFonts w:hint="eastAsia" w:ascii="宋体" w:hAnsi="宋体"/>
          <w:b/>
          <w:bCs/>
          <w:color w:val="auto"/>
          <w:sz w:val="24"/>
          <w:highlight w:val="none"/>
        </w:rPr>
        <w:t>1. 定义</w:t>
      </w:r>
    </w:p>
    <w:p>
      <w:pPr>
        <w:shd w:val="clear"/>
        <w:adjustRightInd w:val="0"/>
        <w:snapToGrid w:val="0"/>
        <w:ind w:firstLine="472" w:firstLineChars="197"/>
        <w:rPr>
          <w:rFonts w:ascii="宋体" w:hAnsi="宋体"/>
          <w:color w:val="auto"/>
          <w:sz w:val="24"/>
          <w:highlight w:val="none"/>
        </w:rPr>
      </w:pPr>
      <w:r>
        <w:rPr>
          <w:rFonts w:hint="eastAsia" w:ascii="宋体" w:hAnsi="宋体"/>
          <w:color w:val="auto"/>
          <w:sz w:val="24"/>
          <w:highlight w:val="none"/>
        </w:rPr>
        <w:t>1.1 “采购人”是指依法进行政府采购的国家机关、事业单位、团体组织。本项目采购人详见本招标文件中第一章《</w:t>
      </w:r>
      <w:r>
        <w:rPr>
          <w:rFonts w:hint="eastAsia" w:ascii="宋体" w:hAnsi="宋体"/>
          <w:color w:val="auto"/>
          <w:sz w:val="24"/>
          <w:highlight w:val="none"/>
          <w:lang w:eastAsia="zh-CN"/>
        </w:rPr>
        <w:t>采购公告</w:t>
      </w:r>
      <w:r>
        <w:rPr>
          <w:rFonts w:hint="eastAsia" w:ascii="宋体" w:hAnsi="宋体"/>
          <w:color w:val="auto"/>
          <w:sz w:val="24"/>
          <w:highlight w:val="none"/>
        </w:rPr>
        <w:t xml:space="preserve">》。 </w:t>
      </w:r>
    </w:p>
    <w:p>
      <w:pPr>
        <w:shd w:val="clear"/>
        <w:adjustRightInd w:val="0"/>
        <w:snapToGrid w:val="0"/>
        <w:ind w:firstLine="472" w:firstLineChars="197"/>
        <w:rPr>
          <w:rFonts w:ascii="宋体" w:hAnsi="宋体"/>
          <w:color w:val="auto"/>
          <w:sz w:val="24"/>
          <w:highlight w:val="none"/>
        </w:rPr>
      </w:pPr>
      <w:r>
        <w:rPr>
          <w:rFonts w:hint="eastAsia" w:ascii="宋体" w:hAnsi="宋体"/>
          <w:color w:val="auto"/>
          <w:sz w:val="24"/>
          <w:highlight w:val="none"/>
        </w:rPr>
        <w:t>1.2 “</w:t>
      </w:r>
      <w:r>
        <w:rPr>
          <w:rFonts w:hint="eastAsia" w:ascii="宋体" w:hAnsi="宋体"/>
          <w:color w:val="auto"/>
          <w:sz w:val="24"/>
          <w:highlight w:val="none"/>
          <w:lang w:eastAsia="zh-CN"/>
        </w:rPr>
        <w:t>采购代理机构</w:t>
      </w:r>
      <w:r>
        <w:rPr>
          <w:rFonts w:hint="eastAsia" w:ascii="宋体" w:hAnsi="宋体"/>
          <w:color w:val="auto"/>
          <w:sz w:val="24"/>
          <w:highlight w:val="none"/>
        </w:rPr>
        <w:t>”是指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吉林省鼎邦工程项目管理有限公司</w:t>
      </w:r>
      <w:r>
        <w:rPr>
          <w:rFonts w:hint="eastAsia" w:ascii="宋体" w:hAnsi="宋体"/>
          <w:color w:val="auto"/>
          <w:sz w:val="24"/>
          <w:highlight w:val="none"/>
          <w:u w:val="single"/>
        </w:rPr>
        <w:t xml:space="preserve"> </w:t>
      </w:r>
    </w:p>
    <w:p>
      <w:pPr>
        <w:shd w:val="clear"/>
        <w:adjustRightInd w:val="0"/>
        <w:snapToGrid w:val="0"/>
        <w:ind w:firstLine="472" w:firstLineChars="197"/>
        <w:rPr>
          <w:rFonts w:ascii="宋体" w:hAnsi="宋体"/>
          <w:color w:val="auto"/>
          <w:sz w:val="24"/>
          <w:highlight w:val="none"/>
        </w:rPr>
      </w:pPr>
      <w:r>
        <w:rPr>
          <w:rFonts w:hint="eastAsia" w:ascii="宋体" w:hAnsi="宋体"/>
          <w:color w:val="auto"/>
          <w:sz w:val="24"/>
          <w:highlight w:val="none"/>
        </w:rPr>
        <w:t>1.3</w:t>
      </w:r>
      <w:r>
        <w:rPr>
          <w:rFonts w:hint="eastAsia" w:ascii="宋体" w:hAnsi="宋体"/>
          <w:color w:val="000000"/>
          <w:sz w:val="24"/>
          <w:highlight w:val="none"/>
        </w:rPr>
        <w:t>“货物和服务”是指</w:t>
      </w:r>
      <w:r>
        <w:rPr>
          <w:rFonts w:hint="eastAsia" w:ascii="宋体" w:hAnsi="宋体"/>
          <w:color w:val="000000"/>
          <w:sz w:val="24"/>
          <w:highlight w:val="none"/>
          <w:lang w:eastAsia="zh-CN"/>
        </w:rPr>
        <w:t>招标文件</w:t>
      </w:r>
      <w:r>
        <w:rPr>
          <w:rFonts w:hint="eastAsia" w:ascii="宋体" w:hAnsi="宋体"/>
          <w:color w:val="000000"/>
          <w:sz w:val="24"/>
          <w:highlight w:val="none"/>
        </w:rPr>
        <w:t>中所属产品及相关服务。</w:t>
      </w:r>
    </w:p>
    <w:p>
      <w:pPr>
        <w:shd w:val="clear"/>
        <w:adjustRightInd w:val="0"/>
        <w:snapToGrid w:val="0"/>
        <w:ind w:firstLine="480" w:firstLineChars="200"/>
        <w:rPr>
          <w:rFonts w:ascii="宋体" w:hAnsi="宋体"/>
          <w:color w:val="auto"/>
          <w:sz w:val="24"/>
          <w:highlight w:val="none"/>
        </w:rPr>
      </w:pPr>
      <w:r>
        <w:rPr>
          <w:rFonts w:hint="eastAsia" w:ascii="宋体" w:hAnsi="宋体"/>
          <w:color w:val="auto"/>
          <w:sz w:val="24"/>
          <w:highlight w:val="none"/>
        </w:rPr>
        <w:t>1.4 “</w:t>
      </w:r>
      <w:r>
        <w:rPr>
          <w:rFonts w:hint="eastAsia" w:ascii="宋体" w:hAnsi="宋体"/>
          <w:color w:val="auto"/>
          <w:sz w:val="24"/>
          <w:highlight w:val="none"/>
          <w:lang w:eastAsia="zh-CN"/>
        </w:rPr>
        <w:t>供应商</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）”是指</w:t>
      </w:r>
      <w:r>
        <w:rPr>
          <w:rFonts w:ascii="宋体" w:hAnsi="宋体"/>
          <w:color w:val="auto"/>
          <w:sz w:val="24"/>
          <w:highlight w:val="none"/>
        </w:rPr>
        <w:t>响应招标、参加投标竞争的法人、其他组织或者自然人。</w:t>
      </w:r>
    </w:p>
    <w:p>
      <w:pPr>
        <w:shd w:val="clear"/>
        <w:adjustRightInd w:val="0"/>
        <w:snapToGrid w:val="0"/>
        <w:ind w:firstLine="472" w:firstLineChars="197"/>
        <w:rPr>
          <w:rFonts w:ascii="宋体" w:hAnsi="宋体"/>
          <w:color w:val="auto"/>
          <w:sz w:val="24"/>
          <w:highlight w:val="none"/>
        </w:rPr>
      </w:pPr>
      <w:r>
        <w:rPr>
          <w:rFonts w:hint="eastAsia" w:ascii="宋体" w:hAnsi="宋体"/>
          <w:color w:val="auto"/>
          <w:sz w:val="24"/>
          <w:highlight w:val="none"/>
        </w:rPr>
        <w:t>1.5 “合格</w:t>
      </w:r>
      <w:r>
        <w:rPr>
          <w:rFonts w:hint="eastAsia" w:ascii="宋体" w:hAnsi="宋体"/>
          <w:color w:val="auto"/>
          <w:sz w:val="24"/>
          <w:highlight w:val="none"/>
          <w:lang w:eastAsia="zh-CN"/>
        </w:rPr>
        <w:t>供应商</w:t>
      </w:r>
      <w:r>
        <w:rPr>
          <w:rFonts w:hint="eastAsia" w:ascii="宋体" w:hAnsi="宋体"/>
          <w:color w:val="auto"/>
          <w:sz w:val="24"/>
          <w:highlight w:val="none"/>
        </w:rPr>
        <w:t>”是指</w:t>
      </w:r>
      <w:r>
        <w:rPr>
          <w:rFonts w:hint="eastAsia" w:ascii="宋体" w:hAnsi="宋体"/>
          <w:bCs/>
          <w:color w:val="auto"/>
          <w:sz w:val="24"/>
          <w:highlight w:val="none"/>
        </w:rPr>
        <w:t>投标文件提交成功、且</w:t>
      </w:r>
      <w:r>
        <w:rPr>
          <w:rFonts w:hint="eastAsia" w:ascii="宋体" w:hAnsi="宋体"/>
          <w:color w:val="auto"/>
          <w:sz w:val="24"/>
          <w:highlight w:val="none"/>
        </w:rPr>
        <w:t>资格审查和符合性审查</w:t>
      </w:r>
      <w:r>
        <w:rPr>
          <w:rFonts w:hint="eastAsia" w:ascii="宋体" w:hAnsi="宋体"/>
          <w:color w:val="auto"/>
          <w:sz w:val="24"/>
          <w:highlight w:val="none"/>
          <w:lang w:val="en-US" w:eastAsia="zh-CN"/>
        </w:rPr>
        <w:t>(资格、形式、响应)</w:t>
      </w:r>
      <w:r>
        <w:rPr>
          <w:rFonts w:hint="eastAsia" w:ascii="宋体" w:hAnsi="宋体"/>
          <w:color w:val="auto"/>
          <w:sz w:val="24"/>
          <w:highlight w:val="none"/>
        </w:rPr>
        <w:t>合格的</w:t>
      </w:r>
      <w:r>
        <w:rPr>
          <w:rFonts w:hint="eastAsia" w:ascii="宋体" w:hAnsi="宋体"/>
          <w:color w:val="auto"/>
          <w:sz w:val="24"/>
          <w:highlight w:val="none"/>
          <w:lang w:eastAsia="zh-CN"/>
        </w:rPr>
        <w:t>供应商</w:t>
      </w:r>
      <w:r>
        <w:rPr>
          <w:rFonts w:hint="eastAsia" w:ascii="宋体" w:hAnsi="宋体"/>
          <w:color w:val="auto"/>
          <w:sz w:val="24"/>
          <w:highlight w:val="none"/>
        </w:rPr>
        <w:t>。</w:t>
      </w:r>
    </w:p>
    <w:p>
      <w:pPr>
        <w:shd w:val="clear"/>
        <w:adjustRightInd w:val="0"/>
        <w:snapToGrid w:val="0"/>
        <w:ind w:firstLine="472" w:firstLineChars="197"/>
        <w:rPr>
          <w:rFonts w:ascii="宋体" w:hAnsi="宋体" w:cs="宋体"/>
          <w:color w:val="auto"/>
          <w:sz w:val="24"/>
          <w:highlight w:val="none"/>
        </w:rPr>
      </w:pPr>
      <w:r>
        <w:rPr>
          <w:rFonts w:hint="eastAsia" w:ascii="宋体" w:hAnsi="宋体"/>
          <w:color w:val="auto"/>
          <w:sz w:val="24"/>
          <w:highlight w:val="none"/>
        </w:rPr>
        <w:t xml:space="preserve">1.6 </w:t>
      </w:r>
      <w:r>
        <w:rPr>
          <w:rFonts w:hint="eastAsia" w:ascii="宋体" w:hAnsi="宋体" w:cs="宋体"/>
          <w:color w:val="auto"/>
          <w:sz w:val="24"/>
          <w:highlight w:val="none"/>
        </w:rPr>
        <w:t>本招标文件各部分规定的期间以时、日、月、年计算。期间开始的时和日，不计算在期间内，而从次日开始计算。期间届满的最后一天是节假日的，以节假日后的第一日为期间届满的日期。</w:t>
      </w:r>
    </w:p>
    <w:p>
      <w:pPr>
        <w:pStyle w:val="119"/>
        <w:numPr>
          <w:ilvl w:val="0"/>
          <w:numId w:val="0"/>
        </w:numPr>
        <w:shd w:val="clear"/>
        <w:tabs>
          <w:tab w:val="left" w:pos="720"/>
          <w:tab w:val="clear" w:pos="709"/>
        </w:tabs>
        <w:ind w:firstLine="480" w:firstLineChars="200"/>
        <w:rPr>
          <w:rFonts w:cs="宋体"/>
          <w:b/>
          <w:bCs/>
          <w:color w:val="auto"/>
          <w:sz w:val="24"/>
          <w:szCs w:val="24"/>
          <w:highlight w:val="none"/>
        </w:rPr>
      </w:pPr>
      <w:r>
        <w:rPr>
          <w:rFonts w:hint="eastAsia" w:cs="宋体"/>
          <w:b/>
          <w:bCs/>
          <w:color w:val="auto"/>
          <w:sz w:val="24"/>
          <w:szCs w:val="24"/>
          <w:highlight w:val="none"/>
        </w:rPr>
        <w:t>2.</w:t>
      </w:r>
      <w:r>
        <w:rPr>
          <w:rFonts w:hint="eastAsia" w:cs="宋体"/>
          <w:b/>
          <w:bCs/>
          <w:color w:val="auto"/>
          <w:sz w:val="24"/>
          <w:szCs w:val="24"/>
          <w:highlight w:val="none"/>
          <w:lang w:eastAsia="zh-CN"/>
        </w:rPr>
        <w:t>供应商</w:t>
      </w:r>
      <w:r>
        <w:rPr>
          <w:rFonts w:hint="eastAsia" w:cs="宋体"/>
          <w:b/>
          <w:bCs/>
          <w:color w:val="auto"/>
          <w:sz w:val="24"/>
          <w:szCs w:val="24"/>
          <w:highlight w:val="none"/>
        </w:rPr>
        <w:t>参加政府采购的条件</w:t>
      </w:r>
    </w:p>
    <w:p>
      <w:pPr>
        <w:shd w:val="clear"/>
        <w:adjustRightInd w:val="0"/>
        <w:snapToGrid w:val="0"/>
        <w:spacing w:line="360" w:lineRule="auto"/>
        <w:ind w:firstLine="472" w:firstLineChars="197"/>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w:t>
      </w:r>
      <w:r>
        <w:rPr>
          <w:rFonts w:hint="eastAsia" w:ascii="宋体" w:hAnsi="宋体" w:cs="宋体"/>
          <w:color w:val="auto"/>
          <w:sz w:val="24"/>
          <w:highlight w:val="none"/>
          <w:lang w:eastAsia="zh-CN"/>
        </w:rPr>
        <w:t>采购公告</w:t>
      </w:r>
      <w:r>
        <w:rPr>
          <w:rFonts w:hint="eastAsia" w:ascii="宋体" w:hAnsi="宋体" w:eastAsia="宋体" w:cs="宋体"/>
          <w:color w:val="auto"/>
          <w:sz w:val="24"/>
          <w:highlight w:val="none"/>
        </w:rPr>
        <w:t>》规定的“</w:t>
      </w:r>
      <w:r>
        <w:rPr>
          <w:rFonts w:hint="eastAsia" w:ascii="宋体" w:hAnsi="宋体" w:cs="宋体"/>
          <w:color w:val="auto"/>
          <w:sz w:val="24"/>
          <w:highlight w:val="none"/>
          <w:lang w:eastAsia="zh-CN"/>
        </w:rPr>
        <w:t>招标</w:t>
      </w:r>
      <w:r>
        <w:rPr>
          <w:rFonts w:hint="eastAsia" w:ascii="宋体" w:hAnsi="宋体" w:eastAsia="宋体" w:cs="宋体"/>
          <w:color w:val="auto"/>
          <w:sz w:val="24"/>
          <w:highlight w:val="none"/>
        </w:rPr>
        <w:t>文件获取时间”内</w:t>
      </w:r>
      <w:r>
        <w:rPr>
          <w:rFonts w:hint="eastAsia" w:ascii="宋体" w:hAnsi="宋体" w:eastAsia="宋体" w:cs="宋体"/>
          <w:color w:val="auto"/>
          <w:sz w:val="24"/>
          <w:highlight w:val="none"/>
          <w:lang w:eastAsia="zh-CN"/>
        </w:rPr>
        <w:t>获取招标文件</w:t>
      </w:r>
      <w:r>
        <w:rPr>
          <w:rFonts w:hint="eastAsia" w:ascii="宋体" w:hAnsi="宋体" w:eastAsia="宋体" w:cs="宋体"/>
          <w:color w:val="auto"/>
          <w:sz w:val="24"/>
          <w:highlight w:val="none"/>
        </w:rPr>
        <w:t>并填写投标信息。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lang w:eastAsia="zh-CN"/>
        </w:rPr>
        <w:t>获取招标文件</w:t>
      </w:r>
      <w:r>
        <w:rPr>
          <w:rFonts w:hint="eastAsia" w:ascii="宋体" w:hAnsi="宋体" w:eastAsia="宋体" w:cs="宋体"/>
          <w:color w:val="auto"/>
          <w:sz w:val="24"/>
          <w:highlight w:val="none"/>
        </w:rPr>
        <w:t>后，务必在规定的“</w:t>
      </w:r>
      <w:r>
        <w:rPr>
          <w:rFonts w:hint="eastAsia" w:ascii="宋体" w:hAnsi="宋体" w:cs="宋体"/>
          <w:color w:val="auto"/>
          <w:sz w:val="24"/>
          <w:highlight w:val="none"/>
          <w:lang w:eastAsia="zh-CN"/>
        </w:rPr>
        <w:t>招标</w:t>
      </w:r>
      <w:r>
        <w:rPr>
          <w:rFonts w:hint="eastAsia" w:ascii="宋体" w:hAnsi="宋体" w:eastAsia="宋体" w:cs="宋体"/>
          <w:color w:val="auto"/>
          <w:sz w:val="24"/>
          <w:highlight w:val="none"/>
        </w:rPr>
        <w:t>文件获取时间”内填写投标信息，否则将失去参加本项目的投标资格。</w:t>
      </w:r>
    </w:p>
    <w:p>
      <w:pPr>
        <w:shd w:val="clear"/>
        <w:ind w:firstLine="470" w:firstLineChars="196"/>
        <w:rPr>
          <w:rFonts w:ascii="宋体" w:hAnsi="宋体" w:cs="宋体"/>
          <w:color w:val="auto"/>
          <w:sz w:val="24"/>
          <w:highlight w:val="none"/>
        </w:rPr>
      </w:pPr>
      <w:r>
        <w:rPr>
          <w:rFonts w:hint="eastAsia" w:ascii="宋体" w:hAnsi="宋体" w:cs="宋体"/>
          <w:color w:val="auto"/>
          <w:sz w:val="24"/>
          <w:highlight w:val="none"/>
        </w:rPr>
        <w:t>2.2 符合招标文件《</w:t>
      </w:r>
      <w:r>
        <w:rPr>
          <w:rFonts w:hint="eastAsia" w:ascii="宋体" w:hAnsi="宋体" w:cs="宋体"/>
          <w:color w:val="auto"/>
          <w:sz w:val="24"/>
          <w:highlight w:val="none"/>
          <w:lang w:eastAsia="zh-CN"/>
        </w:rPr>
        <w:t>采购公告</w:t>
      </w:r>
      <w:r>
        <w:rPr>
          <w:rFonts w:hint="eastAsia" w:ascii="宋体" w:hAnsi="宋体" w:cs="宋体"/>
          <w:color w:val="auto"/>
          <w:sz w:val="24"/>
          <w:highlight w:val="none"/>
        </w:rPr>
        <w:t>》中规定的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资格条件。</w:t>
      </w:r>
    </w:p>
    <w:p>
      <w:pPr>
        <w:pStyle w:val="119"/>
        <w:numPr>
          <w:ilvl w:val="0"/>
          <w:numId w:val="0"/>
        </w:numPr>
        <w:tabs>
          <w:tab w:val="left" w:pos="720"/>
        </w:tabs>
        <w:ind w:firstLine="480" w:firstLineChars="200"/>
        <w:rPr>
          <w:rFonts w:hint="eastAsia" w:cs="宋体"/>
          <w:b/>
          <w:bCs/>
          <w:color w:val="000000"/>
          <w:sz w:val="24"/>
          <w:szCs w:val="24"/>
          <w:highlight w:val="none"/>
        </w:rPr>
      </w:pPr>
      <w:r>
        <w:rPr>
          <w:rFonts w:hint="eastAsia" w:cs="宋体"/>
          <w:b/>
          <w:bCs/>
          <w:color w:val="000000"/>
          <w:sz w:val="24"/>
          <w:szCs w:val="24"/>
          <w:highlight w:val="none"/>
        </w:rPr>
        <w:t>3.合格的货物及相关服务</w:t>
      </w:r>
    </w:p>
    <w:p>
      <w:pPr>
        <w:spacing w:line="276" w:lineRule="auto"/>
        <w:ind w:firstLine="472" w:firstLineChars="197"/>
        <w:rPr>
          <w:rFonts w:hint="eastAsia" w:ascii="宋体" w:hAnsi="宋体"/>
          <w:color w:val="000000"/>
          <w:sz w:val="24"/>
          <w:highlight w:val="none"/>
        </w:rPr>
      </w:pPr>
      <w:r>
        <w:rPr>
          <w:rFonts w:hint="eastAsia" w:ascii="宋体" w:hAnsi="宋体"/>
          <w:color w:val="000000"/>
          <w:sz w:val="24"/>
          <w:highlight w:val="none"/>
        </w:rPr>
        <w:t>3.1政府采购应当采购本国货物。按照财政部《政府采购进口产品管理办法》规定确需采购进口产品的，实行审核管理。经审核允许采购进口产品的，不得排斥符合要求的本国产品。在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s="宋体"/>
          <w:color w:val="000000"/>
          <w:sz w:val="24"/>
          <w:highlight w:val="none"/>
          <w:lang w:eastAsia="zh-CN"/>
        </w:rPr>
        <w:t>招标文件</w:t>
      </w:r>
      <w:r>
        <w:rPr>
          <w:rFonts w:hint="eastAsia" w:ascii="宋体" w:hAnsi="宋体"/>
          <w:color w:val="000000"/>
          <w:sz w:val="24"/>
          <w:highlight w:val="none"/>
        </w:rPr>
        <w:t>中未标明采购进口产品的，均为采购本国产品。供应商必须投报本国产品，投报进口产品的，</w:t>
      </w:r>
      <w:r>
        <w:rPr>
          <w:rFonts w:hint="eastAsia" w:ascii="宋体" w:hAnsi="宋体"/>
          <w:color w:val="000000"/>
          <w:sz w:val="24"/>
          <w:highlight w:val="none"/>
          <w:lang w:eastAsia="zh-CN"/>
        </w:rPr>
        <w:t>投标文件</w:t>
      </w:r>
      <w:r>
        <w:rPr>
          <w:rFonts w:hint="eastAsia" w:ascii="宋体" w:hAnsi="宋体"/>
          <w:color w:val="000000"/>
          <w:sz w:val="24"/>
          <w:highlight w:val="none"/>
        </w:rPr>
        <w:t>无效。进口产品是指通过中国海关报关验放进入中国境内且产自关境外的产品。</w:t>
      </w:r>
    </w:p>
    <w:p>
      <w:pPr>
        <w:spacing w:line="276" w:lineRule="auto"/>
        <w:ind w:firstLine="472" w:firstLineChars="197"/>
        <w:rPr>
          <w:rFonts w:hint="eastAsia" w:ascii="宋体" w:hAnsi="宋体"/>
          <w:color w:val="000000"/>
          <w:sz w:val="24"/>
          <w:highlight w:val="none"/>
        </w:rPr>
      </w:pPr>
      <w:r>
        <w:rPr>
          <w:rFonts w:hint="eastAsia" w:ascii="宋体" w:hAnsi="宋体"/>
          <w:color w:val="000000"/>
          <w:sz w:val="24"/>
          <w:highlight w:val="none"/>
        </w:rPr>
        <w:t xml:space="preserve">3.2 供应商所提供的货物应当没有侵犯任何第三方的知识产权、技术秘密等合法权利，不存在任何抵押、留置、查封等产权瑕疵。 </w:t>
      </w:r>
    </w:p>
    <w:p>
      <w:pPr>
        <w:spacing w:line="276" w:lineRule="auto"/>
        <w:ind w:firstLine="472" w:firstLineChars="197"/>
        <w:rPr>
          <w:rFonts w:hint="eastAsia" w:ascii="宋体" w:hAnsi="宋体"/>
          <w:color w:val="000000"/>
          <w:sz w:val="24"/>
          <w:highlight w:val="none"/>
        </w:rPr>
      </w:pPr>
      <w:r>
        <w:rPr>
          <w:rFonts w:hint="eastAsia" w:ascii="宋体" w:hAnsi="宋体"/>
          <w:color w:val="000000"/>
          <w:sz w:val="24"/>
          <w:highlight w:val="none"/>
        </w:rPr>
        <w:t>3.3 供应商所提供的货物和相关服务应当符合</w:t>
      </w:r>
      <w:r>
        <w:rPr>
          <w:rFonts w:hint="eastAsia" w:ascii="宋体" w:hAnsi="宋体" w:cs="宋体"/>
          <w:color w:val="000000"/>
          <w:sz w:val="24"/>
          <w:highlight w:val="none"/>
          <w:lang w:eastAsia="zh-CN"/>
        </w:rPr>
        <w:t>招标文件</w:t>
      </w:r>
      <w:r>
        <w:rPr>
          <w:rFonts w:hint="eastAsia" w:ascii="宋体" w:hAnsi="宋体"/>
          <w:color w:val="000000"/>
          <w:sz w:val="24"/>
          <w:highlight w:val="none"/>
        </w:rPr>
        <w:t>的要求，并且其质量完全符合国家标准、行业标准或地方标准。</w:t>
      </w:r>
    </w:p>
    <w:p>
      <w:pPr>
        <w:spacing w:line="276" w:lineRule="auto"/>
        <w:ind w:firstLine="472" w:firstLineChars="197"/>
        <w:rPr>
          <w:rFonts w:hint="eastAsia" w:ascii="宋体" w:hAnsi="宋体"/>
          <w:color w:val="000000"/>
          <w:sz w:val="24"/>
          <w:highlight w:val="none"/>
        </w:rPr>
      </w:pPr>
      <w:r>
        <w:rPr>
          <w:rFonts w:hint="eastAsia" w:ascii="宋体" w:hAnsi="宋体"/>
          <w:color w:val="000000"/>
          <w:sz w:val="24"/>
          <w:highlight w:val="none"/>
        </w:rPr>
        <w:t>3.4本次投报产品类别属于政府强制采购产品类别的，须按照要求提供依据国家确定的认证机构出具的、处于有效期之内的节能产品或环境标志产品认证证书，否则响应无效；属于政府优先采购产品类别的，须按照要求提供依据国家确定的认证机构出具的、处于有效期之内的节能产品或环境标志产品认证证书，否则不予认定。</w:t>
      </w:r>
    </w:p>
    <w:p>
      <w:pPr>
        <w:shd w:val="clear"/>
        <w:adjustRightInd w:val="0"/>
        <w:snapToGrid w:val="0"/>
        <w:ind w:firstLine="472" w:firstLineChars="197"/>
        <w:rPr>
          <w:rFonts w:ascii="宋体" w:hAnsi="宋体" w:cs="宋体"/>
          <w:color w:val="auto"/>
          <w:sz w:val="24"/>
          <w:highlight w:val="none"/>
        </w:rPr>
      </w:pPr>
      <w:r>
        <w:rPr>
          <w:rFonts w:hint="eastAsia" w:ascii="宋体" w:hAnsi="宋体" w:cs="宋体"/>
          <w:b/>
          <w:bCs/>
          <w:color w:val="auto"/>
          <w:sz w:val="24"/>
          <w:highlight w:val="none"/>
        </w:rPr>
        <w:t>4.联合体投标</w:t>
      </w:r>
    </w:p>
    <w:p>
      <w:pPr>
        <w:shd w:val="clear"/>
        <w:ind w:firstLine="472" w:firstLineChars="197"/>
        <w:rPr>
          <w:rFonts w:ascii="宋体" w:hAnsi="宋体" w:cs="宋体"/>
          <w:color w:val="auto"/>
          <w:sz w:val="24"/>
          <w:highlight w:val="none"/>
        </w:rPr>
      </w:pPr>
      <w:r>
        <w:rPr>
          <w:rFonts w:hint="eastAsia" w:ascii="宋体" w:hAnsi="宋体" w:cs="宋体"/>
          <w:color w:val="auto"/>
          <w:sz w:val="24"/>
          <w:highlight w:val="none"/>
        </w:rPr>
        <w:t>如果招标文件《</w:t>
      </w:r>
      <w:r>
        <w:rPr>
          <w:rFonts w:hint="eastAsia" w:ascii="宋体" w:hAnsi="宋体" w:cs="宋体"/>
          <w:color w:val="auto"/>
          <w:sz w:val="24"/>
          <w:highlight w:val="none"/>
          <w:lang w:eastAsia="zh-CN"/>
        </w:rPr>
        <w:t>采购公告</w:t>
      </w:r>
      <w:r>
        <w:rPr>
          <w:rFonts w:hint="eastAsia" w:ascii="宋体" w:hAnsi="宋体" w:cs="宋体"/>
          <w:color w:val="auto"/>
          <w:sz w:val="24"/>
          <w:highlight w:val="none"/>
        </w:rPr>
        <w:t>》中没有特殊说明，本次招标允许由2个以上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组成1个联合体以1个</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身份共同投标。联合体各方应符合下列要求：</w:t>
      </w:r>
    </w:p>
    <w:p>
      <w:pPr>
        <w:shd w:val="clear"/>
        <w:ind w:firstLine="472" w:firstLineChars="197"/>
        <w:rPr>
          <w:rFonts w:ascii="宋体" w:hAnsi="宋体" w:cs="宋体"/>
          <w:color w:val="auto"/>
          <w:sz w:val="24"/>
          <w:highlight w:val="none"/>
        </w:rPr>
      </w:pPr>
      <w:r>
        <w:rPr>
          <w:rFonts w:hint="eastAsia" w:ascii="宋体" w:hAnsi="宋体" w:cs="宋体"/>
          <w:color w:val="auto"/>
          <w:sz w:val="24"/>
          <w:highlight w:val="none"/>
        </w:rPr>
        <w:t>4.1 《中华人民共和国政府采购法》第二十二条规定的条件。联合体中有同类资质的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按照联合体分工承担相同工作的，应当按照资质等级较低的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确定资质等级。联合体各方不得再单独参加或者与其他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另外组成联合体参加同一合同项下的政府采购活动。</w:t>
      </w:r>
    </w:p>
    <w:p>
      <w:pPr>
        <w:shd w:val="clear"/>
        <w:ind w:firstLine="472" w:firstLineChars="197"/>
        <w:rPr>
          <w:rFonts w:ascii="宋体" w:hAnsi="宋体" w:cs="宋体"/>
          <w:color w:val="auto"/>
          <w:sz w:val="24"/>
          <w:highlight w:val="none"/>
        </w:rPr>
      </w:pPr>
      <w:r>
        <w:rPr>
          <w:rFonts w:hint="eastAsia" w:ascii="宋体" w:hAnsi="宋体" w:cs="宋体"/>
          <w:color w:val="auto"/>
          <w:sz w:val="24"/>
          <w:highlight w:val="none"/>
        </w:rPr>
        <w:t>4.2 联合体各方之间应当签订《联合体协议书》并在投标文件内提交，明确约定联合体各方承担的工作和相应的责任。该协议书对联合体各方均具有法律约束力。</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4.3 联合体各方应按招标文件提供的格式签订《联合体协议书》，明确各方权利义务，并承诺就中标项目向采购人承担连带责任。</w:t>
      </w:r>
    </w:p>
    <w:p>
      <w:pPr>
        <w:shd w:val="clear"/>
        <w:ind w:firstLine="472" w:firstLineChars="197"/>
        <w:rPr>
          <w:rFonts w:ascii="宋体" w:hAnsi="宋体" w:cs="宋体"/>
          <w:color w:val="auto"/>
          <w:sz w:val="24"/>
          <w:highlight w:val="none"/>
        </w:rPr>
      </w:pPr>
      <w:r>
        <w:rPr>
          <w:rFonts w:hint="eastAsia" w:ascii="宋体" w:hAnsi="宋体" w:cs="宋体"/>
          <w:color w:val="auto"/>
          <w:sz w:val="24"/>
          <w:highlight w:val="none"/>
        </w:rPr>
        <w:t>4.4 联合体中标后，联合体各方应当共同与采购人签订采购合同，就采购合同约定的事项对采购人承担连带责任。</w:t>
      </w:r>
    </w:p>
    <w:p>
      <w:pPr>
        <w:shd w:val="clear"/>
        <w:adjustRightInd w:val="0"/>
        <w:snapToGrid w:val="0"/>
        <w:ind w:firstLine="472" w:firstLineChars="197"/>
        <w:rPr>
          <w:rFonts w:ascii="宋体" w:hAnsi="宋体" w:cs="宋体"/>
          <w:color w:val="auto"/>
          <w:sz w:val="24"/>
          <w:highlight w:val="none"/>
        </w:rPr>
      </w:pPr>
      <w:r>
        <w:rPr>
          <w:rFonts w:hint="eastAsia" w:ascii="宋体" w:hAnsi="宋体" w:cs="宋体"/>
          <w:b/>
          <w:bCs/>
          <w:color w:val="auto"/>
          <w:sz w:val="24"/>
          <w:highlight w:val="none"/>
        </w:rPr>
        <w:t>5.投标费用</w:t>
      </w:r>
    </w:p>
    <w:p>
      <w:pPr>
        <w:shd w:val="clear"/>
        <w:adjustRightInd w:val="0"/>
        <w:snapToGrid w:val="0"/>
        <w:ind w:firstLine="472" w:firstLineChars="197"/>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应承担所有与准备和参加投标有关的费用，采购人和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在任何情况下均无义务和责任承担这些费用。</w:t>
      </w:r>
    </w:p>
    <w:p>
      <w:pPr>
        <w:shd w:val="clear"/>
        <w:adjustRightInd w:val="0"/>
        <w:snapToGrid w:val="0"/>
        <w:ind w:firstLine="472" w:firstLineChars="197"/>
        <w:rPr>
          <w:rFonts w:ascii="宋体" w:hAnsi="宋体" w:cs="宋体"/>
          <w:color w:val="auto"/>
          <w:sz w:val="24"/>
          <w:highlight w:val="none"/>
        </w:rPr>
      </w:pPr>
      <w:r>
        <w:rPr>
          <w:rFonts w:hint="eastAsia" w:ascii="宋体" w:hAnsi="宋体" w:cs="宋体"/>
          <w:b/>
          <w:bCs/>
          <w:color w:val="auto"/>
          <w:sz w:val="24"/>
          <w:highlight w:val="none"/>
        </w:rPr>
        <w:t>6.信息发布</w:t>
      </w:r>
    </w:p>
    <w:p>
      <w:pPr>
        <w:shd w:val="clear"/>
        <w:adjustRightInd w:val="0"/>
        <w:snapToGrid w:val="0"/>
        <w:ind w:firstLine="472" w:firstLineChars="197"/>
        <w:rPr>
          <w:rFonts w:ascii="Arial" w:hAnsi="Arial" w:cs="Arial"/>
          <w:color w:val="auto"/>
          <w:sz w:val="24"/>
          <w:highlight w:val="none"/>
          <w:shd w:val="clear" w:color="auto" w:fill="FFFFFF"/>
        </w:rPr>
      </w:pPr>
      <w:r>
        <w:rPr>
          <w:rFonts w:hint="eastAsia" w:ascii="宋体" w:hAnsi="宋体" w:cs="宋体"/>
          <w:color w:val="auto"/>
          <w:sz w:val="24"/>
          <w:highlight w:val="none"/>
        </w:rPr>
        <w:t>本采购项目需要公开的有关信息，包括</w:t>
      </w:r>
      <w:r>
        <w:rPr>
          <w:rFonts w:hint="eastAsia" w:ascii="宋体" w:hAnsi="宋体" w:cs="宋体"/>
          <w:color w:val="auto"/>
          <w:sz w:val="24"/>
          <w:highlight w:val="none"/>
          <w:lang w:eastAsia="zh-CN"/>
        </w:rPr>
        <w:t>采购公告</w:t>
      </w:r>
      <w:r>
        <w:rPr>
          <w:rFonts w:hint="eastAsia" w:ascii="宋体" w:hAnsi="宋体" w:cs="宋体"/>
          <w:color w:val="auto"/>
          <w:sz w:val="24"/>
          <w:highlight w:val="none"/>
        </w:rPr>
        <w:t>、中标公告、更正公告等与招标活动有关的通知，</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将通过</w:t>
      </w:r>
      <w:r>
        <w:rPr>
          <w:rFonts w:hint="eastAsia" w:ascii="宋体" w:hAnsi="宋体" w:cs="宋体"/>
          <w:color w:val="auto"/>
          <w:sz w:val="24"/>
          <w:highlight w:val="none"/>
          <w:lang w:val="en-US" w:eastAsia="zh-CN"/>
        </w:rPr>
        <w:t>长春市公共资源交易网、中国招标投标公共服务平台、中国政府采购网</w:t>
      </w:r>
      <w:r>
        <w:rPr>
          <w:rFonts w:hint="eastAsia" w:ascii="宋体" w:hAnsi="宋体" w:cs="宋体"/>
          <w:color w:val="auto"/>
          <w:sz w:val="24"/>
          <w:highlight w:val="none"/>
        </w:rPr>
        <w:t>等政府采购信息发布媒体公开发布。</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在参与本采购项目招投标活动期间，请及时关注以上媒体上的相关信息，</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因</w:t>
      </w:r>
      <w:r>
        <w:rPr>
          <w:rFonts w:hint="eastAsia" w:ascii="宋体" w:hAnsi="宋体"/>
          <w:color w:val="auto"/>
          <w:sz w:val="24"/>
          <w:highlight w:val="none"/>
        </w:rPr>
        <w:t>没有及时关注而未能如期获取相关信息，是</w:t>
      </w:r>
      <w:r>
        <w:rPr>
          <w:rFonts w:hint="eastAsia" w:ascii="宋体" w:hAnsi="宋体"/>
          <w:color w:val="auto"/>
          <w:sz w:val="24"/>
          <w:highlight w:val="none"/>
          <w:lang w:eastAsia="zh-CN"/>
        </w:rPr>
        <w:t>供应商</w:t>
      </w:r>
      <w:r>
        <w:rPr>
          <w:rFonts w:hint="eastAsia" w:ascii="宋体" w:hAnsi="宋体"/>
          <w:color w:val="auto"/>
          <w:sz w:val="24"/>
          <w:highlight w:val="none"/>
        </w:rPr>
        <w:t>的风险，</w:t>
      </w:r>
      <w:r>
        <w:rPr>
          <w:rFonts w:hint="eastAsia" w:ascii="宋体" w:hAnsi="宋体"/>
          <w:color w:val="auto"/>
          <w:sz w:val="24"/>
          <w:highlight w:val="none"/>
          <w:lang w:eastAsia="zh-CN"/>
        </w:rPr>
        <w:t>采购代理机构</w:t>
      </w:r>
      <w:r>
        <w:rPr>
          <w:rFonts w:hint="eastAsia" w:ascii="宋体" w:hAnsi="宋体"/>
          <w:color w:val="auto"/>
          <w:sz w:val="24"/>
          <w:highlight w:val="none"/>
        </w:rPr>
        <w:t>对此不承担任何责任。</w:t>
      </w:r>
    </w:p>
    <w:p>
      <w:pPr>
        <w:shd w:val="clear"/>
        <w:jc w:val="center"/>
        <w:outlineLvl w:val="1"/>
        <w:rPr>
          <w:rFonts w:ascii="Arial" w:hAnsi="Arial" w:cs="Arial"/>
          <w:color w:val="auto"/>
          <w:sz w:val="24"/>
          <w:highlight w:val="none"/>
          <w:shd w:val="clear" w:color="auto" w:fill="FFFFFF"/>
        </w:rPr>
      </w:pPr>
      <w:r>
        <w:rPr>
          <w:rFonts w:hint="eastAsia" w:ascii="黑体" w:hAnsi="黑体" w:eastAsia="黑体" w:cs="黑体"/>
          <w:color w:val="auto"/>
          <w:kern w:val="0"/>
          <w:sz w:val="30"/>
          <w:szCs w:val="30"/>
          <w:highlight w:val="none"/>
          <w:lang w:val="zh-CN"/>
        </w:rPr>
        <w:t>二、招标文件</w:t>
      </w:r>
    </w:p>
    <w:p>
      <w:pPr>
        <w:pStyle w:val="119"/>
        <w:numPr>
          <w:ilvl w:val="0"/>
          <w:numId w:val="0"/>
        </w:numPr>
        <w:shd w:val="clear"/>
        <w:tabs>
          <w:tab w:val="left" w:pos="900"/>
          <w:tab w:val="left" w:pos="1573"/>
        </w:tabs>
        <w:ind w:firstLine="472" w:firstLineChars="197"/>
        <w:rPr>
          <w:rFonts w:cs="宋体"/>
          <w:b/>
          <w:color w:val="auto"/>
          <w:sz w:val="24"/>
          <w:szCs w:val="24"/>
          <w:highlight w:val="none"/>
        </w:rPr>
      </w:pPr>
      <w:r>
        <w:rPr>
          <w:rFonts w:hint="eastAsia" w:cs="宋体"/>
          <w:b/>
          <w:color w:val="auto"/>
          <w:sz w:val="24"/>
          <w:szCs w:val="24"/>
          <w:highlight w:val="none"/>
        </w:rPr>
        <w:t>7.招标文件</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 xml:space="preserve">招标文件包括下述内容：                           </w:t>
      </w:r>
    </w:p>
    <w:p>
      <w:pPr>
        <w:shd w:val="clear"/>
        <w:adjustRightInd w:val="0"/>
        <w:snapToGrid w:val="0"/>
        <w:ind w:firstLine="472" w:firstLineChars="197"/>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第一章   </w:t>
      </w:r>
      <w:r>
        <w:rPr>
          <w:rFonts w:hint="eastAsia" w:ascii="宋体" w:hAnsi="宋体" w:cs="宋体"/>
          <w:bCs/>
          <w:color w:val="auto"/>
          <w:sz w:val="24"/>
          <w:highlight w:val="none"/>
          <w:lang w:eastAsia="zh-CN"/>
        </w:rPr>
        <w:t>采购公告</w:t>
      </w:r>
    </w:p>
    <w:p>
      <w:pPr>
        <w:shd w:val="clear"/>
        <w:adjustRightInd w:val="0"/>
        <w:snapToGrid w:val="0"/>
        <w:ind w:firstLine="472" w:firstLineChars="197"/>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第二章   </w:t>
      </w:r>
      <w:r>
        <w:rPr>
          <w:rFonts w:hint="eastAsia" w:ascii="宋体" w:hAnsi="宋体" w:cs="宋体"/>
          <w:bCs/>
          <w:color w:val="auto"/>
          <w:sz w:val="24"/>
          <w:highlight w:val="none"/>
          <w:lang w:eastAsia="zh-CN"/>
        </w:rPr>
        <w:t>供应商须知</w:t>
      </w:r>
    </w:p>
    <w:p>
      <w:pPr>
        <w:shd w:val="clear"/>
        <w:adjustRightInd w:val="0"/>
        <w:snapToGrid w:val="0"/>
        <w:ind w:firstLine="472" w:firstLineChars="197"/>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第三章   </w:t>
      </w:r>
      <w:r>
        <w:rPr>
          <w:rFonts w:hint="eastAsia" w:ascii="宋体" w:hAnsi="宋体" w:cs="宋体"/>
          <w:bCs/>
          <w:color w:val="auto"/>
          <w:sz w:val="24"/>
          <w:highlight w:val="none"/>
          <w:lang w:eastAsia="zh-CN"/>
        </w:rPr>
        <w:t>评标办法</w:t>
      </w:r>
    </w:p>
    <w:p>
      <w:pPr>
        <w:shd w:val="clear"/>
        <w:adjustRightInd w:val="0"/>
        <w:snapToGrid w:val="0"/>
        <w:ind w:firstLine="472" w:firstLineChars="197"/>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第四章   </w:t>
      </w:r>
      <w:r>
        <w:rPr>
          <w:rFonts w:hint="eastAsia" w:ascii="宋体" w:hAnsi="宋体" w:cs="宋体"/>
          <w:bCs/>
          <w:color w:val="auto"/>
          <w:sz w:val="24"/>
          <w:highlight w:val="none"/>
          <w:lang w:eastAsia="zh-CN"/>
        </w:rPr>
        <w:t>合同条款及格式</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 xml:space="preserve">第五章   </w:t>
      </w:r>
      <w:r>
        <w:rPr>
          <w:rFonts w:hint="eastAsia" w:ascii="宋体" w:hAnsi="宋体" w:cs="宋体"/>
          <w:bCs/>
          <w:color w:val="auto"/>
          <w:sz w:val="24"/>
          <w:highlight w:val="none"/>
          <w:lang w:eastAsia="zh-CN"/>
        </w:rPr>
        <w:t>技术标准和要求</w:t>
      </w:r>
    </w:p>
    <w:p>
      <w:pPr>
        <w:shd w:val="clear"/>
        <w:adjustRightInd w:val="0"/>
        <w:snapToGrid w:val="0"/>
        <w:ind w:firstLine="472" w:firstLineChars="197"/>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第六章   </w:t>
      </w:r>
      <w:r>
        <w:rPr>
          <w:rFonts w:hint="eastAsia" w:ascii="宋体" w:hAnsi="宋体" w:cs="宋体"/>
          <w:bCs/>
          <w:color w:val="auto"/>
          <w:sz w:val="24"/>
          <w:highlight w:val="none"/>
          <w:lang w:eastAsia="zh-CN"/>
        </w:rPr>
        <w:t>投标文件格式</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 xml:space="preserve"> </w:t>
      </w:r>
    </w:p>
    <w:p>
      <w:pPr>
        <w:pStyle w:val="119"/>
        <w:numPr>
          <w:ilvl w:val="0"/>
          <w:numId w:val="0"/>
        </w:numPr>
        <w:shd w:val="clear"/>
        <w:tabs>
          <w:tab w:val="left" w:pos="720"/>
          <w:tab w:val="clear" w:pos="709"/>
        </w:tabs>
        <w:snapToGrid w:val="0"/>
        <w:ind w:firstLine="472" w:firstLineChars="197"/>
        <w:rPr>
          <w:rFonts w:hint="default" w:eastAsia="宋体" w:cs="宋体"/>
          <w:b/>
          <w:color w:val="auto"/>
          <w:sz w:val="24"/>
          <w:szCs w:val="24"/>
          <w:highlight w:val="none"/>
          <w:lang w:val="en-US" w:eastAsia="zh-CN"/>
        </w:rPr>
      </w:pPr>
      <w:r>
        <w:rPr>
          <w:rFonts w:hint="eastAsia" w:cs="宋体"/>
          <w:b/>
          <w:color w:val="auto"/>
          <w:sz w:val="24"/>
          <w:szCs w:val="24"/>
          <w:highlight w:val="none"/>
        </w:rPr>
        <w:t>8.现场考察</w:t>
      </w:r>
      <w:r>
        <w:rPr>
          <w:rFonts w:hint="eastAsia" w:cs="宋体"/>
          <w:b/>
          <w:color w:val="auto"/>
          <w:sz w:val="24"/>
          <w:szCs w:val="24"/>
          <w:highlight w:val="none"/>
          <w:lang w:val="en-US" w:eastAsia="zh-CN"/>
        </w:rPr>
        <w:t>(本项目不组织)</w:t>
      </w:r>
    </w:p>
    <w:p>
      <w:pPr>
        <w:shd w:val="clear"/>
        <w:adjustRightInd w:val="0"/>
        <w:snapToGrid w:val="0"/>
        <w:ind w:firstLine="480" w:firstLineChars="200"/>
        <w:rPr>
          <w:rFonts w:ascii="宋体" w:hAnsi="宋体" w:cs="宋体"/>
          <w:bCs/>
          <w:color w:val="auto"/>
          <w:sz w:val="24"/>
          <w:highlight w:val="none"/>
        </w:rPr>
      </w:pPr>
      <w:r>
        <w:rPr>
          <w:rFonts w:hint="eastAsia" w:ascii="宋体" w:hAnsi="宋体" w:cs="宋体"/>
          <w:bCs/>
          <w:color w:val="auto"/>
          <w:sz w:val="24"/>
          <w:highlight w:val="none"/>
        </w:rPr>
        <w:t>8.1 招标文件《</w:t>
      </w:r>
      <w:r>
        <w:rPr>
          <w:rFonts w:hint="eastAsia" w:ascii="宋体" w:hAnsi="宋体" w:cs="宋体"/>
          <w:bCs/>
          <w:color w:val="auto"/>
          <w:sz w:val="24"/>
          <w:highlight w:val="none"/>
          <w:lang w:eastAsia="zh-CN"/>
        </w:rPr>
        <w:t>采购公告</w:t>
      </w:r>
      <w:r>
        <w:rPr>
          <w:rFonts w:hint="eastAsia" w:ascii="宋体" w:hAnsi="宋体" w:cs="宋体"/>
          <w:bCs/>
          <w:color w:val="auto"/>
          <w:sz w:val="24"/>
          <w:highlight w:val="none"/>
        </w:rPr>
        <w:t>》中约定现场考察的，由采购人组织所有潜在</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考察项目现场，但不得单独或者分别组织只有一个</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参加的现场考察。所有</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应按《</w:t>
      </w:r>
      <w:r>
        <w:rPr>
          <w:rFonts w:hint="eastAsia" w:ascii="宋体" w:hAnsi="宋体" w:cs="宋体"/>
          <w:bCs/>
          <w:color w:val="auto"/>
          <w:sz w:val="24"/>
          <w:highlight w:val="none"/>
          <w:lang w:eastAsia="zh-CN"/>
        </w:rPr>
        <w:t>采购公告</w:t>
      </w:r>
      <w:r>
        <w:rPr>
          <w:rFonts w:hint="eastAsia" w:ascii="宋体" w:hAnsi="宋体" w:cs="宋体"/>
          <w:bCs/>
          <w:color w:val="auto"/>
          <w:sz w:val="24"/>
          <w:highlight w:val="none"/>
        </w:rPr>
        <w:t>》规定的时间、地点前往参加现场考察活动。</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如不参加，其风险由</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自行承担，采购人与</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不承担任何责任，未参与现场考察不作为否定</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资格的理由。</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8.2 采购人向</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口头介绍的情况及提供的有关现场的资料和数据，供</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在编制投标文件时参考。采购人或</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不对</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据此作出的判断和决策负责。</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8.3 各</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 xml:space="preserve">8.4 </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现场考察所发生的费用自理。</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 xml:space="preserve">现场考察时应注意人身、财产安全，否则责任自负。       </w:t>
      </w:r>
    </w:p>
    <w:p>
      <w:pPr>
        <w:pStyle w:val="119"/>
        <w:numPr>
          <w:ilvl w:val="0"/>
          <w:numId w:val="0"/>
        </w:numPr>
        <w:shd w:val="clear"/>
        <w:tabs>
          <w:tab w:val="left" w:pos="720"/>
          <w:tab w:val="clear" w:pos="709"/>
        </w:tabs>
        <w:snapToGrid w:val="0"/>
        <w:rPr>
          <w:rFonts w:hint="eastAsia" w:eastAsia="宋体" w:cs="宋体"/>
          <w:bCs/>
          <w:color w:val="auto"/>
          <w:sz w:val="24"/>
          <w:szCs w:val="24"/>
          <w:highlight w:val="none"/>
          <w:lang w:eastAsia="zh-CN"/>
        </w:rPr>
      </w:pPr>
      <w:r>
        <w:rPr>
          <w:rFonts w:hint="eastAsia" w:cs="宋体"/>
          <w:bCs/>
          <w:color w:val="auto"/>
          <w:sz w:val="24"/>
          <w:szCs w:val="24"/>
          <w:highlight w:val="none"/>
        </w:rPr>
        <w:t xml:space="preserve">    </w:t>
      </w:r>
      <w:r>
        <w:rPr>
          <w:rFonts w:hint="eastAsia" w:cs="宋体"/>
          <w:b/>
          <w:color w:val="auto"/>
          <w:sz w:val="24"/>
          <w:szCs w:val="24"/>
          <w:highlight w:val="none"/>
        </w:rPr>
        <w:t>9.开标前答疑会</w:t>
      </w:r>
      <w:r>
        <w:rPr>
          <w:rFonts w:hint="eastAsia" w:cs="宋体"/>
          <w:b/>
          <w:color w:val="auto"/>
          <w:sz w:val="24"/>
          <w:szCs w:val="24"/>
          <w:highlight w:val="none"/>
          <w:lang w:eastAsia="zh-CN"/>
        </w:rPr>
        <w:t>（本项目不适用）</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9.1 开标前答疑会由</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负责组织。所有潜在</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应按招标文件</w:t>
      </w:r>
      <w:r>
        <w:rPr>
          <w:rFonts w:hint="eastAsia" w:ascii="宋体" w:hAnsi="宋体" w:cs="宋体"/>
          <w:bCs/>
          <w:color w:val="auto"/>
          <w:sz w:val="24"/>
          <w:highlight w:val="none"/>
          <w:lang w:eastAsia="zh-CN"/>
        </w:rPr>
        <w:t>采购公告</w:t>
      </w:r>
      <w:r>
        <w:rPr>
          <w:rFonts w:hint="eastAsia" w:ascii="宋体" w:hAnsi="宋体" w:cs="宋体"/>
          <w:bCs/>
          <w:color w:val="auto"/>
          <w:sz w:val="24"/>
          <w:highlight w:val="none"/>
        </w:rPr>
        <w:t>规定的时间、地点参加。</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如不参加，其风险由</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自行承担，采购人与</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不承担任何责任，未参加开标前答疑会不作为否定</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资格的理由。</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9.2 采购人与</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对参加开标前答疑会的</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就招标文件提出的询问做出答复。如果</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 xml:space="preserve">对答复不满意的，可在法律规定期限内提出书面质疑。   </w:t>
      </w:r>
    </w:p>
    <w:p>
      <w:pPr>
        <w:pStyle w:val="119"/>
        <w:numPr>
          <w:ilvl w:val="0"/>
          <w:numId w:val="0"/>
        </w:numPr>
        <w:shd w:val="clear"/>
        <w:tabs>
          <w:tab w:val="left" w:pos="720"/>
          <w:tab w:val="clear" w:pos="709"/>
        </w:tabs>
        <w:snapToGrid w:val="0"/>
        <w:ind w:firstLine="472" w:firstLineChars="197"/>
        <w:rPr>
          <w:rFonts w:cs="宋体"/>
          <w:b/>
          <w:color w:val="auto"/>
          <w:sz w:val="24"/>
          <w:szCs w:val="24"/>
          <w:highlight w:val="none"/>
        </w:rPr>
      </w:pPr>
      <w:r>
        <w:rPr>
          <w:rFonts w:hint="eastAsia" w:cs="宋体"/>
          <w:b/>
          <w:color w:val="auto"/>
          <w:sz w:val="24"/>
          <w:szCs w:val="24"/>
          <w:highlight w:val="none"/>
        </w:rPr>
        <w:t>10.招标文件的澄清、修改</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10.1 采购人或者</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可以对已发出的招标文件进行必要的澄清或者修改。澄清或者修改的内容可能影响投标文件编制的，采购人或者</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应当在投标截止时间至少15日前，通知所有获取招标文件的潜在</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；不足15日的，采购人或者</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应当顺延提交投标文件的截止时间。</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10.2 招标文件的澄清、修改均由</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和</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的权利及义务将受到新的截止期的约束。如更正公告有重新发布电子招标文件的，</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应下载最新发布的电子招标文件制作投标文件。未按照重新发布的招标文件编制投标文件的，是</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的风险。</w:t>
      </w:r>
    </w:p>
    <w:p>
      <w:pPr>
        <w:shd w:val="clear"/>
        <w:autoSpaceDE w:val="0"/>
        <w:autoSpaceDN w:val="0"/>
        <w:adjustRightInd w:val="0"/>
        <w:ind w:firstLine="480" w:firstLineChars="200"/>
        <w:rPr>
          <w:rFonts w:ascii="Arial" w:hAnsi="Arial" w:cs="Arial"/>
          <w:color w:val="auto"/>
          <w:sz w:val="24"/>
          <w:highlight w:val="none"/>
          <w:shd w:val="clear" w:color="auto" w:fill="FFFFFF"/>
        </w:rPr>
      </w:pPr>
      <w:r>
        <w:rPr>
          <w:rFonts w:hint="eastAsia" w:ascii="宋体" w:hAnsi="宋体" w:cs="宋体"/>
          <w:bCs/>
          <w:color w:val="auto"/>
          <w:sz w:val="24"/>
          <w:highlight w:val="none"/>
        </w:rPr>
        <w:t>10.3 除上述规定以外的其他任何澄清、修改方式及澄清、修改内容均属无效，不得作为投标的依据，否则，由此导致的风险由</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自行承担，</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不承担任何责任。</w:t>
      </w:r>
    </w:p>
    <w:p>
      <w:pPr>
        <w:shd w:val="clear"/>
        <w:jc w:val="center"/>
        <w:outlineLvl w:val="1"/>
        <w:rPr>
          <w:rFonts w:ascii="Arial" w:hAnsi="Arial" w:cs="Arial"/>
          <w:color w:val="auto"/>
          <w:sz w:val="24"/>
          <w:highlight w:val="none"/>
          <w:shd w:val="clear" w:color="auto" w:fill="FFFFFF"/>
        </w:rPr>
      </w:pPr>
      <w:r>
        <w:rPr>
          <w:rFonts w:hint="eastAsia" w:ascii="黑体" w:hAnsi="黑体" w:eastAsia="黑体" w:cs="黑体"/>
          <w:color w:val="auto"/>
          <w:kern w:val="0"/>
          <w:sz w:val="30"/>
          <w:szCs w:val="30"/>
          <w:highlight w:val="none"/>
          <w:lang w:val="zh-CN"/>
        </w:rPr>
        <w:t>三、投标文件</w:t>
      </w:r>
    </w:p>
    <w:p>
      <w:pPr>
        <w:pStyle w:val="119"/>
        <w:numPr>
          <w:ilvl w:val="0"/>
          <w:numId w:val="0"/>
        </w:numPr>
        <w:shd w:val="clear"/>
        <w:tabs>
          <w:tab w:val="left" w:pos="720"/>
          <w:tab w:val="clear" w:pos="709"/>
        </w:tabs>
        <w:snapToGrid w:val="0"/>
        <w:ind w:firstLine="472" w:firstLineChars="197"/>
        <w:rPr>
          <w:rFonts w:cs="宋体"/>
          <w:b/>
          <w:color w:val="auto"/>
          <w:sz w:val="24"/>
          <w:szCs w:val="24"/>
          <w:highlight w:val="none"/>
        </w:rPr>
      </w:pPr>
      <w:r>
        <w:rPr>
          <w:rFonts w:hint="eastAsia" w:cs="宋体"/>
          <w:b/>
          <w:color w:val="auto"/>
          <w:sz w:val="24"/>
          <w:szCs w:val="24"/>
          <w:highlight w:val="none"/>
        </w:rPr>
        <w:t>11.投标文件的制作</w:t>
      </w:r>
    </w:p>
    <w:p>
      <w:pPr>
        <w:pStyle w:val="119"/>
        <w:numPr>
          <w:ilvl w:val="0"/>
          <w:numId w:val="0"/>
        </w:numPr>
        <w:shd w:val="clear"/>
        <w:tabs>
          <w:tab w:val="left" w:pos="720"/>
        </w:tabs>
        <w:snapToGrid w:val="0"/>
        <w:spacing w:line="360" w:lineRule="auto"/>
        <w:ind w:firstLine="472" w:firstLineChars="197"/>
        <w:rPr>
          <w:rFonts w:hint="eastAsia" w:eastAsia="宋体" w:cs="宋体"/>
          <w:b/>
          <w:color w:val="auto"/>
          <w:sz w:val="24"/>
          <w:szCs w:val="24"/>
          <w:highlight w:val="none"/>
          <w:lang w:eastAsia="zh-CN"/>
        </w:rPr>
      </w:pPr>
      <w:r>
        <w:rPr>
          <w:rFonts w:hint="eastAsia" w:eastAsia="宋体" w:cs="宋体"/>
          <w:b/>
          <w:color w:val="auto"/>
          <w:sz w:val="24"/>
          <w:szCs w:val="24"/>
          <w:highlight w:val="none"/>
          <w:lang w:eastAsia="zh-CN"/>
        </w:rPr>
        <w:t>根据招标文件要求及投标文件格式进行制作。</w:t>
      </w:r>
    </w:p>
    <w:p>
      <w:pPr>
        <w:pStyle w:val="119"/>
        <w:numPr>
          <w:ilvl w:val="0"/>
          <w:numId w:val="0"/>
        </w:numPr>
        <w:shd w:val="clear"/>
        <w:tabs>
          <w:tab w:val="left" w:pos="720"/>
          <w:tab w:val="clear" w:pos="709"/>
        </w:tabs>
        <w:snapToGrid w:val="0"/>
        <w:ind w:firstLine="472" w:firstLineChars="197"/>
        <w:rPr>
          <w:rFonts w:cs="宋体"/>
          <w:b/>
          <w:color w:val="auto"/>
          <w:sz w:val="24"/>
          <w:szCs w:val="24"/>
          <w:highlight w:val="none"/>
        </w:rPr>
      </w:pPr>
      <w:r>
        <w:rPr>
          <w:rFonts w:hint="eastAsia" w:cs="宋体"/>
          <w:b/>
          <w:color w:val="auto"/>
          <w:sz w:val="24"/>
          <w:szCs w:val="24"/>
          <w:highlight w:val="none"/>
        </w:rPr>
        <w:t>12.投标文件的语言和计量单位</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 xml:space="preserve">12.1 </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提交的投标文件（包括技术文件和资料、图纸中的说明）以及</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与</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就有关投标的所有来往函电均应使用中文简体字。</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12.2 原版为外文的证书类文件，以及由外国人作出的本人签名、外国公司的名称或外国印章等可以是外文，但应当提供中文翻译文件并加盖</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公章。原版为外文的证书类、证明类文件，与</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名称或其它实际情况不符的，</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应当提供相关证明文件。</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12.3 投标文件所使用的计量单位，应使用中华人民共和国法定计量单位。</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 xml:space="preserve">12.4 </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违反上述规定的，导致评标委员会据此认定未实质性响应招标文件要求或对应评审因素得分受到影响的，是</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的风险。</w:t>
      </w:r>
    </w:p>
    <w:p>
      <w:pPr>
        <w:pStyle w:val="119"/>
        <w:numPr>
          <w:ilvl w:val="0"/>
          <w:numId w:val="0"/>
        </w:numPr>
        <w:shd w:val="clear"/>
        <w:tabs>
          <w:tab w:val="left" w:pos="720"/>
          <w:tab w:val="clear" w:pos="709"/>
        </w:tabs>
        <w:snapToGrid w:val="0"/>
        <w:ind w:firstLine="472" w:firstLineChars="197"/>
        <w:rPr>
          <w:rFonts w:cs="宋体"/>
          <w:b/>
          <w:color w:val="auto"/>
          <w:sz w:val="24"/>
          <w:szCs w:val="24"/>
          <w:highlight w:val="none"/>
        </w:rPr>
      </w:pPr>
      <w:r>
        <w:rPr>
          <w:rFonts w:hint="eastAsia" w:cs="宋体"/>
          <w:b/>
          <w:color w:val="auto"/>
          <w:sz w:val="24"/>
          <w:szCs w:val="24"/>
          <w:highlight w:val="none"/>
        </w:rPr>
        <w:t>13.投标文件的组成及要求</w:t>
      </w:r>
    </w:p>
    <w:p>
      <w:pPr>
        <w:pStyle w:val="119"/>
        <w:numPr>
          <w:ilvl w:val="0"/>
          <w:numId w:val="0"/>
        </w:numPr>
        <w:shd w:val="clear"/>
        <w:tabs>
          <w:tab w:val="left" w:pos="720"/>
          <w:tab w:val="clear" w:pos="709"/>
        </w:tabs>
        <w:snapToGrid w:val="0"/>
        <w:ind w:firstLine="480" w:firstLineChars="200"/>
        <w:rPr>
          <w:rFonts w:cs="宋体"/>
          <w:bCs/>
          <w:color w:val="auto"/>
          <w:sz w:val="24"/>
          <w:szCs w:val="24"/>
          <w:highlight w:val="none"/>
        </w:rPr>
      </w:pPr>
      <w:r>
        <w:rPr>
          <w:rFonts w:hint="eastAsia" w:cs="宋体"/>
          <w:bCs/>
          <w:color w:val="auto"/>
          <w:sz w:val="24"/>
          <w:szCs w:val="24"/>
          <w:highlight w:val="none"/>
        </w:rPr>
        <w:t>13.1 投标文件的组成</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编制的投标文件应包括但不限于下列内容：</w:t>
      </w:r>
    </w:p>
    <w:p>
      <w:pPr>
        <w:pStyle w:val="119"/>
        <w:numPr>
          <w:ilvl w:val="0"/>
          <w:numId w:val="0"/>
        </w:numPr>
        <w:shd w:val="clear"/>
        <w:tabs>
          <w:tab w:val="left" w:pos="720"/>
          <w:tab w:val="clear" w:pos="709"/>
        </w:tabs>
        <w:snapToGrid w:val="0"/>
        <w:ind w:firstLine="480" w:firstLineChars="200"/>
        <w:rPr>
          <w:rFonts w:hint="default" w:cs="宋体"/>
          <w:bCs/>
          <w:color w:val="auto"/>
          <w:sz w:val="24"/>
          <w:szCs w:val="24"/>
          <w:highlight w:val="none"/>
          <w:lang w:val="en-US" w:eastAsia="zh-CN"/>
        </w:rPr>
      </w:pPr>
      <w:r>
        <w:rPr>
          <w:rFonts w:hint="eastAsia" w:cs="宋体"/>
          <w:bCs/>
          <w:color w:val="auto"/>
          <w:sz w:val="24"/>
          <w:szCs w:val="24"/>
          <w:highlight w:val="none"/>
          <w:lang w:val="zh-CN"/>
        </w:rPr>
        <w:t>（</w:t>
      </w:r>
      <w:r>
        <w:rPr>
          <w:rFonts w:hint="eastAsia" w:cs="宋体"/>
          <w:bCs/>
          <w:color w:val="auto"/>
          <w:sz w:val="24"/>
          <w:szCs w:val="24"/>
          <w:highlight w:val="none"/>
          <w:lang w:val="en-US" w:eastAsia="zh-CN"/>
        </w:rPr>
        <w:t>1</w:t>
      </w:r>
      <w:r>
        <w:rPr>
          <w:rFonts w:hint="eastAsia" w:cs="宋体"/>
          <w:bCs/>
          <w:color w:val="auto"/>
          <w:sz w:val="24"/>
          <w:szCs w:val="24"/>
          <w:highlight w:val="none"/>
          <w:lang w:val="zh-CN"/>
        </w:rPr>
        <w:t>）、投标函</w:t>
      </w:r>
      <w:r>
        <w:rPr>
          <w:rFonts w:hint="eastAsia" w:cs="宋体"/>
          <w:bCs/>
          <w:color w:val="auto"/>
          <w:sz w:val="24"/>
          <w:szCs w:val="24"/>
          <w:highlight w:val="none"/>
          <w:lang w:val="en-US" w:eastAsia="zh-CN"/>
        </w:rPr>
        <w:t>及投标函附录</w:t>
      </w:r>
    </w:p>
    <w:p>
      <w:pPr>
        <w:pStyle w:val="119"/>
        <w:numPr>
          <w:ilvl w:val="0"/>
          <w:numId w:val="0"/>
        </w:numPr>
        <w:shd w:val="clear"/>
        <w:tabs>
          <w:tab w:val="left" w:pos="720"/>
          <w:tab w:val="clear" w:pos="709"/>
        </w:tabs>
        <w:snapToGrid w:val="0"/>
        <w:ind w:firstLine="480" w:firstLineChars="200"/>
        <w:rPr>
          <w:rFonts w:hint="eastAsia" w:cs="宋体"/>
          <w:bCs/>
          <w:color w:val="auto"/>
          <w:sz w:val="24"/>
          <w:szCs w:val="24"/>
          <w:highlight w:val="none"/>
          <w:lang w:val="zh-CN"/>
        </w:rPr>
      </w:pPr>
      <w:r>
        <w:rPr>
          <w:rFonts w:hint="eastAsia" w:cs="宋体"/>
          <w:bCs/>
          <w:color w:val="auto"/>
          <w:sz w:val="24"/>
          <w:szCs w:val="24"/>
          <w:highlight w:val="none"/>
          <w:lang w:val="zh-CN"/>
        </w:rPr>
        <w:t>（</w:t>
      </w:r>
      <w:r>
        <w:rPr>
          <w:rFonts w:hint="eastAsia" w:cs="宋体"/>
          <w:bCs/>
          <w:color w:val="auto"/>
          <w:sz w:val="24"/>
          <w:szCs w:val="24"/>
          <w:highlight w:val="none"/>
          <w:lang w:val="en-US" w:eastAsia="zh-CN"/>
        </w:rPr>
        <w:t>2</w:t>
      </w:r>
      <w:r>
        <w:rPr>
          <w:rFonts w:hint="eastAsia" w:cs="宋体"/>
          <w:bCs/>
          <w:color w:val="auto"/>
          <w:sz w:val="24"/>
          <w:szCs w:val="24"/>
          <w:highlight w:val="none"/>
          <w:lang w:val="zh-CN"/>
        </w:rPr>
        <w:t>）、法定代表人（单位负责人）身份证明或授权委托书</w:t>
      </w:r>
    </w:p>
    <w:p>
      <w:pPr>
        <w:pStyle w:val="119"/>
        <w:numPr>
          <w:ilvl w:val="0"/>
          <w:numId w:val="0"/>
        </w:numPr>
        <w:shd w:val="clear"/>
        <w:tabs>
          <w:tab w:val="left" w:pos="720"/>
          <w:tab w:val="clear" w:pos="709"/>
        </w:tabs>
        <w:snapToGrid w:val="0"/>
        <w:ind w:firstLine="480" w:firstLineChars="200"/>
        <w:rPr>
          <w:rFonts w:hint="eastAsia" w:cs="宋体"/>
          <w:bCs/>
          <w:color w:val="auto"/>
          <w:sz w:val="24"/>
          <w:szCs w:val="24"/>
          <w:highlight w:val="none"/>
          <w:lang w:val="zh-CN"/>
        </w:rPr>
      </w:pPr>
      <w:r>
        <w:rPr>
          <w:rFonts w:hint="eastAsia" w:cs="宋体"/>
          <w:bCs/>
          <w:color w:val="auto"/>
          <w:sz w:val="24"/>
          <w:szCs w:val="24"/>
          <w:highlight w:val="none"/>
          <w:lang w:val="zh-CN"/>
        </w:rPr>
        <w:t>（</w:t>
      </w:r>
      <w:r>
        <w:rPr>
          <w:rFonts w:hint="eastAsia" w:cs="宋体"/>
          <w:bCs/>
          <w:color w:val="auto"/>
          <w:sz w:val="24"/>
          <w:szCs w:val="24"/>
          <w:highlight w:val="none"/>
          <w:lang w:val="en-US" w:eastAsia="zh-CN"/>
        </w:rPr>
        <w:t>3</w:t>
      </w:r>
      <w:r>
        <w:rPr>
          <w:rFonts w:hint="eastAsia" w:cs="宋体"/>
          <w:bCs/>
          <w:color w:val="auto"/>
          <w:sz w:val="24"/>
          <w:szCs w:val="24"/>
          <w:highlight w:val="none"/>
          <w:lang w:val="zh-CN"/>
        </w:rPr>
        <w:t>）、开标一览表</w:t>
      </w:r>
    </w:p>
    <w:p>
      <w:pPr>
        <w:pStyle w:val="119"/>
        <w:numPr>
          <w:ilvl w:val="0"/>
          <w:numId w:val="0"/>
        </w:numPr>
        <w:shd w:val="clear"/>
        <w:tabs>
          <w:tab w:val="left" w:pos="720"/>
          <w:tab w:val="clear" w:pos="709"/>
        </w:tabs>
        <w:snapToGrid w:val="0"/>
        <w:ind w:firstLine="480" w:firstLineChars="200"/>
        <w:rPr>
          <w:rFonts w:hint="eastAsia" w:cs="宋体"/>
          <w:bCs/>
          <w:color w:val="auto"/>
          <w:sz w:val="24"/>
          <w:szCs w:val="24"/>
          <w:highlight w:val="none"/>
          <w:lang w:val="en-US" w:eastAsia="zh-CN"/>
        </w:rPr>
      </w:pPr>
      <w:r>
        <w:rPr>
          <w:rFonts w:hint="eastAsia" w:cs="宋体"/>
          <w:bCs/>
          <w:color w:val="auto"/>
          <w:sz w:val="24"/>
          <w:szCs w:val="24"/>
          <w:highlight w:val="none"/>
          <w:lang w:val="en-US" w:eastAsia="zh-CN"/>
        </w:rPr>
        <w:t>（4）、</w:t>
      </w:r>
      <w:r>
        <w:rPr>
          <w:rFonts w:hint="eastAsia" w:cs="宋体"/>
          <w:bCs/>
          <w:color w:val="auto"/>
          <w:sz w:val="24"/>
          <w:szCs w:val="24"/>
          <w:highlight w:val="none"/>
        </w:rPr>
        <w:t>商务和技术偏差表</w:t>
      </w:r>
    </w:p>
    <w:p>
      <w:pPr>
        <w:pStyle w:val="119"/>
        <w:numPr>
          <w:ilvl w:val="0"/>
          <w:numId w:val="0"/>
        </w:numPr>
        <w:shd w:val="clear"/>
        <w:tabs>
          <w:tab w:val="left" w:pos="720"/>
          <w:tab w:val="clear" w:pos="709"/>
        </w:tabs>
        <w:snapToGrid w:val="0"/>
        <w:ind w:firstLine="480" w:firstLineChars="200"/>
        <w:rPr>
          <w:rFonts w:hint="eastAsia" w:cs="宋体"/>
          <w:bCs/>
          <w:color w:val="auto"/>
          <w:sz w:val="24"/>
          <w:szCs w:val="24"/>
          <w:highlight w:val="none"/>
          <w:lang w:val="en-US" w:eastAsia="zh-CN"/>
        </w:rPr>
      </w:pPr>
      <w:r>
        <w:rPr>
          <w:rFonts w:hint="eastAsia" w:cs="宋体"/>
          <w:bCs/>
          <w:color w:val="auto"/>
          <w:sz w:val="24"/>
          <w:szCs w:val="24"/>
          <w:highlight w:val="none"/>
          <w:lang w:val="en-US" w:eastAsia="zh-CN"/>
        </w:rPr>
        <w:t>（5）</w:t>
      </w:r>
      <w:r>
        <w:rPr>
          <w:rFonts w:hint="eastAsia" w:cs="宋体"/>
          <w:bCs/>
          <w:color w:val="auto"/>
          <w:sz w:val="24"/>
          <w:szCs w:val="24"/>
          <w:highlight w:val="none"/>
          <w:lang w:val="zh-CN"/>
        </w:rPr>
        <w:t>、资格审查资料</w:t>
      </w:r>
    </w:p>
    <w:p>
      <w:pPr>
        <w:pStyle w:val="119"/>
        <w:numPr>
          <w:ilvl w:val="0"/>
          <w:numId w:val="0"/>
        </w:numPr>
        <w:shd w:val="clear"/>
        <w:tabs>
          <w:tab w:val="left" w:pos="720"/>
          <w:tab w:val="clear" w:pos="709"/>
        </w:tabs>
        <w:snapToGrid w:val="0"/>
        <w:ind w:firstLine="480" w:firstLineChars="200"/>
        <w:rPr>
          <w:rFonts w:hint="eastAsia" w:cs="宋体"/>
          <w:bCs/>
          <w:color w:val="auto"/>
          <w:sz w:val="24"/>
          <w:szCs w:val="24"/>
          <w:highlight w:val="none"/>
          <w:lang w:val="zh-CN"/>
        </w:rPr>
      </w:pPr>
      <w:r>
        <w:rPr>
          <w:rFonts w:hint="eastAsia" w:cs="宋体"/>
          <w:bCs/>
          <w:color w:val="auto"/>
          <w:sz w:val="24"/>
          <w:szCs w:val="24"/>
          <w:highlight w:val="none"/>
          <w:lang w:val="en-US" w:eastAsia="zh-CN"/>
        </w:rPr>
        <w:t>（6）</w:t>
      </w:r>
      <w:r>
        <w:rPr>
          <w:rFonts w:hint="eastAsia" w:cs="宋体"/>
          <w:bCs/>
          <w:color w:val="auto"/>
          <w:sz w:val="24"/>
          <w:szCs w:val="24"/>
          <w:highlight w:val="none"/>
          <w:lang w:val="zh-CN"/>
        </w:rPr>
        <w:t>、投标报价说明</w:t>
      </w:r>
    </w:p>
    <w:p>
      <w:pPr>
        <w:pStyle w:val="119"/>
        <w:numPr>
          <w:ilvl w:val="0"/>
          <w:numId w:val="0"/>
        </w:numPr>
        <w:shd w:val="clear"/>
        <w:tabs>
          <w:tab w:val="left" w:pos="720"/>
          <w:tab w:val="clear" w:pos="709"/>
        </w:tabs>
        <w:snapToGrid w:val="0"/>
        <w:ind w:firstLine="480" w:firstLineChars="200"/>
        <w:rPr>
          <w:rFonts w:hint="eastAsia" w:cs="宋体"/>
          <w:bCs/>
          <w:color w:val="auto"/>
          <w:sz w:val="24"/>
          <w:szCs w:val="24"/>
          <w:highlight w:val="none"/>
          <w:lang w:val="zh-CN"/>
        </w:rPr>
      </w:pPr>
      <w:r>
        <w:rPr>
          <w:rFonts w:hint="eastAsia" w:cs="宋体"/>
          <w:bCs/>
          <w:color w:val="auto"/>
          <w:sz w:val="24"/>
          <w:szCs w:val="24"/>
          <w:highlight w:val="none"/>
          <w:lang w:val="en-US" w:eastAsia="zh-CN"/>
        </w:rPr>
        <w:t>（7）</w:t>
      </w:r>
      <w:r>
        <w:rPr>
          <w:rFonts w:hint="eastAsia" w:cs="宋体"/>
          <w:bCs/>
          <w:color w:val="auto"/>
          <w:sz w:val="24"/>
          <w:szCs w:val="24"/>
          <w:highlight w:val="none"/>
          <w:lang w:val="zh-CN"/>
        </w:rPr>
        <w:t>、技术部分</w:t>
      </w:r>
    </w:p>
    <w:p>
      <w:pPr>
        <w:pStyle w:val="119"/>
        <w:numPr>
          <w:ilvl w:val="0"/>
          <w:numId w:val="0"/>
        </w:numPr>
        <w:shd w:val="clear"/>
        <w:tabs>
          <w:tab w:val="left" w:pos="720"/>
          <w:tab w:val="clear" w:pos="709"/>
        </w:tabs>
        <w:snapToGrid w:val="0"/>
        <w:ind w:firstLine="480" w:firstLineChars="200"/>
        <w:rPr>
          <w:rFonts w:hint="eastAsia" w:cs="宋体"/>
          <w:bCs/>
          <w:color w:val="auto"/>
          <w:sz w:val="24"/>
          <w:szCs w:val="24"/>
          <w:highlight w:val="none"/>
          <w:lang w:val="zh-CN"/>
        </w:rPr>
      </w:pPr>
      <w:r>
        <w:rPr>
          <w:rFonts w:hint="eastAsia" w:cs="宋体"/>
          <w:bCs/>
          <w:color w:val="auto"/>
          <w:sz w:val="24"/>
          <w:szCs w:val="24"/>
          <w:highlight w:val="none"/>
          <w:lang w:val="en-US" w:eastAsia="zh-CN"/>
        </w:rPr>
        <w:t>（8）</w:t>
      </w:r>
      <w:r>
        <w:rPr>
          <w:rFonts w:hint="eastAsia" w:cs="宋体"/>
          <w:bCs/>
          <w:color w:val="auto"/>
          <w:sz w:val="24"/>
          <w:szCs w:val="24"/>
          <w:highlight w:val="none"/>
          <w:lang w:val="zh-CN"/>
        </w:rPr>
        <w:t>、其他材料</w:t>
      </w:r>
    </w:p>
    <w:p>
      <w:pPr>
        <w:pStyle w:val="119"/>
        <w:numPr>
          <w:ilvl w:val="0"/>
          <w:numId w:val="0"/>
        </w:numPr>
        <w:shd w:val="clear"/>
        <w:tabs>
          <w:tab w:val="left" w:pos="720"/>
          <w:tab w:val="clear" w:pos="709"/>
        </w:tabs>
        <w:snapToGrid w:val="0"/>
        <w:ind w:firstLine="480" w:firstLineChars="200"/>
        <w:rPr>
          <w:rFonts w:hint="eastAsia" w:cs="宋体"/>
          <w:bCs/>
          <w:color w:val="auto"/>
          <w:sz w:val="24"/>
          <w:szCs w:val="24"/>
          <w:highlight w:val="none"/>
          <w:lang w:val="zh-CN"/>
        </w:rPr>
      </w:pPr>
      <w:r>
        <w:rPr>
          <w:rFonts w:hint="eastAsia" w:cs="宋体"/>
          <w:bCs/>
          <w:color w:val="auto"/>
          <w:sz w:val="24"/>
          <w:szCs w:val="24"/>
          <w:highlight w:val="none"/>
          <w:lang w:val="en-US" w:eastAsia="zh-CN"/>
        </w:rPr>
        <w:t>（9）</w:t>
      </w:r>
      <w:r>
        <w:rPr>
          <w:rFonts w:hint="eastAsia" w:cs="宋体"/>
          <w:bCs/>
          <w:color w:val="auto"/>
          <w:sz w:val="24"/>
          <w:szCs w:val="24"/>
          <w:highlight w:val="none"/>
          <w:lang w:val="zh-CN"/>
        </w:rPr>
        <w:t>、中小企业声明函</w:t>
      </w:r>
    </w:p>
    <w:p>
      <w:pPr>
        <w:pStyle w:val="119"/>
        <w:numPr>
          <w:ilvl w:val="0"/>
          <w:numId w:val="0"/>
        </w:numPr>
        <w:shd w:val="clear"/>
        <w:tabs>
          <w:tab w:val="left" w:pos="720"/>
          <w:tab w:val="clear" w:pos="709"/>
        </w:tabs>
        <w:snapToGrid w:val="0"/>
        <w:ind w:firstLine="480" w:firstLineChars="200"/>
        <w:rPr>
          <w:rFonts w:hint="eastAsia" w:cs="宋体"/>
          <w:bCs/>
          <w:color w:val="auto"/>
          <w:sz w:val="24"/>
          <w:szCs w:val="24"/>
          <w:highlight w:val="none"/>
          <w:lang w:eastAsia="zh-CN"/>
        </w:rPr>
      </w:pP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10</w:t>
      </w:r>
      <w:r>
        <w:rPr>
          <w:rFonts w:hint="eastAsia" w:cs="宋体"/>
          <w:bCs/>
          <w:color w:val="auto"/>
          <w:sz w:val="24"/>
          <w:szCs w:val="24"/>
          <w:highlight w:val="none"/>
          <w:lang w:eastAsia="zh-CN"/>
        </w:rPr>
        <w:t>）、监狱企业的证明文件</w:t>
      </w:r>
    </w:p>
    <w:p>
      <w:pPr>
        <w:pStyle w:val="119"/>
        <w:numPr>
          <w:ilvl w:val="0"/>
          <w:numId w:val="0"/>
        </w:numPr>
        <w:shd w:val="clear"/>
        <w:tabs>
          <w:tab w:val="left" w:pos="720"/>
          <w:tab w:val="clear" w:pos="709"/>
        </w:tabs>
        <w:snapToGrid w:val="0"/>
        <w:ind w:firstLine="480" w:firstLineChars="200"/>
        <w:rPr>
          <w:rFonts w:hint="eastAsia" w:cs="宋体"/>
          <w:bCs/>
          <w:color w:val="auto"/>
          <w:sz w:val="24"/>
          <w:szCs w:val="24"/>
          <w:highlight w:val="none"/>
          <w:lang w:eastAsia="zh-CN"/>
        </w:rPr>
      </w:pP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11</w:t>
      </w:r>
      <w:r>
        <w:rPr>
          <w:rFonts w:hint="eastAsia" w:cs="宋体"/>
          <w:bCs/>
          <w:color w:val="auto"/>
          <w:sz w:val="24"/>
          <w:szCs w:val="24"/>
          <w:highlight w:val="none"/>
          <w:lang w:eastAsia="zh-CN"/>
        </w:rPr>
        <w:t>）、残疾人福利性单位声明函</w:t>
      </w:r>
    </w:p>
    <w:p>
      <w:pPr>
        <w:pStyle w:val="119"/>
        <w:numPr>
          <w:ilvl w:val="0"/>
          <w:numId w:val="0"/>
        </w:numPr>
        <w:shd w:val="clear"/>
        <w:tabs>
          <w:tab w:val="left" w:pos="720"/>
          <w:tab w:val="clear" w:pos="709"/>
        </w:tabs>
        <w:snapToGrid w:val="0"/>
        <w:ind w:firstLine="472" w:firstLineChars="197"/>
        <w:rPr>
          <w:rFonts w:cs="宋体"/>
          <w:bCs/>
          <w:color w:val="auto"/>
          <w:sz w:val="24"/>
          <w:szCs w:val="24"/>
          <w:highlight w:val="none"/>
        </w:rPr>
      </w:pPr>
      <w:r>
        <w:rPr>
          <w:rFonts w:hint="eastAsia" w:cs="宋体"/>
          <w:bCs/>
          <w:color w:val="auto"/>
          <w:sz w:val="24"/>
          <w:szCs w:val="24"/>
          <w:highlight w:val="none"/>
        </w:rPr>
        <w:t xml:space="preserve">上述各部分内容及格式详见招标文件《投标文件格式》。      </w:t>
      </w:r>
    </w:p>
    <w:p>
      <w:pPr>
        <w:pStyle w:val="119"/>
        <w:numPr>
          <w:ilvl w:val="0"/>
          <w:numId w:val="0"/>
        </w:numPr>
        <w:shd w:val="clear"/>
        <w:tabs>
          <w:tab w:val="left" w:pos="720"/>
          <w:tab w:val="clear" w:pos="709"/>
        </w:tabs>
        <w:snapToGrid w:val="0"/>
        <w:ind w:firstLine="480" w:firstLineChars="200"/>
        <w:rPr>
          <w:rFonts w:hint="default" w:eastAsia="宋体" w:cs="宋体"/>
          <w:bCs/>
          <w:color w:val="auto"/>
          <w:sz w:val="24"/>
          <w:szCs w:val="24"/>
          <w:highlight w:val="none"/>
          <w:lang w:val="en-US" w:eastAsia="zh-CN"/>
        </w:rPr>
      </w:pPr>
      <w:r>
        <w:rPr>
          <w:rFonts w:hint="eastAsia" w:cs="宋体"/>
          <w:bCs/>
          <w:color w:val="auto"/>
          <w:sz w:val="24"/>
          <w:szCs w:val="24"/>
          <w:highlight w:val="none"/>
        </w:rPr>
        <w:t>13.2  投标保证金</w:t>
      </w:r>
      <w:r>
        <w:rPr>
          <w:rFonts w:hint="eastAsia" w:cs="宋体"/>
          <w:bCs/>
          <w:color w:val="auto"/>
          <w:sz w:val="24"/>
          <w:szCs w:val="24"/>
          <w:highlight w:val="none"/>
          <w:lang w:val="en-US" w:eastAsia="zh-CN"/>
        </w:rPr>
        <w:t>(如需缴纳)</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13.2.1 投标保证金是投标文件的一部分。</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13.2.2 投标保证金数额为</w:t>
      </w:r>
      <w:r>
        <w:rPr>
          <w:rFonts w:hint="eastAsia" w:ascii="宋体" w:hAnsi="宋体" w:cs="宋体"/>
          <w:bCs/>
          <w:color w:val="auto"/>
          <w:sz w:val="24"/>
          <w:highlight w:val="none"/>
          <w:lang w:eastAsia="zh-CN"/>
        </w:rPr>
        <w:t>不超过</w:t>
      </w:r>
      <w:r>
        <w:rPr>
          <w:rFonts w:hint="eastAsia" w:ascii="宋体" w:hAnsi="宋体" w:cs="宋体"/>
          <w:bCs/>
          <w:color w:val="auto"/>
          <w:sz w:val="24"/>
          <w:highlight w:val="none"/>
        </w:rPr>
        <w:t>采购项目预算金额的2%</w:t>
      </w:r>
      <w:r>
        <w:rPr>
          <w:rFonts w:hint="eastAsia" w:ascii="宋体" w:hAnsi="宋体" w:cs="宋体"/>
          <w:bCs/>
          <w:color w:val="auto"/>
          <w:sz w:val="24"/>
          <w:highlight w:val="none"/>
          <w:lang w:val="zh-CN"/>
        </w:rPr>
        <w:t>，具体金额和要求按照本采购项目</w:t>
      </w:r>
      <w:r>
        <w:rPr>
          <w:rFonts w:hint="eastAsia" w:ascii="宋体" w:hAnsi="宋体" w:cs="宋体"/>
          <w:bCs/>
          <w:color w:val="auto"/>
          <w:sz w:val="24"/>
          <w:highlight w:val="none"/>
          <w:lang w:eastAsia="zh-CN"/>
        </w:rPr>
        <w:t>采购公告</w:t>
      </w:r>
      <w:r>
        <w:rPr>
          <w:rFonts w:hint="eastAsia" w:ascii="宋体" w:hAnsi="宋体" w:cs="宋体"/>
          <w:bCs/>
          <w:color w:val="auto"/>
          <w:sz w:val="24"/>
          <w:highlight w:val="none"/>
        </w:rPr>
        <w:t>中规定的投标保证金数额及账号提交。</w:t>
      </w:r>
    </w:p>
    <w:p>
      <w:pPr>
        <w:shd w:val="clear"/>
        <w:adjustRightInd w:val="0"/>
        <w:snapToGrid w:val="0"/>
        <w:ind w:firstLine="472" w:firstLineChars="197"/>
        <w:rPr>
          <w:rFonts w:ascii="宋体" w:hAnsi="宋体" w:cs="宋体"/>
          <w:b/>
          <w:bCs/>
          <w:color w:val="auto"/>
          <w:sz w:val="24"/>
          <w:highlight w:val="none"/>
        </w:rPr>
      </w:pPr>
      <w:r>
        <w:rPr>
          <w:rFonts w:hint="eastAsia" w:ascii="宋体" w:hAnsi="宋体" w:cs="宋体"/>
          <w:bCs/>
          <w:color w:val="auto"/>
          <w:sz w:val="24"/>
          <w:highlight w:val="none"/>
        </w:rPr>
        <w:t xml:space="preserve">13.2.3 </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为联合体的，可以由联合体任何一方提交投标保证金，其提交的投标保证金对联合体各方均具有约束力。</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13.2.4 未按招标文件要求提交投标保证金，或提交保证金的账户名称与</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名称不一致，或提交投标保证金的账号与注册会员时在系统中提供的账号</w:t>
      </w:r>
      <w:r>
        <w:rPr>
          <w:rFonts w:hint="eastAsia" w:ascii="宋体" w:hAnsi="宋体" w:cs="宋体"/>
          <w:color w:val="auto"/>
          <w:kern w:val="0"/>
          <w:sz w:val="24"/>
          <w:highlight w:val="none"/>
          <w:shd w:val="clear" w:color="auto" w:fill="FFFFFF"/>
        </w:rPr>
        <w:t>（诚信库</w:t>
      </w:r>
      <w:r>
        <w:rPr>
          <w:rFonts w:ascii="宋体" w:hAnsi="宋体" w:cs="宋体"/>
          <w:color w:val="auto"/>
          <w:kern w:val="0"/>
          <w:sz w:val="24"/>
          <w:highlight w:val="none"/>
          <w:shd w:val="clear" w:color="auto" w:fill="FFFFFF"/>
        </w:rPr>
        <w:t>基本户</w:t>
      </w:r>
      <w:r>
        <w:rPr>
          <w:rFonts w:hint="eastAsia" w:ascii="宋体" w:hAnsi="宋体" w:cs="宋体"/>
          <w:color w:val="auto"/>
          <w:kern w:val="0"/>
          <w:sz w:val="24"/>
          <w:highlight w:val="none"/>
          <w:shd w:val="clear" w:color="auto" w:fill="FFFFFF"/>
        </w:rPr>
        <w:t>）</w:t>
      </w:r>
      <w:r>
        <w:rPr>
          <w:rFonts w:hint="eastAsia" w:ascii="宋体" w:hAnsi="宋体" w:cs="宋体"/>
          <w:bCs/>
          <w:color w:val="auto"/>
          <w:sz w:val="24"/>
          <w:highlight w:val="none"/>
        </w:rPr>
        <w:t>不一致的，按照无效投标处理。</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 xml:space="preserve">13.2.5 </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在投标截止时间前撤回已提交的投标文件的，</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应当自收到</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书面撤回通知之日起5个工作日内，退还已收取的投标保证金，但因</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自身原因导致无法及时退还的除外。</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应当自中标通知书发出之日起5个工作日内退还未中标人的投标保证金；自</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向</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提供采购合同原件5个工作日内退还中标人的投标保证金，但因</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自身原因导致无法及时退还的除外。</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13.2.6采用电汇、转账或者网银等方式提交的，投标保证金将直接退还至</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提交时的账户，不以现金方式退还。</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13.2.7</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有下列情形之一的，</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不予退还其提交的投标保证金；情节严重的，由财政部门将其列入不良行为记录名单，在一至三年内禁止参加政府采购活动，并予以通报：</w:t>
      </w:r>
    </w:p>
    <w:p>
      <w:pPr>
        <w:shd w:val="clear"/>
        <w:adjustRightInd w:val="0"/>
        <w:snapToGrid w:val="0"/>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（1）在投标文件有效期内撤销投标文件的； </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 xml:space="preserve">（2）在投标文件中提供虚假材料的； </w:t>
      </w:r>
    </w:p>
    <w:p>
      <w:pPr>
        <w:shd w:val="clear"/>
        <w:adjustRightInd w:val="0"/>
        <w:snapToGrid w:val="0"/>
        <w:ind w:firstLine="472" w:firstLineChars="197"/>
        <w:rPr>
          <w:rFonts w:ascii="宋体" w:hAnsi="宋体" w:cs="宋体"/>
          <w:bCs/>
          <w:color w:val="auto"/>
          <w:sz w:val="24"/>
          <w:highlight w:val="none"/>
        </w:rPr>
      </w:pPr>
      <w:r>
        <w:rPr>
          <w:rFonts w:hint="eastAsia" w:ascii="宋体" w:hAnsi="宋体" w:cs="宋体"/>
          <w:bCs/>
          <w:color w:val="auto"/>
          <w:sz w:val="24"/>
          <w:highlight w:val="none"/>
        </w:rPr>
        <w:t>（3）中标后无正当理由不与采购人签订合同的；</w:t>
      </w:r>
    </w:p>
    <w:p>
      <w:pPr>
        <w:shd w:val="clear"/>
        <w:adjustRightInd w:val="0"/>
        <w:snapToGrid w:val="0"/>
        <w:ind w:firstLine="472" w:firstLineChars="197"/>
        <w:rPr>
          <w:color w:val="auto"/>
          <w:highlight w:val="none"/>
        </w:rPr>
      </w:pPr>
      <w:r>
        <w:rPr>
          <w:rFonts w:hint="eastAsia" w:ascii="宋体" w:hAnsi="宋体" w:cs="宋体"/>
          <w:bCs/>
          <w:color w:val="auto"/>
          <w:sz w:val="24"/>
          <w:highlight w:val="none"/>
        </w:rPr>
        <w:t>（4）法律、法规和本招标文件规定的其他情形。</w:t>
      </w:r>
    </w:p>
    <w:p>
      <w:pPr>
        <w:pStyle w:val="119"/>
        <w:numPr>
          <w:ilvl w:val="0"/>
          <w:numId w:val="0"/>
        </w:numPr>
        <w:shd w:val="clear"/>
        <w:tabs>
          <w:tab w:val="left" w:pos="900"/>
        </w:tabs>
        <w:snapToGrid w:val="0"/>
        <w:ind w:firstLine="480" w:firstLineChars="200"/>
        <w:rPr>
          <w:rFonts w:cs="宋体"/>
          <w:bCs/>
          <w:color w:val="auto"/>
          <w:sz w:val="24"/>
          <w:szCs w:val="24"/>
          <w:highlight w:val="none"/>
        </w:rPr>
      </w:pPr>
      <w:r>
        <w:rPr>
          <w:rFonts w:hint="eastAsia" w:cs="宋体"/>
          <w:bCs/>
          <w:color w:val="auto"/>
          <w:sz w:val="24"/>
          <w:szCs w:val="24"/>
          <w:highlight w:val="none"/>
        </w:rPr>
        <w:t>13.3 投标报价</w:t>
      </w:r>
    </w:p>
    <w:p>
      <w:pPr>
        <w:pStyle w:val="119"/>
        <w:numPr>
          <w:ilvl w:val="0"/>
          <w:numId w:val="0"/>
        </w:numPr>
        <w:shd w:val="clear"/>
        <w:tabs>
          <w:tab w:val="left" w:pos="900"/>
        </w:tabs>
        <w:snapToGrid w:val="0"/>
        <w:ind w:firstLine="480" w:firstLineChars="200"/>
        <w:rPr>
          <w:rFonts w:cs="宋体"/>
          <w:bCs/>
          <w:color w:val="auto"/>
          <w:sz w:val="24"/>
          <w:szCs w:val="24"/>
          <w:highlight w:val="none"/>
        </w:rPr>
      </w:pPr>
      <w:r>
        <w:rPr>
          <w:rFonts w:hint="eastAsia" w:cs="宋体"/>
          <w:bCs/>
          <w:color w:val="auto"/>
          <w:sz w:val="24"/>
          <w:szCs w:val="24"/>
          <w:highlight w:val="none"/>
        </w:rPr>
        <w:t>13.3.1 所有投标报价均以</w:t>
      </w:r>
      <w:r>
        <w:rPr>
          <w:rFonts w:hint="eastAsia" w:cs="宋体"/>
          <w:b/>
          <w:color w:val="auto"/>
          <w:sz w:val="24"/>
          <w:szCs w:val="24"/>
          <w:highlight w:val="none"/>
        </w:rPr>
        <w:t>人民币元</w:t>
      </w:r>
      <w:r>
        <w:rPr>
          <w:rFonts w:hint="eastAsia" w:cs="宋体"/>
          <w:bCs/>
          <w:color w:val="auto"/>
          <w:sz w:val="24"/>
          <w:szCs w:val="24"/>
          <w:highlight w:val="none"/>
        </w:rPr>
        <w:t>为计算单位。</w:t>
      </w:r>
      <w:r>
        <w:rPr>
          <w:rFonts w:hint="eastAsia" w:cs="宋体"/>
          <w:bCs/>
          <w:color w:val="auto"/>
          <w:sz w:val="24"/>
          <w:szCs w:val="24"/>
          <w:highlight w:val="none"/>
          <w:lang w:eastAsia="zh-CN"/>
        </w:rPr>
        <w:t>供应商</w:t>
      </w:r>
      <w:r>
        <w:rPr>
          <w:rFonts w:hint="eastAsia" w:cs="宋体"/>
          <w:bCs/>
          <w:color w:val="auto"/>
          <w:sz w:val="24"/>
          <w:szCs w:val="24"/>
          <w:highlight w:val="none"/>
        </w:rPr>
        <w:t>的报价应遵守《中华人民共和国价格法》。</w:t>
      </w:r>
      <w:r>
        <w:rPr>
          <w:rFonts w:hint="eastAsia" w:cs="宋体"/>
          <w:bCs/>
          <w:color w:val="auto"/>
          <w:sz w:val="24"/>
          <w:szCs w:val="24"/>
          <w:highlight w:val="none"/>
          <w:lang w:eastAsia="zh-CN"/>
        </w:rPr>
        <w:t>供应商</w:t>
      </w:r>
      <w:r>
        <w:rPr>
          <w:rFonts w:hint="eastAsia" w:cs="宋体"/>
          <w:bCs/>
          <w:color w:val="auto"/>
          <w:sz w:val="24"/>
          <w:szCs w:val="24"/>
          <w:highlight w:val="none"/>
        </w:rPr>
        <w:t>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pPr>
        <w:pStyle w:val="119"/>
        <w:numPr>
          <w:ilvl w:val="0"/>
          <w:numId w:val="0"/>
        </w:numPr>
        <w:shd w:val="clear"/>
        <w:tabs>
          <w:tab w:val="left" w:pos="900"/>
        </w:tabs>
        <w:snapToGrid w:val="0"/>
        <w:ind w:firstLine="480" w:firstLineChars="200"/>
        <w:rPr>
          <w:rFonts w:cs="宋体"/>
          <w:bCs/>
          <w:color w:val="auto"/>
          <w:sz w:val="24"/>
          <w:szCs w:val="24"/>
          <w:highlight w:val="none"/>
        </w:rPr>
      </w:pPr>
      <w:r>
        <w:rPr>
          <w:rFonts w:hint="eastAsia" w:cs="宋体"/>
          <w:bCs/>
          <w:color w:val="auto"/>
          <w:sz w:val="24"/>
          <w:szCs w:val="24"/>
          <w:highlight w:val="none"/>
        </w:rPr>
        <w:t xml:space="preserve">13.3.2 </w:t>
      </w:r>
      <w:r>
        <w:rPr>
          <w:rFonts w:hint="eastAsia" w:cs="宋体"/>
          <w:bCs/>
          <w:color w:val="auto"/>
          <w:sz w:val="24"/>
          <w:szCs w:val="24"/>
          <w:highlight w:val="none"/>
          <w:lang w:eastAsia="zh-CN"/>
        </w:rPr>
        <w:t>供应商</w:t>
      </w:r>
      <w:r>
        <w:rPr>
          <w:rFonts w:hint="eastAsia" w:cs="宋体"/>
          <w:bCs/>
          <w:color w:val="auto"/>
          <w:sz w:val="24"/>
          <w:szCs w:val="24"/>
          <w:highlight w:val="none"/>
        </w:rPr>
        <w:t>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pPr>
        <w:pStyle w:val="119"/>
        <w:numPr>
          <w:ilvl w:val="0"/>
          <w:numId w:val="0"/>
        </w:numPr>
        <w:shd w:val="clear"/>
        <w:tabs>
          <w:tab w:val="left" w:pos="900"/>
        </w:tabs>
        <w:snapToGrid w:val="0"/>
        <w:ind w:firstLine="480" w:firstLineChars="200"/>
        <w:rPr>
          <w:rFonts w:cs="宋体"/>
          <w:bCs/>
          <w:color w:val="auto"/>
          <w:sz w:val="24"/>
          <w:szCs w:val="24"/>
          <w:highlight w:val="none"/>
        </w:rPr>
      </w:pPr>
      <w:r>
        <w:rPr>
          <w:rFonts w:hint="eastAsia" w:cs="宋体"/>
          <w:bCs/>
          <w:color w:val="auto"/>
          <w:sz w:val="24"/>
          <w:szCs w:val="24"/>
          <w:highlight w:val="none"/>
        </w:rPr>
        <w:t>13.3.3 如果招标文件《</w:t>
      </w:r>
      <w:r>
        <w:rPr>
          <w:rFonts w:hint="eastAsia" w:cs="宋体"/>
          <w:bCs/>
          <w:color w:val="auto"/>
          <w:sz w:val="24"/>
          <w:szCs w:val="24"/>
          <w:highlight w:val="none"/>
          <w:lang w:eastAsia="zh-CN"/>
        </w:rPr>
        <w:t>技术标准和要求</w:t>
      </w:r>
      <w:r>
        <w:rPr>
          <w:rFonts w:hint="eastAsia" w:cs="宋体"/>
          <w:bCs/>
          <w:color w:val="auto"/>
          <w:sz w:val="24"/>
          <w:szCs w:val="24"/>
          <w:highlight w:val="none"/>
        </w:rPr>
        <w:t>》中没有特殊说明，本次招标将不接受可选择或可调整的投标和报价，任何有选择的或可调整的投标方案和报价将被视为非响应性投标，其投标无效。</w:t>
      </w:r>
    </w:p>
    <w:p>
      <w:pPr>
        <w:pStyle w:val="119"/>
        <w:numPr>
          <w:ilvl w:val="0"/>
          <w:numId w:val="0"/>
        </w:numPr>
        <w:shd w:val="clear"/>
        <w:tabs>
          <w:tab w:val="left" w:pos="900"/>
        </w:tabs>
        <w:snapToGrid w:val="0"/>
        <w:ind w:firstLine="480" w:firstLineChars="200"/>
        <w:rPr>
          <w:rFonts w:cs="宋体"/>
          <w:bCs/>
          <w:color w:val="auto"/>
          <w:sz w:val="24"/>
          <w:szCs w:val="24"/>
          <w:highlight w:val="none"/>
        </w:rPr>
      </w:pPr>
      <w:r>
        <w:rPr>
          <w:rFonts w:hint="eastAsia" w:cs="宋体"/>
          <w:bCs/>
          <w:color w:val="auto"/>
          <w:sz w:val="24"/>
          <w:szCs w:val="24"/>
          <w:highlight w:val="none"/>
        </w:rPr>
        <w:t>13.4 分包</w:t>
      </w:r>
    </w:p>
    <w:p>
      <w:pPr>
        <w:pStyle w:val="119"/>
        <w:numPr>
          <w:ilvl w:val="0"/>
          <w:numId w:val="0"/>
        </w:numPr>
        <w:shd w:val="clear"/>
        <w:tabs>
          <w:tab w:val="left" w:pos="900"/>
        </w:tabs>
        <w:snapToGrid w:val="0"/>
        <w:ind w:firstLine="480" w:firstLineChars="200"/>
        <w:rPr>
          <w:rFonts w:cs="宋体"/>
          <w:bCs/>
          <w:color w:val="auto"/>
          <w:sz w:val="24"/>
          <w:szCs w:val="24"/>
          <w:highlight w:val="none"/>
          <w:lang w:val="zh-CN"/>
        </w:rPr>
      </w:pPr>
      <w:r>
        <w:rPr>
          <w:rFonts w:hint="eastAsia" w:cs="宋体"/>
          <w:bCs/>
          <w:color w:val="auto"/>
          <w:sz w:val="24"/>
          <w:szCs w:val="24"/>
          <w:highlight w:val="none"/>
          <w:lang w:val="zh-CN"/>
        </w:rPr>
        <w:t>供应商根据招标文件的规定和采购项目的实际情况，拟在中标后将中标项目的非主体、非关键性工作分包的，应当在投标文件中载明分包承担主体，分包承担主体应当具备相应资质条件且不得再次分包。</w:t>
      </w:r>
    </w:p>
    <w:p>
      <w:pPr>
        <w:pStyle w:val="119"/>
        <w:numPr>
          <w:ilvl w:val="0"/>
          <w:numId w:val="0"/>
        </w:numPr>
        <w:shd w:val="clear"/>
        <w:tabs>
          <w:tab w:val="left" w:pos="900"/>
        </w:tabs>
        <w:ind w:firstLine="480" w:firstLineChars="200"/>
        <w:rPr>
          <w:rFonts w:cs="宋体"/>
          <w:bCs/>
          <w:color w:val="auto"/>
          <w:sz w:val="24"/>
          <w:szCs w:val="24"/>
          <w:highlight w:val="none"/>
        </w:rPr>
      </w:pPr>
      <w:r>
        <w:rPr>
          <w:rFonts w:hint="eastAsia" w:cs="宋体"/>
          <w:b/>
          <w:color w:val="auto"/>
          <w:sz w:val="24"/>
          <w:szCs w:val="24"/>
          <w:highlight w:val="none"/>
        </w:rPr>
        <w:t>14.投标文件的有效期</w:t>
      </w:r>
    </w:p>
    <w:p>
      <w:pPr>
        <w:pStyle w:val="119"/>
        <w:numPr>
          <w:ilvl w:val="0"/>
          <w:numId w:val="0"/>
        </w:numPr>
        <w:shd w:val="clear"/>
        <w:tabs>
          <w:tab w:val="left" w:pos="900"/>
        </w:tabs>
        <w:snapToGrid w:val="0"/>
        <w:ind w:firstLine="480" w:firstLineChars="200"/>
        <w:rPr>
          <w:rFonts w:cs="宋体"/>
          <w:bCs/>
          <w:color w:val="auto"/>
          <w:sz w:val="24"/>
          <w:szCs w:val="24"/>
          <w:highlight w:val="none"/>
        </w:rPr>
      </w:pPr>
      <w:r>
        <w:rPr>
          <w:rFonts w:hint="eastAsia" w:cs="宋体"/>
          <w:bCs/>
          <w:color w:val="auto"/>
          <w:sz w:val="24"/>
          <w:szCs w:val="24"/>
          <w:highlight w:val="none"/>
        </w:rPr>
        <w:t>14.1 本项目投标有效期为90日。投标文件中承诺的投标有效期应当不少于招标文件中载明的投标有效期。投标有效期不足的，按照无效投标处理。</w:t>
      </w:r>
    </w:p>
    <w:p>
      <w:pPr>
        <w:pStyle w:val="119"/>
        <w:numPr>
          <w:ilvl w:val="0"/>
          <w:numId w:val="0"/>
        </w:numPr>
        <w:shd w:val="clear"/>
        <w:tabs>
          <w:tab w:val="left" w:pos="900"/>
        </w:tabs>
        <w:snapToGrid w:val="0"/>
        <w:ind w:firstLine="480" w:firstLineChars="200"/>
        <w:rPr>
          <w:color w:val="auto"/>
          <w:highlight w:val="none"/>
          <w:lang w:val="zh-CN"/>
        </w:rPr>
      </w:pPr>
      <w:r>
        <w:rPr>
          <w:rFonts w:hint="eastAsia" w:cs="宋体"/>
          <w:bCs/>
          <w:color w:val="auto"/>
          <w:sz w:val="24"/>
          <w:szCs w:val="24"/>
          <w:highlight w:val="none"/>
        </w:rPr>
        <w:t>14.2 特殊情况下，在原投标有效期截止之前，</w:t>
      </w:r>
      <w:r>
        <w:rPr>
          <w:rFonts w:hint="eastAsia" w:cs="宋体"/>
          <w:bCs/>
          <w:color w:val="auto"/>
          <w:sz w:val="24"/>
          <w:szCs w:val="24"/>
          <w:highlight w:val="none"/>
          <w:lang w:eastAsia="zh-CN"/>
        </w:rPr>
        <w:t>采购代理机构</w:t>
      </w:r>
      <w:r>
        <w:rPr>
          <w:rFonts w:hint="eastAsia" w:cs="宋体"/>
          <w:bCs/>
          <w:color w:val="auto"/>
          <w:sz w:val="24"/>
          <w:szCs w:val="24"/>
          <w:highlight w:val="none"/>
        </w:rPr>
        <w:t>或采购人可要求</w:t>
      </w:r>
      <w:r>
        <w:rPr>
          <w:rFonts w:hint="eastAsia" w:cs="宋体"/>
          <w:bCs/>
          <w:color w:val="auto"/>
          <w:sz w:val="24"/>
          <w:szCs w:val="24"/>
          <w:highlight w:val="none"/>
          <w:lang w:eastAsia="zh-CN"/>
        </w:rPr>
        <w:t>供应商</w:t>
      </w:r>
      <w:r>
        <w:rPr>
          <w:rFonts w:hint="eastAsia" w:cs="宋体"/>
          <w:bCs/>
          <w:color w:val="auto"/>
          <w:sz w:val="24"/>
          <w:szCs w:val="24"/>
          <w:highlight w:val="none"/>
        </w:rPr>
        <w:t>延长投标有效期。这种要求与答复均应以书面形式提交。</w:t>
      </w:r>
      <w:r>
        <w:rPr>
          <w:rFonts w:hint="eastAsia" w:cs="宋体"/>
          <w:bCs/>
          <w:color w:val="auto"/>
          <w:sz w:val="24"/>
          <w:szCs w:val="24"/>
          <w:highlight w:val="none"/>
          <w:lang w:eastAsia="zh-CN"/>
        </w:rPr>
        <w:t>供应商</w:t>
      </w:r>
      <w:r>
        <w:rPr>
          <w:rFonts w:hint="eastAsia" w:cs="宋体"/>
          <w:bCs/>
          <w:color w:val="auto"/>
          <w:sz w:val="24"/>
          <w:szCs w:val="24"/>
          <w:highlight w:val="none"/>
        </w:rPr>
        <w:t>可拒绝</w:t>
      </w:r>
      <w:r>
        <w:rPr>
          <w:rFonts w:hint="eastAsia" w:cs="宋体"/>
          <w:bCs/>
          <w:color w:val="auto"/>
          <w:sz w:val="24"/>
          <w:szCs w:val="24"/>
          <w:highlight w:val="none"/>
          <w:lang w:eastAsia="zh-CN"/>
        </w:rPr>
        <w:t>采购代理机构</w:t>
      </w:r>
      <w:r>
        <w:rPr>
          <w:rFonts w:hint="eastAsia" w:cs="宋体"/>
          <w:bCs/>
          <w:color w:val="auto"/>
          <w:sz w:val="24"/>
          <w:szCs w:val="24"/>
          <w:highlight w:val="none"/>
        </w:rPr>
        <w:t>或采购人的这种要求，但其投标在原投标有效期期满后将不再有效。同意延长投标有效期的</w:t>
      </w:r>
      <w:r>
        <w:rPr>
          <w:rFonts w:hint="eastAsia" w:cs="宋体"/>
          <w:bCs/>
          <w:color w:val="auto"/>
          <w:sz w:val="24"/>
          <w:szCs w:val="24"/>
          <w:highlight w:val="none"/>
          <w:lang w:eastAsia="zh-CN"/>
        </w:rPr>
        <w:t>供应商</w:t>
      </w:r>
      <w:r>
        <w:rPr>
          <w:rFonts w:hint="eastAsia" w:cs="宋体"/>
          <w:bCs/>
          <w:color w:val="auto"/>
          <w:sz w:val="24"/>
          <w:szCs w:val="24"/>
          <w:highlight w:val="none"/>
        </w:rPr>
        <w:t>不会被要求和允许修正其投标内容，而只会被要求相应地延长其投标保证金的有效期。在这种情况下，本章“投标保证金”的退还和不予退还的规定将在延长了的有效期内继续有效。</w:t>
      </w:r>
    </w:p>
    <w:p>
      <w:pPr>
        <w:pStyle w:val="119"/>
        <w:numPr>
          <w:ilvl w:val="0"/>
          <w:numId w:val="0"/>
        </w:numPr>
        <w:shd w:val="clear"/>
        <w:tabs>
          <w:tab w:val="left" w:pos="900"/>
        </w:tabs>
        <w:snapToGrid w:val="0"/>
        <w:ind w:firstLine="600" w:firstLineChars="200"/>
        <w:jc w:val="center"/>
        <w:rPr>
          <w:rFonts w:cs="宋体"/>
          <w:color w:val="auto"/>
          <w:sz w:val="24"/>
          <w:highlight w:val="none"/>
          <w:shd w:val="clear" w:color="auto" w:fill="FFFFFF"/>
        </w:rPr>
      </w:pPr>
      <w:r>
        <w:rPr>
          <w:rFonts w:hint="eastAsia" w:ascii="黑体" w:hAnsi="黑体" w:eastAsia="黑体" w:cs="黑体"/>
          <w:color w:val="auto"/>
          <w:kern w:val="0"/>
          <w:sz w:val="30"/>
          <w:szCs w:val="30"/>
          <w:highlight w:val="none"/>
          <w:lang w:val="zh-CN"/>
        </w:rPr>
        <w:t>四、投标文件递交</w:t>
      </w:r>
    </w:p>
    <w:p>
      <w:pPr>
        <w:pStyle w:val="119"/>
        <w:numPr>
          <w:ilvl w:val="0"/>
          <w:numId w:val="0"/>
        </w:numPr>
        <w:shd w:val="clear"/>
        <w:tabs>
          <w:tab w:val="left" w:pos="900"/>
        </w:tabs>
        <w:ind w:firstLine="480" w:firstLineChars="200"/>
        <w:rPr>
          <w:rFonts w:cs="宋体"/>
          <w:b/>
          <w:color w:val="auto"/>
          <w:sz w:val="24"/>
          <w:szCs w:val="24"/>
          <w:highlight w:val="none"/>
        </w:rPr>
      </w:pPr>
      <w:r>
        <w:rPr>
          <w:rFonts w:hint="eastAsia" w:cs="宋体"/>
          <w:b/>
          <w:color w:val="auto"/>
          <w:sz w:val="24"/>
          <w:szCs w:val="24"/>
          <w:highlight w:val="none"/>
        </w:rPr>
        <w:t>16.投标文件提交</w:t>
      </w:r>
    </w:p>
    <w:p>
      <w:pPr>
        <w:pStyle w:val="119"/>
        <w:numPr>
          <w:ilvl w:val="0"/>
          <w:numId w:val="0"/>
        </w:numPr>
        <w:shd w:val="clear"/>
        <w:tabs>
          <w:tab w:val="left" w:pos="900"/>
        </w:tabs>
        <w:snapToGrid w:val="0"/>
        <w:spacing w:line="360" w:lineRule="auto"/>
        <w:ind w:firstLine="480" w:firstLineChars="200"/>
        <w:rPr>
          <w:rFonts w:hint="eastAsia" w:ascii="宋体" w:hAnsi="宋体" w:eastAsia="宋体" w:cs="宋体"/>
          <w:b/>
          <w:color w:val="auto"/>
          <w:sz w:val="24"/>
          <w:szCs w:val="24"/>
          <w:highlight w:val="none"/>
        </w:rPr>
      </w:pP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文件规定的递交</w:t>
      </w:r>
      <w:r>
        <w:rPr>
          <w:rFonts w:hint="eastAsia" w:cs="宋体"/>
          <w:color w:val="auto"/>
          <w:sz w:val="24"/>
          <w:szCs w:val="24"/>
          <w:highlight w:val="none"/>
          <w:lang w:eastAsia="zh-CN"/>
        </w:rPr>
        <w:t>投标文件</w:t>
      </w:r>
      <w:r>
        <w:rPr>
          <w:rFonts w:hint="eastAsia" w:ascii="宋体" w:hAnsi="宋体" w:eastAsia="宋体" w:cs="宋体"/>
          <w:color w:val="auto"/>
          <w:sz w:val="24"/>
          <w:szCs w:val="24"/>
          <w:highlight w:val="none"/>
        </w:rPr>
        <w:t>截止时间前，</w:t>
      </w:r>
      <w:r>
        <w:rPr>
          <w:rFonts w:hint="eastAsia" w:eastAsia="宋体" w:cs="宋体"/>
          <w:color w:val="auto"/>
          <w:sz w:val="24"/>
          <w:szCs w:val="24"/>
          <w:highlight w:val="none"/>
          <w:lang w:eastAsia="zh-CN"/>
        </w:rPr>
        <w:t>在招标文件规定的</w:t>
      </w:r>
      <w:r>
        <w:rPr>
          <w:rFonts w:hint="eastAsia" w:cs="宋体"/>
          <w:color w:val="auto"/>
          <w:sz w:val="24"/>
          <w:szCs w:val="24"/>
          <w:highlight w:val="none"/>
          <w:lang w:eastAsia="zh-CN"/>
        </w:rPr>
        <w:t>方式</w:t>
      </w:r>
      <w:r>
        <w:rPr>
          <w:rFonts w:hint="eastAsia" w:eastAsia="宋体" w:cs="宋体"/>
          <w:color w:val="auto"/>
          <w:sz w:val="24"/>
          <w:szCs w:val="24"/>
          <w:highlight w:val="none"/>
          <w:lang w:eastAsia="zh-CN"/>
        </w:rPr>
        <w:t>递交</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未在递交</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文件截止时间前</w:t>
      </w:r>
      <w:r>
        <w:rPr>
          <w:rFonts w:hint="eastAsia" w:eastAsia="宋体" w:cs="宋体"/>
          <w:color w:val="auto"/>
          <w:sz w:val="24"/>
          <w:szCs w:val="24"/>
          <w:highlight w:val="none"/>
          <w:lang w:eastAsia="zh-CN"/>
        </w:rPr>
        <w:t>递交</w:t>
      </w:r>
      <w:r>
        <w:rPr>
          <w:rFonts w:hint="eastAsia" w:ascii="宋体" w:hAnsi="宋体" w:eastAsia="宋体" w:cs="宋体"/>
          <w:color w:val="auto"/>
          <w:sz w:val="24"/>
          <w:szCs w:val="24"/>
          <w:highlight w:val="none"/>
        </w:rPr>
        <w:t>的，责任由</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自行承担。</w:t>
      </w:r>
    </w:p>
    <w:p>
      <w:pPr>
        <w:pStyle w:val="119"/>
        <w:numPr>
          <w:ilvl w:val="0"/>
          <w:numId w:val="0"/>
        </w:numPr>
        <w:shd w:val="clear"/>
        <w:tabs>
          <w:tab w:val="left" w:pos="900"/>
        </w:tabs>
        <w:ind w:firstLine="472" w:firstLineChars="197"/>
        <w:rPr>
          <w:rFonts w:cs="宋体"/>
          <w:b/>
          <w:color w:val="auto"/>
          <w:sz w:val="24"/>
          <w:szCs w:val="24"/>
          <w:highlight w:val="none"/>
        </w:rPr>
      </w:pPr>
      <w:r>
        <w:rPr>
          <w:rFonts w:hint="eastAsia" w:cs="宋体"/>
          <w:b/>
          <w:color w:val="auto"/>
          <w:sz w:val="24"/>
          <w:szCs w:val="24"/>
          <w:highlight w:val="none"/>
        </w:rPr>
        <w:t>17.投标文件的补充、修改和撤回</w:t>
      </w:r>
    </w:p>
    <w:p>
      <w:pPr>
        <w:shd w:val="clear"/>
        <w:ind w:firstLine="480" w:firstLineChars="200"/>
        <w:jc w:val="left"/>
        <w:outlineLvl w:val="1"/>
        <w:rPr>
          <w:rFonts w:cs="宋体"/>
          <w:color w:val="auto"/>
          <w:sz w:val="24"/>
          <w:highlight w:val="none"/>
        </w:rPr>
      </w:pPr>
      <w:r>
        <w:rPr>
          <w:rFonts w:hint="eastAsia" w:cs="宋体"/>
          <w:color w:val="auto"/>
          <w:sz w:val="24"/>
          <w:highlight w:val="none"/>
        </w:rPr>
        <w:t xml:space="preserve">17.1 </w:t>
      </w:r>
      <w:r>
        <w:rPr>
          <w:rFonts w:hint="eastAsia" w:cs="宋体"/>
          <w:color w:val="auto"/>
          <w:sz w:val="24"/>
          <w:highlight w:val="none"/>
          <w:lang w:eastAsia="zh-CN"/>
        </w:rPr>
        <w:t>供应商</w:t>
      </w:r>
      <w:r>
        <w:rPr>
          <w:rFonts w:hint="eastAsia" w:cs="宋体"/>
          <w:color w:val="auto"/>
          <w:sz w:val="24"/>
          <w:highlight w:val="none"/>
        </w:rPr>
        <w:t>在招标文件规定的投标截止时间前，可以对已</w:t>
      </w:r>
      <w:r>
        <w:rPr>
          <w:rFonts w:hint="eastAsia" w:cs="宋体"/>
          <w:color w:val="auto"/>
          <w:sz w:val="24"/>
          <w:highlight w:val="none"/>
          <w:lang w:eastAsia="zh-CN"/>
        </w:rPr>
        <w:t>递交</w:t>
      </w:r>
      <w:r>
        <w:rPr>
          <w:rFonts w:hint="eastAsia" w:cs="宋体"/>
          <w:color w:val="auto"/>
          <w:sz w:val="24"/>
          <w:highlight w:val="none"/>
        </w:rPr>
        <w:t>的投标文件进行补充、修改或撤回，且不影响其保证金的退回。</w:t>
      </w:r>
    </w:p>
    <w:p>
      <w:pPr>
        <w:shd w:val="clear"/>
        <w:jc w:val="left"/>
        <w:outlineLvl w:val="1"/>
        <w:rPr>
          <w:rFonts w:cs="宋体"/>
          <w:color w:val="auto"/>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 xml:space="preserve">  17.2 </w:t>
      </w:r>
      <w:r>
        <w:rPr>
          <w:rFonts w:hint="eastAsia" w:cs="宋体"/>
          <w:color w:val="auto"/>
          <w:sz w:val="24"/>
          <w:highlight w:val="none"/>
          <w:lang w:eastAsia="zh-CN"/>
        </w:rPr>
        <w:t>供应商</w:t>
      </w:r>
      <w:r>
        <w:rPr>
          <w:rFonts w:hint="eastAsia" w:cs="宋体"/>
          <w:color w:val="auto"/>
          <w:sz w:val="24"/>
          <w:highlight w:val="none"/>
        </w:rPr>
        <w:t>需要修改已</w:t>
      </w:r>
      <w:r>
        <w:rPr>
          <w:rFonts w:hint="eastAsia" w:cs="宋体"/>
          <w:color w:val="auto"/>
          <w:sz w:val="24"/>
          <w:highlight w:val="none"/>
          <w:lang w:eastAsia="zh-CN"/>
        </w:rPr>
        <w:t>递交</w:t>
      </w:r>
      <w:r>
        <w:rPr>
          <w:rFonts w:hint="eastAsia" w:cs="宋体"/>
          <w:color w:val="auto"/>
          <w:sz w:val="24"/>
          <w:highlight w:val="none"/>
        </w:rPr>
        <w:t>投标文件的，应当先撤回投标文件，并在投标截止时间之前</w:t>
      </w:r>
      <w:r>
        <w:rPr>
          <w:rFonts w:hint="eastAsia" w:cs="宋体"/>
          <w:color w:val="auto"/>
          <w:sz w:val="24"/>
          <w:highlight w:val="none"/>
          <w:lang w:eastAsia="zh-CN"/>
        </w:rPr>
        <w:t>递交</w:t>
      </w:r>
      <w:r>
        <w:rPr>
          <w:rFonts w:hint="eastAsia" w:cs="宋体"/>
          <w:color w:val="auto"/>
          <w:sz w:val="24"/>
          <w:highlight w:val="none"/>
        </w:rPr>
        <w:t>修改后的投标文件，</w:t>
      </w:r>
      <w:r>
        <w:rPr>
          <w:rFonts w:hint="eastAsia" w:cs="宋体"/>
          <w:color w:val="auto"/>
          <w:sz w:val="24"/>
          <w:highlight w:val="none"/>
          <w:lang w:eastAsia="zh-CN"/>
        </w:rPr>
        <w:t>供应商</w:t>
      </w:r>
      <w:r>
        <w:rPr>
          <w:rFonts w:hint="eastAsia" w:cs="宋体"/>
          <w:color w:val="auto"/>
          <w:sz w:val="24"/>
          <w:highlight w:val="none"/>
        </w:rPr>
        <w:t>的投标文件以最后</w:t>
      </w:r>
      <w:r>
        <w:rPr>
          <w:rFonts w:hint="eastAsia" w:cs="宋体"/>
          <w:color w:val="auto"/>
          <w:sz w:val="24"/>
          <w:highlight w:val="none"/>
          <w:lang w:eastAsia="zh-CN"/>
        </w:rPr>
        <w:t>递交</w:t>
      </w:r>
      <w:r>
        <w:rPr>
          <w:rFonts w:hint="eastAsia" w:cs="宋体"/>
          <w:color w:val="auto"/>
          <w:sz w:val="24"/>
          <w:highlight w:val="none"/>
        </w:rPr>
        <w:t>的为准。</w:t>
      </w:r>
    </w:p>
    <w:p>
      <w:pPr>
        <w:shd w:val="clear"/>
        <w:ind w:firstLine="480" w:firstLineChars="200"/>
        <w:jc w:val="left"/>
        <w:outlineLvl w:val="1"/>
        <w:rPr>
          <w:rFonts w:ascii="宋体" w:hAnsi="宋体" w:cs="宋体"/>
          <w:color w:val="auto"/>
          <w:sz w:val="24"/>
          <w:highlight w:val="none"/>
          <w:lang w:val="zh-CN"/>
        </w:rPr>
      </w:pPr>
      <w:r>
        <w:rPr>
          <w:rFonts w:hint="eastAsia" w:ascii="宋体" w:hAnsi="宋体" w:cs="宋体"/>
          <w:color w:val="auto"/>
          <w:sz w:val="24"/>
          <w:highlight w:val="none"/>
        </w:rPr>
        <w:t xml:space="preserve">17.3 </w:t>
      </w:r>
      <w:r>
        <w:rPr>
          <w:rFonts w:hint="eastAsia" w:ascii="宋体" w:hAnsi="宋体" w:cs="宋体"/>
          <w:color w:val="auto"/>
          <w:kern w:val="0"/>
          <w:sz w:val="24"/>
          <w:highlight w:val="none"/>
          <w:shd w:val="clear" w:color="auto" w:fill="FFFFFF"/>
        </w:rPr>
        <w:t>已提交</w:t>
      </w:r>
      <w:r>
        <w:rPr>
          <w:rFonts w:hint="eastAsia" w:cs="宋体"/>
          <w:color w:val="auto"/>
          <w:sz w:val="24"/>
          <w:highlight w:val="none"/>
        </w:rPr>
        <w:t>投标文件的</w:t>
      </w:r>
      <w:r>
        <w:rPr>
          <w:rFonts w:hint="eastAsia" w:cs="宋体"/>
          <w:color w:val="auto"/>
          <w:sz w:val="24"/>
          <w:highlight w:val="none"/>
          <w:lang w:eastAsia="zh-CN"/>
        </w:rPr>
        <w:t>供应商</w:t>
      </w:r>
      <w:r>
        <w:rPr>
          <w:rFonts w:hint="eastAsia" w:cs="宋体"/>
          <w:color w:val="auto"/>
          <w:sz w:val="24"/>
          <w:highlight w:val="none"/>
        </w:rPr>
        <w:t>如果放弃参加本采购项目，须在提交投标文件截止时间前撤回已</w:t>
      </w:r>
      <w:r>
        <w:rPr>
          <w:rFonts w:hint="eastAsia" w:cs="宋体"/>
          <w:color w:val="auto"/>
          <w:sz w:val="24"/>
          <w:highlight w:val="none"/>
          <w:lang w:eastAsia="zh-CN"/>
        </w:rPr>
        <w:t>递交</w:t>
      </w:r>
      <w:r>
        <w:rPr>
          <w:rFonts w:hint="eastAsia" w:cs="宋体"/>
          <w:color w:val="auto"/>
          <w:sz w:val="24"/>
          <w:highlight w:val="none"/>
        </w:rPr>
        <w:t>的投标文件。</w:t>
      </w:r>
    </w:p>
    <w:p>
      <w:pPr>
        <w:shd w:val="clear"/>
        <w:ind w:firstLine="600" w:firstLineChars="200"/>
        <w:jc w:val="center"/>
        <w:outlineLvl w:val="1"/>
        <w:rPr>
          <w:rFonts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五、开标与评标</w:t>
      </w:r>
    </w:p>
    <w:p>
      <w:pPr>
        <w:pStyle w:val="119"/>
        <w:numPr>
          <w:ilvl w:val="0"/>
          <w:numId w:val="0"/>
        </w:numPr>
        <w:shd w:val="clear"/>
        <w:tabs>
          <w:tab w:val="left" w:pos="900"/>
        </w:tabs>
        <w:ind w:firstLine="472" w:firstLineChars="197"/>
        <w:rPr>
          <w:rFonts w:cs="宋体"/>
          <w:b/>
          <w:color w:val="auto"/>
          <w:sz w:val="24"/>
          <w:szCs w:val="24"/>
          <w:highlight w:val="none"/>
        </w:rPr>
      </w:pPr>
      <w:r>
        <w:rPr>
          <w:rFonts w:hint="eastAsia" w:cs="宋体"/>
          <w:b/>
          <w:color w:val="auto"/>
          <w:sz w:val="24"/>
          <w:szCs w:val="24"/>
          <w:highlight w:val="none"/>
        </w:rPr>
        <w:t>18.开标</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 xml:space="preserve">18.1 </w:t>
      </w:r>
      <w:r>
        <w:rPr>
          <w:rFonts w:hint="eastAsia" w:cs="宋体"/>
          <w:color w:val="auto"/>
          <w:kern w:val="0"/>
          <w:sz w:val="24"/>
          <w:szCs w:val="24"/>
          <w:highlight w:val="none"/>
          <w:shd w:val="clear" w:color="auto" w:fill="FFFFFF"/>
          <w:lang w:eastAsia="zh-CN"/>
        </w:rPr>
        <w:t>采购代理机构</w:t>
      </w:r>
      <w:r>
        <w:rPr>
          <w:rFonts w:hint="eastAsia" w:cs="宋体"/>
          <w:color w:val="auto"/>
          <w:kern w:val="0"/>
          <w:sz w:val="24"/>
          <w:szCs w:val="24"/>
          <w:highlight w:val="none"/>
          <w:shd w:val="clear" w:color="auto" w:fill="FFFFFF"/>
        </w:rPr>
        <w:t>按招标文件规定的时间、地点主持开标，邀请采购人、</w:t>
      </w:r>
      <w:r>
        <w:rPr>
          <w:rFonts w:hint="eastAsia" w:cs="宋体"/>
          <w:color w:val="auto"/>
          <w:kern w:val="0"/>
          <w:sz w:val="24"/>
          <w:szCs w:val="24"/>
          <w:highlight w:val="none"/>
          <w:shd w:val="clear" w:color="auto" w:fill="FFFFFF"/>
          <w:lang w:eastAsia="zh-CN"/>
        </w:rPr>
        <w:t>供应商</w:t>
      </w:r>
      <w:r>
        <w:rPr>
          <w:rFonts w:hint="eastAsia" w:cs="宋体"/>
          <w:color w:val="auto"/>
          <w:kern w:val="0"/>
          <w:sz w:val="24"/>
          <w:szCs w:val="24"/>
          <w:highlight w:val="none"/>
          <w:shd w:val="clear" w:color="auto" w:fill="FFFFFF"/>
        </w:rPr>
        <w:t>代表及有关方面代表参加。</w:t>
      </w:r>
      <w:r>
        <w:rPr>
          <w:rFonts w:hint="eastAsia" w:cs="宋体"/>
          <w:color w:val="auto"/>
          <w:sz w:val="24"/>
          <w:szCs w:val="24"/>
          <w:highlight w:val="none"/>
          <w:lang w:eastAsia="zh-CN"/>
        </w:rPr>
        <w:t>供应商</w:t>
      </w:r>
      <w:r>
        <w:rPr>
          <w:rFonts w:hint="eastAsia" w:cs="宋体"/>
          <w:color w:val="auto"/>
          <w:sz w:val="24"/>
          <w:szCs w:val="24"/>
          <w:highlight w:val="none"/>
        </w:rPr>
        <w:t>未参加开标的，视同认可开标结果。</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 xml:space="preserve">18.2 </w:t>
      </w:r>
      <w:r>
        <w:rPr>
          <w:rFonts w:hint="eastAsia" w:cs="宋体"/>
          <w:color w:val="auto"/>
          <w:sz w:val="24"/>
          <w:szCs w:val="24"/>
          <w:highlight w:val="none"/>
          <w:lang w:eastAsia="zh-CN"/>
        </w:rPr>
        <w:t>供应商</w:t>
      </w:r>
      <w:r>
        <w:rPr>
          <w:rFonts w:hint="eastAsia" w:cs="宋体"/>
          <w:color w:val="auto"/>
          <w:sz w:val="24"/>
          <w:szCs w:val="24"/>
          <w:highlight w:val="none"/>
        </w:rPr>
        <w:t>不足3家的，不得开标。</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18.3 开标过程应当由</w:t>
      </w:r>
      <w:r>
        <w:rPr>
          <w:rFonts w:hint="eastAsia" w:cs="宋体"/>
          <w:color w:val="auto"/>
          <w:sz w:val="24"/>
          <w:szCs w:val="24"/>
          <w:highlight w:val="none"/>
          <w:lang w:eastAsia="zh-CN"/>
        </w:rPr>
        <w:t>采购代理机构</w:t>
      </w:r>
      <w:r>
        <w:rPr>
          <w:rFonts w:hint="eastAsia" w:cs="宋体"/>
          <w:color w:val="auto"/>
          <w:sz w:val="24"/>
          <w:szCs w:val="24"/>
          <w:highlight w:val="none"/>
        </w:rPr>
        <w:t>负责记录。</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lang w:eastAsia="zh-CN"/>
        </w:rPr>
        <w:t>供应商</w:t>
      </w:r>
      <w:r>
        <w:rPr>
          <w:rFonts w:hint="eastAsia" w:cs="宋体"/>
          <w:color w:val="auto"/>
          <w:sz w:val="24"/>
          <w:szCs w:val="24"/>
          <w:highlight w:val="none"/>
        </w:rPr>
        <w:t>代表对开标过程和开标记录有疑义，以及认为采购人、</w:t>
      </w:r>
      <w:r>
        <w:rPr>
          <w:rFonts w:hint="eastAsia" w:cs="宋体"/>
          <w:color w:val="auto"/>
          <w:sz w:val="24"/>
          <w:szCs w:val="24"/>
          <w:highlight w:val="none"/>
          <w:lang w:eastAsia="zh-CN"/>
        </w:rPr>
        <w:t>采购代理机构</w:t>
      </w:r>
      <w:r>
        <w:rPr>
          <w:rFonts w:hint="eastAsia" w:cs="宋体"/>
          <w:color w:val="auto"/>
          <w:sz w:val="24"/>
          <w:szCs w:val="24"/>
          <w:highlight w:val="none"/>
        </w:rPr>
        <w:t>相关工作人员有需要回避的情形的，应当场提出询问或者回避申请。采购人、</w:t>
      </w:r>
      <w:r>
        <w:rPr>
          <w:rFonts w:hint="eastAsia" w:cs="宋体"/>
          <w:color w:val="auto"/>
          <w:sz w:val="24"/>
          <w:szCs w:val="24"/>
          <w:highlight w:val="none"/>
          <w:lang w:eastAsia="zh-CN"/>
        </w:rPr>
        <w:t>采购代理机构</w:t>
      </w:r>
      <w:r>
        <w:rPr>
          <w:rFonts w:hint="eastAsia" w:cs="宋体"/>
          <w:color w:val="auto"/>
          <w:sz w:val="24"/>
          <w:szCs w:val="24"/>
          <w:highlight w:val="none"/>
        </w:rPr>
        <w:t>对</w:t>
      </w:r>
      <w:r>
        <w:rPr>
          <w:rFonts w:hint="eastAsia" w:cs="宋体"/>
          <w:color w:val="auto"/>
          <w:sz w:val="24"/>
          <w:szCs w:val="24"/>
          <w:highlight w:val="none"/>
          <w:lang w:eastAsia="zh-CN"/>
        </w:rPr>
        <w:t>供应商</w:t>
      </w:r>
      <w:r>
        <w:rPr>
          <w:rFonts w:hint="eastAsia" w:cs="宋体"/>
          <w:color w:val="auto"/>
          <w:sz w:val="24"/>
          <w:szCs w:val="24"/>
          <w:highlight w:val="none"/>
        </w:rPr>
        <w:t>代表提出的询问或者回避申请应当及时处理。</w:t>
      </w:r>
    </w:p>
    <w:p>
      <w:pPr>
        <w:pStyle w:val="119"/>
        <w:numPr>
          <w:ilvl w:val="0"/>
          <w:numId w:val="0"/>
        </w:numPr>
        <w:shd w:val="clear"/>
        <w:tabs>
          <w:tab w:val="left" w:pos="900"/>
        </w:tabs>
        <w:ind w:left="413" w:leftChars="197" w:firstLine="120" w:firstLineChars="50"/>
        <w:rPr>
          <w:rFonts w:cs="宋体"/>
          <w:b/>
          <w:color w:val="auto"/>
          <w:sz w:val="24"/>
          <w:szCs w:val="24"/>
          <w:highlight w:val="none"/>
        </w:rPr>
      </w:pPr>
      <w:r>
        <w:rPr>
          <w:rFonts w:hint="eastAsia" w:cs="宋体"/>
          <w:b/>
          <w:color w:val="auto"/>
          <w:sz w:val="24"/>
          <w:szCs w:val="24"/>
          <w:highlight w:val="none"/>
          <w:lang w:val="en-US" w:eastAsia="zh-CN"/>
        </w:rPr>
        <w:t>19</w:t>
      </w:r>
      <w:r>
        <w:rPr>
          <w:rFonts w:hint="eastAsia" w:cs="宋体"/>
          <w:b/>
          <w:color w:val="auto"/>
          <w:sz w:val="24"/>
          <w:szCs w:val="24"/>
          <w:highlight w:val="none"/>
        </w:rPr>
        <w:t>. 组建评标委员会</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20.1 评标委员会由</w:t>
      </w:r>
      <w:r>
        <w:rPr>
          <w:rFonts w:hint="eastAsia" w:cs="宋体"/>
          <w:color w:val="auto"/>
          <w:sz w:val="24"/>
          <w:szCs w:val="24"/>
          <w:highlight w:val="none"/>
          <w:lang w:eastAsia="zh-CN"/>
        </w:rPr>
        <w:t>采购代理机构</w:t>
      </w:r>
      <w:r>
        <w:rPr>
          <w:rFonts w:hint="eastAsia" w:cs="宋体"/>
          <w:color w:val="auto"/>
          <w:sz w:val="24"/>
          <w:szCs w:val="24"/>
          <w:highlight w:val="none"/>
        </w:rPr>
        <w:t>依法组建，成员人数应当为5人及以上单数。采购预算金额在1000万元及以上、技术复杂或社会影响较大的项目，评标委员会成员人数应当为7人及以上单数。评标委员会成员名单在中标结果确定前保密。</w:t>
      </w:r>
    </w:p>
    <w:p>
      <w:pPr>
        <w:pStyle w:val="119"/>
        <w:numPr>
          <w:ilvl w:val="0"/>
          <w:numId w:val="0"/>
        </w:numPr>
        <w:shd w:val="clear"/>
        <w:tabs>
          <w:tab w:val="left" w:pos="900"/>
        </w:tabs>
        <w:snapToGrid w:val="0"/>
        <w:ind w:firstLine="480" w:firstLineChars="200"/>
        <w:rPr>
          <w:rFonts w:cs="宋体"/>
          <w:b/>
          <w:color w:val="auto"/>
          <w:sz w:val="24"/>
          <w:szCs w:val="24"/>
          <w:highlight w:val="none"/>
        </w:rPr>
      </w:pPr>
      <w:r>
        <w:rPr>
          <w:rFonts w:hint="eastAsia" w:cs="宋体"/>
          <w:color w:val="auto"/>
          <w:sz w:val="24"/>
          <w:szCs w:val="24"/>
          <w:highlight w:val="none"/>
        </w:rPr>
        <w:t>20.2 评标委员会成员依法从政府采购专家库中随机抽取。对技术复杂、专业性强的采购项目，通过随机方式难以确定合适评审专家的，经主管预算单位同意，采购人可以自行选定相应专业领域的评审专家。</w:t>
      </w:r>
    </w:p>
    <w:p>
      <w:pPr>
        <w:pStyle w:val="119"/>
        <w:numPr>
          <w:ilvl w:val="0"/>
          <w:numId w:val="0"/>
        </w:numPr>
        <w:shd w:val="clear"/>
        <w:tabs>
          <w:tab w:val="left" w:pos="900"/>
        </w:tabs>
        <w:ind w:left="413" w:leftChars="197"/>
        <w:rPr>
          <w:rFonts w:cs="宋体"/>
          <w:b/>
          <w:color w:val="auto"/>
          <w:sz w:val="24"/>
          <w:szCs w:val="24"/>
          <w:highlight w:val="none"/>
        </w:rPr>
      </w:pPr>
      <w:r>
        <w:rPr>
          <w:rFonts w:hint="eastAsia" w:cs="宋体"/>
          <w:b/>
          <w:color w:val="auto"/>
          <w:sz w:val="24"/>
          <w:szCs w:val="24"/>
          <w:highlight w:val="none"/>
        </w:rPr>
        <w:t>21. 资格审查</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资格审查方法和标准详见招标文件</w:t>
      </w:r>
      <w:r>
        <w:rPr>
          <w:rFonts w:hint="eastAsia" w:cs="宋体"/>
          <w:color w:val="auto"/>
          <w:sz w:val="24"/>
          <w:szCs w:val="24"/>
          <w:highlight w:val="none"/>
          <w:lang w:eastAsia="zh-CN"/>
        </w:rPr>
        <w:t>评标办法</w:t>
      </w:r>
      <w:r>
        <w:rPr>
          <w:rFonts w:hint="eastAsia" w:cs="宋体"/>
          <w:color w:val="auto"/>
          <w:sz w:val="24"/>
          <w:szCs w:val="24"/>
          <w:highlight w:val="none"/>
        </w:rPr>
        <w:t>。</w:t>
      </w:r>
    </w:p>
    <w:p>
      <w:pPr>
        <w:pStyle w:val="119"/>
        <w:numPr>
          <w:ilvl w:val="0"/>
          <w:numId w:val="0"/>
        </w:numPr>
        <w:shd w:val="clear"/>
        <w:tabs>
          <w:tab w:val="left" w:pos="900"/>
        </w:tabs>
        <w:ind w:left="413" w:leftChars="197"/>
        <w:rPr>
          <w:rFonts w:cs="宋体"/>
          <w:b/>
          <w:color w:val="auto"/>
          <w:sz w:val="24"/>
          <w:szCs w:val="24"/>
          <w:highlight w:val="none"/>
        </w:rPr>
      </w:pPr>
      <w:r>
        <w:rPr>
          <w:rFonts w:hint="eastAsia" w:cs="宋体"/>
          <w:b/>
          <w:color w:val="auto"/>
          <w:sz w:val="24"/>
          <w:szCs w:val="24"/>
          <w:highlight w:val="none"/>
        </w:rPr>
        <w:t>22. 评标方法、程序和标准</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评标方法、程序和标准详见招标文件</w:t>
      </w:r>
      <w:r>
        <w:rPr>
          <w:rFonts w:hint="eastAsia" w:cs="宋体"/>
          <w:color w:val="auto"/>
          <w:sz w:val="24"/>
          <w:szCs w:val="24"/>
          <w:highlight w:val="none"/>
          <w:lang w:eastAsia="zh-CN"/>
        </w:rPr>
        <w:t>评标办法</w:t>
      </w:r>
      <w:r>
        <w:rPr>
          <w:rFonts w:hint="eastAsia" w:cs="宋体"/>
          <w:color w:val="auto"/>
          <w:sz w:val="24"/>
          <w:szCs w:val="24"/>
          <w:highlight w:val="none"/>
        </w:rPr>
        <w:t>。</w:t>
      </w:r>
    </w:p>
    <w:p>
      <w:pPr>
        <w:pStyle w:val="119"/>
        <w:numPr>
          <w:ilvl w:val="0"/>
          <w:numId w:val="0"/>
        </w:numPr>
        <w:shd w:val="clear"/>
        <w:tabs>
          <w:tab w:val="left" w:pos="900"/>
        </w:tabs>
        <w:snapToGrid w:val="0"/>
        <w:ind w:firstLine="480" w:firstLineChars="200"/>
        <w:rPr>
          <w:rFonts w:cs="宋体"/>
          <w:b/>
          <w:bCs/>
          <w:color w:val="auto"/>
          <w:sz w:val="24"/>
          <w:szCs w:val="24"/>
          <w:highlight w:val="none"/>
        </w:rPr>
      </w:pPr>
      <w:r>
        <w:rPr>
          <w:rFonts w:hint="eastAsia" w:cs="宋体"/>
          <w:b/>
          <w:bCs/>
          <w:color w:val="auto"/>
          <w:sz w:val="24"/>
          <w:szCs w:val="24"/>
          <w:highlight w:val="none"/>
        </w:rPr>
        <w:t>23.确定中标人</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确定中标人的方法详见招标文件</w:t>
      </w:r>
      <w:r>
        <w:rPr>
          <w:rFonts w:hint="eastAsia" w:cs="宋体"/>
          <w:color w:val="auto"/>
          <w:sz w:val="24"/>
          <w:szCs w:val="24"/>
          <w:highlight w:val="none"/>
          <w:lang w:eastAsia="zh-CN"/>
        </w:rPr>
        <w:t>评标办法</w:t>
      </w:r>
      <w:r>
        <w:rPr>
          <w:rFonts w:hint="eastAsia" w:cs="宋体"/>
          <w:color w:val="auto"/>
          <w:sz w:val="24"/>
          <w:szCs w:val="24"/>
          <w:highlight w:val="none"/>
        </w:rPr>
        <w:t>。</w:t>
      </w:r>
    </w:p>
    <w:p>
      <w:pPr>
        <w:shd w:val="clear"/>
        <w:ind w:firstLine="3900" w:firstLineChars="1300"/>
        <w:jc w:val="left"/>
        <w:outlineLvl w:val="1"/>
        <w:rPr>
          <w:rFonts w:ascii="宋体" w:hAnsi="宋体" w:cs="宋体"/>
          <w:color w:val="auto"/>
          <w:kern w:val="0"/>
          <w:sz w:val="24"/>
          <w:highlight w:val="none"/>
          <w:lang w:val="zh-CN"/>
        </w:rPr>
      </w:pPr>
      <w:r>
        <w:rPr>
          <w:rFonts w:hint="eastAsia" w:ascii="黑体" w:hAnsi="黑体" w:eastAsia="黑体" w:cs="黑体"/>
          <w:color w:val="auto"/>
          <w:kern w:val="0"/>
          <w:sz w:val="30"/>
          <w:szCs w:val="30"/>
          <w:highlight w:val="none"/>
          <w:lang w:val="zh-CN"/>
        </w:rPr>
        <w:t>六、签订合同</w:t>
      </w:r>
    </w:p>
    <w:p>
      <w:pPr>
        <w:pStyle w:val="119"/>
        <w:numPr>
          <w:ilvl w:val="0"/>
          <w:numId w:val="0"/>
        </w:numPr>
        <w:shd w:val="clear"/>
        <w:tabs>
          <w:tab w:val="left" w:pos="900"/>
        </w:tabs>
        <w:snapToGrid w:val="0"/>
        <w:ind w:firstLine="475" w:firstLineChars="198"/>
        <w:rPr>
          <w:rFonts w:cs="宋体"/>
          <w:color w:val="auto"/>
          <w:sz w:val="24"/>
          <w:szCs w:val="24"/>
          <w:highlight w:val="none"/>
        </w:rPr>
      </w:pPr>
      <w:r>
        <w:rPr>
          <w:rFonts w:hint="eastAsia" w:cs="宋体"/>
          <w:b/>
          <w:color w:val="auto"/>
          <w:sz w:val="24"/>
          <w:szCs w:val="24"/>
          <w:highlight w:val="none"/>
        </w:rPr>
        <w:t>24.中标通知</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24.1 中标人确定后，</w:t>
      </w:r>
      <w:r>
        <w:rPr>
          <w:rFonts w:hint="eastAsia" w:cs="宋体"/>
          <w:color w:val="auto"/>
          <w:sz w:val="24"/>
          <w:szCs w:val="24"/>
          <w:highlight w:val="none"/>
          <w:lang w:eastAsia="zh-CN"/>
        </w:rPr>
        <w:t>采购代理机构</w:t>
      </w:r>
      <w:r>
        <w:rPr>
          <w:rFonts w:hint="eastAsia" w:cs="宋体"/>
          <w:color w:val="auto"/>
          <w:sz w:val="24"/>
          <w:szCs w:val="24"/>
          <w:highlight w:val="none"/>
        </w:rPr>
        <w:t>应于2个工作日内，在刊登本次</w:t>
      </w:r>
      <w:r>
        <w:rPr>
          <w:rFonts w:hint="eastAsia" w:cs="宋体"/>
          <w:color w:val="auto"/>
          <w:sz w:val="24"/>
          <w:szCs w:val="24"/>
          <w:highlight w:val="none"/>
          <w:lang w:eastAsia="zh-CN"/>
        </w:rPr>
        <w:t>采购公告</w:t>
      </w:r>
      <w:r>
        <w:rPr>
          <w:rFonts w:hint="eastAsia" w:cs="宋体"/>
          <w:color w:val="auto"/>
          <w:sz w:val="24"/>
          <w:szCs w:val="24"/>
          <w:highlight w:val="none"/>
        </w:rPr>
        <w:t>的媒体上发布中标公告，并发出中标通知书，但该中标结果的有效性不依赖于未中标的</w:t>
      </w:r>
      <w:r>
        <w:rPr>
          <w:rFonts w:hint="eastAsia" w:cs="宋体"/>
          <w:color w:val="auto"/>
          <w:sz w:val="24"/>
          <w:szCs w:val="24"/>
          <w:highlight w:val="none"/>
          <w:lang w:eastAsia="zh-CN"/>
        </w:rPr>
        <w:t>供应商</w:t>
      </w:r>
      <w:r>
        <w:rPr>
          <w:rFonts w:hint="eastAsia" w:cs="宋体"/>
          <w:color w:val="auto"/>
          <w:sz w:val="24"/>
          <w:szCs w:val="24"/>
          <w:highlight w:val="none"/>
        </w:rPr>
        <w:t>是否已经收到该通知。</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24.2 中标通知书对采购人和中标人具有同等法律效力。中标通知书发出以后，采购人改变中标结果或者中标人放弃中标，应当承担相应的法律责任。</w:t>
      </w:r>
    </w:p>
    <w:p>
      <w:pPr>
        <w:pStyle w:val="119"/>
        <w:numPr>
          <w:ilvl w:val="0"/>
          <w:numId w:val="0"/>
        </w:numPr>
        <w:shd w:val="clear"/>
        <w:tabs>
          <w:tab w:val="left" w:pos="900"/>
        </w:tabs>
        <w:snapToGrid w:val="0"/>
        <w:ind w:firstLine="475" w:firstLineChars="198"/>
        <w:rPr>
          <w:rFonts w:hint="eastAsia" w:eastAsia="宋体" w:cs="宋体"/>
          <w:b/>
          <w:color w:val="auto"/>
          <w:sz w:val="24"/>
          <w:szCs w:val="24"/>
          <w:highlight w:val="none"/>
          <w:lang w:eastAsia="zh-CN"/>
        </w:rPr>
      </w:pPr>
      <w:r>
        <w:rPr>
          <w:rFonts w:hint="eastAsia" w:cs="宋体"/>
          <w:b/>
          <w:color w:val="auto"/>
          <w:sz w:val="24"/>
          <w:szCs w:val="24"/>
          <w:highlight w:val="none"/>
        </w:rPr>
        <w:t>25.履约保证金</w:t>
      </w:r>
      <w:r>
        <w:rPr>
          <w:rFonts w:hint="eastAsia" w:cs="宋体"/>
          <w:b/>
          <w:color w:val="auto"/>
          <w:sz w:val="24"/>
          <w:szCs w:val="24"/>
          <w:highlight w:val="none"/>
          <w:lang w:eastAsia="zh-CN"/>
        </w:rPr>
        <w:t>（本项目不涉及）</w:t>
      </w:r>
    </w:p>
    <w:p>
      <w:pPr>
        <w:pStyle w:val="27"/>
        <w:shd w:val="clear"/>
        <w:tabs>
          <w:tab w:val="left" w:pos="573"/>
        </w:tabs>
        <w:adjustRightInd w:val="0"/>
        <w:snapToGrid w:val="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25.1履约保证金数额为中标金额的5%</w:t>
      </w:r>
      <w:r>
        <w:rPr>
          <w:rFonts w:hint="eastAsia" w:ascii="宋体" w:hAnsi="宋体" w:eastAsia="宋体" w:cs="宋体"/>
          <w:color w:val="auto"/>
          <w:kern w:val="2"/>
          <w:sz w:val="24"/>
          <w:szCs w:val="24"/>
          <w:highlight w:val="none"/>
          <w:lang w:val="zh-CN" w:eastAsia="zh-CN" w:bidi="ar-SA"/>
        </w:rPr>
        <w:t>（取整数到百），具体金额按照本采购项目</w:t>
      </w:r>
      <w:r>
        <w:rPr>
          <w:rFonts w:hint="eastAsia" w:ascii="宋体" w:hAnsi="宋体" w:eastAsia="宋体" w:cs="宋体"/>
          <w:color w:val="auto"/>
          <w:kern w:val="2"/>
          <w:sz w:val="24"/>
          <w:szCs w:val="24"/>
          <w:highlight w:val="none"/>
          <w:lang w:val="en-US" w:eastAsia="zh-CN" w:bidi="ar-SA"/>
        </w:rPr>
        <w:t>中标结果公告中规定的履约保证金数额及账号提交。中标人应在中标结果确定后签订政府采购合同前向采购代理机构提交履约保证金。履约保证金提交可采用以下两种中的任何一种非现金形式提交：一是电汇、转账或者网银等，以资金到账为准；二是金融机构、担保机构出具的保函。</w:t>
      </w:r>
    </w:p>
    <w:p>
      <w:pPr>
        <w:pStyle w:val="119"/>
        <w:numPr>
          <w:ilvl w:val="0"/>
          <w:numId w:val="0"/>
        </w:numPr>
        <w:shd w:val="clear"/>
        <w:tabs>
          <w:tab w:val="left" w:pos="900"/>
        </w:tabs>
        <w:snapToGrid w:val="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25.2 采用非保函方式的，中标人在提交履约保证金时</w:t>
      </w:r>
      <w:r>
        <w:rPr>
          <w:rFonts w:hint="eastAsia" w:ascii="宋体" w:hAnsi="宋体" w:eastAsia="宋体" w:cs="宋体"/>
          <w:color w:val="auto"/>
          <w:kern w:val="2"/>
          <w:sz w:val="24"/>
          <w:szCs w:val="24"/>
          <w:highlight w:val="none"/>
          <w:lang w:val="zh-CN" w:eastAsia="zh-CN" w:bidi="ar-SA"/>
        </w:rPr>
        <w:t>，须在</w:t>
      </w:r>
      <w:r>
        <w:rPr>
          <w:rFonts w:hint="eastAsia" w:ascii="宋体" w:hAnsi="宋体" w:eastAsia="宋体" w:cs="宋体"/>
          <w:color w:val="auto"/>
          <w:kern w:val="2"/>
          <w:sz w:val="24"/>
          <w:szCs w:val="24"/>
          <w:highlight w:val="none"/>
          <w:lang w:val="en-US" w:eastAsia="zh-CN" w:bidi="ar-SA"/>
        </w:rPr>
        <w:t>存款单备注中注明本项目编号、名称(可简写）和履约保证金便于采购人查询相关信息；采用保函方式的，将保函原件送至采购人。</w:t>
      </w:r>
    </w:p>
    <w:p>
      <w:pPr>
        <w:pStyle w:val="27"/>
        <w:shd w:val="clear"/>
        <w:tabs>
          <w:tab w:val="left" w:pos="573"/>
        </w:tabs>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25.3 履约保证金付款账户名称应与中标人名称一致，以个人或其他组织名义提交履约保证金的，提交无效。中标人为联合体的，可以由联合体任何一方提交履约保证金，其提交的履约保证金对联合体各方均具有约束力。</w:t>
      </w:r>
    </w:p>
    <w:p>
      <w:pPr>
        <w:pStyle w:val="119"/>
        <w:numPr>
          <w:ilvl w:val="0"/>
          <w:numId w:val="0"/>
        </w:numPr>
        <w:shd w:val="clear"/>
        <w:tabs>
          <w:tab w:val="left" w:pos="900"/>
        </w:tabs>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25.4 中标人申请退还履约保证金时，应当向采购人提供履约验收单原件。</w:t>
      </w:r>
    </w:p>
    <w:p>
      <w:pPr>
        <w:pStyle w:val="119"/>
        <w:numPr>
          <w:ilvl w:val="0"/>
          <w:numId w:val="0"/>
        </w:numPr>
        <w:shd w:val="clear"/>
        <w:tabs>
          <w:tab w:val="left" w:pos="900"/>
        </w:tabs>
        <w:ind w:firstLine="480" w:firstLineChars="200"/>
        <w:rPr>
          <w:rFonts w:cs="宋体"/>
          <w:color w:val="auto"/>
          <w:sz w:val="24"/>
          <w:szCs w:val="24"/>
          <w:highlight w:val="none"/>
        </w:rPr>
      </w:pPr>
      <w:r>
        <w:rPr>
          <w:rFonts w:hint="eastAsia" w:cs="宋体"/>
          <w:b/>
          <w:color w:val="auto"/>
          <w:sz w:val="24"/>
          <w:szCs w:val="24"/>
          <w:highlight w:val="none"/>
        </w:rPr>
        <w:t>26.签订合同</w:t>
      </w:r>
    </w:p>
    <w:p>
      <w:pPr>
        <w:shd w:val="clear"/>
        <w:autoSpaceDE w:val="0"/>
        <w:autoSpaceDN w:val="0"/>
        <w:adjustRightInd w:val="0"/>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26.1 </w:t>
      </w:r>
      <w:r>
        <w:rPr>
          <w:rFonts w:hint="eastAsia" w:ascii="宋体" w:hAnsi="宋体" w:cs="宋体"/>
          <w:color w:val="auto"/>
          <w:sz w:val="24"/>
          <w:highlight w:val="none"/>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color w:val="auto"/>
          <w:sz w:val="24"/>
          <w:highlight w:val="none"/>
        </w:rPr>
        <w:t>中标人不得再与采购人签订背离合同实质性内容的其他协议或声明。</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26.2 采购人应当自政府采购合同签订之日起2个工作日内，将政府采购合同在省级以上人民政府财政部门指定的媒体上公告，但政府采购合同中涉及国家秘密、商业秘密的内容除外。</w:t>
      </w:r>
    </w:p>
    <w:p>
      <w:pPr>
        <w:pStyle w:val="119"/>
        <w:numPr>
          <w:ilvl w:val="0"/>
          <w:numId w:val="0"/>
        </w:numPr>
        <w:shd w:val="clear"/>
        <w:tabs>
          <w:tab w:val="left" w:pos="900"/>
        </w:tabs>
        <w:snapToGrid w:val="0"/>
        <w:ind w:firstLine="480" w:firstLineChars="200"/>
        <w:rPr>
          <w:rFonts w:cs="宋体"/>
          <w:color w:val="auto"/>
          <w:sz w:val="24"/>
          <w:szCs w:val="24"/>
          <w:highlight w:val="none"/>
          <w:shd w:val="clear" w:color="auto" w:fill="FFFFFF"/>
        </w:rPr>
      </w:pPr>
      <w:r>
        <w:rPr>
          <w:rFonts w:hint="eastAsia" w:cs="宋体"/>
          <w:color w:val="auto"/>
          <w:sz w:val="24"/>
          <w:szCs w:val="24"/>
          <w:highlight w:val="none"/>
        </w:rPr>
        <w:t>26.3 采购人应当自政府采购合同签订之日起7个工作日内，将政府采购合同副本报同级政府采购监督管理部门备案。</w:t>
      </w:r>
    </w:p>
    <w:p>
      <w:pPr>
        <w:shd w:val="clear"/>
        <w:ind w:firstLine="3300" w:firstLineChars="1100"/>
        <w:jc w:val="left"/>
        <w:outlineLvl w:val="1"/>
        <w:rPr>
          <w:rFonts w:ascii="宋体" w:hAnsi="宋体" w:cs="宋体"/>
          <w:color w:val="auto"/>
          <w:sz w:val="24"/>
          <w:highlight w:val="none"/>
          <w:shd w:val="clear" w:color="auto" w:fill="FFFFFF"/>
        </w:rPr>
      </w:pPr>
      <w:r>
        <w:rPr>
          <w:rFonts w:hint="eastAsia" w:ascii="黑体" w:hAnsi="黑体" w:eastAsia="黑体" w:cs="黑体"/>
          <w:color w:val="auto"/>
          <w:kern w:val="0"/>
          <w:sz w:val="30"/>
          <w:szCs w:val="30"/>
          <w:highlight w:val="none"/>
          <w:lang w:val="zh-CN"/>
        </w:rPr>
        <w:t>七、询问、质疑和投诉</w:t>
      </w:r>
    </w:p>
    <w:p>
      <w:pPr>
        <w:pStyle w:val="119"/>
        <w:numPr>
          <w:ilvl w:val="0"/>
          <w:numId w:val="0"/>
        </w:numPr>
        <w:shd w:val="clear"/>
        <w:tabs>
          <w:tab w:val="left" w:pos="900"/>
        </w:tabs>
        <w:ind w:firstLine="480" w:firstLineChars="200"/>
        <w:rPr>
          <w:rFonts w:cs="宋体"/>
          <w:b/>
          <w:color w:val="auto"/>
          <w:sz w:val="24"/>
          <w:szCs w:val="24"/>
          <w:highlight w:val="none"/>
        </w:rPr>
      </w:pPr>
      <w:r>
        <w:rPr>
          <w:rFonts w:hint="eastAsia" w:cs="宋体"/>
          <w:b/>
          <w:color w:val="auto"/>
          <w:sz w:val="24"/>
          <w:szCs w:val="24"/>
          <w:highlight w:val="none"/>
        </w:rPr>
        <w:t>27.询问</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lang w:eastAsia="zh-CN"/>
        </w:rPr>
        <w:t>供应商</w:t>
      </w:r>
      <w:r>
        <w:rPr>
          <w:rFonts w:hint="eastAsia" w:cs="宋体"/>
          <w:color w:val="auto"/>
          <w:sz w:val="24"/>
          <w:szCs w:val="24"/>
          <w:highlight w:val="none"/>
        </w:rPr>
        <w:t>对政府采购活动事项有疑问的，可以向采购人或者</w:t>
      </w:r>
      <w:r>
        <w:rPr>
          <w:rFonts w:hint="eastAsia" w:cs="宋体"/>
          <w:color w:val="auto"/>
          <w:sz w:val="24"/>
          <w:szCs w:val="24"/>
          <w:highlight w:val="none"/>
          <w:lang w:eastAsia="zh-CN"/>
        </w:rPr>
        <w:t>采购代理机构</w:t>
      </w:r>
      <w:r>
        <w:rPr>
          <w:rFonts w:hint="eastAsia" w:cs="宋体"/>
          <w:color w:val="auto"/>
          <w:sz w:val="24"/>
          <w:szCs w:val="24"/>
          <w:highlight w:val="none"/>
        </w:rPr>
        <w:t>提出询问，采购人或者</w:t>
      </w:r>
      <w:r>
        <w:rPr>
          <w:rFonts w:hint="eastAsia" w:cs="宋体"/>
          <w:color w:val="auto"/>
          <w:sz w:val="24"/>
          <w:szCs w:val="24"/>
          <w:highlight w:val="none"/>
          <w:lang w:eastAsia="zh-CN"/>
        </w:rPr>
        <w:t>采购代理机构</w:t>
      </w:r>
      <w:r>
        <w:rPr>
          <w:rFonts w:hint="eastAsia" w:cs="宋体"/>
          <w:color w:val="auto"/>
          <w:sz w:val="24"/>
          <w:szCs w:val="24"/>
          <w:highlight w:val="none"/>
        </w:rPr>
        <w:t>应当在3个工作日内对</w:t>
      </w:r>
      <w:r>
        <w:rPr>
          <w:rFonts w:hint="eastAsia" w:cs="宋体"/>
          <w:color w:val="auto"/>
          <w:sz w:val="24"/>
          <w:szCs w:val="24"/>
          <w:highlight w:val="none"/>
          <w:lang w:eastAsia="zh-CN"/>
        </w:rPr>
        <w:t>供应商</w:t>
      </w:r>
      <w:r>
        <w:rPr>
          <w:rFonts w:hint="eastAsia" w:cs="宋体"/>
          <w:color w:val="auto"/>
          <w:sz w:val="24"/>
          <w:szCs w:val="24"/>
          <w:highlight w:val="none"/>
        </w:rPr>
        <w:t>依法提出的询问作出答复，但答复的内容不得涉及商业秘密。</w:t>
      </w:r>
    </w:p>
    <w:p>
      <w:pPr>
        <w:pStyle w:val="119"/>
        <w:numPr>
          <w:ilvl w:val="0"/>
          <w:numId w:val="0"/>
        </w:numPr>
        <w:shd w:val="clear"/>
        <w:tabs>
          <w:tab w:val="left" w:pos="900"/>
        </w:tabs>
        <w:ind w:firstLine="480" w:firstLineChars="200"/>
        <w:rPr>
          <w:rFonts w:cs="宋体"/>
          <w:b/>
          <w:color w:val="auto"/>
          <w:sz w:val="24"/>
          <w:szCs w:val="24"/>
          <w:highlight w:val="none"/>
        </w:rPr>
      </w:pPr>
      <w:r>
        <w:rPr>
          <w:rFonts w:hint="eastAsia" w:cs="宋体"/>
          <w:b/>
          <w:color w:val="auto"/>
          <w:sz w:val="24"/>
          <w:szCs w:val="24"/>
          <w:highlight w:val="none"/>
        </w:rPr>
        <w:t>28.质疑</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 xml:space="preserve">28.1 </w:t>
      </w:r>
      <w:r>
        <w:rPr>
          <w:rFonts w:hint="eastAsia" w:cs="宋体"/>
          <w:color w:val="auto"/>
          <w:sz w:val="24"/>
          <w:szCs w:val="24"/>
          <w:highlight w:val="none"/>
          <w:lang w:eastAsia="zh-CN"/>
        </w:rPr>
        <w:t>供应商</w:t>
      </w:r>
      <w:r>
        <w:rPr>
          <w:rFonts w:hint="eastAsia" w:cs="宋体"/>
          <w:color w:val="auto"/>
          <w:sz w:val="24"/>
          <w:szCs w:val="24"/>
          <w:highlight w:val="none"/>
        </w:rPr>
        <w:t>认为采购文件、采购过程、中标结果使自己的权益受到损害的，可以在知道或者应知其权益受到损害之日起7个工作日内，以书面形式向采购人、</w:t>
      </w:r>
      <w:r>
        <w:rPr>
          <w:rFonts w:hint="eastAsia" w:cs="宋体"/>
          <w:color w:val="auto"/>
          <w:sz w:val="24"/>
          <w:szCs w:val="24"/>
          <w:highlight w:val="none"/>
          <w:lang w:eastAsia="zh-CN"/>
        </w:rPr>
        <w:t>采购代理机构</w:t>
      </w:r>
      <w:r>
        <w:rPr>
          <w:rFonts w:hint="eastAsia" w:cs="宋体"/>
          <w:color w:val="auto"/>
          <w:sz w:val="24"/>
          <w:szCs w:val="24"/>
          <w:highlight w:val="none"/>
        </w:rPr>
        <w:t>提出质疑。</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lang w:eastAsia="zh-CN"/>
        </w:rPr>
        <w:t>供应商</w:t>
      </w:r>
      <w:r>
        <w:rPr>
          <w:rFonts w:hint="eastAsia" w:cs="宋体"/>
          <w:color w:val="auto"/>
          <w:sz w:val="24"/>
          <w:szCs w:val="24"/>
          <w:highlight w:val="none"/>
        </w:rPr>
        <w:t>应在法定质疑期内一次性提出针对同一采购程序环节的质疑。</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28.2 提出质疑的</w:t>
      </w:r>
      <w:r>
        <w:rPr>
          <w:rFonts w:hint="eastAsia" w:cs="宋体"/>
          <w:color w:val="auto"/>
          <w:sz w:val="24"/>
          <w:szCs w:val="24"/>
          <w:highlight w:val="none"/>
          <w:lang w:eastAsia="zh-CN"/>
        </w:rPr>
        <w:t>供应商</w:t>
      </w:r>
      <w:r>
        <w:rPr>
          <w:rFonts w:hint="eastAsia" w:cs="宋体"/>
          <w:color w:val="auto"/>
          <w:sz w:val="24"/>
          <w:szCs w:val="24"/>
          <w:highlight w:val="none"/>
        </w:rPr>
        <w:t>（以下简称质疑</w:t>
      </w:r>
      <w:r>
        <w:rPr>
          <w:rFonts w:hint="eastAsia" w:cs="宋体"/>
          <w:color w:val="auto"/>
          <w:sz w:val="24"/>
          <w:szCs w:val="24"/>
          <w:highlight w:val="none"/>
          <w:lang w:eastAsia="zh-CN"/>
        </w:rPr>
        <w:t>供应商</w:t>
      </w:r>
      <w:r>
        <w:rPr>
          <w:rFonts w:hint="eastAsia" w:cs="宋体"/>
          <w:color w:val="auto"/>
          <w:sz w:val="24"/>
          <w:szCs w:val="24"/>
          <w:highlight w:val="none"/>
        </w:rPr>
        <w:t>）应当是参与所质疑项目采购活动的</w:t>
      </w:r>
      <w:r>
        <w:rPr>
          <w:rFonts w:hint="eastAsia" w:cs="宋体"/>
          <w:color w:val="auto"/>
          <w:sz w:val="24"/>
          <w:szCs w:val="24"/>
          <w:highlight w:val="none"/>
          <w:lang w:eastAsia="zh-CN"/>
        </w:rPr>
        <w:t>供应商</w:t>
      </w:r>
      <w:r>
        <w:rPr>
          <w:rFonts w:hint="eastAsia" w:cs="宋体"/>
          <w:color w:val="auto"/>
          <w:sz w:val="24"/>
          <w:szCs w:val="24"/>
          <w:highlight w:val="none"/>
        </w:rPr>
        <w:t>。</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潜在</w:t>
      </w:r>
      <w:r>
        <w:rPr>
          <w:rFonts w:hint="eastAsia" w:cs="宋体"/>
          <w:color w:val="auto"/>
          <w:sz w:val="24"/>
          <w:szCs w:val="24"/>
          <w:highlight w:val="none"/>
          <w:lang w:eastAsia="zh-CN"/>
        </w:rPr>
        <w:t>供应商</w:t>
      </w:r>
      <w:r>
        <w:rPr>
          <w:rFonts w:hint="eastAsia" w:cs="宋体"/>
          <w:color w:val="auto"/>
          <w:sz w:val="24"/>
          <w:szCs w:val="24"/>
          <w:highlight w:val="none"/>
        </w:rPr>
        <w:t>已依法获取其可质疑的采购文件的，可以对该文件提出质疑。对采购文件提出质疑的，应当在获取采购文件或者采购文件公告期限届满之日起7个工作日内提出。</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 xml:space="preserve">28.3 </w:t>
      </w:r>
      <w:r>
        <w:rPr>
          <w:rFonts w:hint="eastAsia" w:cs="宋体"/>
          <w:color w:val="auto"/>
          <w:sz w:val="24"/>
          <w:szCs w:val="24"/>
          <w:highlight w:val="none"/>
          <w:lang w:eastAsia="zh-CN"/>
        </w:rPr>
        <w:t>供应商</w:t>
      </w:r>
      <w:r>
        <w:rPr>
          <w:rFonts w:hint="eastAsia" w:cs="宋体"/>
          <w:color w:val="auto"/>
          <w:sz w:val="24"/>
          <w:szCs w:val="24"/>
          <w:highlight w:val="none"/>
        </w:rPr>
        <w:t>提出质疑应当提交质疑函和必要的证明材料。质疑函应当包括下列内容：</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供应商</w:t>
      </w:r>
      <w:r>
        <w:rPr>
          <w:rFonts w:hint="eastAsia" w:cs="宋体"/>
          <w:color w:val="auto"/>
          <w:sz w:val="24"/>
          <w:szCs w:val="24"/>
          <w:highlight w:val="none"/>
        </w:rPr>
        <w:t>的姓名或者名称、地址、邮编、联系人及联系电话；</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（2）质疑项目的名称、编号；</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（3）具体、明确的质疑事项和与质疑事项相关的请求；</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（4）事实依据；</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（5）必要的法律依据；</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（6）提出质疑的日期。</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lang w:eastAsia="zh-CN"/>
        </w:rPr>
        <w:t>供应商</w:t>
      </w:r>
      <w:r>
        <w:rPr>
          <w:rFonts w:hint="eastAsia" w:cs="宋体"/>
          <w:color w:val="auto"/>
          <w:sz w:val="24"/>
          <w:szCs w:val="24"/>
          <w:highlight w:val="none"/>
        </w:rPr>
        <w:t>为自然人的，应当由本人签字；</w:t>
      </w:r>
      <w:r>
        <w:rPr>
          <w:rFonts w:hint="eastAsia" w:cs="宋体"/>
          <w:color w:val="auto"/>
          <w:sz w:val="24"/>
          <w:szCs w:val="24"/>
          <w:highlight w:val="none"/>
          <w:lang w:eastAsia="zh-CN"/>
        </w:rPr>
        <w:t>供应商</w:t>
      </w:r>
      <w:r>
        <w:rPr>
          <w:rFonts w:hint="eastAsia" w:cs="宋体"/>
          <w:color w:val="auto"/>
          <w:sz w:val="24"/>
          <w:szCs w:val="24"/>
          <w:highlight w:val="none"/>
        </w:rPr>
        <w:t>为法人或者其他组织的，应当由法定代表人、主要负责人，或者其授权代表签字或者盖章，并加盖公章。</w:t>
      </w:r>
    </w:p>
    <w:p>
      <w:pPr>
        <w:pStyle w:val="119"/>
        <w:numPr>
          <w:ilvl w:val="0"/>
          <w:numId w:val="0"/>
        </w:numPr>
        <w:shd w:val="clear"/>
        <w:tabs>
          <w:tab w:val="left" w:pos="900"/>
        </w:tabs>
        <w:snapToGrid w:val="0"/>
        <w:ind w:firstLine="480" w:firstLineChars="200"/>
        <w:rPr>
          <w:rFonts w:hint="eastAsia" w:cs="宋体"/>
          <w:color w:val="auto"/>
          <w:sz w:val="24"/>
          <w:szCs w:val="24"/>
          <w:highlight w:val="none"/>
        </w:rPr>
      </w:pPr>
      <w:r>
        <w:rPr>
          <w:rFonts w:hint="eastAsia" w:cs="宋体"/>
          <w:color w:val="auto"/>
          <w:sz w:val="24"/>
          <w:szCs w:val="24"/>
          <w:highlight w:val="none"/>
          <w:lang w:val="en-US" w:eastAsia="zh-CN"/>
        </w:rPr>
        <w:t>28.4</w:t>
      </w:r>
      <w:r>
        <w:rPr>
          <w:rFonts w:hint="eastAsia" w:cs="宋体"/>
          <w:color w:val="auto"/>
          <w:sz w:val="24"/>
          <w:szCs w:val="24"/>
          <w:highlight w:val="none"/>
        </w:rPr>
        <w:t>质疑应按照“谁主张、谁举证”的原则，质疑书应当附相关证明材料。质疑材料应为简体中文，一式二份。</w:t>
      </w:r>
    </w:p>
    <w:p>
      <w:pPr>
        <w:pStyle w:val="119"/>
        <w:numPr>
          <w:ilvl w:val="0"/>
          <w:numId w:val="0"/>
        </w:numPr>
        <w:shd w:val="clear"/>
        <w:tabs>
          <w:tab w:val="left" w:pos="900"/>
        </w:tabs>
        <w:snapToGrid w:val="0"/>
        <w:ind w:firstLine="480" w:firstLineChars="200"/>
        <w:rPr>
          <w:rFonts w:hint="eastAsia" w:cs="宋体"/>
          <w:color w:val="auto"/>
          <w:sz w:val="24"/>
          <w:szCs w:val="24"/>
          <w:highlight w:val="none"/>
        </w:rPr>
      </w:pPr>
      <w:r>
        <w:rPr>
          <w:rFonts w:hint="eastAsia" w:cs="宋体"/>
          <w:color w:val="auto"/>
          <w:sz w:val="24"/>
          <w:szCs w:val="24"/>
          <w:highlight w:val="none"/>
          <w:lang w:val="en-US" w:eastAsia="zh-CN"/>
        </w:rPr>
        <w:t>28.5</w:t>
      </w:r>
      <w:r>
        <w:rPr>
          <w:rFonts w:hint="eastAsia" w:cs="宋体"/>
          <w:color w:val="auto"/>
          <w:sz w:val="24"/>
          <w:szCs w:val="24"/>
          <w:highlight w:val="none"/>
        </w:rPr>
        <w:t xml:space="preserve"> 有下列情形之一的，属于无效质疑，采购人或采购代理机构可不予受理：</w:t>
      </w:r>
    </w:p>
    <w:p>
      <w:pPr>
        <w:pStyle w:val="119"/>
        <w:numPr>
          <w:ilvl w:val="0"/>
          <w:numId w:val="0"/>
        </w:numPr>
        <w:shd w:val="clear"/>
        <w:tabs>
          <w:tab w:val="left" w:pos="900"/>
        </w:tabs>
        <w:snapToGrid w:val="0"/>
        <w:ind w:firstLine="480" w:firstLineChars="200"/>
        <w:rPr>
          <w:rFonts w:hint="eastAsia" w:cs="宋体"/>
          <w:color w:val="auto"/>
          <w:sz w:val="24"/>
          <w:szCs w:val="24"/>
          <w:highlight w:val="none"/>
        </w:rPr>
      </w:pPr>
      <w:r>
        <w:rPr>
          <w:rFonts w:hint="eastAsia" w:cs="宋体"/>
          <w:color w:val="auto"/>
          <w:sz w:val="24"/>
          <w:szCs w:val="24"/>
          <w:highlight w:val="none"/>
        </w:rPr>
        <w:t>（1）未在有效期限内提出质疑的；</w:t>
      </w:r>
    </w:p>
    <w:p>
      <w:pPr>
        <w:pStyle w:val="119"/>
        <w:numPr>
          <w:ilvl w:val="0"/>
          <w:numId w:val="0"/>
        </w:numPr>
        <w:shd w:val="clear"/>
        <w:tabs>
          <w:tab w:val="left" w:pos="900"/>
        </w:tabs>
        <w:snapToGrid w:val="0"/>
        <w:ind w:firstLine="480" w:firstLineChars="200"/>
        <w:rPr>
          <w:rFonts w:hint="eastAsia" w:cs="宋体"/>
          <w:color w:val="auto"/>
          <w:sz w:val="24"/>
          <w:szCs w:val="24"/>
          <w:highlight w:val="none"/>
        </w:rPr>
      </w:pPr>
      <w:r>
        <w:rPr>
          <w:rFonts w:hint="eastAsia" w:cs="宋体"/>
          <w:color w:val="auto"/>
          <w:sz w:val="24"/>
          <w:szCs w:val="24"/>
          <w:highlight w:val="none"/>
        </w:rPr>
        <w:t>（2）质疑未以书面形式提出的；</w:t>
      </w:r>
    </w:p>
    <w:p>
      <w:pPr>
        <w:pStyle w:val="119"/>
        <w:numPr>
          <w:ilvl w:val="0"/>
          <w:numId w:val="0"/>
        </w:numPr>
        <w:shd w:val="clear"/>
        <w:tabs>
          <w:tab w:val="left" w:pos="900"/>
        </w:tabs>
        <w:snapToGrid w:val="0"/>
        <w:ind w:firstLine="480" w:firstLineChars="200"/>
        <w:rPr>
          <w:rFonts w:hint="eastAsia" w:cs="宋体"/>
          <w:color w:val="auto"/>
          <w:sz w:val="24"/>
          <w:szCs w:val="24"/>
          <w:highlight w:val="none"/>
        </w:rPr>
      </w:pPr>
      <w:r>
        <w:rPr>
          <w:rFonts w:hint="eastAsia" w:cs="宋体"/>
          <w:color w:val="auto"/>
          <w:sz w:val="24"/>
          <w:szCs w:val="24"/>
          <w:highlight w:val="none"/>
        </w:rPr>
        <w:t>（3）所提交材料未明示属于质疑材料的；</w:t>
      </w:r>
    </w:p>
    <w:p>
      <w:pPr>
        <w:pStyle w:val="119"/>
        <w:numPr>
          <w:ilvl w:val="0"/>
          <w:numId w:val="0"/>
        </w:numPr>
        <w:shd w:val="clear"/>
        <w:tabs>
          <w:tab w:val="left" w:pos="900"/>
        </w:tabs>
        <w:snapToGrid w:val="0"/>
        <w:ind w:firstLine="480" w:firstLineChars="200"/>
        <w:rPr>
          <w:rFonts w:hint="eastAsia" w:cs="宋体"/>
          <w:color w:val="auto"/>
          <w:sz w:val="24"/>
          <w:szCs w:val="24"/>
          <w:highlight w:val="none"/>
        </w:rPr>
      </w:pPr>
      <w:r>
        <w:rPr>
          <w:rFonts w:hint="eastAsia" w:cs="宋体"/>
          <w:color w:val="auto"/>
          <w:sz w:val="24"/>
          <w:szCs w:val="24"/>
          <w:highlight w:val="none"/>
        </w:rPr>
        <w:t>（4）质疑</w:t>
      </w:r>
      <w:r>
        <w:rPr>
          <w:rFonts w:hint="eastAsia" w:cs="宋体"/>
          <w:color w:val="auto"/>
          <w:sz w:val="24"/>
          <w:szCs w:val="24"/>
          <w:highlight w:val="none"/>
          <w:lang w:eastAsia="zh-CN"/>
        </w:rPr>
        <w:t>函</w:t>
      </w:r>
      <w:r>
        <w:rPr>
          <w:rFonts w:hint="eastAsia" w:cs="宋体"/>
          <w:color w:val="auto"/>
          <w:sz w:val="24"/>
          <w:szCs w:val="24"/>
          <w:highlight w:val="none"/>
        </w:rPr>
        <w:t>没有法定代表人签署本人姓名或印盖本人姓名章并加盖单位公章的；质疑</w:t>
      </w:r>
      <w:r>
        <w:rPr>
          <w:rFonts w:hint="eastAsia" w:cs="宋体"/>
          <w:color w:val="auto"/>
          <w:sz w:val="24"/>
          <w:szCs w:val="24"/>
          <w:highlight w:val="none"/>
          <w:lang w:eastAsia="zh-CN"/>
        </w:rPr>
        <w:t>函</w:t>
      </w:r>
      <w:r>
        <w:rPr>
          <w:rFonts w:hint="eastAsia" w:cs="宋体"/>
          <w:color w:val="auto"/>
          <w:sz w:val="24"/>
          <w:szCs w:val="24"/>
          <w:highlight w:val="none"/>
        </w:rPr>
        <w:t>由参加采购项目的授权代表签署本人姓名或印盖本人姓名章，但没有法定代表人特别授权的；</w:t>
      </w:r>
    </w:p>
    <w:p>
      <w:pPr>
        <w:pStyle w:val="119"/>
        <w:numPr>
          <w:ilvl w:val="0"/>
          <w:numId w:val="0"/>
        </w:numPr>
        <w:shd w:val="clear"/>
        <w:tabs>
          <w:tab w:val="left" w:pos="900"/>
        </w:tabs>
        <w:snapToGrid w:val="0"/>
        <w:ind w:firstLine="480" w:firstLineChars="200"/>
        <w:rPr>
          <w:rFonts w:hint="eastAsia" w:cs="宋体"/>
          <w:color w:val="auto"/>
          <w:sz w:val="24"/>
          <w:szCs w:val="24"/>
          <w:highlight w:val="none"/>
        </w:rPr>
      </w:pPr>
      <w:r>
        <w:rPr>
          <w:rFonts w:hint="eastAsia" w:cs="宋体"/>
          <w:color w:val="auto"/>
          <w:sz w:val="24"/>
          <w:szCs w:val="24"/>
          <w:highlight w:val="none"/>
        </w:rPr>
        <w:t>（5）质疑书未提供有效联系人或联系方式的；</w:t>
      </w:r>
    </w:p>
    <w:p>
      <w:pPr>
        <w:pStyle w:val="119"/>
        <w:numPr>
          <w:ilvl w:val="0"/>
          <w:numId w:val="0"/>
        </w:numPr>
        <w:shd w:val="clear"/>
        <w:tabs>
          <w:tab w:val="left" w:pos="900"/>
        </w:tabs>
        <w:snapToGrid w:val="0"/>
        <w:ind w:firstLine="480" w:firstLineChars="200"/>
        <w:rPr>
          <w:rFonts w:hint="eastAsia" w:cs="宋体"/>
          <w:color w:val="auto"/>
          <w:sz w:val="24"/>
          <w:szCs w:val="24"/>
          <w:highlight w:val="none"/>
        </w:rPr>
      </w:pPr>
      <w:r>
        <w:rPr>
          <w:rFonts w:hint="eastAsia" w:cs="宋体"/>
          <w:color w:val="auto"/>
          <w:sz w:val="24"/>
          <w:szCs w:val="24"/>
          <w:highlight w:val="none"/>
        </w:rPr>
        <w:t>（6）质疑事项已经进入投诉或者诉讼程序的；</w:t>
      </w:r>
    </w:p>
    <w:p>
      <w:pPr>
        <w:pStyle w:val="119"/>
        <w:numPr>
          <w:ilvl w:val="0"/>
          <w:numId w:val="0"/>
        </w:numPr>
        <w:shd w:val="clear"/>
        <w:tabs>
          <w:tab w:val="left" w:pos="900"/>
        </w:tabs>
        <w:snapToGrid w:val="0"/>
        <w:ind w:firstLine="480" w:firstLineChars="200"/>
        <w:rPr>
          <w:rFonts w:hint="eastAsia" w:cs="宋体"/>
          <w:color w:val="auto"/>
          <w:sz w:val="24"/>
          <w:szCs w:val="24"/>
          <w:highlight w:val="none"/>
        </w:rPr>
      </w:pPr>
      <w:r>
        <w:rPr>
          <w:rFonts w:hint="eastAsia" w:cs="宋体"/>
          <w:color w:val="auto"/>
          <w:sz w:val="24"/>
          <w:szCs w:val="24"/>
          <w:highlight w:val="none"/>
        </w:rPr>
        <w:t>（7）质疑书未附相关证明材料，被视为无有效证据支持的。</w:t>
      </w:r>
    </w:p>
    <w:p>
      <w:pPr>
        <w:pStyle w:val="119"/>
        <w:numPr>
          <w:ilvl w:val="0"/>
          <w:numId w:val="0"/>
        </w:numPr>
        <w:shd w:val="clear"/>
        <w:tabs>
          <w:tab w:val="left" w:pos="900"/>
        </w:tabs>
        <w:snapToGrid w:val="0"/>
        <w:ind w:firstLine="480" w:firstLineChars="200"/>
        <w:rPr>
          <w:rFonts w:hint="eastAsia" w:cs="宋体"/>
          <w:color w:val="auto"/>
          <w:sz w:val="24"/>
          <w:szCs w:val="24"/>
          <w:highlight w:val="none"/>
        </w:rPr>
      </w:pPr>
      <w:r>
        <w:rPr>
          <w:rFonts w:hint="eastAsia" w:cs="宋体"/>
          <w:color w:val="auto"/>
          <w:sz w:val="24"/>
          <w:szCs w:val="24"/>
          <w:highlight w:val="none"/>
        </w:rPr>
        <w:t>（8）供应商对</w:t>
      </w:r>
      <w:r>
        <w:rPr>
          <w:rFonts w:hint="eastAsia" w:cs="宋体"/>
          <w:color w:val="auto"/>
          <w:sz w:val="24"/>
          <w:szCs w:val="24"/>
          <w:highlight w:val="none"/>
          <w:lang w:val="en-US" w:eastAsia="zh-CN"/>
        </w:rPr>
        <w:t>采购</w:t>
      </w:r>
      <w:r>
        <w:rPr>
          <w:rFonts w:hint="eastAsia" w:cs="宋体"/>
          <w:color w:val="auto"/>
          <w:sz w:val="24"/>
          <w:szCs w:val="24"/>
          <w:highlight w:val="none"/>
        </w:rPr>
        <w:t>文件条款或技术参数有异议，未在</w:t>
      </w:r>
      <w:r>
        <w:rPr>
          <w:rFonts w:hint="eastAsia" w:cs="宋体"/>
          <w:color w:val="auto"/>
          <w:sz w:val="24"/>
          <w:szCs w:val="24"/>
          <w:highlight w:val="none"/>
          <w:lang w:val="en-US" w:eastAsia="zh-CN"/>
        </w:rPr>
        <w:t>开标</w:t>
      </w:r>
      <w:r>
        <w:rPr>
          <w:rFonts w:hint="eastAsia" w:cs="宋体"/>
          <w:color w:val="auto"/>
          <w:sz w:val="24"/>
          <w:szCs w:val="24"/>
          <w:highlight w:val="none"/>
        </w:rPr>
        <w:t>前通过澄清或修改程序提出，并且供应商已经参与</w:t>
      </w:r>
      <w:r>
        <w:rPr>
          <w:rFonts w:hint="eastAsia" w:cs="宋体"/>
          <w:color w:val="auto"/>
          <w:sz w:val="24"/>
          <w:szCs w:val="24"/>
          <w:highlight w:val="none"/>
          <w:lang w:val="en-US" w:eastAsia="zh-CN"/>
        </w:rPr>
        <w:t>开标</w:t>
      </w:r>
      <w:r>
        <w:rPr>
          <w:rFonts w:hint="eastAsia" w:cs="宋体"/>
          <w:color w:val="auto"/>
          <w:sz w:val="24"/>
          <w:szCs w:val="24"/>
          <w:highlight w:val="none"/>
        </w:rPr>
        <w:t>，而于</w:t>
      </w:r>
      <w:r>
        <w:rPr>
          <w:rFonts w:hint="eastAsia" w:cs="宋体"/>
          <w:color w:val="auto"/>
          <w:sz w:val="24"/>
          <w:szCs w:val="24"/>
          <w:highlight w:val="none"/>
          <w:lang w:val="en-US" w:eastAsia="zh-CN"/>
        </w:rPr>
        <w:t>开标</w:t>
      </w:r>
      <w:r>
        <w:rPr>
          <w:rFonts w:hint="eastAsia" w:cs="宋体"/>
          <w:color w:val="auto"/>
          <w:sz w:val="24"/>
          <w:szCs w:val="24"/>
          <w:highlight w:val="none"/>
        </w:rPr>
        <w:t>后对</w:t>
      </w:r>
      <w:r>
        <w:rPr>
          <w:rFonts w:hint="eastAsia" w:cs="宋体"/>
          <w:color w:val="auto"/>
          <w:sz w:val="24"/>
          <w:szCs w:val="24"/>
          <w:highlight w:val="none"/>
          <w:lang w:val="en-US" w:eastAsia="zh-CN"/>
        </w:rPr>
        <w:t>采购</w:t>
      </w:r>
      <w:r>
        <w:rPr>
          <w:rFonts w:hint="eastAsia" w:cs="宋体"/>
          <w:color w:val="auto"/>
          <w:sz w:val="24"/>
          <w:szCs w:val="24"/>
          <w:highlight w:val="none"/>
        </w:rPr>
        <w:t>文件提出质疑的；</w:t>
      </w:r>
    </w:p>
    <w:p>
      <w:pPr>
        <w:pStyle w:val="119"/>
        <w:numPr>
          <w:ilvl w:val="0"/>
          <w:numId w:val="0"/>
        </w:numPr>
        <w:shd w:val="clear"/>
        <w:tabs>
          <w:tab w:val="left" w:pos="900"/>
        </w:tabs>
        <w:snapToGrid w:val="0"/>
        <w:ind w:firstLine="480" w:firstLineChars="200"/>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9</w:t>
      </w:r>
      <w:r>
        <w:rPr>
          <w:rFonts w:hint="eastAsia" w:cs="宋体"/>
          <w:color w:val="auto"/>
          <w:sz w:val="24"/>
          <w:szCs w:val="24"/>
          <w:highlight w:val="none"/>
        </w:rPr>
        <w:t>）其它不符合受理条件的情形。</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28.</w:t>
      </w:r>
      <w:r>
        <w:rPr>
          <w:rFonts w:hint="eastAsia" w:cs="宋体"/>
          <w:color w:val="auto"/>
          <w:sz w:val="24"/>
          <w:szCs w:val="24"/>
          <w:highlight w:val="none"/>
          <w:lang w:val="en-US" w:eastAsia="zh-CN"/>
        </w:rPr>
        <w:t>6</w:t>
      </w:r>
      <w:r>
        <w:rPr>
          <w:rFonts w:hint="eastAsia" w:cs="宋体"/>
          <w:color w:val="auto"/>
          <w:sz w:val="24"/>
          <w:szCs w:val="24"/>
          <w:highlight w:val="none"/>
        </w:rPr>
        <w:t xml:space="preserve"> 采购人、</w:t>
      </w:r>
      <w:r>
        <w:rPr>
          <w:rFonts w:hint="eastAsia" w:cs="宋体"/>
          <w:color w:val="auto"/>
          <w:sz w:val="24"/>
          <w:szCs w:val="24"/>
          <w:highlight w:val="none"/>
          <w:lang w:eastAsia="zh-CN"/>
        </w:rPr>
        <w:t>采购代理机构</w:t>
      </w:r>
      <w:r>
        <w:rPr>
          <w:rFonts w:hint="eastAsia" w:cs="宋体"/>
          <w:color w:val="auto"/>
          <w:sz w:val="24"/>
          <w:szCs w:val="24"/>
          <w:highlight w:val="none"/>
        </w:rPr>
        <w:t>不得拒收质疑</w:t>
      </w:r>
      <w:r>
        <w:rPr>
          <w:rFonts w:hint="eastAsia" w:cs="宋体"/>
          <w:color w:val="auto"/>
          <w:sz w:val="24"/>
          <w:szCs w:val="24"/>
          <w:highlight w:val="none"/>
          <w:lang w:eastAsia="zh-CN"/>
        </w:rPr>
        <w:t>供应商</w:t>
      </w:r>
      <w:r>
        <w:rPr>
          <w:rFonts w:hint="eastAsia" w:cs="宋体"/>
          <w:color w:val="auto"/>
          <w:sz w:val="24"/>
          <w:szCs w:val="24"/>
          <w:highlight w:val="none"/>
        </w:rPr>
        <w:t>在法定质疑期内发出的质疑函，应当在收到质疑函后7个工作日内作出答复，并以书面形式通知质疑</w:t>
      </w:r>
      <w:r>
        <w:rPr>
          <w:rFonts w:hint="eastAsia" w:cs="宋体"/>
          <w:color w:val="auto"/>
          <w:sz w:val="24"/>
          <w:szCs w:val="24"/>
          <w:highlight w:val="none"/>
          <w:lang w:eastAsia="zh-CN"/>
        </w:rPr>
        <w:t>供应商</w:t>
      </w:r>
      <w:r>
        <w:rPr>
          <w:rFonts w:hint="eastAsia" w:cs="宋体"/>
          <w:color w:val="auto"/>
          <w:sz w:val="24"/>
          <w:szCs w:val="24"/>
          <w:highlight w:val="none"/>
        </w:rPr>
        <w:t>和其他有关</w:t>
      </w:r>
      <w:r>
        <w:rPr>
          <w:rFonts w:hint="eastAsia" w:cs="宋体"/>
          <w:color w:val="auto"/>
          <w:sz w:val="24"/>
          <w:szCs w:val="24"/>
          <w:highlight w:val="none"/>
          <w:lang w:eastAsia="zh-CN"/>
        </w:rPr>
        <w:t>供应商</w:t>
      </w:r>
      <w:r>
        <w:rPr>
          <w:rFonts w:hint="eastAsia" w:cs="宋体"/>
          <w:color w:val="auto"/>
          <w:sz w:val="24"/>
          <w:szCs w:val="24"/>
          <w:highlight w:val="none"/>
        </w:rPr>
        <w:t>。</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28.</w:t>
      </w:r>
      <w:r>
        <w:rPr>
          <w:rFonts w:hint="eastAsia" w:cs="宋体"/>
          <w:color w:val="auto"/>
          <w:sz w:val="24"/>
          <w:szCs w:val="24"/>
          <w:highlight w:val="none"/>
          <w:lang w:val="en-US" w:eastAsia="zh-CN"/>
        </w:rPr>
        <w:t>7</w:t>
      </w:r>
      <w:r>
        <w:rPr>
          <w:rFonts w:hint="eastAsia" w:cs="宋体"/>
          <w:color w:val="auto"/>
          <w:sz w:val="24"/>
          <w:szCs w:val="24"/>
          <w:highlight w:val="none"/>
        </w:rPr>
        <w:t>政府采购评审专家应当配合采购人或者</w:t>
      </w:r>
      <w:r>
        <w:rPr>
          <w:rFonts w:hint="eastAsia" w:cs="宋体"/>
          <w:color w:val="auto"/>
          <w:sz w:val="24"/>
          <w:szCs w:val="24"/>
          <w:highlight w:val="none"/>
          <w:lang w:eastAsia="zh-CN"/>
        </w:rPr>
        <w:t>采购代理机构</w:t>
      </w:r>
      <w:r>
        <w:rPr>
          <w:rFonts w:hint="eastAsia" w:cs="宋体"/>
          <w:color w:val="auto"/>
          <w:sz w:val="24"/>
          <w:szCs w:val="24"/>
          <w:highlight w:val="none"/>
        </w:rPr>
        <w:t>答复</w:t>
      </w:r>
      <w:r>
        <w:rPr>
          <w:rFonts w:hint="eastAsia" w:cs="宋体"/>
          <w:color w:val="auto"/>
          <w:sz w:val="24"/>
          <w:szCs w:val="24"/>
          <w:highlight w:val="none"/>
          <w:lang w:eastAsia="zh-CN"/>
        </w:rPr>
        <w:t>供应商</w:t>
      </w:r>
      <w:r>
        <w:rPr>
          <w:rFonts w:hint="eastAsia" w:cs="宋体"/>
          <w:color w:val="auto"/>
          <w:sz w:val="24"/>
          <w:szCs w:val="24"/>
          <w:highlight w:val="none"/>
        </w:rPr>
        <w:t xml:space="preserve">的询问和质疑。        </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28.</w:t>
      </w:r>
      <w:r>
        <w:rPr>
          <w:rFonts w:hint="eastAsia" w:cs="宋体"/>
          <w:color w:val="auto"/>
          <w:sz w:val="24"/>
          <w:szCs w:val="24"/>
          <w:highlight w:val="none"/>
          <w:lang w:val="en-US" w:eastAsia="zh-CN"/>
        </w:rPr>
        <w:t>8</w:t>
      </w:r>
      <w:r>
        <w:rPr>
          <w:rFonts w:hint="eastAsia" w:cs="宋体"/>
          <w:color w:val="auto"/>
          <w:sz w:val="24"/>
          <w:szCs w:val="24"/>
          <w:highlight w:val="none"/>
        </w:rPr>
        <w:t>询问或者质疑事项可能影响中标结果的，采购人应当暂停签订合同，已经签订合同的，应当中止履行合同。</w:t>
      </w:r>
    </w:p>
    <w:p>
      <w:pPr>
        <w:pStyle w:val="119"/>
        <w:numPr>
          <w:ilvl w:val="0"/>
          <w:numId w:val="0"/>
        </w:numPr>
        <w:shd w:val="clear"/>
        <w:tabs>
          <w:tab w:val="left" w:pos="900"/>
        </w:tabs>
        <w:ind w:left="415" w:leftChars="198" w:firstLine="120" w:firstLineChars="50"/>
        <w:rPr>
          <w:rFonts w:cs="宋体"/>
          <w:b/>
          <w:color w:val="auto"/>
          <w:sz w:val="24"/>
          <w:szCs w:val="24"/>
          <w:highlight w:val="none"/>
        </w:rPr>
      </w:pPr>
      <w:r>
        <w:rPr>
          <w:rFonts w:hint="eastAsia" w:cs="宋体"/>
          <w:b/>
          <w:color w:val="auto"/>
          <w:sz w:val="24"/>
          <w:szCs w:val="24"/>
          <w:highlight w:val="none"/>
        </w:rPr>
        <w:t>29.投诉</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29.1质疑</w:t>
      </w:r>
      <w:r>
        <w:rPr>
          <w:rFonts w:hint="eastAsia" w:cs="宋体"/>
          <w:color w:val="auto"/>
          <w:sz w:val="24"/>
          <w:szCs w:val="24"/>
          <w:highlight w:val="none"/>
          <w:lang w:eastAsia="zh-CN"/>
        </w:rPr>
        <w:t>供应商</w:t>
      </w:r>
      <w:r>
        <w:rPr>
          <w:rFonts w:hint="eastAsia" w:cs="宋体"/>
          <w:color w:val="auto"/>
          <w:sz w:val="24"/>
          <w:szCs w:val="24"/>
          <w:highlight w:val="none"/>
        </w:rPr>
        <w:t>对采购人、</w:t>
      </w:r>
      <w:r>
        <w:rPr>
          <w:rFonts w:hint="eastAsia" w:cs="宋体"/>
          <w:color w:val="auto"/>
          <w:sz w:val="24"/>
          <w:szCs w:val="24"/>
          <w:highlight w:val="none"/>
          <w:lang w:eastAsia="zh-CN"/>
        </w:rPr>
        <w:t>采购代理机构</w:t>
      </w:r>
      <w:r>
        <w:rPr>
          <w:rFonts w:hint="eastAsia" w:cs="宋体"/>
          <w:color w:val="auto"/>
          <w:sz w:val="24"/>
          <w:szCs w:val="24"/>
          <w:highlight w:val="none"/>
        </w:rPr>
        <w:t>的答复不满意，或者采购人、</w:t>
      </w:r>
      <w:r>
        <w:rPr>
          <w:rFonts w:hint="eastAsia" w:cs="宋体"/>
          <w:color w:val="auto"/>
          <w:sz w:val="24"/>
          <w:szCs w:val="24"/>
          <w:highlight w:val="none"/>
          <w:lang w:eastAsia="zh-CN"/>
        </w:rPr>
        <w:t>采购代理机构</w:t>
      </w:r>
      <w:r>
        <w:rPr>
          <w:rFonts w:hint="eastAsia" w:cs="宋体"/>
          <w:color w:val="auto"/>
          <w:sz w:val="24"/>
          <w:szCs w:val="24"/>
          <w:highlight w:val="none"/>
        </w:rPr>
        <w:t>未在规定时间内作出答复的，可以在答复期满后15个工作日内向</w:t>
      </w:r>
      <w:r>
        <w:rPr>
          <w:rFonts w:hint="eastAsia" w:cs="宋体"/>
          <w:color w:val="auto"/>
          <w:sz w:val="24"/>
          <w:szCs w:val="24"/>
          <w:highlight w:val="none"/>
          <w:lang w:eastAsia="zh-CN"/>
        </w:rPr>
        <w:t>监督部门</w:t>
      </w:r>
      <w:r>
        <w:rPr>
          <w:rFonts w:hint="eastAsia" w:cs="宋体"/>
          <w:color w:val="auto"/>
          <w:sz w:val="24"/>
          <w:szCs w:val="24"/>
          <w:highlight w:val="none"/>
        </w:rPr>
        <w:t>提起投诉。</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29.2</w:t>
      </w:r>
      <w:r>
        <w:rPr>
          <w:rFonts w:hint="eastAsia" w:cs="宋体"/>
          <w:color w:val="auto"/>
          <w:sz w:val="24"/>
          <w:szCs w:val="24"/>
          <w:highlight w:val="none"/>
          <w:lang w:eastAsia="zh-CN"/>
        </w:rPr>
        <w:t>供应商</w:t>
      </w:r>
      <w:r>
        <w:rPr>
          <w:rFonts w:hint="eastAsia" w:cs="宋体"/>
          <w:color w:val="auto"/>
          <w:sz w:val="24"/>
          <w:szCs w:val="24"/>
          <w:highlight w:val="none"/>
        </w:rPr>
        <w:t>投诉的事项不得超出已质疑事项的范围，但基于质疑答复内容提出的投诉事项除外。</w:t>
      </w:r>
    </w:p>
    <w:p>
      <w:pPr>
        <w:shd w:val="clear"/>
        <w:ind w:firstLine="3900" w:firstLineChars="1300"/>
        <w:jc w:val="left"/>
        <w:outlineLvl w:val="1"/>
        <w:rPr>
          <w:rFonts w:ascii="黑体" w:hAnsi="黑体" w:eastAsia="黑体" w:cs="黑体"/>
          <w:color w:val="auto"/>
          <w:kern w:val="0"/>
          <w:sz w:val="30"/>
          <w:szCs w:val="30"/>
          <w:highlight w:val="none"/>
        </w:rPr>
      </w:pPr>
      <w:r>
        <w:rPr>
          <w:rFonts w:hint="eastAsia" w:ascii="黑体" w:hAnsi="黑体" w:eastAsia="黑体" w:cs="黑体"/>
          <w:color w:val="auto"/>
          <w:kern w:val="0"/>
          <w:sz w:val="30"/>
          <w:szCs w:val="30"/>
          <w:highlight w:val="none"/>
          <w:lang w:val="zh-CN"/>
        </w:rPr>
        <w:t>八、保密和披露</w:t>
      </w:r>
    </w:p>
    <w:p>
      <w:pPr>
        <w:pStyle w:val="119"/>
        <w:numPr>
          <w:ilvl w:val="0"/>
          <w:numId w:val="0"/>
        </w:numPr>
        <w:shd w:val="clear"/>
        <w:tabs>
          <w:tab w:val="left" w:pos="900"/>
        </w:tabs>
        <w:ind w:firstLine="480" w:firstLineChars="200"/>
        <w:rPr>
          <w:rFonts w:cs="宋体"/>
          <w:b/>
          <w:color w:val="auto"/>
          <w:sz w:val="24"/>
          <w:szCs w:val="24"/>
          <w:highlight w:val="none"/>
        </w:rPr>
      </w:pPr>
      <w:r>
        <w:rPr>
          <w:rFonts w:hint="eastAsia" w:cs="宋体"/>
          <w:b/>
          <w:color w:val="auto"/>
          <w:sz w:val="24"/>
          <w:szCs w:val="24"/>
          <w:highlight w:val="none"/>
        </w:rPr>
        <w:t>30.保密和披露</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 xml:space="preserve">30.1 </w:t>
      </w:r>
      <w:r>
        <w:rPr>
          <w:rFonts w:hint="eastAsia" w:cs="宋体"/>
          <w:color w:val="auto"/>
          <w:sz w:val="24"/>
          <w:szCs w:val="24"/>
          <w:highlight w:val="none"/>
          <w:lang w:eastAsia="zh-CN"/>
        </w:rPr>
        <w:t>供应商</w:t>
      </w:r>
      <w:r>
        <w:rPr>
          <w:rFonts w:hint="eastAsia" w:cs="宋体"/>
          <w:color w:val="auto"/>
          <w:sz w:val="24"/>
          <w:szCs w:val="24"/>
          <w:highlight w:val="none"/>
        </w:rPr>
        <w:t>自下载招标文件之日起，须承诺承担本招标项目下保密义务，不得将因本次招标获得的信息外传。</w:t>
      </w:r>
    </w:p>
    <w:p>
      <w:pPr>
        <w:pStyle w:val="119"/>
        <w:numPr>
          <w:ilvl w:val="0"/>
          <w:numId w:val="0"/>
        </w:numPr>
        <w:shd w:val="clear"/>
        <w:tabs>
          <w:tab w:val="left" w:pos="900"/>
        </w:tabs>
        <w:snapToGrid w:val="0"/>
        <w:ind w:firstLine="480" w:firstLineChars="200"/>
        <w:rPr>
          <w:rFonts w:cs="宋体"/>
          <w:color w:val="auto"/>
          <w:sz w:val="24"/>
          <w:szCs w:val="24"/>
          <w:highlight w:val="none"/>
          <w:shd w:val="clear" w:color="auto" w:fill="FFFFFF"/>
        </w:rPr>
      </w:pPr>
      <w:r>
        <w:rPr>
          <w:rFonts w:hint="eastAsia" w:cs="宋体"/>
          <w:color w:val="auto"/>
          <w:sz w:val="24"/>
          <w:szCs w:val="24"/>
          <w:highlight w:val="none"/>
        </w:rPr>
        <w:t>30.2 在国家机关调查、审查、审计时以及其他符合法律规定的情形下，</w:t>
      </w:r>
      <w:r>
        <w:rPr>
          <w:rFonts w:hint="eastAsia" w:cs="宋体"/>
          <w:color w:val="auto"/>
          <w:sz w:val="24"/>
          <w:szCs w:val="24"/>
          <w:highlight w:val="none"/>
          <w:lang w:eastAsia="zh-CN"/>
        </w:rPr>
        <w:t>采购代理机构</w:t>
      </w:r>
      <w:r>
        <w:rPr>
          <w:rFonts w:hint="eastAsia" w:cs="宋体"/>
          <w:color w:val="auto"/>
          <w:sz w:val="24"/>
          <w:szCs w:val="24"/>
          <w:highlight w:val="none"/>
        </w:rPr>
        <w:t>无须事先征求</w:t>
      </w:r>
      <w:r>
        <w:rPr>
          <w:rFonts w:hint="eastAsia" w:cs="宋体"/>
          <w:color w:val="auto"/>
          <w:sz w:val="24"/>
          <w:szCs w:val="24"/>
          <w:highlight w:val="none"/>
          <w:lang w:eastAsia="zh-CN"/>
        </w:rPr>
        <w:t>供应商</w:t>
      </w:r>
      <w:r>
        <w:rPr>
          <w:rFonts w:hint="eastAsia" w:cs="宋体"/>
          <w:color w:val="auto"/>
          <w:sz w:val="24"/>
          <w:szCs w:val="24"/>
          <w:highlight w:val="none"/>
        </w:rPr>
        <w:t>同意而可以披露关于采购过程、签署情况的资料、</w:t>
      </w:r>
      <w:r>
        <w:rPr>
          <w:rFonts w:hint="eastAsia" w:cs="宋体"/>
          <w:color w:val="auto"/>
          <w:sz w:val="24"/>
          <w:szCs w:val="24"/>
          <w:highlight w:val="none"/>
          <w:lang w:eastAsia="zh-CN"/>
        </w:rPr>
        <w:t>供应商</w:t>
      </w:r>
      <w:r>
        <w:rPr>
          <w:rFonts w:hint="eastAsia" w:cs="宋体"/>
          <w:color w:val="auto"/>
          <w:sz w:val="24"/>
          <w:szCs w:val="24"/>
          <w:highlight w:val="none"/>
        </w:rPr>
        <w:t>的名称及地址、投标文件的有关信息以及补充条款等。对任何已经公布过的内容或与之内容相同的资料，以及</w:t>
      </w:r>
      <w:r>
        <w:rPr>
          <w:rFonts w:hint="eastAsia" w:cs="宋体"/>
          <w:color w:val="auto"/>
          <w:sz w:val="24"/>
          <w:szCs w:val="24"/>
          <w:highlight w:val="none"/>
          <w:lang w:eastAsia="zh-CN"/>
        </w:rPr>
        <w:t>供应商</w:t>
      </w:r>
      <w:r>
        <w:rPr>
          <w:rFonts w:hint="eastAsia" w:cs="宋体"/>
          <w:color w:val="auto"/>
          <w:sz w:val="24"/>
          <w:szCs w:val="24"/>
          <w:highlight w:val="none"/>
        </w:rPr>
        <w:t>已经泄露或公开的，无须再承担保密责任。</w:t>
      </w:r>
    </w:p>
    <w:p>
      <w:pPr>
        <w:shd w:val="clear"/>
        <w:ind w:firstLine="4200" w:firstLineChars="1400"/>
        <w:jc w:val="left"/>
        <w:outlineLvl w:val="1"/>
        <w:rPr>
          <w:rFonts w:ascii="宋体" w:hAnsi="宋体" w:cs="宋体"/>
          <w:color w:val="auto"/>
          <w:sz w:val="24"/>
          <w:highlight w:val="none"/>
          <w:shd w:val="clear" w:color="auto" w:fill="FFFFFF"/>
        </w:rPr>
      </w:pPr>
      <w:r>
        <w:rPr>
          <w:rFonts w:hint="eastAsia" w:ascii="黑体" w:hAnsi="黑体" w:eastAsia="黑体" w:cs="黑体"/>
          <w:color w:val="auto"/>
          <w:kern w:val="0"/>
          <w:sz w:val="30"/>
          <w:szCs w:val="30"/>
          <w:highlight w:val="none"/>
          <w:lang w:val="zh-CN"/>
        </w:rPr>
        <w:t>九、法律适用</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31.采购人、</w:t>
      </w:r>
      <w:r>
        <w:rPr>
          <w:rFonts w:hint="eastAsia" w:cs="宋体"/>
          <w:color w:val="auto"/>
          <w:sz w:val="24"/>
          <w:szCs w:val="24"/>
          <w:highlight w:val="none"/>
          <w:lang w:eastAsia="zh-CN"/>
        </w:rPr>
        <w:t>采购代理机构</w:t>
      </w:r>
      <w:r>
        <w:rPr>
          <w:rFonts w:hint="eastAsia" w:cs="宋体"/>
          <w:color w:val="auto"/>
          <w:sz w:val="24"/>
          <w:szCs w:val="24"/>
          <w:highlight w:val="none"/>
        </w:rPr>
        <w:t>及</w:t>
      </w:r>
      <w:r>
        <w:rPr>
          <w:rFonts w:hint="eastAsia" w:cs="宋体"/>
          <w:color w:val="auto"/>
          <w:sz w:val="24"/>
          <w:szCs w:val="24"/>
          <w:highlight w:val="none"/>
          <w:lang w:eastAsia="zh-CN"/>
        </w:rPr>
        <w:t>供应商</w:t>
      </w:r>
      <w:r>
        <w:rPr>
          <w:rFonts w:hint="eastAsia" w:cs="宋体"/>
          <w:color w:val="auto"/>
          <w:sz w:val="24"/>
          <w:szCs w:val="24"/>
          <w:highlight w:val="none"/>
        </w:rPr>
        <w:t>的一切招标投标活动均适用《中华人民共和国政府采购法》《中华人民共和国政府采购法实施条例》《政府采购货物和服务招标投标管理办法》</w:t>
      </w:r>
      <w:r>
        <w:rPr>
          <w:rFonts w:cs="宋体"/>
          <w:color w:val="auto"/>
          <w:sz w:val="24"/>
          <w:highlight w:val="none"/>
        </w:rPr>
        <w:t>(</w:t>
      </w:r>
      <w:r>
        <w:rPr>
          <w:rFonts w:hint="eastAsia" w:cs="宋体"/>
          <w:color w:val="auto"/>
          <w:sz w:val="24"/>
          <w:highlight w:val="none"/>
        </w:rPr>
        <w:t>财政部令第</w:t>
      </w:r>
      <w:r>
        <w:rPr>
          <w:rFonts w:cs="宋体"/>
          <w:color w:val="auto"/>
          <w:sz w:val="24"/>
          <w:highlight w:val="none"/>
        </w:rPr>
        <w:t>87</w:t>
      </w:r>
      <w:r>
        <w:rPr>
          <w:rFonts w:hint="eastAsia" w:cs="宋体"/>
          <w:color w:val="auto"/>
          <w:sz w:val="24"/>
          <w:highlight w:val="none"/>
        </w:rPr>
        <w:t>号</w:t>
      </w:r>
      <w:r>
        <w:rPr>
          <w:rFonts w:cs="宋体"/>
          <w:color w:val="auto"/>
          <w:sz w:val="24"/>
          <w:highlight w:val="none"/>
        </w:rPr>
        <w:t>)</w:t>
      </w:r>
      <w:r>
        <w:rPr>
          <w:rFonts w:hint="eastAsia" w:cs="宋体"/>
          <w:color w:val="auto"/>
          <w:sz w:val="24"/>
          <w:szCs w:val="24"/>
          <w:highlight w:val="none"/>
        </w:rPr>
        <w:t>及相关法律法规。</w:t>
      </w:r>
    </w:p>
    <w:p>
      <w:pPr>
        <w:pStyle w:val="119"/>
        <w:numPr>
          <w:ilvl w:val="0"/>
          <w:numId w:val="0"/>
        </w:numPr>
        <w:shd w:val="clear"/>
        <w:tabs>
          <w:tab w:val="left" w:pos="900"/>
        </w:tabs>
        <w:snapToGrid w:val="0"/>
        <w:ind w:firstLine="480" w:firstLineChars="200"/>
        <w:rPr>
          <w:rFonts w:cs="宋体"/>
          <w:color w:val="auto"/>
          <w:sz w:val="24"/>
          <w:szCs w:val="24"/>
          <w:highlight w:val="none"/>
        </w:rPr>
      </w:pPr>
      <w:r>
        <w:rPr>
          <w:rFonts w:hint="eastAsia" w:cs="宋体"/>
          <w:color w:val="auto"/>
          <w:sz w:val="24"/>
          <w:szCs w:val="24"/>
          <w:highlight w:val="none"/>
        </w:rPr>
        <w:t>32.政府采购合同的履行、违约责任和解决争议的方法等适用《中华人民共和国合同法》。</w:t>
      </w:r>
    </w:p>
    <w:p>
      <w:pPr>
        <w:shd w:val="clear"/>
        <w:ind w:firstLine="2700" w:firstLineChars="900"/>
        <w:jc w:val="left"/>
        <w:outlineLvl w:val="1"/>
        <w:rPr>
          <w:rFonts w:hAnsi="宋体" w:cs="宋体"/>
          <w:color w:val="auto"/>
          <w:sz w:val="24"/>
          <w:highlight w:val="none"/>
        </w:rPr>
      </w:pPr>
      <w:r>
        <w:rPr>
          <w:rFonts w:hint="eastAsia" w:ascii="黑体" w:hAnsi="黑体" w:eastAsia="黑体" w:cs="黑体"/>
          <w:color w:val="auto"/>
          <w:kern w:val="0"/>
          <w:sz w:val="30"/>
          <w:szCs w:val="30"/>
          <w:highlight w:val="none"/>
          <w:lang w:val="zh-CN"/>
        </w:rPr>
        <w:t>十、招标文件的解释权</w:t>
      </w:r>
    </w:p>
    <w:p>
      <w:pPr>
        <w:snapToGrid w:val="0"/>
        <w:spacing w:line="360" w:lineRule="auto"/>
        <w:ind w:firstLine="480" w:firstLineChars="200"/>
        <w:rPr>
          <w:rFonts w:hint="eastAsia" w:ascii="宋体" w:hAnsi="宋体" w:eastAsia="宋体" w:cs="宋体"/>
          <w:b w:val="0"/>
          <w:bCs/>
          <w:color w:val="auto"/>
          <w:sz w:val="21"/>
          <w:szCs w:val="21"/>
          <w:highlight w:val="none"/>
        </w:rPr>
      </w:pPr>
      <w:r>
        <w:rPr>
          <w:rFonts w:hint="eastAsia" w:cs="宋体"/>
          <w:color w:val="auto"/>
          <w:sz w:val="24"/>
          <w:highlight w:val="none"/>
        </w:rPr>
        <w:t>3</w:t>
      </w:r>
      <w:r>
        <w:rPr>
          <w:rFonts w:hint="eastAsia" w:cs="宋体"/>
          <w:color w:val="auto"/>
          <w:sz w:val="24"/>
          <w:highlight w:val="none"/>
          <w:lang w:val="en-US" w:eastAsia="zh-CN"/>
        </w:rPr>
        <w:t>3</w:t>
      </w:r>
      <w:r>
        <w:rPr>
          <w:rFonts w:hint="eastAsia" w:cs="宋体"/>
          <w:color w:val="auto"/>
          <w:sz w:val="24"/>
          <w:highlight w:val="none"/>
        </w:rPr>
        <w:t xml:space="preserve">. </w:t>
      </w:r>
      <w:r>
        <w:rPr>
          <w:rFonts w:hint="eastAsia" w:cs="宋体"/>
          <w:color w:val="auto"/>
          <w:sz w:val="24"/>
          <w:highlight w:val="none"/>
          <w:lang w:val="en-US" w:eastAsia="zh-CN"/>
        </w:rPr>
        <w:t>采购</w:t>
      </w:r>
      <w:r>
        <w:rPr>
          <w:rFonts w:hint="eastAsia" w:cs="宋体"/>
          <w:color w:val="auto"/>
          <w:sz w:val="24"/>
          <w:highlight w:val="none"/>
        </w:rPr>
        <w:t>文件的最终解释权为采购人、</w:t>
      </w:r>
      <w:r>
        <w:rPr>
          <w:rFonts w:hint="eastAsia" w:cs="宋体"/>
          <w:color w:val="auto"/>
          <w:sz w:val="24"/>
          <w:highlight w:val="none"/>
          <w:lang w:eastAsia="zh-CN"/>
        </w:rPr>
        <w:t>采购代理机构</w:t>
      </w:r>
      <w:r>
        <w:rPr>
          <w:rFonts w:hint="eastAsia" w:cs="宋体"/>
          <w:color w:val="auto"/>
          <w:sz w:val="24"/>
          <w:highlight w:val="none"/>
        </w:rPr>
        <w:t>所有。</w:t>
      </w:r>
      <w:r>
        <w:rPr>
          <w:rFonts w:ascii="宋体" w:hAnsi="宋体" w:eastAsia="宋体"/>
          <w:b/>
          <w:color w:val="auto"/>
          <w:sz w:val="24"/>
          <w:highlight w:val="none"/>
        </w:rPr>
        <w:br w:type="page"/>
      </w:r>
    </w:p>
    <w:p>
      <w:pPr>
        <w:spacing w:line="440" w:lineRule="exact"/>
        <w:rPr>
          <w:rFonts w:ascii="宋体" w:hAnsi="宋体" w:eastAsia="宋体"/>
          <w:color w:val="auto"/>
          <w:sz w:val="28"/>
          <w:szCs w:val="22"/>
          <w:highlight w:val="none"/>
        </w:rPr>
      </w:pPr>
      <w:bookmarkStart w:id="19" w:name="_Toc179632602"/>
      <w:bookmarkStart w:id="20" w:name="_Toc247085742"/>
      <w:bookmarkStart w:id="21" w:name="_Toc144974551"/>
      <w:bookmarkStart w:id="22" w:name="_Toc246996227"/>
      <w:bookmarkStart w:id="23" w:name="_Toc152045584"/>
      <w:bookmarkStart w:id="24" w:name="_Toc152042361"/>
      <w:bookmarkStart w:id="25" w:name="_Toc246996970"/>
      <w:bookmarkStart w:id="26" w:name="_Toc246996971"/>
      <w:bookmarkStart w:id="27" w:name="_Toc247085743"/>
      <w:bookmarkStart w:id="28" w:name="_Toc144974552"/>
      <w:bookmarkStart w:id="29" w:name="_Toc179632603"/>
      <w:bookmarkStart w:id="30" w:name="_Toc246996228"/>
      <w:bookmarkStart w:id="31" w:name="_Toc152045585"/>
      <w:bookmarkStart w:id="32" w:name="_Toc152042362"/>
      <w:r>
        <w:rPr>
          <w:rFonts w:hint="eastAsia" w:ascii="宋体" w:hAnsi="宋体" w:eastAsia="宋体"/>
          <w:b/>
          <w:color w:val="auto"/>
          <w:sz w:val="24"/>
          <w:highlight w:val="none"/>
        </w:rPr>
        <w:t>附件二：问题澄清通知</w:t>
      </w:r>
    </w:p>
    <w:p>
      <w:pPr>
        <w:spacing w:before="1101" w:line="291" w:lineRule="exact"/>
        <w:ind w:left="3481"/>
        <w:rPr>
          <w:rFonts w:ascii="宋体" w:hAnsi="宋体" w:eastAsia="宋体"/>
          <w:color w:val="auto"/>
          <w:sz w:val="28"/>
          <w:szCs w:val="22"/>
          <w:highlight w:val="none"/>
        </w:rPr>
      </w:pPr>
      <w:r>
        <w:rPr>
          <w:rFonts w:ascii="宋体" w:hAnsi="宋体" w:eastAsia="宋体" w:cs="Courier New"/>
          <w:color w:val="auto"/>
          <w:sz w:val="28"/>
          <w:szCs w:val="22"/>
          <w:highlight w:val="none"/>
        </w:rPr>
        <w:t>问题澄清通知</w:t>
      </w:r>
    </w:p>
    <w:p>
      <w:pPr>
        <w:spacing w:before="211" w:line="221" w:lineRule="exact"/>
        <w:ind w:left="2744"/>
        <w:rPr>
          <w:rFonts w:ascii="宋体" w:hAnsi="宋体" w:eastAsia="宋体"/>
          <w:color w:val="auto"/>
          <w:szCs w:val="22"/>
          <w:highlight w:val="none"/>
        </w:rPr>
      </w:pPr>
      <w:r>
        <w:rPr>
          <w:rFonts w:ascii="宋体" w:hAnsi="宋体" w:eastAsia="宋体" w:cs="Arial Narrow"/>
          <w:color w:val="auto"/>
          <w:szCs w:val="22"/>
          <w:highlight w:val="none"/>
        </w:rPr>
        <w:t>编号：</w:t>
      </w:r>
    </w:p>
    <w:p>
      <w:pPr>
        <w:spacing w:before="657" w:line="221" w:lineRule="exact"/>
        <w:rPr>
          <w:rFonts w:ascii="宋体" w:hAnsi="宋体" w:eastAsia="宋体"/>
          <w:color w:val="auto"/>
          <w:szCs w:val="22"/>
          <w:highlight w:val="none"/>
        </w:rPr>
      </w:pPr>
      <w:r>
        <w:rPr>
          <w:rFonts w:hint="eastAsia" w:ascii="宋体" w:hAnsi="宋体" w:eastAsia="宋体"/>
          <w:color w:val="auto"/>
          <w:highlight w:val="none"/>
          <w:u w:val="single"/>
        </w:rPr>
        <w:t xml:space="preserve">                      </w:t>
      </w:r>
      <w:r>
        <w:rPr>
          <w:rFonts w:ascii="宋体" w:hAnsi="宋体" w:eastAsia="宋体" w:cs="Arial Narrow"/>
          <w:color w:val="auto"/>
          <w:spacing w:val="-13"/>
          <w:szCs w:val="22"/>
          <w:highlight w:val="none"/>
        </w:rPr>
        <w:t>（</w:t>
      </w:r>
      <w:r>
        <w:rPr>
          <w:rFonts w:hint="eastAsia" w:ascii="宋体" w:hAnsi="宋体" w:cs="Arial Narrow"/>
          <w:color w:val="auto"/>
          <w:spacing w:val="-13"/>
          <w:szCs w:val="22"/>
          <w:highlight w:val="none"/>
          <w:lang w:eastAsia="zh-CN"/>
        </w:rPr>
        <w:t>供应商</w:t>
      </w:r>
      <w:r>
        <w:rPr>
          <w:rFonts w:ascii="宋体" w:hAnsi="宋体" w:eastAsia="宋体" w:cs="Arial Narrow"/>
          <w:color w:val="auto"/>
          <w:spacing w:val="-13"/>
          <w:szCs w:val="22"/>
          <w:highlight w:val="none"/>
        </w:rPr>
        <w:t>名称）：</w:t>
      </w:r>
    </w:p>
    <w:p>
      <w:pPr>
        <w:spacing w:before="660" w:line="360" w:lineRule="auto"/>
        <w:ind w:firstLine="405" w:firstLineChars="193"/>
        <w:rPr>
          <w:rFonts w:ascii="宋体" w:hAnsi="宋体" w:eastAsia="宋体"/>
          <w:color w:val="auto"/>
          <w:szCs w:val="22"/>
          <w:highlight w:val="none"/>
        </w:rPr>
      </w:pPr>
      <w:r>
        <w:rPr>
          <w:rFonts w:hint="eastAsia" w:ascii="宋体" w:hAnsi="宋体" w:eastAsia="宋体"/>
          <w:color w:val="auto"/>
          <w:highlight w:val="none"/>
          <w:u w:val="single"/>
        </w:rPr>
        <w:t xml:space="preserve">                      </w:t>
      </w:r>
      <w:r>
        <w:rPr>
          <w:rFonts w:hint="eastAsia" w:ascii="宋体" w:hAnsi="宋体" w:eastAsia="宋体" w:cs="Arial Narrow"/>
          <w:color w:val="auto"/>
          <w:spacing w:val="1"/>
          <w:szCs w:val="22"/>
          <w:highlight w:val="none"/>
        </w:rPr>
        <w:t>（项目名称）</w:t>
      </w:r>
      <w:r>
        <w:rPr>
          <w:rFonts w:ascii="宋体" w:hAnsi="宋体" w:eastAsia="宋体" w:cs="Arial Narrow"/>
          <w:color w:val="auto"/>
          <w:spacing w:val="1"/>
          <w:szCs w:val="22"/>
          <w:highlight w:val="none"/>
        </w:rPr>
        <w:t>评标委员会对你方的投标文件进行了仔细的审查，现需你方对下列问题以书面形式予以澄</w:t>
      </w:r>
      <w:r>
        <w:rPr>
          <w:rFonts w:ascii="宋体" w:hAnsi="宋体" w:eastAsia="宋体" w:cs="Arial Narrow"/>
          <w:color w:val="auto"/>
          <w:szCs w:val="22"/>
          <w:highlight w:val="none"/>
        </w:rPr>
        <w:t>清、说明或补正：</w:t>
      </w:r>
    </w:p>
    <w:p>
      <w:pPr>
        <w:spacing w:before="653" w:line="244" w:lineRule="exact"/>
        <w:ind w:left="422"/>
        <w:rPr>
          <w:rFonts w:ascii="宋体" w:hAnsi="宋体" w:eastAsia="宋体"/>
          <w:color w:val="auto"/>
          <w:szCs w:val="22"/>
          <w:highlight w:val="none"/>
        </w:rPr>
      </w:pPr>
      <w:r>
        <w:rPr>
          <w:rFonts w:ascii="宋体" w:hAnsi="宋体" w:eastAsia="宋体"/>
          <w:color w:val="auto"/>
          <w:spacing w:val="1"/>
          <w:szCs w:val="22"/>
          <w:highlight w:val="none"/>
        </w:rPr>
        <w:t>1.</w:t>
      </w:r>
    </w:p>
    <w:p>
      <w:pPr>
        <w:spacing w:before="195" w:line="244" w:lineRule="exact"/>
        <w:ind w:left="422"/>
        <w:rPr>
          <w:rFonts w:ascii="宋体" w:hAnsi="宋体" w:eastAsia="宋体"/>
          <w:color w:val="auto"/>
          <w:szCs w:val="22"/>
          <w:highlight w:val="none"/>
        </w:rPr>
      </w:pPr>
      <w:r>
        <w:rPr>
          <w:rFonts w:ascii="宋体" w:hAnsi="宋体" w:eastAsia="宋体"/>
          <w:color w:val="auto"/>
          <w:spacing w:val="1"/>
          <w:szCs w:val="22"/>
          <w:highlight w:val="none"/>
        </w:rPr>
        <w:t>2.</w:t>
      </w:r>
    </w:p>
    <w:p>
      <w:pPr>
        <w:spacing w:before="198" w:line="244" w:lineRule="exact"/>
        <w:ind w:left="528"/>
        <w:rPr>
          <w:rFonts w:ascii="宋体" w:hAnsi="宋体" w:eastAsia="宋体"/>
          <w:color w:val="auto"/>
          <w:szCs w:val="22"/>
          <w:highlight w:val="none"/>
        </w:rPr>
      </w:pPr>
      <w:r>
        <w:rPr>
          <w:rFonts w:ascii="宋体" w:hAnsi="宋体" w:eastAsia="宋体"/>
          <w:color w:val="auto"/>
          <w:szCs w:val="22"/>
          <w:highlight w:val="none"/>
        </w:rPr>
        <w:t>......</w:t>
      </w:r>
    </w:p>
    <w:p>
      <w:pPr>
        <w:spacing w:before="218" w:line="360" w:lineRule="auto"/>
        <w:ind w:firstLine="420" w:firstLineChars="200"/>
        <w:rPr>
          <w:rFonts w:ascii="宋体" w:hAnsi="宋体" w:eastAsia="宋体"/>
          <w:color w:val="auto"/>
          <w:szCs w:val="22"/>
          <w:highlight w:val="none"/>
        </w:rPr>
      </w:pPr>
      <w:r>
        <w:rPr>
          <w:rFonts w:ascii="宋体" w:hAnsi="宋体" w:eastAsia="宋体" w:cs="Arial Narrow"/>
          <w:color w:val="auto"/>
          <w:szCs w:val="22"/>
          <w:highlight w:val="none"/>
        </w:rPr>
        <w:t>请将上述问题的澄清、说明或补正于</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年</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月</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日</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时前递交至</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pacing w:val="-3"/>
          <w:szCs w:val="22"/>
          <w:highlight w:val="none"/>
        </w:rPr>
        <w:t>（详细地址）或传真至</w:t>
      </w:r>
      <w:r>
        <w:rPr>
          <w:rFonts w:hint="eastAsia" w:ascii="宋体" w:hAnsi="宋体" w:eastAsia="宋体" w:cs="Arial Narrow"/>
          <w:color w:val="auto"/>
          <w:spacing w:val="-3"/>
          <w:szCs w:val="22"/>
          <w:highlight w:val="none"/>
          <w:u w:val="single"/>
        </w:rPr>
        <w:t xml:space="preserve">    </w:t>
      </w:r>
      <w:r>
        <w:rPr>
          <w:rFonts w:ascii="宋体" w:hAnsi="宋体" w:eastAsia="宋体" w:cs="Arial Narrow"/>
          <w:color w:val="auto"/>
          <w:spacing w:val="-4"/>
          <w:szCs w:val="22"/>
          <w:highlight w:val="none"/>
        </w:rPr>
        <w:t>（传真号码）</w:t>
      </w:r>
      <w:r>
        <w:rPr>
          <w:rFonts w:hint="eastAsia" w:ascii="宋体" w:hAnsi="宋体" w:eastAsia="宋体" w:cs="Arial Narrow"/>
          <w:color w:val="auto"/>
          <w:spacing w:val="-4"/>
          <w:szCs w:val="22"/>
          <w:highlight w:val="none"/>
        </w:rPr>
        <w:t>。</w:t>
      </w:r>
      <w:r>
        <w:rPr>
          <w:rFonts w:ascii="宋体" w:hAnsi="宋体" w:eastAsia="宋体" w:cs="Arial Narrow"/>
          <w:color w:val="auto"/>
          <w:szCs w:val="22"/>
          <w:highlight w:val="none"/>
        </w:rPr>
        <w:t>采用传真方式的，应在</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年</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月</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日</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时前将原件递交至</w:t>
      </w:r>
      <w:r>
        <w:rPr>
          <w:rFonts w:ascii="宋体" w:hAnsi="宋体" w:eastAsia="宋体"/>
          <w:color w:val="auto"/>
          <w:spacing w:val="2152"/>
          <w:szCs w:val="22"/>
          <w:highlight w:val="none"/>
        </w:rPr>
        <w:t xml:space="preserve"> </w:t>
      </w:r>
      <w:r>
        <w:rPr>
          <w:rFonts w:hint="eastAsia" w:ascii="宋体" w:hAnsi="宋体" w:eastAsia="宋体"/>
          <w:color w:val="auto"/>
          <w:spacing w:val="2152"/>
          <w:szCs w:val="22"/>
          <w:highlight w:val="none"/>
          <w:u w:val="single"/>
        </w:rPr>
        <w:t xml:space="preserve">    </w:t>
      </w:r>
      <w:r>
        <w:rPr>
          <w:rFonts w:hint="eastAsia" w:ascii="宋体" w:hAnsi="宋体" w:eastAsia="宋体"/>
          <w:color w:val="auto"/>
          <w:spacing w:val="2152"/>
          <w:szCs w:val="22"/>
          <w:highlight w:val="none"/>
        </w:rPr>
        <w:t xml:space="preserve">   </w:t>
      </w:r>
      <w:r>
        <w:rPr>
          <w:rFonts w:ascii="宋体" w:hAnsi="宋体" w:eastAsia="宋体" w:cs="Arial Narrow"/>
          <w:color w:val="auto"/>
          <w:spacing w:val="-15"/>
          <w:szCs w:val="22"/>
          <w:highlight w:val="none"/>
        </w:rPr>
        <w:t>（详细地址）。</w:t>
      </w:r>
    </w:p>
    <w:p>
      <w:pPr>
        <w:spacing w:before="1099" w:line="360" w:lineRule="auto"/>
        <w:ind w:left="2100"/>
        <w:jc w:val="right"/>
        <w:rPr>
          <w:rFonts w:ascii="宋体" w:hAnsi="宋体" w:eastAsia="宋体"/>
          <w:color w:val="auto"/>
          <w:szCs w:val="22"/>
          <w:highlight w:val="none"/>
        </w:rPr>
      </w:pPr>
      <w:r>
        <w:rPr>
          <w:rFonts w:hint="eastAsia" w:ascii="宋体" w:hAnsi="宋体" w:eastAsia="宋体" w:cs="Arial Narrow"/>
          <w:color w:val="auto"/>
          <w:szCs w:val="22"/>
          <w:highlight w:val="none"/>
        </w:rPr>
        <w:t>采购</w:t>
      </w:r>
      <w:r>
        <w:rPr>
          <w:rFonts w:ascii="宋体" w:hAnsi="宋体" w:eastAsia="宋体" w:cs="Arial Narrow"/>
          <w:color w:val="auto"/>
          <w:szCs w:val="22"/>
          <w:highlight w:val="none"/>
        </w:rPr>
        <w:t>人或</w:t>
      </w:r>
      <w:r>
        <w:rPr>
          <w:rFonts w:hint="eastAsia" w:ascii="宋体" w:hAnsi="宋体" w:eastAsia="宋体" w:cs="Arial Narrow"/>
          <w:color w:val="auto"/>
          <w:szCs w:val="22"/>
          <w:highlight w:val="none"/>
        </w:rPr>
        <w:t>采购</w:t>
      </w:r>
      <w:r>
        <w:rPr>
          <w:rFonts w:ascii="宋体" w:hAnsi="宋体" w:eastAsia="宋体" w:cs="Arial Narrow"/>
          <w:color w:val="auto"/>
          <w:szCs w:val="22"/>
          <w:highlight w:val="none"/>
        </w:rPr>
        <w:t>代理机构</w:t>
      </w:r>
      <w:r>
        <w:rPr>
          <w:rFonts w:hint="eastAsia" w:ascii="宋体" w:hAnsi="宋体" w:eastAsia="宋体" w:cs="Arial Narrow"/>
          <w:color w:val="auto"/>
          <w:szCs w:val="22"/>
          <w:highlight w:val="none"/>
        </w:rPr>
        <w:t>：</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（签字或盖章）</w:t>
      </w:r>
    </w:p>
    <w:p>
      <w:pPr>
        <w:pStyle w:val="45"/>
        <w:spacing w:line="360" w:lineRule="auto"/>
        <w:jc w:val="right"/>
        <w:rPr>
          <w:rFonts w:hint="eastAsia" w:ascii="宋体" w:hAnsi="宋体" w:eastAsia="宋体"/>
          <w:color w:val="auto"/>
          <w:highlight w:val="none"/>
        </w:rPr>
      </w:pPr>
      <w:r>
        <w:rPr>
          <w:rFonts w:hint="eastAsia" w:ascii="宋体" w:hAnsi="宋体" w:eastAsia="宋体" w:cs="Arial Narrow"/>
          <w:color w:val="auto"/>
          <w:sz w:val="21"/>
          <w:szCs w:val="22"/>
          <w:highlight w:val="none"/>
          <w:u w:val="single"/>
        </w:rPr>
        <w:t xml:space="preserve">   </w:t>
      </w:r>
      <w:r>
        <w:rPr>
          <w:rFonts w:ascii="宋体" w:hAnsi="宋体" w:eastAsia="宋体" w:cs="Arial Narrow"/>
          <w:color w:val="auto"/>
          <w:sz w:val="21"/>
          <w:szCs w:val="22"/>
          <w:highlight w:val="none"/>
        </w:rPr>
        <w:t>年</w:t>
      </w:r>
      <w:r>
        <w:rPr>
          <w:rFonts w:hint="eastAsia" w:ascii="宋体" w:hAnsi="宋体" w:eastAsia="宋体" w:cs="Arial Narrow"/>
          <w:color w:val="auto"/>
          <w:sz w:val="21"/>
          <w:szCs w:val="22"/>
          <w:highlight w:val="none"/>
          <w:u w:val="single"/>
        </w:rPr>
        <w:t xml:space="preserve">   </w:t>
      </w:r>
      <w:r>
        <w:rPr>
          <w:rFonts w:ascii="宋体" w:hAnsi="宋体" w:eastAsia="宋体" w:cs="Arial Narrow"/>
          <w:color w:val="auto"/>
          <w:sz w:val="21"/>
          <w:szCs w:val="22"/>
          <w:highlight w:val="none"/>
        </w:rPr>
        <w:t>月</w:t>
      </w:r>
      <w:r>
        <w:rPr>
          <w:rFonts w:hint="eastAsia" w:ascii="宋体" w:hAnsi="宋体" w:eastAsia="宋体" w:cs="Arial Narrow"/>
          <w:color w:val="auto"/>
          <w:sz w:val="21"/>
          <w:szCs w:val="22"/>
          <w:highlight w:val="none"/>
          <w:u w:val="single"/>
        </w:rPr>
        <w:t xml:space="preserve">   </w:t>
      </w:r>
      <w:r>
        <w:rPr>
          <w:rFonts w:ascii="宋体" w:hAnsi="宋体" w:eastAsia="宋体" w:cs="Arial Narrow"/>
          <w:color w:val="auto"/>
          <w:sz w:val="21"/>
          <w:szCs w:val="22"/>
          <w:highlight w:val="none"/>
        </w:rPr>
        <w:t>日</w:t>
      </w: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rPr>
          <w:rFonts w:hint="eastAsia" w:ascii="宋体" w:hAnsi="宋体" w:eastAsia="宋体"/>
          <w:b/>
          <w:bCs/>
          <w:color w:val="auto"/>
          <w:highlight w:val="none"/>
        </w:rPr>
      </w:pPr>
      <w:r>
        <w:rPr>
          <w:rFonts w:hint="eastAsia" w:ascii="宋体" w:hAnsi="宋体" w:eastAsia="宋体"/>
          <w:b/>
          <w:bCs/>
          <w:color w:val="auto"/>
          <w:highlight w:val="none"/>
        </w:rPr>
        <w:br w:type="page"/>
      </w:r>
    </w:p>
    <w:p>
      <w:pPr>
        <w:pStyle w:val="45"/>
        <w:rPr>
          <w:rFonts w:hint="eastAsia" w:ascii="宋体" w:hAnsi="宋体" w:eastAsia="宋体"/>
          <w:b/>
          <w:bCs/>
          <w:color w:val="auto"/>
          <w:highlight w:val="none"/>
        </w:rPr>
      </w:pPr>
      <w:r>
        <w:rPr>
          <w:rFonts w:hint="eastAsia" w:ascii="宋体" w:hAnsi="宋体" w:eastAsia="宋体"/>
          <w:b/>
          <w:bCs/>
          <w:color w:val="auto"/>
          <w:highlight w:val="none"/>
        </w:rPr>
        <w:t>附件三：问题的澄清</w:t>
      </w:r>
    </w:p>
    <w:p>
      <w:pPr>
        <w:spacing w:before="1101" w:line="360" w:lineRule="auto"/>
        <w:ind w:left="3481"/>
        <w:rPr>
          <w:rFonts w:hint="eastAsia" w:ascii="宋体" w:hAnsi="宋体" w:eastAsia="宋体" w:cs="Courier New"/>
          <w:color w:val="auto"/>
          <w:sz w:val="28"/>
          <w:szCs w:val="22"/>
          <w:highlight w:val="none"/>
        </w:rPr>
      </w:pPr>
      <w:r>
        <w:rPr>
          <w:rFonts w:hint="eastAsia" w:ascii="宋体" w:hAnsi="宋体" w:eastAsia="宋体" w:cs="Courier New"/>
          <w:color w:val="auto"/>
          <w:sz w:val="28"/>
          <w:szCs w:val="22"/>
          <w:highlight w:val="none"/>
        </w:rPr>
        <w:t>问题的澄清</w:t>
      </w:r>
    </w:p>
    <w:p>
      <w:pPr>
        <w:pStyle w:val="45"/>
        <w:spacing w:line="360" w:lineRule="auto"/>
        <w:ind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编号：</w:t>
      </w:r>
    </w:p>
    <w:p>
      <w:pPr>
        <w:pStyle w:val="45"/>
        <w:spacing w:line="360" w:lineRule="auto"/>
        <w:rPr>
          <w:rFonts w:hint="eastAsia" w:ascii="宋体" w:hAnsi="宋体" w:eastAsia="宋体"/>
          <w:color w:val="auto"/>
          <w:sz w:val="21"/>
          <w:szCs w:val="21"/>
          <w:highlight w:val="none"/>
        </w:rPr>
      </w:pPr>
      <w:r>
        <w:rPr>
          <w:rFonts w:hint="eastAsia" w:ascii="宋体" w:hAnsi="宋体" w:eastAsia="宋体"/>
          <w:color w:val="auto"/>
          <w:highlight w:val="none"/>
          <w:u w:val="single"/>
        </w:rPr>
        <w:t xml:space="preserve">                      </w:t>
      </w:r>
      <w:r>
        <w:rPr>
          <w:rFonts w:ascii="宋体" w:hAnsi="宋体" w:eastAsia="宋体" w:cs="Arial Narrow"/>
          <w:color w:val="auto"/>
          <w:spacing w:val="-13"/>
          <w:sz w:val="21"/>
          <w:szCs w:val="22"/>
          <w:highlight w:val="none"/>
        </w:rPr>
        <w:t>（</w:t>
      </w:r>
      <w:r>
        <w:rPr>
          <w:rFonts w:hint="eastAsia" w:ascii="宋体" w:hAnsi="宋体" w:eastAsia="宋体" w:cs="Arial Narrow"/>
          <w:color w:val="auto"/>
          <w:spacing w:val="-13"/>
          <w:sz w:val="21"/>
          <w:szCs w:val="22"/>
          <w:highlight w:val="none"/>
        </w:rPr>
        <w:t>项目</w:t>
      </w:r>
      <w:r>
        <w:rPr>
          <w:rFonts w:ascii="宋体" w:hAnsi="宋体" w:eastAsia="宋体" w:cs="Arial Narrow"/>
          <w:color w:val="auto"/>
          <w:spacing w:val="-13"/>
          <w:sz w:val="21"/>
          <w:szCs w:val="22"/>
          <w:highlight w:val="none"/>
        </w:rPr>
        <w:t>名称）</w:t>
      </w:r>
      <w:r>
        <w:rPr>
          <w:rFonts w:hint="eastAsia" w:ascii="宋体" w:hAnsi="宋体" w:eastAsia="宋体"/>
          <w:color w:val="auto"/>
          <w:sz w:val="21"/>
          <w:szCs w:val="21"/>
          <w:highlight w:val="none"/>
        </w:rPr>
        <w:t>评标委员会：</w:t>
      </w:r>
    </w:p>
    <w:p>
      <w:pPr>
        <w:pStyle w:val="45"/>
        <w:spacing w:line="360" w:lineRule="auto"/>
        <w:rPr>
          <w:rFonts w:hint="eastAsia" w:ascii="宋体" w:hAnsi="宋体" w:eastAsia="宋体"/>
          <w:color w:val="auto"/>
          <w:sz w:val="21"/>
          <w:szCs w:val="21"/>
          <w:highlight w:val="none"/>
        </w:rPr>
      </w:pPr>
    </w:p>
    <w:p>
      <w:pPr>
        <w:pStyle w:val="45"/>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问题澄清通知（编号： ）已收悉，现澄清、说明或补正如下：</w:t>
      </w:r>
    </w:p>
    <w:p>
      <w:pPr>
        <w:pStyle w:val="45"/>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p>
    <w:p>
      <w:pPr>
        <w:pStyle w:val="45"/>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p>
    <w:p>
      <w:pPr>
        <w:pStyle w:val="45"/>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p>
    <w:p>
      <w:pPr>
        <w:pStyle w:val="45"/>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上述问题澄清、说明或补正，不改变我方投标文件的实质性内容，构成我方投标文件的组</w:t>
      </w:r>
    </w:p>
    <w:p>
      <w:pPr>
        <w:pStyle w:val="45"/>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成部分。</w:t>
      </w:r>
    </w:p>
    <w:p>
      <w:pPr>
        <w:pStyle w:val="45"/>
        <w:spacing w:line="480" w:lineRule="auto"/>
        <w:jc w:val="right"/>
        <w:rPr>
          <w:rFonts w:hint="eastAsia" w:ascii="宋体" w:hAnsi="宋体" w:eastAsia="宋体"/>
          <w:color w:val="auto"/>
          <w:sz w:val="21"/>
          <w:szCs w:val="21"/>
          <w:highlight w:val="none"/>
        </w:rPr>
      </w:pPr>
    </w:p>
    <w:p>
      <w:pPr>
        <w:pStyle w:val="45"/>
        <w:spacing w:line="480" w:lineRule="auto"/>
        <w:jc w:val="right"/>
        <w:rPr>
          <w:rFonts w:hint="eastAsia" w:ascii="宋体" w:hAnsi="宋体" w:eastAsia="宋体"/>
          <w:color w:val="auto"/>
          <w:sz w:val="21"/>
          <w:szCs w:val="21"/>
          <w:highlight w:val="none"/>
        </w:rPr>
      </w:pPr>
    </w:p>
    <w:p>
      <w:pPr>
        <w:pStyle w:val="45"/>
        <w:spacing w:line="480" w:lineRule="auto"/>
        <w:jc w:val="right"/>
        <w:rPr>
          <w:rFonts w:hint="eastAsia"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（盖单位章）</w:t>
      </w:r>
    </w:p>
    <w:p>
      <w:pPr>
        <w:pStyle w:val="45"/>
        <w:spacing w:line="48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法定代表人或其委托代理人：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（签字）</w:t>
      </w:r>
    </w:p>
    <w:p>
      <w:pPr>
        <w:pStyle w:val="45"/>
        <w:spacing w:line="48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pStyle w:val="45"/>
        <w:rPr>
          <w:rFonts w:hint="eastAsia" w:ascii="宋体" w:hAnsi="宋体" w:eastAsia="宋体"/>
          <w:color w:val="auto"/>
          <w:highlight w:val="none"/>
        </w:rPr>
      </w:pPr>
    </w:p>
    <w:p>
      <w:pPr>
        <w:spacing w:line="440" w:lineRule="exact"/>
        <w:rPr>
          <w:rFonts w:ascii="宋体" w:hAnsi="宋体" w:eastAsia="宋体"/>
          <w:color w:val="auto"/>
          <w:highlight w:val="none"/>
        </w:rPr>
      </w:pPr>
    </w:p>
    <w:p>
      <w:pPr>
        <w:spacing w:line="440" w:lineRule="exact"/>
        <w:rPr>
          <w:rFonts w:hint="eastAsia" w:ascii="宋体" w:hAnsi="宋体" w:eastAsia="宋体"/>
          <w:b/>
          <w:color w:val="auto"/>
          <w:sz w:val="24"/>
          <w:highlight w:val="none"/>
        </w:rPr>
      </w:pPr>
    </w:p>
    <w:p>
      <w:pPr>
        <w:rPr>
          <w:rFonts w:hint="eastAsia" w:ascii="宋体" w:hAnsi="宋体" w:eastAsia="宋体"/>
          <w:b/>
          <w:color w:val="auto"/>
          <w:sz w:val="24"/>
          <w:highlight w:val="none"/>
        </w:rPr>
      </w:pPr>
      <w:r>
        <w:rPr>
          <w:rFonts w:hint="eastAsia" w:ascii="宋体" w:hAnsi="宋体" w:eastAsia="宋体"/>
          <w:b/>
          <w:color w:val="auto"/>
          <w:sz w:val="24"/>
          <w:highlight w:val="none"/>
        </w:rPr>
        <w:br w:type="page"/>
      </w:r>
    </w:p>
    <w:p>
      <w:pPr>
        <w:spacing w:line="440" w:lineRule="exact"/>
        <w:rPr>
          <w:rFonts w:hint="eastAsia" w:ascii="宋体" w:hAnsi="宋体" w:eastAsia="宋体"/>
          <w:b/>
          <w:color w:val="auto"/>
          <w:sz w:val="24"/>
          <w:highlight w:val="none"/>
        </w:rPr>
      </w:pPr>
      <w:r>
        <w:rPr>
          <w:rFonts w:hint="eastAsia" w:ascii="宋体" w:hAnsi="宋体" w:eastAsia="宋体"/>
          <w:b/>
          <w:color w:val="auto"/>
          <w:sz w:val="24"/>
          <w:highlight w:val="none"/>
        </w:rPr>
        <w:t>附件四：</w:t>
      </w:r>
      <w:r>
        <w:rPr>
          <w:rFonts w:hint="eastAsia" w:ascii="宋体" w:hAnsi="宋体" w:eastAsia="宋体"/>
          <w:b/>
          <w:color w:val="auto"/>
          <w:sz w:val="24"/>
          <w:highlight w:val="none"/>
          <w:lang w:val="en-US" w:eastAsia="zh-CN"/>
        </w:rPr>
        <w:t>中标</w:t>
      </w:r>
      <w:r>
        <w:rPr>
          <w:rFonts w:hint="eastAsia" w:ascii="宋体" w:hAnsi="宋体" w:eastAsia="宋体"/>
          <w:b/>
          <w:color w:val="auto"/>
          <w:sz w:val="24"/>
          <w:highlight w:val="none"/>
        </w:rPr>
        <w:t>通知书</w:t>
      </w:r>
      <w:bookmarkEnd w:id="19"/>
      <w:bookmarkEnd w:id="20"/>
      <w:bookmarkEnd w:id="21"/>
      <w:bookmarkEnd w:id="22"/>
      <w:bookmarkEnd w:id="23"/>
      <w:bookmarkEnd w:id="24"/>
      <w:bookmarkEnd w:id="25"/>
    </w:p>
    <w:p>
      <w:pPr>
        <w:autoSpaceDE w:val="0"/>
        <w:autoSpaceDN w:val="0"/>
        <w:adjustRightInd w:val="0"/>
        <w:spacing w:line="360" w:lineRule="auto"/>
        <w:jc w:val="center"/>
        <w:rPr>
          <w:rFonts w:hint="eastAsia" w:ascii="宋体" w:hAnsi="宋体" w:eastAsia="宋体" w:cs="Cambria Math"/>
          <w:color w:val="auto"/>
          <w:kern w:val="0"/>
          <w:sz w:val="28"/>
          <w:szCs w:val="28"/>
          <w:highlight w:val="none"/>
        </w:rPr>
      </w:pPr>
      <w:r>
        <w:rPr>
          <w:rFonts w:hint="eastAsia" w:ascii="宋体" w:hAnsi="宋体" w:eastAsia="宋体" w:cs="Cambria Math"/>
          <w:color w:val="auto"/>
          <w:kern w:val="0"/>
          <w:sz w:val="28"/>
          <w:szCs w:val="28"/>
          <w:highlight w:val="none"/>
          <w:lang w:val="en-US" w:eastAsia="zh-CN"/>
        </w:rPr>
        <w:t>中标</w:t>
      </w:r>
      <w:r>
        <w:rPr>
          <w:rFonts w:hint="eastAsia" w:ascii="宋体" w:hAnsi="宋体" w:eastAsia="宋体" w:cs="Cambria Math"/>
          <w:color w:val="auto"/>
          <w:kern w:val="0"/>
          <w:sz w:val="28"/>
          <w:szCs w:val="28"/>
          <w:highlight w:val="none"/>
        </w:rPr>
        <w:t>通知书</w:t>
      </w:r>
    </w:p>
    <w:p>
      <w:pPr>
        <w:autoSpaceDE w:val="0"/>
        <w:autoSpaceDN w:val="0"/>
        <w:adjustRightIn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 xml:space="preserve">                                                            编号：</w:t>
      </w:r>
    </w:p>
    <w:tbl>
      <w:tblPr>
        <w:tblStyle w:val="35"/>
        <w:tblpPr w:leftFromText="180" w:rightFromText="180" w:vertAnchor="text" w:horzAnchor="margin" w:tblpY="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249"/>
        <w:gridCol w:w="302"/>
        <w:gridCol w:w="978"/>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988" w:type="dxa"/>
            <w:noWrap w:val="0"/>
            <w:vAlign w:val="center"/>
          </w:tcPr>
          <w:p>
            <w:pPr>
              <w:jc w:val="distribute"/>
              <w:rPr>
                <w:rFonts w:hint="eastAsia" w:ascii="宋体" w:hAnsi="宋体" w:eastAsia="宋体"/>
                <w:color w:val="auto"/>
                <w:szCs w:val="21"/>
                <w:highlight w:val="none"/>
              </w:rPr>
            </w:pPr>
            <w:r>
              <w:rPr>
                <w:rFonts w:hint="eastAsia" w:ascii="宋体" w:hAnsi="宋体" w:eastAsia="宋体"/>
                <w:color w:val="auto"/>
                <w:szCs w:val="21"/>
                <w:highlight w:val="none"/>
              </w:rPr>
              <w:t>采购项目编号</w:t>
            </w:r>
          </w:p>
        </w:tc>
        <w:tc>
          <w:tcPr>
            <w:tcW w:w="7091" w:type="dxa"/>
            <w:gridSpan w:val="4"/>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88" w:type="dxa"/>
            <w:noWrap w:val="0"/>
            <w:vAlign w:val="center"/>
          </w:tcPr>
          <w:p>
            <w:pPr>
              <w:jc w:val="distribute"/>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单位名称</w:t>
            </w:r>
          </w:p>
        </w:tc>
        <w:tc>
          <w:tcPr>
            <w:tcW w:w="7091" w:type="dxa"/>
            <w:gridSpan w:val="4"/>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88" w:type="dxa"/>
            <w:noWrap w:val="0"/>
            <w:vAlign w:val="center"/>
          </w:tcPr>
          <w:p>
            <w:pPr>
              <w:jc w:val="distribute"/>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项目名称</w:t>
            </w:r>
          </w:p>
        </w:tc>
        <w:tc>
          <w:tcPr>
            <w:tcW w:w="7091" w:type="dxa"/>
            <w:gridSpan w:val="4"/>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8" w:type="dxa"/>
            <w:noWrap w:val="0"/>
            <w:vAlign w:val="center"/>
          </w:tcPr>
          <w:p>
            <w:pPr>
              <w:jc w:val="distribute"/>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中标</w:t>
            </w:r>
            <w:r>
              <w:rPr>
                <w:rFonts w:hint="eastAsia" w:ascii="宋体" w:hAnsi="宋体"/>
                <w:color w:val="auto"/>
                <w:szCs w:val="21"/>
                <w:highlight w:val="none"/>
                <w:lang w:eastAsia="zh-CN"/>
              </w:rPr>
              <w:t>服务地点</w:t>
            </w:r>
          </w:p>
        </w:tc>
        <w:tc>
          <w:tcPr>
            <w:tcW w:w="2249" w:type="dxa"/>
            <w:noWrap w:val="0"/>
            <w:vAlign w:val="center"/>
          </w:tcPr>
          <w:p>
            <w:pPr>
              <w:jc w:val="center"/>
              <w:rPr>
                <w:rFonts w:hint="eastAsia" w:ascii="宋体" w:hAnsi="宋体" w:eastAsia="宋体"/>
                <w:color w:val="auto"/>
                <w:szCs w:val="21"/>
                <w:highlight w:val="none"/>
              </w:rPr>
            </w:pPr>
          </w:p>
        </w:tc>
        <w:tc>
          <w:tcPr>
            <w:tcW w:w="1280" w:type="dxa"/>
            <w:gridSpan w:val="2"/>
            <w:noWrap w:val="0"/>
            <w:vAlign w:val="center"/>
          </w:tcPr>
          <w:p>
            <w:pPr>
              <w:jc w:val="distribute"/>
              <w:rPr>
                <w:rFonts w:hint="eastAsia" w:ascii="宋体" w:hAnsi="宋体" w:eastAsia="宋体"/>
                <w:color w:val="auto"/>
                <w:szCs w:val="21"/>
                <w:highlight w:val="none"/>
              </w:rPr>
            </w:pPr>
            <w:r>
              <w:rPr>
                <w:rFonts w:hint="eastAsia" w:ascii="宋体" w:hAnsi="宋体" w:eastAsia="宋体"/>
                <w:color w:val="auto"/>
                <w:szCs w:val="21"/>
                <w:highlight w:val="none"/>
              </w:rPr>
              <w:t>采购人</w:t>
            </w:r>
          </w:p>
        </w:tc>
        <w:tc>
          <w:tcPr>
            <w:tcW w:w="3562" w:type="dxa"/>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8" w:type="dxa"/>
            <w:noWrap w:val="0"/>
            <w:vAlign w:val="center"/>
          </w:tcPr>
          <w:p>
            <w:pPr>
              <w:jc w:val="distribute"/>
              <w:rPr>
                <w:rFonts w:hint="eastAsia" w:ascii="宋体" w:hAnsi="宋体" w:eastAsia="宋体"/>
                <w:color w:val="auto"/>
                <w:szCs w:val="21"/>
                <w:highlight w:val="none"/>
              </w:rPr>
            </w:pPr>
            <w:r>
              <w:rPr>
                <w:rFonts w:hint="eastAsia" w:ascii="宋体" w:hAnsi="宋体" w:eastAsia="宋体"/>
                <w:color w:val="auto"/>
                <w:szCs w:val="21"/>
                <w:highlight w:val="none"/>
              </w:rPr>
              <w:t>开 标 日 期</w:t>
            </w:r>
          </w:p>
        </w:tc>
        <w:tc>
          <w:tcPr>
            <w:tcW w:w="2249" w:type="dxa"/>
            <w:noWrap w:val="0"/>
            <w:vAlign w:val="center"/>
          </w:tcPr>
          <w:p>
            <w:pPr>
              <w:jc w:val="center"/>
              <w:rPr>
                <w:rFonts w:hint="eastAsia" w:ascii="宋体" w:hAnsi="宋体" w:eastAsia="宋体"/>
                <w:color w:val="auto"/>
                <w:szCs w:val="21"/>
                <w:highlight w:val="none"/>
              </w:rPr>
            </w:pPr>
          </w:p>
        </w:tc>
        <w:tc>
          <w:tcPr>
            <w:tcW w:w="1280" w:type="dxa"/>
            <w:gridSpan w:val="2"/>
            <w:noWrap w:val="0"/>
            <w:vAlign w:val="center"/>
          </w:tcPr>
          <w:p>
            <w:pPr>
              <w:jc w:val="distribute"/>
              <w:rPr>
                <w:rFonts w:hint="eastAsia" w:ascii="宋体" w:hAnsi="宋体" w:eastAsia="宋体"/>
                <w:color w:val="auto"/>
                <w:szCs w:val="21"/>
                <w:highlight w:val="none"/>
              </w:rPr>
            </w:pPr>
            <w:r>
              <w:rPr>
                <w:rFonts w:hint="eastAsia" w:ascii="宋体" w:hAnsi="宋体" w:eastAsia="宋体"/>
                <w:color w:val="auto"/>
                <w:szCs w:val="21"/>
                <w:highlight w:val="none"/>
              </w:rPr>
              <w:t>采购方式</w:t>
            </w:r>
          </w:p>
        </w:tc>
        <w:tc>
          <w:tcPr>
            <w:tcW w:w="3562" w:type="dxa"/>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88" w:type="dxa"/>
            <w:noWrap w:val="0"/>
            <w:vAlign w:val="center"/>
          </w:tcPr>
          <w:p>
            <w:pPr>
              <w:jc w:val="distribute"/>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价格</w:t>
            </w:r>
          </w:p>
          <w:p>
            <w:pPr>
              <w:pStyle w:val="15"/>
              <w:rPr>
                <w:rFonts w:hint="eastAsia" w:eastAsia="宋体"/>
                <w:lang w:eastAsia="zh-CN"/>
              </w:rPr>
            </w:pPr>
            <w:r>
              <w:rPr>
                <w:rFonts w:hint="eastAsia" w:ascii="宋体" w:hAnsi="宋体"/>
                <w:color w:val="auto"/>
                <w:szCs w:val="21"/>
                <w:highlight w:val="none"/>
                <w:lang w:eastAsia="zh-CN"/>
              </w:rPr>
              <w:t>（折</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扣</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系</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数）</w:t>
            </w:r>
          </w:p>
        </w:tc>
        <w:tc>
          <w:tcPr>
            <w:tcW w:w="7091" w:type="dxa"/>
            <w:gridSpan w:val="4"/>
            <w:noWrap w:val="0"/>
            <w:vAlign w:val="center"/>
          </w:tcPr>
          <w:p>
            <w:pPr>
              <w:jc w:val="center"/>
              <w:rPr>
                <w:rFonts w:hint="eastAsia" w:ascii="宋体" w:hAnsi="宋体" w:eastAsia="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88" w:type="dxa"/>
            <w:noWrap w:val="0"/>
            <w:vAlign w:val="center"/>
          </w:tcPr>
          <w:p>
            <w:pPr>
              <w:jc w:val="distribute"/>
              <w:rPr>
                <w:rFonts w:hint="default" w:ascii="宋体" w:hAnsi="宋体" w:eastAsia="宋体"/>
                <w:color w:val="auto"/>
                <w:szCs w:val="21"/>
                <w:highlight w:val="none"/>
                <w:lang w:val="en-US"/>
              </w:rPr>
            </w:pPr>
            <w:r>
              <w:rPr>
                <w:rFonts w:hint="eastAsia" w:ascii="宋体" w:hAnsi="宋体" w:cs="宋体"/>
                <w:color w:val="auto"/>
                <w:sz w:val="21"/>
                <w:szCs w:val="21"/>
                <w:highlight w:val="none"/>
                <w:lang w:val="en-US" w:eastAsia="zh-CN"/>
              </w:rPr>
              <w:t>服务周期</w:t>
            </w:r>
          </w:p>
        </w:tc>
        <w:tc>
          <w:tcPr>
            <w:tcW w:w="7091" w:type="dxa"/>
            <w:gridSpan w:val="4"/>
            <w:noWrap w:val="0"/>
            <w:vAlign w:val="center"/>
          </w:tcPr>
          <w:p>
            <w:pP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88" w:type="dxa"/>
            <w:noWrap w:val="0"/>
            <w:vAlign w:val="center"/>
          </w:tcPr>
          <w:p>
            <w:pPr>
              <w:jc w:val="distribute"/>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项目范围</w:t>
            </w:r>
          </w:p>
        </w:tc>
        <w:tc>
          <w:tcPr>
            <w:tcW w:w="7091" w:type="dxa"/>
            <w:gridSpan w:val="4"/>
            <w:noWrap w:val="0"/>
            <w:vAlign w:val="center"/>
          </w:tcPr>
          <w:p>
            <w:pP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079" w:type="dxa"/>
            <w:gridSpan w:val="5"/>
            <w:noWrap w:val="0"/>
            <w:vAlign w:val="center"/>
          </w:tcPr>
          <w:p>
            <w:pPr>
              <w:ind w:firstLine="435"/>
              <w:rPr>
                <w:rFonts w:hint="eastAsia" w:ascii="宋体" w:hAnsi="宋体" w:eastAsia="宋体"/>
                <w:color w:val="auto"/>
                <w:szCs w:val="21"/>
                <w:highlight w:val="none"/>
              </w:rPr>
            </w:pPr>
            <w:r>
              <w:rPr>
                <w:rFonts w:hint="eastAsia" w:ascii="宋体" w:hAnsi="宋体" w:eastAsia="宋体"/>
                <w:color w:val="auto"/>
                <w:szCs w:val="21"/>
                <w:highlight w:val="none"/>
              </w:rPr>
              <w:t>请中标单位在投标有效期，自《</w:t>
            </w: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通知书》发出之日起30日内，与采购人签订合同。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8" w:hRule="atLeast"/>
        </w:trPr>
        <w:tc>
          <w:tcPr>
            <w:tcW w:w="4539" w:type="dxa"/>
            <w:gridSpan w:val="3"/>
            <w:noWrap w:val="0"/>
            <w:vAlign w:val="center"/>
          </w:tcPr>
          <w:p>
            <w:pPr>
              <w:rPr>
                <w:rFonts w:hint="eastAsia" w:ascii="宋体" w:hAnsi="宋体" w:eastAsia="宋体"/>
                <w:color w:val="auto"/>
                <w:szCs w:val="21"/>
                <w:highlight w:val="none"/>
              </w:rPr>
            </w:pPr>
            <w:r>
              <w:rPr>
                <w:rFonts w:hint="eastAsia" w:ascii="宋体" w:hAnsi="宋体" w:eastAsia="宋体"/>
                <w:color w:val="auto"/>
                <w:szCs w:val="21"/>
                <w:highlight w:val="none"/>
              </w:rPr>
              <w:t>采购人（公章）</w:t>
            </w:r>
          </w:p>
          <w:p>
            <w:pPr>
              <w:rPr>
                <w:rFonts w:hint="eastAsia" w:ascii="宋体" w:hAnsi="宋体" w:eastAsia="宋体"/>
                <w:color w:val="auto"/>
                <w:szCs w:val="21"/>
                <w:highlight w:val="none"/>
              </w:rPr>
            </w:pPr>
          </w:p>
          <w:p>
            <w:pPr>
              <w:rPr>
                <w:rFonts w:hint="eastAsia" w:ascii="宋体" w:hAnsi="宋体" w:eastAsia="宋体"/>
                <w:color w:val="auto"/>
                <w:szCs w:val="21"/>
                <w:highlight w:val="none"/>
              </w:rPr>
            </w:pPr>
          </w:p>
          <w:p>
            <w:pPr>
              <w:rPr>
                <w:rFonts w:hint="eastAsia" w:ascii="宋体" w:hAnsi="宋体" w:eastAsia="宋体"/>
                <w:color w:val="auto"/>
                <w:szCs w:val="21"/>
                <w:highlight w:val="none"/>
              </w:rPr>
            </w:pPr>
          </w:p>
          <w:p>
            <w:pPr>
              <w:rPr>
                <w:rFonts w:hint="eastAsia" w:ascii="宋体" w:hAnsi="宋体" w:eastAsia="宋体"/>
                <w:color w:val="auto"/>
                <w:szCs w:val="21"/>
                <w:highlight w:val="none"/>
              </w:rPr>
            </w:pPr>
          </w:p>
          <w:p>
            <w:pPr>
              <w:rPr>
                <w:rFonts w:hint="eastAsia" w:ascii="宋体" w:hAnsi="宋体" w:eastAsia="宋体"/>
                <w:color w:val="auto"/>
                <w:szCs w:val="21"/>
                <w:highlight w:val="none"/>
              </w:rPr>
            </w:pPr>
          </w:p>
          <w:p>
            <w:pPr>
              <w:rPr>
                <w:rFonts w:hint="eastAsia" w:ascii="宋体" w:hAnsi="宋体" w:eastAsia="宋体"/>
                <w:color w:val="auto"/>
                <w:szCs w:val="21"/>
                <w:highlight w:val="none"/>
              </w:rPr>
            </w:pPr>
            <w:r>
              <w:rPr>
                <w:rFonts w:hint="eastAsia" w:ascii="宋体" w:hAnsi="宋体" w:eastAsia="宋体"/>
                <w:color w:val="auto"/>
                <w:szCs w:val="21"/>
                <w:highlight w:val="none"/>
              </w:rPr>
              <w:t>法定代表人（签字或盖章）</w:t>
            </w:r>
          </w:p>
          <w:p>
            <w:pPr>
              <w:rPr>
                <w:rFonts w:hint="eastAsia" w:ascii="宋体" w:hAnsi="宋体" w:eastAsia="宋体"/>
                <w:color w:val="auto"/>
                <w:szCs w:val="21"/>
                <w:highlight w:val="none"/>
              </w:rPr>
            </w:pPr>
          </w:p>
          <w:p>
            <w:pPr>
              <w:rPr>
                <w:rFonts w:hint="eastAsia" w:ascii="宋体" w:hAnsi="宋体" w:eastAsia="宋体"/>
                <w:color w:val="auto"/>
                <w:szCs w:val="21"/>
                <w:highlight w:val="none"/>
              </w:rPr>
            </w:pPr>
          </w:p>
          <w:p>
            <w:pPr>
              <w:ind w:firstLine="840" w:firstLineChars="400"/>
              <w:rPr>
                <w:rFonts w:hint="eastAsia" w:ascii="宋体" w:hAnsi="宋体" w:eastAsia="宋体"/>
                <w:color w:val="auto"/>
                <w:szCs w:val="21"/>
                <w:highlight w:val="none"/>
              </w:rPr>
            </w:pPr>
          </w:p>
          <w:p>
            <w:pPr>
              <w:pStyle w:val="34"/>
              <w:ind w:left="422" w:firstLine="682"/>
              <w:rPr>
                <w:rFonts w:hint="eastAsia" w:ascii="宋体" w:hAnsi="宋体" w:eastAsia="宋体"/>
                <w:color w:val="auto"/>
                <w:highlight w:val="none"/>
              </w:rPr>
            </w:pPr>
          </w:p>
          <w:p>
            <w:pPr>
              <w:ind w:firstLine="1260" w:firstLineChars="600"/>
              <w:jc w:val="right"/>
              <w:rPr>
                <w:rFonts w:hint="eastAsia" w:ascii="宋体" w:hAnsi="宋体" w:eastAsia="宋体"/>
                <w:color w:val="auto"/>
                <w:szCs w:val="21"/>
                <w:highlight w:val="none"/>
              </w:rPr>
            </w:pPr>
            <w:r>
              <w:rPr>
                <w:rFonts w:hint="eastAsia" w:ascii="宋体" w:hAnsi="宋体" w:eastAsia="宋体"/>
                <w:color w:val="auto"/>
                <w:szCs w:val="21"/>
                <w:highlight w:val="none"/>
              </w:rPr>
              <w:t>年   月   日</w:t>
            </w:r>
          </w:p>
        </w:tc>
        <w:tc>
          <w:tcPr>
            <w:tcW w:w="4540" w:type="dxa"/>
            <w:gridSpan w:val="2"/>
            <w:noWrap w:val="0"/>
            <w:vAlign w:val="center"/>
          </w:tcPr>
          <w:p>
            <w:pPr>
              <w:rPr>
                <w:rFonts w:hint="eastAsia" w:ascii="宋体" w:hAnsi="宋体" w:eastAsia="宋体"/>
                <w:color w:val="auto"/>
                <w:szCs w:val="21"/>
                <w:highlight w:val="none"/>
              </w:rPr>
            </w:pPr>
            <w:r>
              <w:rPr>
                <w:rFonts w:hint="eastAsia" w:ascii="宋体" w:hAnsi="宋体" w:eastAsia="宋体"/>
                <w:color w:val="auto"/>
                <w:szCs w:val="21"/>
                <w:highlight w:val="none"/>
              </w:rPr>
              <w:t>采购代理机构（公章）</w:t>
            </w:r>
          </w:p>
          <w:p>
            <w:pPr>
              <w:rPr>
                <w:rFonts w:hint="eastAsia" w:ascii="宋体" w:hAnsi="宋体" w:eastAsia="宋体"/>
                <w:color w:val="auto"/>
                <w:szCs w:val="21"/>
                <w:highlight w:val="none"/>
              </w:rPr>
            </w:pPr>
          </w:p>
          <w:p>
            <w:pPr>
              <w:rPr>
                <w:rFonts w:hint="eastAsia" w:ascii="宋体" w:hAnsi="宋体" w:eastAsia="宋体"/>
                <w:color w:val="auto"/>
                <w:szCs w:val="21"/>
                <w:highlight w:val="none"/>
              </w:rPr>
            </w:pPr>
          </w:p>
          <w:p>
            <w:pPr>
              <w:rPr>
                <w:rFonts w:hint="eastAsia" w:ascii="宋体" w:hAnsi="宋体" w:eastAsia="宋体"/>
                <w:color w:val="auto"/>
                <w:szCs w:val="21"/>
                <w:highlight w:val="none"/>
              </w:rPr>
            </w:pPr>
          </w:p>
          <w:p>
            <w:pPr>
              <w:rPr>
                <w:rFonts w:hint="eastAsia" w:ascii="宋体" w:hAnsi="宋体" w:eastAsia="宋体"/>
                <w:color w:val="auto"/>
                <w:szCs w:val="21"/>
                <w:highlight w:val="none"/>
              </w:rPr>
            </w:pPr>
          </w:p>
          <w:p>
            <w:pPr>
              <w:rPr>
                <w:rFonts w:hint="eastAsia" w:ascii="宋体" w:hAnsi="宋体" w:eastAsia="宋体"/>
                <w:color w:val="auto"/>
                <w:szCs w:val="21"/>
                <w:highlight w:val="none"/>
              </w:rPr>
            </w:pPr>
          </w:p>
          <w:p>
            <w:pPr>
              <w:rPr>
                <w:rFonts w:hint="eastAsia" w:ascii="宋体" w:hAnsi="宋体" w:eastAsia="宋体"/>
                <w:color w:val="auto"/>
                <w:szCs w:val="21"/>
                <w:highlight w:val="none"/>
              </w:rPr>
            </w:pPr>
            <w:r>
              <w:rPr>
                <w:rFonts w:hint="eastAsia" w:ascii="宋体" w:hAnsi="宋体" w:eastAsia="宋体"/>
                <w:color w:val="auto"/>
                <w:szCs w:val="21"/>
                <w:highlight w:val="none"/>
              </w:rPr>
              <w:t>法定代表人（签字或盖章）</w:t>
            </w:r>
          </w:p>
          <w:p>
            <w:pPr>
              <w:rPr>
                <w:rFonts w:hint="eastAsia" w:ascii="宋体" w:hAnsi="宋体" w:eastAsia="宋体"/>
                <w:color w:val="auto"/>
                <w:szCs w:val="21"/>
                <w:highlight w:val="none"/>
              </w:rPr>
            </w:pPr>
          </w:p>
          <w:p>
            <w:pPr>
              <w:ind w:firstLine="1050" w:firstLineChars="500"/>
              <w:rPr>
                <w:rFonts w:hint="eastAsia" w:ascii="宋体" w:hAnsi="宋体" w:eastAsia="宋体"/>
                <w:color w:val="auto"/>
                <w:szCs w:val="21"/>
                <w:highlight w:val="none"/>
              </w:rPr>
            </w:pPr>
            <w:r>
              <w:rPr>
                <w:rFonts w:hint="eastAsia" w:ascii="宋体" w:hAnsi="宋体" w:eastAsia="宋体"/>
                <w:color w:val="auto"/>
                <w:szCs w:val="21"/>
                <w:highlight w:val="none"/>
              </w:rPr>
              <w:t xml:space="preserve">  </w:t>
            </w:r>
          </w:p>
          <w:p>
            <w:pPr>
              <w:ind w:firstLine="1050" w:firstLineChars="500"/>
              <w:rPr>
                <w:rFonts w:hint="eastAsia" w:ascii="宋体" w:hAnsi="宋体" w:eastAsia="宋体"/>
                <w:color w:val="auto"/>
                <w:szCs w:val="21"/>
                <w:highlight w:val="none"/>
              </w:rPr>
            </w:pPr>
          </w:p>
          <w:p>
            <w:pPr>
              <w:pStyle w:val="34"/>
              <w:ind w:left="422" w:firstLine="682"/>
              <w:rPr>
                <w:rFonts w:hint="eastAsia" w:ascii="宋体" w:hAnsi="宋体" w:eastAsia="宋体"/>
                <w:color w:val="auto"/>
                <w:highlight w:val="none"/>
              </w:rPr>
            </w:pPr>
          </w:p>
          <w:p>
            <w:pPr>
              <w:ind w:firstLine="1260" w:firstLineChars="600"/>
              <w:jc w:val="right"/>
              <w:rPr>
                <w:rFonts w:hint="eastAsia" w:ascii="宋体" w:hAnsi="宋体" w:eastAsia="宋体"/>
                <w:color w:val="auto"/>
                <w:szCs w:val="21"/>
                <w:highlight w:val="none"/>
              </w:rPr>
            </w:pPr>
            <w:r>
              <w:rPr>
                <w:rFonts w:hint="eastAsia" w:ascii="宋体" w:hAnsi="宋体" w:eastAsia="宋体"/>
                <w:color w:val="auto"/>
                <w:szCs w:val="21"/>
                <w:highlight w:val="none"/>
              </w:rPr>
              <w:t>年   月   日</w:t>
            </w:r>
          </w:p>
        </w:tc>
      </w:tr>
    </w:tbl>
    <w:p>
      <w:pPr>
        <w:rPr>
          <w:rFonts w:hint="eastAsia" w:ascii="宋体" w:hAnsi="宋体" w:eastAsia="宋体" w:cs="楷体"/>
          <w:color w:val="auto"/>
          <w:kern w:val="0"/>
          <w:szCs w:val="21"/>
          <w:highlight w:val="none"/>
        </w:rPr>
      </w:pPr>
      <w:r>
        <w:rPr>
          <w:rFonts w:ascii="宋体" w:hAnsi="宋体" w:eastAsia="宋体" w:cs="楷体"/>
          <w:color w:val="auto"/>
          <w:kern w:val="0"/>
          <w:szCs w:val="21"/>
          <w:highlight w:val="none"/>
        </w:rPr>
        <w:t>[注]此《</w:t>
      </w:r>
      <w:r>
        <w:rPr>
          <w:rFonts w:hint="eastAsia" w:ascii="宋体" w:hAnsi="宋体" w:eastAsia="宋体" w:cs="楷体"/>
          <w:color w:val="auto"/>
          <w:kern w:val="0"/>
          <w:szCs w:val="21"/>
          <w:highlight w:val="none"/>
        </w:rPr>
        <w:t>成交</w:t>
      </w:r>
      <w:r>
        <w:rPr>
          <w:rFonts w:ascii="宋体" w:hAnsi="宋体" w:eastAsia="宋体" w:cs="楷体"/>
          <w:color w:val="auto"/>
          <w:kern w:val="0"/>
          <w:szCs w:val="21"/>
          <w:highlight w:val="none"/>
        </w:rPr>
        <w:t>通知书》一式</w:t>
      </w:r>
      <w:r>
        <w:rPr>
          <w:rFonts w:hint="eastAsia" w:ascii="宋体" w:hAnsi="宋体" w:eastAsia="宋体" w:cs="楷体"/>
          <w:color w:val="auto"/>
          <w:kern w:val="0"/>
          <w:szCs w:val="21"/>
          <w:highlight w:val="none"/>
          <w:lang w:eastAsia="zh-CN"/>
        </w:rPr>
        <w:t>四</w:t>
      </w:r>
      <w:r>
        <w:rPr>
          <w:rFonts w:ascii="宋体" w:hAnsi="宋体" w:eastAsia="宋体" w:cs="楷体"/>
          <w:color w:val="auto"/>
          <w:kern w:val="0"/>
          <w:szCs w:val="21"/>
          <w:highlight w:val="none"/>
        </w:rPr>
        <w:t>份，</w:t>
      </w:r>
      <w:r>
        <w:rPr>
          <w:rFonts w:hint="eastAsia" w:ascii="宋体" w:hAnsi="宋体" w:eastAsia="宋体" w:cs="楷体"/>
          <w:color w:val="auto"/>
          <w:kern w:val="0"/>
          <w:szCs w:val="21"/>
          <w:highlight w:val="none"/>
        </w:rPr>
        <w:t>采购人二份，采购代理机构、</w:t>
      </w:r>
      <w:r>
        <w:rPr>
          <w:rFonts w:hint="eastAsia" w:ascii="宋体" w:hAnsi="宋体" w:eastAsia="宋体" w:cs="楷体"/>
          <w:color w:val="auto"/>
          <w:kern w:val="0"/>
          <w:szCs w:val="21"/>
          <w:highlight w:val="none"/>
          <w:lang w:val="en-US" w:eastAsia="zh-CN"/>
        </w:rPr>
        <w:t>中标</w:t>
      </w:r>
      <w:r>
        <w:rPr>
          <w:rFonts w:hint="eastAsia" w:ascii="宋体" w:hAnsi="宋体" w:eastAsia="宋体" w:cs="楷体"/>
          <w:color w:val="auto"/>
          <w:kern w:val="0"/>
          <w:szCs w:val="21"/>
          <w:highlight w:val="none"/>
        </w:rPr>
        <w:t>单位各执一份</w:t>
      </w:r>
      <w:r>
        <w:rPr>
          <w:rFonts w:ascii="宋体" w:hAnsi="宋体" w:eastAsia="宋体" w:cs="楷体"/>
          <w:color w:val="auto"/>
          <w:kern w:val="0"/>
          <w:szCs w:val="21"/>
          <w:highlight w:val="none"/>
        </w:rPr>
        <w:t>备案</w:t>
      </w:r>
      <w:r>
        <w:rPr>
          <w:rFonts w:hint="eastAsia" w:ascii="宋体" w:hAnsi="宋体" w:eastAsia="宋体" w:cs="楷体"/>
          <w:color w:val="auto"/>
          <w:kern w:val="0"/>
          <w:szCs w:val="21"/>
          <w:highlight w:val="none"/>
        </w:rPr>
        <w:t>。</w:t>
      </w:r>
      <w:bookmarkEnd w:id="26"/>
      <w:bookmarkEnd w:id="27"/>
      <w:bookmarkEnd w:id="28"/>
      <w:bookmarkEnd w:id="29"/>
      <w:bookmarkEnd w:id="30"/>
      <w:bookmarkEnd w:id="31"/>
      <w:bookmarkEnd w:id="32"/>
    </w:p>
    <w:p>
      <w:pPr>
        <w:rPr>
          <w:rFonts w:hint="eastAsia" w:ascii="宋体" w:hAnsi="宋体" w:eastAsia="宋体" w:cs="楷体"/>
          <w:color w:val="auto"/>
          <w:kern w:val="0"/>
          <w:szCs w:val="21"/>
          <w:highlight w:val="none"/>
        </w:rPr>
      </w:pPr>
    </w:p>
    <w:p>
      <w:pPr>
        <w:rPr>
          <w:rFonts w:hint="eastAsia" w:ascii="宋体" w:hAnsi="宋体" w:eastAsia="宋体"/>
          <w:b/>
          <w:color w:val="auto"/>
          <w:sz w:val="24"/>
          <w:highlight w:val="none"/>
        </w:rPr>
      </w:pPr>
      <w:r>
        <w:rPr>
          <w:rFonts w:hint="eastAsia" w:ascii="宋体" w:hAnsi="宋体" w:eastAsia="宋体"/>
          <w:b/>
          <w:color w:val="auto"/>
          <w:sz w:val="24"/>
          <w:highlight w:val="none"/>
        </w:rPr>
        <w:t>附件五：</w:t>
      </w:r>
      <w:r>
        <w:rPr>
          <w:rFonts w:hint="eastAsia" w:ascii="宋体" w:hAnsi="宋体" w:eastAsia="宋体"/>
          <w:b/>
          <w:color w:val="auto"/>
          <w:sz w:val="24"/>
          <w:highlight w:val="none"/>
          <w:lang w:val="en-US" w:eastAsia="zh-CN"/>
        </w:rPr>
        <w:t>中标</w:t>
      </w:r>
      <w:r>
        <w:rPr>
          <w:rFonts w:hint="eastAsia" w:ascii="宋体" w:hAnsi="宋体" w:eastAsia="宋体"/>
          <w:b/>
          <w:color w:val="auto"/>
          <w:sz w:val="24"/>
          <w:highlight w:val="none"/>
        </w:rPr>
        <w:t>结果通知书</w:t>
      </w:r>
    </w:p>
    <w:p>
      <w:pPr>
        <w:spacing w:line="400" w:lineRule="exact"/>
        <w:rPr>
          <w:rFonts w:hint="eastAsia" w:ascii="宋体" w:hAnsi="宋体" w:eastAsia="宋体"/>
          <w:color w:val="auto"/>
          <w:highlight w:val="none"/>
        </w:rPr>
      </w:pPr>
    </w:p>
    <w:p>
      <w:pPr>
        <w:spacing w:line="400" w:lineRule="exact"/>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中标</w:t>
      </w:r>
      <w:r>
        <w:rPr>
          <w:rFonts w:hint="eastAsia" w:ascii="宋体" w:hAnsi="宋体" w:eastAsia="宋体"/>
          <w:color w:val="auto"/>
          <w:sz w:val="28"/>
          <w:szCs w:val="28"/>
          <w:highlight w:val="none"/>
        </w:rPr>
        <w:t>结果通知书</w:t>
      </w:r>
    </w:p>
    <w:p>
      <w:pPr>
        <w:spacing w:line="400" w:lineRule="exact"/>
        <w:rPr>
          <w:rFonts w:ascii="宋体" w:hAnsi="宋体" w:eastAsia="宋体"/>
          <w:color w:val="auto"/>
          <w:highlight w:val="none"/>
        </w:rPr>
      </w:pPr>
    </w:p>
    <w:p>
      <w:pPr>
        <w:spacing w:line="440" w:lineRule="exac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ascii="宋体" w:hAnsi="宋体" w:eastAsia="宋体"/>
          <w:color w:val="auto"/>
          <w:szCs w:val="21"/>
          <w:highlight w:val="none"/>
        </w:rPr>
        <w:t>（未</w:t>
      </w: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单位</w:t>
      </w:r>
      <w:r>
        <w:rPr>
          <w:rFonts w:ascii="宋体" w:hAnsi="宋体" w:eastAsia="宋体"/>
          <w:color w:val="auto"/>
          <w:szCs w:val="21"/>
          <w:highlight w:val="none"/>
        </w:rPr>
        <w:t>名称）：</w:t>
      </w:r>
    </w:p>
    <w:p>
      <w:pPr>
        <w:spacing w:line="440" w:lineRule="exact"/>
        <w:rPr>
          <w:rFonts w:ascii="宋体" w:hAnsi="宋体" w:eastAsia="宋体"/>
          <w:color w:val="auto"/>
          <w:szCs w:val="21"/>
          <w:highlight w:val="none"/>
        </w:rPr>
      </w:pPr>
      <w:r>
        <w:rPr>
          <w:rFonts w:ascii="宋体" w:hAnsi="宋体" w:eastAsia="宋体"/>
          <w:color w:val="auto"/>
          <w:szCs w:val="21"/>
          <w:highlight w:val="none"/>
        </w:rPr>
        <w:t xml:space="preserve">    </w:t>
      </w:r>
    </w:p>
    <w:p>
      <w:pPr>
        <w:spacing w:line="440" w:lineRule="exact"/>
        <w:rPr>
          <w:rFonts w:ascii="宋体" w:hAnsi="宋体" w:eastAsia="宋体"/>
          <w:color w:val="auto"/>
          <w:szCs w:val="21"/>
          <w:highlight w:val="none"/>
        </w:rPr>
      </w:pPr>
      <w:r>
        <w:rPr>
          <w:rFonts w:ascii="宋体" w:hAnsi="宋体" w:eastAsia="宋体"/>
          <w:color w:val="auto"/>
          <w:szCs w:val="21"/>
          <w:highlight w:val="none"/>
        </w:rPr>
        <w:t>　　我方已接受</w:t>
      </w:r>
      <w:r>
        <w:rPr>
          <w:rFonts w:ascii="宋体" w:hAnsi="宋体" w:eastAsia="宋体"/>
          <w:color w:val="auto"/>
          <w:szCs w:val="21"/>
          <w:highlight w:val="none"/>
          <w:u w:val="single"/>
        </w:rPr>
        <w:t xml:space="preserve">                  </w:t>
      </w:r>
      <w:r>
        <w:rPr>
          <w:rFonts w:ascii="宋体" w:hAnsi="宋体" w:eastAsia="宋体"/>
          <w:color w:val="auto"/>
          <w:szCs w:val="21"/>
          <w:highlight w:val="none"/>
        </w:rPr>
        <w:t>（</w:t>
      </w: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单位名称</w:t>
      </w:r>
      <w:r>
        <w:rPr>
          <w:rFonts w:ascii="宋体" w:hAnsi="宋体" w:eastAsia="宋体"/>
          <w:color w:val="auto"/>
          <w:szCs w:val="21"/>
          <w:highlight w:val="none"/>
        </w:rPr>
        <w:t>）于</w:t>
      </w:r>
      <w:r>
        <w:rPr>
          <w:rFonts w:ascii="宋体" w:hAnsi="宋体" w:eastAsia="宋体"/>
          <w:color w:val="auto"/>
          <w:szCs w:val="21"/>
          <w:highlight w:val="none"/>
          <w:u w:val="single"/>
        </w:rPr>
        <w:t xml:space="preserve">                  </w:t>
      </w:r>
      <w:r>
        <w:rPr>
          <w:rFonts w:ascii="宋体" w:hAnsi="宋体" w:eastAsia="宋体"/>
          <w:color w:val="auto"/>
          <w:szCs w:val="21"/>
          <w:highlight w:val="none"/>
        </w:rPr>
        <w:t>（投标日期）所递交的</w:t>
      </w:r>
      <w:r>
        <w:rPr>
          <w:rFonts w:ascii="宋体" w:hAnsi="宋体" w:eastAsia="宋体"/>
          <w:color w:val="auto"/>
          <w:szCs w:val="21"/>
          <w:highlight w:val="none"/>
          <w:u w:val="single"/>
        </w:rPr>
        <w:t xml:space="preserve">            </w:t>
      </w:r>
      <w:r>
        <w:rPr>
          <w:rFonts w:ascii="宋体" w:hAnsi="宋体" w:eastAsia="宋体"/>
          <w:color w:val="auto"/>
          <w:szCs w:val="21"/>
          <w:highlight w:val="none"/>
        </w:rPr>
        <w:t>（项目名称）投标文件，确定</w:t>
      </w:r>
      <w:r>
        <w:rPr>
          <w:rFonts w:ascii="宋体" w:hAnsi="宋体" w:eastAsia="宋体"/>
          <w:color w:val="auto"/>
          <w:szCs w:val="21"/>
          <w:highlight w:val="none"/>
          <w:u w:val="single"/>
        </w:rPr>
        <w:t xml:space="preserve">            </w:t>
      </w:r>
      <w:r>
        <w:rPr>
          <w:rFonts w:ascii="宋体" w:hAnsi="宋体" w:eastAsia="宋体"/>
          <w:color w:val="auto"/>
          <w:szCs w:val="21"/>
          <w:highlight w:val="none"/>
        </w:rPr>
        <w:t>（</w:t>
      </w: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单位名称</w:t>
      </w:r>
      <w:r>
        <w:rPr>
          <w:rFonts w:ascii="宋体" w:hAnsi="宋体" w:eastAsia="宋体"/>
          <w:color w:val="auto"/>
          <w:szCs w:val="21"/>
          <w:highlight w:val="none"/>
        </w:rPr>
        <w:t>）为</w:t>
      </w:r>
      <w:r>
        <w:rPr>
          <w:rFonts w:hint="eastAsia" w:ascii="宋体" w:hAnsi="宋体" w:eastAsia="宋体"/>
          <w:color w:val="auto"/>
          <w:szCs w:val="21"/>
          <w:highlight w:val="none"/>
          <w:lang w:val="en-US" w:eastAsia="zh-CN"/>
        </w:rPr>
        <w:t>中标</w:t>
      </w:r>
      <w:r>
        <w:rPr>
          <w:rFonts w:ascii="宋体" w:hAnsi="宋体" w:eastAsia="宋体"/>
          <w:color w:val="auto"/>
          <w:szCs w:val="21"/>
          <w:highlight w:val="none"/>
        </w:rPr>
        <w:t>人。</w:t>
      </w:r>
    </w:p>
    <w:p>
      <w:pPr>
        <w:spacing w:line="440" w:lineRule="exact"/>
        <w:rPr>
          <w:rFonts w:ascii="宋体" w:hAnsi="宋体" w:eastAsia="宋体"/>
          <w:color w:val="auto"/>
          <w:szCs w:val="21"/>
          <w:highlight w:val="none"/>
        </w:rPr>
      </w:pPr>
      <w:r>
        <w:rPr>
          <w:rFonts w:ascii="宋体" w:hAnsi="宋体" w:eastAsia="宋体"/>
          <w:color w:val="auto"/>
          <w:szCs w:val="21"/>
          <w:highlight w:val="none"/>
        </w:rPr>
        <w:t>　　</w:t>
      </w:r>
    </w:p>
    <w:p>
      <w:pPr>
        <w:spacing w:line="440" w:lineRule="exact"/>
        <w:rPr>
          <w:rFonts w:ascii="宋体" w:hAnsi="宋体" w:eastAsia="宋体"/>
          <w:color w:val="auto"/>
          <w:szCs w:val="21"/>
          <w:highlight w:val="none"/>
        </w:rPr>
      </w:pPr>
      <w:r>
        <w:rPr>
          <w:rFonts w:ascii="宋体" w:hAnsi="宋体" w:eastAsia="宋体"/>
          <w:color w:val="auto"/>
          <w:szCs w:val="21"/>
          <w:highlight w:val="none"/>
        </w:rPr>
        <w:t>　　感谢你单位对我们工作的大力支持！</w:t>
      </w:r>
    </w:p>
    <w:p>
      <w:pPr>
        <w:spacing w:line="440" w:lineRule="exact"/>
        <w:rPr>
          <w:rFonts w:ascii="宋体" w:hAnsi="宋体" w:eastAsia="宋体"/>
          <w:color w:val="auto"/>
          <w:szCs w:val="21"/>
          <w:highlight w:val="none"/>
        </w:rPr>
      </w:pPr>
    </w:p>
    <w:p>
      <w:pPr>
        <w:spacing w:line="440" w:lineRule="exact"/>
        <w:rPr>
          <w:rFonts w:ascii="宋体" w:hAnsi="宋体" w:eastAsia="宋体"/>
          <w:color w:val="auto"/>
          <w:szCs w:val="21"/>
          <w:highlight w:val="none"/>
        </w:rPr>
      </w:pPr>
    </w:p>
    <w:p>
      <w:pPr>
        <w:spacing w:line="440" w:lineRule="exact"/>
        <w:rPr>
          <w:rFonts w:ascii="宋体" w:hAnsi="宋体" w:eastAsia="宋体"/>
          <w:color w:val="auto"/>
          <w:szCs w:val="21"/>
          <w:highlight w:val="none"/>
        </w:rPr>
      </w:pPr>
    </w:p>
    <w:p>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采购</w:t>
      </w:r>
      <w:r>
        <w:rPr>
          <w:rFonts w:ascii="宋体" w:hAnsi="宋体" w:eastAsia="宋体"/>
          <w:color w:val="auto"/>
          <w:szCs w:val="21"/>
          <w:highlight w:val="none"/>
        </w:rPr>
        <w:t>人：</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rPr>
        <w:t>（盖单位章）</w:t>
      </w:r>
    </w:p>
    <w:p>
      <w:pPr>
        <w:spacing w:line="440" w:lineRule="exact"/>
        <w:jc w:val="right"/>
        <w:rPr>
          <w:rFonts w:ascii="宋体" w:hAnsi="宋体" w:eastAsia="宋体"/>
          <w:color w:val="auto"/>
          <w:szCs w:val="21"/>
          <w:highlight w:val="none"/>
        </w:rPr>
      </w:pPr>
    </w:p>
    <w:p>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采购代理人</w:t>
      </w:r>
      <w:r>
        <w:rPr>
          <w:rFonts w:ascii="宋体" w:hAnsi="宋体" w:eastAsia="宋体"/>
          <w:color w:val="auto"/>
          <w:szCs w:val="21"/>
          <w:highlight w:val="none"/>
        </w:rPr>
        <w:t>：</w:t>
      </w:r>
      <w:r>
        <w:rPr>
          <w:rFonts w:ascii="宋体" w:hAnsi="宋体" w:eastAsia="宋体"/>
          <w:color w:val="auto"/>
          <w:szCs w:val="21"/>
          <w:highlight w:val="none"/>
          <w:u w:val="single"/>
        </w:rPr>
        <w:t xml:space="preserve">             </w:t>
      </w:r>
      <w:r>
        <w:rPr>
          <w:rFonts w:ascii="宋体" w:hAnsi="宋体" w:eastAsia="宋体"/>
          <w:color w:val="auto"/>
          <w:szCs w:val="21"/>
          <w:highlight w:val="none"/>
        </w:rPr>
        <w:t>（盖单位章）</w:t>
      </w:r>
    </w:p>
    <w:p>
      <w:pPr>
        <w:spacing w:line="440" w:lineRule="exact"/>
        <w:jc w:val="right"/>
        <w:rPr>
          <w:rFonts w:ascii="宋体" w:hAnsi="宋体" w:eastAsia="宋体"/>
          <w:color w:val="auto"/>
          <w:szCs w:val="21"/>
          <w:highlight w:val="none"/>
        </w:rPr>
      </w:pPr>
    </w:p>
    <w:p>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年</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ascii="宋体" w:hAnsi="宋体" w:eastAsia="宋体"/>
          <w:color w:val="auto"/>
          <w:szCs w:val="21"/>
          <w:highlight w:val="none"/>
        </w:rPr>
        <w:t>日</w:t>
      </w:r>
    </w:p>
    <w:p>
      <w:pPr>
        <w:spacing w:line="400" w:lineRule="exact"/>
        <w:jc w:val="right"/>
        <w:rPr>
          <w:rFonts w:hint="eastAsia" w:ascii="宋体" w:hAnsi="宋体" w:eastAsia="宋体"/>
          <w:color w:val="auto"/>
          <w:highlight w:val="none"/>
        </w:rPr>
      </w:pPr>
    </w:p>
    <w:p>
      <w:pPr>
        <w:spacing w:line="400" w:lineRule="exact"/>
        <w:jc w:val="righ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spacing w:line="400" w:lineRule="exact"/>
        <w:rPr>
          <w:rFonts w:hint="eastAsia" w:ascii="宋体" w:hAnsi="宋体" w:eastAsia="宋体"/>
          <w:color w:val="auto"/>
          <w:highlight w:val="none"/>
        </w:rPr>
      </w:pPr>
    </w:p>
    <w:p>
      <w:pPr>
        <w:rPr>
          <w:rFonts w:hint="eastAsia" w:ascii="宋体" w:hAnsi="宋体" w:eastAsia="宋体"/>
          <w:b/>
          <w:color w:val="auto"/>
          <w:sz w:val="24"/>
          <w:highlight w:val="none"/>
        </w:rPr>
      </w:pPr>
      <w:bookmarkStart w:id="33" w:name="_Toc152045586"/>
      <w:bookmarkStart w:id="34" w:name="_Toc179632604"/>
      <w:bookmarkStart w:id="35" w:name="_Toc144974553"/>
      <w:bookmarkStart w:id="36" w:name="_Toc246996972"/>
      <w:bookmarkStart w:id="37" w:name="_Toc246996229"/>
      <w:bookmarkStart w:id="38" w:name="_Toc152042363"/>
      <w:bookmarkStart w:id="39" w:name="_Toc247085744"/>
    </w:p>
    <w:p>
      <w:pPr>
        <w:rPr>
          <w:rFonts w:hint="eastAsia" w:ascii="宋体" w:hAnsi="宋体" w:eastAsia="宋体"/>
          <w:b/>
          <w:color w:val="auto"/>
          <w:sz w:val="24"/>
          <w:highlight w:val="none"/>
        </w:rPr>
      </w:pPr>
      <w:r>
        <w:rPr>
          <w:rFonts w:hint="eastAsia" w:ascii="宋体" w:hAnsi="宋体" w:eastAsia="宋体"/>
          <w:b/>
          <w:color w:val="auto"/>
          <w:sz w:val="24"/>
          <w:highlight w:val="none"/>
        </w:rPr>
        <w:t>附件六：确认通知</w:t>
      </w:r>
      <w:bookmarkEnd w:id="33"/>
      <w:bookmarkEnd w:id="34"/>
      <w:bookmarkEnd w:id="35"/>
      <w:bookmarkEnd w:id="36"/>
      <w:bookmarkEnd w:id="37"/>
      <w:bookmarkEnd w:id="38"/>
      <w:bookmarkEnd w:id="39"/>
    </w:p>
    <w:p>
      <w:pPr>
        <w:spacing w:line="400" w:lineRule="exact"/>
        <w:rPr>
          <w:rFonts w:hint="eastAsia" w:ascii="宋体" w:hAnsi="宋体" w:eastAsia="宋体"/>
          <w:color w:val="auto"/>
          <w:highlight w:val="none"/>
        </w:rPr>
      </w:pPr>
    </w:p>
    <w:p>
      <w:pPr>
        <w:spacing w:line="400" w:lineRule="exact"/>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确认通知</w:t>
      </w:r>
    </w:p>
    <w:p>
      <w:pPr>
        <w:spacing w:line="400" w:lineRule="exact"/>
        <w:rPr>
          <w:rFonts w:ascii="宋体" w:hAnsi="宋体" w:eastAsia="宋体"/>
          <w:color w:val="auto"/>
          <w:highlight w:val="none"/>
        </w:rPr>
      </w:pPr>
    </w:p>
    <w:p>
      <w:pPr>
        <w:spacing w:line="440" w:lineRule="exac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ascii="宋体" w:hAnsi="宋体" w:eastAsia="宋体"/>
          <w:color w:val="auto"/>
          <w:szCs w:val="21"/>
          <w:highlight w:val="none"/>
        </w:rPr>
        <w:t>（采购人名称）：</w:t>
      </w:r>
    </w:p>
    <w:p>
      <w:pPr>
        <w:spacing w:line="440" w:lineRule="exact"/>
        <w:rPr>
          <w:rFonts w:ascii="宋体" w:hAnsi="宋体" w:eastAsia="宋体"/>
          <w:color w:val="auto"/>
          <w:szCs w:val="21"/>
          <w:highlight w:val="none"/>
        </w:rPr>
      </w:pPr>
      <w:r>
        <w:rPr>
          <w:rFonts w:ascii="宋体" w:hAnsi="宋体" w:eastAsia="宋体"/>
          <w:color w:val="auto"/>
          <w:szCs w:val="21"/>
          <w:highlight w:val="none"/>
        </w:rPr>
        <w:t>　　</w:t>
      </w:r>
    </w:p>
    <w:p>
      <w:pPr>
        <w:spacing w:line="440" w:lineRule="exact"/>
        <w:ind w:firstLine="420" w:firstLineChars="200"/>
        <w:rPr>
          <w:rFonts w:hint="eastAsia" w:ascii="宋体" w:hAnsi="宋体" w:eastAsia="宋体"/>
          <w:color w:val="auto"/>
          <w:szCs w:val="21"/>
          <w:highlight w:val="none"/>
          <w:u w:val="single"/>
        </w:rPr>
      </w:pPr>
      <w:r>
        <w:rPr>
          <w:rFonts w:ascii="宋体" w:hAnsi="宋体" w:eastAsia="宋体"/>
          <w:color w:val="auto"/>
          <w:szCs w:val="21"/>
          <w:highlight w:val="none"/>
        </w:rPr>
        <w:t>你方</w:t>
      </w:r>
      <w:r>
        <w:rPr>
          <w:rFonts w:hint="eastAsia" w:ascii="宋体" w:hAnsi="宋体" w:eastAsia="宋体"/>
          <w:color w:val="auto"/>
          <w:szCs w:val="21"/>
          <w:highlight w:val="none"/>
        </w:rPr>
        <w:t>于</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年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日发出的</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（项目名称）关于</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p>
    <w:p>
      <w:pPr>
        <w:spacing w:line="440" w:lineRule="exac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的通知，我方已于</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日收到。</w:t>
      </w:r>
    </w:p>
    <w:p>
      <w:pPr>
        <w:spacing w:line="440" w:lineRule="exact"/>
        <w:rPr>
          <w:rFonts w:ascii="宋体" w:hAnsi="宋体" w:eastAsia="宋体"/>
          <w:color w:val="auto"/>
          <w:szCs w:val="21"/>
          <w:highlight w:val="none"/>
        </w:rPr>
      </w:pPr>
    </w:p>
    <w:p>
      <w:pPr>
        <w:spacing w:line="440" w:lineRule="exact"/>
        <w:rPr>
          <w:rFonts w:ascii="宋体" w:hAnsi="宋体" w:eastAsia="宋体"/>
          <w:color w:val="auto"/>
          <w:szCs w:val="21"/>
          <w:highlight w:val="none"/>
        </w:rPr>
      </w:pPr>
      <w:r>
        <w:rPr>
          <w:rFonts w:ascii="宋体" w:hAnsi="宋体" w:eastAsia="宋体"/>
          <w:color w:val="auto"/>
          <w:szCs w:val="21"/>
          <w:highlight w:val="none"/>
        </w:rPr>
        <w:t>　　特此确认。</w:t>
      </w:r>
    </w:p>
    <w:p>
      <w:pPr>
        <w:spacing w:line="440" w:lineRule="exact"/>
        <w:rPr>
          <w:rFonts w:ascii="宋体" w:hAnsi="宋体" w:eastAsia="宋体"/>
          <w:color w:val="auto"/>
          <w:szCs w:val="21"/>
          <w:highlight w:val="none"/>
        </w:rPr>
      </w:pPr>
    </w:p>
    <w:p>
      <w:pPr>
        <w:spacing w:line="440" w:lineRule="exact"/>
        <w:rPr>
          <w:rFonts w:ascii="宋体" w:hAnsi="宋体" w:eastAsia="宋体"/>
          <w:color w:val="auto"/>
          <w:szCs w:val="21"/>
          <w:highlight w:val="none"/>
        </w:rPr>
      </w:pPr>
    </w:p>
    <w:p>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color w:val="auto"/>
          <w:szCs w:val="21"/>
          <w:highlight w:val="none"/>
          <w:lang w:eastAsia="zh-CN"/>
        </w:rPr>
        <w:t>供应商</w:t>
      </w:r>
      <w:r>
        <w:rPr>
          <w:rFonts w:ascii="宋体" w:hAnsi="宋体" w:eastAsia="宋体"/>
          <w:color w:val="auto"/>
          <w:szCs w:val="21"/>
          <w:highlight w:val="none"/>
        </w:rPr>
        <w:t>：</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 （盖单位章）</w:t>
      </w:r>
    </w:p>
    <w:p>
      <w:pPr>
        <w:spacing w:line="440" w:lineRule="exact"/>
        <w:jc w:val="right"/>
        <w:rPr>
          <w:rFonts w:ascii="宋体" w:hAnsi="宋体" w:eastAsia="宋体"/>
          <w:color w:val="auto"/>
          <w:szCs w:val="21"/>
          <w:highlight w:val="none"/>
        </w:rPr>
      </w:pPr>
    </w:p>
    <w:p>
      <w:pPr>
        <w:spacing w:line="440" w:lineRule="exact"/>
        <w:ind w:firstLine="210" w:firstLineChars="100"/>
        <w:jc w:val="right"/>
        <w:rPr>
          <w:rFonts w:hint="eastAsia" w:ascii="宋体" w:hAnsi="宋体" w:eastAsia="宋体"/>
          <w:color w:val="auto"/>
          <w:highlight w:val="none"/>
        </w:rPr>
      </w:pPr>
      <w:r>
        <w:rPr>
          <w:rFonts w:ascii="宋体" w:hAnsi="宋体" w:eastAsia="宋体"/>
          <w:color w:val="auto"/>
          <w:szCs w:val="21"/>
          <w:highlight w:val="non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年</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ascii="宋体" w:hAnsi="宋体" w:eastAsia="宋体"/>
          <w:color w:val="auto"/>
          <w:szCs w:val="21"/>
          <w:highlight w:val="none"/>
        </w:rPr>
        <w:t>日</w:t>
      </w:r>
    </w:p>
    <w:p>
      <w:pPr>
        <w:rPr>
          <w:rFonts w:hint="eastAsia" w:ascii="宋体" w:hAnsi="宋体" w:eastAsia="宋体" w:cs="Times New Roman"/>
          <w:b/>
          <w:bCs/>
          <w:color w:val="auto"/>
          <w:kern w:val="0"/>
          <w:sz w:val="28"/>
          <w:szCs w:val="28"/>
          <w:highlight w:val="none"/>
          <w:lang w:val="en-US" w:eastAsia="zh-CN" w:bidi="ar-SA"/>
        </w:rPr>
      </w:pPr>
      <w:r>
        <w:rPr>
          <w:rFonts w:hint="eastAsia" w:ascii="宋体" w:hAnsi="宋体" w:eastAsia="宋体" w:cs="Times New Roman"/>
          <w:b/>
          <w:bCs/>
          <w:color w:val="auto"/>
          <w:kern w:val="0"/>
          <w:sz w:val="28"/>
          <w:szCs w:val="28"/>
          <w:highlight w:val="none"/>
          <w:lang w:val="en-US" w:eastAsia="zh-CN" w:bidi="ar-SA"/>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ascii="宋体" w:hAnsi="宋体" w:eastAsia="宋体"/>
          <w:color w:val="auto"/>
          <w:kern w:val="0"/>
          <w:sz w:val="28"/>
          <w:szCs w:val="28"/>
          <w:highlight w:val="none"/>
        </w:rPr>
      </w:pPr>
      <w:bookmarkStart w:id="40" w:name="_Toc10129"/>
      <w:r>
        <w:rPr>
          <w:rFonts w:hint="eastAsia" w:ascii="宋体" w:hAnsi="宋体" w:eastAsia="宋体"/>
          <w:color w:val="auto"/>
          <w:kern w:val="0"/>
          <w:sz w:val="28"/>
          <w:szCs w:val="28"/>
          <w:highlight w:val="none"/>
          <w:lang w:val="en-US" w:eastAsia="zh-CN"/>
        </w:rPr>
        <w:t xml:space="preserve">第三章 </w:t>
      </w:r>
      <w:r>
        <w:rPr>
          <w:rFonts w:hint="eastAsia" w:ascii="宋体" w:hAnsi="宋体" w:eastAsia="宋体"/>
          <w:color w:val="auto"/>
          <w:sz w:val="28"/>
          <w:szCs w:val="28"/>
          <w:highlight w:val="none"/>
        </w:rPr>
        <w:t>评标办法</w:t>
      </w:r>
      <w:bookmarkEnd w:id="40"/>
    </w:p>
    <w:p>
      <w:pPr>
        <w:jc w:val="center"/>
        <w:rPr>
          <w:rFonts w:hint="eastAsia" w:ascii="宋体" w:hAnsi="宋体" w:eastAsia="宋体"/>
          <w:color w:val="auto"/>
          <w:szCs w:val="16"/>
          <w:highlight w:val="none"/>
          <w:lang w:eastAsia="zh-CN"/>
        </w:rPr>
      </w:pPr>
      <w:bookmarkStart w:id="41" w:name="_Toc457839497"/>
      <w:r>
        <w:rPr>
          <w:rFonts w:hint="eastAsia" w:ascii="宋体" w:hAnsi="宋体" w:eastAsia="宋体"/>
          <w:b/>
          <w:color w:val="auto"/>
          <w:sz w:val="24"/>
          <w:szCs w:val="16"/>
          <w:highlight w:val="none"/>
        </w:rPr>
        <w:t>评标办法前附表</w:t>
      </w:r>
      <w:r>
        <w:rPr>
          <w:rFonts w:hint="eastAsia" w:ascii="宋体" w:hAnsi="宋体" w:eastAsia="宋体"/>
          <w:b/>
          <w:color w:val="auto"/>
          <w:sz w:val="24"/>
          <w:szCs w:val="16"/>
          <w:highlight w:val="none"/>
          <w:lang w:eastAsia="zh-CN"/>
        </w:rPr>
        <w:t>（</w:t>
      </w:r>
      <w:r>
        <w:rPr>
          <w:rFonts w:hint="eastAsia" w:ascii="宋体" w:hAnsi="宋体" w:eastAsia="宋体"/>
          <w:b/>
          <w:color w:val="auto"/>
          <w:sz w:val="24"/>
          <w:szCs w:val="16"/>
          <w:highlight w:val="none"/>
          <w:lang w:val="en-US" w:eastAsia="zh-CN"/>
        </w:rPr>
        <w:t>一</w:t>
      </w:r>
      <w:r>
        <w:rPr>
          <w:rFonts w:hint="eastAsia" w:ascii="宋体" w:hAnsi="宋体" w:eastAsia="宋体"/>
          <w:b/>
          <w:color w:val="auto"/>
          <w:sz w:val="24"/>
          <w:szCs w:val="16"/>
          <w:highlight w:val="none"/>
          <w:lang w:eastAsia="zh-CN"/>
        </w:rPr>
        <w:t>）</w:t>
      </w:r>
    </w:p>
    <w:tbl>
      <w:tblPr>
        <w:tblStyle w:val="35"/>
        <w:tblW w:w="98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200"/>
        <w:gridCol w:w="1722"/>
        <w:gridCol w:w="60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blHeader/>
          <w:jc w:val="center"/>
        </w:trPr>
        <w:tc>
          <w:tcPr>
            <w:tcW w:w="1986" w:type="dxa"/>
            <w:gridSpan w:val="2"/>
            <w:tcBorders>
              <w:top w:val="single" w:color="auto" w:sz="4" w:space="0"/>
              <w:bottom w:val="single" w:color="auto" w:sz="4" w:space="0"/>
              <w:right w:val="single" w:color="auto" w:sz="4" w:space="0"/>
            </w:tcBorders>
            <w:noWrap/>
            <w:vAlign w:val="center"/>
          </w:tcPr>
          <w:p>
            <w:pPr>
              <w:jc w:val="center"/>
              <w:rPr>
                <w:rFonts w:ascii="宋体" w:hAnsi="宋体" w:eastAsia="宋体"/>
                <w:b/>
                <w:color w:val="auto"/>
                <w:szCs w:val="21"/>
                <w:highlight w:val="none"/>
              </w:rPr>
            </w:pPr>
            <w:r>
              <w:rPr>
                <w:rFonts w:ascii="宋体" w:hAnsi="宋体" w:eastAsia="宋体"/>
                <w:b/>
                <w:color w:val="auto"/>
                <w:szCs w:val="21"/>
                <w:highlight w:val="none"/>
              </w:rPr>
              <w:t>条款号</w:t>
            </w: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b/>
                <w:color w:val="auto"/>
                <w:szCs w:val="21"/>
                <w:highlight w:val="none"/>
              </w:rPr>
            </w:pPr>
            <w:r>
              <w:rPr>
                <w:rFonts w:ascii="宋体" w:hAnsi="宋体" w:eastAsia="宋体"/>
                <w:b/>
                <w:color w:val="auto"/>
                <w:szCs w:val="21"/>
                <w:highlight w:val="none"/>
              </w:rPr>
              <w:t>评审因素</w:t>
            </w:r>
          </w:p>
        </w:tc>
        <w:tc>
          <w:tcPr>
            <w:tcW w:w="60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b/>
                <w:color w:val="auto"/>
                <w:szCs w:val="21"/>
                <w:highlight w:val="none"/>
              </w:rPr>
            </w:pPr>
            <w:r>
              <w:rPr>
                <w:rFonts w:ascii="宋体" w:hAnsi="宋体" w:eastAsia="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786" w:type="dxa"/>
            <w:vMerge w:val="restart"/>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2.1.1</w:t>
            </w:r>
          </w:p>
        </w:tc>
        <w:tc>
          <w:tcPr>
            <w:tcW w:w="1200" w:type="dxa"/>
            <w:vMerge w:val="restart"/>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形式评审标准</w:t>
            </w: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olor w:val="auto"/>
                <w:kern w:val="2"/>
                <w:sz w:val="21"/>
                <w:szCs w:val="21"/>
                <w:highlight w:val="none"/>
                <w:lang w:val="en-US" w:eastAsia="zh-CN" w:bidi="ar-SA"/>
              </w:rPr>
            </w:pPr>
            <w:r>
              <w:rPr>
                <w:rFonts w:hint="eastAsia" w:ascii="宋体" w:hAnsi="宋体" w:cs="楷体"/>
                <w:color w:val="auto"/>
                <w:szCs w:val="21"/>
                <w:highlight w:val="none"/>
                <w:lang w:eastAsia="zh-CN"/>
              </w:rPr>
              <w:t>供应商</w:t>
            </w:r>
            <w:r>
              <w:rPr>
                <w:rFonts w:hint="eastAsia" w:ascii="宋体" w:hAnsi="宋体" w:eastAsia="宋体" w:cs="楷体"/>
                <w:color w:val="auto"/>
                <w:szCs w:val="21"/>
                <w:highlight w:val="none"/>
              </w:rPr>
              <w:t>名称</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olor w:val="auto"/>
                <w:kern w:val="2"/>
                <w:sz w:val="21"/>
                <w:szCs w:val="21"/>
                <w:highlight w:val="none"/>
                <w:lang w:val="en-US" w:eastAsia="zh-CN" w:bidi="ar-SA"/>
              </w:rPr>
            </w:pPr>
            <w:r>
              <w:rPr>
                <w:rFonts w:hint="eastAsia" w:ascii="宋体" w:hAnsi="宋体" w:eastAsia="宋体" w:cs="楷体"/>
                <w:color w:val="auto"/>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786" w:type="dxa"/>
            <w:vMerge w:val="continue"/>
            <w:tcBorders>
              <w:top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top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eastAsia="宋体" w:cs="楷体"/>
                <w:color w:val="auto"/>
                <w:szCs w:val="21"/>
                <w:highlight w:val="none"/>
              </w:rPr>
              <w:t>投标函签字盖章</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olor w:val="auto"/>
                <w:szCs w:val="21"/>
                <w:highlight w:val="none"/>
              </w:rPr>
            </w:pPr>
            <w:r>
              <w:rPr>
                <w:rFonts w:hint="eastAsia" w:ascii="宋体" w:hAnsi="宋体" w:eastAsia="宋体" w:cs="楷体"/>
                <w:bCs/>
                <w:color w:val="auto"/>
                <w:szCs w:val="21"/>
                <w:highlight w:val="none"/>
                <w:lang w:val="zh-CN"/>
              </w:rPr>
              <w:t>有法定代表人或其委托代理人签字并加盖单位</w:t>
            </w:r>
            <w:r>
              <w:rPr>
                <w:rFonts w:hint="eastAsia" w:ascii="宋体" w:hAnsi="宋体" w:eastAsia="宋体" w:cs="楷体"/>
                <w:color w:val="auto"/>
                <w:szCs w:val="21"/>
                <w:highlight w:val="none"/>
              </w:rPr>
              <w:t>公</w:t>
            </w:r>
            <w:r>
              <w:rPr>
                <w:rFonts w:hint="eastAsia" w:ascii="宋体" w:hAnsi="宋体" w:eastAsia="宋体" w:cs="楷体"/>
                <w:bCs/>
                <w:color w:val="auto"/>
                <w:szCs w:val="21"/>
                <w:highlight w:val="none"/>
                <w:lang w:val="zh-CN"/>
              </w:rPr>
              <w:t>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786" w:type="dxa"/>
            <w:vMerge w:val="continue"/>
            <w:tcBorders>
              <w:top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top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eastAsia="宋体" w:cs="楷体"/>
                <w:color w:val="auto"/>
                <w:szCs w:val="21"/>
                <w:highlight w:val="none"/>
              </w:rPr>
              <w:t>投标文件格式</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olor w:val="auto"/>
                <w:szCs w:val="21"/>
                <w:highlight w:val="none"/>
              </w:rPr>
            </w:pPr>
            <w:r>
              <w:rPr>
                <w:rFonts w:hint="eastAsia" w:ascii="宋体" w:hAnsi="宋体" w:eastAsia="宋体" w:cs="楷体"/>
                <w:color w:val="auto"/>
                <w:szCs w:val="21"/>
                <w:highlight w:val="none"/>
              </w:rPr>
              <w:t>符合第六章“投标文件格式”的要求。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786" w:type="dxa"/>
            <w:vMerge w:val="continue"/>
            <w:tcBorders>
              <w:top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top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宋体" w:hAnsi="宋体" w:eastAsia="宋体"/>
                <w:color w:val="auto"/>
                <w:szCs w:val="21"/>
                <w:highlight w:val="none"/>
              </w:rPr>
            </w:pPr>
            <w:r>
              <w:rPr>
                <w:rFonts w:hint="eastAsia" w:ascii="宋体" w:hAnsi="宋体" w:eastAsia="宋体" w:cs="楷体"/>
                <w:bCs/>
                <w:color w:val="auto"/>
                <w:szCs w:val="21"/>
                <w:highlight w:val="none"/>
                <w:lang w:val="zh-CN"/>
              </w:rPr>
              <w:t>报价唯一</w:t>
            </w:r>
          </w:p>
        </w:tc>
        <w:tc>
          <w:tcPr>
            <w:tcW w:w="6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rPr>
                <w:rFonts w:ascii="宋体" w:hAnsi="宋体" w:eastAsia="宋体"/>
                <w:color w:val="auto"/>
                <w:szCs w:val="21"/>
                <w:highlight w:val="none"/>
              </w:rPr>
            </w:pPr>
            <w:r>
              <w:rPr>
                <w:rFonts w:hint="eastAsia" w:ascii="宋体" w:hAnsi="宋体" w:eastAsia="宋体" w:cs="楷体"/>
                <w:bCs/>
                <w:color w:val="auto"/>
                <w:szCs w:val="21"/>
                <w:highlight w:val="none"/>
                <w:lang w:val="zh-CN"/>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blHeader/>
          <w:jc w:val="center"/>
        </w:trPr>
        <w:tc>
          <w:tcPr>
            <w:tcW w:w="786" w:type="dxa"/>
            <w:vMerge w:val="restart"/>
            <w:tcBorders>
              <w:top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2.1.2</w:t>
            </w:r>
          </w:p>
        </w:tc>
        <w:tc>
          <w:tcPr>
            <w:tcW w:w="1200" w:type="dxa"/>
            <w:vMerge w:val="restart"/>
            <w:tcBorders>
              <w:top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资格评审标准</w:t>
            </w: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eastAsia="宋体" w:cs="楷体"/>
                <w:color w:val="auto"/>
                <w:szCs w:val="21"/>
                <w:highlight w:val="none"/>
              </w:rPr>
              <w:t>营业执照</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本次采购要求供应商须在中华人民共和国境内合法注册，具备承担本项目的能力（提供有效的营业执照），并在人员、设备、资金等方面具有相应的服务能力</w:t>
            </w:r>
          </w:p>
          <w:p>
            <w:pPr>
              <w:rPr>
                <w:rFonts w:hint="eastAsia" w:ascii="宋体" w:hAnsi="宋体" w:eastAsia="宋体"/>
                <w:color w:val="auto"/>
                <w:szCs w:val="21"/>
                <w:highlight w:val="none"/>
                <w:lang w:eastAsia="zh-CN"/>
              </w:rPr>
            </w:pPr>
            <w:r>
              <w:rPr>
                <w:rFonts w:hint="eastAsia" w:ascii="宋体" w:hAnsi="宋体" w:eastAsia="宋体" w:cs="宋体"/>
                <w:b/>
                <w:bCs w:val="0"/>
                <w:color w:val="auto"/>
                <w:szCs w:val="21"/>
                <w:highlight w:val="none"/>
                <w:lang w:val="en-US" w:eastAsia="zh-CN"/>
              </w:rPr>
              <w:t>投标</w:t>
            </w:r>
            <w:r>
              <w:rPr>
                <w:rFonts w:hint="eastAsia" w:ascii="宋体" w:hAnsi="宋体" w:eastAsia="宋体" w:cs="宋体"/>
                <w:b/>
                <w:bCs w:val="0"/>
                <w:color w:val="auto"/>
                <w:szCs w:val="21"/>
                <w:highlight w:val="none"/>
                <w:lang w:eastAsia="zh-CN"/>
              </w:rPr>
              <w:t>文件</w:t>
            </w:r>
            <w:r>
              <w:rPr>
                <w:rFonts w:hint="eastAsia" w:ascii="宋体" w:hAnsi="宋体" w:eastAsia="宋体" w:cs="宋体"/>
                <w:b/>
                <w:bCs w:val="0"/>
                <w:color w:val="auto"/>
                <w:szCs w:val="21"/>
                <w:highlight w:val="none"/>
              </w:rPr>
              <w:t>内附</w:t>
            </w:r>
            <w:r>
              <w:rPr>
                <w:rFonts w:hint="eastAsia" w:ascii="宋体" w:hAnsi="宋体" w:eastAsia="宋体" w:cs="宋体"/>
                <w:b/>
                <w:bCs w:val="0"/>
                <w:color w:val="auto"/>
                <w:szCs w:val="21"/>
                <w:highlight w:val="none"/>
                <w:lang w:val="zh-CN"/>
              </w:rPr>
              <w:t>营业执照（副本）</w:t>
            </w:r>
            <w:r>
              <w:rPr>
                <w:rFonts w:hint="eastAsia" w:ascii="宋体" w:hAnsi="宋体" w:eastAsia="宋体" w:cs="宋体"/>
                <w:b/>
                <w:bCs w:val="0"/>
                <w:color w:val="auto"/>
                <w:szCs w:val="21"/>
                <w:highlight w:val="none"/>
              </w:rPr>
              <w:t>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786"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eastAsia="宋体" w:cs="楷体"/>
                <w:color w:val="auto"/>
                <w:szCs w:val="21"/>
                <w:highlight w:val="none"/>
              </w:rPr>
              <w:t>财务要求</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rPr>
              <w:t>具有良好的商业信誉和健全的财务会计制度，</w:t>
            </w:r>
            <w:r>
              <w:rPr>
                <w:rFonts w:hint="eastAsia" w:ascii="宋体" w:hAnsi="宋体" w:cs="宋体"/>
                <w:color w:val="auto"/>
                <w:sz w:val="21"/>
                <w:szCs w:val="21"/>
                <w:highlight w:val="none"/>
                <w:lang w:val="en-US" w:eastAsia="zh-CN"/>
              </w:rPr>
              <w:t>并具有</w:t>
            </w:r>
            <w:r>
              <w:rPr>
                <w:rFonts w:hint="eastAsia" w:ascii="宋体" w:hAnsi="宋体" w:eastAsia="宋体" w:cs="宋体"/>
                <w:color w:val="auto"/>
                <w:sz w:val="21"/>
                <w:szCs w:val="21"/>
                <w:highlight w:val="none"/>
              </w:rPr>
              <w:t>依法缴纳税收和社会保障资金的良好记录，根据《关于加强政府采购信用体系建设简化供应商资格条件有关事项的通知》（长财采购[2022]2066号）提供资格条件承诺函</w:t>
            </w:r>
          </w:p>
          <w:p>
            <w:pPr>
              <w:rPr>
                <w:rFonts w:hint="default" w:ascii="宋体" w:hAnsi="宋体" w:eastAsia="宋体"/>
                <w:color w:val="auto"/>
                <w:szCs w:val="21"/>
                <w:highlight w:val="none"/>
                <w:lang w:val="en-US" w:eastAsia="zh-CN"/>
              </w:rPr>
            </w:pPr>
            <w:r>
              <w:rPr>
                <w:rFonts w:hint="eastAsia" w:ascii="宋体" w:hAnsi="宋体"/>
                <w:b/>
                <w:bCs/>
                <w:color w:val="auto"/>
                <w:szCs w:val="21"/>
                <w:highlight w:val="none"/>
                <w:lang w:val="en-US" w:eastAsia="zh-CN"/>
              </w:rPr>
              <w:t>投标文件内附</w:t>
            </w:r>
            <w:r>
              <w:rPr>
                <w:rFonts w:hint="eastAsia" w:ascii="宋体" w:hAnsi="宋体" w:eastAsia="宋体" w:cs="楷体"/>
                <w:b/>
                <w:bCs/>
                <w:color w:val="auto"/>
                <w:szCs w:val="21"/>
                <w:highlight w:val="none"/>
                <w:lang w:val="zh-CN"/>
              </w:rPr>
              <w:t>由法定代表人签字并加盖公章的</w:t>
            </w:r>
            <w:r>
              <w:rPr>
                <w:rFonts w:hint="eastAsia" w:ascii="宋体" w:hAnsi="宋体"/>
                <w:b/>
                <w:bCs/>
                <w:color w:val="auto"/>
                <w:szCs w:val="21"/>
                <w:highlight w:val="none"/>
                <w:lang w:val="en-US" w:eastAsia="zh-CN"/>
              </w:rPr>
              <w:t>资格条件承诺函。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blHeader/>
          <w:jc w:val="center"/>
        </w:trPr>
        <w:tc>
          <w:tcPr>
            <w:tcW w:w="786"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cs="楷体"/>
                <w:color w:val="auto"/>
                <w:szCs w:val="21"/>
                <w:highlight w:val="none"/>
                <w:lang w:eastAsia="zh-CN"/>
              </w:rPr>
            </w:pPr>
            <w:r>
              <w:rPr>
                <w:rFonts w:hint="eastAsia" w:ascii="宋体" w:hAnsi="宋体" w:cs="楷体"/>
                <w:color w:val="auto"/>
                <w:szCs w:val="21"/>
                <w:highlight w:val="none"/>
                <w:lang w:eastAsia="zh-CN"/>
              </w:rPr>
              <w:t>车辆要求</w:t>
            </w:r>
          </w:p>
        </w:tc>
        <w:tc>
          <w:tcPr>
            <w:tcW w:w="609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rPr>
                <w:rFonts w:hint="eastAsia" w:ascii="宋体" w:hAnsi="宋体" w:eastAsia="宋体"/>
                <w:b/>
                <w:bCs/>
                <w:color w:val="auto"/>
                <w:szCs w:val="21"/>
                <w:highlight w:val="none"/>
                <w:lang w:val="en-US" w:eastAsia="zh-CN"/>
              </w:rPr>
            </w:pPr>
            <w:r>
              <w:rPr>
                <w:rFonts w:hint="eastAsia" w:ascii="Calibri" w:hAnsi="Calibri" w:eastAsia="宋体" w:cs="Times New Roman"/>
              </w:rPr>
              <w:t>提供所投入车辆的驾驶员的驾驶证、行驶证、购车发票或租赁合同</w:t>
            </w:r>
            <w:r>
              <w:rPr>
                <w:rFonts w:hint="eastAsia" w:ascii="宋体" w:hAnsi="宋体"/>
                <w:szCs w:val="21"/>
                <w:highlight w:val="none"/>
              </w:rPr>
              <w:t>、道路运输经营许可证</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blHeader/>
          <w:jc w:val="center"/>
        </w:trPr>
        <w:tc>
          <w:tcPr>
            <w:tcW w:w="786"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right w:val="single" w:color="auto" w:sz="4" w:space="0"/>
            </w:tcBorders>
            <w:noWrap/>
            <w:vAlign w:val="center"/>
          </w:tcPr>
          <w:p>
            <w:pPr>
              <w:jc w:val="center"/>
              <w:rPr>
                <w:rFonts w:hint="eastAsia" w:ascii="宋体" w:hAnsi="宋体" w:cs="楷体"/>
                <w:color w:val="auto"/>
                <w:szCs w:val="21"/>
                <w:highlight w:val="none"/>
                <w:lang w:eastAsia="zh-CN"/>
              </w:rPr>
            </w:pPr>
            <w:r>
              <w:rPr>
                <w:rFonts w:hint="eastAsia" w:ascii="宋体" w:hAnsi="宋体" w:cs="楷体"/>
                <w:color w:val="auto"/>
                <w:szCs w:val="21"/>
                <w:highlight w:val="none"/>
                <w:lang w:eastAsia="zh-CN"/>
              </w:rPr>
              <w:t>驾驶员要求</w:t>
            </w:r>
          </w:p>
        </w:tc>
        <w:tc>
          <w:tcPr>
            <w:tcW w:w="609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rPr>
                <w:rFonts w:hint="eastAsia" w:ascii="宋体" w:hAnsi="宋体" w:eastAsia="宋体"/>
                <w:color w:val="auto"/>
                <w:highlight w:val="none"/>
              </w:rPr>
            </w:pPr>
            <w:r>
              <w:rPr>
                <w:rFonts w:hint="eastAsia" w:ascii="宋体" w:hAnsi="宋体" w:eastAsia="宋体"/>
                <w:color w:val="auto"/>
                <w:highlight w:val="none"/>
              </w:rPr>
              <w:t>拟派出的驾驶员应具备驾驶相应车辆资格，近三年没有被记满分记录。无致人死亡或者重伤的交通事故责任记录。</w:t>
            </w:r>
          </w:p>
          <w:p>
            <w:pPr>
              <w:numPr>
                <w:ilvl w:val="0"/>
                <w:numId w:val="0"/>
              </w:numPr>
              <w:rPr>
                <w:rFonts w:hint="eastAsia" w:ascii="宋体" w:hAnsi="宋体" w:eastAsia="宋体"/>
                <w:szCs w:val="21"/>
                <w:lang w:val="en-US" w:eastAsia="zh-CN"/>
              </w:rPr>
            </w:pPr>
            <w:r>
              <w:rPr>
                <w:rFonts w:hint="eastAsia" w:ascii="宋体" w:hAnsi="宋体"/>
                <w:b/>
                <w:bCs/>
                <w:color w:val="auto"/>
                <w:szCs w:val="21"/>
                <w:highlight w:val="none"/>
                <w:lang w:val="en-US" w:eastAsia="zh-CN"/>
              </w:rPr>
              <w:t>投标文件内附驾驶证或相应资格证书。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blHeader/>
          <w:jc w:val="center"/>
        </w:trPr>
        <w:tc>
          <w:tcPr>
            <w:tcW w:w="786"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jc w:val="center"/>
              <w:rPr>
                <w:rFonts w:ascii="宋体" w:hAnsi="宋体" w:eastAsia="宋体"/>
                <w:color w:val="auto"/>
                <w:szCs w:val="21"/>
                <w:highlight w:val="none"/>
              </w:rPr>
            </w:pPr>
            <w:r>
              <w:rPr>
                <w:rFonts w:hint="eastAsia" w:ascii="宋体" w:hAnsi="宋体" w:eastAsia="宋体" w:cs="楷体"/>
                <w:bCs/>
                <w:color w:val="auto"/>
                <w:szCs w:val="21"/>
                <w:highlight w:val="none"/>
                <w:lang w:val="zh-CN"/>
              </w:rPr>
              <w:t>法人授权委托书</w:t>
            </w:r>
          </w:p>
        </w:tc>
        <w:tc>
          <w:tcPr>
            <w:tcW w:w="6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eastAsia="宋体"/>
                <w:color w:val="auto"/>
                <w:szCs w:val="21"/>
                <w:highlight w:val="none"/>
                <w:lang w:val="zh-CN"/>
              </w:rPr>
            </w:pPr>
            <w:r>
              <w:rPr>
                <w:rFonts w:hint="eastAsia" w:ascii="宋体" w:hAnsi="宋体" w:eastAsia="宋体" w:cs="楷体"/>
                <w:bCs/>
                <w:color w:val="auto"/>
                <w:szCs w:val="21"/>
                <w:highlight w:val="none"/>
                <w:lang w:val="zh-CN"/>
              </w:rPr>
              <w:t>由法定代表人及委托代理人签字并加盖公章。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5" w:hRule="atLeast"/>
          <w:tblHeader/>
          <w:jc w:val="center"/>
        </w:trPr>
        <w:tc>
          <w:tcPr>
            <w:tcW w:w="786"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楷体"/>
                <w:color w:val="auto"/>
                <w:szCs w:val="21"/>
                <w:highlight w:val="none"/>
              </w:rPr>
              <w:t>信誉要求</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楷体"/>
                <w:bCs/>
                <w:color w:val="auto"/>
                <w:szCs w:val="21"/>
                <w:highlight w:val="none"/>
                <w:lang w:val="zh-CN"/>
              </w:rPr>
            </w:pPr>
            <w:r>
              <w:rPr>
                <w:rFonts w:hint="eastAsia" w:ascii="宋体" w:hAnsi="宋体" w:eastAsia="宋体" w:cs="楷体"/>
                <w:color w:val="auto"/>
                <w:kern w:val="0"/>
                <w:szCs w:val="21"/>
                <w:highlight w:val="none"/>
                <w:lang w:val="zh-CN"/>
              </w:rPr>
              <w:t>①不接受被政府列入取消投标资格期限内的企业或个人参加投标。参加政府采购活动前3年内在经营活动中没有重大违法记录；②与</w:t>
            </w:r>
            <w:r>
              <w:rPr>
                <w:rFonts w:hint="eastAsia" w:ascii="宋体" w:hAnsi="宋体" w:cs="楷体"/>
                <w:color w:val="auto"/>
                <w:kern w:val="0"/>
                <w:szCs w:val="21"/>
                <w:highlight w:val="none"/>
                <w:lang w:val="en-US" w:eastAsia="zh-CN"/>
              </w:rPr>
              <w:t>采购人</w:t>
            </w:r>
            <w:r>
              <w:rPr>
                <w:rFonts w:hint="eastAsia" w:ascii="宋体" w:hAnsi="宋体" w:eastAsia="宋体" w:cs="楷体"/>
                <w:color w:val="auto"/>
                <w:kern w:val="0"/>
                <w:szCs w:val="21"/>
                <w:highlight w:val="none"/>
                <w:lang w:val="zh-CN"/>
              </w:rPr>
              <w:t>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③</w:t>
            </w:r>
            <w:r>
              <w:rPr>
                <w:rFonts w:hint="eastAsia" w:ascii="Calibri" w:hAnsi="Calibri" w:eastAsia="宋体" w:cs="Times New Roman"/>
              </w:rPr>
              <w:t>供应商不得为“信用中国”网站（www.creditchina.gov.cn）中列入重大税收违法案件当事人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存在行贿犯罪情形</w:t>
            </w:r>
            <w:r>
              <w:rPr>
                <w:rFonts w:hint="eastAsia" w:ascii="宋体" w:hAnsi="宋体" w:eastAsia="宋体" w:cs="楷体"/>
                <w:bCs/>
                <w:color w:val="auto"/>
                <w:szCs w:val="21"/>
                <w:highlight w:val="none"/>
                <w:lang w:val="zh-CN"/>
              </w:rPr>
              <w:t>。</w:t>
            </w:r>
          </w:p>
          <w:p>
            <w:pPr>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楷体"/>
                <w:b/>
                <w:bCs w:val="0"/>
                <w:color w:val="auto"/>
                <w:szCs w:val="21"/>
                <w:highlight w:val="none"/>
                <w:lang w:val="en-US" w:eastAsia="zh-CN"/>
              </w:rPr>
              <w:t>投标文件内</w:t>
            </w:r>
            <w:r>
              <w:rPr>
                <w:rFonts w:hint="eastAsia" w:ascii="宋体" w:hAnsi="宋体" w:eastAsia="宋体" w:cs="楷体"/>
                <w:b/>
                <w:bCs w:val="0"/>
                <w:color w:val="auto"/>
                <w:szCs w:val="21"/>
                <w:highlight w:val="none"/>
                <w:lang w:val="zh-CN"/>
              </w:rPr>
              <w:t>内</w:t>
            </w:r>
            <w:r>
              <w:rPr>
                <w:rFonts w:hint="eastAsia" w:ascii="宋体" w:hAnsi="宋体" w:eastAsia="宋体" w:cs="楷体"/>
                <w:b/>
                <w:bCs w:val="0"/>
                <w:color w:val="auto"/>
                <w:szCs w:val="21"/>
                <w:highlight w:val="none"/>
                <w:lang w:val="en-US" w:eastAsia="zh-CN"/>
              </w:rPr>
              <w:t>附</w:t>
            </w:r>
            <w:r>
              <w:rPr>
                <w:rFonts w:hint="eastAsia" w:ascii="宋体" w:hAnsi="宋体" w:eastAsia="宋体" w:cs="楷体"/>
                <w:b/>
                <w:bCs w:val="0"/>
                <w:color w:val="auto"/>
                <w:szCs w:val="21"/>
                <w:highlight w:val="none"/>
                <w:lang w:val="zh-CN"/>
              </w:rPr>
              <w:t>由法定代表人签字或盖章并加盖公章的承诺书。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0" w:hRule="atLeast"/>
          <w:tblHeader/>
          <w:jc w:val="center"/>
        </w:trPr>
        <w:tc>
          <w:tcPr>
            <w:tcW w:w="786"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楷体"/>
                <w:bCs/>
                <w:color w:val="auto"/>
                <w:szCs w:val="21"/>
                <w:highlight w:val="none"/>
                <w:lang w:val="zh-CN"/>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zh-CN"/>
              </w:rPr>
              <w:t>不得存在下列情形</w:t>
            </w:r>
          </w:p>
        </w:tc>
        <w:tc>
          <w:tcPr>
            <w:tcW w:w="60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（1）与采购人存在利害关系且可能影响招标公正性；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（2）与本采购项目的其他</w:t>
            </w:r>
            <w:r>
              <w:rPr>
                <w:rFonts w:hint="eastAsia" w:ascii="宋体" w:hAnsi="宋体" w:cs="RLDHRH+å®ä½"/>
                <w:color w:val="auto"/>
                <w:szCs w:val="21"/>
                <w:highlight w:val="none"/>
                <w:lang w:eastAsia="zh-CN"/>
              </w:rPr>
              <w:t>供应商</w:t>
            </w:r>
            <w:r>
              <w:rPr>
                <w:rFonts w:hint="eastAsia" w:ascii="宋体" w:hAnsi="宋体" w:eastAsia="宋体" w:cs="RLDHRH+å®ä½"/>
                <w:color w:val="auto"/>
                <w:szCs w:val="21"/>
                <w:highlight w:val="none"/>
              </w:rPr>
              <w:t>为同一个单位负责人；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（3）与本采购项目的其他</w:t>
            </w:r>
            <w:r>
              <w:rPr>
                <w:rFonts w:hint="eastAsia" w:ascii="宋体" w:hAnsi="宋体" w:cs="RLDHRH+å®ä½"/>
                <w:color w:val="auto"/>
                <w:szCs w:val="21"/>
                <w:highlight w:val="none"/>
                <w:lang w:eastAsia="zh-CN"/>
              </w:rPr>
              <w:t>供应商</w:t>
            </w:r>
            <w:r>
              <w:rPr>
                <w:rFonts w:hint="eastAsia" w:ascii="宋体" w:hAnsi="宋体" w:eastAsia="宋体" w:cs="RLDHRH+å®ä½"/>
                <w:color w:val="auto"/>
                <w:szCs w:val="21"/>
                <w:highlight w:val="none"/>
              </w:rPr>
              <w:t>存在控股、管理关系；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（4）被依法暂停或者取消投标资格；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（5）被责令停产停业、暂扣或者吊销许可证、暂扣或者吊销执照；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（6）进入清算程序，或被宣告破产，或其他丧失履约能力的情形；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（7）在最近三年内发生重大产品质量问题（以相关行业主管部门的行政处罚决定或司法机关出具的有关法律文书为准）；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w:t>
            </w:r>
            <w:r>
              <w:rPr>
                <w:rFonts w:hint="eastAsia" w:ascii="宋体" w:hAnsi="宋体" w:cs="RLDHRH+å®ä½"/>
                <w:color w:val="auto"/>
                <w:szCs w:val="21"/>
                <w:highlight w:val="none"/>
                <w:lang w:val="en-US" w:eastAsia="zh-CN"/>
              </w:rPr>
              <w:t>8</w:t>
            </w:r>
            <w:r>
              <w:rPr>
                <w:rFonts w:hint="eastAsia" w:ascii="宋体" w:hAnsi="宋体" w:eastAsia="宋体" w:cs="RLDHRH+å®ä½"/>
                <w:color w:val="auto"/>
                <w:szCs w:val="21"/>
                <w:highlight w:val="none"/>
              </w:rPr>
              <w:t>）在</w:t>
            </w:r>
            <w:r>
              <w:rPr>
                <w:rFonts w:hint="eastAsia" w:ascii="宋体" w:hAnsi="宋体" w:cs="宋体"/>
                <w:color w:val="auto"/>
                <w:szCs w:val="21"/>
                <w:highlight w:val="none"/>
              </w:rPr>
              <w:t>近年（20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1月1日-至投标截止日前一日</w:t>
            </w:r>
            <w:r>
              <w:rPr>
                <w:rFonts w:hint="eastAsia" w:ascii="宋体" w:hAnsi="宋体" w:cs="宋体"/>
                <w:color w:val="auto"/>
                <w:szCs w:val="21"/>
                <w:highlight w:val="none"/>
              </w:rPr>
              <w:t>）</w:t>
            </w:r>
            <w:r>
              <w:rPr>
                <w:rFonts w:hint="eastAsia" w:ascii="宋体" w:hAnsi="宋体" w:eastAsia="宋体" w:cs="RLDHRH+å®ä½"/>
                <w:color w:val="auto"/>
                <w:szCs w:val="21"/>
                <w:highlight w:val="none"/>
              </w:rPr>
              <w:t>内</w:t>
            </w:r>
            <w:r>
              <w:rPr>
                <w:rFonts w:hint="eastAsia" w:ascii="宋体" w:hAnsi="宋体" w:cs="RLDHRH+å®ä½"/>
                <w:color w:val="auto"/>
                <w:szCs w:val="21"/>
                <w:highlight w:val="none"/>
                <w:lang w:eastAsia="zh-CN"/>
              </w:rPr>
              <w:t>供应商</w:t>
            </w:r>
            <w:r>
              <w:rPr>
                <w:rFonts w:hint="eastAsia" w:ascii="宋体" w:hAnsi="宋体" w:eastAsia="宋体" w:cs="RLDHRH+å®ä½"/>
                <w:color w:val="auto"/>
                <w:szCs w:val="21"/>
                <w:highlight w:val="none"/>
              </w:rPr>
              <w:t>或其法定代表人有行贿犯罪行为（以“中国裁判文书网”(wenshu.court.gov.cn)的查询结果为准）；</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w:t>
            </w:r>
            <w:r>
              <w:rPr>
                <w:rFonts w:hint="eastAsia" w:ascii="宋体" w:hAnsi="宋体" w:cs="RLDHRH+å®ä½"/>
                <w:color w:val="auto"/>
                <w:szCs w:val="21"/>
                <w:highlight w:val="none"/>
                <w:lang w:val="en-US" w:eastAsia="zh-CN"/>
              </w:rPr>
              <w:t>9</w:t>
            </w:r>
            <w:r>
              <w:rPr>
                <w:rFonts w:hint="eastAsia" w:ascii="宋体" w:hAnsi="宋体" w:eastAsia="宋体" w:cs="RLDHRH+å®ä½"/>
                <w:color w:val="auto"/>
                <w:szCs w:val="21"/>
                <w:highlight w:val="none"/>
              </w:rPr>
              <w:t>）法律法规或</w:t>
            </w:r>
            <w:r>
              <w:rPr>
                <w:rFonts w:hint="eastAsia" w:ascii="宋体" w:hAnsi="宋体" w:cs="RLDHRH+å®ä½"/>
                <w:color w:val="auto"/>
                <w:szCs w:val="21"/>
                <w:highlight w:val="none"/>
                <w:lang w:eastAsia="zh-CN"/>
              </w:rPr>
              <w:t>供应商</w:t>
            </w:r>
            <w:r>
              <w:rPr>
                <w:rFonts w:hint="eastAsia" w:ascii="宋体" w:hAnsi="宋体" w:eastAsia="宋体" w:cs="RLDHRH+å®ä½"/>
                <w:color w:val="auto"/>
                <w:szCs w:val="21"/>
                <w:highlight w:val="none"/>
              </w:rPr>
              <w:t>须知前附表规定的其他情形。</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宋体" w:hAnsi="宋体" w:eastAsia="宋体" w:cs="楷体"/>
                <w:bCs/>
                <w:color w:val="auto"/>
                <w:szCs w:val="21"/>
                <w:highlight w:val="none"/>
                <w:lang w:val="en-US" w:eastAsia="zh-CN"/>
              </w:rPr>
            </w:pPr>
            <w:r>
              <w:rPr>
                <w:rFonts w:hint="eastAsia" w:ascii="宋体" w:hAnsi="宋体" w:eastAsia="宋体" w:cs="楷体"/>
                <w:b/>
                <w:bCs w:val="0"/>
                <w:color w:val="auto"/>
                <w:szCs w:val="21"/>
                <w:highlight w:val="none"/>
                <w:lang w:val="en-US" w:eastAsia="zh-CN"/>
              </w:rPr>
              <w:t>投标文件内</w:t>
            </w:r>
            <w:r>
              <w:rPr>
                <w:rFonts w:hint="eastAsia" w:ascii="宋体" w:hAnsi="宋体" w:eastAsia="宋体" w:cs="楷体"/>
                <w:b/>
                <w:bCs w:val="0"/>
                <w:color w:val="auto"/>
                <w:szCs w:val="21"/>
                <w:highlight w:val="none"/>
                <w:lang w:val="zh-CN"/>
              </w:rPr>
              <w:t>内</w:t>
            </w:r>
            <w:r>
              <w:rPr>
                <w:rFonts w:hint="eastAsia" w:ascii="宋体" w:hAnsi="宋体" w:eastAsia="宋体" w:cs="楷体"/>
                <w:b/>
                <w:bCs w:val="0"/>
                <w:color w:val="auto"/>
                <w:szCs w:val="21"/>
                <w:highlight w:val="none"/>
                <w:lang w:val="en-US" w:eastAsia="zh-CN"/>
              </w:rPr>
              <w:t>附</w:t>
            </w:r>
            <w:r>
              <w:rPr>
                <w:rFonts w:hint="eastAsia" w:ascii="宋体" w:hAnsi="宋体" w:eastAsia="宋体" w:cs="楷体"/>
                <w:b/>
                <w:bCs w:val="0"/>
                <w:color w:val="auto"/>
                <w:szCs w:val="21"/>
                <w:highlight w:val="none"/>
                <w:lang w:val="zh-CN"/>
              </w:rPr>
              <w:t>由法定代表人签字或盖章并加盖公章的承诺书。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restart"/>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2.1.3</w:t>
            </w:r>
          </w:p>
        </w:tc>
        <w:tc>
          <w:tcPr>
            <w:tcW w:w="1200" w:type="dxa"/>
            <w:vMerge w:val="restart"/>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响应性</w:t>
            </w:r>
          </w:p>
          <w:p>
            <w:pPr>
              <w:jc w:val="center"/>
              <w:rPr>
                <w:rFonts w:ascii="宋体" w:hAnsi="宋体" w:eastAsia="宋体"/>
                <w:color w:val="auto"/>
                <w:szCs w:val="21"/>
                <w:highlight w:val="none"/>
              </w:rPr>
            </w:pPr>
            <w:r>
              <w:rPr>
                <w:rFonts w:ascii="宋体" w:hAnsi="宋体" w:eastAsia="宋体"/>
                <w:color w:val="auto"/>
                <w:szCs w:val="21"/>
                <w:highlight w:val="none"/>
              </w:rPr>
              <w:t>评审</w:t>
            </w:r>
          </w:p>
          <w:p>
            <w:pPr>
              <w:jc w:val="center"/>
              <w:rPr>
                <w:rFonts w:ascii="宋体" w:hAnsi="宋体" w:eastAsia="宋体"/>
                <w:color w:val="auto"/>
                <w:szCs w:val="21"/>
                <w:highlight w:val="none"/>
              </w:rPr>
            </w:pPr>
            <w:r>
              <w:rPr>
                <w:rFonts w:ascii="宋体" w:hAnsi="宋体" w:eastAsia="宋体"/>
                <w:color w:val="auto"/>
                <w:szCs w:val="21"/>
                <w:highlight w:val="none"/>
              </w:rPr>
              <w:t>标准</w:t>
            </w: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olor w:val="auto"/>
                <w:szCs w:val="21"/>
                <w:highlight w:val="none"/>
              </w:rPr>
            </w:pPr>
            <w:r>
              <w:rPr>
                <w:rFonts w:hint="eastAsia" w:ascii="宋体" w:hAnsi="宋体" w:eastAsia="宋体" w:cs="楷体"/>
                <w:color w:val="auto"/>
                <w:szCs w:val="21"/>
                <w:highlight w:val="none"/>
              </w:rPr>
              <w:t>符合第二章“</w:t>
            </w:r>
            <w:r>
              <w:rPr>
                <w:rFonts w:hint="eastAsia" w:ascii="宋体" w:hAnsi="宋体" w:cs="楷体"/>
                <w:color w:val="auto"/>
                <w:szCs w:val="21"/>
                <w:highlight w:val="none"/>
                <w:lang w:eastAsia="zh-CN"/>
              </w:rPr>
              <w:t>供应商</w:t>
            </w:r>
            <w:r>
              <w:rPr>
                <w:rFonts w:hint="eastAsia" w:ascii="宋体" w:hAnsi="宋体" w:eastAsia="宋体" w:cs="楷体"/>
                <w:color w:val="auto"/>
                <w:szCs w:val="21"/>
                <w:highlight w:val="none"/>
              </w:rPr>
              <w:t>须知”</w:t>
            </w:r>
            <w:r>
              <w:rPr>
                <w:rFonts w:hint="eastAsia" w:ascii="宋体" w:hAnsi="宋体" w:eastAsia="宋体" w:cs="楷体"/>
                <w:color w:val="auto"/>
                <w:szCs w:val="21"/>
                <w:highlight w:val="none"/>
                <w:lang w:val="en-US" w:eastAsia="zh-CN"/>
              </w:rPr>
              <w:t>第3.2.4款的</w:t>
            </w:r>
            <w:r>
              <w:rPr>
                <w:rFonts w:hint="eastAsia" w:ascii="宋体" w:hAnsi="宋体" w:eastAsia="宋体" w:cs="楷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采购需求</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olor w:val="auto"/>
                <w:szCs w:val="21"/>
                <w:highlight w:val="none"/>
              </w:rPr>
            </w:pPr>
            <w:r>
              <w:rPr>
                <w:rFonts w:hint="eastAsia" w:ascii="宋体" w:hAnsi="宋体" w:eastAsia="宋体" w:cs="楷体"/>
                <w:color w:val="auto"/>
                <w:szCs w:val="21"/>
                <w:highlight w:val="none"/>
              </w:rPr>
              <w:t>符合第二章“</w:t>
            </w:r>
            <w:r>
              <w:rPr>
                <w:rFonts w:hint="eastAsia" w:ascii="宋体" w:hAnsi="宋体" w:cs="楷体"/>
                <w:color w:val="auto"/>
                <w:szCs w:val="21"/>
                <w:highlight w:val="none"/>
                <w:lang w:eastAsia="zh-CN"/>
              </w:rPr>
              <w:t>供应商</w:t>
            </w:r>
            <w:r>
              <w:rPr>
                <w:rFonts w:hint="eastAsia" w:ascii="宋体" w:hAnsi="宋体" w:eastAsia="宋体" w:cs="楷体"/>
                <w:color w:val="auto"/>
                <w:szCs w:val="21"/>
                <w:highlight w:val="none"/>
              </w:rPr>
              <w:t>须知”</w:t>
            </w:r>
            <w:r>
              <w:rPr>
                <w:rFonts w:hint="eastAsia" w:ascii="宋体" w:hAnsi="宋体" w:eastAsia="宋体" w:cs="楷体"/>
                <w:color w:val="auto"/>
                <w:szCs w:val="21"/>
                <w:highlight w:val="none"/>
                <w:lang w:val="en-US" w:eastAsia="zh-CN"/>
              </w:rPr>
              <w:t>第1.3.1款的</w:t>
            </w:r>
            <w:r>
              <w:rPr>
                <w:rFonts w:hint="eastAsia" w:ascii="宋体" w:hAnsi="宋体" w:eastAsia="宋体" w:cs="楷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olor w:val="auto"/>
                <w:szCs w:val="21"/>
                <w:highlight w:val="none"/>
                <w:lang w:val="en-US" w:eastAsia="zh-CN"/>
              </w:rPr>
            </w:pPr>
            <w:r>
              <w:rPr>
                <w:rFonts w:hint="eastAsia" w:ascii="宋体" w:hAnsi="宋体" w:cs="楷体"/>
                <w:color w:val="auto"/>
                <w:szCs w:val="21"/>
                <w:highlight w:val="none"/>
                <w:lang w:val="en-US" w:eastAsia="zh-CN"/>
              </w:rPr>
              <w:t>服务周期</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olor w:val="auto"/>
                <w:szCs w:val="21"/>
                <w:highlight w:val="none"/>
              </w:rPr>
            </w:pPr>
            <w:r>
              <w:rPr>
                <w:rFonts w:hint="eastAsia" w:ascii="宋体" w:hAnsi="宋体" w:eastAsia="宋体" w:cs="楷体"/>
                <w:color w:val="auto"/>
                <w:szCs w:val="21"/>
                <w:highlight w:val="none"/>
              </w:rPr>
              <w:t>符合第二章</w:t>
            </w:r>
            <w:r>
              <w:rPr>
                <w:rFonts w:hint="eastAsia" w:ascii="宋体" w:hAnsi="宋体" w:eastAsia="宋体" w:cs="楷体"/>
                <w:i/>
                <w:color w:val="auto"/>
                <w:szCs w:val="21"/>
                <w:highlight w:val="none"/>
              </w:rPr>
              <w:t>“</w:t>
            </w:r>
            <w:r>
              <w:rPr>
                <w:rFonts w:hint="eastAsia" w:ascii="宋体" w:hAnsi="宋体" w:cs="楷体"/>
                <w:color w:val="auto"/>
                <w:szCs w:val="21"/>
                <w:highlight w:val="none"/>
                <w:lang w:eastAsia="zh-CN"/>
              </w:rPr>
              <w:t>供应商</w:t>
            </w:r>
            <w:r>
              <w:rPr>
                <w:rFonts w:hint="eastAsia" w:ascii="宋体" w:hAnsi="宋体" w:eastAsia="宋体" w:cs="楷体"/>
                <w:color w:val="auto"/>
                <w:szCs w:val="21"/>
                <w:highlight w:val="none"/>
              </w:rPr>
              <w:t>须知</w:t>
            </w:r>
            <w:r>
              <w:rPr>
                <w:rFonts w:hint="eastAsia" w:ascii="宋体" w:hAnsi="宋体" w:eastAsia="宋体" w:cs="楷体"/>
                <w:i/>
                <w:color w:val="auto"/>
                <w:szCs w:val="21"/>
                <w:highlight w:val="none"/>
              </w:rPr>
              <w:t>”</w:t>
            </w:r>
            <w:r>
              <w:rPr>
                <w:rFonts w:hint="eastAsia" w:ascii="宋体" w:hAnsi="宋体" w:eastAsia="宋体" w:cs="楷体"/>
                <w:color w:val="auto"/>
                <w:szCs w:val="21"/>
                <w:highlight w:val="none"/>
                <w:lang w:val="en-US" w:eastAsia="zh-CN"/>
              </w:rPr>
              <w:t>第1.3.2款的</w:t>
            </w:r>
            <w:r>
              <w:rPr>
                <w:rFonts w:hint="eastAsia" w:ascii="宋体" w:hAnsi="宋体" w:eastAsia="宋体" w:cs="楷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olor w:val="auto"/>
                <w:szCs w:val="21"/>
                <w:highlight w:val="none"/>
                <w:lang w:eastAsia="zh-CN"/>
              </w:rPr>
            </w:pPr>
            <w:r>
              <w:rPr>
                <w:rFonts w:hint="eastAsia" w:ascii="宋体" w:hAnsi="宋体" w:cs="NumberOnly"/>
                <w:color w:val="auto"/>
                <w:kern w:val="0"/>
                <w:szCs w:val="21"/>
                <w:highlight w:val="none"/>
                <w:lang w:eastAsia="zh-CN"/>
              </w:rPr>
              <w:t>服务地点</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olor w:val="auto"/>
                <w:szCs w:val="21"/>
                <w:highlight w:val="none"/>
              </w:rPr>
            </w:pPr>
            <w:r>
              <w:rPr>
                <w:rFonts w:hint="eastAsia" w:ascii="宋体" w:hAnsi="宋体" w:eastAsia="宋体" w:cs="楷体"/>
                <w:color w:val="auto"/>
                <w:szCs w:val="21"/>
                <w:highlight w:val="none"/>
              </w:rPr>
              <w:t>符合第二章</w:t>
            </w:r>
            <w:r>
              <w:rPr>
                <w:rFonts w:hint="eastAsia" w:ascii="宋体" w:hAnsi="宋体" w:eastAsia="宋体" w:cs="楷体"/>
                <w:i/>
                <w:color w:val="auto"/>
                <w:szCs w:val="21"/>
                <w:highlight w:val="none"/>
              </w:rPr>
              <w:t>“</w:t>
            </w:r>
            <w:r>
              <w:rPr>
                <w:rFonts w:hint="eastAsia" w:ascii="宋体" w:hAnsi="宋体" w:cs="楷体"/>
                <w:color w:val="auto"/>
                <w:szCs w:val="21"/>
                <w:highlight w:val="none"/>
                <w:lang w:eastAsia="zh-CN"/>
              </w:rPr>
              <w:t>供应商</w:t>
            </w:r>
            <w:r>
              <w:rPr>
                <w:rFonts w:hint="eastAsia" w:ascii="宋体" w:hAnsi="宋体" w:eastAsia="宋体" w:cs="楷体"/>
                <w:color w:val="auto"/>
                <w:szCs w:val="21"/>
                <w:highlight w:val="none"/>
              </w:rPr>
              <w:t>须知</w:t>
            </w:r>
            <w:r>
              <w:rPr>
                <w:rFonts w:hint="eastAsia" w:ascii="宋体" w:hAnsi="宋体" w:eastAsia="宋体" w:cs="楷体"/>
                <w:i/>
                <w:color w:val="auto"/>
                <w:szCs w:val="21"/>
                <w:highlight w:val="none"/>
              </w:rPr>
              <w:t>”</w:t>
            </w:r>
            <w:r>
              <w:rPr>
                <w:rFonts w:hint="eastAsia" w:ascii="宋体" w:hAnsi="宋体" w:eastAsia="宋体" w:cs="楷体"/>
                <w:color w:val="auto"/>
                <w:szCs w:val="21"/>
                <w:highlight w:val="none"/>
                <w:lang w:val="en-US" w:eastAsia="zh-CN"/>
              </w:rPr>
              <w:t>第1.3.3款的</w:t>
            </w:r>
            <w:r>
              <w:rPr>
                <w:rFonts w:hint="eastAsia" w:ascii="宋体" w:hAnsi="宋体" w:eastAsia="宋体" w:cs="楷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楷体"/>
                <w:color w:val="auto"/>
                <w:szCs w:val="21"/>
                <w:highlight w:val="none"/>
              </w:rPr>
            </w:pPr>
            <w:r>
              <w:rPr>
                <w:rFonts w:hint="eastAsia" w:ascii="宋体" w:hAnsi="宋体" w:eastAsia="宋体"/>
                <w:color w:val="auto"/>
                <w:szCs w:val="21"/>
                <w:highlight w:val="none"/>
              </w:rPr>
              <w:t>投标有效期</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楷体"/>
                <w:color w:val="auto"/>
                <w:szCs w:val="21"/>
                <w:highlight w:val="none"/>
              </w:rPr>
            </w:pPr>
            <w:r>
              <w:rPr>
                <w:rFonts w:hint="eastAsia" w:ascii="宋体" w:hAnsi="宋体" w:eastAsia="宋体" w:cs="楷体"/>
                <w:color w:val="auto"/>
                <w:szCs w:val="21"/>
                <w:highlight w:val="none"/>
              </w:rPr>
              <w:t>符合第二章</w:t>
            </w:r>
            <w:r>
              <w:rPr>
                <w:rFonts w:hint="eastAsia" w:ascii="宋体" w:hAnsi="宋体" w:eastAsia="宋体" w:cs="楷体"/>
                <w:i/>
                <w:color w:val="auto"/>
                <w:szCs w:val="21"/>
                <w:highlight w:val="none"/>
              </w:rPr>
              <w:t>“</w:t>
            </w:r>
            <w:r>
              <w:rPr>
                <w:rFonts w:hint="eastAsia" w:ascii="宋体" w:hAnsi="宋体" w:cs="楷体"/>
                <w:color w:val="auto"/>
                <w:szCs w:val="21"/>
                <w:highlight w:val="none"/>
                <w:lang w:eastAsia="zh-CN"/>
              </w:rPr>
              <w:t>供应商</w:t>
            </w:r>
            <w:r>
              <w:rPr>
                <w:rFonts w:hint="eastAsia" w:ascii="宋体" w:hAnsi="宋体" w:eastAsia="宋体" w:cs="楷体"/>
                <w:color w:val="auto"/>
                <w:szCs w:val="21"/>
                <w:highlight w:val="none"/>
              </w:rPr>
              <w:t>须知</w:t>
            </w:r>
            <w:r>
              <w:rPr>
                <w:rFonts w:hint="eastAsia" w:ascii="宋体" w:hAnsi="宋体" w:eastAsia="宋体" w:cs="楷体"/>
                <w:i/>
                <w:color w:val="auto"/>
                <w:szCs w:val="21"/>
                <w:highlight w:val="none"/>
              </w:rPr>
              <w:t>”</w:t>
            </w:r>
            <w:r>
              <w:rPr>
                <w:rFonts w:hint="eastAsia" w:ascii="宋体" w:hAnsi="宋体" w:eastAsia="宋体" w:cs="楷体"/>
                <w:color w:val="auto"/>
                <w:szCs w:val="21"/>
                <w:highlight w:val="none"/>
                <w:lang w:val="en-US" w:eastAsia="zh-CN"/>
              </w:rPr>
              <w:t>第3.3.1款的</w:t>
            </w:r>
            <w:r>
              <w:rPr>
                <w:rFonts w:hint="eastAsia" w:ascii="宋体" w:hAnsi="宋体" w:eastAsia="宋体" w:cs="楷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楷体"/>
                <w:color w:val="auto"/>
                <w:szCs w:val="21"/>
                <w:highlight w:val="none"/>
              </w:rPr>
            </w:pPr>
            <w:r>
              <w:rPr>
                <w:rFonts w:hint="eastAsia" w:ascii="宋体" w:hAnsi="宋体" w:eastAsia="宋体" w:cs="NumberOnly"/>
                <w:color w:val="auto"/>
                <w:kern w:val="0"/>
                <w:szCs w:val="21"/>
                <w:highlight w:val="none"/>
              </w:rPr>
              <w:t>权利义务</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楷体"/>
                <w:color w:val="auto"/>
                <w:szCs w:val="21"/>
                <w:highlight w:val="none"/>
              </w:rPr>
            </w:pPr>
            <w:r>
              <w:rPr>
                <w:rFonts w:hint="eastAsia" w:ascii="宋体" w:hAnsi="宋体" w:eastAsia="宋体" w:cs="NumberOnly"/>
                <w:color w:val="auto"/>
                <w:kern w:val="0"/>
                <w:szCs w:val="21"/>
                <w:highlight w:val="none"/>
              </w:rPr>
              <w:t>符合第二章</w:t>
            </w:r>
            <w:r>
              <w:rPr>
                <w:rFonts w:ascii="宋体" w:hAnsi="宋体" w:eastAsia="宋体" w:cs="NumberOnly"/>
                <w:color w:val="auto"/>
                <w:kern w:val="0"/>
                <w:szCs w:val="21"/>
                <w:highlight w:val="none"/>
              </w:rPr>
              <w:t>“</w:t>
            </w:r>
            <w:r>
              <w:rPr>
                <w:rFonts w:hint="eastAsia" w:ascii="宋体" w:hAnsi="宋体" w:cs="NumberOnly"/>
                <w:color w:val="auto"/>
                <w:kern w:val="0"/>
                <w:szCs w:val="21"/>
                <w:highlight w:val="none"/>
                <w:lang w:eastAsia="zh-CN"/>
              </w:rPr>
              <w:t>供应商</w:t>
            </w:r>
            <w:r>
              <w:rPr>
                <w:rFonts w:hint="eastAsia" w:ascii="宋体" w:hAnsi="宋体" w:eastAsia="宋体" w:cs="NumberOnly"/>
                <w:color w:val="auto"/>
                <w:kern w:val="0"/>
                <w:szCs w:val="21"/>
                <w:highlight w:val="none"/>
              </w:rPr>
              <w:t>须知</w:t>
            </w:r>
            <w:r>
              <w:rPr>
                <w:rFonts w:ascii="宋体" w:hAnsi="宋体" w:eastAsia="宋体" w:cs="NumberOnly"/>
                <w:color w:val="auto"/>
                <w:kern w:val="0"/>
                <w:szCs w:val="21"/>
                <w:highlight w:val="none"/>
              </w:rPr>
              <w:t>”</w:t>
            </w:r>
            <w:r>
              <w:rPr>
                <w:rFonts w:hint="eastAsia" w:ascii="宋体" w:hAnsi="宋体" w:eastAsia="宋体" w:cs="NumberOnly"/>
                <w:color w:val="auto"/>
                <w:kern w:val="0"/>
                <w:szCs w:val="21"/>
                <w:highlight w:val="none"/>
              </w:rPr>
              <w:t>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eastAsia="宋体" w:cs="楷体"/>
                <w:color w:val="auto"/>
                <w:szCs w:val="21"/>
                <w:highlight w:val="none"/>
              </w:rPr>
              <w:t>其他要求</w:t>
            </w:r>
          </w:p>
        </w:tc>
        <w:tc>
          <w:tcPr>
            <w:tcW w:w="609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olor w:val="auto"/>
                <w:szCs w:val="21"/>
                <w:highlight w:val="none"/>
              </w:rPr>
            </w:pPr>
            <w:r>
              <w:rPr>
                <w:rFonts w:hint="eastAsia" w:ascii="宋体" w:hAnsi="宋体" w:eastAsia="宋体" w:cs="楷体"/>
                <w:color w:val="auto"/>
                <w:szCs w:val="21"/>
                <w:highlight w:val="none"/>
              </w:rPr>
              <w:t>满足相关法律法规及采购文件的其他实质性要求。</w:t>
            </w:r>
          </w:p>
        </w:tc>
      </w:tr>
    </w:tbl>
    <w:p>
      <w:pPr>
        <w:keepNext w:val="0"/>
        <w:keepLines w:val="0"/>
        <w:pageBreakBefore w:val="0"/>
        <w:widowControl w:val="0"/>
        <w:kinsoku/>
        <w:wordWrap/>
        <w:overflowPunct/>
        <w:topLinePunct w:val="0"/>
        <w:autoSpaceDE/>
        <w:autoSpaceDN/>
        <w:bidi w:val="0"/>
        <w:adjustRightInd/>
        <w:snapToGrid/>
        <w:spacing w:before="312" w:beforeLines="100" w:line="400" w:lineRule="exact"/>
        <w:ind w:right="-495" w:rightChars="-236"/>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注：1、上述表中要求提供的证书和相关证明文件等证件的复印件</w:t>
      </w:r>
      <w:r>
        <w:rPr>
          <w:rFonts w:hint="eastAsia" w:ascii="宋体" w:hAnsi="宋体" w:eastAsia="宋体" w:cs="宋体"/>
          <w:b/>
          <w:bCs/>
          <w:color w:val="auto"/>
          <w:sz w:val="21"/>
          <w:szCs w:val="21"/>
          <w:highlight w:val="none"/>
          <w:lang w:val="en-US" w:eastAsia="zh-CN"/>
        </w:rPr>
        <w:t>附</w:t>
      </w:r>
      <w:r>
        <w:rPr>
          <w:rFonts w:hint="eastAsia" w:ascii="宋体" w:hAnsi="宋体" w:eastAsia="宋体" w:cs="宋体"/>
          <w:b/>
          <w:bCs/>
          <w:color w:val="auto"/>
          <w:sz w:val="21"/>
          <w:szCs w:val="21"/>
          <w:highlight w:val="none"/>
          <w:lang w:val="zh-CN"/>
        </w:rPr>
        <w:t>在</w:t>
      </w:r>
      <w:r>
        <w:rPr>
          <w:rFonts w:hint="eastAsia" w:ascii="宋体" w:hAnsi="宋体" w:eastAsia="宋体" w:cs="宋体"/>
          <w:b/>
          <w:bCs/>
          <w:color w:val="auto"/>
          <w:sz w:val="21"/>
          <w:szCs w:val="21"/>
          <w:highlight w:val="none"/>
          <w:lang w:val="zh-CN" w:eastAsia="zh-CN"/>
        </w:rPr>
        <w:t>投标文件</w:t>
      </w:r>
      <w:r>
        <w:rPr>
          <w:rFonts w:hint="eastAsia" w:ascii="宋体" w:hAnsi="宋体" w:eastAsia="宋体" w:cs="宋体"/>
          <w:b/>
          <w:bCs/>
          <w:color w:val="auto"/>
          <w:sz w:val="21"/>
          <w:szCs w:val="21"/>
          <w:highlight w:val="none"/>
          <w:lang w:val="zh-CN"/>
        </w:rPr>
        <w:t>中。</w:t>
      </w:r>
    </w:p>
    <w:p>
      <w:pPr>
        <w:keepNext w:val="0"/>
        <w:keepLines w:val="0"/>
        <w:pageBreakBefore w:val="0"/>
        <w:widowControl w:val="0"/>
        <w:kinsoku/>
        <w:wordWrap/>
        <w:overflowPunct/>
        <w:topLinePunct w:val="0"/>
        <w:autoSpaceDE/>
        <w:autoSpaceDN/>
        <w:bidi w:val="0"/>
        <w:adjustRightInd/>
        <w:snapToGrid/>
        <w:spacing w:line="400" w:lineRule="exact"/>
        <w:ind w:firstLine="37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、上述内容中如某一证件正在年检或换证，需年检或换证部门出具有效证明方可确认。</w:t>
      </w:r>
    </w:p>
    <w:p>
      <w:pPr>
        <w:keepNext w:val="0"/>
        <w:keepLines w:val="0"/>
        <w:pageBreakBefore w:val="0"/>
        <w:widowControl w:val="0"/>
        <w:kinsoku/>
        <w:wordWrap/>
        <w:overflowPunct/>
        <w:topLinePunct w:val="0"/>
        <w:autoSpaceDE/>
        <w:autoSpaceDN/>
        <w:bidi w:val="0"/>
        <w:adjustRightInd/>
        <w:snapToGrid/>
        <w:spacing w:line="400" w:lineRule="exact"/>
        <w:ind w:firstLine="37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、上述要求供应商有一项不合格的，视为未通过初步评审，将不再进入后续评审。</w:t>
      </w:r>
    </w:p>
    <w:p>
      <w:pPr>
        <w:jc w:val="center"/>
        <w:rPr>
          <w:color w:val="auto"/>
        </w:rPr>
      </w:pPr>
      <w:r>
        <w:rPr>
          <w:rFonts w:hint="eastAsia" w:ascii="宋体" w:hAnsi="宋体" w:eastAsia="宋体" w:cs="宋体"/>
          <w:b/>
          <w:bCs/>
          <w:color w:val="auto"/>
          <w:sz w:val="18"/>
          <w:szCs w:val="18"/>
          <w:highlight w:val="none"/>
          <w:lang w:val="zh-CN"/>
        </w:rPr>
        <w:br w:type="page"/>
      </w:r>
      <w:r>
        <w:rPr>
          <w:rFonts w:hint="eastAsia" w:ascii="宋体" w:hAnsi="宋体" w:eastAsia="宋体" w:cs="宋体"/>
          <w:b/>
          <w:smallCaps/>
          <w:snapToGrid w:val="0"/>
          <w:color w:val="auto"/>
          <w:kern w:val="2"/>
          <w:sz w:val="24"/>
          <w:szCs w:val="24"/>
          <w:highlight w:val="none"/>
          <w:lang w:val="en-US" w:eastAsia="zh-CN" w:bidi="ar-SA"/>
        </w:rPr>
        <w:t>评标审方法前附表（二）</w:t>
      </w:r>
    </w:p>
    <w:tbl>
      <w:tblPr>
        <w:tblStyle w:val="35"/>
        <w:tblW w:w="97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200"/>
        <w:gridCol w:w="1961"/>
        <w:gridCol w:w="5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2" w:hRule="atLeast"/>
          <w:tblHeader/>
          <w:jc w:val="center"/>
        </w:trPr>
        <w:tc>
          <w:tcPr>
            <w:tcW w:w="1986" w:type="dxa"/>
            <w:gridSpan w:val="2"/>
            <w:tcBorders>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2.2.1</w:t>
            </w:r>
          </w:p>
        </w:tc>
        <w:tc>
          <w:tcPr>
            <w:tcW w:w="19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分值构成</w:t>
            </w:r>
          </w:p>
          <w:p>
            <w:pPr>
              <w:jc w:val="center"/>
              <w:rPr>
                <w:rFonts w:ascii="宋体" w:hAnsi="宋体" w:eastAsia="宋体"/>
                <w:color w:val="auto"/>
                <w:szCs w:val="21"/>
                <w:highlight w:val="none"/>
              </w:rPr>
            </w:pPr>
            <w:r>
              <w:rPr>
                <w:rFonts w:ascii="宋体" w:hAnsi="宋体" w:eastAsia="宋体"/>
                <w:color w:val="auto"/>
                <w:szCs w:val="21"/>
                <w:highlight w:val="none"/>
              </w:rPr>
              <w:t>(总分100分)</w:t>
            </w:r>
          </w:p>
        </w:tc>
        <w:tc>
          <w:tcPr>
            <w:tcW w:w="577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olor w:val="auto"/>
                <w:szCs w:val="21"/>
                <w:highlight w:val="none"/>
              </w:rPr>
            </w:pPr>
            <w:r>
              <w:rPr>
                <w:rFonts w:hint="eastAsia" w:ascii="宋体" w:hAnsi="宋体" w:eastAsia="宋体"/>
                <w:color w:val="auto"/>
                <w:szCs w:val="21"/>
                <w:highlight w:val="none"/>
              </w:rPr>
              <w:t>商务部分</w:t>
            </w:r>
            <w:r>
              <w:rPr>
                <w:rFonts w:ascii="宋体" w:hAnsi="宋体" w:eastAsia="宋体"/>
                <w:color w:val="auto"/>
                <w:szCs w:val="21"/>
                <w:highlight w:val="none"/>
              </w:rPr>
              <w:t>：</w:t>
            </w:r>
            <w:r>
              <w:rPr>
                <w:rFonts w:hint="eastAsia" w:ascii="宋体" w:hAnsi="宋体"/>
                <w:color w:val="auto"/>
                <w:szCs w:val="21"/>
                <w:highlight w:val="none"/>
                <w:u w:val="single"/>
                <w:lang w:val="en-US" w:eastAsia="zh-CN"/>
              </w:rPr>
              <w:t>5</w:t>
            </w:r>
            <w:r>
              <w:rPr>
                <w:rFonts w:ascii="宋体" w:hAnsi="宋体" w:eastAsia="宋体"/>
                <w:color w:val="auto"/>
                <w:szCs w:val="21"/>
                <w:highlight w:val="none"/>
              </w:rPr>
              <w:t>分</w:t>
            </w:r>
          </w:p>
          <w:p>
            <w:pPr>
              <w:spacing w:line="360" w:lineRule="exact"/>
              <w:rPr>
                <w:rFonts w:ascii="宋体" w:hAnsi="宋体" w:eastAsia="宋体"/>
                <w:color w:val="auto"/>
                <w:szCs w:val="21"/>
                <w:highlight w:val="none"/>
              </w:rPr>
            </w:pPr>
            <w:r>
              <w:rPr>
                <w:rFonts w:hint="eastAsia" w:ascii="宋体" w:hAnsi="宋体" w:eastAsia="宋体"/>
                <w:color w:val="auto"/>
                <w:szCs w:val="21"/>
                <w:highlight w:val="none"/>
              </w:rPr>
              <w:t>技术部分</w:t>
            </w:r>
            <w:r>
              <w:rPr>
                <w:rFonts w:ascii="宋体" w:hAnsi="宋体" w:eastAsia="宋体"/>
                <w:color w:val="auto"/>
                <w:szCs w:val="21"/>
                <w:highlight w:val="none"/>
              </w:rPr>
              <w:t>：</w:t>
            </w:r>
            <w:r>
              <w:rPr>
                <w:rFonts w:hint="eastAsia" w:ascii="宋体" w:hAnsi="宋体"/>
                <w:color w:val="auto"/>
                <w:szCs w:val="21"/>
                <w:highlight w:val="none"/>
                <w:u w:val="single"/>
                <w:lang w:val="en-US" w:eastAsia="zh-CN"/>
              </w:rPr>
              <w:t>75</w:t>
            </w:r>
            <w:r>
              <w:rPr>
                <w:rFonts w:ascii="宋体" w:hAnsi="宋体" w:eastAsia="宋体"/>
                <w:color w:val="auto"/>
                <w:szCs w:val="21"/>
                <w:highlight w:val="none"/>
              </w:rPr>
              <w:t>分</w:t>
            </w:r>
          </w:p>
          <w:p>
            <w:pPr>
              <w:spacing w:line="360" w:lineRule="exact"/>
              <w:rPr>
                <w:rFonts w:ascii="宋体" w:hAnsi="宋体" w:eastAsia="宋体"/>
                <w:color w:val="auto"/>
                <w:szCs w:val="21"/>
                <w:highlight w:val="none"/>
              </w:rPr>
            </w:pPr>
            <w:r>
              <w:rPr>
                <w:rFonts w:ascii="宋体" w:hAnsi="宋体" w:eastAsia="宋体"/>
                <w:color w:val="auto"/>
                <w:szCs w:val="21"/>
                <w:highlight w:val="none"/>
              </w:rPr>
              <w:t>投标报价：</w:t>
            </w:r>
            <w:r>
              <w:rPr>
                <w:rFonts w:hint="eastAsia" w:ascii="宋体" w:hAnsi="宋体"/>
                <w:color w:val="auto"/>
                <w:szCs w:val="21"/>
                <w:highlight w:val="none"/>
                <w:u w:val="single"/>
                <w:lang w:val="en-US" w:eastAsia="zh-CN"/>
              </w:rPr>
              <w:t>10</w:t>
            </w:r>
            <w:r>
              <w:rPr>
                <w:rFonts w:ascii="宋体" w:hAnsi="宋体" w:eastAsia="宋体"/>
                <w:color w:val="auto"/>
                <w:szCs w:val="21"/>
                <w:highlight w:val="none"/>
              </w:rPr>
              <w:t>分</w:t>
            </w:r>
          </w:p>
          <w:p>
            <w:pPr>
              <w:spacing w:line="360" w:lineRule="exact"/>
              <w:rPr>
                <w:rFonts w:ascii="宋体" w:hAnsi="宋体" w:eastAsia="宋体"/>
                <w:color w:val="auto"/>
                <w:szCs w:val="21"/>
                <w:highlight w:val="none"/>
              </w:rPr>
            </w:pPr>
            <w:r>
              <w:rPr>
                <w:rFonts w:ascii="宋体" w:hAnsi="宋体" w:eastAsia="宋体"/>
                <w:color w:val="auto"/>
                <w:szCs w:val="21"/>
                <w:highlight w:val="none"/>
              </w:rPr>
              <w:t>其他评分因素：</w:t>
            </w:r>
            <w:r>
              <w:rPr>
                <w:rFonts w:hint="eastAsia" w:ascii="宋体" w:hAnsi="宋体"/>
                <w:color w:val="auto"/>
                <w:szCs w:val="21"/>
                <w:highlight w:val="none"/>
                <w:u w:val="single"/>
                <w:lang w:val="en-US" w:eastAsia="zh-CN"/>
              </w:rPr>
              <w:t>10</w:t>
            </w:r>
            <w:r>
              <w:rPr>
                <w:rFonts w:ascii="宋体" w:hAnsi="宋体"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blHeader/>
          <w:jc w:val="center"/>
        </w:trPr>
        <w:tc>
          <w:tcPr>
            <w:tcW w:w="1986" w:type="dxa"/>
            <w:gridSpan w:val="2"/>
            <w:tcBorders>
              <w:top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2.2.2</w:t>
            </w:r>
          </w:p>
        </w:tc>
        <w:tc>
          <w:tcPr>
            <w:tcW w:w="1961" w:type="dxa"/>
            <w:tcBorders>
              <w:top w:val="single" w:color="auto" w:sz="4" w:space="0"/>
              <w:left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评标基准价计算</w:t>
            </w:r>
            <w:r>
              <w:rPr>
                <w:rFonts w:hint="eastAsia" w:ascii="宋体" w:hAnsi="宋体" w:eastAsia="宋体"/>
                <w:color w:val="auto"/>
                <w:szCs w:val="21"/>
                <w:highlight w:val="none"/>
              </w:rPr>
              <w:t>方法</w:t>
            </w:r>
          </w:p>
        </w:tc>
        <w:tc>
          <w:tcPr>
            <w:tcW w:w="5770" w:type="dxa"/>
            <w:tcBorders>
              <w:top w:val="single" w:color="auto" w:sz="4" w:space="0"/>
              <w:left w:val="single" w:color="auto" w:sz="4" w:space="0"/>
              <w:right w:val="single" w:color="auto" w:sz="4" w:space="0"/>
            </w:tcBorders>
            <w:noWrap/>
            <w:vAlign w:val="center"/>
          </w:tcPr>
          <w:p>
            <w:pPr>
              <w:spacing w:line="300" w:lineRule="exact"/>
              <w:rPr>
                <w:rFonts w:hint="eastAsia" w:ascii="宋体" w:hAnsi="宋体" w:eastAsia="宋体"/>
                <w:color w:val="auto"/>
                <w:szCs w:val="21"/>
                <w:highlight w:val="none"/>
                <w:lang w:eastAsia="zh-CN"/>
              </w:rPr>
            </w:pPr>
            <w:r>
              <w:rPr>
                <w:rFonts w:hint="eastAsia" w:ascii="宋体" w:hAnsi="宋体" w:eastAsia="宋体"/>
                <w:color w:val="auto"/>
                <w:highlight w:val="none"/>
              </w:rPr>
              <w:t>取通过初步评审合格的有效投标报价最低价为评标基准价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786" w:type="dxa"/>
            <w:tcBorders>
              <w:top w:val="single" w:color="auto" w:sz="4" w:space="0"/>
              <w:bottom w:val="single" w:color="auto" w:sz="4" w:space="0"/>
              <w:right w:val="single" w:color="auto" w:sz="4" w:space="0"/>
            </w:tcBorders>
            <w:noWrap/>
            <w:vAlign w:val="center"/>
          </w:tcPr>
          <w:p>
            <w:pPr>
              <w:spacing w:before="120" w:after="156" w:afterLines="50"/>
              <w:jc w:val="center"/>
              <w:rPr>
                <w:rFonts w:ascii="宋体" w:hAnsi="宋体" w:eastAsia="宋体" w:cs="NumberOnly"/>
                <w:color w:val="auto"/>
                <w:kern w:val="0"/>
                <w:szCs w:val="21"/>
                <w:highlight w:val="none"/>
              </w:rPr>
            </w:pPr>
            <w:r>
              <w:rPr>
                <w:rFonts w:ascii="宋体" w:hAnsi="宋体" w:eastAsia="宋体" w:cs="NumberOnly"/>
                <w:color w:val="auto"/>
                <w:kern w:val="0"/>
                <w:szCs w:val="21"/>
                <w:highlight w:val="none"/>
              </w:rPr>
              <w:t>2</w:t>
            </w:r>
            <w:r>
              <w:rPr>
                <w:rFonts w:hint="eastAsia" w:ascii="宋体" w:hAnsi="宋体" w:eastAsia="宋体" w:cs="NumberOnly"/>
                <w:color w:val="auto"/>
                <w:kern w:val="0"/>
                <w:szCs w:val="21"/>
                <w:highlight w:val="none"/>
              </w:rPr>
              <w:t>．</w:t>
            </w:r>
            <w:r>
              <w:rPr>
                <w:rFonts w:ascii="宋体" w:hAnsi="宋体" w:eastAsia="宋体" w:cs="NumberOnly"/>
                <w:color w:val="auto"/>
                <w:kern w:val="0"/>
                <w:szCs w:val="21"/>
                <w:highlight w:val="none"/>
              </w:rPr>
              <w:t>2</w:t>
            </w:r>
            <w:r>
              <w:rPr>
                <w:rFonts w:hint="eastAsia" w:ascii="宋体" w:hAnsi="宋体" w:eastAsia="宋体" w:cs="NumberOnly"/>
                <w:color w:val="auto"/>
                <w:kern w:val="0"/>
                <w:szCs w:val="21"/>
                <w:highlight w:val="none"/>
              </w:rPr>
              <w:t>．3</w:t>
            </w:r>
            <w:r>
              <w:rPr>
                <w:rFonts w:ascii="宋体" w:hAnsi="宋体" w:eastAsia="宋体" w:cs="NumberOnly"/>
                <w:color w:val="auto"/>
                <w:kern w:val="0"/>
                <w:szCs w:val="21"/>
                <w:highlight w:val="none"/>
              </w:rPr>
              <w:t xml:space="preserve"> (1)</w:t>
            </w:r>
          </w:p>
        </w:tc>
        <w:tc>
          <w:tcPr>
            <w:tcW w:w="1200"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楷体"/>
                <w:color w:val="auto"/>
                <w:szCs w:val="21"/>
                <w:highlight w:val="none"/>
              </w:rPr>
            </w:pPr>
            <w:r>
              <w:rPr>
                <w:rFonts w:hint="eastAsia" w:ascii="宋体" w:hAnsi="宋体" w:eastAsia="宋体" w:cs="楷体"/>
                <w:color w:val="auto"/>
                <w:szCs w:val="21"/>
                <w:highlight w:val="none"/>
              </w:rPr>
              <w:t>商务评分标准</w:t>
            </w:r>
          </w:p>
          <w:p>
            <w:pPr>
              <w:jc w:val="center"/>
              <w:rPr>
                <w:rFonts w:hint="eastAsia" w:ascii="宋体" w:hAnsi="宋体" w:eastAsia="宋体" w:cs="NumberOnly"/>
                <w:color w:val="auto"/>
                <w:kern w:val="0"/>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5</w:t>
            </w:r>
            <w:r>
              <w:rPr>
                <w:rFonts w:hint="eastAsia" w:ascii="宋体" w:hAnsi="宋体" w:eastAsia="宋体" w:cs="楷体"/>
                <w:color w:val="auto"/>
                <w:szCs w:val="21"/>
                <w:highlight w:val="none"/>
              </w:rPr>
              <w:t>分）</w:t>
            </w:r>
          </w:p>
        </w:tc>
        <w:tc>
          <w:tcPr>
            <w:tcW w:w="1961" w:type="dxa"/>
            <w:tcBorders>
              <w:top w:val="single" w:color="auto" w:sz="4" w:space="0"/>
              <w:left w:val="single" w:color="auto" w:sz="4" w:space="0"/>
              <w:right w:val="single" w:color="auto" w:sz="4" w:space="0"/>
            </w:tcBorders>
            <w:noWrap/>
            <w:vAlign w:val="center"/>
          </w:tcPr>
          <w:p>
            <w:pPr>
              <w:widowControl/>
              <w:spacing w:line="300" w:lineRule="exact"/>
              <w:jc w:val="center"/>
              <w:rPr>
                <w:rFonts w:hint="eastAsia" w:ascii="宋体" w:hAnsi="宋体" w:eastAsia="宋体" w:cs="NumberOnly"/>
                <w:color w:val="auto"/>
                <w:kern w:val="0"/>
                <w:szCs w:val="21"/>
                <w:highlight w:val="none"/>
                <w:lang w:val="zh-CN"/>
              </w:rPr>
            </w:pPr>
            <w:r>
              <w:rPr>
                <w:rFonts w:hint="eastAsia" w:ascii="宋体" w:hAnsi="宋体" w:eastAsia="宋体" w:cs="NumberOnly"/>
                <w:color w:val="auto"/>
                <w:kern w:val="0"/>
                <w:szCs w:val="21"/>
                <w:highlight w:val="none"/>
                <w:lang w:val="zh-CN"/>
              </w:rPr>
              <w:t>近三年类似业绩</w:t>
            </w:r>
          </w:p>
          <w:p>
            <w:pPr>
              <w:widowControl/>
              <w:spacing w:line="300" w:lineRule="exact"/>
              <w:jc w:val="center"/>
              <w:rPr>
                <w:rFonts w:hint="eastAsia" w:ascii="宋体" w:hAnsi="宋体" w:eastAsia="宋体" w:cs="NumberOnly"/>
                <w:color w:val="auto"/>
                <w:kern w:val="0"/>
                <w:szCs w:val="21"/>
                <w:highlight w:val="none"/>
              </w:rPr>
            </w:pPr>
            <w:r>
              <w:rPr>
                <w:rFonts w:hint="eastAsia" w:ascii="宋体" w:hAnsi="宋体" w:eastAsia="宋体" w:cs="NumberOnly"/>
                <w:color w:val="auto"/>
                <w:kern w:val="0"/>
                <w:szCs w:val="21"/>
                <w:highlight w:val="none"/>
                <w:lang w:val="zh-CN"/>
              </w:rPr>
              <w:t>（5分）</w:t>
            </w:r>
          </w:p>
        </w:tc>
        <w:tc>
          <w:tcPr>
            <w:tcW w:w="5770" w:type="dxa"/>
            <w:tcBorders>
              <w:top w:val="single" w:color="auto" w:sz="4" w:space="0"/>
              <w:left w:val="single" w:color="auto" w:sz="4" w:space="0"/>
              <w:right w:val="single" w:color="auto" w:sz="4" w:space="0"/>
            </w:tcBorders>
            <w:noWrap/>
            <w:vAlign w:val="center"/>
          </w:tcPr>
          <w:p>
            <w:pPr>
              <w:spacing w:line="300" w:lineRule="exact"/>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近三年（20</w:t>
            </w:r>
            <w:r>
              <w:rPr>
                <w:rFonts w:hint="eastAsia" w:ascii="宋体" w:hAnsi="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lang w:val="zh-CN" w:eastAsia="zh-CN"/>
              </w:rPr>
              <w:t>年至20</w:t>
            </w: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eastAsia="zh-CN"/>
              </w:rPr>
              <w:t>年）具有相关的类似业绩，每有一项加1分，最多得5分。</w:t>
            </w:r>
          </w:p>
          <w:p>
            <w:pPr>
              <w:spacing w:line="300" w:lineRule="exact"/>
              <w:rPr>
                <w:rFonts w:hint="eastAsia" w:ascii="宋体" w:hAnsi="宋体" w:eastAsia="宋体"/>
                <w:color w:val="auto"/>
                <w:szCs w:val="21"/>
                <w:highlight w:val="none"/>
              </w:rPr>
            </w:pPr>
            <w:r>
              <w:rPr>
                <w:rFonts w:hint="eastAsia" w:ascii="宋体" w:hAnsi="宋体" w:eastAsia="宋体" w:cs="楷体"/>
                <w:b/>
                <w:bCs w:val="0"/>
                <w:color w:val="auto"/>
                <w:szCs w:val="21"/>
                <w:highlight w:val="none"/>
                <w:lang w:val="en-US" w:eastAsia="zh-CN"/>
              </w:rPr>
              <w:t>投标文件内</w:t>
            </w:r>
            <w:r>
              <w:rPr>
                <w:rFonts w:hint="eastAsia" w:ascii="宋体" w:hAnsi="宋体" w:cs="楷体"/>
                <w:b/>
                <w:bCs w:val="0"/>
                <w:color w:val="auto"/>
                <w:szCs w:val="21"/>
                <w:highlight w:val="none"/>
                <w:lang w:val="en-US" w:eastAsia="zh-CN"/>
              </w:rPr>
              <w:t>附</w:t>
            </w:r>
            <w:r>
              <w:rPr>
                <w:rFonts w:hint="eastAsia" w:ascii="宋体" w:hAnsi="宋体" w:eastAsia="宋体" w:cs="楷体"/>
                <w:b/>
                <w:bCs w:val="0"/>
                <w:color w:val="auto"/>
                <w:szCs w:val="21"/>
                <w:highlight w:val="none"/>
                <w:lang w:val="zh-CN"/>
              </w:rPr>
              <w:t>中标通知书或合同</w:t>
            </w:r>
            <w:r>
              <w:rPr>
                <w:rFonts w:hint="eastAsia" w:ascii="宋体" w:hAnsi="宋体" w:eastAsia="宋体" w:cs="楷体"/>
                <w:b/>
                <w:bCs w:val="0"/>
                <w:color w:val="auto"/>
                <w:szCs w:val="21"/>
                <w:highlight w:val="none"/>
                <w:lang w:val="en-US" w:eastAsia="zh-CN"/>
              </w:rPr>
              <w:t>协议书复印件加盖投标单位公章。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blHeader/>
          <w:jc w:val="center"/>
        </w:trPr>
        <w:tc>
          <w:tcPr>
            <w:tcW w:w="786" w:type="dxa"/>
            <w:vMerge w:val="restart"/>
            <w:tcBorders>
              <w:top w:val="single" w:color="auto" w:sz="4" w:space="0"/>
              <w:right w:val="single" w:color="auto" w:sz="4" w:space="0"/>
            </w:tcBorders>
            <w:noWrap/>
            <w:vAlign w:val="center"/>
          </w:tcPr>
          <w:p>
            <w:pPr>
              <w:jc w:val="center"/>
              <w:rPr>
                <w:rFonts w:ascii="宋体" w:hAnsi="宋体" w:eastAsia="宋体" w:cs="NumberOnly"/>
                <w:color w:val="auto"/>
                <w:kern w:val="0"/>
                <w:szCs w:val="21"/>
                <w:highlight w:val="none"/>
              </w:rPr>
            </w:pPr>
            <w:r>
              <w:rPr>
                <w:rFonts w:ascii="宋体" w:hAnsi="宋体" w:eastAsia="宋体" w:cs="NumberOnly"/>
                <w:color w:val="auto"/>
                <w:kern w:val="0"/>
                <w:szCs w:val="21"/>
                <w:highlight w:val="none"/>
              </w:rPr>
              <w:t>2</w:t>
            </w:r>
            <w:r>
              <w:rPr>
                <w:rFonts w:hint="eastAsia" w:ascii="宋体" w:hAnsi="宋体" w:eastAsia="宋体" w:cs="NumberOnly"/>
                <w:color w:val="auto"/>
                <w:kern w:val="0"/>
                <w:szCs w:val="21"/>
                <w:highlight w:val="none"/>
              </w:rPr>
              <w:t>．</w:t>
            </w:r>
            <w:r>
              <w:rPr>
                <w:rFonts w:ascii="宋体" w:hAnsi="宋体" w:eastAsia="宋体" w:cs="NumberOnly"/>
                <w:color w:val="auto"/>
                <w:kern w:val="0"/>
                <w:szCs w:val="21"/>
                <w:highlight w:val="none"/>
              </w:rPr>
              <w:t>2</w:t>
            </w:r>
            <w:r>
              <w:rPr>
                <w:rFonts w:hint="eastAsia" w:ascii="宋体" w:hAnsi="宋体" w:eastAsia="宋体" w:cs="NumberOnly"/>
                <w:color w:val="auto"/>
                <w:kern w:val="0"/>
                <w:szCs w:val="21"/>
                <w:highlight w:val="none"/>
              </w:rPr>
              <w:t>．3</w:t>
            </w:r>
            <w:r>
              <w:rPr>
                <w:rFonts w:ascii="宋体" w:hAnsi="宋体" w:eastAsia="宋体" w:cs="NumberOnly"/>
                <w:color w:val="auto"/>
                <w:kern w:val="0"/>
                <w:szCs w:val="21"/>
                <w:highlight w:val="none"/>
              </w:rPr>
              <w:t xml:space="preserve"> (</w:t>
            </w:r>
            <w:r>
              <w:rPr>
                <w:rFonts w:hint="eastAsia" w:ascii="宋体" w:hAnsi="宋体" w:cs="NumberOnly"/>
                <w:color w:val="auto"/>
                <w:kern w:val="0"/>
                <w:szCs w:val="21"/>
                <w:highlight w:val="none"/>
                <w:lang w:val="en-US" w:eastAsia="zh-CN"/>
              </w:rPr>
              <w:t>2</w:t>
            </w:r>
            <w:r>
              <w:rPr>
                <w:rFonts w:ascii="宋体" w:hAnsi="宋体" w:eastAsia="宋体" w:cs="NumberOnly"/>
                <w:color w:val="auto"/>
                <w:kern w:val="0"/>
                <w:szCs w:val="21"/>
                <w:highlight w:val="none"/>
              </w:rPr>
              <w:t>)</w:t>
            </w:r>
          </w:p>
        </w:tc>
        <w:tc>
          <w:tcPr>
            <w:tcW w:w="1200" w:type="dxa"/>
            <w:vMerge w:val="restart"/>
            <w:tcBorders>
              <w:top w:val="single" w:color="auto" w:sz="4" w:space="0"/>
              <w:right w:val="single" w:color="auto" w:sz="4" w:space="0"/>
            </w:tcBorders>
            <w:noWrap/>
            <w:vAlign w:val="center"/>
          </w:tcPr>
          <w:p>
            <w:pPr>
              <w:jc w:val="center"/>
              <w:rPr>
                <w:rFonts w:hint="eastAsia" w:ascii="宋体" w:hAnsi="宋体" w:eastAsia="宋体" w:cs="楷体"/>
                <w:color w:val="auto"/>
                <w:szCs w:val="21"/>
                <w:highlight w:val="none"/>
              </w:rPr>
            </w:pPr>
            <w:r>
              <w:rPr>
                <w:rFonts w:hint="eastAsia" w:ascii="宋体" w:hAnsi="宋体" w:cs="楷体"/>
                <w:color w:val="auto"/>
                <w:szCs w:val="21"/>
                <w:highlight w:val="none"/>
                <w:lang w:eastAsia="zh-CN"/>
              </w:rPr>
              <w:t>技术</w:t>
            </w:r>
            <w:r>
              <w:rPr>
                <w:rFonts w:hint="eastAsia" w:ascii="宋体" w:hAnsi="宋体" w:eastAsia="宋体" w:cs="楷体"/>
                <w:color w:val="auto"/>
                <w:szCs w:val="21"/>
                <w:highlight w:val="none"/>
              </w:rPr>
              <w:t>评分标准</w:t>
            </w:r>
          </w:p>
          <w:p>
            <w:pPr>
              <w:jc w:val="center"/>
              <w:rPr>
                <w:rFonts w:hint="eastAsia" w:ascii="宋体" w:hAnsi="宋体" w:eastAsia="宋体" w:cs="NumberOnly"/>
                <w:color w:val="auto"/>
                <w:kern w:val="0"/>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75</w:t>
            </w:r>
            <w:r>
              <w:rPr>
                <w:rFonts w:hint="eastAsia" w:ascii="宋体" w:hAnsi="宋体" w:eastAsia="宋体" w:cs="楷体"/>
                <w:color w:val="auto"/>
                <w:szCs w:val="21"/>
                <w:highlight w:val="none"/>
              </w:rPr>
              <w:t>分）</w:t>
            </w:r>
          </w:p>
        </w:tc>
        <w:tc>
          <w:tcPr>
            <w:tcW w:w="196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Times New Roman"/>
                <w:kern w:val="0"/>
                <w:sz w:val="21"/>
                <w:szCs w:val="21"/>
                <w:highlight w:val="none"/>
                <w:lang w:val="en-US" w:eastAsia="zh-CN" w:bidi="ar-SA"/>
              </w:rPr>
            </w:pPr>
            <w:r>
              <w:rPr>
                <w:rFonts w:hint="eastAsia" w:ascii="宋体" w:hAnsi="宋体" w:cs="NumberOnly"/>
                <w:color w:val="auto"/>
                <w:kern w:val="0"/>
                <w:szCs w:val="21"/>
                <w:highlight w:val="none"/>
                <w:lang w:val="zh-CN"/>
              </w:rPr>
              <w:t>对本项目整体的需求分析、服务理念和服务定位</w:t>
            </w:r>
            <w:r>
              <w:rPr>
                <w:rFonts w:hint="eastAsia" w:ascii="宋体" w:hAnsi="宋体" w:eastAsia="宋体" w:cs="NumberOnly"/>
                <w:color w:val="auto"/>
                <w:kern w:val="0"/>
                <w:szCs w:val="21"/>
                <w:highlight w:val="none"/>
                <w:lang w:val="zh-CN"/>
              </w:rPr>
              <w:t>（</w:t>
            </w:r>
            <w:r>
              <w:rPr>
                <w:rFonts w:hint="eastAsia" w:ascii="宋体" w:hAnsi="宋体" w:eastAsia="宋体" w:cs="NumberOnly"/>
                <w:color w:val="auto"/>
                <w:kern w:val="0"/>
                <w:szCs w:val="21"/>
                <w:highlight w:val="none"/>
                <w:lang w:val="en-US" w:eastAsia="zh-CN"/>
              </w:rPr>
              <w:t>10</w:t>
            </w:r>
            <w:r>
              <w:rPr>
                <w:rFonts w:hint="eastAsia" w:ascii="宋体" w:hAnsi="宋体" w:eastAsia="宋体" w:cs="NumberOnly"/>
                <w:color w:val="auto"/>
                <w:kern w:val="0"/>
                <w:szCs w:val="21"/>
                <w:highlight w:val="none"/>
                <w:lang w:val="zh-CN"/>
              </w:rPr>
              <w:t>分）</w:t>
            </w:r>
          </w:p>
        </w:tc>
        <w:tc>
          <w:tcPr>
            <w:tcW w:w="5770"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ind w:left="0" w:leftChars="0" w:firstLine="0" w:firstLineChars="0"/>
              <w:jc w:val="left"/>
              <w:rPr>
                <w:rFonts w:hint="default" w:ascii="宋体" w:hAnsi="宋体" w:eastAsia="宋体" w:cs="宋体"/>
                <w:color w:val="auto"/>
                <w:kern w:val="2"/>
                <w:sz w:val="21"/>
                <w:lang w:val="en-US" w:eastAsia="zh-CN" w:bidi="ar-SA"/>
              </w:rPr>
            </w:pPr>
            <w:r>
              <w:rPr>
                <w:rFonts w:hint="eastAsia" w:ascii="宋体" w:hAnsi="宋体" w:cs="宋体"/>
                <w:color w:val="auto"/>
                <w:kern w:val="2"/>
                <w:sz w:val="21"/>
                <w:lang w:val="en-US" w:eastAsia="zh-CN" w:bidi="ar-SA"/>
              </w:rPr>
              <w:t>对本项目整体的服务需求进行分析并提出对应的服务理念和服务定位。需求分析准确，服务理念先进，服务定位精准的得10分；需求分析基本符合实际，服务理念一般，服务定位比较合理的得5分；需求分析不准确，服务理念不合理，服务定位不清楚得1分；无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blHeader/>
          <w:jc w:val="center"/>
        </w:trPr>
        <w:tc>
          <w:tcPr>
            <w:tcW w:w="786" w:type="dxa"/>
            <w:vMerge w:val="continue"/>
            <w:tcBorders>
              <w:right w:val="single" w:color="auto" w:sz="4" w:space="0"/>
            </w:tcBorders>
            <w:noWrap/>
            <w:vAlign w:val="center"/>
          </w:tcPr>
          <w:p>
            <w:pPr>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ign w:val="center"/>
          </w:tcPr>
          <w:p>
            <w:pPr>
              <w:jc w:val="center"/>
              <w:rPr>
                <w:rFonts w:hint="eastAsia" w:ascii="宋体" w:hAnsi="宋体" w:eastAsia="宋体" w:cs="NumberOnly"/>
                <w:color w:val="auto"/>
                <w:kern w:val="0"/>
                <w:szCs w:val="21"/>
                <w:highlight w:val="none"/>
              </w:rPr>
            </w:pPr>
          </w:p>
        </w:tc>
        <w:tc>
          <w:tcPr>
            <w:tcW w:w="196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kern w:val="0"/>
                <w:szCs w:val="21"/>
                <w:highlight w:val="none"/>
                <w:lang w:val="en-US" w:eastAsia="zh-CN"/>
              </w:rPr>
              <w:t>畜禽粪便清运实施方案</w:t>
            </w:r>
            <w:r>
              <w:rPr>
                <w:rFonts w:hint="eastAsia" w:ascii="宋体" w:hAnsi="宋体"/>
                <w:kern w:val="0"/>
                <w:szCs w:val="21"/>
                <w:highlight w:val="none"/>
              </w:rPr>
              <w:t>（</w:t>
            </w:r>
            <w:r>
              <w:rPr>
                <w:rFonts w:hint="eastAsia" w:ascii="宋体" w:hAnsi="宋体" w:cs="宋体"/>
                <w:kern w:val="0"/>
                <w:szCs w:val="21"/>
                <w:highlight w:val="none"/>
                <w:lang w:val="en-US" w:eastAsia="zh-CN"/>
              </w:rPr>
              <w:t>10</w:t>
            </w:r>
            <w:r>
              <w:rPr>
                <w:rFonts w:hint="eastAsia" w:ascii="宋体" w:hAnsi="宋体"/>
                <w:kern w:val="0"/>
                <w:szCs w:val="21"/>
                <w:highlight w:val="none"/>
              </w:rPr>
              <w:t>分）</w:t>
            </w:r>
          </w:p>
        </w:tc>
        <w:tc>
          <w:tcPr>
            <w:tcW w:w="5770"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ind w:left="0" w:leftChars="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针对本项目制定</w:t>
            </w:r>
            <w:r>
              <w:rPr>
                <w:rFonts w:hint="eastAsia" w:ascii="宋体" w:hAnsi="宋体"/>
                <w:kern w:val="0"/>
                <w:szCs w:val="21"/>
                <w:highlight w:val="none"/>
                <w:lang w:val="en-US" w:eastAsia="zh-CN"/>
              </w:rPr>
              <w:t>畜禽粪便清运实施方案，要求对清运实施过程中的收集、运输、装卸等流程制定专业的实施方案。实施方案专业清晰得10分</w:t>
            </w:r>
            <w:r>
              <w:rPr>
                <w:rFonts w:hint="eastAsia" w:ascii="宋体" w:hAnsi="宋体" w:cs="宋体"/>
                <w:color w:val="auto"/>
                <w:kern w:val="2"/>
                <w:sz w:val="21"/>
                <w:lang w:val="en-US" w:eastAsia="zh-CN" w:bidi="ar-SA"/>
              </w:rPr>
              <w:t>；</w:t>
            </w:r>
            <w:r>
              <w:rPr>
                <w:rFonts w:hint="eastAsia" w:ascii="宋体" w:hAnsi="宋体"/>
                <w:kern w:val="0"/>
                <w:szCs w:val="21"/>
                <w:highlight w:val="none"/>
                <w:lang w:val="en-US" w:eastAsia="zh-CN"/>
              </w:rPr>
              <w:t>实施方案基本可行得5分</w:t>
            </w:r>
            <w:r>
              <w:rPr>
                <w:rFonts w:hint="eastAsia" w:ascii="宋体" w:hAnsi="宋体" w:cs="宋体"/>
                <w:color w:val="auto"/>
                <w:kern w:val="2"/>
                <w:sz w:val="21"/>
                <w:lang w:val="en-US" w:eastAsia="zh-CN" w:bidi="ar-SA"/>
              </w:rPr>
              <w:t>；</w:t>
            </w:r>
            <w:r>
              <w:rPr>
                <w:rFonts w:hint="eastAsia" w:ascii="宋体" w:hAnsi="宋体"/>
                <w:kern w:val="0"/>
                <w:szCs w:val="21"/>
                <w:highlight w:val="none"/>
                <w:lang w:val="en-US" w:eastAsia="zh-CN"/>
              </w:rPr>
              <w:t>实施方案不符合实际得1分</w:t>
            </w:r>
            <w:r>
              <w:rPr>
                <w:rFonts w:hint="eastAsia" w:ascii="宋体" w:hAnsi="宋体" w:cs="宋体"/>
                <w:color w:val="auto"/>
                <w:kern w:val="2"/>
                <w:sz w:val="21"/>
                <w:lang w:val="en-US" w:eastAsia="zh-CN" w:bidi="ar-SA"/>
              </w:rPr>
              <w:t>；无得0分。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tblHeader/>
          <w:jc w:val="center"/>
        </w:trPr>
        <w:tc>
          <w:tcPr>
            <w:tcW w:w="786" w:type="dxa"/>
            <w:vMerge w:val="continue"/>
            <w:tcBorders>
              <w:right w:val="single" w:color="auto" w:sz="4" w:space="0"/>
            </w:tcBorders>
            <w:noWrap/>
            <w:vAlign w:val="center"/>
          </w:tcPr>
          <w:p>
            <w:pPr>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ign w:val="center"/>
          </w:tcPr>
          <w:p>
            <w:pPr>
              <w:jc w:val="center"/>
              <w:rPr>
                <w:rFonts w:hint="eastAsia" w:ascii="宋体" w:hAnsi="宋体" w:eastAsia="宋体" w:cs="NumberOnly"/>
                <w:color w:val="auto"/>
                <w:kern w:val="0"/>
                <w:szCs w:val="21"/>
                <w:highlight w:val="none"/>
              </w:rPr>
            </w:pPr>
          </w:p>
        </w:tc>
        <w:tc>
          <w:tcPr>
            <w:tcW w:w="196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0"/>
                <w:sz w:val="21"/>
                <w:szCs w:val="21"/>
                <w:highlight w:val="none"/>
                <w:lang w:val="zh-CN"/>
              </w:rPr>
              <w:t>安全管理体系与措施</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5770"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为保证本项目的服务安全，制定专门的安全管理体系，针对本项目提出相应的安全管理措施。</w:t>
            </w:r>
            <w:r>
              <w:rPr>
                <w:rFonts w:hint="eastAsia" w:ascii="宋体" w:hAnsi="宋体" w:eastAsia="宋体" w:cs="宋体"/>
                <w:color w:val="auto"/>
                <w:kern w:val="0"/>
                <w:sz w:val="21"/>
                <w:szCs w:val="21"/>
                <w:highlight w:val="none"/>
                <w:lang w:val="zh-CN"/>
              </w:rPr>
              <w:t>安全管理</w:t>
            </w:r>
            <w:r>
              <w:rPr>
                <w:rFonts w:hint="eastAsia" w:ascii="宋体" w:hAnsi="宋体" w:cs="宋体"/>
                <w:color w:val="auto"/>
                <w:sz w:val="21"/>
                <w:szCs w:val="21"/>
                <w:highlight w:val="none"/>
                <w:lang w:val="en-US" w:eastAsia="zh-CN"/>
              </w:rPr>
              <w:t>体系完善，</w:t>
            </w:r>
            <w:r>
              <w:rPr>
                <w:rFonts w:hint="eastAsia" w:ascii="宋体" w:hAnsi="宋体" w:eastAsia="宋体" w:cs="宋体"/>
                <w:color w:val="auto"/>
                <w:kern w:val="0"/>
                <w:sz w:val="21"/>
                <w:szCs w:val="21"/>
                <w:highlight w:val="none"/>
                <w:lang w:val="zh-CN"/>
              </w:rPr>
              <w:t>安全管理</w:t>
            </w:r>
            <w:r>
              <w:rPr>
                <w:rFonts w:hint="eastAsia" w:ascii="宋体" w:hAnsi="宋体" w:cs="宋体"/>
                <w:color w:val="auto"/>
                <w:sz w:val="21"/>
                <w:szCs w:val="21"/>
                <w:highlight w:val="none"/>
                <w:lang w:val="en-US" w:eastAsia="zh-CN"/>
              </w:rPr>
              <w:t>措施切实可行得10分；</w:t>
            </w:r>
            <w:r>
              <w:rPr>
                <w:rFonts w:hint="eastAsia" w:ascii="宋体" w:hAnsi="宋体" w:eastAsia="宋体" w:cs="宋体"/>
                <w:color w:val="auto"/>
                <w:kern w:val="0"/>
                <w:sz w:val="21"/>
                <w:szCs w:val="21"/>
                <w:highlight w:val="none"/>
                <w:lang w:val="zh-CN"/>
              </w:rPr>
              <w:t>安全管理</w:t>
            </w:r>
            <w:r>
              <w:rPr>
                <w:rFonts w:hint="eastAsia" w:ascii="宋体" w:hAnsi="宋体" w:cs="宋体"/>
                <w:color w:val="auto"/>
                <w:sz w:val="21"/>
                <w:szCs w:val="21"/>
                <w:highlight w:val="none"/>
                <w:lang w:val="en-US" w:eastAsia="zh-CN"/>
              </w:rPr>
              <w:t>体系一般，</w:t>
            </w:r>
            <w:r>
              <w:rPr>
                <w:rFonts w:hint="eastAsia" w:ascii="宋体" w:hAnsi="宋体" w:eastAsia="宋体" w:cs="宋体"/>
                <w:color w:val="auto"/>
                <w:kern w:val="0"/>
                <w:sz w:val="21"/>
                <w:szCs w:val="21"/>
                <w:highlight w:val="none"/>
                <w:lang w:val="zh-CN"/>
              </w:rPr>
              <w:t>安全管理</w:t>
            </w:r>
            <w:r>
              <w:rPr>
                <w:rFonts w:hint="eastAsia" w:ascii="宋体" w:hAnsi="宋体" w:cs="宋体"/>
                <w:color w:val="auto"/>
                <w:sz w:val="21"/>
                <w:szCs w:val="21"/>
                <w:highlight w:val="none"/>
                <w:lang w:val="en-US" w:eastAsia="zh-CN"/>
              </w:rPr>
              <w:t>措施相对合理得5分；</w:t>
            </w:r>
            <w:r>
              <w:rPr>
                <w:rFonts w:hint="eastAsia" w:ascii="宋体" w:hAnsi="宋体" w:eastAsia="宋体" w:cs="宋体"/>
                <w:color w:val="auto"/>
                <w:kern w:val="0"/>
                <w:sz w:val="21"/>
                <w:szCs w:val="21"/>
                <w:highlight w:val="none"/>
                <w:lang w:val="zh-CN"/>
              </w:rPr>
              <w:t>安全管理</w:t>
            </w:r>
            <w:r>
              <w:rPr>
                <w:rFonts w:hint="eastAsia" w:ascii="宋体" w:hAnsi="宋体" w:cs="宋体"/>
                <w:color w:val="auto"/>
                <w:sz w:val="21"/>
                <w:szCs w:val="21"/>
                <w:highlight w:val="none"/>
                <w:lang w:val="en-US" w:eastAsia="zh-CN"/>
              </w:rPr>
              <w:t>体系不完善，</w:t>
            </w:r>
            <w:r>
              <w:rPr>
                <w:rFonts w:hint="eastAsia" w:ascii="宋体" w:hAnsi="宋体" w:eastAsia="宋体" w:cs="宋体"/>
                <w:color w:val="auto"/>
                <w:kern w:val="0"/>
                <w:sz w:val="21"/>
                <w:szCs w:val="21"/>
                <w:highlight w:val="none"/>
                <w:lang w:val="zh-CN"/>
              </w:rPr>
              <w:t>安全管理</w:t>
            </w:r>
            <w:r>
              <w:rPr>
                <w:rFonts w:hint="eastAsia" w:ascii="宋体" w:hAnsi="宋体" w:cs="宋体"/>
                <w:color w:val="auto"/>
                <w:sz w:val="21"/>
                <w:szCs w:val="21"/>
                <w:highlight w:val="none"/>
                <w:lang w:val="en-US" w:eastAsia="zh-CN"/>
              </w:rPr>
              <w:t>措施不合理得1分；无不得分。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tblHeader/>
          <w:jc w:val="center"/>
        </w:trPr>
        <w:tc>
          <w:tcPr>
            <w:tcW w:w="786" w:type="dxa"/>
            <w:vMerge w:val="continue"/>
            <w:tcBorders>
              <w:right w:val="single" w:color="auto" w:sz="4" w:space="0"/>
            </w:tcBorders>
            <w:noWrap/>
            <w:vAlign w:val="center"/>
          </w:tcPr>
          <w:p>
            <w:pPr>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ign w:val="center"/>
          </w:tcPr>
          <w:p>
            <w:pPr>
              <w:jc w:val="center"/>
              <w:rPr>
                <w:rFonts w:hint="eastAsia" w:ascii="宋体" w:hAnsi="宋体" w:eastAsia="宋体" w:cs="NumberOnly"/>
                <w:color w:val="auto"/>
                <w:kern w:val="0"/>
                <w:szCs w:val="21"/>
                <w:highlight w:val="none"/>
              </w:rPr>
            </w:pPr>
          </w:p>
        </w:tc>
        <w:tc>
          <w:tcPr>
            <w:tcW w:w="196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lang w:val="en-US" w:eastAsia="zh-CN"/>
              </w:rPr>
              <w:t>质量保证措施和环保方案（</w:t>
            </w:r>
            <w:r>
              <w:rPr>
                <w:rFonts w:hint="eastAsia" w:ascii="宋体" w:hAnsi="宋体" w:cs="宋体"/>
                <w:color w:val="auto"/>
                <w:highlight w:val="none"/>
                <w:lang w:val="en-US" w:eastAsia="zh-CN"/>
              </w:rPr>
              <w:t>25</w:t>
            </w:r>
            <w:r>
              <w:rPr>
                <w:rFonts w:hint="eastAsia" w:ascii="宋体" w:hAnsi="宋体" w:eastAsia="宋体" w:cs="宋体"/>
                <w:color w:val="auto"/>
                <w:highlight w:val="none"/>
                <w:lang w:val="en-US" w:eastAsia="zh-CN"/>
              </w:rPr>
              <w:t>分）</w:t>
            </w:r>
          </w:p>
        </w:tc>
        <w:tc>
          <w:tcPr>
            <w:tcW w:w="577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为保障服务质量，并在服务过程中不对环境产生污染，供应商应针对本项目提出质量保证措施</w:t>
            </w:r>
            <w:r>
              <w:rPr>
                <w:rFonts w:hint="eastAsia" w:ascii="宋体" w:hAnsi="宋体" w:eastAsia="宋体" w:cs="宋体"/>
                <w:color w:val="auto"/>
                <w:highlight w:val="none"/>
                <w:lang w:val="en-US" w:eastAsia="zh-CN"/>
              </w:rPr>
              <w:t>和环保方案。</w:t>
            </w:r>
            <w:r>
              <w:rPr>
                <w:rFonts w:hint="eastAsia" w:ascii="宋体" w:hAnsi="宋体" w:cs="宋体"/>
                <w:color w:val="auto"/>
                <w:sz w:val="21"/>
                <w:szCs w:val="21"/>
                <w:highlight w:val="none"/>
                <w:lang w:val="en-US" w:eastAsia="zh-CN"/>
              </w:rPr>
              <w:t>质量保证措施切实可行，</w:t>
            </w:r>
            <w:r>
              <w:rPr>
                <w:rFonts w:hint="eastAsia" w:ascii="宋体" w:hAnsi="宋体" w:eastAsia="宋体" w:cs="宋体"/>
                <w:color w:val="auto"/>
                <w:highlight w:val="none"/>
                <w:lang w:val="en-US" w:eastAsia="zh-CN"/>
              </w:rPr>
              <w:t>环保方案</w:t>
            </w:r>
            <w:r>
              <w:rPr>
                <w:rFonts w:hint="eastAsia" w:ascii="宋体" w:hAnsi="宋体"/>
                <w:kern w:val="0"/>
                <w:szCs w:val="21"/>
                <w:highlight w:val="none"/>
                <w:lang w:val="en-US" w:eastAsia="zh-CN"/>
              </w:rPr>
              <w:t>专业清晰，</w:t>
            </w:r>
            <w:r>
              <w:rPr>
                <w:rFonts w:hint="eastAsia" w:ascii="宋体" w:hAnsi="宋体" w:eastAsia="宋体" w:cs="宋体"/>
                <w:color w:val="auto"/>
                <w:sz w:val="21"/>
                <w:szCs w:val="21"/>
                <w:highlight w:val="none"/>
                <w:lang w:val="en-US" w:eastAsia="zh-CN"/>
              </w:rPr>
              <w:t>得25分</w:t>
            </w:r>
            <w:r>
              <w:rPr>
                <w:rFonts w:hint="eastAsia" w:ascii="宋体" w:hAnsi="宋体" w:cs="宋体"/>
                <w:color w:val="auto"/>
                <w:sz w:val="21"/>
                <w:szCs w:val="21"/>
                <w:highlight w:val="none"/>
                <w:lang w:val="en-US" w:eastAsia="zh-CN"/>
              </w:rPr>
              <w:t>；质量保证措施相对合理，</w:t>
            </w:r>
            <w:r>
              <w:rPr>
                <w:rFonts w:hint="eastAsia" w:ascii="宋体" w:hAnsi="宋体" w:eastAsia="宋体" w:cs="宋体"/>
                <w:color w:val="auto"/>
                <w:highlight w:val="none"/>
                <w:lang w:val="en-US" w:eastAsia="zh-CN"/>
              </w:rPr>
              <w:t>环保方案</w:t>
            </w:r>
            <w:r>
              <w:rPr>
                <w:rFonts w:hint="eastAsia" w:ascii="宋体" w:hAnsi="宋体"/>
                <w:kern w:val="0"/>
                <w:szCs w:val="21"/>
                <w:highlight w:val="none"/>
                <w:lang w:val="en-US" w:eastAsia="zh-CN"/>
              </w:rPr>
              <w:t>基本可行，</w:t>
            </w:r>
            <w:r>
              <w:rPr>
                <w:rFonts w:hint="eastAsia" w:ascii="宋体" w:hAnsi="宋体" w:eastAsia="宋体" w:cs="宋体"/>
                <w:color w:val="auto"/>
                <w:sz w:val="21"/>
                <w:szCs w:val="21"/>
                <w:highlight w:val="none"/>
                <w:lang w:val="en-US" w:eastAsia="zh-CN"/>
              </w:rPr>
              <w:t>得15分；</w:t>
            </w:r>
            <w:r>
              <w:rPr>
                <w:rFonts w:hint="eastAsia" w:ascii="宋体" w:hAnsi="宋体" w:cs="宋体"/>
                <w:color w:val="auto"/>
                <w:sz w:val="21"/>
                <w:szCs w:val="21"/>
                <w:highlight w:val="none"/>
                <w:lang w:val="en-US" w:eastAsia="zh-CN"/>
              </w:rPr>
              <w:t>质量保证措施不合理，</w:t>
            </w:r>
            <w:r>
              <w:rPr>
                <w:rFonts w:hint="eastAsia" w:ascii="宋体" w:hAnsi="宋体" w:eastAsia="宋体" w:cs="宋体"/>
                <w:color w:val="auto"/>
                <w:highlight w:val="none"/>
                <w:lang w:val="en-US" w:eastAsia="zh-CN"/>
              </w:rPr>
              <w:t>环保方案不</w:t>
            </w:r>
            <w:r>
              <w:rPr>
                <w:rFonts w:hint="eastAsia" w:ascii="宋体" w:hAnsi="宋体"/>
                <w:kern w:val="0"/>
                <w:szCs w:val="21"/>
                <w:highlight w:val="none"/>
                <w:lang w:val="en-US" w:eastAsia="zh-CN"/>
              </w:rPr>
              <w:t>符合实际，</w:t>
            </w:r>
            <w:r>
              <w:rPr>
                <w:rFonts w:hint="eastAsia" w:ascii="宋体" w:hAnsi="宋体" w:eastAsia="宋体" w:cs="宋体"/>
                <w:color w:val="auto"/>
                <w:sz w:val="21"/>
                <w:szCs w:val="21"/>
                <w:highlight w:val="none"/>
                <w:lang w:val="en-US" w:eastAsia="zh-CN"/>
              </w:rPr>
              <w:t>得5分；</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tblHeader/>
          <w:jc w:val="center"/>
        </w:trPr>
        <w:tc>
          <w:tcPr>
            <w:tcW w:w="786" w:type="dxa"/>
            <w:vMerge w:val="continue"/>
            <w:tcBorders>
              <w:right w:val="single" w:color="auto" w:sz="4" w:space="0"/>
            </w:tcBorders>
            <w:noWrap/>
            <w:vAlign w:val="center"/>
          </w:tcPr>
          <w:p>
            <w:pPr>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ign w:val="center"/>
          </w:tcPr>
          <w:p>
            <w:pPr>
              <w:jc w:val="center"/>
              <w:rPr>
                <w:rFonts w:hint="eastAsia" w:ascii="宋体" w:hAnsi="宋体" w:eastAsia="宋体" w:cs="NumberOnly"/>
                <w:color w:val="auto"/>
                <w:kern w:val="0"/>
                <w:szCs w:val="21"/>
                <w:highlight w:val="none"/>
              </w:rPr>
            </w:pPr>
          </w:p>
        </w:tc>
        <w:tc>
          <w:tcPr>
            <w:tcW w:w="196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0"/>
                <w:sz w:val="21"/>
                <w:szCs w:val="21"/>
                <w:highlight w:val="none"/>
                <w:lang w:val="zh-CN" w:eastAsia="zh-CN"/>
              </w:rPr>
              <w:t>主要施工机械设备情况</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5770"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cs="宋体"/>
                <w:color w:val="auto"/>
                <w:highlight w:val="none"/>
                <w:lang w:val="en-US" w:eastAsia="zh-CN"/>
              </w:rPr>
            </w:pPr>
            <w:r>
              <w:rPr>
                <w:rFonts w:hint="eastAsia" w:ascii="宋体" w:hAnsi="宋体" w:cs="宋体"/>
                <w:color w:val="auto"/>
                <w:highlight w:val="none"/>
                <w:lang w:val="en-US" w:eastAsia="zh-CN"/>
              </w:rPr>
              <w:t>对供应商投入本项目的机械设备情况进行综合评价</w:t>
            </w:r>
            <w:r>
              <w:rPr>
                <w:rFonts w:hint="default" w:ascii="宋体" w:hAnsi="宋体" w:cs="宋体"/>
                <w:color w:val="auto"/>
                <w:highlight w:val="none"/>
                <w:lang w:val="en-US" w:eastAsia="zh-CN"/>
              </w:rPr>
              <w:t>。</w:t>
            </w:r>
            <w:r>
              <w:rPr>
                <w:rFonts w:hint="eastAsia" w:ascii="宋体" w:hAnsi="宋体" w:cs="宋体"/>
                <w:color w:val="auto"/>
                <w:highlight w:val="none"/>
                <w:lang w:val="en-US" w:eastAsia="zh-CN"/>
              </w:rPr>
              <w:t>设备先进，设备情况良好得10分；设备基本满足服务要求，设备情况一般得5分；设备不满足服务要求得0分。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tblHeader/>
          <w:jc w:val="center"/>
        </w:trPr>
        <w:tc>
          <w:tcPr>
            <w:tcW w:w="786" w:type="dxa"/>
            <w:vMerge w:val="continue"/>
            <w:tcBorders>
              <w:right w:val="single" w:color="auto" w:sz="4" w:space="0"/>
            </w:tcBorders>
            <w:noWrap/>
            <w:vAlign w:val="center"/>
          </w:tcPr>
          <w:p>
            <w:pPr>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ign w:val="center"/>
          </w:tcPr>
          <w:p>
            <w:pPr>
              <w:jc w:val="center"/>
              <w:rPr>
                <w:rFonts w:hint="eastAsia" w:ascii="宋体" w:hAnsi="宋体" w:eastAsia="宋体" w:cs="NumberOnly"/>
                <w:color w:val="auto"/>
                <w:kern w:val="0"/>
                <w:szCs w:val="21"/>
                <w:highlight w:val="none"/>
              </w:rPr>
            </w:pPr>
          </w:p>
        </w:tc>
        <w:tc>
          <w:tcPr>
            <w:tcW w:w="196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车辆的</w:t>
            </w:r>
            <w:r>
              <w:rPr>
                <w:rFonts w:hint="eastAsia" w:ascii="宋体" w:hAnsi="宋体" w:cs="宋体"/>
                <w:color w:val="auto"/>
                <w:highlight w:val="none"/>
                <w:lang w:val="en-US" w:eastAsia="zh-CN"/>
              </w:rPr>
              <w:t>管理制度</w:t>
            </w:r>
          </w:p>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w:t>
            </w:r>
          </w:p>
        </w:tc>
        <w:tc>
          <w:tcPr>
            <w:tcW w:w="5770"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供应商应对拟投入本项目的车辆和司机制定管理制度，确保服务质量和行车安全。管理制度完善，奖惩措施合理得10分，管理制度一般，奖惩措施基本合理得5分，管理制度不完善，奖惩措施不合理得1分，无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62" w:hRule="atLeast"/>
          <w:tblHeader/>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2.2.</w:t>
            </w:r>
            <w:r>
              <w:rPr>
                <w:rFonts w:hint="eastAsia" w:ascii="宋体" w:hAnsi="宋体" w:eastAsia="宋体"/>
                <w:color w:val="auto"/>
                <w:szCs w:val="21"/>
                <w:highlight w:val="none"/>
              </w:rPr>
              <w:t>3（</w:t>
            </w:r>
            <w:r>
              <w:rPr>
                <w:rFonts w:ascii="宋体" w:hAnsi="宋体" w:eastAsia="宋体"/>
                <w:color w:val="auto"/>
                <w:szCs w:val="21"/>
                <w:highlight w:val="none"/>
              </w:rPr>
              <w:t>3</w:t>
            </w:r>
            <w:r>
              <w:rPr>
                <w:rFonts w:hint="eastAsia" w:ascii="宋体" w:hAnsi="宋体" w:eastAsia="宋体"/>
                <w:color w:val="auto"/>
                <w:szCs w:val="21"/>
                <w:highlight w:val="none"/>
              </w:rPr>
              <w:t>）</w:t>
            </w:r>
          </w:p>
        </w:tc>
        <w:tc>
          <w:tcPr>
            <w:tcW w:w="12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投标报价评分标准</w:t>
            </w:r>
            <w:r>
              <w:rPr>
                <w:rFonts w:hint="eastAsia" w:ascii="宋体" w:hAnsi="宋体" w:eastAsia="宋体" w:cs="NumberOnly"/>
                <w:color w:val="auto"/>
                <w:kern w:val="0"/>
                <w:szCs w:val="21"/>
                <w:highlight w:val="none"/>
              </w:rPr>
              <w:t>(</w:t>
            </w:r>
            <w:r>
              <w:rPr>
                <w:rFonts w:hint="eastAsia" w:ascii="宋体" w:hAnsi="宋体" w:cs="NumberOnly"/>
                <w:color w:val="auto"/>
                <w:kern w:val="0"/>
                <w:szCs w:val="21"/>
                <w:highlight w:val="none"/>
                <w:lang w:val="en-US" w:eastAsia="zh-CN"/>
              </w:rPr>
              <w:t>10</w:t>
            </w:r>
            <w:r>
              <w:rPr>
                <w:rFonts w:hint="eastAsia" w:ascii="宋体" w:hAnsi="宋体" w:eastAsia="宋体" w:cs="NumberOnly"/>
                <w:color w:val="auto"/>
                <w:kern w:val="0"/>
                <w:szCs w:val="21"/>
                <w:highlight w:val="none"/>
              </w:rPr>
              <w:t>)</w:t>
            </w:r>
            <w:r>
              <w:rPr>
                <w:rFonts w:hint="eastAsia" w:ascii="宋体" w:hAnsi="宋体" w:eastAsia="宋体"/>
                <w:color w:val="auto"/>
                <w:szCs w:val="21"/>
                <w:highlight w:val="none"/>
              </w:rPr>
              <w:t>分</w:t>
            </w:r>
          </w:p>
        </w:tc>
        <w:tc>
          <w:tcPr>
            <w:tcW w:w="196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p>
            <w:pPr>
              <w:adjustRightInd w:val="0"/>
              <w:snapToGrid w:val="0"/>
              <w:jc w:val="center"/>
              <w:rPr>
                <w:rFonts w:ascii="宋体" w:hAnsi="宋体" w:eastAsia="宋体"/>
                <w:color w:val="auto"/>
                <w:szCs w:val="21"/>
                <w:highlight w:val="none"/>
              </w:rPr>
            </w:pPr>
            <w:r>
              <w:rPr>
                <w:rFonts w:hint="eastAsia" w:ascii="宋体" w:hAnsi="宋体" w:eastAsia="宋体" w:cs="NumberOnly"/>
                <w:color w:val="auto"/>
                <w:kern w:val="0"/>
                <w:szCs w:val="21"/>
                <w:highlight w:val="none"/>
              </w:rPr>
              <w:t>（</w:t>
            </w:r>
            <w:r>
              <w:rPr>
                <w:rFonts w:hint="eastAsia" w:ascii="宋体" w:hAnsi="宋体" w:cs="NumberOnly"/>
                <w:color w:val="auto"/>
                <w:kern w:val="0"/>
                <w:szCs w:val="21"/>
                <w:highlight w:val="none"/>
                <w:lang w:val="en-US" w:eastAsia="zh-CN"/>
              </w:rPr>
              <w:t>10</w:t>
            </w:r>
            <w:r>
              <w:rPr>
                <w:rFonts w:hint="eastAsia" w:ascii="宋体" w:hAnsi="宋体" w:eastAsia="宋体" w:cs="NumberOnly"/>
                <w:color w:val="auto"/>
                <w:kern w:val="0"/>
                <w:szCs w:val="21"/>
                <w:highlight w:val="none"/>
              </w:rPr>
              <w:t>分）</w:t>
            </w:r>
          </w:p>
        </w:tc>
        <w:tc>
          <w:tcPr>
            <w:tcW w:w="5770"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00" w:lineRule="exact"/>
              <w:ind w:leftChars="0"/>
              <w:rPr>
                <w:rFonts w:hint="eastAsia" w:ascii="宋体" w:hAnsi="宋体" w:eastAsia="宋体"/>
                <w:color w:val="auto"/>
                <w:highlight w:val="none"/>
              </w:rPr>
            </w:pPr>
            <w:r>
              <w:rPr>
                <w:rFonts w:hint="eastAsia" w:ascii="宋体" w:hAnsi="宋体" w:eastAsia="宋体"/>
                <w:color w:val="auto"/>
                <w:highlight w:val="none"/>
              </w:rPr>
              <w:t>取通过初步评审合格的有效投标报价最低价为评标基准价，其价格分为满分</w:t>
            </w:r>
            <w:r>
              <w:rPr>
                <w:rFonts w:hint="eastAsia" w:ascii="宋体" w:hAnsi="宋体"/>
                <w:color w:val="auto"/>
                <w:highlight w:val="none"/>
                <w:lang w:val="en-US" w:eastAsia="zh-CN"/>
              </w:rPr>
              <w:t>10</w:t>
            </w:r>
            <w:r>
              <w:rPr>
                <w:rFonts w:hint="eastAsia" w:ascii="宋体" w:hAnsi="宋体" w:eastAsia="宋体"/>
                <w:color w:val="auto"/>
                <w:highlight w:val="none"/>
              </w:rPr>
              <w:t>分。其他</w:t>
            </w:r>
            <w:r>
              <w:rPr>
                <w:rFonts w:hint="eastAsia" w:ascii="宋体" w:hAnsi="宋体" w:eastAsia="宋体"/>
                <w:color w:val="auto"/>
                <w:highlight w:val="none"/>
                <w:lang w:eastAsia="zh-CN"/>
              </w:rPr>
              <w:t>供应商</w:t>
            </w:r>
            <w:r>
              <w:rPr>
                <w:rFonts w:hint="eastAsia" w:ascii="宋体" w:hAnsi="宋体" w:eastAsia="宋体"/>
                <w:color w:val="auto"/>
                <w:highlight w:val="none"/>
              </w:rPr>
              <w:t>价格分按下列公式计算：</w:t>
            </w:r>
            <w:r>
              <w:rPr>
                <w:rFonts w:ascii="宋体" w:hAnsi="宋体" w:eastAsia="宋体"/>
                <w:color w:val="auto"/>
                <w:highlight w:val="none"/>
              </w:rPr>
              <w:t>投标报价</w:t>
            </w:r>
            <w:r>
              <w:rPr>
                <w:rFonts w:hint="eastAsia" w:ascii="宋体" w:hAnsi="宋体" w:eastAsia="宋体"/>
                <w:color w:val="auto"/>
                <w:highlight w:val="none"/>
              </w:rPr>
              <w:t>得分=（评标基准价/投标报价）价格权重</w:t>
            </w:r>
            <w:r>
              <w:rPr>
                <w:rFonts w:hint="eastAsia" w:ascii="宋体" w:hAnsi="宋体" w:eastAsia="宋体"/>
                <w:color w:val="auto"/>
                <w:highlight w:val="none"/>
                <w:lang w:val="en-US" w:eastAsia="zh-CN"/>
              </w:rPr>
              <w:t>*</w:t>
            </w:r>
            <w:r>
              <w:rPr>
                <w:rFonts w:hint="eastAsia" w:ascii="宋体" w:hAnsi="宋体" w:eastAsia="宋体"/>
                <w:color w:val="auto"/>
                <w:highlight w:val="none"/>
              </w:rPr>
              <w:t>100</w:t>
            </w:r>
          </w:p>
          <w:p>
            <w:pPr>
              <w:numPr>
                <w:ilvl w:val="0"/>
                <w:numId w:val="0"/>
              </w:numPr>
              <w:spacing w:line="300" w:lineRule="exact"/>
              <w:ind w:leftChars="0"/>
              <w:rPr>
                <w:rFonts w:ascii="宋体" w:hAnsi="宋体" w:eastAsia="宋体"/>
                <w:color w:val="auto"/>
                <w:highlight w:val="none"/>
              </w:rPr>
            </w:pPr>
            <w:r>
              <w:rPr>
                <w:rFonts w:hint="eastAsia" w:ascii="宋体" w:hAnsi="宋体" w:eastAsia="宋体"/>
                <w:color w:val="auto"/>
                <w:highlight w:val="none"/>
              </w:rPr>
              <w:t>价格权重=</w:t>
            </w:r>
            <w:r>
              <w:rPr>
                <w:rFonts w:hint="eastAsia" w:ascii="宋体" w:hAnsi="宋体"/>
                <w:color w:val="auto"/>
                <w:highlight w:val="none"/>
                <w:lang w:val="en-US" w:eastAsia="zh-CN"/>
              </w:rPr>
              <w:t>10</w:t>
            </w:r>
            <w:r>
              <w:rPr>
                <w:rFonts w:hint="eastAsia" w:ascii="宋体" w:hAnsi="宋体" w:eastAsia="宋体"/>
                <w:color w:val="auto"/>
                <w:highlight w:val="none"/>
              </w:rPr>
              <w:t>%</w:t>
            </w:r>
          </w:p>
          <w:p>
            <w:pPr>
              <w:numPr>
                <w:ilvl w:val="0"/>
                <w:numId w:val="0"/>
              </w:numPr>
              <w:spacing w:line="300" w:lineRule="exact"/>
              <w:ind w:leftChars="0"/>
              <w:rPr>
                <w:rFonts w:ascii="宋体" w:hAnsi="宋体" w:eastAsia="宋体"/>
                <w:color w:val="auto"/>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8" w:hRule="atLeast"/>
          <w:tblHeader/>
          <w:jc w:val="center"/>
        </w:trPr>
        <w:tc>
          <w:tcPr>
            <w:tcW w:w="78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2.2.</w:t>
            </w:r>
            <w:r>
              <w:rPr>
                <w:rFonts w:hint="eastAsia" w:ascii="宋体" w:hAnsi="宋体" w:eastAsia="宋体"/>
                <w:color w:val="auto"/>
                <w:szCs w:val="21"/>
                <w:highlight w:val="none"/>
              </w:rPr>
              <w:t>3（</w:t>
            </w:r>
            <w:r>
              <w:rPr>
                <w:rFonts w:ascii="宋体" w:hAnsi="宋体" w:eastAsia="宋体"/>
                <w:color w:val="auto"/>
                <w:szCs w:val="21"/>
                <w:highlight w:val="none"/>
              </w:rPr>
              <w:t>4</w:t>
            </w:r>
            <w:r>
              <w:rPr>
                <w:rFonts w:hint="eastAsia" w:ascii="宋体" w:hAnsi="宋体" w:eastAsia="宋体"/>
                <w:color w:val="auto"/>
                <w:szCs w:val="21"/>
                <w:highlight w:val="none"/>
              </w:rPr>
              <w:t>）</w:t>
            </w:r>
          </w:p>
        </w:tc>
        <w:tc>
          <w:tcPr>
            <w:tcW w:w="120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ascii="宋体" w:hAnsi="宋体" w:eastAsia="宋体"/>
                <w:color w:val="auto"/>
                <w:szCs w:val="21"/>
                <w:highlight w:val="none"/>
              </w:rPr>
              <w:t>其他因素评分标准</w:t>
            </w:r>
          </w:p>
          <w:p>
            <w:pPr>
              <w:jc w:val="center"/>
              <w:rPr>
                <w:rFonts w:ascii="宋体" w:hAnsi="宋体" w:eastAsia="宋体"/>
                <w:color w:val="auto"/>
                <w:szCs w:val="21"/>
                <w:highlight w:val="none"/>
              </w:rPr>
            </w:pPr>
            <w:r>
              <w:rPr>
                <w:rFonts w:hint="eastAsia" w:ascii="宋体" w:hAnsi="宋体" w:eastAsia="宋体" w:cs="NumberOnly"/>
                <w:color w:val="auto"/>
                <w:kern w:val="0"/>
                <w:szCs w:val="21"/>
                <w:highlight w:val="none"/>
              </w:rPr>
              <w:t>(</w:t>
            </w:r>
            <w:r>
              <w:rPr>
                <w:rFonts w:hint="eastAsia" w:ascii="宋体" w:hAnsi="宋体" w:cs="NumberOnly"/>
                <w:color w:val="auto"/>
                <w:kern w:val="0"/>
                <w:szCs w:val="21"/>
                <w:highlight w:val="none"/>
                <w:lang w:val="en-US" w:eastAsia="zh-CN"/>
              </w:rPr>
              <w:t>10</w:t>
            </w:r>
            <w:r>
              <w:rPr>
                <w:rFonts w:hint="eastAsia" w:ascii="宋体" w:hAnsi="宋体" w:eastAsia="宋体"/>
                <w:color w:val="auto"/>
                <w:szCs w:val="21"/>
                <w:highlight w:val="none"/>
              </w:rPr>
              <w:t>)分</w:t>
            </w:r>
          </w:p>
        </w:tc>
        <w:tc>
          <w:tcPr>
            <w:tcW w:w="19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val="0"/>
              <w:spacing w:line="288" w:lineRule="auto"/>
              <w:jc w:val="center"/>
              <w:textAlignment w:val="auto"/>
              <w:rPr>
                <w:rFonts w:hint="eastAsia" w:ascii="宋体" w:hAnsi="宋体"/>
                <w:color w:val="auto"/>
                <w:kern w:val="0"/>
                <w:szCs w:val="21"/>
              </w:rPr>
            </w:pPr>
            <w:r>
              <w:rPr>
                <w:rFonts w:hint="eastAsia" w:ascii="宋体" w:hAnsi="宋体"/>
                <w:color w:val="auto"/>
                <w:kern w:val="0"/>
                <w:szCs w:val="21"/>
              </w:rPr>
              <w:t>优惠条件</w:t>
            </w:r>
          </w:p>
          <w:p>
            <w:pPr>
              <w:keepNext w:val="0"/>
              <w:keepLines w:val="0"/>
              <w:pageBreakBefore w:val="0"/>
              <w:widowControl/>
              <w:kinsoku/>
              <w:wordWrap/>
              <w:overflowPunct/>
              <w:topLinePunct w:val="0"/>
              <w:bidi w:val="0"/>
              <w:snapToGrid w:val="0"/>
              <w:spacing w:line="288"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kern w:val="0"/>
                <w:szCs w:val="21"/>
              </w:rPr>
              <w:t>（</w:t>
            </w:r>
            <w:r>
              <w:rPr>
                <w:rFonts w:hint="eastAsia" w:ascii="宋体" w:hAnsi="宋体"/>
                <w:color w:val="auto"/>
                <w:kern w:val="0"/>
                <w:szCs w:val="21"/>
                <w:lang w:val="en-US" w:eastAsia="zh-CN"/>
              </w:rPr>
              <w:t>5</w:t>
            </w:r>
            <w:r>
              <w:rPr>
                <w:rFonts w:hint="eastAsia" w:ascii="宋体" w:hAnsi="宋体"/>
                <w:color w:val="auto"/>
                <w:kern w:val="0"/>
                <w:szCs w:val="21"/>
              </w:rPr>
              <w:t>分）</w:t>
            </w:r>
          </w:p>
        </w:tc>
        <w:tc>
          <w:tcPr>
            <w:tcW w:w="5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spacing w:line="288" w:lineRule="auto"/>
              <w:textAlignment w:val="auto"/>
              <w:rPr>
                <w:rFonts w:hint="default" w:ascii="宋体" w:hAnsi="宋体" w:eastAsia="宋体"/>
                <w:color w:val="auto"/>
                <w:szCs w:val="21"/>
                <w:highlight w:val="none"/>
                <w:lang w:val="en-US" w:eastAsia="zh-CN"/>
              </w:rPr>
            </w:pPr>
            <w:r>
              <w:rPr>
                <w:rFonts w:hint="eastAsia" w:ascii="宋体" w:hAnsi="宋体"/>
                <w:color w:val="auto"/>
                <w:szCs w:val="21"/>
                <w:lang w:val="en-US" w:eastAsia="zh-CN"/>
              </w:rPr>
              <w:t>综合比较供应商承诺的</w:t>
            </w:r>
            <w:r>
              <w:rPr>
                <w:rFonts w:hint="eastAsia" w:ascii="宋体" w:hAnsi="宋体"/>
                <w:color w:val="auto"/>
                <w:kern w:val="0"/>
                <w:szCs w:val="21"/>
              </w:rPr>
              <w:t>优惠条件</w:t>
            </w:r>
            <w:r>
              <w:rPr>
                <w:rFonts w:hint="eastAsia" w:ascii="宋体" w:hAnsi="宋体"/>
                <w:color w:val="auto"/>
                <w:szCs w:val="21"/>
              </w:rPr>
              <w:t>，</w:t>
            </w:r>
            <w:r>
              <w:rPr>
                <w:rFonts w:hint="eastAsia" w:ascii="宋体" w:hAnsi="宋体" w:eastAsia="宋体"/>
                <w:color w:val="auto"/>
                <w:szCs w:val="21"/>
                <w:highlight w:val="none"/>
              </w:rPr>
              <w:t>全面详尽、科学合理得</w:t>
            </w:r>
            <w:r>
              <w:rPr>
                <w:rFonts w:hint="eastAsia" w:ascii="宋体" w:hAnsi="宋体"/>
                <w:color w:val="auto"/>
                <w:szCs w:val="21"/>
                <w:highlight w:val="none"/>
                <w:lang w:val="en-US" w:eastAsia="zh-CN"/>
              </w:rPr>
              <w:t>5</w:t>
            </w:r>
            <w:r>
              <w:rPr>
                <w:rFonts w:hint="eastAsia" w:ascii="宋体" w:hAnsi="宋体" w:eastAsia="宋体"/>
                <w:color w:val="auto"/>
                <w:szCs w:val="21"/>
                <w:highlight w:val="none"/>
              </w:rPr>
              <w:t>分，基本合理、可行</w:t>
            </w:r>
            <w:r>
              <w:rPr>
                <w:rFonts w:hint="eastAsia" w:ascii="宋体" w:hAnsi="宋体" w:eastAsia="宋体"/>
                <w:color w:val="auto"/>
                <w:szCs w:val="21"/>
                <w:highlight w:val="none"/>
                <w:lang w:val="en-US" w:eastAsia="zh-CN"/>
              </w:rPr>
              <w:t>得</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分，内容较少得</w:t>
            </w:r>
            <w:r>
              <w:rPr>
                <w:rFonts w:hint="eastAsia" w:ascii="宋体" w:hAnsi="宋体"/>
                <w:color w:val="auto"/>
                <w:szCs w:val="21"/>
                <w:highlight w:val="none"/>
                <w:lang w:val="en-US" w:eastAsia="zh-CN"/>
              </w:rPr>
              <w:t>1</w:t>
            </w:r>
            <w:r>
              <w:rPr>
                <w:rFonts w:hint="eastAsia" w:ascii="宋体" w:hAnsi="宋体" w:eastAsia="宋体"/>
                <w:color w:val="auto"/>
                <w:szCs w:val="21"/>
                <w:highlight w:val="none"/>
              </w:rPr>
              <w:t>分，</w:t>
            </w:r>
            <w:r>
              <w:rPr>
                <w:rFonts w:hint="eastAsia" w:ascii="宋体" w:hAnsi="宋体"/>
                <w:color w:val="auto"/>
                <w:szCs w:val="21"/>
                <w:lang w:val="en-US" w:eastAsia="zh-CN"/>
              </w:rPr>
              <w:t>无</w:t>
            </w:r>
            <w:r>
              <w:rPr>
                <w:rFonts w:hint="eastAsia" w:ascii="宋体" w:hAnsi="宋体"/>
                <w:color w:val="auto"/>
                <w:szCs w:val="21"/>
              </w:rPr>
              <w:t>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8" w:hRule="atLeast"/>
          <w:tblHeader/>
          <w:jc w:val="center"/>
        </w:trPr>
        <w:tc>
          <w:tcPr>
            <w:tcW w:w="786" w:type="dxa"/>
            <w:vMerge w:val="continue"/>
            <w:tcBorders>
              <w:left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1200" w:type="dxa"/>
            <w:vMerge w:val="continue"/>
            <w:tcBorders>
              <w:left w:val="single" w:color="auto" w:sz="4" w:space="0"/>
              <w:right w:val="single" w:color="auto" w:sz="4" w:space="0"/>
            </w:tcBorders>
            <w:noWrap/>
            <w:vAlign w:val="center"/>
          </w:tcPr>
          <w:p>
            <w:pPr>
              <w:jc w:val="center"/>
              <w:rPr>
                <w:rFonts w:hint="eastAsia" w:ascii="宋体" w:hAnsi="宋体" w:eastAsia="宋体" w:cs="NumberOnly"/>
                <w:color w:val="auto"/>
                <w:kern w:val="0"/>
                <w:szCs w:val="21"/>
                <w:highlight w:val="none"/>
              </w:rPr>
            </w:pPr>
          </w:p>
        </w:tc>
        <w:tc>
          <w:tcPr>
            <w:tcW w:w="19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val="0"/>
              <w:spacing w:line="288" w:lineRule="auto"/>
              <w:jc w:val="center"/>
              <w:textAlignment w:val="auto"/>
              <w:rPr>
                <w:rFonts w:hint="eastAsia" w:ascii="宋体" w:hAnsi="宋体"/>
                <w:color w:val="auto"/>
                <w:kern w:val="0"/>
                <w:szCs w:val="21"/>
              </w:rPr>
            </w:pPr>
            <w:r>
              <w:rPr>
                <w:rFonts w:hint="eastAsia" w:ascii="宋体" w:hAnsi="宋体"/>
                <w:color w:val="auto"/>
                <w:kern w:val="0"/>
                <w:szCs w:val="21"/>
              </w:rPr>
              <w:t>服务承诺</w:t>
            </w:r>
          </w:p>
          <w:p>
            <w:pPr>
              <w:keepNext w:val="0"/>
              <w:keepLines w:val="0"/>
              <w:pageBreakBefore w:val="0"/>
              <w:widowControl/>
              <w:kinsoku/>
              <w:wordWrap/>
              <w:overflowPunct/>
              <w:topLinePunct w:val="0"/>
              <w:bidi w:val="0"/>
              <w:snapToGrid w:val="0"/>
              <w:spacing w:line="288" w:lineRule="auto"/>
              <w:jc w:val="center"/>
              <w:textAlignment w:val="auto"/>
              <w:rPr>
                <w:rFonts w:hint="eastAsia"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5</w:t>
            </w:r>
            <w:r>
              <w:rPr>
                <w:rFonts w:hint="eastAsia" w:ascii="宋体" w:hAnsi="宋体"/>
                <w:color w:val="auto"/>
                <w:kern w:val="0"/>
                <w:szCs w:val="21"/>
              </w:rPr>
              <w:t>分）</w:t>
            </w:r>
          </w:p>
        </w:tc>
        <w:tc>
          <w:tcPr>
            <w:tcW w:w="5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spacing w:line="288" w:lineRule="auto"/>
              <w:textAlignment w:val="auto"/>
              <w:rPr>
                <w:rFonts w:hint="eastAsia" w:ascii="宋体" w:hAnsi="宋体"/>
                <w:color w:val="auto"/>
                <w:szCs w:val="21"/>
                <w:lang w:val="en-US" w:eastAsia="zh-CN"/>
              </w:rPr>
            </w:pPr>
            <w:r>
              <w:rPr>
                <w:rFonts w:hint="eastAsia" w:ascii="宋体" w:hAnsi="宋体"/>
                <w:color w:val="auto"/>
                <w:szCs w:val="21"/>
                <w:lang w:val="en-US" w:eastAsia="zh-CN"/>
              </w:rPr>
              <w:t>综合比较供应商承诺的</w:t>
            </w:r>
            <w:r>
              <w:rPr>
                <w:rFonts w:hint="eastAsia" w:ascii="宋体" w:hAnsi="宋体"/>
                <w:color w:val="auto"/>
                <w:kern w:val="0"/>
                <w:szCs w:val="21"/>
              </w:rPr>
              <w:t>服务承诺</w:t>
            </w:r>
            <w:r>
              <w:rPr>
                <w:rFonts w:hint="eastAsia" w:ascii="宋体" w:hAnsi="宋体"/>
                <w:color w:val="auto"/>
                <w:szCs w:val="21"/>
              </w:rPr>
              <w:t>，</w:t>
            </w:r>
            <w:r>
              <w:rPr>
                <w:rFonts w:hint="eastAsia" w:ascii="宋体" w:hAnsi="宋体" w:eastAsia="宋体"/>
                <w:color w:val="auto"/>
                <w:szCs w:val="21"/>
                <w:highlight w:val="none"/>
              </w:rPr>
              <w:t>全面详尽、科学合理得</w:t>
            </w:r>
            <w:r>
              <w:rPr>
                <w:rFonts w:hint="eastAsia" w:ascii="宋体" w:hAnsi="宋体"/>
                <w:color w:val="auto"/>
                <w:szCs w:val="21"/>
                <w:highlight w:val="none"/>
                <w:lang w:val="en-US" w:eastAsia="zh-CN"/>
              </w:rPr>
              <w:t>5</w:t>
            </w:r>
            <w:r>
              <w:rPr>
                <w:rFonts w:hint="eastAsia" w:ascii="宋体" w:hAnsi="宋体" w:eastAsia="宋体"/>
                <w:color w:val="auto"/>
                <w:szCs w:val="21"/>
                <w:highlight w:val="none"/>
              </w:rPr>
              <w:t>分，基本合理、可行</w:t>
            </w:r>
            <w:r>
              <w:rPr>
                <w:rFonts w:hint="eastAsia" w:ascii="宋体" w:hAnsi="宋体" w:eastAsia="宋体"/>
                <w:color w:val="auto"/>
                <w:szCs w:val="21"/>
                <w:highlight w:val="none"/>
                <w:lang w:val="en-US" w:eastAsia="zh-CN"/>
              </w:rPr>
              <w:t>得</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分，内容较少得</w:t>
            </w:r>
            <w:r>
              <w:rPr>
                <w:rFonts w:hint="eastAsia" w:ascii="宋体" w:hAnsi="宋体"/>
                <w:color w:val="auto"/>
                <w:szCs w:val="21"/>
                <w:highlight w:val="none"/>
                <w:lang w:val="en-US" w:eastAsia="zh-CN"/>
              </w:rPr>
              <w:t>1</w:t>
            </w:r>
            <w:r>
              <w:rPr>
                <w:rFonts w:hint="eastAsia" w:ascii="宋体" w:hAnsi="宋体" w:eastAsia="宋体"/>
                <w:color w:val="auto"/>
                <w:szCs w:val="21"/>
                <w:highlight w:val="none"/>
              </w:rPr>
              <w:t>分，</w:t>
            </w:r>
            <w:r>
              <w:rPr>
                <w:rFonts w:hint="eastAsia" w:ascii="宋体" w:hAnsi="宋体"/>
                <w:color w:val="auto"/>
                <w:szCs w:val="21"/>
                <w:lang w:val="en-US" w:eastAsia="zh-CN"/>
              </w:rPr>
              <w:t>无</w:t>
            </w:r>
            <w:r>
              <w:rPr>
                <w:rFonts w:hint="eastAsia" w:ascii="宋体" w:hAnsi="宋体"/>
                <w:color w:val="auto"/>
                <w:szCs w:val="21"/>
              </w:rPr>
              <w:t>不得分。</w:t>
            </w:r>
          </w:p>
        </w:tc>
      </w:tr>
    </w:tbl>
    <w:p>
      <w:pPr>
        <w:pStyle w:val="2"/>
        <w:spacing w:before="0" w:after="0" w:line="240" w:lineRule="auto"/>
        <w:rPr>
          <w:rFonts w:ascii="宋体" w:hAnsi="宋体" w:eastAsia="宋体"/>
          <w:color w:val="auto"/>
          <w:highlight w:val="none"/>
        </w:rPr>
      </w:pPr>
      <w:r>
        <w:rPr>
          <w:rFonts w:hint="eastAsia" w:ascii="宋体" w:hAnsi="宋体" w:eastAsia="宋体"/>
          <w:color w:val="auto"/>
          <w:kern w:val="0"/>
          <w:highlight w:val="none"/>
        </w:rPr>
        <w:br w:type="page"/>
      </w:r>
      <w:bookmarkStart w:id="42" w:name="_Toc919"/>
      <w:bookmarkStart w:id="43" w:name="_Toc19117"/>
      <w:bookmarkStart w:id="44" w:name="_Toc17658"/>
      <w:bookmarkStart w:id="45" w:name="_Toc17153"/>
      <w:bookmarkStart w:id="46" w:name="_Toc12784"/>
      <w:bookmarkStart w:id="47" w:name="_Toc491883158"/>
      <w:r>
        <w:rPr>
          <w:rFonts w:ascii="宋体" w:hAnsi="宋体" w:eastAsia="宋体"/>
          <w:color w:val="auto"/>
          <w:highlight w:val="none"/>
        </w:rPr>
        <w:t>1. 评标方法</w:t>
      </w:r>
      <w:bookmarkEnd w:id="42"/>
      <w:bookmarkEnd w:id="43"/>
      <w:bookmarkEnd w:id="44"/>
      <w:bookmarkEnd w:id="45"/>
      <w:bookmarkEnd w:id="46"/>
      <w:bookmarkEnd w:id="47"/>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本次评标采用综合评</w:t>
      </w:r>
      <w:r>
        <w:rPr>
          <w:rFonts w:hint="eastAsia" w:ascii="宋体" w:hAnsi="宋体" w:eastAsia="宋体"/>
          <w:color w:val="auto"/>
          <w:highlight w:val="none"/>
          <w:lang w:val="en-US" w:eastAsia="zh-CN"/>
        </w:rPr>
        <w:t>分</w:t>
      </w:r>
      <w:r>
        <w:rPr>
          <w:rFonts w:ascii="宋体" w:hAnsi="宋体" w:eastAsia="宋体"/>
          <w:color w:val="auto"/>
          <w:highlight w:val="none"/>
        </w:rPr>
        <w:t>法。评标委员会对满足</w:t>
      </w:r>
      <w:r>
        <w:rPr>
          <w:rFonts w:hint="eastAsia" w:ascii="宋体" w:hAnsi="宋体" w:eastAsia="宋体"/>
          <w:color w:val="auto"/>
          <w:highlight w:val="none"/>
        </w:rPr>
        <w:t>采购</w:t>
      </w:r>
      <w:r>
        <w:rPr>
          <w:rFonts w:ascii="宋体" w:hAnsi="宋体" w:eastAsia="宋体"/>
          <w:color w:val="auto"/>
          <w:highlight w:val="none"/>
        </w:rPr>
        <w:t>文件实质性要求的投标文件，按照本章第2.2款规定的评分标准进行打分，并按得分由高到低顺序推荐中标候选人，或根据</w:t>
      </w:r>
      <w:r>
        <w:rPr>
          <w:rFonts w:hint="eastAsia" w:ascii="宋体" w:hAnsi="宋体" w:eastAsia="宋体"/>
          <w:color w:val="auto"/>
          <w:highlight w:val="none"/>
        </w:rPr>
        <w:t>采购</w:t>
      </w:r>
      <w:r>
        <w:rPr>
          <w:rFonts w:ascii="宋体" w:hAnsi="宋体" w:eastAsia="宋体"/>
          <w:color w:val="auto"/>
          <w:highlight w:val="none"/>
        </w:rPr>
        <w:t>人授权直接确定中标人，但投标报价低于其成本的除外。综合评分相等时，以投标报价低的优先；投标报价也相等的</w:t>
      </w:r>
      <w:r>
        <w:rPr>
          <w:rFonts w:hint="eastAsia" w:ascii="宋体" w:hAnsi="宋体" w:eastAsia="宋体"/>
          <w:color w:val="auto"/>
          <w:highlight w:val="none"/>
        </w:rPr>
        <w:t>，以</w:t>
      </w:r>
      <w:r>
        <w:rPr>
          <w:rFonts w:ascii="宋体" w:hAnsi="宋体" w:eastAsia="宋体"/>
          <w:color w:val="auto"/>
          <w:highlight w:val="none"/>
        </w:rPr>
        <w:t>技术得分高的优先</w:t>
      </w:r>
      <w:r>
        <w:rPr>
          <w:rFonts w:hint="eastAsia" w:ascii="宋体" w:hAnsi="宋体" w:eastAsia="宋体"/>
          <w:color w:val="auto"/>
          <w:highlight w:val="none"/>
        </w:rPr>
        <w:t>；</w:t>
      </w:r>
      <w:r>
        <w:rPr>
          <w:rFonts w:ascii="宋体" w:hAnsi="宋体" w:eastAsia="宋体"/>
          <w:color w:val="auto"/>
          <w:highlight w:val="none"/>
        </w:rPr>
        <w:t>如果技术得分也相</w:t>
      </w:r>
      <w:r>
        <w:rPr>
          <w:rFonts w:hint="eastAsia" w:ascii="宋体" w:hAnsi="宋体" w:eastAsia="宋体"/>
          <w:color w:val="auto"/>
          <w:highlight w:val="none"/>
        </w:rPr>
        <w:t>等</w:t>
      </w:r>
      <w:r>
        <w:rPr>
          <w:rFonts w:ascii="宋体" w:hAnsi="宋体" w:eastAsia="宋体"/>
          <w:color w:val="auto"/>
          <w:highlight w:val="none"/>
        </w:rPr>
        <w:t>，</w:t>
      </w:r>
      <w:r>
        <w:rPr>
          <w:rFonts w:hint="eastAsia" w:ascii="宋体" w:hAnsi="宋体" w:eastAsia="宋体"/>
          <w:color w:val="auto"/>
          <w:highlight w:val="none"/>
          <w:lang w:val="en-US" w:eastAsia="zh-CN"/>
        </w:rPr>
        <w:t>以</w:t>
      </w:r>
      <w:r>
        <w:rPr>
          <w:rFonts w:hint="eastAsia" w:ascii="宋体" w:hAnsi="宋体" w:eastAsia="宋体" w:cs="楷体"/>
          <w:color w:val="auto"/>
          <w:szCs w:val="21"/>
          <w:highlight w:val="none"/>
        </w:rPr>
        <w:t>商务评分</w:t>
      </w:r>
      <w:r>
        <w:rPr>
          <w:rFonts w:hint="eastAsia" w:ascii="宋体" w:hAnsi="宋体" w:eastAsia="宋体" w:cs="楷体"/>
          <w:color w:val="auto"/>
          <w:szCs w:val="21"/>
          <w:highlight w:val="none"/>
          <w:lang w:val="en-US" w:eastAsia="zh-CN"/>
        </w:rPr>
        <w:t>得分高的优先；如果</w:t>
      </w:r>
      <w:r>
        <w:rPr>
          <w:rFonts w:hint="eastAsia" w:ascii="宋体" w:hAnsi="宋体" w:eastAsia="宋体" w:cs="楷体"/>
          <w:color w:val="auto"/>
          <w:szCs w:val="21"/>
          <w:highlight w:val="none"/>
        </w:rPr>
        <w:t>商务评分</w:t>
      </w:r>
      <w:r>
        <w:rPr>
          <w:rFonts w:hint="eastAsia" w:ascii="宋体" w:hAnsi="宋体" w:eastAsia="宋体" w:cs="楷体"/>
          <w:color w:val="auto"/>
          <w:szCs w:val="21"/>
          <w:highlight w:val="none"/>
          <w:lang w:val="en-US" w:eastAsia="zh-CN"/>
        </w:rPr>
        <w:t>得分也相等的，以</w:t>
      </w:r>
      <w:r>
        <w:rPr>
          <w:rFonts w:ascii="宋体" w:hAnsi="宋体" w:eastAsia="宋体"/>
          <w:color w:val="auto"/>
          <w:szCs w:val="21"/>
          <w:highlight w:val="none"/>
        </w:rPr>
        <w:t>其他因素评分</w:t>
      </w:r>
      <w:r>
        <w:rPr>
          <w:rFonts w:hint="eastAsia" w:ascii="宋体" w:hAnsi="宋体" w:eastAsia="宋体"/>
          <w:color w:val="auto"/>
          <w:szCs w:val="21"/>
          <w:highlight w:val="none"/>
          <w:lang w:val="en-US" w:eastAsia="zh-CN"/>
        </w:rPr>
        <w:t>得分高的优先；如果</w:t>
      </w:r>
      <w:r>
        <w:rPr>
          <w:rFonts w:ascii="宋体" w:hAnsi="宋体" w:eastAsia="宋体"/>
          <w:color w:val="auto"/>
          <w:szCs w:val="21"/>
          <w:highlight w:val="none"/>
        </w:rPr>
        <w:t>其他因素评分</w:t>
      </w:r>
      <w:r>
        <w:rPr>
          <w:rFonts w:hint="eastAsia" w:ascii="宋体" w:hAnsi="宋体" w:eastAsia="宋体"/>
          <w:color w:val="auto"/>
          <w:szCs w:val="21"/>
          <w:highlight w:val="none"/>
          <w:lang w:val="en-US" w:eastAsia="zh-CN"/>
        </w:rPr>
        <w:t>得分也相等的，</w:t>
      </w:r>
      <w:r>
        <w:rPr>
          <w:rFonts w:hint="eastAsia" w:ascii="宋体" w:hAnsi="宋体" w:eastAsia="宋体"/>
          <w:color w:val="auto"/>
          <w:highlight w:val="none"/>
          <w:lang w:val="en-US" w:eastAsia="zh-CN"/>
        </w:rPr>
        <w:t>由采购人或采购人授权评标委员会确定中标候选人顺序</w:t>
      </w:r>
      <w:r>
        <w:rPr>
          <w:rFonts w:ascii="宋体" w:hAnsi="宋体" w:eastAsia="宋体"/>
          <w:color w:val="auto"/>
          <w:highlight w:val="none"/>
        </w:rPr>
        <w:t>。</w:t>
      </w:r>
    </w:p>
    <w:p>
      <w:pPr>
        <w:pStyle w:val="2"/>
        <w:spacing w:before="0" w:after="0" w:line="360" w:lineRule="auto"/>
        <w:rPr>
          <w:rFonts w:ascii="宋体" w:hAnsi="宋体" w:eastAsia="宋体"/>
          <w:color w:val="auto"/>
          <w:highlight w:val="none"/>
        </w:rPr>
      </w:pPr>
      <w:bookmarkStart w:id="48" w:name="_Toc3374"/>
      <w:bookmarkStart w:id="49" w:name="_Toc3963"/>
      <w:bookmarkStart w:id="50" w:name="_Toc30355"/>
      <w:bookmarkStart w:id="51" w:name="_Toc29765"/>
      <w:bookmarkStart w:id="52" w:name="_Toc491883159"/>
      <w:bookmarkStart w:id="53" w:name="_Toc3822"/>
      <w:r>
        <w:rPr>
          <w:rFonts w:ascii="宋体" w:hAnsi="宋体" w:eastAsia="宋体"/>
          <w:color w:val="auto"/>
          <w:highlight w:val="none"/>
        </w:rPr>
        <w:t>2. 评审标准</w:t>
      </w:r>
      <w:bookmarkEnd w:id="48"/>
      <w:bookmarkEnd w:id="49"/>
      <w:bookmarkEnd w:id="50"/>
      <w:bookmarkEnd w:id="51"/>
      <w:bookmarkEnd w:id="52"/>
      <w:bookmarkEnd w:id="53"/>
    </w:p>
    <w:p>
      <w:pPr>
        <w:pStyle w:val="4"/>
        <w:spacing w:before="0" w:after="0" w:line="360" w:lineRule="auto"/>
        <w:ind w:firstLine="137"/>
        <w:rPr>
          <w:rFonts w:ascii="宋体" w:hAnsi="宋体" w:eastAsia="宋体"/>
          <w:color w:val="auto"/>
          <w:highlight w:val="none"/>
        </w:rPr>
      </w:pPr>
      <w:bookmarkStart w:id="54" w:name="_Toc18559"/>
      <w:bookmarkStart w:id="55" w:name="_Toc491883160"/>
      <w:bookmarkStart w:id="56" w:name="_Toc15939"/>
      <w:bookmarkStart w:id="57" w:name="_Toc3258"/>
      <w:bookmarkStart w:id="58" w:name="_Toc23633"/>
      <w:bookmarkStart w:id="59" w:name="_Toc19427"/>
      <w:r>
        <w:rPr>
          <w:rFonts w:ascii="宋体" w:hAnsi="宋体" w:eastAsia="宋体"/>
          <w:color w:val="auto"/>
          <w:highlight w:val="none"/>
        </w:rPr>
        <w:t>2.1 初步评审标准</w:t>
      </w:r>
      <w:bookmarkEnd w:id="54"/>
      <w:bookmarkEnd w:id="55"/>
      <w:bookmarkEnd w:id="56"/>
      <w:bookmarkEnd w:id="57"/>
      <w:bookmarkEnd w:id="58"/>
      <w:bookmarkEnd w:id="59"/>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2.1.1 形式评审标准：见评标办法前附表。</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2.1.2 资格评审标准：见评标办法前附表。</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2.1.3 响应性评审标准：见评标办法前附表。</w:t>
      </w:r>
    </w:p>
    <w:p>
      <w:pPr>
        <w:pStyle w:val="4"/>
        <w:spacing w:before="0" w:after="0" w:line="360" w:lineRule="auto"/>
        <w:ind w:firstLine="136"/>
        <w:rPr>
          <w:rFonts w:ascii="宋体" w:hAnsi="宋体" w:eastAsia="宋体"/>
          <w:color w:val="auto"/>
          <w:highlight w:val="none"/>
        </w:rPr>
      </w:pPr>
      <w:bookmarkStart w:id="60" w:name="_Toc4096"/>
      <w:bookmarkStart w:id="61" w:name="_Toc21000"/>
      <w:bookmarkStart w:id="62" w:name="_Toc491883161"/>
      <w:bookmarkStart w:id="63" w:name="_Toc12189"/>
      <w:bookmarkStart w:id="64" w:name="_Toc26359"/>
      <w:bookmarkStart w:id="65" w:name="_Toc29442"/>
      <w:r>
        <w:rPr>
          <w:rFonts w:ascii="宋体" w:hAnsi="宋体" w:eastAsia="宋体"/>
          <w:color w:val="auto"/>
          <w:highlight w:val="none"/>
        </w:rPr>
        <w:t>2.2 分值构成与评分标准</w:t>
      </w:r>
      <w:bookmarkEnd w:id="60"/>
      <w:bookmarkEnd w:id="61"/>
      <w:bookmarkEnd w:id="62"/>
      <w:bookmarkEnd w:id="63"/>
      <w:bookmarkEnd w:id="64"/>
      <w:bookmarkEnd w:id="65"/>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2.2.1 分值构成</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（1）商务部分：见评标办法前附表；</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（2）技术部分：见评标办法前附表；</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（3）投标报价：见评标办法前附表；</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（4）其他评分因素：见评标办法前附表。</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2.2.2 评标基准价计算</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评标基准价计算方法：见评标办法前附表。</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2.2.</w:t>
      </w:r>
      <w:r>
        <w:rPr>
          <w:rFonts w:hint="eastAsia" w:ascii="宋体" w:hAnsi="宋体" w:eastAsia="宋体"/>
          <w:color w:val="auto"/>
          <w:highlight w:val="none"/>
        </w:rPr>
        <w:t>3</w:t>
      </w:r>
      <w:r>
        <w:rPr>
          <w:rFonts w:ascii="宋体" w:hAnsi="宋体" w:eastAsia="宋体"/>
          <w:color w:val="auto"/>
          <w:highlight w:val="none"/>
        </w:rPr>
        <w:t xml:space="preserve"> 评分标准</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（1）商务评分标准：见评标办法前附表；</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（2）技术评分标准：见评标办法前附表；</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（3）投标报价评分标准：见评标办法前附表；</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（4）其他因素评分标准：见评标办法前附表。</w:t>
      </w:r>
    </w:p>
    <w:p>
      <w:pPr>
        <w:pStyle w:val="2"/>
        <w:spacing w:before="0" w:after="0" w:line="360" w:lineRule="auto"/>
        <w:rPr>
          <w:rFonts w:ascii="宋体" w:hAnsi="宋体" w:eastAsia="宋体"/>
          <w:color w:val="auto"/>
          <w:highlight w:val="none"/>
        </w:rPr>
      </w:pPr>
      <w:bookmarkStart w:id="66" w:name="_Toc491883162"/>
      <w:bookmarkStart w:id="67" w:name="_Toc1694"/>
      <w:bookmarkStart w:id="68" w:name="_Toc17249"/>
      <w:bookmarkStart w:id="69" w:name="_Toc15954"/>
      <w:bookmarkStart w:id="70" w:name="_Toc23860"/>
      <w:bookmarkStart w:id="71" w:name="_Toc10291"/>
      <w:r>
        <w:rPr>
          <w:rFonts w:ascii="宋体" w:hAnsi="宋体" w:eastAsia="宋体"/>
          <w:color w:val="auto"/>
          <w:highlight w:val="none"/>
        </w:rPr>
        <w:t>3. 评标程序</w:t>
      </w:r>
      <w:bookmarkEnd w:id="66"/>
      <w:bookmarkEnd w:id="67"/>
      <w:bookmarkEnd w:id="68"/>
      <w:bookmarkEnd w:id="69"/>
      <w:bookmarkEnd w:id="70"/>
      <w:bookmarkEnd w:id="71"/>
    </w:p>
    <w:p>
      <w:pPr>
        <w:pStyle w:val="4"/>
        <w:spacing w:before="0" w:after="0" w:line="360" w:lineRule="auto"/>
        <w:ind w:firstLine="137"/>
        <w:rPr>
          <w:rFonts w:ascii="宋体" w:hAnsi="宋体" w:eastAsia="宋体"/>
          <w:color w:val="auto"/>
          <w:highlight w:val="none"/>
        </w:rPr>
      </w:pPr>
      <w:bookmarkStart w:id="72" w:name="_Toc22603"/>
      <w:bookmarkStart w:id="73" w:name="_Toc2630"/>
      <w:bookmarkStart w:id="74" w:name="_Toc32310"/>
      <w:bookmarkStart w:id="75" w:name="_Toc4938"/>
      <w:bookmarkStart w:id="76" w:name="_Toc491883163"/>
      <w:bookmarkStart w:id="77" w:name="_Toc10978"/>
      <w:r>
        <w:rPr>
          <w:rFonts w:ascii="宋体" w:hAnsi="宋体" w:eastAsia="宋体"/>
          <w:color w:val="auto"/>
          <w:highlight w:val="none"/>
        </w:rPr>
        <w:t>3.1 初步评审</w:t>
      </w:r>
      <w:bookmarkEnd w:id="72"/>
      <w:bookmarkEnd w:id="73"/>
      <w:bookmarkEnd w:id="74"/>
      <w:bookmarkEnd w:id="75"/>
      <w:bookmarkEnd w:id="76"/>
      <w:bookmarkEnd w:id="77"/>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3.1.1 评标委员会可以要求</w:t>
      </w:r>
      <w:r>
        <w:rPr>
          <w:rFonts w:hint="eastAsia" w:ascii="宋体" w:hAnsi="宋体"/>
          <w:color w:val="auto"/>
          <w:highlight w:val="none"/>
          <w:lang w:eastAsia="zh-CN"/>
        </w:rPr>
        <w:t>供应商</w:t>
      </w:r>
      <w:r>
        <w:rPr>
          <w:rFonts w:ascii="宋体" w:hAnsi="宋体" w:eastAsia="宋体"/>
          <w:color w:val="auto"/>
          <w:highlight w:val="none"/>
        </w:rPr>
        <w:t>提交第二章“</w:t>
      </w:r>
      <w:r>
        <w:rPr>
          <w:rFonts w:hint="eastAsia" w:ascii="宋体" w:hAnsi="宋体"/>
          <w:color w:val="auto"/>
          <w:highlight w:val="none"/>
          <w:lang w:eastAsia="zh-CN"/>
        </w:rPr>
        <w:t>供应商</w:t>
      </w:r>
      <w:r>
        <w:rPr>
          <w:rFonts w:ascii="宋体" w:hAnsi="宋体" w:eastAsia="宋体"/>
          <w:color w:val="auto"/>
          <w:highlight w:val="none"/>
        </w:rPr>
        <w:t>须知”规定的有关证明和证件的原件，以便核验。评标委员会依据本章第2.1款规定的标准对投标文件进行初步评审。有一项不符合评审标准的，评标委员会应当否决其投标。</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 xml:space="preserve">3.1.2 </w:t>
      </w:r>
      <w:r>
        <w:rPr>
          <w:rFonts w:hint="eastAsia" w:ascii="宋体" w:hAnsi="宋体"/>
          <w:color w:val="auto"/>
          <w:highlight w:val="none"/>
          <w:lang w:eastAsia="zh-CN"/>
        </w:rPr>
        <w:t>供应商</w:t>
      </w:r>
      <w:r>
        <w:rPr>
          <w:rFonts w:ascii="宋体" w:hAnsi="宋体" w:eastAsia="宋体"/>
          <w:color w:val="auto"/>
          <w:highlight w:val="none"/>
        </w:rPr>
        <w:t>有以下情形之一的，评标委员会应当否决其投标：</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（1）投标文件没有对</w:t>
      </w:r>
      <w:r>
        <w:rPr>
          <w:rFonts w:hint="eastAsia" w:ascii="宋体" w:hAnsi="宋体" w:eastAsia="宋体"/>
          <w:color w:val="auto"/>
          <w:highlight w:val="none"/>
        </w:rPr>
        <w:t>采购</w:t>
      </w:r>
      <w:r>
        <w:rPr>
          <w:rFonts w:ascii="宋体" w:hAnsi="宋体" w:eastAsia="宋体"/>
          <w:color w:val="auto"/>
          <w:highlight w:val="none"/>
        </w:rPr>
        <w:t>文件的实质性要求和条件作出响应，或者对</w:t>
      </w:r>
      <w:r>
        <w:rPr>
          <w:rFonts w:hint="eastAsia" w:ascii="宋体" w:hAnsi="宋体" w:eastAsia="宋体"/>
          <w:color w:val="auto"/>
          <w:highlight w:val="none"/>
        </w:rPr>
        <w:t>采购</w:t>
      </w:r>
      <w:r>
        <w:rPr>
          <w:rFonts w:ascii="宋体" w:hAnsi="宋体" w:eastAsia="宋体"/>
          <w:color w:val="auto"/>
          <w:highlight w:val="none"/>
        </w:rPr>
        <w:t>文件的偏差超出</w:t>
      </w:r>
      <w:r>
        <w:rPr>
          <w:rFonts w:hint="eastAsia" w:ascii="宋体" w:hAnsi="宋体" w:eastAsia="宋体"/>
          <w:color w:val="auto"/>
          <w:highlight w:val="none"/>
        </w:rPr>
        <w:t>采购</w:t>
      </w:r>
      <w:r>
        <w:rPr>
          <w:rFonts w:ascii="宋体" w:hAnsi="宋体" w:eastAsia="宋体"/>
          <w:color w:val="auto"/>
          <w:highlight w:val="none"/>
        </w:rPr>
        <w:t>文件规定的偏差范围或最高项数；</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（2）有串通投标、弄虚作假、行贿等违法行为。</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3.1.3 投标报价有算术错误及其他错误的，评标委员会按以下原则要求</w:t>
      </w:r>
      <w:r>
        <w:rPr>
          <w:rFonts w:hint="eastAsia" w:ascii="宋体" w:hAnsi="宋体"/>
          <w:color w:val="auto"/>
          <w:highlight w:val="none"/>
          <w:lang w:eastAsia="zh-CN"/>
        </w:rPr>
        <w:t>供应商</w:t>
      </w:r>
      <w:r>
        <w:rPr>
          <w:rFonts w:ascii="宋体" w:hAnsi="宋体" w:eastAsia="宋体"/>
          <w:color w:val="auto"/>
          <w:highlight w:val="none"/>
        </w:rPr>
        <w:t>对投标报价进</w:t>
      </w:r>
      <w:bookmarkStart w:id="78" w:name="_Toc247527628"/>
      <w:bookmarkStart w:id="79" w:name="_Toc352691538"/>
      <w:bookmarkStart w:id="80" w:name="_Toc247514027"/>
      <w:bookmarkStart w:id="81" w:name="_Toc369531582"/>
      <w:bookmarkStart w:id="82" w:name="_Toc361508651"/>
      <w:bookmarkStart w:id="83" w:name="_Toc384308277"/>
      <w:bookmarkStart w:id="84" w:name="_Toc300835013"/>
      <w:bookmarkStart w:id="85" w:name="_Toc2907"/>
      <w:bookmarkStart w:id="86" w:name="_Toc152042380"/>
      <w:bookmarkStart w:id="87" w:name="_Toc152045603"/>
      <w:bookmarkStart w:id="88" w:name="_Toc144974570"/>
      <w:r>
        <w:rPr>
          <w:rFonts w:ascii="宋体" w:hAnsi="宋体" w:eastAsia="宋体"/>
          <w:color w:val="auto"/>
          <w:highlight w:val="none"/>
        </w:rPr>
        <w:t>行修正，并要求</w:t>
      </w:r>
      <w:r>
        <w:rPr>
          <w:rFonts w:hint="eastAsia" w:ascii="宋体" w:hAnsi="宋体"/>
          <w:color w:val="auto"/>
          <w:highlight w:val="none"/>
          <w:lang w:eastAsia="zh-CN"/>
        </w:rPr>
        <w:t>供应商</w:t>
      </w:r>
      <w:r>
        <w:rPr>
          <w:rFonts w:ascii="宋体" w:hAnsi="宋体" w:eastAsia="宋体"/>
          <w:color w:val="auto"/>
          <w:highlight w:val="none"/>
        </w:rPr>
        <w:t>书面澄清确认。</w:t>
      </w:r>
      <w:bookmarkEnd w:id="78"/>
      <w:bookmarkEnd w:id="79"/>
      <w:bookmarkEnd w:id="80"/>
      <w:bookmarkEnd w:id="81"/>
      <w:bookmarkEnd w:id="82"/>
      <w:bookmarkEnd w:id="83"/>
      <w:bookmarkEnd w:id="84"/>
      <w:bookmarkEnd w:id="85"/>
      <w:bookmarkEnd w:id="86"/>
      <w:bookmarkEnd w:id="87"/>
      <w:bookmarkEnd w:id="88"/>
      <w:r>
        <w:rPr>
          <w:rFonts w:hint="eastAsia" w:ascii="宋体" w:hAnsi="宋体"/>
          <w:color w:val="auto"/>
          <w:highlight w:val="none"/>
          <w:lang w:eastAsia="zh-CN"/>
        </w:rPr>
        <w:t>供应商</w:t>
      </w:r>
      <w:r>
        <w:rPr>
          <w:rFonts w:ascii="宋体" w:hAnsi="宋体" w:eastAsia="宋体"/>
          <w:color w:val="auto"/>
          <w:highlight w:val="none"/>
        </w:rPr>
        <w:t>拒不澄清确认的，评标委员会应当否决其投标：</w:t>
      </w:r>
    </w:p>
    <w:p>
      <w:pPr>
        <w:spacing w:line="360" w:lineRule="auto"/>
        <w:ind w:firstLine="420" w:firstLineChars="200"/>
        <w:rPr>
          <w:rFonts w:hint="eastAsia" w:ascii="宋体" w:hAnsi="宋体" w:eastAsia="宋体"/>
          <w:color w:val="auto"/>
          <w:highlight w:val="none"/>
          <w:lang w:eastAsia="zh-CN"/>
        </w:rPr>
      </w:pPr>
      <w:r>
        <w:rPr>
          <w:rFonts w:ascii="宋体" w:hAnsi="宋体" w:eastAsia="宋体"/>
          <w:color w:val="auto"/>
          <w:highlight w:val="none"/>
        </w:rPr>
        <w:t>（1）</w:t>
      </w:r>
      <w:r>
        <w:rPr>
          <w:rFonts w:hint="eastAsia" w:ascii="宋体" w:hAnsi="宋体" w:eastAsia="宋体"/>
          <w:color w:val="auto"/>
          <w:highlight w:val="none"/>
          <w:lang w:eastAsia="zh-CN"/>
        </w:rPr>
        <w:t>投标文件中开标一览表（报价表）内容与投标文件中相应内容不一致的，以开标一览表（报价表）为准；</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2）</w:t>
      </w:r>
      <w:r>
        <w:rPr>
          <w:rFonts w:ascii="宋体" w:hAnsi="宋体" w:eastAsia="宋体"/>
          <w:color w:val="auto"/>
          <w:highlight w:val="none"/>
        </w:rPr>
        <w:t>大写金额与小写金额不一致的，以大写金额为准；</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lang w:val="en-US" w:eastAsia="zh-CN"/>
        </w:rPr>
        <w:t>3</w:t>
      </w:r>
      <w:r>
        <w:rPr>
          <w:rFonts w:ascii="宋体" w:hAnsi="宋体" w:eastAsia="宋体"/>
          <w:color w:val="auto"/>
          <w:highlight w:val="none"/>
        </w:rPr>
        <w:t>）</w:t>
      </w:r>
      <w:r>
        <w:rPr>
          <w:rFonts w:hint="eastAsia" w:ascii="宋体" w:hAnsi="宋体" w:eastAsia="宋体"/>
          <w:color w:val="auto"/>
          <w:highlight w:val="none"/>
          <w:lang w:eastAsia="zh-CN"/>
        </w:rPr>
        <w:t>单价金额小数点或者百分比有明显错位的，以开标一览表的总价为准，并修改单价</w:t>
      </w:r>
      <w:r>
        <w:rPr>
          <w:rFonts w:ascii="宋体" w:hAnsi="宋体" w:eastAsia="宋体"/>
          <w:color w:val="auto"/>
          <w:highlight w:val="none"/>
        </w:rPr>
        <w:t>；</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lang w:eastAsia="zh-CN"/>
        </w:rPr>
        <w:t>总价金额与按单价汇总金额不一致的，以单价金额计算结果为准</w:t>
      </w:r>
      <w:r>
        <w:rPr>
          <w:rFonts w:ascii="宋体" w:hAnsi="宋体" w:eastAsia="宋体"/>
          <w:color w:val="auto"/>
          <w:highlight w:val="none"/>
        </w:rPr>
        <w:t>；</w:t>
      </w:r>
    </w:p>
    <w:p>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lang w:eastAsia="zh-CN"/>
        </w:rPr>
        <w:t>同时出现两种以上不一致的，按照前款规定的顺序修正。</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如果</w:t>
      </w:r>
      <w:r>
        <w:rPr>
          <w:rFonts w:ascii="宋体" w:hAnsi="宋体" w:eastAsia="宋体"/>
          <w:color w:val="auto"/>
          <w:highlight w:val="none"/>
        </w:rPr>
        <w:t>分项报价中存在缺漏项，则视为缺漏项价格已包含在其他分项报价之中。</w:t>
      </w:r>
    </w:p>
    <w:p>
      <w:pPr>
        <w:pStyle w:val="4"/>
        <w:spacing w:before="0" w:after="0" w:line="360" w:lineRule="auto"/>
        <w:ind w:firstLine="136"/>
        <w:rPr>
          <w:rFonts w:ascii="宋体" w:hAnsi="宋体" w:eastAsia="宋体"/>
          <w:color w:val="auto"/>
          <w:highlight w:val="none"/>
        </w:rPr>
      </w:pPr>
      <w:bookmarkStart w:id="89" w:name="_Toc5058"/>
      <w:bookmarkStart w:id="90" w:name="_Toc15718"/>
      <w:bookmarkStart w:id="91" w:name="_Toc491883164"/>
      <w:bookmarkStart w:id="92" w:name="_Toc11537"/>
      <w:bookmarkStart w:id="93" w:name="_Toc29576"/>
      <w:bookmarkStart w:id="94" w:name="_Toc11084"/>
      <w:r>
        <w:rPr>
          <w:rFonts w:ascii="宋体" w:hAnsi="宋体" w:eastAsia="宋体"/>
          <w:color w:val="auto"/>
          <w:highlight w:val="none"/>
        </w:rPr>
        <w:t>3.2 详细评审</w:t>
      </w:r>
      <w:bookmarkEnd w:id="89"/>
      <w:bookmarkEnd w:id="90"/>
      <w:bookmarkEnd w:id="91"/>
      <w:bookmarkEnd w:id="92"/>
      <w:bookmarkEnd w:id="93"/>
      <w:bookmarkEnd w:id="94"/>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3.2.1 评标委员会按本章第2.2款规定的量化因素和分值进行打分，并计算出综合评估得分。</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（1）按本章第2.2.</w:t>
      </w:r>
      <w:r>
        <w:rPr>
          <w:rFonts w:hint="eastAsia" w:ascii="宋体" w:hAnsi="宋体" w:eastAsia="宋体"/>
          <w:color w:val="auto"/>
          <w:highlight w:val="none"/>
        </w:rPr>
        <w:t>3</w:t>
      </w:r>
      <w:r>
        <w:rPr>
          <w:rFonts w:ascii="宋体" w:hAnsi="宋体" w:eastAsia="宋体"/>
          <w:color w:val="auto"/>
          <w:highlight w:val="none"/>
        </w:rPr>
        <w:t>（1）目规定的评审因素和分值对商务部分计算出得分A；</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（2）按本章第2.2.</w:t>
      </w:r>
      <w:r>
        <w:rPr>
          <w:rFonts w:hint="eastAsia" w:ascii="宋体" w:hAnsi="宋体" w:eastAsia="宋体"/>
          <w:color w:val="auto"/>
          <w:highlight w:val="none"/>
        </w:rPr>
        <w:t>3</w:t>
      </w:r>
      <w:r>
        <w:rPr>
          <w:rFonts w:ascii="宋体" w:hAnsi="宋体" w:eastAsia="宋体"/>
          <w:color w:val="auto"/>
          <w:highlight w:val="none"/>
        </w:rPr>
        <w:t>（2）目规定的评审因素和分值对技术部分计算出得分B；</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（3）按本章第2.2.</w:t>
      </w:r>
      <w:r>
        <w:rPr>
          <w:rFonts w:hint="eastAsia" w:ascii="宋体" w:hAnsi="宋体" w:eastAsia="宋体"/>
          <w:color w:val="auto"/>
          <w:highlight w:val="none"/>
        </w:rPr>
        <w:t>3</w:t>
      </w:r>
      <w:r>
        <w:rPr>
          <w:rFonts w:ascii="宋体" w:hAnsi="宋体" w:eastAsia="宋体"/>
          <w:color w:val="auto"/>
          <w:highlight w:val="none"/>
        </w:rPr>
        <w:t>（3）目规定的评审因素和</w:t>
      </w:r>
      <w:bookmarkStart w:id="95" w:name="_Toc384308278"/>
      <w:bookmarkStart w:id="96" w:name="_Toc24330"/>
      <w:bookmarkStart w:id="97" w:name="_Toc300835014"/>
      <w:bookmarkStart w:id="98" w:name="_Toc352691539"/>
      <w:bookmarkStart w:id="99" w:name="_Toc152042381"/>
      <w:bookmarkStart w:id="100" w:name="_Toc369531583"/>
      <w:bookmarkStart w:id="101" w:name="_Toc361508652"/>
      <w:bookmarkStart w:id="102" w:name="_Toc144974571"/>
      <w:bookmarkStart w:id="103" w:name="_Toc247514028"/>
      <w:bookmarkStart w:id="104" w:name="_Toc152045604"/>
      <w:bookmarkStart w:id="105" w:name="_Toc247527629"/>
      <w:r>
        <w:rPr>
          <w:rFonts w:ascii="宋体" w:hAnsi="宋体" w:eastAsia="宋体"/>
          <w:color w:val="auto"/>
          <w:highlight w:val="none"/>
        </w:rPr>
        <w:t>分值对投标报价</w:t>
      </w:r>
      <w:bookmarkEnd w:id="95"/>
      <w:bookmarkEnd w:id="96"/>
      <w:bookmarkEnd w:id="97"/>
      <w:bookmarkEnd w:id="98"/>
      <w:bookmarkEnd w:id="99"/>
      <w:bookmarkEnd w:id="100"/>
      <w:bookmarkEnd w:id="101"/>
      <w:bookmarkEnd w:id="102"/>
      <w:bookmarkEnd w:id="103"/>
      <w:bookmarkEnd w:id="104"/>
      <w:bookmarkEnd w:id="105"/>
      <w:r>
        <w:rPr>
          <w:rFonts w:ascii="宋体" w:hAnsi="宋体" w:eastAsia="宋体"/>
          <w:color w:val="auto"/>
          <w:highlight w:val="none"/>
        </w:rPr>
        <w:t>计</w:t>
      </w:r>
      <w:bookmarkStart w:id="106" w:name="_Toc247527630"/>
      <w:bookmarkStart w:id="107" w:name="_Toc384308279"/>
      <w:bookmarkStart w:id="108" w:name="_Toc247514029"/>
      <w:bookmarkStart w:id="109" w:name="_Toc152042382"/>
      <w:bookmarkStart w:id="110" w:name="_Toc352691540"/>
      <w:bookmarkStart w:id="111" w:name="_Toc144974572"/>
      <w:bookmarkStart w:id="112" w:name="_Toc361508653"/>
      <w:bookmarkStart w:id="113" w:name="_Toc152045605"/>
      <w:bookmarkStart w:id="114" w:name="_Toc18141"/>
      <w:bookmarkStart w:id="115" w:name="_Toc369531584"/>
      <w:bookmarkStart w:id="116" w:name="_Toc300835015"/>
      <w:r>
        <w:rPr>
          <w:rFonts w:ascii="宋体" w:hAnsi="宋体" w:eastAsia="宋体"/>
          <w:color w:val="auto"/>
          <w:highlight w:val="none"/>
        </w:rPr>
        <w:t>算出得分C；</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w:t>
      </w:r>
      <w:bookmarkEnd w:id="106"/>
      <w:bookmarkEnd w:id="107"/>
      <w:bookmarkEnd w:id="108"/>
      <w:bookmarkEnd w:id="109"/>
      <w:bookmarkEnd w:id="110"/>
      <w:bookmarkEnd w:id="111"/>
      <w:bookmarkEnd w:id="112"/>
      <w:bookmarkEnd w:id="113"/>
      <w:bookmarkEnd w:id="114"/>
      <w:bookmarkEnd w:id="115"/>
      <w:bookmarkEnd w:id="116"/>
      <w:r>
        <w:rPr>
          <w:rFonts w:ascii="宋体" w:hAnsi="宋体" w:eastAsia="宋体"/>
          <w:color w:val="auto"/>
          <w:highlight w:val="none"/>
        </w:rPr>
        <w:t>4）按本章第2.2.</w:t>
      </w:r>
      <w:r>
        <w:rPr>
          <w:rFonts w:hint="eastAsia" w:ascii="宋体" w:hAnsi="宋体" w:eastAsia="宋体"/>
          <w:color w:val="auto"/>
          <w:highlight w:val="none"/>
        </w:rPr>
        <w:t>3</w:t>
      </w:r>
      <w:r>
        <w:rPr>
          <w:rFonts w:ascii="宋体" w:hAnsi="宋体" w:eastAsia="宋体"/>
          <w:color w:val="auto"/>
          <w:highlight w:val="none"/>
        </w:rPr>
        <w:t>（4）目规定的评审因素和分值对其他部分计算出得分D。</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3.2.2 评分分值计算保留小数点后两位，小数点后第三位“四舍五入”。</w:t>
      </w:r>
    </w:p>
    <w:p>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3.2.3 得分汇总E</w:t>
      </w:r>
      <w:r>
        <w:rPr>
          <w:rFonts w:hint="eastAsia" w:ascii="宋体" w:hAnsi="宋体"/>
          <w:color w:val="auto"/>
          <w:highlight w:val="none"/>
          <w:vertAlign w:val="subscript"/>
          <w:lang w:val="en-US" w:eastAsia="zh-CN"/>
        </w:rPr>
        <w:t>N</w:t>
      </w:r>
      <w:r>
        <w:rPr>
          <w:rFonts w:hint="eastAsia" w:ascii="宋体" w:hAnsi="宋体" w:eastAsia="宋体"/>
          <w:color w:val="auto"/>
          <w:highlight w:val="none"/>
        </w:rPr>
        <w:t>=A+B+C+D。</w:t>
      </w:r>
    </w:p>
    <w:p>
      <w:pPr>
        <w:spacing w:line="360" w:lineRule="auto"/>
        <w:ind w:firstLine="420" w:firstLineChars="200"/>
        <w:rPr>
          <w:rFonts w:hint="eastAsia" w:ascii="宋体" w:hAnsi="宋体" w:eastAsia="宋体"/>
          <w:color w:val="auto"/>
          <w:highlight w:val="none"/>
          <w:lang w:val="en-US" w:eastAsia="zh-CN"/>
        </w:rPr>
      </w:pPr>
      <w:r>
        <w:rPr>
          <w:rFonts w:hint="eastAsia" w:ascii="宋体" w:hAnsi="宋体" w:eastAsia="宋体"/>
          <w:color w:val="auto"/>
          <w:highlight w:val="none"/>
        </w:rPr>
        <w:t xml:space="preserve">3.2.4 </w:t>
      </w:r>
      <w:r>
        <w:rPr>
          <w:rFonts w:hint="eastAsia" w:ascii="宋体" w:hAnsi="宋体"/>
          <w:color w:val="auto"/>
          <w:highlight w:val="none"/>
          <w:lang w:eastAsia="zh-CN"/>
        </w:rPr>
        <w:t>供应商</w:t>
      </w:r>
      <w:r>
        <w:rPr>
          <w:rFonts w:hint="eastAsia" w:ascii="宋体" w:hAnsi="宋体" w:eastAsia="宋体"/>
          <w:color w:val="auto"/>
          <w:highlight w:val="none"/>
        </w:rPr>
        <w:t>得分E=（E1+E2+E3+E4+E5）/</w:t>
      </w:r>
      <w:r>
        <w:rPr>
          <w:rFonts w:hint="eastAsia" w:ascii="宋体" w:hAnsi="宋体"/>
          <w:color w:val="auto"/>
          <w:highlight w:val="none"/>
          <w:lang w:val="en-US" w:eastAsia="zh-CN"/>
        </w:rPr>
        <w:t>5</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3.2.</w:t>
      </w:r>
      <w:r>
        <w:rPr>
          <w:rFonts w:hint="eastAsia" w:ascii="宋体" w:hAnsi="宋体" w:eastAsia="宋体"/>
          <w:color w:val="auto"/>
          <w:highlight w:val="none"/>
          <w:lang w:val="en-US" w:eastAsia="zh-CN"/>
        </w:rPr>
        <w:t>5</w:t>
      </w:r>
      <w:r>
        <w:rPr>
          <w:rFonts w:ascii="宋体" w:hAnsi="宋体" w:eastAsia="宋体"/>
          <w:color w:val="auto"/>
          <w:highlight w:val="none"/>
        </w:rPr>
        <w:t xml:space="preserve"> 评标委员会发现</w:t>
      </w:r>
      <w:r>
        <w:rPr>
          <w:rFonts w:hint="eastAsia" w:ascii="宋体" w:hAnsi="宋体"/>
          <w:color w:val="auto"/>
          <w:highlight w:val="none"/>
          <w:lang w:eastAsia="zh-CN"/>
        </w:rPr>
        <w:t>供应商</w:t>
      </w:r>
      <w:r>
        <w:rPr>
          <w:rFonts w:ascii="宋体" w:hAnsi="宋体" w:eastAsia="宋体"/>
          <w:color w:val="auto"/>
          <w:highlight w:val="none"/>
        </w:rPr>
        <w:t>的报价明显低于其他投标报价，使得其投标报价可能低于其个别成本的，应当要求该</w:t>
      </w:r>
      <w:r>
        <w:rPr>
          <w:rFonts w:hint="eastAsia" w:ascii="宋体" w:hAnsi="宋体"/>
          <w:color w:val="auto"/>
          <w:highlight w:val="none"/>
          <w:lang w:eastAsia="zh-CN"/>
        </w:rPr>
        <w:t>供应商</w:t>
      </w:r>
      <w:r>
        <w:rPr>
          <w:rFonts w:ascii="宋体" w:hAnsi="宋体" w:eastAsia="宋体"/>
          <w:color w:val="auto"/>
          <w:highlight w:val="none"/>
        </w:rPr>
        <w:t>作出书面说明并提供相应的证明材料。</w:t>
      </w:r>
      <w:r>
        <w:rPr>
          <w:rFonts w:hint="eastAsia" w:ascii="宋体" w:hAnsi="宋体"/>
          <w:color w:val="auto"/>
          <w:highlight w:val="none"/>
          <w:lang w:eastAsia="zh-CN"/>
        </w:rPr>
        <w:t>供应商</w:t>
      </w:r>
      <w:r>
        <w:rPr>
          <w:rFonts w:ascii="宋体" w:hAnsi="宋体" w:eastAsia="宋体"/>
          <w:color w:val="auto"/>
          <w:highlight w:val="none"/>
        </w:rPr>
        <w:t>不能合理说明或者不能提供相应证明材料的，评标委员会应当认定该</w:t>
      </w:r>
      <w:r>
        <w:rPr>
          <w:rFonts w:hint="eastAsia" w:ascii="宋体" w:hAnsi="宋体"/>
          <w:color w:val="auto"/>
          <w:highlight w:val="none"/>
          <w:lang w:eastAsia="zh-CN"/>
        </w:rPr>
        <w:t>供应商</w:t>
      </w:r>
      <w:r>
        <w:rPr>
          <w:rFonts w:ascii="宋体" w:hAnsi="宋体" w:eastAsia="宋体"/>
          <w:color w:val="auto"/>
          <w:highlight w:val="none"/>
        </w:rPr>
        <w:t>以低于成本报价竞标，并否决其投标。</w:t>
      </w:r>
    </w:p>
    <w:p>
      <w:pPr>
        <w:pStyle w:val="4"/>
        <w:spacing w:before="0" w:after="0" w:line="360" w:lineRule="auto"/>
        <w:ind w:firstLine="136"/>
        <w:rPr>
          <w:rFonts w:ascii="宋体" w:hAnsi="宋体" w:eastAsia="宋体"/>
          <w:color w:val="auto"/>
          <w:highlight w:val="none"/>
        </w:rPr>
      </w:pPr>
      <w:bookmarkStart w:id="117" w:name="_Toc29706"/>
      <w:bookmarkStart w:id="118" w:name="_Toc491883165"/>
      <w:bookmarkStart w:id="119" w:name="_Toc8295"/>
      <w:bookmarkStart w:id="120" w:name="_Toc21436"/>
      <w:bookmarkStart w:id="121" w:name="_Toc19945"/>
      <w:bookmarkStart w:id="122" w:name="_Toc29202"/>
      <w:r>
        <w:rPr>
          <w:rFonts w:ascii="宋体" w:hAnsi="宋体" w:eastAsia="宋体"/>
          <w:color w:val="auto"/>
          <w:highlight w:val="none"/>
        </w:rPr>
        <w:t>3.3 投标文件的澄清</w:t>
      </w:r>
      <w:bookmarkEnd w:id="117"/>
      <w:bookmarkEnd w:id="118"/>
      <w:bookmarkEnd w:id="119"/>
      <w:bookmarkEnd w:id="120"/>
      <w:bookmarkEnd w:id="121"/>
      <w:bookmarkEnd w:id="122"/>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3.3.1 在评标过程中，评标委员会可以书面形式要求</w:t>
      </w:r>
      <w:r>
        <w:rPr>
          <w:rFonts w:hint="eastAsia" w:ascii="宋体" w:hAnsi="宋体"/>
          <w:color w:val="auto"/>
          <w:highlight w:val="none"/>
          <w:lang w:eastAsia="zh-CN"/>
        </w:rPr>
        <w:t>供应商</w:t>
      </w:r>
      <w:r>
        <w:rPr>
          <w:rFonts w:ascii="宋体" w:hAnsi="宋体" w:eastAsia="宋体"/>
          <w:color w:val="auto"/>
          <w:highlight w:val="none"/>
        </w:rPr>
        <w:t>对投标文件中含义不明确、对同类问题表述不一致或者有明显文字和计算错误的内容作必要的澄清、说明或补正。澄清、说明或补正应以书面方式进行。评标委员会不接受</w:t>
      </w:r>
      <w:r>
        <w:rPr>
          <w:rFonts w:hint="eastAsia" w:ascii="宋体" w:hAnsi="宋体"/>
          <w:color w:val="auto"/>
          <w:highlight w:val="none"/>
          <w:lang w:eastAsia="zh-CN"/>
        </w:rPr>
        <w:t>供应商</w:t>
      </w:r>
      <w:r>
        <w:rPr>
          <w:rFonts w:ascii="宋体" w:hAnsi="宋体" w:eastAsia="宋体"/>
          <w:color w:val="auto"/>
          <w:highlight w:val="none"/>
        </w:rPr>
        <w:t>主动提出的澄清、说明或补正。</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3.3.2 澄清、说明或补正不得超出投标文件的范围且不得改变投标文件的实质性内容，并构成投标文件的组成部分。</w:t>
      </w:r>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3.3.3 评标委员会对</w:t>
      </w:r>
      <w:r>
        <w:rPr>
          <w:rFonts w:hint="eastAsia" w:ascii="宋体" w:hAnsi="宋体"/>
          <w:color w:val="auto"/>
          <w:highlight w:val="none"/>
          <w:lang w:eastAsia="zh-CN"/>
        </w:rPr>
        <w:t>供应商</w:t>
      </w:r>
      <w:r>
        <w:rPr>
          <w:rFonts w:ascii="宋体" w:hAnsi="宋体" w:eastAsia="宋体"/>
          <w:color w:val="auto"/>
          <w:highlight w:val="none"/>
        </w:rPr>
        <w:t>提交的澄清、说明或补正有疑问的，可以要求</w:t>
      </w:r>
      <w:r>
        <w:rPr>
          <w:rFonts w:hint="eastAsia" w:ascii="宋体" w:hAnsi="宋体"/>
          <w:color w:val="auto"/>
          <w:highlight w:val="none"/>
          <w:lang w:eastAsia="zh-CN"/>
        </w:rPr>
        <w:t>供应商</w:t>
      </w:r>
      <w:r>
        <w:rPr>
          <w:rFonts w:ascii="宋体" w:hAnsi="宋体" w:eastAsia="宋体"/>
          <w:color w:val="auto"/>
          <w:highlight w:val="none"/>
        </w:rPr>
        <w:t>进一步澄清、说明或补正，直至满足评标委员会的要求。</w:t>
      </w:r>
    </w:p>
    <w:p>
      <w:pPr>
        <w:pStyle w:val="4"/>
        <w:spacing w:before="0" w:after="0" w:line="360" w:lineRule="auto"/>
        <w:ind w:firstLine="136"/>
        <w:rPr>
          <w:rFonts w:ascii="宋体" w:hAnsi="宋体" w:eastAsia="宋体"/>
          <w:color w:val="auto"/>
          <w:highlight w:val="none"/>
        </w:rPr>
      </w:pPr>
      <w:bookmarkStart w:id="123" w:name="_Toc693"/>
      <w:bookmarkStart w:id="124" w:name="_Toc4808"/>
      <w:bookmarkStart w:id="125" w:name="_Toc19034"/>
      <w:bookmarkStart w:id="126" w:name="_Toc32376"/>
      <w:bookmarkStart w:id="127" w:name="_Toc16410"/>
      <w:bookmarkStart w:id="128" w:name="_Toc491883166"/>
      <w:r>
        <w:rPr>
          <w:rFonts w:ascii="宋体" w:hAnsi="宋体" w:eastAsia="宋体"/>
          <w:color w:val="auto"/>
          <w:highlight w:val="none"/>
        </w:rPr>
        <w:t>3.4 评标结果</w:t>
      </w:r>
      <w:bookmarkEnd w:id="123"/>
      <w:bookmarkEnd w:id="124"/>
      <w:bookmarkEnd w:id="125"/>
      <w:bookmarkEnd w:id="126"/>
      <w:bookmarkEnd w:id="127"/>
      <w:bookmarkEnd w:id="128"/>
    </w:p>
    <w:p>
      <w:pPr>
        <w:spacing w:line="360" w:lineRule="auto"/>
        <w:ind w:firstLine="420" w:firstLineChars="200"/>
        <w:rPr>
          <w:rFonts w:ascii="宋体" w:hAnsi="宋体" w:eastAsia="宋体"/>
          <w:color w:val="auto"/>
          <w:highlight w:val="none"/>
        </w:rPr>
      </w:pPr>
      <w:r>
        <w:rPr>
          <w:rFonts w:ascii="宋体" w:hAnsi="宋体" w:eastAsia="宋体"/>
          <w:color w:val="auto"/>
          <w:highlight w:val="none"/>
        </w:rPr>
        <w:t>3.4.1 除第二章“</w:t>
      </w:r>
      <w:r>
        <w:rPr>
          <w:rFonts w:hint="eastAsia" w:ascii="宋体" w:hAnsi="宋体"/>
          <w:color w:val="auto"/>
          <w:highlight w:val="none"/>
          <w:lang w:eastAsia="zh-CN"/>
        </w:rPr>
        <w:t>供应商</w:t>
      </w:r>
      <w:r>
        <w:rPr>
          <w:rFonts w:ascii="宋体" w:hAnsi="宋体" w:eastAsia="宋体"/>
          <w:color w:val="auto"/>
          <w:highlight w:val="none"/>
        </w:rPr>
        <w:t>须知”前附表授权直接确定中标人外，评标委员会按照得分由高到低的顺序推荐中标候选人，并标明排序。</w:t>
      </w:r>
    </w:p>
    <w:p>
      <w:pPr>
        <w:spacing w:line="360" w:lineRule="auto"/>
        <w:ind w:firstLine="420" w:firstLineChars="200"/>
        <w:rPr>
          <w:rFonts w:ascii="宋体" w:hAnsi="宋体" w:eastAsia="宋体"/>
          <w:color w:val="auto"/>
          <w:szCs w:val="22"/>
          <w:highlight w:val="none"/>
        </w:rPr>
      </w:pPr>
      <w:r>
        <w:rPr>
          <w:rFonts w:ascii="宋体" w:hAnsi="宋体" w:eastAsia="宋体"/>
          <w:color w:val="auto"/>
          <w:szCs w:val="22"/>
          <w:highlight w:val="none"/>
        </w:rPr>
        <w:t>3.4.2 评标委员会完成评标后，应当向</w:t>
      </w:r>
      <w:r>
        <w:rPr>
          <w:rFonts w:hint="eastAsia" w:ascii="宋体" w:hAnsi="宋体" w:eastAsia="宋体"/>
          <w:color w:val="auto"/>
          <w:highlight w:val="none"/>
        </w:rPr>
        <w:t>采购</w:t>
      </w:r>
      <w:r>
        <w:rPr>
          <w:rFonts w:ascii="宋体" w:hAnsi="宋体" w:eastAsia="宋体"/>
          <w:color w:val="auto"/>
          <w:szCs w:val="22"/>
          <w:highlight w:val="none"/>
        </w:rPr>
        <w:t>人提交书面评标报告和中标候选人名单。</w:t>
      </w:r>
    </w:p>
    <w:p>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3.4.3 </w:t>
      </w:r>
      <w:r>
        <w:rPr>
          <w:rFonts w:hint="eastAsia" w:ascii="宋体" w:hAnsi="宋体" w:eastAsia="宋体" w:cs="楷体"/>
          <w:color w:val="auto"/>
          <w:szCs w:val="21"/>
          <w:highlight w:val="none"/>
        </w:rPr>
        <w:t>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pPr>
        <w:spacing w:line="360" w:lineRule="auto"/>
        <w:ind w:firstLine="420" w:firstLineChars="200"/>
        <w:rPr>
          <w:rFonts w:hint="eastAsia" w:ascii="宋体" w:hAnsi="宋体" w:eastAsia="宋体"/>
          <w:color w:val="auto"/>
          <w:highlight w:val="none"/>
        </w:rPr>
      </w:pPr>
      <w:r>
        <w:rPr>
          <w:rFonts w:hint="eastAsia" w:ascii="宋体" w:hAnsi="宋体"/>
          <w:b w:val="0"/>
          <w:bCs/>
          <w:color w:val="auto"/>
          <w:szCs w:val="21"/>
          <w:highlight w:val="none"/>
        </w:rPr>
        <w:t>3.4.</w:t>
      </w:r>
      <w:r>
        <w:rPr>
          <w:rFonts w:hint="eastAsia" w:ascii="宋体" w:hAnsi="宋体"/>
          <w:b w:val="0"/>
          <w:bCs/>
          <w:color w:val="auto"/>
          <w:szCs w:val="21"/>
          <w:highlight w:val="none"/>
          <w:lang w:val="en-US" w:eastAsia="zh-CN"/>
        </w:rPr>
        <w:t>4</w:t>
      </w:r>
      <w:r>
        <w:rPr>
          <w:rFonts w:hint="eastAsia" w:ascii="宋体" w:hAnsi="宋体"/>
          <w:b w:val="0"/>
          <w:bCs/>
          <w:color w:val="auto"/>
          <w:szCs w:val="21"/>
          <w:highlight w:val="none"/>
        </w:rPr>
        <w:t xml:space="preserve"> </w:t>
      </w:r>
      <w:r>
        <w:rPr>
          <w:rFonts w:hint="eastAsia" w:ascii="宋体" w:hAnsi="宋体" w:eastAsia="宋体" w:cs="宋体"/>
          <w:color w:val="auto"/>
          <w:sz w:val="21"/>
          <w:szCs w:val="21"/>
          <w:highlight w:val="none"/>
          <w:lang w:val="en-US" w:eastAsia="zh-CN"/>
        </w:rPr>
        <w:t>本项目专门面向中小企业采购</w:t>
      </w:r>
      <w:r>
        <w:rPr>
          <w:rFonts w:hint="eastAsia" w:ascii="宋体" w:hAnsi="宋体"/>
          <w:b w:val="0"/>
          <w:bCs/>
          <w:color w:val="auto"/>
          <w:szCs w:val="21"/>
          <w:highlight w:val="none"/>
        </w:rPr>
        <w:t>。</w:t>
      </w:r>
    </w:p>
    <w:p>
      <w:pPr>
        <w:rPr>
          <w:rFonts w:hint="eastAsia" w:ascii="宋体" w:hAnsi="宋体" w:eastAsia="宋体"/>
          <w:color w:val="auto"/>
          <w:highlight w:val="none"/>
        </w:rPr>
      </w:pPr>
    </w:p>
    <w:p>
      <w:pPr>
        <w:pStyle w:val="15"/>
        <w:rPr>
          <w:rFonts w:hint="default"/>
          <w:highlight w:val="none"/>
          <w:lang w:val="en-US" w:eastAsia="zh-CN"/>
        </w:rPr>
      </w:pPr>
    </w:p>
    <w:p>
      <w:pPr>
        <w:rPr>
          <w:rFonts w:hint="eastAsia" w:ascii="宋体" w:hAnsi="宋体" w:eastAsia="宋体" w:cs="楷体"/>
          <w:b/>
          <w:bCs/>
          <w:color w:val="auto"/>
          <w:kern w:val="0"/>
          <w:szCs w:val="22"/>
          <w:highlight w:val="none"/>
        </w:rPr>
      </w:pPr>
    </w:p>
    <w:p>
      <w:pPr>
        <w:pStyle w:val="34"/>
        <w:ind w:left="422" w:firstLine="424"/>
        <w:rPr>
          <w:rFonts w:hint="eastAsia" w:ascii="宋体" w:hAnsi="宋体" w:eastAsia="宋体" w:cs="楷体"/>
          <w:b/>
          <w:bCs/>
          <w:color w:val="auto"/>
          <w:sz w:val="21"/>
          <w:highlight w:val="none"/>
        </w:rPr>
      </w:pPr>
    </w:p>
    <w:p>
      <w:pPr>
        <w:pStyle w:val="34"/>
        <w:ind w:left="422" w:firstLine="424"/>
        <w:rPr>
          <w:rFonts w:hint="eastAsia" w:ascii="宋体" w:hAnsi="宋体" w:eastAsia="宋体" w:cs="楷体"/>
          <w:b/>
          <w:bCs/>
          <w:color w:val="auto"/>
          <w:sz w:val="21"/>
          <w:highlight w:val="none"/>
        </w:rPr>
      </w:pPr>
    </w:p>
    <w:bookmarkEnd w:id="41"/>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line="312"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p>
      <w:pPr>
        <w:spacing w:line="360" w:lineRule="auto"/>
        <w:jc w:val="center"/>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财政部 司法部关于政府采购支持监狱企业发展有关问题的通知</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(财库〔2014〕68号)</w:t>
      </w:r>
    </w:p>
    <w:p>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360" w:lineRule="auto"/>
        <w:jc w:val="center"/>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关于促进残疾人就业政府采购政策的通知</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jc w:val="center"/>
        <w:textAlignment w:val="auto"/>
        <w:rPr>
          <w:rFonts w:hint="eastAsia" w:ascii="宋体" w:hAnsi="宋体" w:eastAsia="宋体" w:cs="宋体"/>
          <w:b/>
          <w:bCs/>
          <w:color w:val="auto"/>
          <w:sz w:val="21"/>
          <w:szCs w:val="21"/>
          <w:highlight w:val="none"/>
        </w:rPr>
      </w:pPr>
      <w:bookmarkStart w:id="129" w:name="sendNo"/>
      <w:r>
        <w:rPr>
          <w:rFonts w:hint="eastAsia" w:ascii="宋体" w:hAnsi="宋体" w:eastAsia="宋体" w:cs="宋体"/>
          <w:b/>
          <w:bCs/>
          <w:i w:val="0"/>
          <w:iCs w:val="0"/>
          <w:caps w:val="0"/>
          <w:color w:val="auto"/>
          <w:spacing w:val="0"/>
          <w:sz w:val="21"/>
          <w:szCs w:val="21"/>
          <w:highlight w:val="none"/>
          <w:u w:val="none"/>
          <w:shd w:val="clear" w:color="auto" w:fill="FFFFFF"/>
        </w:rPr>
        <w:t>财库〔</w:t>
      </w:r>
      <w:bookmarkEnd w:id="129"/>
      <w:r>
        <w:rPr>
          <w:rFonts w:hint="eastAsia" w:ascii="宋体" w:hAnsi="宋体" w:eastAsia="宋体" w:cs="宋体"/>
          <w:b/>
          <w:bCs/>
          <w:i w:val="0"/>
          <w:iCs w:val="0"/>
          <w:caps w:val="0"/>
          <w:color w:val="auto"/>
          <w:spacing w:val="0"/>
          <w:sz w:val="21"/>
          <w:szCs w:val="21"/>
          <w:highlight w:val="none"/>
          <w:shd w:val="clear" w:color="auto" w:fill="FFFFFF"/>
        </w:rPr>
        <w:t>2017〕141号</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firstLine="420" w:firstLineChars="200"/>
        <w:jc w:val="both"/>
        <w:textAlignment w:val="auto"/>
        <w:rPr>
          <w:rFonts w:hint="eastAsia" w:ascii="宋体" w:hAnsi="宋体" w:eastAsia="宋体" w:cs="宋体"/>
          <w:color w:val="auto"/>
          <w:sz w:val="21"/>
          <w:szCs w:val="21"/>
          <w:highlight w:val="none"/>
        </w:rPr>
      </w:pPr>
      <w:bookmarkStart w:id="130" w:name="toDeptId"/>
      <w:r>
        <w:rPr>
          <w:rFonts w:hint="eastAsia" w:ascii="宋体" w:hAnsi="宋体" w:eastAsia="宋体" w:cs="宋体"/>
          <w:i w:val="0"/>
          <w:iCs w:val="0"/>
          <w:caps w:val="0"/>
          <w:color w:val="auto"/>
          <w:spacing w:val="0"/>
          <w:sz w:val="21"/>
          <w:szCs w:val="21"/>
          <w:highlight w:val="none"/>
          <w:u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30"/>
      <w:r>
        <w:rPr>
          <w:rFonts w:hint="eastAsia" w:ascii="宋体" w:hAnsi="宋体" w:eastAsia="宋体" w:cs="宋体"/>
          <w:i w:val="0"/>
          <w:iCs w:val="0"/>
          <w:caps w:val="0"/>
          <w:color w:val="auto"/>
          <w:spacing w:val="0"/>
          <w:sz w:val="21"/>
          <w:szCs w:val="21"/>
          <w:highlight w:val="none"/>
          <w:shd w:val="clear" w:color="auto" w:fill="FFFFFF"/>
        </w:rPr>
        <w:t>：</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一、享受政府采购支持政策的残疾人福利性单位应当同时满足以下条件：</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（一）安置的残疾人占本单位在职职工人数的比例不低于25%（含25%），并且安置的残疾人人数不少于10人（含10人）；</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（二）依法与安置的每位残疾人签订了一年以上（含一年）的劳动合同或服务协议；</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（三）为安置的每位残疾人按月足额缴纳了基本养老保险、基本医疗保险、失业保险、工伤保险和生育保险等社会保险费；</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（四）通过银行等金融机构向安置的每位残疾人，按月支付了不低于单位所在区县适用的经省级人民政府批准的月最低工资标准的工资；</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（五）提供本单位制造的货物、承担的工程或者服务（以下简称产品），或者提供其他残疾人福利性单位制造的货物（不包括使用非残疾人福利性单位注册商标的货物）。</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中标、成交供应商为残疾人福利性单位的，采购人或者其委托的采购代理机构应当随中标、成交结果同时公告其《残疾人福利性单位声明函》，接受社会监督。</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供应商提供的《残疾人福利性单位声明函》与事实不符的，依照《政府采购法》第七十七条第一款的规定追究法律责任。</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四、采购人采购公开招标数额标准以上的货物或者服务，因落实促进残疾人就业政策的需要，依法履行有关报批程序后，可采用公开招标以外的采购方式。</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rPr>
          <w:rFonts w:hint="eastAsia" w:ascii="宋体" w:hAnsi="宋体" w:eastAsia="宋体" w:cs="宋体"/>
          <w:b/>
          <w:color w:val="auto"/>
          <w:sz w:val="28"/>
          <w:szCs w:val="28"/>
          <w:highlight w:val="none"/>
        </w:rPr>
      </w:pPr>
      <w:r>
        <w:rPr>
          <w:rFonts w:hint="eastAsia" w:ascii="宋体" w:hAnsi="宋体" w:eastAsia="宋体" w:cs="宋体"/>
          <w:i w:val="0"/>
          <w:iCs w:val="0"/>
          <w:caps w:val="0"/>
          <w:color w:val="auto"/>
          <w:spacing w:val="0"/>
          <w:sz w:val="21"/>
          <w:szCs w:val="21"/>
          <w:highlight w:val="none"/>
          <w:shd w:val="clear" w:color="auto" w:fill="FFFFFF"/>
        </w:rPr>
        <w:t>　　七、本通知自2017年10月1日起执行。</w:t>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kern w:val="0"/>
          <w:sz w:val="28"/>
          <w:szCs w:val="28"/>
          <w:highlight w:val="none"/>
          <w:shd w:val="clear" w:color="auto" w:fill="auto"/>
          <w:lang w:bidi="ar"/>
        </w:rPr>
      </w:pPr>
      <w:r>
        <w:rPr>
          <w:rFonts w:hint="eastAsia" w:ascii="宋体" w:hAnsi="宋体" w:eastAsia="宋体" w:cs="宋体"/>
          <w:b/>
          <w:color w:val="auto"/>
          <w:kern w:val="0"/>
          <w:sz w:val="28"/>
          <w:szCs w:val="28"/>
          <w:highlight w:val="none"/>
          <w:shd w:val="clear" w:color="auto" w:fill="auto"/>
          <w:lang w:bidi="ar"/>
        </w:rPr>
        <w:t>财政部 发展改革委 生态环境部 市场监管总局</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kern w:val="0"/>
          <w:sz w:val="28"/>
          <w:szCs w:val="28"/>
          <w:highlight w:val="none"/>
          <w:shd w:val="clear" w:color="auto" w:fill="auto"/>
          <w:lang w:bidi="ar"/>
        </w:rPr>
      </w:pPr>
      <w:r>
        <w:rPr>
          <w:rFonts w:hint="eastAsia" w:ascii="宋体" w:hAnsi="宋体" w:eastAsia="宋体" w:cs="宋体"/>
          <w:b/>
          <w:color w:val="auto"/>
          <w:kern w:val="0"/>
          <w:sz w:val="28"/>
          <w:szCs w:val="28"/>
          <w:highlight w:val="none"/>
          <w:shd w:val="clear" w:color="auto" w:fill="auto"/>
          <w:lang w:bidi="ar"/>
        </w:rPr>
        <w:t>关于调整优化节能产品、环境标志产品政府采购执行机制的通知</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center"/>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财库〔2019〕9号</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right="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有关中央预算单位，各省、自治区、直辖市、计划单列市财政厅（局）、发展改革委（经信委、工信委、工信厅、经信局）、生态环境厅（局）、市场监管部门，新疆生产建设兵团财政局、发展改革委、工信委、环境保护局、市场监管局：</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为落实“放管服”改革要求，完善政府绿色采购政策，简化节能（节水）产品、环境标志产品政府采购执行机制，优化供应商参与政府采购活动的市场环境，现就节能产品、环境标志产品政府采购有关事项通知如下：</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312"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政府采购促进中小企业发展管理办法</w:t>
      </w:r>
    </w:p>
    <w:p>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财库〔2020〕46号</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第一条 为了发挥政府采购的政策功能，促进中小企业健康发展，根据《中华人民共和国政府采购法》、《中华人民共和国中小企业促进法》等有关法律法规，制定本办法。</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第三条 采购人在政府采购活动中应当通过加强采购需求管理，落实预留采购份额、价格评审优惠、优先采购等措施，提高中小企业在政府采购中的份额，支持中小企业发展。</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第四条 在政府采购活动中，供应商提供的货物、工程或者服务符合下列情形的，享受本办法规定的中小企业扶持政策：</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（一）在货物采购项目中，货物由中小企业制造，即货物由中小企业生产且使用该中小企业商号或者注册商标；</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（二）在工程采购项目中，工程由中小企业承建，即工程施工单位为中小企业；</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（三）在服务采购项目中，服务由中小企业承接，即提供服务的人员为中小企业依照《中华人民共和国劳动合同法》订立劳动合同的从业人员。</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在货物采购项目中，供应商提供的货物既有中小企业制造货物，也有大型企业制造货物的，不享受本办法规定的中小企业扶持政策。</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符合下列情形之一的，可不专门面向中小企业预留采购份额：</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（一）法律法规和国家有关政策明确规定优先或者应当面向事业单位、社会组织等非企业主体采购的；</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（二）因确需使用不可替代的专利、专有技术，基础设施限制，或者提供特定公共服务等原因，只能从中小企业之外的供应商处采购的；</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（三）按照本办法规定预留采购份额无法确保充分供应、充分竞争，或者存在可能影响政府采购目标实现的情形；</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（四）框架协议采购项目；</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（五）省级以上人民政府财政部门规定的其他情形。</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除上述情形外，其他均为适宜由中小企业提供的情形。</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第七条 采购限额标准以上，200万元以下的货物和服务采购项目、400万元以下的工程采购项目，适宜由中小企业提供的，采购人应当专门面向中小企业采购。</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（一）将采购项目整体或者设置采购包专门面向中小企业采购；</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（二）要求供应商以联合体形式参加采购活动，且联合体中中小企业承担的部分达到一定比例；</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（三）要求获得采购合同的供应商将采购项目中的一定比例分包给一家或者多家中小企业。</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第十二条 采购项目涉及中小企业采购的，采购文件应当明确以下内容：</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（一）预留份额的采购项目或者采购包，明确该项目或相关采购包专门面向中小企业采购，以及相关标的及预算金额；</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（二）要求以联合体形式参加或者合同分包的，明确联合协议或者分包意向协议中中小企业合同金额应当达到的比例，并作为供应商资格条件；</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（三）非预留份额的采购项目或者采购包，明确有关价格扣除比例或者价格分加分比例；</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（四）规定依据本办法规定享受扶持政策获得政府采购合同的，小微企业不得将合同分包给大中型企业，中型企业不得将合同分包给大型企业；</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（五）采购人认为具备相关条件的，明确对中小企业在资金支付期限、预付款比例等方面的优惠措施；</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（六）明确采购标的对应的中小企业划分标准所属行业；</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（七）法律法规和省级以上人民政府财政部门规定的其他事项。</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第十三条 中标、成交供应商享受本办法规定的中小企业扶持政策的，采购人、采购代理机构应当随中标、成交结果公开中标、成交供应商的《中小企业声明函》。</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适用招标投标法的政府采购工程建设项目，应当在公示中标候选人时公开中标候选人的《中小企业声明函》。</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中小企业主管部门应当在收到财政部门或者有关招标投标行政监督部门关于协助开展中小企业认定函后 10 个工作日内做出书面答复。</w:t>
      </w:r>
    </w:p>
    <w:p>
      <w:pPr>
        <w:numPr>
          <w:ilvl w:val="0"/>
          <w:numId w:val="4"/>
        </w:num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pPr>
        <w:spacing w:line="312"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第二十条 供应商按照本办法规定提供声明函内容不实的，属于提供虚假材料谋取中标、成交，依照《中华人民共和国政府采购法》等国家有关规定追究相应责任。</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适用招标投标法的政府采购工程建设项目，</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highlight w:val="none"/>
        </w:rPr>
        <w:t>按照本办法规定提供声明函内容不实的，属于弄虚作假骗取中标，依照《中华人民共和国招标投标法》等国家有关规定追究相应责任。</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"http://10.162.100.18:168/golaw?dbnm=gjfg&amp;flid=1129012015130679"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国监察法》、《中华人民共和国政府采购法实施条例》等国家</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有关规定追究相应责任；涉嫌犯罪的，依法移送有关国家机关处理。</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第二十二条 对外援助项目、国家相关资格或者资质管理制度另有规定的项目，不适用本办法。</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第二十三条</w:t>
      </w:r>
      <w:r>
        <w:rPr>
          <w:rFonts w:hint="eastAsia" w:ascii="宋体" w:hAnsi="宋体" w:eastAsia="宋体" w:cs="宋体"/>
          <w:color w:val="auto"/>
          <w:highlight w:val="none"/>
        </w:rPr>
        <w:tab/>
      </w:r>
      <w:r>
        <w:rPr>
          <w:rFonts w:hint="eastAsia" w:ascii="宋体" w:hAnsi="宋体" w:eastAsia="宋体" w:cs="宋体"/>
          <w:color w:val="auto"/>
          <w:highlight w:val="none"/>
        </w:rPr>
        <w:t>关于视同中小企业的其他主体的政府采购扶持政策，由财政部会同有关部门另行规定。</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第二十四条</w:t>
      </w:r>
      <w:r>
        <w:rPr>
          <w:rFonts w:hint="eastAsia" w:ascii="宋体" w:hAnsi="宋体" w:eastAsia="宋体" w:cs="宋体"/>
          <w:color w:val="auto"/>
          <w:highlight w:val="none"/>
        </w:rPr>
        <w:tab/>
      </w:r>
      <w:r>
        <w:rPr>
          <w:rFonts w:hint="eastAsia" w:ascii="宋体" w:hAnsi="宋体" w:eastAsia="宋体" w:cs="宋体"/>
          <w:color w:val="auto"/>
          <w:highlight w:val="none"/>
        </w:rPr>
        <w:t>省级财政部门可以会同中小企业主管部门根据本办法的规定制定具体实施办法。</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highlight w:val="none"/>
        </w:rPr>
        <w:t>第二十五条 本办法自2021年1月1日起施行。《财政部 工业和信息化部关于印发〈政府采购促进中小企业发展暂行办法〉的通知》（财库﹝2011﹞181 号）同时废止。</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pPr>
        <w:spacing w:line="312" w:lineRule="auto"/>
        <w:rPr>
          <w:rFonts w:hint="eastAsia" w:ascii="宋体" w:hAnsi="宋体" w:eastAsia="宋体" w:cs="宋体"/>
          <w:color w:val="auto"/>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br w:type="page"/>
      </w:r>
    </w:p>
    <w:p>
      <w:pPr>
        <w:spacing w:line="312" w:lineRule="auto"/>
        <w:ind w:firstLine="420" w:firstLineChars="200"/>
        <w:rPr>
          <w:rFonts w:hint="eastAsia" w:ascii="宋体" w:hAnsi="宋体" w:eastAsia="宋体" w:cs="宋体"/>
          <w:color w:val="auto"/>
          <w:szCs w:val="21"/>
          <w:highlight w:val="none"/>
        </w:rPr>
        <w:sectPr>
          <w:footerReference r:id="rId8" w:type="first"/>
          <w:footerReference r:id="rId7" w:type="default"/>
          <w:pgSz w:w="11906" w:h="16838"/>
          <w:pgMar w:top="1417" w:right="1417" w:bottom="1417" w:left="1417" w:header="851" w:footer="992" w:gutter="0"/>
          <w:pgNumType w:fmt="decimal" w:start="1"/>
          <w:cols w:space="720" w:num="1"/>
          <w:titlePg/>
          <w:docGrid w:type="linesAndChars" w:linePitch="312" w:charSpace="200"/>
        </w:sect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吉林省强化政府采购政策支持中小企业发展落实举措</w:t>
      </w:r>
    </w:p>
    <w:p>
      <w:pPr>
        <w:jc w:val="center"/>
        <w:rPr>
          <w:rFonts w:hint="eastAsia" w:ascii="宋体" w:hAnsi="宋体" w:eastAsia="宋体" w:cs="宋体"/>
          <w:b/>
          <w:bCs/>
          <w:i w:val="0"/>
          <w:iCs w:val="0"/>
          <w:caps w:val="0"/>
          <w:color w:val="auto"/>
          <w:spacing w:val="0"/>
          <w:sz w:val="21"/>
          <w:szCs w:val="21"/>
          <w:highlight w:val="none"/>
          <w:shd w:val="clear" w:color="auto" w:fill="FFFFFF"/>
        </w:rPr>
      </w:pPr>
      <w:r>
        <w:rPr>
          <w:rFonts w:hint="eastAsia" w:ascii="宋体" w:hAnsi="宋体" w:eastAsia="宋体" w:cs="宋体"/>
          <w:b/>
          <w:bCs/>
          <w:i w:val="0"/>
          <w:iCs w:val="0"/>
          <w:caps w:val="0"/>
          <w:color w:val="auto"/>
          <w:spacing w:val="0"/>
          <w:sz w:val="21"/>
          <w:szCs w:val="21"/>
          <w:highlight w:val="none"/>
          <w:shd w:val="clear" w:color="auto" w:fill="FFFFFF"/>
        </w:rPr>
        <w:t>吉财采购〔2022〕478号</w:t>
      </w:r>
    </w:p>
    <w:p>
      <w:p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pPr>
        <w:numPr>
          <w:ilvl w:val="0"/>
          <w:numId w:val="5"/>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强化政策落实支持中小企业发展</w:t>
      </w:r>
    </w:p>
    <w:p>
      <w:pPr>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各级预算单位</w:t>
      </w:r>
      <w:r>
        <w:rPr>
          <w:rFonts w:hint="eastAsia" w:ascii="宋体" w:hAnsi="宋体" w:eastAsia="宋体" w:cs="宋体"/>
          <w:color w:val="auto"/>
          <w:sz w:val="21"/>
          <w:szCs w:val="21"/>
          <w:highlight w:val="none"/>
          <w:lang w:val="en-US" w:eastAsia="zh-CN"/>
        </w:rPr>
        <w:t>要认真落实《政府采购促进中小企业发展管理办法》</w:t>
      </w:r>
      <w:r>
        <w:rPr>
          <w:rFonts w:hint="eastAsia" w:ascii="宋体" w:hAnsi="宋体" w:eastAsia="宋体" w:cs="宋体"/>
          <w:i w:val="0"/>
          <w:caps w:val="0"/>
          <w:color w:val="auto"/>
          <w:spacing w:val="0"/>
          <w:sz w:val="21"/>
          <w:szCs w:val="21"/>
          <w:highlight w:val="none"/>
          <w:shd w:val="clear" w:color="auto" w:fill="FFFFFF"/>
        </w:rPr>
        <w:t>（财库〔2020〕46号</w:t>
      </w:r>
      <w:r>
        <w:rPr>
          <w:rFonts w:hint="eastAsia" w:ascii="宋体" w:hAnsi="宋体" w:eastAsia="宋体" w:cs="宋体"/>
          <w:i w:val="0"/>
          <w:caps w:val="0"/>
          <w:color w:val="auto"/>
          <w:spacing w:val="0"/>
          <w:sz w:val="21"/>
          <w:szCs w:val="21"/>
          <w:highlight w:val="none"/>
          <w:shd w:val="clear" w:color="auto" w:fill="FFFFFF"/>
          <w:lang w:eastAsia="zh-CN"/>
        </w:rPr>
        <w:t>，以下简称《办法》</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eastAsia="宋体" w:cs="宋体"/>
          <w:color w:val="auto"/>
          <w:sz w:val="21"/>
          <w:szCs w:val="21"/>
          <w:highlight w:val="none"/>
          <w:lang w:val="en-US" w:eastAsia="zh-CN"/>
        </w:rPr>
        <w:t>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pPr>
        <w:numPr>
          <w:ilvl w:val="0"/>
          <w:numId w:val="6"/>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提高政府采购项目价格评审优惠幅度</w:t>
      </w:r>
    </w:p>
    <w:p>
      <w:pPr>
        <w:spacing w:line="360" w:lineRule="auto"/>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自2022年7月1日起发布采购公告或者发出采购邀请，未预留份额专门面向中小企业采购的货物、服务项目，给予小微企业的价格扣除优惠由《办法》规定的6%-10%提高至10%-20%；</w:t>
      </w:r>
      <w:r>
        <w:rPr>
          <w:rFonts w:hint="eastAsia" w:ascii="宋体" w:hAnsi="宋体" w:eastAsia="宋体" w:cs="宋体"/>
          <w:i w:val="0"/>
          <w:caps w:val="0"/>
          <w:color w:val="auto"/>
          <w:spacing w:val="0"/>
          <w:sz w:val="21"/>
          <w:szCs w:val="21"/>
          <w:highlight w:val="none"/>
          <w:shd w:val="clear" w:color="auto" w:fill="FFFFFF"/>
        </w:rPr>
        <w:t>大中型企业与小微企业组成联合体或者大中型企业向小微企业分包的，评审优惠幅度由2%—3%提高至4%—6%。政府采购工程的价格评审优惠按照</w:t>
      </w:r>
      <w:r>
        <w:rPr>
          <w:rFonts w:hint="eastAsia" w:ascii="宋体" w:hAnsi="宋体" w:eastAsia="宋体" w:cs="宋体"/>
          <w:i w:val="0"/>
          <w:caps w:val="0"/>
          <w:color w:val="auto"/>
          <w:spacing w:val="0"/>
          <w:sz w:val="21"/>
          <w:szCs w:val="21"/>
          <w:highlight w:val="none"/>
          <w:shd w:val="clear" w:color="auto" w:fill="FFFFFF"/>
          <w:lang w:eastAsia="zh-CN"/>
        </w:rPr>
        <w:t>《办法》</w:t>
      </w:r>
      <w:r>
        <w:rPr>
          <w:rFonts w:hint="eastAsia" w:ascii="宋体" w:hAnsi="宋体" w:eastAsia="宋体" w:cs="宋体"/>
          <w:i w:val="0"/>
          <w:caps w:val="0"/>
          <w:color w:val="auto"/>
          <w:spacing w:val="0"/>
          <w:sz w:val="21"/>
          <w:szCs w:val="21"/>
          <w:highlight w:val="none"/>
          <w:shd w:val="clear" w:color="auto" w:fill="FFFFFF"/>
        </w:rPr>
        <w:t>的规定执行。</w:t>
      </w:r>
    </w:p>
    <w:p>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三、提高政府采购工程项目预留份额比例</w:t>
      </w:r>
    </w:p>
    <w:p>
      <w:pPr>
        <w:spacing w:line="360" w:lineRule="auto"/>
        <w:ind w:firstLine="64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400万元以下的工程采购项目适宜由中小企业提供的，采购人应当专门面向中小企业采购。</w:t>
      </w:r>
      <w:r>
        <w:rPr>
          <w:rFonts w:hint="eastAsia" w:ascii="宋体" w:hAnsi="宋体" w:eastAsia="宋体" w:cs="宋体"/>
          <w:i w:val="0"/>
          <w:caps w:val="0"/>
          <w:color w:val="auto"/>
          <w:spacing w:val="0"/>
          <w:sz w:val="21"/>
          <w:szCs w:val="21"/>
          <w:highlight w:val="none"/>
          <w:shd w:val="clear" w:color="auto" w:fill="FFFFFF"/>
          <w:lang w:eastAsia="zh-CN"/>
        </w:rPr>
        <w:t>达到或</w:t>
      </w:r>
      <w:r>
        <w:rPr>
          <w:rFonts w:hint="eastAsia" w:ascii="宋体" w:hAnsi="宋体" w:eastAsia="宋体" w:cs="宋体"/>
          <w:i w:val="0"/>
          <w:caps w:val="0"/>
          <w:color w:val="auto"/>
          <w:spacing w:val="0"/>
          <w:sz w:val="21"/>
          <w:szCs w:val="21"/>
          <w:highlight w:val="none"/>
          <w:shd w:val="clear" w:color="auto" w:fill="FFFFFF"/>
        </w:rPr>
        <w:t>超过400万元的工程采购项目中适宜由中小企业提供的，</w:t>
      </w:r>
      <w:r>
        <w:rPr>
          <w:rFonts w:hint="eastAsia" w:ascii="宋体" w:hAnsi="宋体" w:eastAsia="宋体" w:cs="宋体"/>
          <w:i w:val="0"/>
          <w:caps w:val="0"/>
          <w:color w:val="auto"/>
          <w:spacing w:val="0"/>
          <w:sz w:val="21"/>
          <w:szCs w:val="21"/>
          <w:highlight w:val="none"/>
          <w:shd w:val="clear" w:color="auto" w:fill="FFFFFF"/>
          <w:lang w:val="en-US" w:eastAsia="zh-CN"/>
        </w:rPr>
        <w:t>在坚持公开、公正、公平竞争和统一质量标准的前提下，</w:t>
      </w:r>
      <w:r>
        <w:rPr>
          <w:rFonts w:hint="eastAsia" w:ascii="宋体" w:hAnsi="宋体" w:eastAsia="宋体" w:cs="宋体"/>
          <w:i w:val="0"/>
          <w:caps w:val="0"/>
          <w:color w:val="auto"/>
          <w:spacing w:val="0"/>
          <w:sz w:val="21"/>
          <w:szCs w:val="21"/>
          <w:highlight w:val="none"/>
          <w:shd w:val="clear" w:color="auto" w:fill="FFFFFF"/>
        </w:rPr>
        <w:t>2022年下半年面向中小企业的预留份额由30%以上提高至40%以上。</w:t>
      </w:r>
      <w:r>
        <w:rPr>
          <w:rFonts w:hint="eastAsia" w:ascii="宋体" w:hAnsi="宋体" w:eastAsia="宋体" w:cs="宋体"/>
          <w:color w:val="auto"/>
          <w:sz w:val="21"/>
          <w:szCs w:val="21"/>
          <w:highlight w:val="none"/>
          <w:lang w:eastAsia="zh-CN"/>
        </w:rPr>
        <w:t>省财政厅将协调</w:t>
      </w:r>
      <w:r>
        <w:rPr>
          <w:rFonts w:hint="eastAsia" w:ascii="宋体" w:hAnsi="宋体" w:eastAsia="宋体" w:cs="宋体"/>
          <w:color w:val="auto"/>
          <w:sz w:val="21"/>
          <w:szCs w:val="21"/>
          <w:highlight w:val="none"/>
        </w:rPr>
        <w:t>发改、</w:t>
      </w:r>
      <w:r>
        <w:rPr>
          <w:rFonts w:hint="eastAsia" w:ascii="宋体" w:hAnsi="宋体" w:eastAsia="宋体" w:cs="宋体"/>
          <w:color w:val="auto"/>
          <w:sz w:val="21"/>
          <w:szCs w:val="21"/>
          <w:highlight w:val="none"/>
          <w:lang w:eastAsia="zh-CN"/>
        </w:rPr>
        <w:t>工信</w:t>
      </w:r>
      <w:r>
        <w:rPr>
          <w:rFonts w:hint="eastAsia" w:ascii="宋体" w:hAnsi="宋体" w:eastAsia="宋体" w:cs="宋体"/>
          <w:color w:val="auto"/>
          <w:sz w:val="21"/>
          <w:szCs w:val="21"/>
          <w:highlight w:val="none"/>
        </w:rPr>
        <w:t>、住建、交通、水利、商务等部门，</w:t>
      </w:r>
      <w:r>
        <w:rPr>
          <w:rFonts w:hint="eastAsia" w:ascii="宋体" w:hAnsi="宋体" w:eastAsia="宋体" w:cs="宋体"/>
          <w:i w:val="0"/>
          <w:caps w:val="0"/>
          <w:color w:val="auto"/>
          <w:spacing w:val="0"/>
          <w:sz w:val="21"/>
          <w:szCs w:val="21"/>
          <w:highlight w:val="none"/>
          <w:shd w:val="clear" w:color="auto" w:fill="FFFFFF"/>
          <w:lang w:eastAsia="zh-CN"/>
        </w:rPr>
        <w:t>按照国家</w:t>
      </w:r>
      <w:r>
        <w:rPr>
          <w:rFonts w:hint="eastAsia" w:ascii="宋体" w:hAnsi="宋体" w:eastAsia="宋体" w:cs="宋体"/>
          <w:i w:val="0"/>
          <w:caps w:val="0"/>
          <w:color w:val="auto"/>
          <w:spacing w:val="0"/>
          <w:sz w:val="21"/>
          <w:szCs w:val="21"/>
          <w:highlight w:val="none"/>
          <w:shd w:val="clear" w:color="auto" w:fill="FFFFFF"/>
        </w:rPr>
        <w:t>相关工程招投标行政监督部门</w:t>
      </w:r>
      <w:r>
        <w:rPr>
          <w:rFonts w:hint="eastAsia" w:ascii="宋体" w:hAnsi="宋体" w:eastAsia="宋体" w:cs="宋体"/>
          <w:i w:val="0"/>
          <w:caps w:val="0"/>
          <w:color w:val="auto"/>
          <w:spacing w:val="0"/>
          <w:sz w:val="21"/>
          <w:szCs w:val="21"/>
          <w:highlight w:val="none"/>
          <w:shd w:val="clear" w:color="auto" w:fill="FFFFFF"/>
          <w:lang w:eastAsia="zh-CN"/>
        </w:rPr>
        <w:t>对</w:t>
      </w:r>
      <w:r>
        <w:rPr>
          <w:rFonts w:hint="eastAsia" w:ascii="宋体" w:hAnsi="宋体" w:eastAsia="宋体" w:cs="宋体"/>
          <w:i w:val="0"/>
          <w:caps w:val="0"/>
          <w:color w:val="auto"/>
          <w:spacing w:val="0"/>
          <w:sz w:val="21"/>
          <w:szCs w:val="21"/>
          <w:highlight w:val="none"/>
          <w:shd w:val="clear" w:color="auto" w:fill="FFFFFF"/>
        </w:rPr>
        <w:t>工程招投标领域落实政府采购支持中小企业</w:t>
      </w:r>
      <w:r>
        <w:rPr>
          <w:rFonts w:hint="eastAsia" w:ascii="宋体" w:hAnsi="宋体" w:eastAsia="宋体" w:cs="宋体"/>
          <w:i w:val="0"/>
          <w:caps w:val="0"/>
          <w:color w:val="auto"/>
          <w:spacing w:val="0"/>
          <w:sz w:val="21"/>
          <w:szCs w:val="21"/>
          <w:highlight w:val="none"/>
          <w:shd w:val="clear" w:color="auto" w:fill="FFFFFF"/>
          <w:lang w:eastAsia="zh-CN"/>
        </w:rPr>
        <w:t>的</w:t>
      </w:r>
      <w:r>
        <w:rPr>
          <w:rFonts w:hint="eastAsia" w:ascii="宋体" w:hAnsi="宋体" w:eastAsia="宋体" w:cs="宋体"/>
          <w:i w:val="0"/>
          <w:caps w:val="0"/>
          <w:color w:val="auto"/>
          <w:spacing w:val="0"/>
          <w:sz w:val="21"/>
          <w:szCs w:val="21"/>
          <w:highlight w:val="none"/>
          <w:shd w:val="clear" w:color="auto" w:fill="FFFFFF"/>
        </w:rPr>
        <w:t>政策</w:t>
      </w:r>
      <w:r>
        <w:rPr>
          <w:rFonts w:hint="eastAsia" w:ascii="宋体" w:hAnsi="宋体" w:eastAsia="宋体" w:cs="宋体"/>
          <w:i w:val="0"/>
          <w:caps w:val="0"/>
          <w:color w:val="auto"/>
          <w:spacing w:val="0"/>
          <w:sz w:val="21"/>
          <w:szCs w:val="21"/>
          <w:highlight w:val="none"/>
          <w:shd w:val="clear" w:color="auto" w:fill="FFFFFF"/>
          <w:lang w:eastAsia="zh-CN"/>
        </w:rPr>
        <w:t>要求，</w:t>
      </w:r>
      <w:r>
        <w:rPr>
          <w:rFonts w:hint="eastAsia" w:ascii="宋体" w:hAnsi="宋体" w:eastAsia="宋体" w:cs="宋体"/>
          <w:color w:val="auto"/>
          <w:sz w:val="21"/>
          <w:szCs w:val="21"/>
          <w:highlight w:val="none"/>
        </w:rPr>
        <w:t>及时调整完善工程招投标领域有关标准文本、评标制度等，支持督促各预算单位</w:t>
      </w:r>
      <w:r>
        <w:rPr>
          <w:rFonts w:hint="eastAsia" w:ascii="宋体" w:hAnsi="宋体" w:eastAsia="宋体" w:cs="宋体"/>
          <w:color w:val="auto"/>
          <w:sz w:val="21"/>
          <w:szCs w:val="21"/>
          <w:highlight w:val="none"/>
          <w:lang w:eastAsia="zh-CN"/>
        </w:rPr>
        <w:t>严格</w:t>
      </w:r>
      <w:r>
        <w:rPr>
          <w:rFonts w:hint="eastAsia" w:ascii="宋体" w:hAnsi="宋体" w:eastAsia="宋体" w:cs="宋体"/>
          <w:color w:val="auto"/>
          <w:sz w:val="21"/>
          <w:szCs w:val="21"/>
          <w:highlight w:val="none"/>
        </w:rPr>
        <w:t>落实政府采购政策。</w:t>
      </w:r>
    </w:p>
    <w:p>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四、降低经营成本提高履约能力</w:t>
      </w:r>
    </w:p>
    <w:p>
      <w:pPr>
        <w:spacing w:line="360" w:lineRule="auto"/>
        <w:ind w:firstLine="6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w:t>
      </w:r>
      <w:r>
        <w:rPr>
          <w:rFonts w:hint="eastAsia" w:ascii="宋体" w:hAnsi="宋体" w:eastAsia="宋体" w:cs="宋体"/>
          <w:color w:val="auto"/>
          <w:sz w:val="21"/>
          <w:szCs w:val="21"/>
          <w:highlight w:val="none"/>
          <w:lang w:eastAsia="zh-CN"/>
        </w:rPr>
        <w:t>采购人在编制采购文件时可结合项目实际，明确中小企业获得合同后可采取分期付款的方式，最大限度的确定首期预付款比例，并尽量缩短</w:t>
      </w:r>
      <w:r>
        <w:rPr>
          <w:rFonts w:hint="eastAsia" w:ascii="宋体" w:hAnsi="宋体" w:eastAsia="宋体" w:cs="宋体"/>
          <w:color w:val="auto"/>
          <w:sz w:val="21"/>
          <w:szCs w:val="21"/>
          <w:highlight w:val="none"/>
        </w:rPr>
        <w:t>资金支付</w:t>
      </w:r>
      <w:r>
        <w:rPr>
          <w:rFonts w:hint="eastAsia" w:ascii="宋体" w:hAnsi="宋体" w:eastAsia="宋体" w:cs="宋体"/>
          <w:color w:val="auto"/>
          <w:sz w:val="21"/>
          <w:szCs w:val="21"/>
          <w:highlight w:val="none"/>
          <w:lang w:eastAsia="zh-CN"/>
        </w:rPr>
        <w:t>期限。</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textAlignment w:val="baseline"/>
        <w:rPr>
          <w:rStyle w:val="38"/>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pPr>
      <w:r>
        <w:rPr>
          <w:rFonts w:hint="eastAsia" w:ascii="宋体" w:hAnsi="宋体" w:eastAsia="宋体" w:cs="宋体"/>
          <w:b w:val="0"/>
          <w:bCs/>
          <w:color w:val="auto"/>
          <w:sz w:val="21"/>
          <w:szCs w:val="21"/>
          <w:highlight w:val="none"/>
          <w:lang w:val="en-US" w:eastAsia="zh-CN"/>
        </w:rPr>
        <w:t>五、优化政府采购程序</w:t>
      </w:r>
      <w:r>
        <w:rPr>
          <w:rStyle w:val="38"/>
          <w:rFonts w:hint="eastAsia" w:ascii="宋体" w:hAnsi="宋体" w:eastAsia="宋体" w:cs="宋体"/>
          <w:b w:val="0"/>
          <w:bCs/>
          <w:i w:val="0"/>
          <w:caps w:val="0"/>
          <w:color w:val="auto"/>
          <w:spacing w:val="0"/>
          <w:sz w:val="21"/>
          <w:szCs w:val="21"/>
          <w:highlight w:val="none"/>
          <w:u w:val="none"/>
          <w:shd w:val="clear" w:color="auto" w:fill="FFFFFF"/>
          <w:vertAlign w:val="baseline"/>
        </w:rPr>
        <w:t>推进</w:t>
      </w:r>
      <w:r>
        <w:rPr>
          <w:rStyle w:val="38"/>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t>全流程电子化</w:t>
      </w:r>
    </w:p>
    <w:p>
      <w:pPr>
        <w:spacing w:line="360" w:lineRule="auto"/>
        <w:ind w:firstLine="6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textAlignment w:val="baseline"/>
        <w:rPr>
          <w:rStyle w:val="38"/>
          <w:rFonts w:hint="eastAsia" w:ascii="宋体" w:hAnsi="宋体" w:eastAsia="宋体" w:cs="宋体"/>
          <w:b w:val="0"/>
          <w:bCs/>
          <w:i w:val="0"/>
          <w:caps w:val="0"/>
          <w:color w:val="auto"/>
          <w:spacing w:val="0"/>
          <w:sz w:val="21"/>
          <w:szCs w:val="21"/>
          <w:highlight w:val="none"/>
          <w:u w:val="none"/>
          <w:shd w:val="clear" w:color="auto" w:fill="FFFFFF"/>
          <w:vertAlign w:val="baseline"/>
        </w:rPr>
      </w:pPr>
      <w:r>
        <w:rPr>
          <w:rStyle w:val="38"/>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t>六、</w:t>
      </w:r>
      <w:r>
        <w:rPr>
          <w:rStyle w:val="38"/>
          <w:rFonts w:hint="eastAsia" w:ascii="宋体" w:hAnsi="宋体" w:eastAsia="宋体" w:cs="宋体"/>
          <w:b w:val="0"/>
          <w:bCs/>
          <w:i w:val="0"/>
          <w:caps w:val="0"/>
          <w:color w:val="auto"/>
          <w:spacing w:val="0"/>
          <w:sz w:val="21"/>
          <w:szCs w:val="21"/>
          <w:highlight w:val="none"/>
          <w:u w:val="none"/>
          <w:shd w:val="clear" w:color="auto" w:fill="FFFFFF"/>
          <w:vertAlign w:val="baseline"/>
        </w:rPr>
        <w:t>加强</w:t>
      </w:r>
      <w:r>
        <w:rPr>
          <w:rStyle w:val="38"/>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t>项目</w:t>
      </w:r>
      <w:r>
        <w:rPr>
          <w:rStyle w:val="38"/>
          <w:rFonts w:hint="eastAsia" w:ascii="宋体" w:hAnsi="宋体" w:eastAsia="宋体" w:cs="宋体"/>
          <w:b w:val="0"/>
          <w:bCs/>
          <w:i w:val="0"/>
          <w:caps w:val="0"/>
          <w:color w:val="auto"/>
          <w:spacing w:val="0"/>
          <w:sz w:val="21"/>
          <w:szCs w:val="21"/>
          <w:highlight w:val="none"/>
          <w:u w:val="none"/>
          <w:shd w:val="clear" w:color="auto" w:fill="FFFFFF"/>
          <w:vertAlign w:val="baseline"/>
        </w:rPr>
        <w:t>执行管理提升政府采购透明度</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val="0"/>
          <w:bCs/>
          <w:i w:val="0"/>
          <w:caps w:val="0"/>
          <w:color w:val="auto"/>
          <w:spacing w:val="0"/>
          <w:sz w:val="21"/>
          <w:szCs w:val="21"/>
          <w:highlight w:val="none"/>
          <w:u w:val="none"/>
          <w:shd w:val="clear" w:color="auto" w:fill="FFFFFF"/>
          <w:vertAlign w:val="baseline"/>
        </w:rPr>
        <w:t> </w:t>
      </w:r>
      <w:r>
        <w:rPr>
          <w:rFonts w:hint="eastAsia" w:ascii="宋体" w:hAnsi="宋体" w:eastAsia="宋体" w:cs="宋体"/>
          <w:color w:val="auto"/>
          <w:sz w:val="21"/>
          <w:szCs w:val="21"/>
          <w:highlight w:val="none"/>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w:t>
      </w:r>
      <w:r>
        <w:rPr>
          <w:rFonts w:hint="eastAsia" w:ascii="宋体" w:hAnsi="宋体" w:eastAsia="宋体" w:cs="宋体"/>
          <w:color w:val="auto"/>
          <w:sz w:val="21"/>
          <w:szCs w:val="21"/>
          <w:highlight w:val="none"/>
          <w:lang w:val="en-US" w:eastAsia="zh-CN"/>
        </w:rPr>
        <w:t>各级预算单位在公开</w:t>
      </w:r>
      <w:r>
        <w:rPr>
          <w:rFonts w:hint="eastAsia" w:ascii="宋体" w:hAnsi="宋体" w:eastAsia="宋体" w:cs="宋体"/>
          <w:color w:val="auto"/>
          <w:sz w:val="21"/>
          <w:szCs w:val="21"/>
          <w:highlight w:val="none"/>
          <w:lang w:eastAsia="zh-CN"/>
        </w:rPr>
        <w:t>政府采购意向时，必须标明是否</w:t>
      </w:r>
      <w:r>
        <w:rPr>
          <w:rFonts w:hint="eastAsia" w:ascii="宋体" w:hAnsi="宋体" w:eastAsia="宋体" w:cs="宋体"/>
          <w:color w:val="auto"/>
          <w:sz w:val="21"/>
          <w:szCs w:val="21"/>
          <w:highlight w:val="none"/>
        </w:rPr>
        <w:t>专门面向中小企业采购</w:t>
      </w:r>
      <w:r>
        <w:rPr>
          <w:rFonts w:hint="eastAsia" w:ascii="宋体" w:hAnsi="宋体" w:eastAsia="宋体" w:cs="宋体"/>
          <w:color w:val="auto"/>
          <w:sz w:val="21"/>
          <w:szCs w:val="21"/>
          <w:highlight w:val="none"/>
          <w:lang w:eastAsia="zh-CN"/>
        </w:rPr>
        <w:t>，便于中小企业提前做好参与政府采购活动的各项准备工作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未按照规定进行政府采购意向公开的采购项目，原则上不得开展采购活动。</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各级</w:t>
      </w:r>
      <w:r>
        <w:rPr>
          <w:rFonts w:hint="eastAsia" w:ascii="宋体" w:hAnsi="宋体" w:eastAsia="宋体" w:cs="宋体"/>
          <w:b w:val="0"/>
          <w:bCs w:val="0"/>
          <w:color w:val="auto"/>
          <w:sz w:val="21"/>
          <w:szCs w:val="21"/>
          <w:highlight w:val="none"/>
          <w:lang w:val="en-US" w:eastAsia="zh-CN"/>
        </w:rPr>
        <w:t>主管预算单位要加强对本部门、本系统政府采购项目的统筹把握，明确工作责任，周密安排部署，</w:t>
      </w:r>
      <w:r>
        <w:rPr>
          <w:rFonts w:hint="eastAsia" w:ascii="宋体" w:hAnsi="宋体" w:eastAsia="宋体" w:cs="宋体"/>
          <w:color w:val="auto"/>
          <w:kern w:val="2"/>
          <w:sz w:val="21"/>
          <w:szCs w:val="21"/>
          <w:highlight w:val="none"/>
          <w:lang w:val="en-US" w:eastAsia="zh-CN" w:bidi="ar-SA"/>
        </w:rPr>
        <w:t>严格落实预留采购份额和价格评审优惠措施</w:t>
      </w:r>
      <w:r>
        <w:rPr>
          <w:rFonts w:hint="eastAsia" w:ascii="宋体" w:hAnsi="宋体" w:eastAsia="宋体" w:cs="宋体"/>
          <w:b w:val="0"/>
          <w:bCs w:val="0"/>
          <w:color w:val="auto"/>
          <w:sz w:val="21"/>
          <w:szCs w:val="21"/>
          <w:highlight w:val="none"/>
          <w:lang w:val="en-US" w:eastAsia="zh-CN"/>
        </w:rPr>
        <w:t>支持中小企业发展</w:t>
      </w:r>
      <w:r>
        <w:rPr>
          <w:rFonts w:hint="eastAsia" w:ascii="宋体" w:hAnsi="宋体" w:eastAsia="宋体" w:cs="宋体"/>
          <w:color w:val="auto"/>
          <w:kern w:val="2"/>
          <w:sz w:val="21"/>
          <w:szCs w:val="21"/>
          <w:highlight w:val="none"/>
          <w:lang w:val="en-US" w:eastAsia="zh-CN" w:bidi="ar-SA"/>
        </w:rPr>
        <w:t>。同时，</w:t>
      </w:r>
      <w:r>
        <w:rPr>
          <w:rFonts w:hint="eastAsia" w:ascii="宋体" w:hAnsi="宋体" w:eastAsia="宋体" w:cs="宋体"/>
          <w:b w:val="0"/>
          <w:bCs w:val="0"/>
          <w:color w:val="auto"/>
          <w:sz w:val="21"/>
          <w:szCs w:val="21"/>
          <w:highlight w:val="none"/>
          <w:lang w:val="en-US" w:eastAsia="zh-CN"/>
        </w:rPr>
        <w:t>按照六条措施要求，要制定具体工作方案，确保政策执行不走样、显成效。各级财政部门应加强组织领导，</w:t>
      </w:r>
      <w:r>
        <w:rPr>
          <w:rFonts w:hint="eastAsia" w:ascii="宋体" w:hAnsi="宋体" w:eastAsia="宋体" w:cs="宋体"/>
          <w:color w:val="auto"/>
          <w:sz w:val="21"/>
          <w:szCs w:val="21"/>
          <w:highlight w:val="none"/>
          <w:lang w:val="en-US" w:eastAsia="zh-CN"/>
        </w:rPr>
        <w:t>结合本地区实际情况明确政策执行要求，</w:t>
      </w:r>
      <w:r>
        <w:rPr>
          <w:rFonts w:hint="eastAsia" w:ascii="宋体" w:hAnsi="宋体" w:eastAsia="宋体" w:cs="宋体"/>
          <w:b w:val="0"/>
          <w:bCs w:val="0"/>
          <w:color w:val="auto"/>
          <w:sz w:val="21"/>
          <w:szCs w:val="21"/>
          <w:highlight w:val="none"/>
          <w:lang w:val="en-US" w:eastAsia="zh-CN"/>
        </w:rPr>
        <w:t>加强对采购单位政策执行情况的监督检查，在政策执行中好的经验办法和遇到的问题及时向省财政厅报告。</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b/>
          <w:color w:val="auto"/>
          <w:sz w:val="21"/>
          <w:szCs w:val="21"/>
          <w:highlight w:val="none"/>
        </w:rPr>
      </w:pPr>
      <w:r>
        <w:rPr>
          <w:rFonts w:hint="eastAsia" w:ascii="宋体" w:hAnsi="宋体" w:cs="宋体"/>
          <w:b/>
          <w:color w:val="auto"/>
          <w:kern w:val="0"/>
          <w:sz w:val="28"/>
          <w:szCs w:val="28"/>
          <w:highlight w:val="none"/>
          <w:lang w:bidi="ar"/>
        </w:rPr>
        <w:br w:type="page"/>
      </w:r>
    </w:p>
    <w:p>
      <w:pPr>
        <w:spacing w:line="312"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中小企业划型标准规定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一、根据《中华人民共和国中小企业促进法》和《国务院关于进一步促进中小企业发展的若干意见》(国发〔2009〕36号)，制定本规定。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二、中小企业划分为中型、小型、微型三种类型，具体标准根据企业从业人员、营业收入、资产总额等指标，结合行业特点制定。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四、各行业划型标准为：</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五、企业类型的划分以统计部门的统计数据为依据。</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六、本规定适用于在中华人民共和国境内依法设立的各类所有制和各种组织形式的企业。个体工商户和本规定以外的行业，参照本规定进行划型。</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八、本规定由工业和信息化部、国家统计局会同有关部门根据《国民经济行业分类》修订情况和企业发展变化情况适时修订。</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九、本规定由工业和信息化部、国家统计局会同有关部门负责解释。</w:t>
      </w:r>
    </w:p>
    <w:p>
      <w:pPr>
        <w:spacing w:line="312" w:lineRule="auto"/>
        <w:ind w:firstLine="420" w:firstLineChars="200"/>
        <w:jc w:val="left"/>
        <w:rPr>
          <w:rFonts w:ascii="宋体" w:hAnsi="宋体" w:eastAsia="宋体"/>
          <w:color w:val="auto"/>
          <w:szCs w:val="21"/>
          <w:highlight w:val="none"/>
        </w:rPr>
      </w:pPr>
      <w:r>
        <w:rPr>
          <w:rFonts w:hint="eastAsia" w:ascii="宋体" w:hAnsi="宋体" w:eastAsia="宋体" w:cs="宋体"/>
          <w:color w:val="auto"/>
          <w:szCs w:val="21"/>
          <w:highlight w:val="none"/>
        </w:rPr>
        <w:t>十、本规定自发布之日起执行，原国家经贸委、原国家计委、财政部和国家统计局2003年颁布的《中小企业标准暂行规定》同时废止。</w:t>
      </w:r>
    </w:p>
    <w:p>
      <w:pPr>
        <w:spacing w:line="312" w:lineRule="auto"/>
        <w:jc w:val="center"/>
        <w:rPr>
          <w:rFonts w:hint="eastAsia" w:ascii="宋体" w:hAnsi="宋体" w:eastAsia="宋体" w:cs="Times New Roman"/>
          <w:b/>
          <w:bCs/>
          <w:color w:val="auto"/>
          <w:kern w:val="0"/>
          <w:sz w:val="28"/>
          <w:szCs w:val="28"/>
          <w:highlight w:val="none"/>
          <w:lang w:val="en-US" w:eastAsia="zh-CN" w:bidi="ar-SA"/>
        </w:rPr>
      </w:pPr>
      <w:r>
        <w:rPr>
          <w:rFonts w:ascii="宋体" w:hAnsi="宋体" w:eastAsia="宋体"/>
          <w:b/>
          <w:bCs/>
          <w:color w:val="auto"/>
          <w:kern w:val="0"/>
          <w:sz w:val="28"/>
          <w:szCs w:val="28"/>
          <w:highlight w:val="none"/>
        </w:rPr>
        <w:br w:type="column"/>
      </w:r>
      <w:bookmarkStart w:id="131" w:name="_Toc207"/>
      <w:r>
        <w:rPr>
          <w:rStyle w:val="47"/>
          <w:rFonts w:hint="eastAsia" w:ascii="宋体" w:hAnsi="宋体" w:eastAsia="宋体" w:cs="宋体"/>
          <w:color w:val="auto"/>
          <w:sz w:val="28"/>
          <w:szCs w:val="28"/>
          <w:highlight w:val="none"/>
          <w:lang w:val="en-US" w:eastAsia="zh-CN"/>
        </w:rPr>
        <w:t>第四章 合同条款及格式</w:t>
      </w:r>
      <w:bookmarkEnd w:id="131"/>
    </w:p>
    <w:p>
      <w:pPr>
        <w:bidi w:val="0"/>
        <w:rPr>
          <w:rFonts w:hint="eastAsia" w:ascii="宋体" w:hAnsi="宋体" w:eastAsia="宋体" w:cs="宋体"/>
          <w:b w:val="0"/>
          <w:bCs w:val="0"/>
          <w:color w:val="auto"/>
          <w:szCs w:val="21"/>
          <w:highlight w:val="none"/>
          <w:lang w:eastAsia="zh-CN"/>
        </w:rPr>
        <w:sectPr>
          <w:footerReference r:id="rId10" w:type="first"/>
          <w:footerReference r:id="rId9" w:type="default"/>
          <w:pgSz w:w="11906" w:h="16838"/>
          <w:pgMar w:top="1417" w:right="1417" w:bottom="1417" w:left="1417" w:header="851" w:footer="992" w:gutter="0"/>
          <w:pgNumType w:fmt="decimal"/>
          <w:cols w:space="720" w:num="1"/>
          <w:titlePg/>
          <w:docGrid w:type="linesAndChars" w:linePitch="312" w:charSpace="200"/>
        </w:sectPr>
      </w:pPr>
      <w:r>
        <w:rPr>
          <w:rFonts w:hint="eastAsia"/>
          <w:color w:val="auto"/>
          <w:highlight w:val="none"/>
          <w:lang w:eastAsia="zh-CN"/>
        </w:rPr>
        <w:t>注：以合同实际签订内容为准</w:t>
      </w:r>
    </w:p>
    <w:p>
      <w:pPr>
        <w:rPr>
          <w:rFonts w:hint="eastAsia"/>
          <w:highlight w:val="none"/>
          <w:lang w:val="en-US" w:eastAsia="zh-CN"/>
        </w:rPr>
        <w:sectPr>
          <w:pgSz w:w="11906" w:h="16838"/>
          <w:pgMar w:top="1417" w:right="1417" w:bottom="1417" w:left="1417" w:header="851" w:footer="992" w:gutter="0"/>
          <w:pgNumType w:fmt="decimal"/>
          <w:cols w:space="720" w:num="1"/>
          <w:titlePg/>
          <w:docGrid w:type="linesAndChars" w:linePitch="312" w:charSpace="200"/>
        </w:sectPr>
      </w:pPr>
      <w:bookmarkStart w:id="132" w:name="_Toc4269"/>
    </w:p>
    <w:bookmarkEnd w:id="132"/>
    <w:p>
      <w:pPr>
        <w:pStyle w:val="3"/>
        <w:numPr>
          <w:ilvl w:val="0"/>
          <w:numId w:val="7"/>
        </w:numPr>
        <w:spacing w:before="0" w:after="0" w:line="240" w:lineRule="auto"/>
        <w:ind w:left="0" w:leftChars="0" w:firstLine="0" w:firstLineChars="0"/>
        <w:jc w:val="center"/>
        <w:rPr>
          <w:rFonts w:hint="eastAsia" w:ascii="宋体" w:hAnsi="宋体" w:eastAsia="宋体"/>
          <w:color w:val="auto"/>
          <w:kern w:val="0"/>
          <w:sz w:val="28"/>
          <w:szCs w:val="28"/>
          <w:highlight w:val="none"/>
        </w:rPr>
      </w:pPr>
      <w:r>
        <w:rPr>
          <w:rFonts w:hint="eastAsia" w:ascii="宋体" w:hAnsi="宋体"/>
          <w:color w:val="auto"/>
          <w:kern w:val="0"/>
          <w:sz w:val="28"/>
          <w:szCs w:val="28"/>
          <w:highlight w:val="none"/>
          <w:lang w:eastAsia="zh-CN"/>
        </w:rPr>
        <w:t>技术标准和要求</w:t>
      </w:r>
    </w:p>
    <w:p>
      <w:pPr>
        <w:ind w:firstLine="470" w:firstLineChars="196"/>
        <w:rPr>
          <w:rFonts w:hint="eastAsia" w:ascii="宋体" w:hAnsi="宋体" w:eastAsia="宋体" w:cs="Times New Roman"/>
          <w:sz w:val="24"/>
          <w:lang w:val="en-US" w:eastAsia="zh-CN"/>
        </w:rPr>
      </w:pPr>
      <w:bookmarkStart w:id="133" w:name="_Toc4021"/>
      <w:r>
        <w:rPr>
          <w:rFonts w:hint="eastAsia" w:ascii="宋体" w:hAnsi="宋体" w:eastAsia="宋体" w:cs="Times New Roman"/>
          <w:sz w:val="24"/>
          <w:lang w:val="en-US" w:eastAsia="zh-CN"/>
        </w:rPr>
        <w:t>对</w:t>
      </w:r>
      <w:r>
        <w:rPr>
          <w:rFonts w:hint="eastAsia" w:ascii="宋体" w:hAnsi="宋体" w:cs="Times New Roman"/>
          <w:sz w:val="24"/>
          <w:lang w:val="en-US" w:eastAsia="zh-CN"/>
        </w:rPr>
        <w:t>服务区域</w:t>
      </w:r>
      <w:r>
        <w:rPr>
          <w:rFonts w:hint="eastAsia" w:ascii="宋体" w:hAnsi="宋体" w:eastAsia="宋体" w:cs="Times New Roman"/>
          <w:sz w:val="24"/>
          <w:lang w:val="en-US" w:eastAsia="zh-CN"/>
        </w:rPr>
        <w:t>所有养殖户的畜禽粪便进行彻底清理，避免对环境造成污染，达到畜禽粪便日产日清，</w:t>
      </w:r>
      <w:r>
        <w:rPr>
          <w:rFonts w:hint="eastAsia" w:ascii="宋体" w:hAnsi="宋体" w:cs="Times New Roman"/>
          <w:sz w:val="24"/>
          <w:lang w:val="en-US" w:eastAsia="zh-CN"/>
        </w:rPr>
        <w:t>服务区域</w:t>
      </w:r>
      <w:r>
        <w:rPr>
          <w:rFonts w:hint="eastAsia" w:ascii="宋体" w:hAnsi="宋体" w:eastAsia="宋体" w:cs="Times New Roman"/>
          <w:sz w:val="24"/>
          <w:lang w:val="en-US" w:eastAsia="zh-CN"/>
        </w:rPr>
        <w:t>范围内没有畜禽粪便随意堆放现象，由中标单位转运到畜禽粪便存放场并及时转化利用，全年</w:t>
      </w:r>
      <w:r>
        <w:rPr>
          <w:rFonts w:hint="eastAsia" w:ascii="宋体" w:hAnsi="宋体" w:cs="Times New Roman"/>
          <w:sz w:val="24"/>
          <w:lang w:val="en-US" w:eastAsia="zh-CN"/>
        </w:rPr>
        <w:t>服务区域</w:t>
      </w:r>
      <w:r>
        <w:rPr>
          <w:rFonts w:hint="eastAsia" w:ascii="宋体" w:hAnsi="宋体" w:eastAsia="宋体" w:cs="Times New Roman"/>
          <w:sz w:val="24"/>
          <w:lang w:val="en-US" w:eastAsia="zh-CN"/>
        </w:rPr>
        <w:t xml:space="preserve">畜禽粪便转化利用率达到100%，确保不对环境产生污染，并完成业主的绩效考核内容。   </w:t>
      </w:r>
    </w:p>
    <w:p>
      <w:pPr>
        <w:ind w:firstLine="470" w:firstLineChars="196"/>
        <w:rPr>
          <w:rFonts w:hint="eastAsia" w:ascii="宋体" w:hAnsi="宋体" w:eastAsia="宋体" w:cs="Times New Roman"/>
          <w:sz w:val="24"/>
          <w:lang w:val="en-US" w:eastAsia="zh-CN"/>
        </w:rPr>
      </w:pPr>
      <w:r>
        <w:rPr>
          <w:rFonts w:hint="eastAsia" w:ascii="宋体" w:hAnsi="宋体" w:eastAsia="宋体" w:cs="Times New Roman"/>
          <w:sz w:val="24"/>
          <w:lang w:val="en-US" w:eastAsia="zh-CN"/>
        </w:rPr>
        <w:t>1、车辆要求：</w:t>
      </w:r>
      <w:r>
        <w:rPr>
          <w:rFonts w:hint="eastAsia" w:ascii="宋体" w:hAnsi="宋体" w:cs="Times New Roman"/>
          <w:sz w:val="24"/>
          <w:lang w:val="en-US" w:eastAsia="zh-CN"/>
        </w:rPr>
        <w:t>一标段</w:t>
      </w:r>
      <w:r>
        <w:rPr>
          <w:rFonts w:hint="eastAsia" w:ascii="宋体" w:hAnsi="宋体" w:eastAsia="宋体" w:cs="Times New Roman"/>
          <w:sz w:val="24"/>
          <w:lang w:val="en-US" w:eastAsia="zh-CN"/>
        </w:rPr>
        <w:t>组织配备专项畜禽粪便清运车辆</w:t>
      </w:r>
      <w:r>
        <w:rPr>
          <w:rFonts w:hint="eastAsia" w:ascii="宋体" w:hAnsi="宋体" w:cs="Times New Roman"/>
          <w:sz w:val="24"/>
          <w:highlight w:val="none"/>
          <w:lang w:val="en-US" w:eastAsia="zh-CN"/>
        </w:rPr>
        <w:t>14</w:t>
      </w:r>
      <w:r>
        <w:rPr>
          <w:rFonts w:hint="eastAsia" w:ascii="宋体" w:hAnsi="宋体" w:eastAsia="宋体" w:cs="Times New Roman"/>
          <w:sz w:val="24"/>
          <w:highlight w:val="none"/>
          <w:lang w:val="en-US" w:eastAsia="zh-CN"/>
        </w:rPr>
        <w:t>台，其中：铲车</w:t>
      </w:r>
      <w:r>
        <w:rPr>
          <w:rFonts w:hint="eastAsia" w:ascii="宋体" w:hAnsi="宋体" w:cs="Times New Roman"/>
          <w:sz w:val="24"/>
          <w:highlight w:val="none"/>
          <w:lang w:val="en-US" w:eastAsia="zh-CN"/>
        </w:rPr>
        <w:t>5</w:t>
      </w:r>
      <w:r>
        <w:rPr>
          <w:rFonts w:hint="eastAsia" w:ascii="宋体" w:hAnsi="宋体" w:eastAsia="宋体" w:cs="Times New Roman"/>
          <w:sz w:val="24"/>
          <w:highlight w:val="none"/>
          <w:lang w:val="en-US" w:eastAsia="zh-CN"/>
        </w:rPr>
        <w:t>台，翻斗车5台，吸污车</w:t>
      </w:r>
      <w:r>
        <w:rPr>
          <w:rFonts w:hint="eastAsia" w:ascii="宋体" w:hAnsi="宋体" w:cs="Times New Roman"/>
          <w:sz w:val="24"/>
          <w:highlight w:val="none"/>
          <w:lang w:val="en-US" w:eastAsia="zh-CN"/>
        </w:rPr>
        <w:t>3</w:t>
      </w:r>
      <w:r>
        <w:rPr>
          <w:rFonts w:hint="eastAsia" w:ascii="宋体" w:hAnsi="宋体" w:eastAsia="宋体" w:cs="Times New Roman"/>
          <w:sz w:val="24"/>
          <w:highlight w:val="none"/>
          <w:lang w:val="en-US" w:eastAsia="zh-CN"/>
        </w:rPr>
        <w:t>台，钩机1台</w:t>
      </w:r>
      <w:r>
        <w:rPr>
          <w:rFonts w:hint="eastAsia" w:ascii="宋体" w:hAnsi="宋体" w:cs="Times New Roman"/>
          <w:sz w:val="24"/>
          <w:highlight w:val="none"/>
          <w:lang w:val="en-US" w:eastAsia="zh-CN"/>
        </w:rPr>
        <w:t>；二标段：</w:t>
      </w:r>
      <w:r>
        <w:rPr>
          <w:rFonts w:hint="eastAsia" w:ascii="宋体" w:hAnsi="宋体" w:eastAsia="宋体" w:cs="Times New Roman"/>
          <w:sz w:val="24"/>
          <w:lang w:val="en-US" w:eastAsia="zh-CN"/>
        </w:rPr>
        <w:t>组织配备专项畜禽粪便清运车辆</w:t>
      </w:r>
      <w:r>
        <w:rPr>
          <w:rFonts w:hint="eastAsia" w:ascii="宋体" w:hAnsi="宋体" w:cs="Times New Roman"/>
          <w:sz w:val="24"/>
          <w:highlight w:val="none"/>
          <w:lang w:val="en-US" w:eastAsia="zh-CN"/>
        </w:rPr>
        <w:t>12</w:t>
      </w:r>
      <w:r>
        <w:rPr>
          <w:rFonts w:hint="eastAsia" w:ascii="宋体" w:hAnsi="宋体" w:eastAsia="宋体" w:cs="Times New Roman"/>
          <w:sz w:val="24"/>
          <w:highlight w:val="none"/>
          <w:lang w:val="en-US" w:eastAsia="zh-CN"/>
        </w:rPr>
        <w:t>台，其中：铲车</w:t>
      </w:r>
      <w:r>
        <w:rPr>
          <w:rFonts w:hint="eastAsia" w:ascii="宋体" w:hAnsi="宋体" w:cs="Times New Roman"/>
          <w:sz w:val="24"/>
          <w:highlight w:val="none"/>
          <w:lang w:val="en-US" w:eastAsia="zh-CN"/>
        </w:rPr>
        <w:t>4</w:t>
      </w:r>
      <w:r>
        <w:rPr>
          <w:rFonts w:hint="eastAsia" w:ascii="宋体" w:hAnsi="宋体" w:eastAsia="宋体" w:cs="Times New Roman"/>
          <w:sz w:val="24"/>
          <w:highlight w:val="none"/>
          <w:lang w:val="en-US" w:eastAsia="zh-CN"/>
        </w:rPr>
        <w:t>台，翻斗车5台，吸污车</w:t>
      </w:r>
      <w:r>
        <w:rPr>
          <w:rFonts w:hint="eastAsia" w:ascii="宋体" w:hAnsi="宋体" w:cs="Times New Roman"/>
          <w:sz w:val="24"/>
          <w:highlight w:val="none"/>
          <w:lang w:val="en-US" w:eastAsia="zh-CN"/>
        </w:rPr>
        <w:t>2</w:t>
      </w:r>
      <w:r>
        <w:rPr>
          <w:rFonts w:hint="eastAsia" w:ascii="宋体" w:hAnsi="宋体" w:eastAsia="宋体" w:cs="Times New Roman"/>
          <w:sz w:val="24"/>
          <w:highlight w:val="none"/>
          <w:lang w:val="en-US" w:eastAsia="zh-CN"/>
        </w:rPr>
        <w:t>台，钩机1台。</w:t>
      </w:r>
      <w:r>
        <w:rPr>
          <w:rFonts w:hint="eastAsia" w:ascii="宋体" w:hAnsi="宋体" w:eastAsia="宋体" w:cs="Times New Roman"/>
          <w:sz w:val="24"/>
          <w:lang w:val="en-US" w:eastAsia="zh-CN"/>
        </w:rPr>
        <w:t>公司每月组织所有在岗人员和司机的培训工作，所有翻斗车，吸污车司机及专业工程机械车辆操作人员必须现场文明施工，公司严格按照标准考核各岗位人员，及时高效文明工作，绿色环保运行，垃圾不得外溢。所有司机及工程机械操作人员发现积压过多需及时找分管人员请求加派车量、人员，尽快及时清除打扫，并随时清除坑内垃圾确保坑内清洁，做到日产日清。随时检查垃圾箱是否能正常使用，发现不能正常使用应及时向分管人员汇报并检修。</w:t>
      </w:r>
    </w:p>
    <w:p>
      <w:pPr>
        <w:ind w:firstLine="470" w:firstLineChars="196"/>
        <w:rPr>
          <w:rFonts w:hint="eastAsia" w:ascii="宋体" w:hAnsi="宋体" w:eastAsia="宋体" w:cs="Times New Roman"/>
          <w:sz w:val="24"/>
          <w:lang w:val="en-US" w:eastAsia="zh-CN"/>
        </w:rPr>
      </w:pPr>
      <w:r>
        <w:rPr>
          <w:rFonts w:hint="eastAsia" w:ascii="宋体" w:hAnsi="宋体" w:eastAsia="宋体" w:cs="Times New Roman"/>
          <w:sz w:val="24"/>
          <w:lang w:val="en-US" w:eastAsia="zh-CN"/>
        </w:rPr>
        <w:t>2、管理要求：每车次清运必须有当事养殖户签字确认，（以备车队及财务部审核）没有养殖户签字无效。记录好清运台账，每天工作结束微信上报，月报要纸质文字材料。对所使用的车辆需随时检修并保持车辆清洁，需要修理应随时向分管人员汇报，分管人员应及时通知办公室检修以确保车辆能正常行驶。司机开车不得闯红灯或超速行驶等违章驾驶行为，如果因上述原因发生交通事故后果自负。司机上班期间不得酒后驾车，履教不改者单位可随时辞退。司机不得利用垃圾车干私活或在运输途中长久停留。司机必须服从分管人员的领导和调动，有事不能上班需提前向分管人员请假，经批准后方可休班，同时自己找人替班。每日完成清运工作后，及时将车辆停在单位车库。</w:t>
      </w: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Fonts w:hint="eastAsia" w:ascii="宋体" w:hAnsi="宋体" w:eastAsia="宋体" w:cs="Times New Roman"/>
          <w:sz w:val="24"/>
          <w:lang w:val="en-US" w:eastAsia="zh-CN"/>
        </w:rPr>
      </w:pPr>
    </w:p>
    <w:p>
      <w:pPr>
        <w:bidi w:val="0"/>
        <w:spacing w:line="360" w:lineRule="auto"/>
        <w:jc w:val="center"/>
        <w:rPr>
          <w:rStyle w:val="47"/>
          <w:rFonts w:hint="eastAsia"/>
          <w:b/>
          <w:bCs/>
          <w:color w:val="auto"/>
          <w:sz w:val="28"/>
          <w:szCs w:val="28"/>
          <w:highlight w:val="none"/>
        </w:rPr>
      </w:pPr>
    </w:p>
    <w:p>
      <w:pPr>
        <w:bidi w:val="0"/>
        <w:spacing w:line="360" w:lineRule="auto"/>
        <w:jc w:val="center"/>
        <w:rPr>
          <w:rStyle w:val="47"/>
          <w:b/>
          <w:bCs/>
          <w:color w:val="auto"/>
          <w:sz w:val="32"/>
          <w:szCs w:val="32"/>
          <w:highlight w:val="none"/>
        </w:rPr>
      </w:pPr>
      <w:r>
        <w:rPr>
          <w:rStyle w:val="47"/>
          <w:rFonts w:hint="eastAsia"/>
          <w:b/>
          <w:bCs/>
          <w:color w:val="auto"/>
          <w:sz w:val="28"/>
          <w:szCs w:val="28"/>
          <w:highlight w:val="none"/>
        </w:rPr>
        <w:t>第六章 投标文件格式</w:t>
      </w:r>
      <w:bookmarkEnd w:id="133"/>
    </w:p>
    <w:p>
      <w:pPr>
        <w:rPr>
          <w:rFonts w:hint="eastAsia" w:ascii="宋体" w:hAnsi="宋体" w:eastAsia="宋体"/>
          <w:color w:val="auto"/>
          <w:szCs w:val="21"/>
          <w:highlight w:val="non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pStyle w:val="29"/>
        <w:spacing w:line="700" w:lineRule="exact"/>
        <w:ind w:firstLine="1246" w:firstLineChars="445"/>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 xml:space="preserve">                （项目名称）</w:t>
      </w: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投  标  文  件</w:t>
      </w: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采购项目编号：</w:t>
      </w: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正/副本</w:t>
      </w: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p>
    <w:p>
      <w:pPr>
        <w:spacing w:line="440" w:lineRule="exact"/>
        <w:jc w:val="center"/>
        <w:rPr>
          <w:rFonts w:hint="eastAsia" w:ascii="宋体" w:hAnsi="宋体" w:eastAsia="宋体"/>
          <w:b/>
          <w:color w:val="auto"/>
          <w:sz w:val="28"/>
          <w:szCs w:val="28"/>
          <w:highlight w:val="none"/>
          <w:u w:val="single"/>
        </w:rPr>
      </w:pPr>
      <w:r>
        <w:rPr>
          <w:rFonts w:hint="eastAsia" w:ascii="宋体" w:hAnsi="宋体"/>
          <w:b/>
          <w:color w:val="auto"/>
          <w:sz w:val="28"/>
          <w:szCs w:val="28"/>
          <w:highlight w:val="none"/>
          <w:u w:val="single"/>
          <w:lang w:eastAsia="zh-CN"/>
        </w:rPr>
        <w:t>供应商</w:t>
      </w:r>
      <w:r>
        <w:rPr>
          <w:rFonts w:hint="eastAsia" w:ascii="宋体" w:hAnsi="宋体" w:eastAsia="宋体"/>
          <w:b/>
          <w:color w:val="auto"/>
          <w:sz w:val="28"/>
          <w:szCs w:val="28"/>
          <w:highlight w:val="none"/>
          <w:u w:val="single"/>
        </w:rPr>
        <w:t>：                              （盖单位章）</w:t>
      </w:r>
    </w:p>
    <w:p>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法定代表人或其委托代理人：                （签字）</w:t>
      </w:r>
    </w:p>
    <w:p>
      <w:pPr>
        <w:spacing w:line="440" w:lineRule="exact"/>
        <w:jc w:val="center"/>
        <w:rPr>
          <w:rFonts w:hint="eastAsia" w:ascii="宋体" w:hAnsi="宋体" w:eastAsia="宋体"/>
          <w:color w:val="auto"/>
          <w:sz w:val="28"/>
          <w:szCs w:val="28"/>
          <w:highlight w:val="none"/>
        </w:rPr>
      </w:pPr>
      <w:r>
        <w:rPr>
          <w:rFonts w:hint="eastAsia" w:ascii="宋体" w:hAnsi="宋体" w:eastAsia="宋体"/>
          <w:b/>
          <w:color w:val="auto"/>
          <w:sz w:val="28"/>
          <w:szCs w:val="28"/>
          <w:highlight w:val="none"/>
          <w:u w:val="single"/>
        </w:rPr>
        <w:t xml:space="preserve">        年        月        日</w:t>
      </w:r>
    </w:p>
    <w:p>
      <w:pPr>
        <w:spacing w:line="440" w:lineRule="exact"/>
        <w:jc w:val="center"/>
        <w:rPr>
          <w:rFonts w:hint="eastAsia" w:ascii="宋体" w:hAnsi="宋体" w:eastAsia="宋体"/>
          <w:color w:val="auto"/>
          <w:sz w:val="24"/>
          <w:highlight w:val="none"/>
        </w:rPr>
      </w:pPr>
      <w:r>
        <w:rPr>
          <w:rFonts w:ascii="宋体" w:hAnsi="宋体" w:eastAsia="宋体"/>
          <w:color w:val="auto"/>
          <w:sz w:val="24"/>
          <w:highlight w:val="none"/>
        </w:rPr>
        <w:br w:type="page"/>
      </w:r>
      <w:r>
        <w:rPr>
          <w:rFonts w:hint="eastAsia" w:ascii="宋体" w:hAnsi="宋体" w:eastAsia="宋体"/>
          <w:color w:val="auto"/>
          <w:sz w:val="24"/>
          <w:highlight w:val="none"/>
        </w:rPr>
        <w:t>目   录</w:t>
      </w:r>
    </w:p>
    <w:p>
      <w:pPr>
        <w:spacing w:line="200" w:lineRule="exact"/>
        <w:jc w:val="center"/>
        <w:rPr>
          <w:rFonts w:hint="eastAsia" w:ascii="宋体" w:hAnsi="宋体" w:eastAsia="宋体"/>
          <w:color w:val="auto"/>
          <w:szCs w:val="21"/>
          <w:highlight w:val="none"/>
        </w:rPr>
      </w:pPr>
    </w:p>
    <w:p>
      <w:pPr>
        <w:autoSpaceDE w:val="0"/>
        <w:autoSpaceDN w:val="0"/>
        <w:adjustRightInd w:val="0"/>
        <w:snapToGrid w:val="0"/>
        <w:spacing w:line="360" w:lineRule="auto"/>
        <w:rPr>
          <w:rFonts w:hint="eastAsia" w:ascii="宋体" w:hAnsi="宋体" w:eastAsia="宋体" w:cs="Arial"/>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zh-CN"/>
        </w:rPr>
        <w:t>一、投标函</w:t>
      </w:r>
      <w:r>
        <w:rPr>
          <w:rFonts w:hint="eastAsia" w:ascii="宋体" w:hAnsi="宋体" w:eastAsia="宋体" w:cs="Arial"/>
          <w:color w:val="auto"/>
          <w:szCs w:val="21"/>
          <w:highlight w:val="none"/>
          <w:lang w:val="en-US" w:eastAsia="zh-CN"/>
        </w:rPr>
        <w:t>及投标函附录</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eastAsia="宋体" w:cs="Arial"/>
          <w:color w:val="auto"/>
          <w:szCs w:val="21"/>
          <w:highlight w:val="none"/>
          <w:lang w:val="zh-CN"/>
        </w:rPr>
        <w:t>二、法定代表人（单位负责人）身份证明或授权委托书</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eastAsia="宋体" w:cs="Arial"/>
          <w:color w:val="auto"/>
          <w:szCs w:val="21"/>
          <w:highlight w:val="none"/>
          <w:lang w:val="zh-CN"/>
        </w:rPr>
        <w:t>三、开标一览表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cs="Arial"/>
          <w:color w:val="auto"/>
          <w:szCs w:val="21"/>
          <w:highlight w:val="none"/>
          <w:lang w:val="en-US" w:eastAsia="zh-CN"/>
        </w:rPr>
      </w:pPr>
      <w:r>
        <w:rPr>
          <w:rFonts w:hint="eastAsia" w:ascii="Times New Roman" w:hAnsi="Times New Roman"/>
          <w:highlight w:val="none"/>
          <w:lang w:val="en-US" w:eastAsia="zh-CN"/>
        </w:rPr>
        <w:t>四、</w:t>
      </w:r>
      <w:r>
        <w:rPr>
          <w:rFonts w:ascii="Times New Roman" w:hAnsi="Times New Roman"/>
          <w:highlight w:val="none"/>
        </w:rPr>
        <w:t>商务和技术偏差表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五</w:t>
      </w:r>
      <w:r>
        <w:rPr>
          <w:rFonts w:hint="eastAsia" w:ascii="宋体" w:hAnsi="宋体" w:eastAsia="宋体" w:cs="Arial"/>
          <w:color w:val="auto"/>
          <w:szCs w:val="21"/>
          <w:highlight w:val="none"/>
          <w:lang w:val="zh-CN"/>
        </w:rPr>
        <w:t>、资格审查资料</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Arial"/>
          <w:color w:val="auto"/>
          <w:szCs w:val="21"/>
          <w:highlight w:val="none"/>
          <w:lang w:val="en-US" w:eastAsia="zh-CN"/>
        </w:rPr>
        <w:t>六</w:t>
      </w:r>
      <w:r>
        <w:rPr>
          <w:rFonts w:hint="eastAsia" w:ascii="宋体" w:hAnsi="宋体" w:eastAsia="宋体" w:cs="Arial"/>
          <w:color w:val="auto"/>
          <w:szCs w:val="21"/>
          <w:highlight w:val="none"/>
          <w:lang w:val="zh-CN"/>
        </w:rPr>
        <w:t>、技术部分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Arial"/>
          <w:color w:val="auto"/>
          <w:szCs w:val="21"/>
          <w:highlight w:val="none"/>
          <w:lang w:val="en-US" w:eastAsia="zh-CN"/>
        </w:rPr>
        <w:t>七</w:t>
      </w:r>
      <w:r>
        <w:rPr>
          <w:rFonts w:hint="eastAsia" w:ascii="宋体" w:hAnsi="宋体" w:eastAsia="宋体" w:cs="Arial"/>
          <w:color w:val="auto"/>
          <w:szCs w:val="21"/>
          <w:highlight w:val="none"/>
          <w:lang w:val="zh-CN"/>
        </w:rPr>
        <w:t>、其他材料</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Arial"/>
          <w:color w:val="auto"/>
          <w:szCs w:val="21"/>
          <w:highlight w:val="none"/>
          <w:lang w:val="en-US" w:eastAsia="zh-CN"/>
        </w:rPr>
        <w:t>八</w:t>
      </w:r>
      <w:r>
        <w:rPr>
          <w:rFonts w:hint="eastAsia" w:ascii="宋体" w:hAnsi="宋体" w:eastAsia="宋体" w:cs="Arial"/>
          <w:color w:val="auto"/>
          <w:szCs w:val="21"/>
          <w:highlight w:val="none"/>
          <w:lang w:val="zh-CN"/>
        </w:rPr>
        <w:t>、中小企业声明函</w:t>
      </w:r>
    </w:p>
    <w:p>
      <w:pPr>
        <w:keepNext w:val="0"/>
        <w:keepLines w:val="0"/>
        <w:pageBreakBefore w:val="0"/>
        <w:widowControl w:val="0"/>
        <w:kinsoku/>
        <w:wordWrap/>
        <w:overflowPunct/>
        <w:topLinePunct w:val="0"/>
        <w:autoSpaceDE/>
        <w:autoSpaceDN/>
        <w:bidi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楷体"/>
          <w:color w:val="auto"/>
          <w:szCs w:val="21"/>
          <w:highlight w:val="none"/>
          <w:lang w:val="en-US" w:eastAsia="zh-CN"/>
        </w:rPr>
        <w:t>九</w:t>
      </w:r>
      <w:r>
        <w:rPr>
          <w:rFonts w:hint="eastAsia" w:ascii="宋体" w:hAnsi="宋体" w:eastAsia="宋体" w:cs="Arial"/>
          <w:color w:val="auto"/>
          <w:szCs w:val="21"/>
          <w:highlight w:val="none"/>
          <w:lang w:val="zh-CN"/>
        </w:rPr>
        <w:t>、</w:t>
      </w:r>
      <w:r>
        <w:rPr>
          <w:rFonts w:hint="eastAsia" w:ascii="宋体" w:hAnsi="宋体" w:eastAsia="宋体" w:cs="楷体"/>
          <w:color w:val="auto"/>
          <w:szCs w:val="21"/>
          <w:highlight w:val="none"/>
          <w:lang w:eastAsia="zh-CN"/>
        </w:rPr>
        <w:t>监狱企业的证明文件</w:t>
      </w:r>
    </w:p>
    <w:p>
      <w:pPr>
        <w:keepNext w:val="0"/>
        <w:keepLines w:val="0"/>
        <w:pageBreakBefore w:val="0"/>
        <w:widowControl w:val="0"/>
        <w:kinsoku/>
        <w:wordWrap/>
        <w:overflowPunct/>
        <w:topLinePunct w:val="0"/>
        <w:autoSpaceDE/>
        <w:autoSpaceDN/>
        <w:bidi w:val="0"/>
        <w:spacing w:before="157" w:beforeLines="50" w:after="157" w:afterLines="50" w:line="360" w:lineRule="auto"/>
        <w:ind w:firstLine="525" w:firstLineChars="250"/>
        <w:textAlignment w:val="auto"/>
        <w:rPr>
          <w:rFonts w:hint="eastAsia" w:ascii="宋体" w:hAnsi="宋体" w:eastAsia="宋体" w:cs="楷体"/>
          <w:color w:val="auto"/>
          <w:szCs w:val="21"/>
          <w:highlight w:val="none"/>
          <w:lang w:eastAsia="zh-CN"/>
        </w:rPr>
      </w:pPr>
      <w:r>
        <w:rPr>
          <w:rFonts w:hint="eastAsia" w:ascii="宋体" w:hAnsi="宋体" w:eastAsia="宋体" w:cs="楷体"/>
          <w:color w:val="auto"/>
          <w:szCs w:val="21"/>
          <w:highlight w:val="none"/>
          <w:lang w:eastAsia="zh-CN"/>
        </w:rPr>
        <w:t>十、残疾人福利性单位声明函</w:t>
      </w:r>
    </w:p>
    <w:p>
      <w:pPr>
        <w:pStyle w:val="34"/>
        <w:ind w:left="0" w:leftChars="0" w:firstLine="0" w:firstLineChars="0"/>
        <w:jc w:val="center"/>
        <w:rPr>
          <w:rFonts w:hint="eastAsia" w:ascii="宋体" w:hAnsi="宋体" w:eastAsia="宋体" w:cs="Arial"/>
          <w:color w:val="auto"/>
          <w:kern w:val="2"/>
          <w:sz w:val="21"/>
          <w:szCs w:val="21"/>
          <w:highlight w:val="none"/>
          <w:lang w:val="zh-CN"/>
        </w:rPr>
      </w:pPr>
    </w:p>
    <w:p>
      <w:pPr>
        <w:pStyle w:val="33"/>
        <w:keepNext w:val="0"/>
        <w:keepLines w:val="0"/>
        <w:pageBreakBefore w:val="0"/>
        <w:widowControl w:val="0"/>
        <w:kinsoku/>
        <w:wordWrap/>
        <w:overflowPunct/>
        <w:topLinePunct w:val="0"/>
        <w:autoSpaceDE/>
        <w:autoSpaceDN/>
        <w:bidi w:val="0"/>
        <w:adjustRightInd/>
        <w:snapToGrid/>
        <w:textAlignment w:val="auto"/>
        <w:rPr>
          <w:rFonts w:hint="default"/>
          <w:b/>
          <w:bCs/>
          <w:color w:val="auto"/>
          <w:sz w:val="21"/>
          <w:szCs w:val="21"/>
          <w:highlight w:val="none"/>
          <w:lang w:val="en-US" w:eastAsia="zh-CN"/>
        </w:rPr>
      </w:pPr>
      <w:r>
        <w:rPr>
          <w:rFonts w:hint="eastAsia" w:ascii="宋体" w:hAnsi="宋体" w:cs="宋体"/>
          <w:b/>
          <w:bCs/>
          <w:color w:val="auto"/>
          <w:kern w:val="0"/>
          <w:sz w:val="21"/>
          <w:szCs w:val="18"/>
          <w:highlight w:val="none"/>
          <w:lang w:val="en-US" w:eastAsia="zh-CN"/>
        </w:rPr>
        <w:t>注：该目录仅供参考，电子投标系统中自动生成目录与此目录不一致时，不作为否决投标依据。</w:t>
      </w:r>
    </w:p>
    <w:p>
      <w:pPr>
        <w:pStyle w:val="11"/>
        <w:spacing w:line="440" w:lineRule="exact"/>
        <w:rPr>
          <w:rFonts w:hint="eastAsia" w:ascii="宋体" w:hAnsi="宋体" w:eastAsia="宋体"/>
          <w:color w:val="auto"/>
          <w:sz w:val="21"/>
          <w:szCs w:val="21"/>
          <w:highlight w:val="none"/>
        </w:rPr>
      </w:pPr>
    </w:p>
    <w:p>
      <w:pPr>
        <w:autoSpaceDE w:val="0"/>
        <w:autoSpaceDN w:val="0"/>
        <w:adjustRightInd w:val="0"/>
        <w:spacing w:line="500" w:lineRule="exact"/>
        <w:jc w:val="center"/>
        <w:rPr>
          <w:rFonts w:hint="default" w:ascii="宋体" w:hAnsi="宋体" w:eastAsia="宋体" w:cs="Arial"/>
          <w:color w:val="auto"/>
          <w:kern w:val="0"/>
          <w:sz w:val="24"/>
          <w:highlight w:val="none"/>
          <w:lang w:val="en-US" w:eastAsia="zh-CN"/>
        </w:rPr>
      </w:pPr>
      <w:r>
        <w:rPr>
          <w:rFonts w:hint="eastAsia" w:ascii="宋体" w:hAnsi="宋体" w:eastAsia="宋体" w:cs="Arial"/>
          <w:color w:val="auto"/>
          <w:kern w:val="0"/>
          <w:sz w:val="24"/>
          <w:highlight w:val="none"/>
        </w:rPr>
        <w:br w:type="page"/>
      </w:r>
      <w:r>
        <w:rPr>
          <w:rFonts w:hint="eastAsia" w:ascii="宋体" w:hAnsi="宋体" w:eastAsia="宋体" w:cs="Arial"/>
          <w:color w:val="auto"/>
          <w:kern w:val="0"/>
          <w:sz w:val="30"/>
          <w:szCs w:val="30"/>
          <w:highlight w:val="none"/>
        </w:rPr>
        <w:t>一、投标函</w:t>
      </w:r>
      <w:r>
        <w:rPr>
          <w:rFonts w:hint="eastAsia" w:ascii="宋体" w:hAnsi="宋体" w:eastAsia="宋体" w:cs="Arial"/>
          <w:color w:val="auto"/>
          <w:kern w:val="0"/>
          <w:sz w:val="30"/>
          <w:szCs w:val="30"/>
          <w:highlight w:val="none"/>
          <w:lang w:val="en-US" w:eastAsia="zh-CN"/>
        </w:rPr>
        <w:t>及投标函附录</w:t>
      </w:r>
    </w:p>
    <w:p>
      <w:pPr>
        <w:pStyle w:val="4"/>
        <w:jc w:val="center"/>
        <w:rPr>
          <w:rFonts w:hint="default" w:ascii="宋体" w:hAnsi="宋体" w:eastAsia="宋体" w:cs="楷体"/>
          <w:b/>
          <w:bCs/>
          <w:color w:val="auto"/>
          <w:sz w:val="30"/>
          <w:szCs w:val="30"/>
          <w:highlight w:val="none"/>
          <w:lang w:val="en-US" w:eastAsia="zh-CN"/>
        </w:rPr>
      </w:pPr>
      <w:bookmarkStart w:id="134" w:name="_Toc16123"/>
      <w:bookmarkStart w:id="135" w:name="_Toc29627"/>
      <w:bookmarkStart w:id="136" w:name="_Toc10804"/>
      <w:r>
        <w:rPr>
          <w:rFonts w:hint="eastAsia" w:ascii="宋体" w:hAnsi="宋体" w:eastAsia="宋体" w:cs="楷体"/>
          <w:b/>
          <w:bCs/>
          <w:color w:val="auto"/>
          <w:sz w:val="30"/>
          <w:szCs w:val="30"/>
          <w:highlight w:val="none"/>
          <w:lang w:eastAsia="zh-CN"/>
        </w:rPr>
        <w:t>（</w:t>
      </w:r>
      <w:r>
        <w:rPr>
          <w:rFonts w:hint="eastAsia" w:ascii="宋体" w:hAnsi="宋体" w:eastAsia="宋体" w:cs="楷体"/>
          <w:b/>
          <w:bCs/>
          <w:color w:val="auto"/>
          <w:sz w:val="30"/>
          <w:szCs w:val="30"/>
          <w:highlight w:val="none"/>
          <w:lang w:val="en-US" w:eastAsia="zh-CN"/>
        </w:rPr>
        <w:t>一</w:t>
      </w:r>
      <w:r>
        <w:rPr>
          <w:rFonts w:hint="eastAsia" w:ascii="宋体" w:hAnsi="宋体" w:eastAsia="宋体" w:cs="楷体"/>
          <w:b/>
          <w:bCs/>
          <w:color w:val="auto"/>
          <w:sz w:val="30"/>
          <w:szCs w:val="30"/>
          <w:highlight w:val="none"/>
          <w:lang w:eastAsia="zh-CN"/>
        </w:rPr>
        <w:t>）</w:t>
      </w:r>
      <w:r>
        <w:rPr>
          <w:rFonts w:hint="eastAsia" w:ascii="宋体" w:hAnsi="宋体" w:eastAsia="宋体" w:cs="楷体"/>
          <w:b/>
          <w:bCs/>
          <w:color w:val="auto"/>
          <w:sz w:val="30"/>
          <w:szCs w:val="30"/>
          <w:highlight w:val="none"/>
          <w:lang w:val="en-US" w:eastAsia="zh-CN"/>
        </w:rPr>
        <w:t>投标函</w:t>
      </w:r>
      <w:bookmarkEnd w:id="134"/>
      <w:bookmarkEnd w:id="135"/>
      <w:bookmarkEnd w:id="136"/>
    </w:p>
    <w:p>
      <w:pPr>
        <w:spacing w:line="360" w:lineRule="auto"/>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（项目名称）项目招标文件的全部内容，愿意</w:t>
      </w:r>
      <w:r>
        <w:rPr>
          <w:rFonts w:hint="eastAsia" w:ascii="宋体" w:hAnsi="宋体"/>
          <w:szCs w:val="21"/>
          <w:u w:val="none"/>
        </w:rPr>
        <w:t xml:space="preserve">以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eastAsia="zh-CN"/>
        </w:rPr>
        <w:t>（折扣系数）</w:t>
      </w:r>
      <w:r>
        <w:rPr>
          <w:rFonts w:hint="eastAsia" w:ascii="宋体" w:hAnsi="宋体"/>
          <w:szCs w:val="21"/>
          <w:u w:val="single"/>
          <w:lang w:val="en-US" w:eastAsia="zh-CN"/>
        </w:rPr>
        <w:t xml:space="preserve">     </w:t>
      </w:r>
      <w:r>
        <w:rPr>
          <w:rFonts w:hint="eastAsia" w:ascii="宋体" w:hAnsi="宋体"/>
          <w:szCs w:val="21"/>
        </w:rPr>
        <w:t>的投标报价，服务期</w:t>
      </w:r>
      <w:r>
        <w:rPr>
          <w:rFonts w:hint="eastAsia" w:ascii="宋体" w:hAnsi="宋体"/>
          <w:szCs w:val="21"/>
          <w:u w:val="single"/>
        </w:rPr>
        <w:t xml:space="preserve">         </w:t>
      </w:r>
      <w:r>
        <w:rPr>
          <w:rFonts w:hint="eastAsia" w:ascii="宋体" w:hAnsi="宋体"/>
          <w:szCs w:val="21"/>
        </w:rPr>
        <w:t>，按合同约定完成服务。</w:t>
      </w:r>
    </w:p>
    <w:p>
      <w:pPr>
        <w:spacing w:line="360" w:lineRule="auto"/>
        <w:rPr>
          <w:rFonts w:hint="eastAsia" w:ascii="宋体" w:hAnsi="宋体"/>
          <w:szCs w:val="21"/>
        </w:rPr>
      </w:pPr>
      <w:r>
        <w:rPr>
          <w:rFonts w:hint="eastAsia" w:ascii="宋体" w:hAnsi="宋体"/>
          <w:szCs w:val="21"/>
        </w:rPr>
        <w:t>2．我方承诺在投标有效期内不修改、不撤销投标文件。</w:t>
      </w:r>
    </w:p>
    <w:p>
      <w:pPr>
        <w:spacing w:line="360" w:lineRule="auto"/>
        <w:rPr>
          <w:rFonts w:hint="eastAsia" w:ascii="宋体" w:hAnsi="宋体"/>
          <w:szCs w:val="21"/>
        </w:rPr>
      </w:pPr>
      <w:r>
        <w:rPr>
          <w:rFonts w:hint="eastAsia" w:ascii="宋体" w:hAnsi="宋体"/>
          <w:szCs w:val="21"/>
        </w:rPr>
        <w:t>3．如我方中标：</w:t>
      </w:r>
    </w:p>
    <w:p>
      <w:pPr>
        <w:spacing w:line="360" w:lineRule="auto"/>
        <w:rPr>
          <w:rFonts w:hint="eastAsia" w:ascii="宋体" w:hAnsi="宋体"/>
          <w:szCs w:val="21"/>
        </w:rPr>
      </w:pPr>
      <w:r>
        <w:rPr>
          <w:rFonts w:hint="eastAsia" w:ascii="宋体" w:hAnsi="宋体"/>
          <w:szCs w:val="21"/>
        </w:rPr>
        <w:t>(l）我方承诺在收到中标通知书后，在中标通知书规定的期限内与你方签订合同。</w:t>
      </w:r>
    </w:p>
    <w:p>
      <w:pPr>
        <w:spacing w:line="360" w:lineRule="auto"/>
        <w:rPr>
          <w:rFonts w:hint="eastAsia" w:ascii="宋体" w:hAnsi="宋体"/>
          <w:szCs w:val="21"/>
        </w:rPr>
      </w:pPr>
      <w:r>
        <w:rPr>
          <w:rFonts w:hint="eastAsia" w:ascii="宋体" w:hAnsi="宋体"/>
          <w:szCs w:val="21"/>
        </w:rPr>
        <w:t>(2）随同本投标函递交的投标函附录属于合同文件的组成部分。</w:t>
      </w:r>
    </w:p>
    <w:p>
      <w:pPr>
        <w:spacing w:line="360" w:lineRule="auto"/>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）我方承诺在合同约定的期限内按甲方要求服务。</w:t>
      </w:r>
    </w:p>
    <w:p>
      <w:pPr>
        <w:spacing w:line="360" w:lineRule="auto"/>
        <w:rPr>
          <w:rFonts w:hint="eastAsia" w:ascii="宋体" w:hAnsi="宋体"/>
          <w:szCs w:val="21"/>
        </w:rPr>
      </w:pPr>
      <w:r>
        <w:rPr>
          <w:rFonts w:hint="eastAsia" w:ascii="宋体" w:hAnsi="宋体"/>
          <w:szCs w:val="21"/>
        </w:rPr>
        <w:t>（4）我方完全响应甲方</w:t>
      </w:r>
      <w:r>
        <w:rPr>
          <w:rFonts w:hint="eastAsia" w:ascii="宋体" w:hAnsi="宋体"/>
          <w:szCs w:val="21"/>
          <w:lang w:eastAsia="zh-CN"/>
        </w:rPr>
        <w:t>服务</w:t>
      </w:r>
      <w:r>
        <w:rPr>
          <w:rFonts w:hint="eastAsia" w:ascii="宋体" w:hAnsi="宋体"/>
          <w:szCs w:val="21"/>
        </w:rPr>
        <w:t>款支付安排。</w:t>
      </w:r>
    </w:p>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．我方在此声明，所递交的投标文件及有关资料内容完整、真实和准确，且不存在不符合第二章“投标人须知”规定的任何一种</w:t>
      </w:r>
      <w:r>
        <w:rPr>
          <w:rFonts w:hint="eastAsia" w:ascii="宋体" w:hAnsi="宋体"/>
        </w:rPr>
        <w:t>投标被否决</w:t>
      </w:r>
      <w:r>
        <w:rPr>
          <w:rFonts w:hint="eastAsia" w:ascii="宋体" w:hAnsi="宋体"/>
          <w:szCs w:val="21"/>
        </w:rPr>
        <w:t>情形。</w:t>
      </w:r>
    </w:p>
    <w:p>
      <w:pPr>
        <w:spacing w:line="36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（其他补充说明）。</w:t>
      </w:r>
    </w:p>
    <w:p>
      <w:pPr>
        <w:spacing w:line="360" w:lineRule="auto"/>
        <w:rPr>
          <w:rFonts w:hint="eastAsia" w:ascii="宋体" w:hAnsi="宋体"/>
          <w:szCs w:val="21"/>
        </w:rPr>
      </w:pPr>
    </w:p>
    <w:p>
      <w:pPr>
        <w:spacing w:line="360" w:lineRule="auto"/>
        <w:rPr>
          <w:rFonts w:hint="eastAsia" w:ascii="宋体" w:hAnsi="宋体"/>
          <w:szCs w:val="21"/>
        </w:rPr>
      </w:pPr>
    </w:p>
    <w:p>
      <w:pPr>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rPr>
          <w:rFonts w:hint="eastAsia" w:ascii="宋体" w:hAnsi="宋体"/>
          <w:szCs w:val="21"/>
        </w:rPr>
      </w:pPr>
    </w:p>
    <w:p>
      <w:pPr>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rPr>
          <w:rFonts w:hint="eastAsia" w:ascii="宋体" w:hAnsi="宋体"/>
          <w:szCs w:val="21"/>
        </w:rPr>
      </w:pPr>
    </w:p>
    <w:p>
      <w:pPr>
        <w:rPr>
          <w:rFonts w:hint="eastAsia" w:ascii="宋体" w:hAnsi="宋体"/>
          <w:szCs w:val="21"/>
          <w:u w:val="single"/>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地址：</w:t>
      </w:r>
      <w:r>
        <w:rPr>
          <w:rFonts w:hint="eastAsia" w:ascii="宋体" w:hAnsi="宋体"/>
          <w:szCs w:val="21"/>
          <w:u w:val="single"/>
        </w:rPr>
        <w:t xml:space="preserve">                                 </w:t>
      </w:r>
    </w:p>
    <w:p>
      <w:pPr>
        <w:rPr>
          <w:rFonts w:hint="eastAsia" w:ascii="宋体" w:hAnsi="宋体"/>
          <w:szCs w:val="21"/>
        </w:rPr>
      </w:pPr>
    </w:p>
    <w:p>
      <w:pPr>
        <w:rPr>
          <w:rFonts w:hint="eastAsia" w:ascii="宋体" w:hAnsi="宋体"/>
          <w:szCs w:val="21"/>
          <w:u w:val="single"/>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电话：</w:t>
      </w:r>
      <w:r>
        <w:rPr>
          <w:rFonts w:hint="eastAsia" w:ascii="宋体" w:hAnsi="宋体"/>
          <w:szCs w:val="21"/>
          <w:u w:val="single"/>
        </w:rPr>
        <w:t xml:space="preserve">                                 </w:t>
      </w:r>
    </w:p>
    <w:p>
      <w:pPr>
        <w:rPr>
          <w:rFonts w:hint="eastAsia" w:ascii="宋体" w:hAnsi="宋体"/>
          <w:szCs w:val="21"/>
        </w:rPr>
      </w:pPr>
    </w:p>
    <w:p>
      <w:pPr>
        <w:rPr>
          <w:rFonts w:hint="eastAsia" w:ascii="宋体" w:hAnsi="宋体"/>
          <w:szCs w:val="21"/>
          <w:u w:val="single"/>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传真：</w:t>
      </w:r>
      <w:r>
        <w:rPr>
          <w:rFonts w:hint="eastAsia" w:ascii="宋体" w:hAnsi="宋体"/>
          <w:szCs w:val="21"/>
          <w:u w:val="single"/>
        </w:rPr>
        <w:t xml:space="preserve">                                 </w:t>
      </w:r>
    </w:p>
    <w:p>
      <w:pPr>
        <w:rPr>
          <w:rFonts w:hint="eastAsia" w:ascii="宋体" w:hAnsi="宋体"/>
          <w:szCs w:val="21"/>
        </w:rPr>
      </w:pPr>
    </w:p>
    <w:p>
      <w:pPr>
        <w:rPr>
          <w:rFonts w:hint="eastAsia" w:ascii="宋体" w:hAnsi="宋体"/>
          <w:szCs w:val="21"/>
          <w:u w:val="single"/>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邮政编码：</w:t>
      </w:r>
      <w:r>
        <w:rPr>
          <w:rFonts w:hint="eastAsia" w:ascii="宋体" w:hAnsi="宋体"/>
          <w:szCs w:val="21"/>
          <w:u w:val="single"/>
        </w:rPr>
        <w:t xml:space="preserve">                             </w:t>
      </w:r>
    </w:p>
    <w:p>
      <w:pPr>
        <w:rPr>
          <w:rFonts w:hint="eastAsia" w:ascii="宋体" w:hAnsi="宋体"/>
          <w:szCs w:val="21"/>
        </w:rPr>
      </w:pPr>
    </w:p>
    <w:p>
      <w:pPr>
        <w:autoSpaceDE w:val="0"/>
        <w:autoSpaceDN w:val="0"/>
        <w:adjustRightInd w:val="0"/>
        <w:spacing w:line="500" w:lineRule="exact"/>
        <w:jc w:val="left"/>
        <w:rPr>
          <w:rFonts w:hint="eastAsia" w:ascii="宋体" w:hAnsi="宋体" w:eastAsia="宋体" w:cs="Arial"/>
          <w:b/>
          <w:color w:val="auto"/>
          <w:szCs w:val="21"/>
          <w:highlight w:val="none"/>
          <w:lang w:val="zh-CN"/>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ascii="宋体" w:hAnsi="宋体" w:eastAsia="宋体" w:cs="楷体"/>
          <w:color w:val="auto"/>
          <w:sz w:val="30"/>
          <w:szCs w:val="30"/>
          <w:highlight w:val="none"/>
        </w:rPr>
      </w:pPr>
      <w:bookmarkStart w:id="137" w:name="_Toc246996358"/>
      <w:bookmarkStart w:id="138" w:name="_Toc471822587"/>
      <w:bookmarkStart w:id="139" w:name="_Toc152042579"/>
      <w:bookmarkStart w:id="140" w:name="_Toc246997101"/>
      <w:bookmarkStart w:id="141" w:name="_Toc449518927"/>
      <w:bookmarkStart w:id="142" w:name="_Toc347385771"/>
      <w:bookmarkStart w:id="143" w:name="_Toc17366"/>
      <w:bookmarkStart w:id="144" w:name="_Toc28588"/>
      <w:bookmarkStart w:id="145" w:name="_Toc364364589"/>
      <w:bookmarkStart w:id="146" w:name="_Toc179632810"/>
      <w:bookmarkStart w:id="147" w:name="_Toc7324"/>
      <w:bookmarkStart w:id="148" w:name="_Toc247085876"/>
      <w:bookmarkStart w:id="149" w:name="_Toc429345236"/>
      <w:bookmarkStart w:id="150" w:name="_Toc20317"/>
      <w:bookmarkStart w:id="151" w:name="_Toc152045790"/>
      <w:bookmarkStart w:id="152" w:name="_Toc471822530"/>
      <w:bookmarkStart w:id="153" w:name="_Toc449519140"/>
      <w:bookmarkStart w:id="154" w:name="_Toc549"/>
      <w:bookmarkStart w:id="155" w:name="_Toc354066002"/>
      <w:bookmarkStart w:id="156" w:name="_Toc144974859"/>
      <w:bookmarkStart w:id="157" w:name="_Toc411773168"/>
      <w:r>
        <w:rPr>
          <w:rFonts w:hint="eastAsia" w:ascii="宋体" w:hAnsi="宋体" w:eastAsia="宋体" w:cs="楷体"/>
          <w:color w:val="auto"/>
          <w:sz w:val="30"/>
          <w:szCs w:val="30"/>
          <w:highlight w:val="none"/>
        </w:rPr>
        <w:br w:type="page"/>
      </w:r>
    </w:p>
    <w:p>
      <w:pPr>
        <w:pStyle w:val="4"/>
        <w:jc w:val="center"/>
        <w:rPr>
          <w:rFonts w:hint="eastAsia" w:ascii="宋体" w:hAnsi="宋体" w:eastAsia="宋体" w:cs="楷体"/>
          <w:color w:val="auto"/>
          <w:sz w:val="30"/>
          <w:szCs w:val="30"/>
          <w:highlight w:val="none"/>
        </w:rPr>
      </w:pPr>
      <w:r>
        <w:rPr>
          <w:rFonts w:hint="eastAsia" w:ascii="宋体" w:hAnsi="宋体" w:eastAsia="宋体" w:cs="楷体"/>
          <w:color w:val="auto"/>
          <w:sz w:val="30"/>
          <w:szCs w:val="30"/>
          <w:highlight w:val="none"/>
        </w:rPr>
        <w:t>（二）投标函附录</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spacing w:line="440" w:lineRule="exact"/>
        <w:ind w:firstLine="105" w:firstLineChars="50"/>
        <w:rPr>
          <w:rFonts w:hint="eastAsia" w:ascii="宋体" w:hAnsi="宋体" w:eastAsia="宋体" w:cs="楷体"/>
          <w:color w:val="auto"/>
          <w:szCs w:val="21"/>
          <w:highlight w:val="none"/>
        </w:rPr>
      </w:pPr>
      <w:r>
        <w:rPr>
          <w:rFonts w:hint="eastAsia" w:ascii="宋体" w:hAnsi="宋体" w:eastAsia="宋体" w:cs="楷体"/>
          <w:color w:val="auto"/>
          <w:szCs w:val="21"/>
          <w:highlight w:val="none"/>
        </w:rPr>
        <w:t>项目名称：</w:t>
      </w:r>
    </w:p>
    <w:p>
      <w:pPr>
        <w:spacing w:line="440" w:lineRule="exact"/>
        <w:ind w:firstLine="105" w:firstLineChars="50"/>
        <w:rPr>
          <w:rFonts w:hint="eastAsia" w:ascii="宋体" w:hAnsi="宋体" w:eastAsia="宋体" w:cs="楷体"/>
          <w:color w:val="auto"/>
          <w:sz w:val="20"/>
          <w:highlight w:val="none"/>
        </w:rPr>
      </w:pPr>
      <w:r>
        <w:rPr>
          <w:rFonts w:hint="eastAsia" w:ascii="宋体" w:hAnsi="宋体" w:eastAsia="宋体" w:cs="楷体"/>
          <w:color w:val="auto"/>
          <w:szCs w:val="21"/>
          <w:highlight w:val="none"/>
        </w:rPr>
        <w:t>采购项目编号：</w:t>
      </w:r>
      <w:r>
        <w:rPr>
          <w:rFonts w:hint="eastAsia" w:ascii="宋体" w:hAnsi="宋体" w:eastAsia="宋体" w:cs="楷体"/>
          <w:color w:val="auto"/>
          <w:sz w:val="20"/>
          <w:highlight w:val="none"/>
        </w:rPr>
        <w:t xml:space="preserve">           </w:t>
      </w:r>
    </w:p>
    <w:tbl>
      <w:tblPr>
        <w:tblStyle w:val="35"/>
        <w:tblW w:w="0" w:type="auto"/>
        <w:tblInd w:w="0" w:type="dxa"/>
        <w:tblLayout w:type="fixed"/>
        <w:tblCellMar>
          <w:top w:w="0" w:type="dxa"/>
          <w:left w:w="108" w:type="dxa"/>
          <w:bottom w:w="0" w:type="dxa"/>
          <w:right w:w="108" w:type="dxa"/>
        </w:tblCellMar>
      </w:tblPr>
      <w:tblGrid>
        <w:gridCol w:w="846"/>
        <w:gridCol w:w="2215"/>
        <w:gridCol w:w="3887"/>
        <w:gridCol w:w="2520"/>
      </w:tblGrid>
      <w:tr>
        <w:trPr>
          <w:trHeight w:val="57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仿宋_GB2312"/>
                <w:kern w:val="0"/>
                <w:szCs w:val="21"/>
              </w:rPr>
            </w:pPr>
            <w:r>
              <w:rPr>
                <w:rFonts w:hint="eastAsia" w:ascii="宋体" w:hAnsi="宋体" w:cs="仿宋_GB2312"/>
                <w:kern w:val="0"/>
                <w:szCs w:val="21"/>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仿宋_GB2312"/>
                <w:kern w:val="0"/>
                <w:szCs w:val="21"/>
              </w:rPr>
            </w:pPr>
            <w:r>
              <w:rPr>
                <w:rFonts w:hint="eastAsia" w:ascii="宋体" w:hAnsi="宋体" w:cs="仿宋_GB2312"/>
                <w:kern w:val="0"/>
                <w:szCs w:val="21"/>
              </w:rPr>
              <w:t>条款名称</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仿宋_GB2312"/>
                <w:kern w:val="0"/>
                <w:szCs w:val="21"/>
              </w:rPr>
            </w:pPr>
            <w:r>
              <w:rPr>
                <w:rFonts w:hint="eastAsia" w:ascii="宋体" w:hAnsi="宋体" w:cs="仿宋_GB2312"/>
                <w:kern w:val="0"/>
                <w:szCs w:val="21"/>
              </w:rPr>
              <w:t>约定内容</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仿宋_GB2312"/>
                <w:kern w:val="0"/>
                <w:szCs w:val="21"/>
              </w:rPr>
            </w:pPr>
            <w:r>
              <w:rPr>
                <w:rFonts w:hint="eastAsia" w:ascii="宋体" w:hAnsi="宋体" w:cs="仿宋_GB2312"/>
                <w:kern w:val="0"/>
                <w:szCs w:val="21"/>
              </w:rPr>
              <w:t>是否响应</w:t>
            </w:r>
          </w:p>
        </w:tc>
      </w:tr>
      <w:tr>
        <w:tblPrEx>
          <w:tblCellMar>
            <w:top w:w="0" w:type="dxa"/>
            <w:left w:w="108" w:type="dxa"/>
            <w:bottom w:w="0" w:type="dxa"/>
            <w:right w:w="108" w:type="dxa"/>
          </w:tblCellMar>
        </w:tblPrEx>
        <w:trPr>
          <w:trHeight w:val="57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hint="eastAsia" w:ascii="宋体" w:hAnsi="宋体" w:cs="仿宋_GB2312"/>
                <w:kern w:val="0"/>
                <w:szCs w:val="21"/>
              </w:rPr>
              <w:t>1</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hint="eastAsia" w:ascii="宋体" w:hAnsi="宋体" w:cs="仿宋_GB2312"/>
                <w:kern w:val="0"/>
                <w:szCs w:val="21"/>
              </w:rPr>
              <w:t>项目负责人</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rPr>
                <w:rFonts w:hint="eastAsia" w:ascii="宋体" w:hAnsi="宋体" w:cs="仿宋_GB2312"/>
                <w:kern w:val="0"/>
                <w:szCs w:val="21"/>
                <w:u w:val="singl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jc w:val="center"/>
              <w:rPr>
                <w:rFonts w:hint="eastAsia" w:ascii="宋体" w:hAnsi="宋体" w:cs="仿宋_GB2312"/>
                <w:kern w:val="0"/>
                <w:szCs w:val="21"/>
              </w:rPr>
            </w:pPr>
          </w:p>
        </w:tc>
      </w:tr>
      <w:tr>
        <w:tblPrEx>
          <w:tblCellMar>
            <w:top w:w="0" w:type="dxa"/>
            <w:left w:w="108" w:type="dxa"/>
            <w:bottom w:w="0" w:type="dxa"/>
            <w:right w:w="108" w:type="dxa"/>
          </w:tblCellMar>
        </w:tblPrEx>
        <w:trPr>
          <w:trHeight w:val="57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hint="eastAsia" w:ascii="宋体" w:hAnsi="宋体" w:cs="仿宋_GB2312"/>
                <w:kern w:val="0"/>
                <w:szCs w:val="21"/>
              </w:rPr>
              <w:t>2</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hint="eastAsia" w:ascii="宋体" w:hAnsi="宋体" w:cs="仿宋_GB2312"/>
                <w:kern w:val="0"/>
                <w:szCs w:val="21"/>
              </w:rPr>
              <w:t>服务期</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rPr>
                <w:rFonts w:hint="eastAsia" w:ascii="宋体" w:hAnsi="宋体" w:eastAsia="宋体" w:cs="仿宋_GB2312"/>
                <w:kern w:val="0"/>
                <w:szCs w:val="21"/>
                <w:lang w:eastAsia="zh-CN"/>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jc w:val="center"/>
              <w:rPr>
                <w:rFonts w:hint="eastAsia" w:ascii="宋体" w:hAnsi="宋体" w:cs="仿宋_GB2312"/>
                <w:kern w:val="0"/>
                <w:szCs w:val="21"/>
              </w:rPr>
            </w:pPr>
          </w:p>
        </w:tc>
      </w:tr>
      <w:tr>
        <w:tblPrEx>
          <w:tblCellMar>
            <w:top w:w="0" w:type="dxa"/>
            <w:left w:w="108" w:type="dxa"/>
            <w:bottom w:w="0" w:type="dxa"/>
            <w:right w:w="108" w:type="dxa"/>
          </w:tblCellMar>
        </w:tblPrEx>
        <w:trPr>
          <w:trHeight w:val="57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hint="eastAsia" w:ascii="宋体" w:hAnsi="宋体" w:cs="仿宋_GB2312"/>
                <w:kern w:val="0"/>
                <w:szCs w:val="21"/>
              </w:rPr>
              <w:t>3</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hint="eastAsia" w:ascii="宋体" w:hAnsi="宋体" w:cs="仿宋_GB2312"/>
                <w:kern w:val="0"/>
                <w:szCs w:val="21"/>
              </w:rPr>
              <w:t>投标有效期</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rPr>
                <w:rFonts w:hint="eastAsia" w:ascii="宋体" w:hAnsi="宋体" w:cs="仿宋_GB2312"/>
                <w:kern w:val="0"/>
                <w:szCs w:val="21"/>
              </w:rPr>
            </w:pPr>
            <w:r>
              <w:rPr>
                <w:rFonts w:hint="eastAsia" w:ascii="宋体" w:hAnsi="宋体" w:cs="仿宋_GB2312"/>
                <w:kern w:val="0"/>
                <w:szCs w:val="21"/>
              </w:rPr>
              <w:t>90天</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jc w:val="center"/>
              <w:rPr>
                <w:rFonts w:hint="eastAsia" w:ascii="宋体" w:hAnsi="宋体" w:cs="仿宋_GB2312"/>
                <w:kern w:val="0"/>
                <w:szCs w:val="21"/>
              </w:rPr>
            </w:pPr>
          </w:p>
        </w:tc>
      </w:tr>
      <w:tr>
        <w:tblPrEx>
          <w:tblCellMar>
            <w:top w:w="0" w:type="dxa"/>
            <w:left w:w="108" w:type="dxa"/>
            <w:bottom w:w="0" w:type="dxa"/>
            <w:right w:w="108" w:type="dxa"/>
          </w:tblCellMar>
        </w:tblPrEx>
        <w:trPr>
          <w:trHeight w:val="57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hint="eastAsia" w:ascii="宋体" w:hAnsi="宋体" w:cs="仿宋_GB2312"/>
                <w:kern w:val="0"/>
                <w:szCs w:val="21"/>
              </w:rPr>
              <w:t>4</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hint="eastAsia" w:ascii="宋体" w:hAnsi="宋体" w:cs="仿宋_GB2312"/>
                <w:kern w:val="0"/>
                <w:szCs w:val="21"/>
              </w:rPr>
              <w:t>分包</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rPr>
                <w:rFonts w:hint="eastAsia" w:ascii="宋体" w:hAnsi="宋体" w:cs="仿宋_GB2312"/>
                <w:kern w:val="0"/>
                <w:szCs w:val="21"/>
              </w:rPr>
            </w:pPr>
            <w:r>
              <w:rPr>
                <w:rFonts w:hint="eastAsia" w:ascii="宋体" w:hAnsi="宋体" w:cs="仿宋_GB2312"/>
                <w:kern w:val="0"/>
                <w:szCs w:val="21"/>
              </w:rPr>
              <w:t>不分包</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jc w:val="center"/>
              <w:rPr>
                <w:rFonts w:hint="eastAsia" w:ascii="宋体" w:hAnsi="宋体" w:cs="仿宋_GB2312"/>
                <w:kern w:val="0"/>
                <w:szCs w:val="21"/>
              </w:rPr>
            </w:pPr>
          </w:p>
        </w:tc>
      </w:tr>
      <w:tr>
        <w:tblPrEx>
          <w:tblCellMar>
            <w:top w:w="0" w:type="dxa"/>
            <w:left w:w="108" w:type="dxa"/>
            <w:bottom w:w="0" w:type="dxa"/>
            <w:right w:w="108" w:type="dxa"/>
          </w:tblCellMar>
        </w:tblPrEx>
        <w:trPr>
          <w:trHeight w:val="57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hint="eastAsia" w:ascii="宋体" w:hAnsi="宋体" w:cs="仿宋_GB2312"/>
                <w:kern w:val="0"/>
                <w:szCs w:val="21"/>
              </w:rPr>
              <w:t>5</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ascii="宋体" w:hAnsi="宋体"/>
                <w:szCs w:val="21"/>
              </w:rPr>
              <w:t>权利义务</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rPr>
                <w:rFonts w:hint="eastAsia" w:ascii="宋体" w:hAnsi="宋体" w:cs="仿宋_GB2312"/>
                <w:kern w:val="0"/>
                <w:szCs w:val="21"/>
              </w:rPr>
            </w:pPr>
            <w:r>
              <w:rPr>
                <w:rFonts w:hint="eastAsia" w:ascii="宋体" w:hAnsi="宋体" w:cs="宋体"/>
                <w:bCs/>
                <w:szCs w:val="21"/>
                <w:lang w:val="zh-CN"/>
              </w:rPr>
              <w:t>符合第四章“合同条款及格式”规定</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jc w:val="center"/>
              <w:rPr>
                <w:rFonts w:hint="eastAsia" w:ascii="宋体" w:hAnsi="宋体" w:cs="仿宋_GB2312"/>
                <w:kern w:val="0"/>
                <w:szCs w:val="21"/>
              </w:rPr>
            </w:pPr>
          </w:p>
        </w:tc>
      </w:tr>
      <w:tr>
        <w:tblPrEx>
          <w:tblCellMar>
            <w:top w:w="0" w:type="dxa"/>
            <w:left w:w="108" w:type="dxa"/>
            <w:bottom w:w="0" w:type="dxa"/>
            <w:right w:w="108" w:type="dxa"/>
          </w:tblCellMar>
        </w:tblPrEx>
        <w:trPr>
          <w:trHeight w:val="57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hint="eastAsia" w:ascii="宋体" w:hAnsi="宋体" w:cs="仿宋_GB2312"/>
                <w:kern w:val="0"/>
                <w:szCs w:val="21"/>
              </w:rPr>
              <w:t>6</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仿宋_GB2312"/>
                <w:kern w:val="0"/>
                <w:szCs w:val="21"/>
              </w:rPr>
            </w:pPr>
            <w:r>
              <w:rPr>
                <w:rFonts w:hint="eastAsia" w:ascii="宋体" w:hAnsi="宋体"/>
              </w:rPr>
              <w:t>技术标准和要求</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rPr>
                <w:rFonts w:hint="eastAsia" w:ascii="宋体" w:hAnsi="宋体" w:cs="仿宋_GB2312"/>
                <w:kern w:val="0"/>
                <w:szCs w:val="21"/>
              </w:rPr>
            </w:pPr>
            <w:r>
              <w:rPr>
                <w:rFonts w:hint="eastAsia" w:ascii="宋体" w:hAnsi="宋体"/>
              </w:rPr>
              <w:t>符合第五章“技术标准和要求”规定。</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jc w:val="center"/>
              <w:rPr>
                <w:rFonts w:hint="eastAsia" w:ascii="宋体" w:hAnsi="宋体" w:cs="仿宋_GB2312"/>
                <w:kern w:val="0"/>
                <w:szCs w:val="21"/>
              </w:rPr>
            </w:pPr>
          </w:p>
        </w:tc>
      </w:tr>
      <w:tr>
        <w:tblPrEx>
          <w:tblCellMar>
            <w:top w:w="0" w:type="dxa"/>
            <w:left w:w="108" w:type="dxa"/>
            <w:bottom w:w="0" w:type="dxa"/>
            <w:right w:w="108" w:type="dxa"/>
          </w:tblCellMar>
        </w:tblPrEx>
        <w:trPr>
          <w:trHeight w:val="570" w:hRule="atLeast"/>
        </w:trPr>
        <w:tc>
          <w:tcPr>
            <w:tcW w:w="946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备注：投标人在响应招标文件中规定的实质性要求和条件的基础上，可做出其他有利于招标人的承诺。此类承诺可在本表中予以补充填写。</w:t>
            </w:r>
          </w:p>
        </w:tc>
      </w:tr>
    </w:tbl>
    <w:p>
      <w:pPr>
        <w:spacing w:line="440" w:lineRule="exact"/>
        <w:ind w:left="840" w:leftChars="400" w:firstLine="2200" w:firstLineChars="1100"/>
        <w:rPr>
          <w:rFonts w:hint="eastAsia" w:ascii="宋体" w:hAnsi="宋体" w:eastAsia="宋体" w:cs="楷体"/>
          <w:color w:val="auto"/>
          <w:sz w:val="20"/>
          <w:highlight w:val="none"/>
        </w:rPr>
      </w:pPr>
    </w:p>
    <w:p>
      <w:pPr>
        <w:autoSpaceDE w:val="0"/>
        <w:autoSpaceDN w:val="0"/>
        <w:adjustRightInd w:val="0"/>
        <w:spacing w:line="500" w:lineRule="exact"/>
        <w:jc w:val="left"/>
        <w:rPr>
          <w:rFonts w:hint="eastAsia" w:ascii="宋体" w:hAnsi="宋体" w:eastAsia="宋体" w:cs="Arial"/>
          <w:color w:val="auto"/>
          <w:kern w:val="0"/>
          <w:sz w:val="24"/>
          <w:highlight w:val="none"/>
        </w:rPr>
      </w:pPr>
    </w:p>
    <w:p>
      <w:pPr>
        <w:autoSpaceDE w:val="0"/>
        <w:autoSpaceDN w:val="0"/>
        <w:adjustRightInd w:val="0"/>
        <w:spacing w:line="500" w:lineRule="exact"/>
        <w:jc w:val="left"/>
        <w:rPr>
          <w:rFonts w:hint="eastAsia" w:ascii="宋体" w:hAnsi="宋体" w:eastAsia="宋体" w:cs="Arial"/>
          <w:color w:val="auto"/>
          <w:kern w:val="0"/>
          <w:sz w:val="24"/>
          <w:highlight w:val="none"/>
        </w:rPr>
      </w:pPr>
    </w:p>
    <w:p>
      <w:pPr>
        <w:autoSpaceDE w:val="0"/>
        <w:autoSpaceDN w:val="0"/>
        <w:adjustRightInd w:val="0"/>
        <w:spacing w:line="500" w:lineRule="exact"/>
        <w:jc w:val="left"/>
        <w:rPr>
          <w:rFonts w:hint="eastAsia" w:ascii="宋体" w:hAnsi="宋体" w:eastAsia="宋体" w:cs="Arial"/>
          <w:color w:val="auto"/>
          <w:kern w:val="0"/>
          <w:sz w:val="24"/>
          <w:highlight w:val="none"/>
        </w:rPr>
      </w:pPr>
    </w:p>
    <w:p>
      <w:pPr>
        <w:autoSpaceDE w:val="0"/>
        <w:autoSpaceDN w:val="0"/>
        <w:adjustRightInd w:val="0"/>
        <w:spacing w:line="500" w:lineRule="exact"/>
        <w:jc w:val="left"/>
        <w:rPr>
          <w:rFonts w:hint="eastAsia" w:ascii="宋体" w:hAnsi="宋体" w:eastAsia="宋体" w:cs="Arial"/>
          <w:color w:val="auto"/>
          <w:kern w:val="0"/>
          <w:sz w:val="24"/>
          <w:highlight w:val="none"/>
        </w:rPr>
      </w:pPr>
    </w:p>
    <w:p>
      <w:pPr>
        <w:autoSpaceDE w:val="0"/>
        <w:autoSpaceDN w:val="0"/>
        <w:adjustRightInd w:val="0"/>
        <w:spacing w:line="500" w:lineRule="exact"/>
        <w:jc w:val="left"/>
        <w:rPr>
          <w:rFonts w:hint="eastAsia" w:ascii="宋体" w:hAnsi="宋体" w:eastAsia="宋体" w:cs="Arial"/>
          <w:color w:val="auto"/>
          <w:kern w:val="0"/>
          <w:sz w:val="24"/>
          <w:highlight w:val="none"/>
        </w:rPr>
      </w:pPr>
    </w:p>
    <w:p>
      <w:pPr>
        <w:autoSpaceDE w:val="0"/>
        <w:autoSpaceDN w:val="0"/>
        <w:adjustRightInd w:val="0"/>
        <w:spacing w:line="500" w:lineRule="exact"/>
        <w:jc w:val="left"/>
        <w:rPr>
          <w:rFonts w:hint="eastAsia" w:ascii="宋体" w:hAnsi="宋体" w:eastAsia="宋体" w:cs="Arial"/>
          <w:color w:val="auto"/>
          <w:kern w:val="0"/>
          <w:sz w:val="24"/>
          <w:highlight w:val="none"/>
        </w:rPr>
      </w:pPr>
    </w:p>
    <w:p>
      <w:pPr>
        <w:autoSpaceDE w:val="0"/>
        <w:autoSpaceDN w:val="0"/>
        <w:adjustRightInd w:val="0"/>
        <w:spacing w:line="500" w:lineRule="exact"/>
        <w:jc w:val="left"/>
        <w:rPr>
          <w:rFonts w:hint="eastAsia" w:ascii="宋体" w:hAnsi="宋体" w:eastAsia="宋体" w:cs="Arial"/>
          <w:color w:val="auto"/>
          <w:kern w:val="0"/>
          <w:sz w:val="24"/>
          <w:highlight w:val="none"/>
        </w:rPr>
      </w:pPr>
    </w:p>
    <w:p>
      <w:pPr>
        <w:autoSpaceDE w:val="0"/>
        <w:autoSpaceDN w:val="0"/>
        <w:adjustRightInd w:val="0"/>
        <w:spacing w:line="500" w:lineRule="exact"/>
        <w:jc w:val="center"/>
        <w:rPr>
          <w:rFonts w:hint="eastAsia" w:ascii="宋体" w:hAnsi="宋体" w:eastAsia="宋体" w:cs="Arial"/>
          <w:color w:val="auto"/>
          <w:kern w:val="0"/>
          <w:sz w:val="24"/>
          <w:highlight w:val="none"/>
        </w:rPr>
      </w:pPr>
    </w:p>
    <w:p>
      <w:pPr>
        <w:autoSpaceDE w:val="0"/>
        <w:autoSpaceDN w:val="0"/>
        <w:adjustRightInd w:val="0"/>
        <w:spacing w:line="500" w:lineRule="exact"/>
        <w:jc w:val="center"/>
        <w:rPr>
          <w:rFonts w:hint="eastAsia" w:ascii="宋体" w:hAnsi="宋体" w:eastAsia="宋体" w:cs="Arial"/>
          <w:color w:val="auto"/>
          <w:kern w:val="0"/>
          <w:sz w:val="24"/>
          <w:highlight w:val="none"/>
        </w:rPr>
      </w:pPr>
    </w:p>
    <w:p>
      <w:pPr>
        <w:autoSpaceDE w:val="0"/>
        <w:autoSpaceDN w:val="0"/>
        <w:adjustRightInd w:val="0"/>
        <w:spacing w:line="500" w:lineRule="exact"/>
        <w:jc w:val="center"/>
        <w:rPr>
          <w:rFonts w:hint="eastAsia" w:ascii="宋体" w:hAnsi="宋体" w:eastAsia="宋体" w:cs="Arial"/>
          <w:color w:val="auto"/>
          <w:kern w:val="0"/>
          <w:sz w:val="24"/>
          <w:highlight w:val="none"/>
        </w:rPr>
      </w:pPr>
    </w:p>
    <w:p>
      <w:pPr>
        <w:autoSpaceDE w:val="0"/>
        <w:autoSpaceDN w:val="0"/>
        <w:adjustRightInd w:val="0"/>
        <w:spacing w:line="500" w:lineRule="exact"/>
        <w:jc w:val="center"/>
        <w:rPr>
          <w:rFonts w:hint="eastAsia" w:ascii="宋体" w:hAnsi="宋体" w:eastAsia="宋体" w:cs="Arial"/>
          <w:color w:val="auto"/>
          <w:kern w:val="0"/>
          <w:sz w:val="24"/>
          <w:highlight w:val="none"/>
        </w:rPr>
      </w:pPr>
    </w:p>
    <w:p>
      <w:pPr>
        <w:autoSpaceDE w:val="0"/>
        <w:autoSpaceDN w:val="0"/>
        <w:adjustRightInd w:val="0"/>
        <w:spacing w:line="500" w:lineRule="exact"/>
        <w:jc w:val="center"/>
        <w:rPr>
          <w:rFonts w:hint="eastAsia" w:ascii="宋体" w:hAnsi="宋体" w:eastAsia="宋体" w:cs="Arial"/>
          <w:color w:val="auto"/>
          <w:kern w:val="0"/>
          <w:sz w:val="24"/>
          <w:highlight w:val="none"/>
        </w:rPr>
      </w:pPr>
    </w:p>
    <w:p>
      <w:pPr>
        <w:autoSpaceDE w:val="0"/>
        <w:autoSpaceDN w:val="0"/>
        <w:adjustRightInd w:val="0"/>
        <w:spacing w:line="500" w:lineRule="exact"/>
        <w:jc w:val="center"/>
        <w:rPr>
          <w:rFonts w:hint="eastAsia" w:ascii="宋体" w:hAnsi="宋体" w:eastAsia="宋体" w:cs="Arial"/>
          <w:color w:val="auto"/>
          <w:kern w:val="0"/>
          <w:sz w:val="24"/>
          <w:highlight w:val="none"/>
        </w:rPr>
      </w:pPr>
    </w:p>
    <w:p>
      <w:pPr>
        <w:autoSpaceDE w:val="0"/>
        <w:autoSpaceDN w:val="0"/>
        <w:adjustRightInd w:val="0"/>
        <w:spacing w:line="500" w:lineRule="exact"/>
        <w:jc w:val="center"/>
        <w:rPr>
          <w:rFonts w:hint="eastAsia" w:ascii="宋体" w:hAnsi="宋体" w:eastAsia="宋体" w:cs="Arial"/>
          <w:color w:val="auto"/>
          <w:kern w:val="0"/>
          <w:sz w:val="24"/>
          <w:highlight w:val="none"/>
        </w:rPr>
      </w:pPr>
      <w:r>
        <w:rPr>
          <w:rFonts w:ascii="宋体" w:hAnsi="宋体" w:eastAsia="宋体" w:cs="Arial"/>
          <w:color w:val="auto"/>
          <w:kern w:val="0"/>
          <w:sz w:val="24"/>
          <w:highlight w:val="none"/>
        </w:rPr>
        <w:br w:type="page"/>
      </w:r>
      <w:r>
        <w:rPr>
          <w:rFonts w:hint="eastAsia" w:ascii="宋体" w:hAnsi="宋体" w:eastAsia="宋体" w:cs="Arial"/>
          <w:color w:val="auto"/>
          <w:kern w:val="0"/>
          <w:sz w:val="30"/>
          <w:szCs w:val="30"/>
          <w:highlight w:val="none"/>
        </w:rPr>
        <w:t>二、法定代表人身份证明或附有法定代表人身份证明的授权委托书</w:t>
      </w:r>
    </w:p>
    <w:p>
      <w:pPr>
        <w:autoSpaceDE w:val="0"/>
        <w:autoSpaceDN w:val="0"/>
        <w:adjustRightInd w:val="0"/>
        <w:spacing w:line="500" w:lineRule="exact"/>
        <w:jc w:val="center"/>
        <w:rPr>
          <w:rFonts w:hint="eastAsia" w:ascii="宋体" w:hAnsi="宋体" w:eastAsia="宋体" w:cs="Arial"/>
          <w:color w:val="auto"/>
          <w:kern w:val="0"/>
          <w:szCs w:val="21"/>
          <w:highlight w:val="none"/>
        </w:rPr>
      </w:pPr>
    </w:p>
    <w:p>
      <w:pPr>
        <w:autoSpaceDE w:val="0"/>
        <w:autoSpaceDN w:val="0"/>
        <w:adjustRightInd w:val="0"/>
        <w:spacing w:line="500" w:lineRule="exact"/>
        <w:jc w:val="center"/>
        <w:rPr>
          <w:rFonts w:hint="eastAsia" w:ascii="宋体" w:hAnsi="宋体" w:eastAsia="宋体" w:cs="Arial"/>
          <w:color w:val="auto"/>
          <w:kern w:val="0"/>
          <w:sz w:val="28"/>
          <w:szCs w:val="28"/>
          <w:highlight w:val="none"/>
        </w:rPr>
      </w:pPr>
      <w:r>
        <w:rPr>
          <w:rFonts w:hint="eastAsia" w:ascii="宋体" w:hAnsi="宋体" w:eastAsia="宋体" w:cs="Arial"/>
          <w:color w:val="auto"/>
          <w:kern w:val="0"/>
          <w:sz w:val="28"/>
          <w:szCs w:val="28"/>
          <w:highlight w:val="none"/>
        </w:rPr>
        <w:t>（一）法定代表人身份证明</w:t>
      </w:r>
    </w:p>
    <w:p>
      <w:pPr>
        <w:autoSpaceDE w:val="0"/>
        <w:autoSpaceDN w:val="0"/>
        <w:adjustRightInd w:val="0"/>
        <w:spacing w:line="500" w:lineRule="exact"/>
        <w:ind w:left="718" w:leftChars="342"/>
        <w:jc w:val="left"/>
        <w:rPr>
          <w:rFonts w:hint="eastAsia" w:ascii="宋体" w:hAnsi="宋体" w:eastAsia="宋体" w:cs="Arial"/>
          <w:color w:val="auto"/>
          <w:kern w:val="0"/>
          <w:szCs w:val="21"/>
          <w:highlight w:val="none"/>
        </w:rPr>
      </w:pPr>
    </w:p>
    <w:p>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cs="Arial"/>
          <w:color w:val="auto"/>
          <w:kern w:val="0"/>
          <w:szCs w:val="21"/>
          <w:highlight w:val="none"/>
          <w:lang w:eastAsia="zh-CN"/>
        </w:rPr>
        <w:t>供应商</w:t>
      </w:r>
      <w:r>
        <w:rPr>
          <w:rFonts w:hint="eastAsia" w:ascii="宋体" w:hAnsi="宋体" w:eastAsia="宋体" w:cs="Arial"/>
          <w:color w:val="auto"/>
          <w:kern w:val="0"/>
          <w:szCs w:val="21"/>
          <w:highlight w:val="none"/>
        </w:rPr>
        <w:t>名称：</w:t>
      </w:r>
      <w:r>
        <w:rPr>
          <w:rFonts w:hint="eastAsia" w:ascii="宋体" w:hAnsi="宋体" w:eastAsia="宋体" w:cs="Arial"/>
          <w:color w:val="auto"/>
          <w:kern w:val="0"/>
          <w:szCs w:val="21"/>
          <w:highlight w:val="none"/>
          <w:u w:val="single"/>
        </w:rPr>
        <w:t xml:space="preserve">                                </w:t>
      </w:r>
    </w:p>
    <w:p>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单位性质：</w:t>
      </w:r>
      <w:r>
        <w:rPr>
          <w:rFonts w:hint="eastAsia" w:ascii="宋体" w:hAnsi="宋体" w:eastAsia="宋体" w:cs="Arial"/>
          <w:color w:val="auto"/>
          <w:kern w:val="0"/>
          <w:szCs w:val="21"/>
          <w:highlight w:val="none"/>
          <w:u w:val="single"/>
        </w:rPr>
        <w:t xml:space="preserve">                                  </w:t>
      </w:r>
    </w:p>
    <w:p>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地址：</w:t>
      </w:r>
      <w:r>
        <w:rPr>
          <w:rFonts w:hint="eastAsia" w:ascii="宋体" w:hAnsi="宋体" w:eastAsia="宋体" w:cs="Arial"/>
          <w:color w:val="auto"/>
          <w:kern w:val="0"/>
          <w:szCs w:val="21"/>
          <w:highlight w:val="none"/>
          <w:u w:val="single"/>
        </w:rPr>
        <w:t xml:space="preserve">                                      </w:t>
      </w:r>
    </w:p>
    <w:p>
      <w:pPr>
        <w:autoSpaceDE w:val="0"/>
        <w:autoSpaceDN w:val="0"/>
        <w:adjustRightInd w:val="0"/>
        <w:spacing w:line="600" w:lineRule="exact"/>
        <w:ind w:left="718" w:leftChars="342"/>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成立时间：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月</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日</w:t>
      </w:r>
    </w:p>
    <w:p>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 xml:space="preserve">经营期限： </w:t>
      </w:r>
      <w:r>
        <w:rPr>
          <w:rFonts w:hint="eastAsia" w:ascii="宋体" w:hAnsi="宋体" w:eastAsia="宋体" w:cs="Arial"/>
          <w:color w:val="auto"/>
          <w:kern w:val="0"/>
          <w:szCs w:val="21"/>
          <w:highlight w:val="none"/>
          <w:u w:val="single"/>
        </w:rPr>
        <w:t xml:space="preserve">                                 </w:t>
      </w:r>
    </w:p>
    <w:p>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姓名：</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性别：</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年龄：</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职务：</w:t>
      </w:r>
      <w:r>
        <w:rPr>
          <w:rFonts w:hint="eastAsia" w:ascii="宋体" w:hAnsi="宋体" w:eastAsia="宋体" w:cs="Arial"/>
          <w:color w:val="auto"/>
          <w:kern w:val="0"/>
          <w:szCs w:val="21"/>
          <w:highlight w:val="none"/>
          <w:u w:val="single"/>
        </w:rPr>
        <w:t xml:space="preserve">    </w:t>
      </w:r>
    </w:p>
    <w:p>
      <w:pPr>
        <w:autoSpaceDE w:val="0"/>
        <w:autoSpaceDN w:val="0"/>
        <w:adjustRightInd w:val="0"/>
        <w:spacing w:line="600" w:lineRule="exact"/>
        <w:ind w:left="718" w:leftChars="342"/>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系</w:t>
      </w:r>
      <w:r>
        <w:rPr>
          <w:rFonts w:hint="eastAsia" w:ascii="宋体" w:hAnsi="宋体" w:eastAsia="宋体" w:cs="Arial"/>
          <w:color w:val="auto"/>
          <w:kern w:val="0"/>
          <w:szCs w:val="21"/>
          <w:highlight w:val="none"/>
          <w:u w:val="single"/>
        </w:rPr>
        <w:t xml:space="preserve">       (</w:t>
      </w:r>
      <w:r>
        <w:rPr>
          <w:rFonts w:hint="eastAsia" w:ascii="宋体" w:hAnsi="宋体" w:cs="Arial"/>
          <w:color w:val="auto"/>
          <w:kern w:val="0"/>
          <w:szCs w:val="21"/>
          <w:highlight w:val="none"/>
          <w:u w:val="single"/>
          <w:lang w:eastAsia="zh-CN"/>
        </w:rPr>
        <w:t>供应商</w:t>
      </w:r>
      <w:r>
        <w:rPr>
          <w:rFonts w:hint="eastAsia" w:ascii="宋体" w:hAnsi="宋体" w:eastAsia="宋体" w:cs="Arial"/>
          <w:color w:val="auto"/>
          <w:kern w:val="0"/>
          <w:szCs w:val="21"/>
          <w:highlight w:val="none"/>
          <w:u w:val="single"/>
        </w:rPr>
        <w:t xml:space="preserve">名称)       </w:t>
      </w:r>
      <w:r>
        <w:rPr>
          <w:rFonts w:hint="eastAsia" w:ascii="宋体" w:hAnsi="宋体" w:eastAsia="宋体" w:cs="Arial"/>
          <w:color w:val="auto"/>
          <w:kern w:val="0"/>
          <w:szCs w:val="21"/>
          <w:highlight w:val="none"/>
        </w:rPr>
        <w:t>的法定代表人。</w:t>
      </w:r>
    </w:p>
    <w:p>
      <w:pPr>
        <w:autoSpaceDE w:val="0"/>
        <w:autoSpaceDN w:val="0"/>
        <w:adjustRightInd w:val="0"/>
        <w:spacing w:line="600" w:lineRule="exact"/>
        <w:ind w:left="718" w:leftChars="342"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特此证明。</w:t>
      </w:r>
    </w:p>
    <w:p>
      <w:pPr>
        <w:spacing w:line="600" w:lineRule="exact"/>
        <w:ind w:firstLine="735" w:firstLineChars="35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附：法定代表人身份证复印件</w:t>
      </w:r>
    </w:p>
    <w:p>
      <w:pPr>
        <w:autoSpaceDE w:val="0"/>
        <w:autoSpaceDN w:val="0"/>
        <w:adjustRightInd w:val="0"/>
        <w:spacing w:line="600" w:lineRule="exact"/>
        <w:ind w:left="718" w:leftChars="342"/>
        <w:jc w:val="left"/>
        <w:rPr>
          <w:rFonts w:hint="eastAsia" w:ascii="宋体" w:hAnsi="宋体" w:eastAsia="宋体" w:cs="Arial"/>
          <w:color w:val="auto"/>
          <w:kern w:val="0"/>
          <w:szCs w:val="21"/>
          <w:highlight w:val="none"/>
        </w:rPr>
      </w:pPr>
    </w:p>
    <w:p>
      <w:pPr>
        <w:autoSpaceDE w:val="0"/>
        <w:autoSpaceDN w:val="0"/>
        <w:adjustRightInd w:val="0"/>
        <w:spacing w:line="600" w:lineRule="exact"/>
        <w:ind w:left="718" w:leftChars="342"/>
        <w:jc w:val="right"/>
        <w:rPr>
          <w:rFonts w:hint="eastAsia" w:ascii="宋体" w:hAnsi="宋体" w:eastAsia="宋体" w:cs="Arial"/>
          <w:color w:val="auto"/>
          <w:kern w:val="0"/>
          <w:szCs w:val="21"/>
          <w:highlight w:val="none"/>
        </w:rPr>
      </w:pPr>
    </w:p>
    <w:p>
      <w:pPr>
        <w:autoSpaceDE w:val="0"/>
        <w:autoSpaceDN w:val="0"/>
        <w:adjustRightInd w:val="0"/>
        <w:spacing w:line="600" w:lineRule="exact"/>
        <w:ind w:left="718" w:leftChars="342"/>
        <w:jc w:val="right"/>
        <w:rPr>
          <w:rFonts w:ascii="宋体" w:hAnsi="宋体" w:eastAsia="宋体" w:cs="Arial"/>
          <w:color w:val="auto"/>
          <w:kern w:val="0"/>
          <w:szCs w:val="21"/>
          <w:highlight w:val="none"/>
        </w:rPr>
      </w:pPr>
      <w:r>
        <w:rPr>
          <w:rFonts w:hint="eastAsia" w:ascii="宋体" w:hAnsi="宋体" w:cs="Arial"/>
          <w:color w:val="auto"/>
          <w:kern w:val="0"/>
          <w:szCs w:val="21"/>
          <w:highlight w:val="none"/>
          <w:lang w:eastAsia="zh-CN"/>
        </w:rPr>
        <w:t>供应商</w:t>
      </w:r>
      <w:r>
        <w:rPr>
          <w:rFonts w:hint="eastAsia" w:ascii="宋体" w:hAnsi="宋体" w:eastAsia="宋体" w:cs="Arial"/>
          <w:color w:val="auto"/>
          <w:kern w:val="0"/>
          <w:szCs w:val="21"/>
          <w:highlight w:val="none"/>
        </w:rPr>
        <w:t>：</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(盖单位章)</w:t>
      </w:r>
    </w:p>
    <w:p>
      <w:pPr>
        <w:spacing w:line="600" w:lineRule="exact"/>
        <w:ind w:firstLine="2520" w:firstLineChars="1200"/>
        <w:jc w:val="righ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月</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日</w:t>
      </w:r>
    </w:p>
    <w:p>
      <w:pPr>
        <w:spacing w:line="500" w:lineRule="exact"/>
        <w:ind w:firstLine="2520" w:firstLineChars="1200"/>
        <w:jc w:val="right"/>
        <w:rPr>
          <w:rFonts w:hint="eastAsia" w:ascii="宋体" w:hAnsi="宋体" w:eastAsia="宋体" w:cs="Arial"/>
          <w:color w:val="auto"/>
          <w:kern w:val="0"/>
          <w:szCs w:val="21"/>
          <w:highlight w:val="none"/>
        </w:rPr>
      </w:pPr>
    </w:p>
    <w:p>
      <w:pPr>
        <w:spacing w:line="500" w:lineRule="exact"/>
        <w:ind w:firstLine="2520" w:firstLineChars="1200"/>
        <w:jc w:val="right"/>
        <w:rPr>
          <w:rFonts w:hint="eastAsia" w:ascii="宋体" w:hAnsi="宋体" w:eastAsia="宋体" w:cs="Arial"/>
          <w:color w:val="auto"/>
          <w:kern w:val="0"/>
          <w:szCs w:val="21"/>
          <w:highlight w:val="none"/>
        </w:rPr>
      </w:pPr>
    </w:p>
    <w:p>
      <w:pPr>
        <w:spacing w:line="500" w:lineRule="exact"/>
        <w:ind w:firstLine="2520" w:firstLineChars="1200"/>
        <w:jc w:val="right"/>
        <w:rPr>
          <w:rFonts w:hint="eastAsia" w:ascii="宋体" w:hAnsi="宋体" w:eastAsia="宋体" w:cs="Arial"/>
          <w:color w:val="auto"/>
          <w:kern w:val="0"/>
          <w:szCs w:val="21"/>
          <w:highlight w:val="none"/>
        </w:rPr>
      </w:pPr>
    </w:p>
    <w:p>
      <w:pPr>
        <w:spacing w:line="500" w:lineRule="exact"/>
        <w:ind w:firstLine="2520" w:firstLineChars="1200"/>
        <w:jc w:val="right"/>
        <w:rPr>
          <w:rFonts w:hint="eastAsia" w:ascii="宋体" w:hAnsi="宋体" w:eastAsia="宋体" w:cs="Arial"/>
          <w:color w:val="auto"/>
          <w:kern w:val="0"/>
          <w:szCs w:val="21"/>
          <w:highlight w:val="none"/>
        </w:rPr>
      </w:pPr>
    </w:p>
    <w:p>
      <w:pPr>
        <w:spacing w:line="500" w:lineRule="exact"/>
        <w:ind w:firstLine="2520" w:firstLineChars="1200"/>
        <w:jc w:val="right"/>
        <w:rPr>
          <w:rFonts w:hint="eastAsia" w:ascii="宋体" w:hAnsi="宋体" w:eastAsia="宋体" w:cs="Arial"/>
          <w:color w:val="auto"/>
          <w:kern w:val="0"/>
          <w:szCs w:val="21"/>
          <w:highlight w:val="none"/>
        </w:rPr>
      </w:pPr>
    </w:p>
    <w:p>
      <w:pPr>
        <w:spacing w:line="500" w:lineRule="exact"/>
        <w:ind w:firstLine="2520" w:firstLineChars="1200"/>
        <w:jc w:val="right"/>
        <w:rPr>
          <w:rFonts w:hint="eastAsia" w:ascii="宋体" w:hAnsi="宋体" w:eastAsia="宋体" w:cs="Arial"/>
          <w:color w:val="auto"/>
          <w:kern w:val="0"/>
          <w:szCs w:val="21"/>
          <w:highlight w:val="none"/>
        </w:rPr>
      </w:pPr>
    </w:p>
    <w:p>
      <w:pPr>
        <w:autoSpaceDE w:val="0"/>
        <w:autoSpaceDN w:val="0"/>
        <w:adjustRightInd w:val="0"/>
        <w:spacing w:line="500" w:lineRule="exact"/>
        <w:jc w:val="center"/>
        <w:rPr>
          <w:rFonts w:hint="eastAsia" w:ascii="宋体" w:hAnsi="宋体" w:eastAsia="宋体" w:cs="Arial"/>
          <w:color w:val="auto"/>
          <w:kern w:val="0"/>
          <w:szCs w:val="21"/>
          <w:highlight w:val="none"/>
        </w:rPr>
      </w:pPr>
    </w:p>
    <w:p>
      <w:pPr>
        <w:autoSpaceDE w:val="0"/>
        <w:autoSpaceDN w:val="0"/>
        <w:adjustRightInd w:val="0"/>
        <w:spacing w:line="500" w:lineRule="exact"/>
        <w:jc w:val="center"/>
        <w:rPr>
          <w:rFonts w:hint="eastAsia" w:ascii="宋体" w:hAnsi="宋体" w:eastAsia="宋体" w:cs="Arial"/>
          <w:color w:val="auto"/>
          <w:kern w:val="0"/>
          <w:szCs w:val="21"/>
          <w:highlight w:val="none"/>
        </w:rPr>
      </w:pPr>
    </w:p>
    <w:p>
      <w:pPr>
        <w:autoSpaceDE w:val="0"/>
        <w:autoSpaceDN w:val="0"/>
        <w:adjustRightInd w:val="0"/>
        <w:spacing w:line="500" w:lineRule="exact"/>
        <w:jc w:val="center"/>
        <w:rPr>
          <w:rFonts w:hint="eastAsia" w:ascii="宋体" w:hAnsi="宋体" w:eastAsia="宋体" w:cs="Arial"/>
          <w:color w:val="auto"/>
          <w:kern w:val="0"/>
          <w:sz w:val="28"/>
          <w:szCs w:val="28"/>
          <w:highlight w:val="none"/>
        </w:rPr>
      </w:pPr>
      <w:r>
        <w:rPr>
          <w:rFonts w:hint="eastAsia" w:ascii="宋体" w:hAnsi="宋体" w:eastAsia="宋体" w:cs="Arial"/>
          <w:color w:val="auto"/>
          <w:kern w:val="0"/>
          <w:sz w:val="28"/>
          <w:szCs w:val="28"/>
          <w:highlight w:val="none"/>
        </w:rPr>
        <w:t>(二)授权委托书</w:t>
      </w:r>
    </w:p>
    <w:p>
      <w:pPr>
        <w:autoSpaceDE w:val="0"/>
        <w:autoSpaceDN w:val="0"/>
        <w:adjustRightInd w:val="0"/>
        <w:spacing w:line="500" w:lineRule="exact"/>
        <w:jc w:val="left"/>
        <w:rPr>
          <w:rFonts w:hint="eastAsia" w:ascii="宋体" w:hAnsi="宋体" w:eastAsia="宋体" w:cs="Arial"/>
          <w:color w:val="auto"/>
          <w:kern w:val="0"/>
          <w:szCs w:val="21"/>
          <w:highlight w:val="none"/>
        </w:rPr>
      </w:pPr>
    </w:p>
    <w:p>
      <w:pPr>
        <w:autoSpaceDE w:val="0"/>
        <w:autoSpaceDN w:val="0"/>
        <w:adjustRightInd w:val="0"/>
        <w:spacing w:line="6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本人</w:t>
      </w:r>
      <w:r>
        <w:rPr>
          <w:rFonts w:hint="eastAsia" w:ascii="宋体" w:hAnsi="宋体" w:eastAsia="宋体" w:cs="Arial"/>
          <w:color w:val="auto"/>
          <w:kern w:val="0"/>
          <w:szCs w:val="21"/>
          <w:highlight w:val="none"/>
          <w:u w:val="single"/>
        </w:rPr>
        <w:t xml:space="preserve">  (姓名)   </w:t>
      </w:r>
      <w:r>
        <w:rPr>
          <w:rFonts w:hint="eastAsia" w:ascii="宋体" w:hAnsi="宋体" w:eastAsia="宋体" w:cs="Arial"/>
          <w:color w:val="auto"/>
          <w:kern w:val="0"/>
          <w:szCs w:val="21"/>
          <w:highlight w:val="none"/>
        </w:rPr>
        <w:t>系</w:t>
      </w:r>
      <w:r>
        <w:rPr>
          <w:rFonts w:hint="eastAsia" w:ascii="宋体" w:hAnsi="宋体" w:eastAsia="宋体" w:cs="Arial"/>
          <w:color w:val="auto"/>
          <w:kern w:val="0"/>
          <w:szCs w:val="21"/>
          <w:highlight w:val="none"/>
          <w:u w:val="single"/>
        </w:rPr>
        <w:t xml:space="preserve">    (</w:t>
      </w:r>
      <w:r>
        <w:rPr>
          <w:rFonts w:hint="eastAsia" w:ascii="宋体" w:hAnsi="宋体" w:cs="Arial"/>
          <w:color w:val="auto"/>
          <w:kern w:val="0"/>
          <w:szCs w:val="21"/>
          <w:highlight w:val="none"/>
          <w:u w:val="single"/>
          <w:lang w:eastAsia="zh-CN"/>
        </w:rPr>
        <w:t>供应商</w:t>
      </w:r>
      <w:r>
        <w:rPr>
          <w:rFonts w:hint="eastAsia" w:ascii="宋体" w:hAnsi="宋体" w:eastAsia="宋体" w:cs="Arial"/>
          <w:color w:val="auto"/>
          <w:kern w:val="0"/>
          <w:szCs w:val="21"/>
          <w:highlight w:val="none"/>
          <w:u w:val="single"/>
        </w:rPr>
        <w:t xml:space="preserve">名称)    </w:t>
      </w:r>
      <w:r>
        <w:rPr>
          <w:rFonts w:hint="eastAsia" w:ascii="宋体" w:hAnsi="宋体" w:eastAsia="宋体" w:cs="Arial"/>
          <w:color w:val="auto"/>
          <w:kern w:val="0"/>
          <w:szCs w:val="21"/>
          <w:highlight w:val="none"/>
        </w:rPr>
        <w:t>的法定代表人，现委托</w:t>
      </w:r>
      <w:r>
        <w:rPr>
          <w:rFonts w:hint="eastAsia" w:ascii="宋体" w:hAnsi="宋体" w:eastAsia="宋体" w:cs="Arial"/>
          <w:color w:val="auto"/>
          <w:kern w:val="0"/>
          <w:szCs w:val="21"/>
          <w:highlight w:val="none"/>
          <w:u w:val="single"/>
        </w:rPr>
        <w:t xml:space="preserve">   (姓名)  </w:t>
      </w:r>
      <w:r>
        <w:rPr>
          <w:rFonts w:hint="eastAsia" w:ascii="宋体" w:hAnsi="宋体" w:eastAsia="宋体" w:cs="Arial"/>
          <w:color w:val="auto"/>
          <w:kern w:val="0"/>
          <w:szCs w:val="21"/>
          <w:highlight w:val="none"/>
        </w:rPr>
        <w:t>为我方代理人。代理人根据授权，以我方名义签署、澄清、说明、补正、递交、撤回、修改</w:t>
      </w:r>
      <w:r>
        <w:rPr>
          <w:rFonts w:hint="eastAsia" w:ascii="宋体" w:hAnsi="宋体" w:eastAsia="宋体" w:cs="Arial"/>
          <w:color w:val="auto"/>
          <w:kern w:val="0"/>
          <w:szCs w:val="21"/>
          <w:highlight w:val="none"/>
          <w:u w:val="single"/>
        </w:rPr>
        <w:t xml:space="preserve">   (项目名称)    </w:t>
      </w:r>
      <w:r>
        <w:rPr>
          <w:rFonts w:hint="eastAsia" w:ascii="宋体" w:hAnsi="宋体" w:eastAsia="宋体" w:cs="Arial"/>
          <w:color w:val="auto"/>
          <w:kern w:val="0"/>
          <w:szCs w:val="21"/>
          <w:highlight w:val="none"/>
        </w:rPr>
        <w:t>投标文件、签订合同和处理有关事宜，其法律后果由我方承担。</w:t>
      </w:r>
    </w:p>
    <w:p>
      <w:pPr>
        <w:autoSpaceDE w:val="0"/>
        <w:autoSpaceDN w:val="0"/>
        <w:adjustRightInd w:val="0"/>
        <w:spacing w:line="6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委托期限：</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w:t>
      </w:r>
    </w:p>
    <w:p>
      <w:pPr>
        <w:autoSpaceDE w:val="0"/>
        <w:autoSpaceDN w:val="0"/>
        <w:adjustRightInd w:val="0"/>
        <w:spacing w:line="6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代理人无转委托权。</w:t>
      </w:r>
    </w:p>
    <w:p>
      <w:pPr>
        <w:spacing w:line="600" w:lineRule="exact"/>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附：法人身份证及被授权人身份证复印件</w:t>
      </w:r>
    </w:p>
    <w:p>
      <w:pPr>
        <w:autoSpaceDE w:val="0"/>
        <w:autoSpaceDN w:val="0"/>
        <w:adjustRightInd w:val="0"/>
        <w:spacing w:line="600" w:lineRule="exact"/>
        <w:ind w:left="539" w:leftChars="257"/>
        <w:jc w:val="left"/>
        <w:rPr>
          <w:rFonts w:hint="eastAsia" w:ascii="宋体" w:hAnsi="宋体" w:eastAsia="宋体" w:cs="Arial"/>
          <w:color w:val="auto"/>
          <w:kern w:val="0"/>
          <w:szCs w:val="21"/>
          <w:highlight w:val="none"/>
        </w:rPr>
      </w:pPr>
    </w:p>
    <w:p>
      <w:pPr>
        <w:autoSpaceDE w:val="0"/>
        <w:autoSpaceDN w:val="0"/>
        <w:adjustRightInd w:val="0"/>
        <w:spacing w:line="600" w:lineRule="exact"/>
        <w:ind w:left="539" w:leftChars="257"/>
        <w:jc w:val="left"/>
        <w:rPr>
          <w:rFonts w:hint="eastAsia" w:ascii="宋体" w:hAnsi="宋体" w:eastAsia="宋体" w:cs="Arial"/>
          <w:color w:val="auto"/>
          <w:kern w:val="0"/>
          <w:szCs w:val="21"/>
          <w:highlight w:val="none"/>
        </w:rPr>
      </w:pPr>
    </w:p>
    <w:p>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投  标  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(盖单位章)</w:t>
      </w:r>
    </w:p>
    <w:p>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法定代表人：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(签字)</w:t>
      </w:r>
    </w:p>
    <w:p>
      <w:pPr>
        <w:autoSpaceDE w:val="0"/>
        <w:autoSpaceDN w:val="0"/>
        <w:adjustRightInd w:val="0"/>
        <w:spacing w:line="600" w:lineRule="exact"/>
        <w:ind w:left="539" w:leftChars="257"/>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身份证号码：</w:t>
      </w:r>
      <w:r>
        <w:rPr>
          <w:rFonts w:hint="eastAsia" w:ascii="宋体" w:hAnsi="宋体" w:eastAsia="宋体" w:cs="Arial"/>
          <w:color w:val="auto"/>
          <w:kern w:val="0"/>
          <w:szCs w:val="21"/>
          <w:highlight w:val="none"/>
          <w:u w:val="single"/>
        </w:rPr>
        <w:t xml:space="preserve">                                </w:t>
      </w:r>
    </w:p>
    <w:p>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委托代理人：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(签字)</w:t>
      </w:r>
    </w:p>
    <w:p>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身份证号码：</w:t>
      </w:r>
      <w:r>
        <w:rPr>
          <w:rFonts w:hint="eastAsia" w:ascii="宋体" w:hAnsi="宋体" w:eastAsia="宋体" w:cs="Arial"/>
          <w:color w:val="auto"/>
          <w:kern w:val="0"/>
          <w:szCs w:val="21"/>
          <w:highlight w:val="none"/>
          <w:u w:val="single"/>
        </w:rPr>
        <w:t xml:space="preserve">                                </w:t>
      </w:r>
    </w:p>
    <w:p>
      <w:pPr>
        <w:spacing w:line="600" w:lineRule="exact"/>
        <w:ind w:firstLine="1890" w:firstLineChars="900"/>
        <w:jc w:val="right"/>
        <w:rPr>
          <w:rFonts w:hint="eastAsia" w:ascii="宋体" w:hAnsi="宋体" w:eastAsia="宋体" w:cs="Arial"/>
          <w:color w:val="auto"/>
          <w:kern w:val="0"/>
          <w:szCs w:val="21"/>
          <w:highlight w:val="none"/>
          <w:u w:val="single"/>
        </w:rPr>
      </w:pPr>
    </w:p>
    <w:p>
      <w:pPr>
        <w:spacing w:line="600" w:lineRule="exact"/>
        <w:ind w:firstLine="1890" w:firstLineChars="900"/>
        <w:jc w:val="righ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月</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日</w:t>
      </w:r>
    </w:p>
    <w:p>
      <w:pPr>
        <w:spacing w:line="500" w:lineRule="exact"/>
        <w:ind w:left="539" w:leftChars="257" w:firstLine="1680" w:firstLineChars="800"/>
        <w:jc w:val="left"/>
        <w:rPr>
          <w:rFonts w:hint="eastAsia" w:ascii="宋体" w:hAnsi="宋体" w:eastAsia="宋体" w:cs="Arial"/>
          <w:color w:val="auto"/>
          <w:kern w:val="0"/>
          <w:szCs w:val="21"/>
          <w:highlight w:val="none"/>
        </w:rPr>
      </w:pPr>
    </w:p>
    <w:p>
      <w:pPr>
        <w:spacing w:line="500" w:lineRule="exact"/>
        <w:ind w:left="539" w:leftChars="257" w:firstLine="1680" w:firstLineChars="800"/>
        <w:jc w:val="left"/>
        <w:rPr>
          <w:rFonts w:hint="eastAsia" w:ascii="宋体" w:hAnsi="宋体" w:eastAsia="宋体" w:cs="Arial"/>
          <w:color w:val="auto"/>
          <w:kern w:val="0"/>
          <w:szCs w:val="21"/>
          <w:highlight w:val="none"/>
        </w:rPr>
      </w:pPr>
    </w:p>
    <w:p>
      <w:pPr>
        <w:autoSpaceDE w:val="0"/>
        <w:autoSpaceDN w:val="0"/>
        <w:adjustRightInd w:val="0"/>
        <w:spacing w:line="500" w:lineRule="exact"/>
        <w:jc w:val="center"/>
        <w:rPr>
          <w:rFonts w:hint="eastAsia" w:ascii="宋体" w:hAnsi="宋体" w:eastAsia="宋体" w:cs="Arial"/>
          <w:color w:val="auto"/>
          <w:szCs w:val="21"/>
          <w:highlight w:val="none"/>
          <w:lang w:val="zh-CN"/>
        </w:rPr>
      </w:pPr>
    </w:p>
    <w:p>
      <w:pPr>
        <w:autoSpaceDE w:val="0"/>
        <w:autoSpaceDN w:val="0"/>
        <w:adjustRightInd w:val="0"/>
        <w:spacing w:line="500" w:lineRule="exact"/>
        <w:jc w:val="center"/>
        <w:rPr>
          <w:rFonts w:hint="eastAsia" w:ascii="宋体" w:hAnsi="宋体" w:eastAsia="宋体" w:cs="Arial"/>
          <w:color w:val="auto"/>
          <w:sz w:val="30"/>
          <w:szCs w:val="30"/>
          <w:highlight w:val="none"/>
          <w:lang w:val="zh-CN"/>
        </w:rPr>
      </w:pPr>
      <w:r>
        <w:rPr>
          <w:rFonts w:ascii="宋体" w:hAnsi="宋体" w:eastAsia="宋体" w:cs="Arial"/>
          <w:color w:val="auto"/>
          <w:szCs w:val="21"/>
          <w:highlight w:val="none"/>
          <w:lang w:val="zh-CN"/>
        </w:rPr>
        <w:br w:type="page"/>
      </w:r>
      <w:r>
        <w:rPr>
          <w:rFonts w:hint="eastAsia" w:ascii="宋体" w:hAnsi="宋体" w:eastAsia="宋体" w:cs="Arial"/>
          <w:color w:val="auto"/>
          <w:sz w:val="30"/>
          <w:szCs w:val="30"/>
          <w:highlight w:val="none"/>
          <w:lang w:val="zh-CN"/>
        </w:rPr>
        <w:t>三、开标一览表</w:t>
      </w:r>
    </w:p>
    <w:p>
      <w:pPr>
        <w:autoSpaceDE w:val="0"/>
        <w:autoSpaceDN w:val="0"/>
        <w:adjustRightInd w:val="0"/>
        <w:rPr>
          <w:rFonts w:hint="eastAsia" w:ascii="宋体" w:hAnsi="宋体" w:eastAsia="宋体" w:cs="Cambria Math"/>
          <w:color w:val="auto"/>
          <w:kern w:val="0"/>
          <w:szCs w:val="21"/>
          <w:highlight w:val="none"/>
        </w:rPr>
      </w:pPr>
      <w:bookmarkStart w:id="158" w:name="_Toc420417636"/>
      <w:bookmarkStart w:id="159" w:name="_Toc311404687"/>
      <w:bookmarkStart w:id="160" w:name="_Toc373389068"/>
      <w:bookmarkStart w:id="161" w:name="_Toc311404524"/>
      <w:r>
        <w:rPr>
          <w:rFonts w:hint="eastAsia" w:ascii="宋体" w:hAnsi="宋体" w:eastAsia="宋体" w:cs="Cambria Math"/>
          <w:color w:val="auto"/>
          <w:kern w:val="0"/>
          <w:szCs w:val="21"/>
          <w:highlight w:val="none"/>
        </w:rPr>
        <w:t>项目名称：</w:t>
      </w:r>
      <w:r>
        <w:rPr>
          <w:rFonts w:ascii="宋体" w:hAnsi="宋体" w:eastAsia="宋体" w:cs="Cambria Math"/>
          <w:color w:val="auto"/>
          <w:kern w:val="0"/>
          <w:szCs w:val="21"/>
          <w:highlight w:val="none"/>
          <w:u w:val="single"/>
        </w:rPr>
        <w:t xml:space="preserve"> </w:t>
      </w:r>
      <w:r>
        <w:rPr>
          <w:rFonts w:hint="eastAsia" w:ascii="宋体" w:hAnsi="宋体" w:eastAsia="宋体" w:cs="Cambria Math"/>
          <w:color w:val="auto"/>
          <w:kern w:val="0"/>
          <w:szCs w:val="21"/>
          <w:highlight w:val="none"/>
          <w:u w:val="single"/>
        </w:rPr>
        <w:t xml:space="preserve">      </w:t>
      </w:r>
      <w:r>
        <w:rPr>
          <w:rFonts w:ascii="宋体" w:hAnsi="宋体" w:eastAsia="宋体" w:cs="Cambria Math"/>
          <w:color w:val="auto"/>
          <w:kern w:val="0"/>
          <w:szCs w:val="21"/>
          <w:highlight w:val="none"/>
          <w:u w:val="single"/>
        </w:rPr>
        <w:t xml:space="preserve">       </w:t>
      </w:r>
      <w:r>
        <w:rPr>
          <w:rFonts w:ascii="宋体" w:hAnsi="宋体" w:eastAsia="宋体" w:cs="Cambria Math"/>
          <w:color w:val="auto"/>
          <w:kern w:val="0"/>
          <w:szCs w:val="21"/>
          <w:highlight w:val="none"/>
        </w:rPr>
        <w:t xml:space="preserve"> </w:t>
      </w:r>
    </w:p>
    <w:p>
      <w:pPr>
        <w:autoSpaceDE w:val="0"/>
        <w:autoSpaceDN w:val="0"/>
        <w:adjustRightInd w:val="0"/>
        <w:rPr>
          <w:rFonts w:ascii="宋体" w:hAnsi="宋体" w:eastAsia="宋体" w:cs="Cambria Math"/>
          <w:color w:val="auto"/>
          <w:kern w:val="0"/>
          <w:szCs w:val="21"/>
          <w:highlight w:val="none"/>
        </w:rPr>
      </w:pPr>
      <w:r>
        <w:rPr>
          <w:rFonts w:hint="eastAsia" w:ascii="宋体" w:hAnsi="宋体" w:eastAsia="宋体" w:cs="Cambria Math"/>
          <w:color w:val="auto"/>
          <w:kern w:val="0"/>
          <w:szCs w:val="21"/>
          <w:highlight w:val="none"/>
        </w:rPr>
        <w:t>项目编号：</w:t>
      </w:r>
      <w:r>
        <w:rPr>
          <w:rFonts w:hint="eastAsia" w:ascii="宋体" w:hAnsi="宋体" w:eastAsia="宋体" w:cs="Cambria Math"/>
          <w:color w:val="auto"/>
          <w:kern w:val="0"/>
          <w:szCs w:val="21"/>
          <w:highlight w:val="none"/>
          <w:u w:val="single"/>
        </w:rPr>
        <w:t xml:space="preserve">              </w:t>
      </w:r>
    </w:p>
    <w:p>
      <w:pPr>
        <w:autoSpaceDE w:val="0"/>
        <w:autoSpaceDN w:val="0"/>
        <w:adjustRightInd w:val="0"/>
        <w:jc w:val="left"/>
        <w:rPr>
          <w:rFonts w:ascii="宋体" w:hAnsi="宋体" w:eastAsia="宋体" w:cs="Cambria Math"/>
          <w:color w:val="auto"/>
          <w:kern w:val="0"/>
          <w:szCs w:val="21"/>
          <w:highlight w:val="none"/>
        </w:rPr>
      </w:pPr>
    </w:p>
    <w:tbl>
      <w:tblPr>
        <w:tblStyle w:val="35"/>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43"/>
        <w:gridCol w:w="1470"/>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00" w:type="dxa"/>
            <w:noWrap w:val="0"/>
            <w:vAlign w:val="center"/>
          </w:tcPr>
          <w:p>
            <w:pPr>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供应商</w:t>
            </w:r>
          </w:p>
        </w:tc>
        <w:tc>
          <w:tcPr>
            <w:tcW w:w="7671" w:type="dxa"/>
            <w:gridSpan w:val="3"/>
            <w:noWrap w:val="0"/>
            <w:vAlign w:val="center"/>
          </w:tcPr>
          <w:p>
            <w:pPr>
              <w:jc w:val="center"/>
              <w:rPr>
                <w:rFonts w:ascii="宋体" w:hAnsi="宋体" w:eastAsia="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00" w:type="dxa"/>
            <w:noWrap w:val="0"/>
            <w:vAlign w:val="center"/>
          </w:tcPr>
          <w:p>
            <w:pPr>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投标报价</w:t>
            </w:r>
          </w:p>
        </w:tc>
        <w:tc>
          <w:tcPr>
            <w:tcW w:w="7671" w:type="dxa"/>
            <w:gridSpan w:val="3"/>
            <w:noWrap w:val="0"/>
            <w:vAlign w:val="center"/>
          </w:tcPr>
          <w:p>
            <w:pPr>
              <w:jc w:val="center"/>
              <w:rPr>
                <w:rFonts w:hint="eastAsia"/>
                <w:bCs/>
                <w:color w:val="auto"/>
                <w:szCs w:val="21"/>
                <w:highlight w:val="none"/>
              </w:rPr>
            </w:pPr>
            <w:r>
              <w:rPr>
                <w:rFonts w:hint="eastAsia" w:ascii="宋体" w:hAnsi="宋体"/>
                <w:bCs/>
                <w:color w:val="auto"/>
                <w:szCs w:val="21"/>
                <w:highlight w:val="none"/>
                <w:u w:val="single"/>
                <w:lang w:val="en-US" w:eastAsia="zh-CN"/>
              </w:rPr>
              <w:t xml:space="preserve">          （折扣系数）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500" w:type="dxa"/>
            <w:noWrap w:val="0"/>
            <w:vAlign w:val="center"/>
          </w:tcPr>
          <w:p>
            <w:pPr>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服务周期</w:t>
            </w:r>
          </w:p>
        </w:tc>
        <w:tc>
          <w:tcPr>
            <w:tcW w:w="2743" w:type="dxa"/>
            <w:noWrap w:val="0"/>
            <w:vAlign w:val="center"/>
          </w:tcPr>
          <w:p>
            <w:pPr>
              <w:jc w:val="center"/>
              <w:rPr>
                <w:rFonts w:ascii="宋体" w:hAnsi="宋体" w:eastAsia="宋体"/>
                <w:b/>
                <w:bCs/>
                <w:color w:val="auto"/>
                <w:szCs w:val="21"/>
                <w:highlight w:val="none"/>
              </w:rPr>
            </w:pPr>
          </w:p>
        </w:tc>
        <w:tc>
          <w:tcPr>
            <w:tcW w:w="1470" w:type="dxa"/>
            <w:noWrap w:val="0"/>
            <w:vAlign w:val="center"/>
          </w:tcPr>
          <w:p>
            <w:pPr>
              <w:jc w:val="center"/>
              <w:rPr>
                <w:rFonts w:hint="eastAsia" w:ascii="宋体" w:hAnsi="宋体" w:eastAsia="宋体" w:cs="楷体"/>
                <w:color w:val="auto"/>
                <w:szCs w:val="21"/>
                <w:highlight w:val="none"/>
              </w:rPr>
            </w:pPr>
            <w:r>
              <w:rPr>
                <w:rFonts w:hint="eastAsia" w:ascii="宋体" w:hAnsi="宋体" w:eastAsia="宋体" w:cs="楷体"/>
                <w:color w:val="auto"/>
                <w:szCs w:val="21"/>
                <w:highlight w:val="none"/>
              </w:rPr>
              <w:t>质量标准</w:t>
            </w:r>
          </w:p>
        </w:tc>
        <w:tc>
          <w:tcPr>
            <w:tcW w:w="3458" w:type="dxa"/>
            <w:noWrap w:val="0"/>
            <w:vAlign w:val="center"/>
          </w:tcPr>
          <w:p>
            <w:pPr>
              <w:jc w:val="center"/>
              <w:rPr>
                <w:rFonts w:ascii="宋体" w:hAnsi="宋体" w:eastAsia="宋体" w:cs="楷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500" w:type="dxa"/>
            <w:noWrap w:val="0"/>
            <w:vAlign w:val="center"/>
          </w:tcPr>
          <w:p>
            <w:pPr>
              <w:jc w:val="center"/>
              <w:rPr>
                <w:rFonts w:ascii="宋体" w:hAnsi="宋体" w:eastAsia="宋体"/>
                <w:bCs/>
                <w:color w:val="auto"/>
                <w:szCs w:val="21"/>
                <w:highlight w:val="none"/>
              </w:rPr>
            </w:pPr>
            <w:r>
              <w:rPr>
                <w:rFonts w:hint="eastAsia" w:ascii="宋体" w:hAnsi="宋体" w:eastAsia="宋体"/>
                <w:bCs/>
                <w:color w:val="auto"/>
                <w:szCs w:val="21"/>
                <w:highlight w:val="none"/>
              </w:rPr>
              <w:t>优惠条件</w:t>
            </w:r>
          </w:p>
        </w:tc>
        <w:tc>
          <w:tcPr>
            <w:tcW w:w="7671" w:type="dxa"/>
            <w:gridSpan w:val="3"/>
            <w:noWrap w:val="0"/>
            <w:vAlign w:val="center"/>
          </w:tcPr>
          <w:p>
            <w:pPr>
              <w:jc w:val="center"/>
              <w:rPr>
                <w:rFonts w:ascii="宋体" w:hAnsi="宋体" w:eastAsia="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500" w:type="dxa"/>
            <w:noWrap w:val="0"/>
            <w:vAlign w:val="center"/>
          </w:tcPr>
          <w:p>
            <w:pPr>
              <w:jc w:val="center"/>
              <w:rPr>
                <w:rFonts w:ascii="宋体" w:hAnsi="宋体" w:eastAsia="宋体"/>
                <w:bCs/>
                <w:color w:val="auto"/>
                <w:szCs w:val="21"/>
                <w:highlight w:val="none"/>
              </w:rPr>
            </w:pPr>
            <w:r>
              <w:rPr>
                <w:rFonts w:hint="eastAsia" w:ascii="宋体" w:hAnsi="宋体" w:eastAsia="宋体"/>
                <w:bCs/>
                <w:color w:val="auto"/>
                <w:szCs w:val="21"/>
                <w:highlight w:val="none"/>
              </w:rPr>
              <w:t>服务承诺</w:t>
            </w:r>
          </w:p>
        </w:tc>
        <w:tc>
          <w:tcPr>
            <w:tcW w:w="7671" w:type="dxa"/>
            <w:gridSpan w:val="3"/>
            <w:noWrap w:val="0"/>
            <w:vAlign w:val="center"/>
          </w:tcPr>
          <w:p>
            <w:pPr>
              <w:jc w:val="center"/>
              <w:rPr>
                <w:rFonts w:ascii="宋体" w:hAnsi="宋体" w:eastAsia="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00" w:type="dxa"/>
            <w:vMerge w:val="restart"/>
            <w:noWrap w:val="0"/>
            <w:vAlign w:val="center"/>
          </w:tcPr>
          <w:p>
            <w:pPr>
              <w:jc w:val="center"/>
              <w:rPr>
                <w:rFonts w:ascii="宋体" w:hAnsi="宋体" w:eastAsia="宋体"/>
                <w:bCs/>
                <w:color w:val="auto"/>
                <w:szCs w:val="21"/>
                <w:highlight w:val="none"/>
              </w:rPr>
            </w:pPr>
            <w:r>
              <w:rPr>
                <w:rFonts w:hint="eastAsia" w:ascii="宋体" w:hAnsi="宋体" w:eastAsia="宋体"/>
                <w:bCs/>
                <w:color w:val="auto"/>
                <w:szCs w:val="21"/>
                <w:highlight w:val="none"/>
              </w:rPr>
              <w:t>备注</w:t>
            </w:r>
          </w:p>
        </w:tc>
        <w:tc>
          <w:tcPr>
            <w:tcW w:w="7671" w:type="dxa"/>
            <w:gridSpan w:val="3"/>
            <w:noWrap w:val="0"/>
            <w:vAlign w:val="center"/>
          </w:tcPr>
          <w:p>
            <w:pPr>
              <w:numPr>
                <w:ilvl w:val="0"/>
                <w:numId w:val="8"/>
              </w:numPr>
              <w:rPr>
                <w:rFonts w:ascii="宋体" w:hAnsi="宋体" w:eastAsia="宋体"/>
                <w:bCs/>
                <w:color w:val="auto"/>
                <w:szCs w:val="21"/>
                <w:highlight w:val="none"/>
              </w:rPr>
            </w:pPr>
            <w:r>
              <w:rPr>
                <w:rFonts w:hint="eastAsia" w:ascii="宋体" w:hAnsi="宋体" w:eastAsia="宋体"/>
                <w:bCs/>
                <w:color w:val="auto"/>
                <w:szCs w:val="21"/>
                <w:highlight w:val="none"/>
              </w:rPr>
              <w:t>本表只做唱标时使用，但本表的一切内容均具有法律效力，不得更改。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00" w:type="dxa"/>
            <w:vMerge w:val="continue"/>
            <w:noWrap w:val="0"/>
            <w:vAlign w:val="center"/>
          </w:tcPr>
          <w:p>
            <w:pPr>
              <w:jc w:val="center"/>
              <w:rPr>
                <w:rFonts w:ascii="宋体" w:hAnsi="宋体" w:eastAsia="宋体"/>
                <w:bCs/>
                <w:color w:val="auto"/>
                <w:szCs w:val="21"/>
                <w:highlight w:val="none"/>
              </w:rPr>
            </w:pPr>
          </w:p>
        </w:tc>
        <w:tc>
          <w:tcPr>
            <w:tcW w:w="7671" w:type="dxa"/>
            <w:gridSpan w:val="3"/>
            <w:noWrap w:val="0"/>
            <w:vAlign w:val="center"/>
          </w:tcPr>
          <w:p>
            <w:pPr>
              <w:numPr>
                <w:ilvl w:val="0"/>
                <w:numId w:val="8"/>
              </w:numPr>
              <w:rPr>
                <w:rFonts w:ascii="宋体" w:hAnsi="宋体" w:eastAsia="宋体"/>
                <w:bCs/>
                <w:color w:val="auto"/>
                <w:szCs w:val="21"/>
                <w:highlight w:val="none"/>
              </w:rPr>
            </w:pPr>
            <w:r>
              <w:rPr>
                <w:rFonts w:hint="eastAsia" w:ascii="宋体" w:hAnsi="宋体" w:eastAsia="宋体"/>
                <w:bCs/>
                <w:color w:val="auto"/>
                <w:szCs w:val="21"/>
                <w:highlight w:val="none"/>
              </w:rPr>
              <w:t>本表内容须与投标文件中正本内容一致，如不一致以开标一览表内容为准。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00" w:type="dxa"/>
            <w:vMerge w:val="continue"/>
            <w:noWrap w:val="0"/>
            <w:vAlign w:val="center"/>
          </w:tcPr>
          <w:p>
            <w:pPr>
              <w:jc w:val="center"/>
              <w:rPr>
                <w:rFonts w:ascii="宋体" w:hAnsi="宋体" w:eastAsia="宋体"/>
                <w:bCs/>
                <w:color w:val="auto"/>
                <w:szCs w:val="21"/>
                <w:highlight w:val="none"/>
              </w:rPr>
            </w:pPr>
          </w:p>
        </w:tc>
        <w:tc>
          <w:tcPr>
            <w:tcW w:w="7671" w:type="dxa"/>
            <w:gridSpan w:val="3"/>
            <w:noWrap w:val="0"/>
            <w:vAlign w:val="center"/>
          </w:tcPr>
          <w:p>
            <w:pPr>
              <w:numPr>
                <w:ilvl w:val="0"/>
                <w:numId w:val="8"/>
              </w:numPr>
              <w:rPr>
                <w:rFonts w:ascii="宋体" w:hAnsi="宋体" w:eastAsia="宋体"/>
                <w:bCs/>
                <w:color w:val="auto"/>
                <w:szCs w:val="21"/>
                <w:highlight w:val="none"/>
              </w:rPr>
            </w:pPr>
            <w:r>
              <w:rPr>
                <w:rFonts w:hint="eastAsia" w:ascii="宋体" w:hAnsi="宋体" w:eastAsia="宋体"/>
                <w:bCs/>
                <w:color w:val="auto"/>
                <w:szCs w:val="21"/>
                <w:highlight w:val="none"/>
              </w:rPr>
              <w:t>优惠条件、服务承诺两项，详细内容必须在投标书中载明，如内容较多，本表只填写“有”“无”即可。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9171" w:type="dxa"/>
            <w:gridSpan w:val="4"/>
            <w:noWrap w:val="0"/>
            <w:vAlign w:val="center"/>
          </w:tcPr>
          <w:p>
            <w:pPr>
              <w:rPr>
                <w:rFonts w:ascii="宋体" w:hAnsi="宋体" w:eastAsia="宋体"/>
                <w:bCs/>
                <w:color w:val="auto"/>
                <w:szCs w:val="21"/>
                <w:highlight w:val="none"/>
              </w:rPr>
            </w:pPr>
            <w:r>
              <w:rPr>
                <w:rFonts w:hint="eastAsia" w:ascii="宋体" w:hAnsi="宋体"/>
                <w:bCs/>
                <w:color w:val="auto"/>
                <w:szCs w:val="21"/>
                <w:highlight w:val="none"/>
                <w:lang w:eastAsia="zh-CN"/>
              </w:rPr>
              <w:t>供应商</w:t>
            </w:r>
            <w:r>
              <w:rPr>
                <w:rFonts w:hint="eastAsia" w:ascii="宋体" w:hAnsi="宋体" w:eastAsia="宋体"/>
                <w:bCs/>
                <w:color w:val="auto"/>
                <w:szCs w:val="21"/>
                <w:highlight w:val="none"/>
              </w:rPr>
              <w:t>：</w:t>
            </w:r>
            <w:r>
              <w:rPr>
                <w:rFonts w:ascii="宋体" w:hAnsi="宋体" w:eastAsia="宋体"/>
                <w:bCs/>
                <w:color w:val="auto"/>
                <w:szCs w:val="21"/>
                <w:highlight w:val="none"/>
              </w:rPr>
              <w:t xml:space="preserve">              </w:t>
            </w:r>
            <w:r>
              <w:rPr>
                <w:rFonts w:hint="eastAsia" w:ascii="宋体" w:hAnsi="宋体" w:eastAsia="宋体"/>
                <w:bCs/>
                <w:color w:val="auto"/>
                <w:szCs w:val="21"/>
                <w:highlight w:val="none"/>
              </w:rPr>
              <w:t>（盖章）</w:t>
            </w:r>
            <w:r>
              <w:rPr>
                <w:rFonts w:ascii="宋体" w:hAnsi="宋体" w:eastAsia="宋体"/>
                <w:bCs/>
                <w:color w:val="auto"/>
                <w:szCs w:val="21"/>
                <w:highlight w:val="none"/>
              </w:rPr>
              <w:t xml:space="preserve">            </w:t>
            </w:r>
            <w:r>
              <w:rPr>
                <w:rFonts w:hint="eastAsia" w:ascii="宋体" w:hAnsi="宋体" w:eastAsia="宋体"/>
                <w:bCs/>
                <w:color w:val="auto"/>
                <w:szCs w:val="21"/>
                <w:highlight w:val="none"/>
              </w:rPr>
              <w:t>法定代表人或被授权人：</w:t>
            </w:r>
            <w:r>
              <w:rPr>
                <w:rFonts w:ascii="宋体" w:hAnsi="宋体" w:eastAsia="宋体"/>
                <w:bCs/>
                <w:color w:val="auto"/>
                <w:szCs w:val="21"/>
                <w:highlight w:val="none"/>
              </w:rPr>
              <w:t xml:space="preserve">         </w:t>
            </w:r>
            <w:r>
              <w:rPr>
                <w:rFonts w:hint="eastAsia" w:ascii="宋体" w:hAnsi="宋体" w:eastAsia="宋体"/>
                <w:bCs/>
                <w:color w:val="auto"/>
                <w:szCs w:val="21"/>
                <w:highlight w:val="none"/>
              </w:rPr>
              <w:t>（签字或盖章）</w:t>
            </w:r>
          </w:p>
        </w:tc>
      </w:tr>
    </w:tbl>
    <w:p>
      <w:pPr>
        <w:pStyle w:val="31"/>
        <w:widowControl/>
        <w:numPr>
          <w:ilvl w:val="0"/>
          <w:numId w:val="0"/>
        </w:numPr>
        <w:spacing w:before="240" w:after="60" w:line="320" w:lineRule="exact"/>
        <w:jc w:val="center"/>
        <w:outlineLvl w:val="0"/>
        <w:rPr>
          <w:rFonts w:hint="eastAsia" w:ascii="宋体" w:hAnsi="宋体" w:eastAsia="宋体" w:cs="宋体"/>
          <w:b w:val="0"/>
          <w:bCs w:val="0"/>
          <w:color w:val="auto"/>
          <w:sz w:val="30"/>
          <w:szCs w:val="30"/>
          <w:highlight w:val="none"/>
          <w:lang w:val="en-US" w:eastAsia="zh-CN"/>
        </w:rPr>
      </w:pPr>
    </w:p>
    <w:p>
      <w:pPr>
        <w:rPr>
          <w:rFonts w:hint="eastAsia"/>
          <w:color w:val="auto"/>
          <w:highlight w:val="none"/>
          <w:lang w:val="en-US" w:eastAsia="zh-CN"/>
        </w:rPr>
      </w:pPr>
    </w:p>
    <w:p>
      <w:pPr>
        <w:rPr>
          <w:rFonts w:hint="eastAsia" w:ascii="宋体" w:hAnsi="宋体" w:eastAsia="宋体" w:cs="宋体"/>
          <w:b w:val="0"/>
          <w:bCs w:val="0"/>
          <w:color w:val="auto"/>
          <w:sz w:val="21"/>
          <w:szCs w:val="21"/>
          <w:highlight w:val="none"/>
          <w:lang w:val="en-US" w:eastAsia="zh-CN"/>
        </w:rPr>
      </w:pPr>
    </w:p>
    <w:p>
      <w:pPr>
        <w:pStyle w:val="22"/>
        <w:rPr>
          <w:rFonts w:hint="eastAsia" w:ascii="宋体" w:hAnsi="宋体" w:eastAsia="宋体" w:cs="宋体"/>
          <w:b w:val="0"/>
          <w:bCs w:val="0"/>
          <w:color w:val="auto"/>
          <w:sz w:val="21"/>
          <w:szCs w:val="21"/>
          <w:highlight w:val="none"/>
          <w:lang w:val="en-US" w:eastAsia="zh-CN"/>
        </w:rPr>
      </w:pPr>
    </w:p>
    <w:p>
      <w:pPr>
        <w:rPr>
          <w:rFonts w:hint="eastAsia" w:ascii="宋体" w:hAnsi="宋体" w:cs="Arial"/>
          <w:b w:val="0"/>
          <w:bCs w:val="0"/>
          <w:color w:val="auto"/>
          <w:sz w:val="30"/>
          <w:szCs w:val="30"/>
          <w:highlight w:val="none"/>
          <w:lang w:val="en-US" w:eastAsia="zh-CN"/>
        </w:rPr>
      </w:pPr>
      <w:bookmarkStart w:id="162" w:name="_Toc6405"/>
      <w:bookmarkStart w:id="163" w:name="_Toc14366"/>
      <w:bookmarkStart w:id="164" w:name="_Toc457839499"/>
      <w:bookmarkStart w:id="165" w:name="_Toc3617"/>
      <w:bookmarkStart w:id="166" w:name="_Toc18942"/>
      <w:bookmarkStart w:id="167" w:name="_Toc11456"/>
      <w:r>
        <w:rPr>
          <w:rFonts w:hint="eastAsia" w:ascii="宋体" w:hAnsi="宋体" w:cs="Arial"/>
          <w:b w:val="0"/>
          <w:bCs w:val="0"/>
          <w:color w:val="auto"/>
          <w:sz w:val="30"/>
          <w:szCs w:val="30"/>
          <w:highlight w:val="none"/>
          <w:lang w:val="en-US" w:eastAsia="zh-CN"/>
        </w:rPr>
        <w:br w:type="page"/>
      </w:r>
    </w:p>
    <w:p>
      <w:pPr>
        <w:autoSpaceDE w:val="0"/>
        <w:autoSpaceDN w:val="0"/>
        <w:adjustRightInd w:val="0"/>
        <w:spacing w:line="500" w:lineRule="exact"/>
        <w:jc w:val="center"/>
        <w:rPr>
          <w:rFonts w:hint="eastAsia" w:ascii="宋体" w:hAnsi="宋体" w:eastAsia="宋体" w:cs="Arial"/>
          <w:color w:val="auto"/>
          <w:sz w:val="30"/>
          <w:szCs w:val="30"/>
          <w:highlight w:val="none"/>
          <w:lang w:val="zh-CN"/>
        </w:rPr>
      </w:pPr>
      <w:r>
        <w:rPr>
          <w:rFonts w:hint="eastAsia" w:ascii="宋体" w:hAnsi="宋体" w:eastAsia="宋体" w:cs="Arial"/>
          <w:color w:val="auto"/>
          <w:sz w:val="30"/>
          <w:szCs w:val="30"/>
          <w:highlight w:val="none"/>
          <w:lang w:val="en-US" w:eastAsia="zh-CN"/>
        </w:rPr>
        <w:t>四、</w:t>
      </w:r>
      <w:r>
        <w:rPr>
          <w:rFonts w:hint="eastAsia" w:ascii="宋体" w:hAnsi="宋体" w:eastAsia="宋体" w:cs="Arial"/>
          <w:color w:val="auto"/>
          <w:sz w:val="30"/>
          <w:szCs w:val="30"/>
          <w:highlight w:val="none"/>
          <w:lang w:val="zh-CN"/>
        </w:rPr>
        <w:t>商务和技术偏差表</w:t>
      </w:r>
    </w:p>
    <w:p>
      <w:pPr>
        <w:pStyle w:val="34"/>
        <w:rPr>
          <w:rFonts w:hint="eastAsia"/>
          <w:sz w:val="21"/>
          <w:szCs w:val="21"/>
          <w:highlight w:val="none"/>
          <w:lang w:val="zh-CN"/>
        </w:rPr>
      </w:pPr>
    </w:p>
    <w:tbl>
      <w:tblPr>
        <w:tblStyle w:val="3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94"/>
        <w:gridCol w:w="297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序号</w:t>
            </w:r>
          </w:p>
        </w:tc>
        <w:tc>
          <w:tcPr>
            <w:tcW w:w="2694" w:type="dxa"/>
            <w:vAlign w:val="bottom"/>
          </w:tcPr>
          <w:p>
            <w:pPr>
              <w:widowControl/>
              <w:snapToGrid w:val="0"/>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rPr>
              <w:t>采购</w:t>
            </w:r>
            <w:r>
              <w:rPr>
                <w:rFonts w:hint="eastAsia" w:ascii="宋体" w:hAnsi="宋体" w:eastAsia="宋体" w:cs="宋体"/>
                <w:b w:val="0"/>
                <w:bCs/>
                <w:kern w:val="0"/>
                <w:sz w:val="21"/>
                <w:szCs w:val="21"/>
                <w:highlight w:val="none"/>
              </w:rPr>
              <w:t>文件章节及条款号</w:t>
            </w:r>
          </w:p>
        </w:tc>
        <w:tc>
          <w:tcPr>
            <w:tcW w:w="2979" w:type="dxa"/>
            <w:vAlign w:val="bottom"/>
          </w:tcPr>
          <w:p>
            <w:pPr>
              <w:widowControl/>
              <w:snapToGrid w:val="0"/>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投标文件章节及条款号</w:t>
            </w:r>
          </w:p>
        </w:tc>
        <w:tc>
          <w:tcPr>
            <w:tcW w:w="1624" w:type="dxa"/>
            <w:vAlign w:val="bottom"/>
          </w:tcPr>
          <w:p>
            <w:pPr>
              <w:widowControl/>
              <w:snapToGrid w:val="0"/>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w:t>
            </w:r>
          </w:p>
        </w:tc>
        <w:tc>
          <w:tcPr>
            <w:tcW w:w="2694" w:type="dxa"/>
            <w:vAlign w:val="bottom"/>
          </w:tcPr>
          <w:p>
            <w:pPr>
              <w:widowControl/>
              <w:snapToGrid w:val="0"/>
              <w:jc w:val="center"/>
              <w:rPr>
                <w:rFonts w:hint="eastAsia" w:ascii="宋体" w:hAnsi="宋体" w:eastAsia="宋体" w:cs="宋体"/>
                <w:b w:val="0"/>
                <w:bCs/>
                <w:kern w:val="0"/>
                <w:sz w:val="21"/>
                <w:szCs w:val="21"/>
                <w:highlight w:val="none"/>
              </w:rPr>
            </w:pPr>
          </w:p>
        </w:tc>
        <w:tc>
          <w:tcPr>
            <w:tcW w:w="2979" w:type="dxa"/>
            <w:vAlign w:val="bottom"/>
          </w:tcPr>
          <w:p>
            <w:pPr>
              <w:widowControl/>
              <w:snapToGrid w:val="0"/>
              <w:jc w:val="center"/>
              <w:rPr>
                <w:rFonts w:hint="eastAsia" w:ascii="宋体" w:hAnsi="宋体" w:eastAsia="宋体" w:cs="宋体"/>
                <w:b w:val="0"/>
                <w:bCs/>
                <w:kern w:val="0"/>
                <w:sz w:val="21"/>
                <w:szCs w:val="21"/>
                <w:highlight w:val="none"/>
              </w:rPr>
            </w:pPr>
          </w:p>
        </w:tc>
        <w:tc>
          <w:tcPr>
            <w:tcW w:w="1624" w:type="dxa"/>
            <w:vAlign w:val="bottom"/>
          </w:tcPr>
          <w:p>
            <w:pPr>
              <w:widowControl/>
              <w:snapToGrid w:val="0"/>
              <w:jc w:val="center"/>
              <w:rPr>
                <w:rFonts w:hint="eastAsia" w:ascii="宋体" w:hAnsi="宋体" w:eastAsia="宋体" w:cs="宋体"/>
                <w:b w:val="0"/>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w:t>
            </w:r>
          </w:p>
        </w:tc>
        <w:tc>
          <w:tcPr>
            <w:tcW w:w="2694" w:type="dxa"/>
            <w:vAlign w:val="bottom"/>
          </w:tcPr>
          <w:p>
            <w:pPr>
              <w:widowControl/>
              <w:snapToGrid w:val="0"/>
              <w:jc w:val="center"/>
              <w:rPr>
                <w:rFonts w:hint="eastAsia" w:ascii="宋体" w:hAnsi="宋体" w:eastAsia="宋体" w:cs="宋体"/>
                <w:b w:val="0"/>
                <w:bCs/>
                <w:kern w:val="0"/>
                <w:sz w:val="21"/>
                <w:szCs w:val="21"/>
                <w:highlight w:val="none"/>
              </w:rPr>
            </w:pPr>
          </w:p>
        </w:tc>
        <w:tc>
          <w:tcPr>
            <w:tcW w:w="2979" w:type="dxa"/>
            <w:vAlign w:val="bottom"/>
          </w:tcPr>
          <w:p>
            <w:pPr>
              <w:widowControl/>
              <w:snapToGrid w:val="0"/>
              <w:jc w:val="center"/>
              <w:rPr>
                <w:rFonts w:hint="eastAsia" w:ascii="宋体" w:hAnsi="宋体" w:eastAsia="宋体" w:cs="宋体"/>
                <w:b w:val="0"/>
                <w:bCs/>
                <w:kern w:val="0"/>
                <w:sz w:val="21"/>
                <w:szCs w:val="21"/>
                <w:highlight w:val="none"/>
              </w:rPr>
            </w:pPr>
          </w:p>
        </w:tc>
        <w:tc>
          <w:tcPr>
            <w:tcW w:w="1624" w:type="dxa"/>
            <w:vAlign w:val="bottom"/>
          </w:tcPr>
          <w:p>
            <w:pPr>
              <w:widowControl/>
              <w:snapToGrid w:val="0"/>
              <w:jc w:val="center"/>
              <w:rPr>
                <w:rFonts w:hint="eastAsia" w:ascii="宋体" w:hAnsi="宋体" w:eastAsia="宋体" w:cs="宋体"/>
                <w:b w:val="0"/>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3</w:t>
            </w:r>
          </w:p>
        </w:tc>
        <w:tc>
          <w:tcPr>
            <w:tcW w:w="2694" w:type="dxa"/>
            <w:vAlign w:val="bottom"/>
          </w:tcPr>
          <w:p>
            <w:pPr>
              <w:widowControl/>
              <w:snapToGrid w:val="0"/>
              <w:jc w:val="center"/>
              <w:rPr>
                <w:rFonts w:hint="eastAsia" w:ascii="宋体" w:hAnsi="宋体" w:eastAsia="宋体" w:cs="宋体"/>
                <w:b w:val="0"/>
                <w:bCs/>
                <w:kern w:val="0"/>
                <w:sz w:val="21"/>
                <w:szCs w:val="21"/>
                <w:highlight w:val="none"/>
              </w:rPr>
            </w:pPr>
          </w:p>
        </w:tc>
        <w:tc>
          <w:tcPr>
            <w:tcW w:w="2979" w:type="dxa"/>
            <w:vAlign w:val="bottom"/>
          </w:tcPr>
          <w:p>
            <w:pPr>
              <w:widowControl/>
              <w:snapToGrid w:val="0"/>
              <w:jc w:val="center"/>
              <w:rPr>
                <w:rFonts w:hint="eastAsia" w:ascii="宋体" w:hAnsi="宋体" w:eastAsia="宋体" w:cs="宋体"/>
                <w:b w:val="0"/>
                <w:bCs/>
                <w:kern w:val="0"/>
                <w:sz w:val="21"/>
                <w:szCs w:val="21"/>
                <w:highlight w:val="none"/>
              </w:rPr>
            </w:pPr>
          </w:p>
        </w:tc>
        <w:tc>
          <w:tcPr>
            <w:tcW w:w="1624" w:type="dxa"/>
            <w:vAlign w:val="bottom"/>
          </w:tcPr>
          <w:p>
            <w:pPr>
              <w:widowControl/>
              <w:snapToGrid w:val="0"/>
              <w:jc w:val="center"/>
              <w:rPr>
                <w:rFonts w:hint="eastAsia" w:ascii="宋体" w:hAnsi="宋体" w:eastAsia="宋体" w:cs="宋体"/>
                <w:b w:val="0"/>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w:t>
            </w:r>
          </w:p>
        </w:tc>
        <w:tc>
          <w:tcPr>
            <w:tcW w:w="2694" w:type="dxa"/>
            <w:vAlign w:val="bottom"/>
          </w:tcPr>
          <w:p>
            <w:pPr>
              <w:widowControl/>
              <w:snapToGrid w:val="0"/>
              <w:jc w:val="center"/>
              <w:rPr>
                <w:rFonts w:hint="eastAsia" w:ascii="宋体" w:hAnsi="宋体" w:eastAsia="宋体" w:cs="宋体"/>
                <w:b w:val="0"/>
                <w:bCs/>
                <w:kern w:val="0"/>
                <w:sz w:val="21"/>
                <w:szCs w:val="21"/>
                <w:highlight w:val="none"/>
              </w:rPr>
            </w:pPr>
          </w:p>
        </w:tc>
        <w:tc>
          <w:tcPr>
            <w:tcW w:w="2979" w:type="dxa"/>
            <w:vAlign w:val="bottom"/>
          </w:tcPr>
          <w:p>
            <w:pPr>
              <w:widowControl/>
              <w:snapToGrid w:val="0"/>
              <w:jc w:val="center"/>
              <w:rPr>
                <w:rFonts w:hint="eastAsia" w:ascii="宋体" w:hAnsi="宋体" w:eastAsia="宋体" w:cs="宋体"/>
                <w:b w:val="0"/>
                <w:bCs/>
                <w:kern w:val="0"/>
                <w:sz w:val="21"/>
                <w:szCs w:val="21"/>
                <w:highlight w:val="none"/>
              </w:rPr>
            </w:pPr>
          </w:p>
        </w:tc>
        <w:tc>
          <w:tcPr>
            <w:tcW w:w="1624" w:type="dxa"/>
            <w:vAlign w:val="bottom"/>
          </w:tcPr>
          <w:p>
            <w:pPr>
              <w:widowControl/>
              <w:snapToGrid w:val="0"/>
              <w:jc w:val="center"/>
              <w:rPr>
                <w:rFonts w:hint="eastAsia" w:ascii="宋体" w:hAnsi="宋体" w:eastAsia="宋体" w:cs="宋体"/>
                <w:b w:val="0"/>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w:t>
            </w:r>
          </w:p>
        </w:tc>
        <w:tc>
          <w:tcPr>
            <w:tcW w:w="2694" w:type="dxa"/>
            <w:vAlign w:val="bottom"/>
          </w:tcPr>
          <w:p>
            <w:pPr>
              <w:widowControl/>
              <w:snapToGrid w:val="0"/>
              <w:jc w:val="center"/>
              <w:rPr>
                <w:rFonts w:hint="eastAsia" w:ascii="宋体" w:hAnsi="宋体" w:eastAsia="宋体" w:cs="宋体"/>
                <w:b w:val="0"/>
                <w:bCs/>
                <w:kern w:val="0"/>
                <w:sz w:val="21"/>
                <w:szCs w:val="21"/>
                <w:highlight w:val="none"/>
              </w:rPr>
            </w:pPr>
          </w:p>
        </w:tc>
        <w:tc>
          <w:tcPr>
            <w:tcW w:w="2979" w:type="dxa"/>
            <w:vAlign w:val="bottom"/>
          </w:tcPr>
          <w:p>
            <w:pPr>
              <w:widowControl/>
              <w:snapToGrid w:val="0"/>
              <w:jc w:val="center"/>
              <w:rPr>
                <w:rFonts w:hint="eastAsia" w:ascii="宋体" w:hAnsi="宋体" w:eastAsia="宋体" w:cs="宋体"/>
                <w:b w:val="0"/>
                <w:bCs/>
                <w:kern w:val="0"/>
                <w:sz w:val="21"/>
                <w:szCs w:val="21"/>
                <w:highlight w:val="none"/>
              </w:rPr>
            </w:pPr>
          </w:p>
        </w:tc>
        <w:tc>
          <w:tcPr>
            <w:tcW w:w="1624" w:type="dxa"/>
            <w:vAlign w:val="bottom"/>
          </w:tcPr>
          <w:p>
            <w:pPr>
              <w:widowControl/>
              <w:snapToGrid w:val="0"/>
              <w:jc w:val="center"/>
              <w:rPr>
                <w:rFonts w:hint="eastAsia" w:ascii="宋体" w:hAnsi="宋体" w:eastAsia="宋体" w:cs="宋体"/>
                <w:b w:val="0"/>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w:t>
            </w:r>
          </w:p>
        </w:tc>
        <w:tc>
          <w:tcPr>
            <w:tcW w:w="2694" w:type="dxa"/>
            <w:vAlign w:val="bottom"/>
          </w:tcPr>
          <w:p>
            <w:pPr>
              <w:widowControl/>
              <w:snapToGrid w:val="0"/>
              <w:jc w:val="center"/>
              <w:rPr>
                <w:rFonts w:hint="eastAsia" w:ascii="宋体" w:hAnsi="宋体" w:eastAsia="宋体" w:cs="宋体"/>
                <w:b w:val="0"/>
                <w:bCs/>
                <w:kern w:val="0"/>
                <w:sz w:val="21"/>
                <w:szCs w:val="21"/>
                <w:highlight w:val="none"/>
              </w:rPr>
            </w:pPr>
          </w:p>
        </w:tc>
        <w:tc>
          <w:tcPr>
            <w:tcW w:w="2979" w:type="dxa"/>
            <w:vAlign w:val="bottom"/>
          </w:tcPr>
          <w:p>
            <w:pPr>
              <w:widowControl/>
              <w:snapToGrid w:val="0"/>
              <w:jc w:val="center"/>
              <w:rPr>
                <w:rFonts w:hint="eastAsia" w:ascii="宋体" w:hAnsi="宋体" w:eastAsia="宋体" w:cs="宋体"/>
                <w:b w:val="0"/>
                <w:bCs/>
                <w:kern w:val="0"/>
                <w:sz w:val="21"/>
                <w:szCs w:val="21"/>
                <w:highlight w:val="none"/>
              </w:rPr>
            </w:pPr>
          </w:p>
        </w:tc>
        <w:tc>
          <w:tcPr>
            <w:tcW w:w="1624" w:type="dxa"/>
            <w:vAlign w:val="bottom"/>
          </w:tcPr>
          <w:p>
            <w:pPr>
              <w:widowControl/>
              <w:snapToGrid w:val="0"/>
              <w:jc w:val="center"/>
              <w:rPr>
                <w:rFonts w:hint="eastAsia" w:ascii="宋体" w:hAnsi="宋体" w:eastAsia="宋体" w:cs="宋体"/>
                <w:b w:val="0"/>
                <w:bCs/>
                <w:kern w:val="0"/>
                <w:sz w:val="21"/>
                <w:szCs w:val="21"/>
                <w:highlight w:val="none"/>
              </w:rPr>
            </w:pPr>
          </w:p>
        </w:tc>
      </w:tr>
    </w:tbl>
    <w:p>
      <w:pPr>
        <w:ind w:firstLine="420" w:firstLineChars="200"/>
        <w:rPr>
          <w:rFonts w:hint="eastAsia" w:ascii="宋体" w:hAnsi="宋体" w:cs="Arial"/>
          <w:b w:val="0"/>
          <w:bCs w:val="0"/>
          <w:color w:val="auto"/>
          <w:sz w:val="30"/>
          <w:szCs w:val="30"/>
          <w:highlight w:val="none"/>
          <w:lang w:val="en-US" w:eastAsia="zh-CN"/>
        </w:rPr>
      </w:pPr>
      <w:r>
        <w:rPr>
          <w:rFonts w:hint="eastAsia"/>
          <w:b w:val="0"/>
          <w:bCs w:val="0"/>
          <w:sz w:val="21"/>
          <w:szCs w:val="21"/>
          <w:highlight w:val="none"/>
          <w:lang w:eastAsia="zh-CN"/>
        </w:rPr>
        <w:t>供应商</w:t>
      </w:r>
      <w:r>
        <w:rPr>
          <w:rFonts w:ascii="Times New Roman" w:hAnsi="Times New Roman"/>
          <w:b w:val="0"/>
          <w:bCs w:val="0"/>
          <w:sz w:val="21"/>
          <w:szCs w:val="21"/>
          <w:highlight w:val="none"/>
        </w:rPr>
        <w:t>保证：除商务和技术偏差表列出的偏差外，</w:t>
      </w:r>
      <w:r>
        <w:rPr>
          <w:rFonts w:hint="eastAsia"/>
          <w:b w:val="0"/>
          <w:bCs w:val="0"/>
          <w:sz w:val="21"/>
          <w:szCs w:val="21"/>
          <w:highlight w:val="none"/>
          <w:lang w:eastAsia="zh-CN"/>
        </w:rPr>
        <w:t>供应商</w:t>
      </w:r>
      <w:r>
        <w:rPr>
          <w:rFonts w:ascii="Times New Roman" w:hAnsi="Times New Roman"/>
          <w:b w:val="0"/>
          <w:bCs w:val="0"/>
          <w:sz w:val="21"/>
          <w:szCs w:val="21"/>
          <w:highlight w:val="none"/>
        </w:rPr>
        <w:t>响应招标文件的全部要求。</w:t>
      </w:r>
    </w:p>
    <w:p>
      <w:pPr>
        <w:rPr>
          <w:rFonts w:hint="eastAsia" w:ascii="宋体" w:hAnsi="宋体" w:cs="Arial"/>
          <w:b w:val="0"/>
          <w:bCs w:val="0"/>
          <w:color w:val="auto"/>
          <w:sz w:val="30"/>
          <w:szCs w:val="30"/>
          <w:highlight w:val="none"/>
          <w:lang w:val="en-US" w:eastAsia="zh-CN"/>
        </w:rPr>
      </w:pPr>
      <w:r>
        <w:rPr>
          <w:rFonts w:hint="eastAsia" w:ascii="宋体" w:hAnsi="宋体" w:cs="Arial"/>
          <w:b w:val="0"/>
          <w:bCs w:val="0"/>
          <w:color w:val="auto"/>
          <w:sz w:val="30"/>
          <w:szCs w:val="30"/>
          <w:highlight w:val="none"/>
          <w:lang w:val="en-US" w:eastAsia="zh-CN"/>
        </w:rPr>
        <w:br w:type="page"/>
      </w:r>
    </w:p>
    <w:p>
      <w:pPr>
        <w:pStyle w:val="31"/>
        <w:numPr>
          <w:ilvl w:val="0"/>
          <w:numId w:val="0"/>
        </w:numPr>
        <w:spacing w:line="320" w:lineRule="exact"/>
        <w:jc w:val="center"/>
        <w:rPr>
          <w:rFonts w:hint="eastAsia" w:ascii="宋体" w:hAnsi="宋体" w:eastAsia="宋体" w:cs="Arial"/>
          <w:b w:val="0"/>
          <w:bCs w:val="0"/>
          <w:color w:val="auto"/>
          <w:sz w:val="30"/>
          <w:szCs w:val="30"/>
          <w:highlight w:val="none"/>
          <w:lang w:val="zh-CN"/>
        </w:rPr>
      </w:pPr>
      <w:r>
        <w:rPr>
          <w:rFonts w:hint="eastAsia" w:ascii="宋体" w:hAnsi="宋体" w:cs="Arial"/>
          <w:b w:val="0"/>
          <w:bCs w:val="0"/>
          <w:color w:val="auto"/>
          <w:sz w:val="30"/>
          <w:szCs w:val="30"/>
          <w:highlight w:val="none"/>
          <w:lang w:val="en-US" w:eastAsia="zh-CN"/>
        </w:rPr>
        <w:t>五</w:t>
      </w:r>
      <w:r>
        <w:rPr>
          <w:rFonts w:hint="eastAsia" w:ascii="宋体" w:hAnsi="宋体" w:eastAsia="宋体" w:cs="Arial"/>
          <w:b w:val="0"/>
          <w:bCs w:val="0"/>
          <w:color w:val="auto"/>
          <w:sz w:val="30"/>
          <w:szCs w:val="30"/>
          <w:highlight w:val="none"/>
          <w:lang w:val="zh-CN"/>
        </w:rPr>
        <w:t>、资格审查资料</w:t>
      </w:r>
      <w:bookmarkEnd w:id="158"/>
      <w:bookmarkEnd w:id="159"/>
      <w:bookmarkEnd w:id="160"/>
      <w:bookmarkEnd w:id="161"/>
      <w:bookmarkEnd w:id="162"/>
      <w:bookmarkEnd w:id="163"/>
      <w:bookmarkEnd w:id="164"/>
      <w:bookmarkEnd w:id="165"/>
      <w:bookmarkEnd w:id="166"/>
      <w:bookmarkEnd w:id="167"/>
    </w:p>
    <w:p>
      <w:pPr>
        <w:ind w:left="1124" w:hanging="1120" w:hangingChars="400"/>
        <w:jc w:val="center"/>
        <w:rPr>
          <w:rFonts w:hint="eastAsia" w:ascii="宋体" w:hAnsi="宋体" w:eastAsia="宋体"/>
          <w:color w:val="auto"/>
          <w:kern w:val="0"/>
          <w:sz w:val="28"/>
          <w:szCs w:val="28"/>
          <w:highlight w:val="none"/>
        </w:rPr>
      </w:pPr>
      <w:r>
        <w:rPr>
          <w:rFonts w:hint="eastAsia" w:ascii="宋体" w:hAnsi="宋体" w:eastAsia="宋体"/>
          <w:color w:val="auto"/>
          <w:kern w:val="0"/>
          <w:sz w:val="28"/>
          <w:szCs w:val="28"/>
          <w:highlight w:val="none"/>
        </w:rPr>
        <w:t>(一)</w:t>
      </w:r>
      <w:r>
        <w:rPr>
          <w:rFonts w:hint="eastAsia" w:ascii="宋体" w:hAnsi="宋体"/>
          <w:color w:val="auto"/>
          <w:kern w:val="0"/>
          <w:sz w:val="28"/>
          <w:szCs w:val="28"/>
          <w:highlight w:val="none"/>
          <w:lang w:eastAsia="zh-CN"/>
        </w:rPr>
        <w:t>供应商</w:t>
      </w:r>
      <w:r>
        <w:rPr>
          <w:rFonts w:hint="eastAsia" w:ascii="宋体" w:hAnsi="宋体" w:eastAsia="宋体"/>
          <w:color w:val="auto"/>
          <w:kern w:val="0"/>
          <w:sz w:val="28"/>
          <w:szCs w:val="28"/>
          <w:highlight w:val="none"/>
        </w:rPr>
        <w:t>基本情况表</w:t>
      </w:r>
    </w:p>
    <w:p>
      <w:pPr>
        <w:rPr>
          <w:rFonts w:hint="eastAsia" w:ascii="宋体" w:hAnsi="宋体" w:eastAsia="宋体"/>
          <w:color w:val="auto"/>
          <w:kern w:val="0"/>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60"/>
        <w:gridCol w:w="216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pPr>
              <w:jc w:val="center"/>
              <w:rPr>
                <w:rFonts w:hint="eastAsia" w:ascii="宋体" w:hAnsi="宋体" w:eastAsia="宋体"/>
                <w:color w:val="auto"/>
                <w:highlight w:val="none"/>
              </w:rPr>
            </w:pPr>
            <w:r>
              <w:rPr>
                <w:rFonts w:hint="eastAsia" w:ascii="宋体" w:hAnsi="宋体"/>
                <w:color w:val="auto"/>
                <w:kern w:val="0"/>
                <w:highlight w:val="none"/>
                <w:lang w:eastAsia="zh-CN"/>
              </w:rPr>
              <w:t>供应商</w:t>
            </w:r>
            <w:r>
              <w:rPr>
                <w:rFonts w:hint="eastAsia" w:ascii="宋体" w:hAnsi="宋体" w:eastAsia="宋体"/>
                <w:color w:val="auto"/>
                <w:kern w:val="0"/>
                <w:highlight w:val="none"/>
              </w:rPr>
              <w:t>全称</w:t>
            </w:r>
          </w:p>
        </w:tc>
        <w:tc>
          <w:tcPr>
            <w:tcW w:w="6859" w:type="dxa"/>
            <w:gridSpan w:val="3"/>
            <w:noWrap w:val="0"/>
            <w:vAlign w:val="center"/>
          </w:tcPr>
          <w:p>
            <w:pPr>
              <w:ind w:firstLine="480"/>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pPr>
              <w:jc w:val="center"/>
              <w:rPr>
                <w:rFonts w:ascii="宋体" w:hAnsi="宋体" w:eastAsia="宋体"/>
                <w:color w:val="auto"/>
                <w:kern w:val="0"/>
                <w:highlight w:val="none"/>
              </w:rPr>
            </w:pPr>
            <w:r>
              <w:rPr>
                <w:rFonts w:hint="eastAsia" w:ascii="宋体" w:hAnsi="宋体" w:eastAsia="宋体"/>
                <w:color w:val="auto"/>
                <w:kern w:val="0"/>
                <w:highlight w:val="none"/>
              </w:rPr>
              <w:t>投标方式</w:t>
            </w:r>
          </w:p>
        </w:tc>
        <w:tc>
          <w:tcPr>
            <w:tcW w:w="2160" w:type="dxa"/>
            <w:noWrap w:val="0"/>
            <w:vAlign w:val="center"/>
          </w:tcPr>
          <w:p>
            <w:pPr>
              <w:ind w:firstLine="480"/>
              <w:rPr>
                <w:rFonts w:ascii="宋体" w:hAnsi="宋体" w:eastAsia="宋体"/>
                <w:color w:val="auto"/>
                <w:highlight w:val="none"/>
              </w:rPr>
            </w:pPr>
            <w:r>
              <w:rPr>
                <w:rFonts w:hint="eastAsia" w:ascii="宋体" w:hAnsi="宋体" w:eastAsia="宋体"/>
                <w:color w:val="auto"/>
                <w:kern w:val="0"/>
                <w:highlight w:val="none"/>
              </w:rPr>
              <w:t>（独立）</w:t>
            </w:r>
          </w:p>
        </w:tc>
        <w:tc>
          <w:tcPr>
            <w:tcW w:w="2160" w:type="dxa"/>
            <w:noWrap w:val="0"/>
            <w:vAlign w:val="center"/>
          </w:tcPr>
          <w:p>
            <w:pPr>
              <w:ind w:firstLine="480"/>
              <w:rPr>
                <w:rFonts w:hint="eastAsia" w:ascii="宋体" w:hAnsi="宋体" w:eastAsia="宋体"/>
                <w:color w:val="auto"/>
                <w:highlight w:val="none"/>
              </w:rPr>
            </w:pPr>
            <w:r>
              <w:rPr>
                <w:rFonts w:hint="eastAsia" w:ascii="宋体" w:hAnsi="宋体" w:eastAsia="宋体"/>
                <w:color w:val="auto"/>
                <w:kern w:val="0"/>
                <w:highlight w:val="none"/>
              </w:rPr>
              <w:t>主要业务</w:t>
            </w:r>
          </w:p>
        </w:tc>
        <w:tc>
          <w:tcPr>
            <w:tcW w:w="2539"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pPr>
              <w:jc w:val="center"/>
              <w:rPr>
                <w:rFonts w:hint="eastAsia" w:ascii="宋体" w:hAnsi="宋体" w:eastAsia="宋体"/>
                <w:color w:val="auto"/>
                <w:highlight w:val="none"/>
              </w:rPr>
            </w:pPr>
            <w:r>
              <w:rPr>
                <w:rFonts w:hint="eastAsia" w:ascii="宋体" w:hAnsi="宋体" w:eastAsia="宋体"/>
                <w:color w:val="auto"/>
                <w:kern w:val="0"/>
                <w:highlight w:val="none"/>
              </w:rPr>
              <w:t>资质标准（如有）</w:t>
            </w:r>
          </w:p>
        </w:tc>
        <w:tc>
          <w:tcPr>
            <w:tcW w:w="2160" w:type="dxa"/>
            <w:noWrap w:val="0"/>
            <w:vAlign w:val="center"/>
          </w:tcPr>
          <w:p>
            <w:pPr>
              <w:ind w:firstLine="480"/>
              <w:jc w:val="center"/>
              <w:rPr>
                <w:rFonts w:hint="eastAsia" w:ascii="宋体" w:hAnsi="宋体" w:eastAsia="宋体"/>
                <w:color w:val="auto"/>
                <w:highlight w:val="none"/>
              </w:rPr>
            </w:pPr>
          </w:p>
        </w:tc>
        <w:tc>
          <w:tcPr>
            <w:tcW w:w="2160" w:type="dxa"/>
            <w:noWrap w:val="0"/>
            <w:vAlign w:val="center"/>
          </w:tcPr>
          <w:p>
            <w:pPr>
              <w:ind w:firstLine="480"/>
              <w:rPr>
                <w:rFonts w:hint="eastAsia" w:ascii="宋体" w:hAnsi="宋体" w:eastAsia="宋体"/>
                <w:color w:val="auto"/>
                <w:highlight w:val="none"/>
              </w:rPr>
            </w:pPr>
            <w:r>
              <w:rPr>
                <w:rFonts w:hint="eastAsia" w:ascii="宋体" w:hAnsi="宋体" w:eastAsia="宋体"/>
                <w:color w:val="auto"/>
                <w:highlight w:val="none"/>
              </w:rPr>
              <w:t>企业规模</w:t>
            </w:r>
          </w:p>
        </w:tc>
        <w:tc>
          <w:tcPr>
            <w:tcW w:w="2539" w:type="dxa"/>
            <w:noWrap w:val="0"/>
            <w:vAlign w:val="center"/>
          </w:tcPr>
          <w:p>
            <w:pPr>
              <w:ind w:firstLine="480"/>
              <w:rPr>
                <w:rFonts w:hint="eastAsia" w:ascii="宋体" w:hAnsi="宋体" w:eastAsia="宋体"/>
                <w:color w:val="auto"/>
                <w:highlight w:val="none"/>
              </w:rPr>
            </w:pPr>
            <w:r>
              <w:rPr>
                <w:rFonts w:hint="eastAsia" w:ascii="宋体" w:hAnsi="宋体" w:eastAsia="宋体"/>
                <w:color w:val="auto"/>
                <w:highlight w:val="none"/>
              </w:rPr>
              <w:t>大/中/小/微型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pPr>
              <w:jc w:val="center"/>
              <w:rPr>
                <w:rFonts w:hint="eastAsia" w:ascii="宋体" w:hAnsi="宋体" w:eastAsia="宋体"/>
                <w:color w:val="auto"/>
                <w:highlight w:val="none"/>
              </w:rPr>
            </w:pPr>
            <w:r>
              <w:rPr>
                <w:rFonts w:hint="eastAsia" w:ascii="宋体" w:hAnsi="宋体" w:eastAsia="宋体"/>
                <w:color w:val="auto"/>
                <w:kern w:val="0"/>
                <w:highlight w:val="none"/>
              </w:rPr>
              <w:t>营业执照编号</w:t>
            </w:r>
          </w:p>
        </w:tc>
        <w:tc>
          <w:tcPr>
            <w:tcW w:w="2160" w:type="dxa"/>
            <w:noWrap w:val="0"/>
            <w:vAlign w:val="center"/>
          </w:tcPr>
          <w:p>
            <w:pPr>
              <w:ind w:firstLine="480"/>
              <w:jc w:val="center"/>
              <w:rPr>
                <w:rFonts w:hint="eastAsia" w:ascii="宋体" w:hAnsi="宋体" w:eastAsia="宋体"/>
                <w:color w:val="auto"/>
                <w:highlight w:val="none"/>
              </w:rPr>
            </w:pPr>
          </w:p>
        </w:tc>
        <w:tc>
          <w:tcPr>
            <w:tcW w:w="2160" w:type="dxa"/>
            <w:noWrap w:val="0"/>
            <w:vAlign w:val="center"/>
          </w:tcPr>
          <w:p>
            <w:pPr>
              <w:ind w:firstLine="480"/>
              <w:rPr>
                <w:rFonts w:hint="eastAsia" w:ascii="宋体" w:hAnsi="宋体" w:eastAsia="宋体"/>
                <w:color w:val="auto"/>
                <w:highlight w:val="none"/>
              </w:rPr>
            </w:pPr>
            <w:r>
              <w:rPr>
                <w:rFonts w:hint="eastAsia" w:ascii="宋体" w:hAnsi="宋体" w:eastAsia="宋体"/>
                <w:color w:val="auto"/>
                <w:kern w:val="0"/>
                <w:highlight w:val="none"/>
              </w:rPr>
              <w:t>成立日期</w:t>
            </w:r>
          </w:p>
        </w:tc>
        <w:tc>
          <w:tcPr>
            <w:tcW w:w="2539"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pPr>
              <w:jc w:val="center"/>
              <w:rPr>
                <w:rFonts w:hint="eastAsia" w:ascii="宋体" w:hAnsi="宋体" w:eastAsia="宋体"/>
                <w:color w:val="auto"/>
                <w:highlight w:val="none"/>
              </w:rPr>
            </w:pPr>
            <w:r>
              <w:rPr>
                <w:rFonts w:hint="eastAsia" w:ascii="宋体" w:hAnsi="宋体" w:eastAsia="宋体"/>
                <w:color w:val="auto"/>
                <w:kern w:val="0"/>
                <w:highlight w:val="none"/>
              </w:rPr>
              <w:t>公司总人数</w:t>
            </w:r>
          </w:p>
        </w:tc>
        <w:tc>
          <w:tcPr>
            <w:tcW w:w="2160" w:type="dxa"/>
            <w:noWrap w:val="0"/>
            <w:vAlign w:val="center"/>
          </w:tcPr>
          <w:p>
            <w:pPr>
              <w:ind w:firstLine="480"/>
              <w:jc w:val="center"/>
              <w:rPr>
                <w:rFonts w:hint="eastAsia" w:ascii="宋体" w:hAnsi="宋体" w:eastAsia="宋体"/>
                <w:color w:val="auto"/>
                <w:highlight w:val="none"/>
              </w:rPr>
            </w:pPr>
          </w:p>
        </w:tc>
        <w:tc>
          <w:tcPr>
            <w:tcW w:w="2160" w:type="dxa"/>
            <w:noWrap w:val="0"/>
            <w:vAlign w:val="center"/>
          </w:tcPr>
          <w:p>
            <w:pPr>
              <w:jc w:val="center"/>
              <w:rPr>
                <w:rFonts w:hint="eastAsia" w:ascii="宋体" w:hAnsi="宋体" w:eastAsia="宋体"/>
                <w:color w:val="auto"/>
                <w:highlight w:val="none"/>
              </w:rPr>
            </w:pPr>
            <w:r>
              <w:rPr>
                <w:rFonts w:hint="eastAsia" w:ascii="宋体" w:hAnsi="宋体" w:eastAsia="宋体"/>
                <w:color w:val="auto"/>
                <w:kern w:val="0"/>
                <w:highlight w:val="none"/>
              </w:rPr>
              <w:t>资产净值（万元）</w:t>
            </w:r>
          </w:p>
        </w:tc>
        <w:tc>
          <w:tcPr>
            <w:tcW w:w="2539"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pPr>
              <w:jc w:val="center"/>
              <w:rPr>
                <w:rFonts w:hint="eastAsia" w:ascii="宋体" w:hAnsi="宋体" w:eastAsia="宋体" w:cs="楷体"/>
                <w:color w:val="auto"/>
                <w:kern w:val="0"/>
                <w:highlight w:val="none"/>
              </w:rPr>
            </w:pPr>
            <w:r>
              <w:rPr>
                <w:rFonts w:hint="eastAsia" w:ascii="宋体" w:hAnsi="宋体" w:eastAsia="宋体" w:cs="楷体"/>
                <w:color w:val="auto"/>
                <w:kern w:val="0"/>
                <w:highlight w:val="none"/>
              </w:rPr>
              <w:t>负责人</w:t>
            </w:r>
          </w:p>
        </w:tc>
        <w:tc>
          <w:tcPr>
            <w:tcW w:w="6859" w:type="dxa"/>
            <w:gridSpan w:val="3"/>
            <w:noWrap w:val="0"/>
            <w:vAlign w:val="center"/>
          </w:tcPr>
          <w:p>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94" w:type="dxa"/>
            <w:noWrap w:val="0"/>
            <w:vAlign w:val="center"/>
          </w:tcPr>
          <w:p>
            <w:pPr>
              <w:jc w:val="center"/>
              <w:rPr>
                <w:rFonts w:hint="eastAsia" w:ascii="宋体" w:hAnsi="宋体" w:eastAsia="宋体" w:cs="楷体"/>
                <w:color w:val="auto"/>
                <w:kern w:val="0"/>
                <w:highlight w:val="none"/>
              </w:rPr>
            </w:pPr>
            <w:r>
              <w:rPr>
                <w:rFonts w:hint="eastAsia" w:ascii="宋体" w:hAnsi="宋体" w:eastAsia="宋体" w:cs="楷体"/>
                <w:color w:val="auto"/>
                <w:kern w:val="0"/>
                <w:highlight w:val="none"/>
              </w:rPr>
              <w:t>联系方式</w:t>
            </w:r>
          </w:p>
        </w:tc>
        <w:tc>
          <w:tcPr>
            <w:tcW w:w="6859" w:type="dxa"/>
            <w:gridSpan w:val="3"/>
            <w:noWrap w:val="0"/>
            <w:vAlign w:val="center"/>
          </w:tcPr>
          <w:p>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1．地址：          2. 邮编：         3. 电话：</w:t>
            </w:r>
          </w:p>
          <w:p>
            <w:pPr>
              <w:ind w:firstLine="480"/>
              <w:rPr>
                <w:rFonts w:hint="eastAsia" w:ascii="宋体" w:hAnsi="宋体" w:eastAsia="宋体" w:cs="楷体"/>
                <w:color w:val="auto"/>
                <w:kern w:val="0"/>
                <w:highlight w:val="none"/>
              </w:rPr>
            </w:pPr>
          </w:p>
          <w:p>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4. 传真：          5. E-mail           6. 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194" w:type="dxa"/>
            <w:noWrap w:val="0"/>
            <w:vAlign w:val="center"/>
          </w:tcPr>
          <w:p>
            <w:pPr>
              <w:jc w:val="center"/>
              <w:rPr>
                <w:rFonts w:hint="eastAsia" w:ascii="宋体" w:hAnsi="宋体" w:eastAsia="宋体" w:cs="楷体"/>
                <w:color w:val="auto"/>
                <w:kern w:val="0"/>
                <w:highlight w:val="none"/>
              </w:rPr>
            </w:pPr>
            <w:r>
              <w:rPr>
                <w:rFonts w:hint="eastAsia" w:ascii="宋体" w:hAnsi="宋体" w:eastAsia="宋体" w:cs="楷体"/>
                <w:color w:val="auto"/>
                <w:kern w:val="0"/>
                <w:highlight w:val="none"/>
              </w:rPr>
              <w:t>开户银行</w:t>
            </w:r>
          </w:p>
        </w:tc>
        <w:tc>
          <w:tcPr>
            <w:tcW w:w="6859" w:type="dxa"/>
            <w:gridSpan w:val="3"/>
            <w:noWrap w:val="0"/>
            <w:vAlign w:val="center"/>
          </w:tcPr>
          <w:p>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1．户名：          2.开户行：        3.账号</w:t>
            </w:r>
          </w:p>
        </w:tc>
      </w:tr>
    </w:tbl>
    <w:p>
      <w:pPr>
        <w:spacing w:before="156" w:beforeLines="50" w:after="156" w:afterLines="50"/>
        <w:rPr>
          <w:rFonts w:hint="eastAsia" w:ascii="宋体" w:hAnsi="宋体" w:eastAsia="宋体" w:cs="楷体"/>
          <w:color w:val="auto"/>
          <w:highlight w:val="none"/>
        </w:rPr>
      </w:pPr>
      <w:r>
        <w:rPr>
          <w:rFonts w:hint="eastAsia" w:ascii="宋体" w:hAnsi="宋体" w:eastAsia="宋体"/>
          <w:color w:val="auto"/>
          <w:kern w:val="0"/>
          <w:szCs w:val="21"/>
          <w:highlight w:val="none"/>
        </w:rPr>
        <w:t>注：在本表后应附</w:t>
      </w:r>
      <w:r>
        <w:rPr>
          <w:rFonts w:hint="eastAsia" w:ascii="宋体" w:hAnsi="宋体"/>
          <w:color w:val="auto"/>
          <w:kern w:val="0"/>
          <w:szCs w:val="21"/>
          <w:highlight w:val="none"/>
          <w:lang w:eastAsia="zh-CN"/>
        </w:rPr>
        <w:t>供应商</w:t>
      </w:r>
      <w:r>
        <w:rPr>
          <w:rFonts w:hint="eastAsia" w:ascii="宋体" w:hAnsi="宋体" w:eastAsia="宋体"/>
          <w:color w:val="auto"/>
          <w:kern w:val="0"/>
          <w:szCs w:val="21"/>
          <w:highlight w:val="none"/>
        </w:rPr>
        <w:t>营业执照</w:t>
      </w:r>
      <w:r>
        <w:rPr>
          <w:rFonts w:hint="eastAsia" w:ascii="宋体" w:hAnsi="宋体" w:eastAsia="宋体" w:cs="楷体"/>
          <w:color w:val="auto"/>
          <w:highlight w:val="none"/>
        </w:rPr>
        <w:t>等材料。</w:t>
      </w:r>
    </w:p>
    <w:p>
      <w:pPr>
        <w:jc w:val="center"/>
        <w:rPr>
          <w:rFonts w:hint="eastAsia" w:ascii="宋体" w:hAnsi="宋体" w:eastAsia="宋体"/>
          <w:color w:val="auto"/>
          <w:kern w:val="0"/>
          <w:sz w:val="30"/>
          <w:szCs w:val="30"/>
          <w:highlight w:val="none"/>
        </w:rPr>
      </w:pPr>
      <w:r>
        <w:rPr>
          <w:rFonts w:ascii="宋体" w:hAnsi="宋体" w:eastAsia="宋体"/>
          <w:color w:val="auto"/>
          <w:kern w:val="0"/>
          <w:sz w:val="30"/>
          <w:szCs w:val="30"/>
          <w:highlight w:val="none"/>
        </w:rPr>
        <w:br w:type="page"/>
      </w:r>
      <w:r>
        <w:rPr>
          <w:rFonts w:hint="eastAsia" w:ascii="宋体" w:hAnsi="宋体" w:eastAsia="宋体"/>
          <w:color w:val="auto"/>
          <w:kern w:val="0"/>
          <w:sz w:val="30"/>
          <w:szCs w:val="30"/>
          <w:highlight w:val="none"/>
        </w:rPr>
        <w:t>(二)</w:t>
      </w:r>
      <w:r>
        <w:rPr>
          <w:rFonts w:hint="eastAsia" w:ascii="宋体" w:hAnsi="宋体"/>
          <w:color w:val="auto"/>
          <w:kern w:val="0"/>
          <w:sz w:val="30"/>
          <w:szCs w:val="30"/>
          <w:highlight w:val="none"/>
          <w:lang w:eastAsia="zh-CN"/>
        </w:rPr>
        <w:t>供应商</w:t>
      </w:r>
      <w:r>
        <w:rPr>
          <w:rFonts w:hint="eastAsia" w:ascii="宋体" w:hAnsi="宋体" w:eastAsia="宋体"/>
          <w:color w:val="auto"/>
          <w:kern w:val="0"/>
          <w:sz w:val="30"/>
          <w:szCs w:val="30"/>
          <w:highlight w:val="none"/>
        </w:rPr>
        <w:t>已完成类似项目情况</w:t>
      </w:r>
    </w:p>
    <w:p>
      <w:pPr>
        <w:jc w:val="center"/>
        <w:rPr>
          <w:rFonts w:hint="eastAsia" w:ascii="宋体" w:hAnsi="宋体" w:eastAsia="宋体"/>
          <w:color w:val="auto"/>
          <w:kern w:val="0"/>
          <w:sz w:val="30"/>
          <w:szCs w:val="30"/>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5"/>
        <w:gridCol w:w="2500"/>
        <w:gridCol w:w="2255"/>
        <w:gridCol w:w="111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dxa"/>
            <w:noWrap w:val="0"/>
            <w:vAlign w:val="center"/>
          </w:tcPr>
          <w:p>
            <w:pPr>
              <w:spacing w:before="120" w:beforeLines="50" w:after="240" w:afterLines="100" w:line="0" w:lineRule="atLeast"/>
              <w:jc w:val="center"/>
              <w:rPr>
                <w:rFonts w:hint="eastAsia" w:ascii="宋体" w:hAnsi="宋体" w:eastAsia="宋体"/>
                <w:color w:val="auto"/>
                <w:kern w:val="0"/>
                <w:highlight w:val="none"/>
              </w:rPr>
            </w:pPr>
            <w:r>
              <w:rPr>
                <w:rFonts w:hint="eastAsia" w:ascii="宋体" w:hAnsi="宋体"/>
                <w:b/>
                <w:szCs w:val="21"/>
              </w:rPr>
              <w:t>序号</w:t>
            </w:r>
          </w:p>
        </w:tc>
        <w:tc>
          <w:tcPr>
            <w:tcW w:w="1145" w:type="dxa"/>
            <w:noWrap w:val="0"/>
            <w:vAlign w:val="center"/>
          </w:tcPr>
          <w:p>
            <w:pPr>
              <w:spacing w:before="120" w:beforeLines="50" w:after="240" w:afterLines="100" w:line="0" w:lineRule="atLeast"/>
              <w:jc w:val="center"/>
              <w:rPr>
                <w:rFonts w:ascii="宋体" w:hAnsi="宋体" w:eastAsia="宋体"/>
                <w:color w:val="auto"/>
                <w:kern w:val="0"/>
                <w:highlight w:val="none"/>
              </w:rPr>
            </w:pPr>
            <w:r>
              <w:rPr>
                <w:rFonts w:hint="eastAsia" w:ascii="宋体" w:hAnsi="宋体"/>
                <w:b/>
                <w:szCs w:val="21"/>
              </w:rPr>
              <w:t>项目名称</w:t>
            </w:r>
          </w:p>
        </w:tc>
        <w:tc>
          <w:tcPr>
            <w:tcW w:w="2500" w:type="dxa"/>
            <w:noWrap w:val="0"/>
            <w:vAlign w:val="center"/>
          </w:tcPr>
          <w:p>
            <w:pPr>
              <w:spacing w:before="120" w:beforeLines="50" w:after="240" w:afterLines="100" w:line="0" w:lineRule="atLeast"/>
              <w:jc w:val="center"/>
              <w:rPr>
                <w:rFonts w:ascii="宋体" w:hAnsi="宋体" w:eastAsia="宋体"/>
                <w:color w:val="auto"/>
                <w:kern w:val="0"/>
                <w:highlight w:val="none"/>
              </w:rPr>
            </w:pPr>
            <w:r>
              <w:rPr>
                <w:rFonts w:hint="eastAsia" w:ascii="宋体" w:hAnsi="宋体"/>
                <w:b/>
                <w:szCs w:val="21"/>
              </w:rPr>
              <w:t>运输内容</w:t>
            </w:r>
          </w:p>
        </w:tc>
        <w:tc>
          <w:tcPr>
            <w:tcW w:w="2255" w:type="dxa"/>
            <w:noWrap w:val="0"/>
            <w:vAlign w:val="center"/>
          </w:tcPr>
          <w:p>
            <w:pPr>
              <w:spacing w:before="120" w:beforeLines="50" w:after="240" w:afterLines="100" w:line="0" w:lineRule="atLeast"/>
              <w:jc w:val="center"/>
              <w:rPr>
                <w:rFonts w:ascii="宋体" w:hAnsi="宋体" w:eastAsia="宋体"/>
                <w:color w:val="auto"/>
                <w:kern w:val="0"/>
                <w:highlight w:val="none"/>
              </w:rPr>
            </w:pPr>
            <w:r>
              <w:rPr>
                <w:rFonts w:hint="eastAsia" w:ascii="宋体" w:hAnsi="宋体"/>
                <w:b/>
                <w:szCs w:val="21"/>
              </w:rPr>
              <w:t>招标人名称</w:t>
            </w:r>
          </w:p>
        </w:tc>
        <w:tc>
          <w:tcPr>
            <w:tcW w:w="1110" w:type="dxa"/>
            <w:noWrap w:val="0"/>
            <w:vAlign w:val="center"/>
          </w:tcPr>
          <w:p>
            <w:pPr>
              <w:spacing w:before="120" w:beforeLines="50" w:after="240" w:afterLines="100" w:line="0" w:lineRule="atLeast"/>
              <w:jc w:val="center"/>
              <w:rPr>
                <w:rFonts w:ascii="宋体" w:hAnsi="宋体" w:eastAsia="宋体"/>
                <w:color w:val="auto"/>
                <w:kern w:val="0"/>
                <w:highlight w:val="none"/>
              </w:rPr>
            </w:pPr>
            <w:r>
              <w:rPr>
                <w:rFonts w:hint="eastAsia" w:ascii="宋体" w:hAnsi="宋体"/>
                <w:b/>
                <w:szCs w:val="21"/>
              </w:rPr>
              <w:t>合同价格</w:t>
            </w:r>
          </w:p>
        </w:tc>
        <w:tc>
          <w:tcPr>
            <w:tcW w:w="1157" w:type="dxa"/>
            <w:noWrap w:val="0"/>
            <w:vAlign w:val="center"/>
          </w:tcPr>
          <w:p>
            <w:pPr>
              <w:spacing w:before="120" w:beforeLines="50" w:after="240" w:afterLines="100" w:line="0" w:lineRule="atLeast"/>
              <w:jc w:val="center"/>
              <w:rPr>
                <w:rFonts w:ascii="宋体" w:hAnsi="宋体" w:eastAsia="宋体"/>
                <w:color w:val="auto"/>
                <w:highlight w:val="none"/>
              </w:rPr>
            </w:pPr>
            <w:r>
              <w:rPr>
                <w:rFonts w:hint="eastAsia" w:ascii="宋体" w:hAnsi="宋体"/>
                <w:b/>
                <w:szCs w:val="21"/>
              </w:rPr>
              <w:t>合同日期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ascii="宋体" w:hAnsi="宋体" w:eastAsia="宋体"/>
                <w:color w:val="auto"/>
                <w:highlight w:val="none"/>
              </w:rPr>
            </w:pPr>
          </w:p>
        </w:tc>
        <w:tc>
          <w:tcPr>
            <w:tcW w:w="1145" w:type="dxa"/>
            <w:noWrap w:val="0"/>
            <w:vAlign w:val="center"/>
          </w:tcPr>
          <w:p>
            <w:pPr>
              <w:ind w:firstLine="480"/>
              <w:jc w:val="center"/>
              <w:rPr>
                <w:rFonts w:hint="eastAsia" w:ascii="宋体" w:hAnsi="宋体" w:eastAsia="宋体"/>
                <w:color w:val="auto"/>
                <w:highlight w:val="none"/>
              </w:rPr>
            </w:pPr>
          </w:p>
        </w:tc>
        <w:tc>
          <w:tcPr>
            <w:tcW w:w="2500" w:type="dxa"/>
            <w:noWrap w:val="0"/>
            <w:vAlign w:val="center"/>
          </w:tcPr>
          <w:p>
            <w:pPr>
              <w:ind w:firstLine="480"/>
              <w:jc w:val="center"/>
              <w:rPr>
                <w:rFonts w:hint="eastAsia" w:ascii="宋体" w:hAnsi="宋体" w:eastAsia="宋体"/>
                <w:color w:val="auto"/>
                <w:highlight w:val="none"/>
              </w:rPr>
            </w:pPr>
          </w:p>
        </w:tc>
        <w:tc>
          <w:tcPr>
            <w:tcW w:w="2255" w:type="dxa"/>
            <w:noWrap w:val="0"/>
            <w:vAlign w:val="center"/>
          </w:tcPr>
          <w:p>
            <w:pPr>
              <w:ind w:firstLine="480"/>
              <w:jc w:val="center"/>
              <w:rPr>
                <w:rFonts w:hint="eastAsia" w:ascii="宋体" w:hAnsi="宋体" w:eastAsia="宋体"/>
                <w:color w:val="auto"/>
                <w:highlight w:val="none"/>
              </w:rPr>
            </w:pPr>
          </w:p>
        </w:tc>
        <w:tc>
          <w:tcPr>
            <w:tcW w:w="1110" w:type="dxa"/>
            <w:noWrap w:val="0"/>
            <w:vAlign w:val="center"/>
          </w:tcPr>
          <w:p>
            <w:pPr>
              <w:ind w:firstLine="480"/>
              <w:jc w:val="center"/>
              <w:rPr>
                <w:rFonts w:hint="eastAsia" w:ascii="宋体" w:hAnsi="宋体" w:eastAsia="宋体"/>
                <w:color w:val="auto"/>
                <w:highlight w:val="none"/>
              </w:rPr>
            </w:pPr>
          </w:p>
        </w:tc>
        <w:tc>
          <w:tcPr>
            <w:tcW w:w="115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ascii="宋体" w:hAnsi="宋体" w:eastAsia="宋体"/>
                <w:color w:val="auto"/>
                <w:highlight w:val="none"/>
              </w:rPr>
            </w:pPr>
          </w:p>
        </w:tc>
        <w:tc>
          <w:tcPr>
            <w:tcW w:w="1145" w:type="dxa"/>
            <w:noWrap w:val="0"/>
            <w:vAlign w:val="center"/>
          </w:tcPr>
          <w:p>
            <w:pPr>
              <w:ind w:firstLine="480"/>
              <w:jc w:val="center"/>
              <w:rPr>
                <w:rFonts w:hint="eastAsia" w:ascii="宋体" w:hAnsi="宋体" w:eastAsia="宋体"/>
                <w:color w:val="auto"/>
                <w:highlight w:val="none"/>
              </w:rPr>
            </w:pPr>
          </w:p>
        </w:tc>
        <w:tc>
          <w:tcPr>
            <w:tcW w:w="2500" w:type="dxa"/>
            <w:noWrap w:val="0"/>
            <w:vAlign w:val="center"/>
          </w:tcPr>
          <w:p>
            <w:pPr>
              <w:ind w:firstLine="480"/>
              <w:jc w:val="center"/>
              <w:rPr>
                <w:rFonts w:hint="eastAsia" w:ascii="宋体" w:hAnsi="宋体" w:eastAsia="宋体"/>
                <w:color w:val="auto"/>
                <w:highlight w:val="none"/>
              </w:rPr>
            </w:pPr>
          </w:p>
        </w:tc>
        <w:tc>
          <w:tcPr>
            <w:tcW w:w="2255" w:type="dxa"/>
            <w:noWrap w:val="0"/>
            <w:vAlign w:val="center"/>
          </w:tcPr>
          <w:p>
            <w:pPr>
              <w:ind w:firstLine="480"/>
              <w:jc w:val="center"/>
              <w:rPr>
                <w:rFonts w:hint="eastAsia" w:ascii="宋体" w:hAnsi="宋体" w:eastAsia="宋体"/>
                <w:color w:val="auto"/>
                <w:highlight w:val="none"/>
              </w:rPr>
            </w:pPr>
          </w:p>
        </w:tc>
        <w:tc>
          <w:tcPr>
            <w:tcW w:w="1110" w:type="dxa"/>
            <w:noWrap w:val="0"/>
            <w:vAlign w:val="center"/>
          </w:tcPr>
          <w:p>
            <w:pPr>
              <w:ind w:firstLine="480"/>
              <w:jc w:val="center"/>
              <w:rPr>
                <w:rFonts w:hint="eastAsia" w:ascii="宋体" w:hAnsi="宋体" w:eastAsia="宋体"/>
                <w:color w:val="auto"/>
                <w:highlight w:val="none"/>
              </w:rPr>
            </w:pPr>
          </w:p>
        </w:tc>
        <w:tc>
          <w:tcPr>
            <w:tcW w:w="115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ascii="宋体" w:hAnsi="宋体" w:eastAsia="宋体"/>
                <w:color w:val="auto"/>
                <w:highlight w:val="none"/>
              </w:rPr>
            </w:pPr>
          </w:p>
        </w:tc>
        <w:tc>
          <w:tcPr>
            <w:tcW w:w="1145" w:type="dxa"/>
            <w:noWrap w:val="0"/>
            <w:vAlign w:val="center"/>
          </w:tcPr>
          <w:p>
            <w:pPr>
              <w:ind w:firstLine="480"/>
              <w:jc w:val="center"/>
              <w:rPr>
                <w:rFonts w:hint="eastAsia" w:ascii="宋体" w:hAnsi="宋体" w:eastAsia="宋体"/>
                <w:color w:val="auto"/>
                <w:highlight w:val="none"/>
              </w:rPr>
            </w:pPr>
          </w:p>
        </w:tc>
        <w:tc>
          <w:tcPr>
            <w:tcW w:w="2500" w:type="dxa"/>
            <w:noWrap w:val="0"/>
            <w:vAlign w:val="center"/>
          </w:tcPr>
          <w:p>
            <w:pPr>
              <w:ind w:firstLine="480"/>
              <w:jc w:val="center"/>
              <w:rPr>
                <w:rFonts w:hint="eastAsia" w:ascii="宋体" w:hAnsi="宋体" w:eastAsia="宋体"/>
                <w:color w:val="auto"/>
                <w:highlight w:val="none"/>
              </w:rPr>
            </w:pPr>
          </w:p>
        </w:tc>
        <w:tc>
          <w:tcPr>
            <w:tcW w:w="2255" w:type="dxa"/>
            <w:noWrap w:val="0"/>
            <w:vAlign w:val="center"/>
          </w:tcPr>
          <w:p>
            <w:pPr>
              <w:ind w:firstLine="480"/>
              <w:jc w:val="center"/>
              <w:rPr>
                <w:rFonts w:hint="eastAsia" w:ascii="宋体" w:hAnsi="宋体" w:eastAsia="宋体"/>
                <w:color w:val="auto"/>
                <w:highlight w:val="none"/>
              </w:rPr>
            </w:pPr>
          </w:p>
        </w:tc>
        <w:tc>
          <w:tcPr>
            <w:tcW w:w="1110" w:type="dxa"/>
            <w:noWrap w:val="0"/>
            <w:vAlign w:val="center"/>
          </w:tcPr>
          <w:p>
            <w:pPr>
              <w:ind w:firstLine="480"/>
              <w:jc w:val="center"/>
              <w:rPr>
                <w:rFonts w:hint="eastAsia" w:ascii="宋体" w:hAnsi="宋体" w:eastAsia="宋体"/>
                <w:color w:val="auto"/>
                <w:highlight w:val="none"/>
              </w:rPr>
            </w:pPr>
          </w:p>
        </w:tc>
        <w:tc>
          <w:tcPr>
            <w:tcW w:w="115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ascii="宋体" w:hAnsi="宋体" w:eastAsia="宋体"/>
                <w:color w:val="auto"/>
                <w:highlight w:val="none"/>
              </w:rPr>
            </w:pPr>
          </w:p>
        </w:tc>
        <w:tc>
          <w:tcPr>
            <w:tcW w:w="1145" w:type="dxa"/>
            <w:noWrap w:val="0"/>
            <w:vAlign w:val="center"/>
          </w:tcPr>
          <w:p>
            <w:pPr>
              <w:ind w:firstLine="480"/>
              <w:jc w:val="center"/>
              <w:rPr>
                <w:rFonts w:hint="eastAsia" w:ascii="宋体" w:hAnsi="宋体" w:eastAsia="宋体"/>
                <w:color w:val="auto"/>
                <w:highlight w:val="none"/>
              </w:rPr>
            </w:pPr>
          </w:p>
        </w:tc>
        <w:tc>
          <w:tcPr>
            <w:tcW w:w="2500" w:type="dxa"/>
            <w:noWrap w:val="0"/>
            <w:vAlign w:val="center"/>
          </w:tcPr>
          <w:p>
            <w:pPr>
              <w:ind w:firstLine="480"/>
              <w:jc w:val="center"/>
              <w:rPr>
                <w:rFonts w:hint="eastAsia" w:ascii="宋体" w:hAnsi="宋体" w:eastAsia="宋体"/>
                <w:color w:val="auto"/>
                <w:highlight w:val="none"/>
              </w:rPr>
            </w:pPr>
          </w:p>
        </w:tc>
        <w:tc>
          <w:tcPr>
            <w:tcW w:w="2255" w:type="dxa"/>
            <w:noWrap w:val="0"/>
            <w:vAlign w:val="center"/>
          </w:tcPr>
          <w:p>
            <w:pPr>
              <w:ind w:firstLine="480"/>
              <w:jc w:val="center"/>
              <w:rPr>
                <w:rFonts w:hint="eastAsia" w:ascii="宋体" w:hAnsi="宋体" w:eastAsia="宋体"/>
                <w:color w:val="auto"/>
                <w:highlight w:val="none"/>
              </w:rPr>
            </w:pPr>
          </w:p>
        </w:tc>
        <w:tc>
          <w:tcPr>
            <w:tcW w:w="1110" w:type="dxa"/>
            <w:noWrap w:val="0"/>
            <w:vAlign w:val="center"/>
          </w:tcPr>
          <w:p>
            <w:pPr>
              <w:ind w:firstLine="480"/>
              <w:jc w:val="center"/>
              <w:rPr>
                <w:rFonts w:hint="eastAsia" w:ascii="宋体" w:hAnsi="宋体" w:eastAsia="宋体"/>
                <w:color w:val="auto"/>
                <w:highlight w:val="none"/>
              </w:rPr>
            </w:pPr>
          </w:p>
        </w:tc>
        <w:tc>
          <w:tcPr>
            <w:tcW w:w="115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ascii="宋体" w:hAnsi="宋体" w:eastAsia="宋体"/>
                <w:color w:val="auto"/>
                <w:highlight w:val="none"/>
              </w:rPr>
            </w:pPr>
          </w:p>
        </w:tc>
        <w:tc>
          <w:tcPr>
            <w:tcW w:w="1145" w:type="dxa"/>
            <w:noWrap w:val="0"/>
            <w:vAlign w:val="center"/>
          </w:tcPr>
          <w:p>
            <w:pPr>
              <w:ind w:firstLine="480"/>
              <w:jc w:val="center"/>
              <w:rPr>
                <w:rFonts w:hint="eastAsia" w:ascii="宋体" w:hAnsi="宋体" w:eastAsia="宋体"/>
                <w:color w:val="auto"/>
                <w:highlight w:val="none"/>
              </w:rPr>
            </w:pPr>
          </w:p>
        </w:tc>
        <w:tc>
          <w:tcPr>
            <w:tcW w:w="2500" w:type="dxa"/>
            <w:noWrap w:val="0"/>
            <w:vAlign w:val="center"/>
          </w:tcPr>
          <w:p>
            <w:pPr>
              <w:ind w:firstLine="480"/>
              <w:jc w:val="center"/>
              <w:rPr>
                <w:rFonts w:hint="eastAsia" w:ascii="宋体" w:hAnsi="宋体" w:eastAsia="宋体"/>
                <w:color w:val="auto"/>
                <w:highlight w:val="none"/>
              </w:rPr>
            </w:pPr>
          </w:p>
        </w:tc>
        <w:tc>
          <w:tcPr>
            <w:tcW w:w="2255" w:type="dxa"/>
            <w:noWrap w:val="0"/>
            <w:vAlign w:val="center"/>
          </w:tcPr>
          <w:p>
            <w:pPr>
              <w:ind w:firstLine="480"/>
              <w:jc w:val="center"/>
              <w:rPr>
                <w:rFonts w:hint="eastAsia" w:ascii="宋体" w:hAnsi="宋体" w:eastAsia="宋体"/>
                <w:color w:val="auto"/>
                <w:highlight w:val="none"/>
              </w:rPr>
            </w:pPr>
          </w:p>
        </w:tc>
        <w:tc>
          <w:tcPr>
            <w:tcW w:w="1110" w:type="dxa"/>
            <w:noWrap w:val="0"/>
            <w:vAlign w:val="center"/>
          </w:tcPr>
          <w:p>
            <w:pPr>
              <w:ind w:firstLine="480"/>
              <w:jc w:val="center"/>
              <w:rPr>
                <w:rFonts w:hint="eastAsia" w:ascii="宋体" w:hAnsi="宋体" w:eastAsia="宋体"/>
                <w:color w:val="auto"/>
                <w:highlight w:val="none"/>
              </w:rPr>
            </w:pPr>
          </w:p>
        </w:tc>
        <w:tc>
          <w:tcPr>
            <w:tcW w:w="115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ascii="宋体" w:hAnsi="宋体" w:eastAsia="宋体"/>
                <w:color w:val="auto"/>
                <w:highlight w:val="none"/>
              </w:rPr>
            </w:pPr>
          </w:p>
        </w:tc>
        <w:tc>
          <w:tcPr>
            <w:tcW w:w="1145" w:type="dxa"/>
            <w:noWrap w:val="0"/>
            <w:vAlign w:val="center"/>
          </w:tcPr>
          <w:p>
            <w:pPr>
              <w:ind w:firstLine="480"/>
              <w:jc w:val="center"/>
              <w:rPr>
                <w:rFonts w:hint="eastAsia" w:ascii="宋体" w:hAnsi="宋体" w:eastAsia="宋体"/>
                <w:color w:val="auto"/>
                <w:highlight w:val="none"/>
              </w:rPr>
            </w:pPr>
          </w:p>
        </w:tc>
        <w:tc>
          <w:tcPr>
            <w:tcW w:w="2500" w:type="dxa"/>
            <w:noWrap w:val="0"/>
            <w:vAlign w:val="center"/>
          </w:tcPr>
          <w:p>
            <w:pPr>
              <w:ind w:firstLine="480"/>
              <w:jc w:val="center"/>
              <w:rPr>
                <w:rFonts w:hint="eastAsia" w:ascii="宋体" w:hAnsi="宋体" w:eastAsia="宋体"/>
                <w:color w:val="auto"/>
                <w:highlight w:val="none"/>
              </w:rPr>
            </w:pPr>
          </w:p>
        </w:tc>
        <w:tc>
          <w:tcPr>
            <w:tcW w:w="2255" w:type="dxa"/>
            <w:noWrap w:val="0"/>
            <w:vAlign w:val="center"/>
          </w:tcPr>
          <w:p>
            <w:pPr>
              <w:ind w:firstLine="480"/>
              <w:jc w:val="center"/>
              <w:rPr>
                <w:rFonts w:hint="eastAsia" w:ascii="宋体" w:hAnsi="宋体" w:eastAsia="宋体"/>
                <w:color w:val="auto"/>
                <w:highlight w:val="none"/>
              </w:rPr>
            </w:pPr>
          </w:p>
        </w:tc>
        <w:tc>
          <w:tcPr>
            <w:tcW w:w="1110" w:type="dxa"/>
            <w:noWrap w:val="0"/>
            <w:vAlign w:val="center"/>
          </w:tcPr>
          <w:p>
            <w:pPr>
              <w:ind w:firstLine="480"/>
              <w:jc w:val="center"/>
              <w:rPr>
                <w:rFonts w:hint="eastAsia" w:ascii="宋体" w:hAnsi="宋体" w:eastAsia="宋体"/>
                <w:color w:val="auto"/>
                <w:highlight w:val="none"/>
              </w:rPr>
            </w:pPr>
          </w:p>
        </w:tc>
        <w:tc>
          <w:tcPr>
            <w:tcW w:w="115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ascii="宋体" w:hAnsi="宋体" w:eastAsia="宋体"/>
                <w:color w:val="auto"/>
                <w:highlight w:val="none"/>
              </w:rPr>
            </w:pPr>
          </w:p>
        </w:tc>
        <w:tc>
          <w:tcPr>
            <w:tcW w:w="1145" w:type="dxa"/>
            <w:noWrap w:val="0"/>
            <w:vAlign w:val="center"/>
          </w:tcPr>
          <w:p>
            <w:pPr>
              <w:ind w:firstLine="480"/>
              <w:jc w:val="center"/>
              <w:rPr>
                <w:rFonts w:hint="eastAsia" w:ascii="宋体" w:hAnsi="宋体" w:eastAsia="宋体"/>
                <w:color w:val="auto"/>
                <w:highlight w:val="none"/>
              </w:rPr>
            </w:pPr>
          </w:p>
        </w:tc>
        <w:tc>
          <w:tcPr>
            <w:tcW w:w="2500" w:type="dxa"/>
            <w:noWrap w:val="0"/>
            <w:vAlign w:val="center"/>
          </w:tcPr>
          <w:p>
            <w:pPr>
              <w:ind w:firstLine="480"/>
              <w:jc w:val="center"/>
              <w:rPr>
                <w:rFonts w:hint="eastAsia" w:ascii="宋体" w:hAnsi="宋体" w:eastAsia="宋体"/>
                <w:color w:val="auto"/>
                <w:highlight w:val="none"/>
              </w:rPr>
            </w:pPr>
          </w:p>
        </w:tc>
        <w:tc>
          <w:tcPr>
            <w:tcW w:w="2255" w:type="dxa"/>
            <w:noWrap w:val="0"/>
            <w:vAlign w:val="center"/>
          </w:tcPr>
          <w:p>
            <w:pPr>
              <w:ind w:firstLine="480"/>
              <w:jc w:val="center"/>
              <w:rPr>
                <w:rFonts w:hint="eastAsia" w:ascii="宋体" w:hAnsi="宋体" w:eastAsia="宋体"/>
                <w:color w:val="auto"/>
                <w:highlight w:val="none"/>
              </w:rPr>
            </w:pPr>
          </w:p>
        </w:tc>
        <w:tc>
          <w:tcPr>
            <w:tcW w:w="1110" w:type="dxa"/>
            <w:noWrap w:val="0"/>
            <w:vAlign w:val="center"/>
          </w:tcPr>
          <w:p>
            <w:pPr>
              <w:ind w:firstLine="480"/>
              <w:jc w:val="center"/>
              <w:rPr>
                <w:rFonts w:hint="eastAsia" w:ascii="宋体" w:hAnsi="宋体" w:eastAsia="宋体"/>
                <w:color w:val="auto"/>
                <w:highlight w:val="none"/>
              </w:rPr>
            </w:pPr>
          </w:p>
        </w:tc>
        <w:tc>
          <w:tcPr>
            <w:tcW w:w="115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ascii="宋体" w:hAnsi="宋体" w:eastAsia="宋体"/>
                <w:color w:val="auto"/>
                <w:highlight w:val="none"/>
              </w:rPr>
            </w:pPr>
          </w:p>
        </w:tc>
        <w:tc>
          <w:tcPr>
            <w:tcW w:w="1145" w:type="dxa"/>
            <w:noWrap w:val="0"/>
            <w:vAlign w:val="center"/>
          </w:tcPr>
          <w:p>
            <w:pPr>
              <w:ind w:firstLine="480"/>
              <w:jc w:val="center"/>
              <w:rPr>
                <w:rFonts w:hint="eastAsia" w:ascii="宋体" w:hAnsi="宋体" w:eastAsia="宋体"/>
                <w:color w:val="auto"/>
                <w:highlight w:val="none"/>
              </w:rPr>
            </w:pPr>
          </w:p>
        </w:tc>
        <w:tc>
          <w:tcPr>
            <w:tcW w:w="2500" w:type="dxa"/>
            <w:noWrap w:val="0"/>
            <w:vAlign w:val="center"/>
          </w:tcPr>
          <w:p>
            <w:pPr>
              <w:ind w:firstLine="480"/>
              <w:jc w:val="center"/>
              <w:rPr>
                <w:rFonts w:hint="eastAsia" w:ascii="宋体" w:hAnsi="宋体" w:eastAsia="宋体"/>
                <w:color w:val="auto"/>
                <w:highlight w:val="none"/>
              </w:rPr>
            </w:pPr>
          </w:p>
        </w:tc>
        <w:tc>
          <w:tcPr>
            <w:tcW w:w="2255" w:type="dxa"/>
            <w:noWrap w:val="0"/>
            <w:vAlign w:val="center"/>
          </w:tcPr>
          <w:p>
            <w:pPr>
              <w:ind w:firstLine="480"/>
              <w:jc w:val="center"/>
              <w:rPr>
                <w:rFonts w:hint="eastAsia" w:ascii="宋体" w:hAnsi="宋体" w:eastAsia="宋体"/>
                <w:color w:val="auto"/>
                <w:highlight w:val="none"/>
              </w:rPr>
            </w:pPr>
          </w:p>
        </w:tc>
        <w:tc>
          <w:tcPr>
            <w:tcW w:w="1110" w:type="dxa"/>
            <w:noWrap w:val="0"/>
            <w:vAlign w:val="center"/>
          </w:tcPr>
          <w:p>
            <w:pPr>
              <w:ind w:firstLine="480"/>
              <w:jc w:val="center"/>
              <w:rPr>
                <w:rFonts w:hint="eastAsia" w:ascii="宋体" w:hAnsi="宋体" w:eastAsia="宋体"/>
                <w:color w:val="auto"/>
                <w:highlight w:val="none"/>
              </w:rPr>
            </w:pPr>
          </w:p>
        </w:tc>
        <w:tc>
          <w:tcPr>
            <w:tcW w:w="1157" w:type="dxa"/>
            <w:noWrap w:val="0"/>
            <w:vAlign w:val="center"/>
          </w:tcPr>
          <w:p>
            <w:pPr>
              <w:ind w:firstLine="480"/>
              <w:jc w:val="center"/>
              <w:rPr>
                <w:rFonts w:hint="eastAsia" w:ascii="宋体" w:hAnsi="宋体" w:eastAsia="宋体"/>
                <w:color w:val="auto"/>
                <w:highlight w:val="none"/>
              </w:rPr>
            </w:pPr>
          </w:p>
        </w:tc>
      </w:tr>
    </w:tbl>
    <w:p>
      <w:pPr>
        <w:spacing w:before="156" w:beforeLines="50" w:after="156" w:afterLines="50"/>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注：1、</w:t>
      </w:r>
      <w:r>
        <w:rPr>
          <w:rFonts w:hint="eastAsia" w:ascii="宋体" w:hAnsi="宋体"/>
          <w:color w:val="auto"/>
          <w:kern w:val="0"/>
          <w:szCs w:val="21"/>
          <w:highlight w:val="none"/>
          <w:lang w:eastAsia="zh-CN"/>
        </w:rPr>
        <w:t>供应商</w:t>
      </w:r>
      <w:r>
        <w:rPr>
          <w:rFonts w:hint="eastAsia" w:ascii="宋体" w:hAnsi="宋体" w:eastAsia="宋体"/>
          <w:color w:val="auto"/>
          <w:kern w:val="0"/>
          <w:szCs w:val="21"/>
          <w:highlight w:val="none"/>
        </w:rPr>
        <w:t>应已完成的类似项目情况填入本表中。</w:t>
      </w:r>
    </w:p>
    <w:p>
      <w:pPr>
        <w:spacing w:before="156" w:beforeLines="50" w:after="156" w:afterLines="50"/>
        <w:ind w:firstLine="420" w:firstLineChars="200"/>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w:t>
      </w:r>
      <w:r>
        <w:rPr>
          <w:rFonts w:hint="eastAsia" w:ascii="宋体" w:hAnsi="宋体"/>
          <w:color w:val="auto"/>
          <w:kern w:val="0"/>
          <w:szCs w:val="21"/>
          <w:highlight w:val="none"/>
          <w:lang w:eastAsia="zh-CN"/>
        </w:rPr>
        <w:t>供应商</w:t>
      </w:r>
      <w:r>
        <w:rPr>
          <w:rFonts w:hint="eastAsia" w:ascii="宋体" w:hAnsi="宋体" w:eastAsia="宋体"/>
          <w:color w:val="auto"/>
          <w:kern w:val="0"/>
          <w:szCs w:val="21"/>
          <w:highlight w:val="none"/>
        </w:rPr>
        <w:t>应在本表后附所填项目的中标通知书或合同协议。</w:t>
      </w:r>
    </w:p>
    <w:p>
      <w:pPr>
        <w:rPr>
          <w:rFonts w:hint="eastAsia" w:ascii="宋体" w:hAnsi="宋体" w:eastAsia="宋体"/>
          <w:color w:val="auto"/>
          <w:kern w:val="0"/>
          <w:sz w:val="28"/>
          <w:szCs w:val="28"/>
          <w:highlight w:val="none"/>
        </w:rPr>
      </w:pPr>
    </w:p>
    <w:p>
      <w:pPr>
        <w:jc w:val="center"/>
        <w:rPr>
          <w:rFonts w:hint="eastAsia" w:ascii="宋体" w:hAnsi="宋体" w:eastAsia="宋体"/>
          <w:color w:val="auto"/>
          <w:kern w:val="0"/>
          <w:sz w:val="30"/>
          <w:szCs w:val="30"/>
          <w:highlight w:val="none"/>
        </w:rPr>
      </w:pPr>
      <w:r>
        <w:rPr>
          <w:rFonts w:ascii="宋体" w:hAnsi="宋体" w:eastAsia="宋体"/>
          <w:color w:val="auto"/>
          <w:kern w:val="0"/>
          <w:sz w:val="30"/>
          <w:szCs w:val="30"/>
          <w:highlight w:val="none"/>
        </w:rPr>
        <w:br w:type="page"/>
      </w:r>
      <w:r>
        <w:rPr>
          <w:rFonts w:hint="eastAsia" w:ascii="宋体" w:hAnsi="宋体" w:eastAsia="宋体"/>
          <w:color w:val="auto"/>
          <w:kern w:val="0"/>
          <w:sz w:val="30"/>
          <w:szCs w:val="30"/>
          <w:highlight w:val="none"/>
        </w:rPr>
        <w:t>(三)</w:t>
      </w:r>
      <w:r>
        <w:rPr>
          <w:rFonts w:hint="eastAsia" w:ascii="宋体" w:hAnsi="宋体"/>
          <w:color w:val="auto"/>
          <w:kern w:val="0"/>
          <w:sz w:val="30"/>
          <w:szCs w:val="30"/>
          <w:highlight w:val="none"/>
          <w:lang w:eastAsia="zh-CN"/>
        </w:rPr>
        <w:t>供应商</w:t>
      </w:r>
      <w:r>
        <w:rPr>
          <w:rFonts w:hint="eastAsia" w:ascii="宋体" w:hAnsi="宋体" w:eastAsia="宋体"/>
          <w:color w:val="auto"/>
          <w:kern w:val="0"/>
          <w:sz w:val="30"/>
          <w:szCs w:val="30"/>
          <w:highlight w:val="none"/>
        </w:rPr>
        <w:t>正在承担的类似项目情况</w:t>
      </w:r>
    </w:p>
    <w:p>
      <w:pPr>
        <w:rPr>
          <w:rFonts w:hint="eastAsia" w:ascii="宋体" w:hAnsi="宋体" w:eastAsia="宋体"/>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42"/>
        <w:gridCol w:w="2495"/>
        <w:gridCol w:w="2247"/>
        <w:gridCol w:w="1100"/>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135" w:type="dxa"/>
            <w:noWrap w:val="0"/>
            <w:vAlign w:val="center"/>
          </w:tcPr>
          <w:p>
            <w:pPr>
              <w:spacing w:before="120" w:beforeLines="50" w:after="240" w:afterLines="100" w:line="0" w:lineRule="atLeast"/>
              <w:jc w:val="center"/>
              <w:rPr>
                <w:rFonts w:hint="eastAsia" w:ascii="宋体" w:hAnsi="宋体" w:eastAsia="宋体"/>
                <w:color w:val="auto"/>
                <w:kern w:val="0"/>
                <w:highlight w:val="none"/>
              </w:rPr>
            </w:pPr>
            <w:r>
              <w:rPr>
                <w:rFonts w:hint="eastAsia" w:ascii="宋体" w:hAnsi="宋体"/>
                <w:b/>
                <w:szCs w:val="21"/>
              </w:rPr>
              <w:t>序号</w:t>
            </w:r>
          </w:p>
        </w:tc>
        <w:tc>
          <w:tcPr>
            <w:tcW w:w="1142" w:type="dxa"/>
            <w:noWrap w:val="0"/>
            <w:vAlign w:val="center"/>
          </w:tcPr>
          <w:p>
            <w:pPr>
              <w:spacing w:before="120" w:beforeLines="50" w:after="240" w:afterLines="100" w:line="0" w:lineRule="atLeast"/>
              <w:jc w:val="center"/>
              <w:rPr>
                <w:rFonts w:ascii="宋体" w:hAnsi="宋体" w:eastAsia="宋体"/>
                <w:color w:val="auto"/>
                <w:kern w:val="0"/>
                <w:highlight w:val="none"/>
              </w:rPr>
            </w:pPr>
            <w:r>
              <w:rPr>
                <w:rFonts w:hint="eastAsia" w:ascii="宋体" w:hAnsi="宋体"/>
                <w:b/>
                <w:szCs w:val="21"/>
              </w:rPr>
              <w:t>项目名称</w:t>
            </w:r>
          </w:p>
        </w:tc>
        <w:tc>
          <w:tcPr>
            <w:tcW w:w="2495" w:type="dxa"/>
            <w:noWrap w:val="0"/>
            <w:vAlign w:val="center"/>
          </w:tcPr>
          <w:p>
            <w:pPr>
              <w:spacing w:before="120" w:beforeLines="50" w:after="240" w:afterLines="100" w:line="0" w:lineRule="atLeast"/>
              <w:jc w:val="center"/>
              <w:rPr>
                <w:rFonts w:ascii="宋体" w:hAnsi="宋体" w:eastAsia="宋体"/>
                <w:color w:val="auto"/>
                <w:kern w:val="0"/>
                <w:highlight w:val="none"/>
              </w:rPr>
            </w:pPr>
            <w:r>
              <w:rPr>
                <w:rFonts w:hint="eastAsia" w:ascii="宋体" w:hAnsi="宋体"/>
                <w:b/>
                <w:szCs w:val="21"/>
              </w:rPr>
              <w:t>运输内容</w:t>
            </w:r>
          </w:p>
        </w:tc>
        <w:tc>
          <w:tcPr>
            <w:tcW w:w="2247" w:type="dxa"/>
            <w:noWrap w:val="0"/>
            <w:vAlign w:val="center"/>
          </w:tcPr>
          <w:p>
            <w:pPr>
              <w:spacing w:before="120" w:beforeLines="50" w:after="240" w:afterLines="100" w:line="0" w:lineRule="atLeast"/>
              <w:jc w:val="center"/>
              <w:rPr>
                <w:rFonts w:ascii="宋体" w:hAnsi="宋体" w:eastAsia="宋体"/>
                <w:color w:val="auto"/>
                <w:kern w:val="0"/>
                <w:highlight w:val="none"/>
              </w:rPr>
            </w:pPr>
            <w:r>
              <w:rPr>
                <w:rFonts w:hint="eastAsia" w:ascii="宋体" w:hAnsi="宋体"/>
                <w:b/>
                <w:szCs w:val="21"/>
              </w:rPr>
              <w:t>招标人名称</w:t>
            </w:r>
          </w:p>
        </w:tc>
        <w:tc>
          <w:tcPr>
            <w:tcW w:w="1100" w:type="dxa"/>
            <w:noWrap w:val="0"/>
            <w:vAlign w:val="center"/>
          </w:tcPr>
          <w:p>
            <w:pPr>
              <w:spacing w:before="120" w:beforeLines="50" w:after="240" w:afterLines="100" w:line="0" w:lineRule="atLeast"/>
              <w:jc w:val="center"/>
              <w:rPr>
                <w:rFonts w:ascii="宋体" w:hAnsi="宋体" w:eastAsia="宋体"/>
                <w:color w:val="auto"/>
                <w:kern w:val="0"/>
                <w:highlight w:val="none"/>
              </w:rPr>
            </w:pPr>
            <w:r>
              <w:rPr>
                <w:rFonts w:hint="eastAsia" w:ascii="宋体" w:hAnsi="宋体"/>
                <w:b/>
                <w:szCs w:val="21"/>
              </w:rPr>
              <w:t>合同价格</w:t>
            </w:r>
          </w:p>
        </w:tc>
        <w:tc>
          <w:tcPr>
            <w:tcW w:w="1167" w:type="dxa"/>
            <w:noWrap w:val="0"/>
            <w:vAlign w:val="center"/>
          </w:tcPr>
          <w:p>
            <w:pPr>
              <w:spacing w:before="120" w:beforeLines="50" w:after="240" w:afterLines="100" w:line="0" w:lineRule="atLeast"/>
              <w:jc w:val="center"/>
              <w:rPr>
                <w:rFonts w:ascii="宋体" w:hAnsi="宋体" w:eastAsia="宋体"/>
                <w:color w:val="auto"/>
                <w:highlight w:val="none"/>
              </w:rPr>
            </w:pPr>
            <w:r>
              <w:rPr>
                <w:rFonts w:hint="eastAsia" w:ascii="宋体" w:hAnsi="宋体"/>
                <w:b/>
                <w:szCs w:val="21"/>
              </w:rPr>
              <w:t>合同日期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135" w:type="dxa"/>
            <w:noWrap w:val="0"/>
            <w:vAlign w:val="top"/>
          </w:tcPr>
          <w:p>
            <w:pPr>
              <w:ind w:firstLine="480"/>
              <w:jc w:val="center"/>
              <w:rPr>
                <w:rFonts w:hint="eastAsia" w:ascii="宋体" w:hAnsi="宋体" w:eastAsia="宋体"/>
                <w:color w:val="auto"/>
                <w:highlight w:val="none"/>
              </w:rPr>
            </w:pPr>
          </w:p>
        </w:tc>
        <w:tc>
          <w:tcPr>
            <w:tcW w:w="1142" w:type="dxa"/>
            <w:noWrap w:val="0"/>
            <w:vAlign w:val="center"/>
          </w:tcPr>
          <w:p>
            <w:pPr>
              <w:ind w:firstLine="480"/>
              <w:jc w:val="center"/>
              <w:rPr>
                <w:rFonts w:hint="eastAsia" w:ascii="宋体" w:hAnsi="宋体" w:eastAsia="宋体"/>
                <w:color w:val="auto"/>
                <w:highlight w:val="none"/>
              </w:rPr>
            </w:pPr>
          </w:p>
        </w:tc>
        <w:tc>
          <w:tcPr>
            <w:tcW w:w="2495" w:type="dxa"/>
            <w:noWrap w:val="0"/>
            <w:vAlign w:val="center"/>
          </w:tcPr>
          <w:p>
            <w:pPr>
              <w:ind w:firstLine="480"/>
              <w:jc w:val="center"/>
              <w:rPr>
                <w:rFonts w:hint="eastAsia" w:ascii="宋体" w:hAnsi="宋体" w:eastAsia="宋体"/>
                <w:color w:val="auto"/>
                <w:highlight w:val="none"/>
              </w:rPr>
            </w:pPr>
          </w:p>
        </w:tc>
        <w:tc>
          <w:tcPr>
            <w:tcW w:w="2247" w:type="dxa"/>
            <w:noWrap w:val="0"/>
            <w:vAlign w:val="center"/>
          </w:tcPr>
          <w:p>
            <w:pPr>
              <w:ind w:firstLine="480"/>
              <w:jc w:val="center"/>
              <w:rPr>
                <w:rFonts w:hint="eastAsia" w:ascii="宋体" w:hAnsi="宋体" w:eastAsia="宋体"/>
                <w:color w:val="auto"/>
                <w:highlight w:val="none"/>
              </w:rPr>
            </w:pPr>
          </w:p>
        </w:tc>
        <w:tc>
          <w:tcPr>
            <w:tcW w:w="1100" w:type="dxa"/>
            <w:noWrap w:val="0"/>
            <w:vAlign w:val="center"/>
          </w:tcPr>
          <w:p>
            <w:pPr>
              <w:ind w:firstLine="480"/>
              <w:jc w:val="center"/>
              <w:rPr>
                <w:rFonts w:hint="eastAsia" w:ascii="宋体" w:hAnsi="宋体" w:eastAsia="宋体"/>
                <w:color w:val="auto"/>
                <w:highlight w:val="none"/>
              </w:rPr>
            </w:pPr>
          </w:p>
        </w:tc>
        <w:tc>
          <w:tcPr>
            <w:tcW w:w="116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135" w:type="dxa"/>
            <w:noWrap w:val="0"/>
            <w:vAlign w:val="top"/>
          </w:tcPr>
          <w:p>
            <w:pPr>
              <w:ind w:firstLine="480"/>
              <w:jc w:val="center"/>
              <w:rPr>
                <w:rFonts w:hint="eastAsia" w:ascii="宋体" w:hAnsi="宋体" w:eastAsia="宋体"/>
                <w:color w:val="auto"/>
                <w:highlight w:val="none"/>
              </w:rPr>
            </w:pPr>
          </w:p>
        </w:tc>
        <w:tc>
          <w:tcPr>
            <w:tcW w:w="1142" w:type="dxa"/>
            <w:noWrap w:val="0"/>
            <w:vAlign w:val="center"/>
          </w:tcPr>
          <w:p>
            <w:pPr>
              <w:ind w:firstLine="480"/>
              <w:jc w:val="center"/>
              <w:rPr>
                <w:rFonts w:hint="eastAsia" w:ascii="宋体" w:hAnsi="宋体" w:eastAsia="宋体"/>
                <w:color w:val="auto"/>
                <w:highlight w:val="none"/>
              </w:rPr>
            </w:pPr>
          </w:p>
        </w:tc>
        <w:tc>
          <w:tcPr>
            <w:tcW w:w="2495" w:type="dxa"/>
            <w:noWrap w:val="0"/>
            <w:vAlign w:val="center"/>
          </w:tcPr>
          <w:p>
            <w:pPr>
              <w:ind w:firstLine="480"/>
              <w:jc w:val="center"/>
              <w:rPr>
                <w:rFonts w:hint="eastAsia" w:ascii="宋体" w:hAnsi="宋体" w:eastAsia="宋体"/>
                <w:color w:val="auto"/>
                <w:highlight w:val="none"/>
              </w:rPr>
            </w:pPr>
          </w:p>
        </w:tc>
        <w:tc>
          <w:tcPr>
            <w:tcW w:w="2247" w:type="dxa"/>
            <w:noWrap w:val="0"/>
            <w:vAlign w:val="center"/>
          </w:tcPr>
          <w:p>
            <w:pPr>
              <w:ind w:firstLine="480"/>
              <w:jc w:val="center"/>
              <w:rPr>
                <w:rFonts w:hint="eastAsia" w:ascii="宋体" w:hAnsi="宋体" w:eastAsia="宋体"/>
                <w:color w:val="auto"/>
                <w:highlight w:val="none"/>
              </w:rPr>
            </w:pPr>
          </w:p>
        </w:tc>
        <w:tc>
          <w:tcPr>
            <w:tcW w:w="1100" w:type="dxa"/>
            <w:noWrap w:val="0"/>
            <w:vAlign w:val="center"/>
          </w:tcPr>
          <w:p>
            <w:pPr>
              <w:ind w:firstLine="480"/>
              <w:jc w:val="center"/>
              <w:rPr>
                <w:rFonts w:hint="eastAsia" w:ascii="宋体" w:hAnsi="宋体" w:eastAsia="宋体"/>
                <w:color w:val="auto"/>
                <w:highlight w:val="none"/>
              </w:rPr>
            </w:pPr>
          </w:p>
        </w:tc>
        <w:tc>
          <w:tcPr>
            <w:tcW w:w="116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135" w:type="dxa"/>
            <w:noWrap w:val="0"/>
            <w:vAlign w:val="top"/>
          </w:tcPr>
          <w:p>
            <w:pPr>
              <w:ind w:firstLine="480"/>
              <w:jc w:val="center"/>
              <w:rPr>
                <w:rFonts w:hint="eastAsia" w:ascii="宋体" w:hAnsi="宋体" w:eastAsia="宋体"/>
                <w:color w:val="auto"/>
                <w:highlight w:val="none"/>
              </w:rPr>
            </w:pPr>
          </w:p>
        </w:tc>
        <w:tc>
          <w:tcPr>
            <w:tcW w:w="1142" w:type="dxa"/>
            <w:noWrap w:val="0"/>
            <w:vAlign w:val="center"/>
          </w:tcPr>
          <w:p>
            <w:pPr>
              <w:ind w:firstLine="480"/>
              <w:jc w:val="center"/>
              <w:rPr>
                <w:rFonts w:hint="eastAsia" w:ascii="宋体" w:hAnsi="宋体" w:eastAsia="宋体"/>
                <w:color w:val="auto"/>
                <w:highlight w:val="none"/>
              </w:rPr>
            </w:pPr>
          </w:p>
        </w:tc>
        <w:tc>
          <w:tcPr>
            <w:tcW w:w="2495" w:type="dxa"/>
            <w:noWrap w:val="0"/>
            <w:vAlign w:val="center"/>
          </w:tcPr>
          <w:p>
            <w:pPr>
              <w:ind w:firstLine="480"/>
              <w:jc w:val="center"/>
              <w:rPr>
                <w:rFonts w:hint="eastAsia" w:ascii="宋体" w:hAnsi="宋体" w:eastAsia="宋体"/>
                <w:color w:val="auto"/>
                <w:highlight w:val="none"/>
              </w:rPr>
            </w:pPr>
          </w:p>
        </w:tc>
        <w:tc>
          <w:tcPr>
            <w:tcW w:w="2247" w:type="dxa"/>
            <w:noWrap w:val="0"/>
            <w:vAlign w:val="center"/>
          </w:tcPr>
          <w:p>
            <w:pPr>
              <w:ind w:firstLine="480"/>
              <w:jc w:val="center"/>
              <w:rPr>
                <w:rFonts w:hint="eastAsia" w:ascii="宋体" w:hAnsi="宋体" w:eastAsia="宋体"/>
                <w:color w:val="auto"/>
                <w:highlight w:val="none"/>
              </w:rPr>
            </w:pPr>
          </w:p>
        </w:tc>
        <w:tc>
          <w:tcPr>
            <w:tcW w:w="1100" w:type="dxa"/>
            <w:noWrap w:val="0"/>
            <w:vAlign w:val="center"/>
          </w:tcPr>
          <w:p>
            <w:pPr>
              <w:ind w:firstLine="480"/>
              <w:jc w:val="center"/>
              <w:rPr>
                <w:rFonts w:hint="eastAsia" w:ascii="宋体" w:hAnsi="宋体" w:eastAsia="宋体"/>
                <w:color w:val="auto"/>
                <w:highlight w:val="none"/>
              </w:rPr>
            </w:pPr>
          </w:p>
        </w:tc>
        <w:tc>
          <w:tcPr>
            <w:tcW w:w="116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135" w:type="dxa"/>
            <w:noWrap w:val="0"/>
            <w:vAlign w:val="top"/>
          </w:tcPr>
          <w:p>
            <w:pPr>
              <w:ind w:firstLine="480"/>
              <w:jc w:val="center"/>
              <w:rPr>
                <w:rFonts w:hint="eastAsia" w:ascii="宋体" w:hAnsi="宋体" w:eastAsia="宋体"/>
                <w:color w:val="auto"/>
                <w:highlight w:val="none"/>
              </w:rPr>
            </w:pPr>
          </w:p>
        </w:tc>
        <w:tc>
          <w:tcPr>
            <w:tcW w:w="1142" w:type="dxa"/>
            <w:noWrap w:val="0"/>
            <w:vAlign w:val="center"/>
          </w:tcPr>
          <w:p>
            <w:pPr>
              <w:ind w:firstLine="480"/>
              <w:jc w:val="center"/>
              <w:rPr>
                <w:rFonts w:hint="eastAsia" w:ascii="宋体" w:hAnsi="宋体" w:eastAsia="宋体"/>
                <w:color w:val="auto"/>
                <w:highlight w:val="none"/>
              </w:rPr>
            </w:pPr>
          </w:p>
        </w:tc>
        <w:tc>
          <w:tcPr>
            <w:tcW w:w="2495" w:type="dxa"/>
            <w:noWrap w:val="0"/>
            <w:vAlign w:val="center"/>
          </w:tcPr>
          <w:p>
            <w:pPr>
              <w:ind w:firstLine="480"/>
              <w:jc w:val="center"/>
              <w:rPr>
                <w:rFonts w:hint="eastAsia" w:ascii="宋体" w:hAnsi="宋体" w:eastAsia="宋体"/>
                <w:color w:val="auto"/>
                <w:highlight w:val="none"/>
              </w:rPr>
            </w:pPr>
          </w:p>
        </w:tc>
        <w:tc>
          <w:tcPr>
            <w:tcW w:w="2247" w:type="dxa"/>
            <w:noWrap w:val="0"/>
            <w:vAlign w:val="center"/>
          </w:tcPr>
          <w:p>
            <w:pPr>
              <w:ind w:firstLine="480"/>
              <w:jc w:val="center"/>
              <w:rPr>
                <w:rFonts w:hint="eastAsia" w:ascii="宋体" w:hAnsi="宋体" w:eastAsia="宋体"/>
                <w:color w:val="auto"/>
                <w:highlight w:val="none"/>
              </w:rPr>
            </w:pPr>
          </w:p>
        </w:tc>
        <w:tc>
          <w:tcPr>
            <w:tcW w:w="1100" w:type="dxa"/>
            <w:noWrap w:val="0"/>
            <w:vAlign w:val="center"/>
          </w:tcPr>
          <w:p>
            <w:pPr>
              <w:ind w:firstLine="480"/>
              <w:jc w:val="center"/>
              <w:rPr>
                <w:rFonts w:hint="eastAsia" w:ascii="宋体" w:hAnsi="宋体" w:eastAsia="宋体"/>
                <w:color w:val="auto"/>
                <w:highlight w:val="none"/>
              </w:rPr>
            </w:pPr>
          </w:p>
        </w:tc>
        <w:tc>
          <w:tcPr>
            <w:tcW w:w="116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135" w:type="dxa"/>
            <w:noWrap w:val="0"/>
            <w:vAlign w:val="top"/>
          </w:tcPr>
          <w:p>
            <w:pPr>
              <w:ind w:firstLine="480"/>
              <w:jc w:val="center"/>
              <w:rPr>
                <w:rFonts w:hint="eastAsia" w:ascii="宋体" w:hAnsi="宋体" w:eastAsia="宋体"/>
                <w:color w:val="auto"/>
                <w:highlight w:val="none"/>
              </w:rPr>
            </w:pPr>
          </w:p>
        </w:tc>
        <w:tc>
          <w:tcPr>
            <w:tcW w:w="1142" w:type="dxa"/>
            <w:noWrap w:val="0"/>
            <w:vAlign w:val="center"/>
          </w:tcPr>
          <w:p>
            <w:pPr>
              <w:ind w:firstLine="480"/>
              <w:jc w:val="center"/>
              <w:rPr>
                <w:rFonts w:hint="eastAsia" w:ascii="宋体" w:hAnsi="宋体" w:eastAsia="宋体"/>
                <w:color w:val="auto"/>
                <w:highlight w:val="none"/>
              </w:rPr>
            </w:pPr>
          </w:p>
        </w:tc>
        <w:tc>
          <w:tcPr>
            <w:tcW w:w="2495" w:type="dxa"/>
            <w:noWrap w:val="0"/>
            <w:vAlign w:val="center"/>
          </w:tcPr>
          <w:p>
            <w:pPr>
              <w:ind w:firstLine="480"/>
              <w:jc w:val="center"/>
              <w:rPr>
                <w:rFonts w:hint="eastAsia" w:ascii="宋体" w:hAnsi="宋体" w:eastAsia="宋体"/>
                <w:color w:val="auto"/>
                <w:highlight w:val="none"/>
              </w:rPr>
            </w:pPr>
          </w:p>
        </w:tc>
        <w:tc>
          <w:tcPr>
            <w:tcW w:w="2247" w:type="dxa"/>
            <w:noWrap w:val="0"/>
            <w:vAlign w:val="center"/>
          </w:tcPr>
          <w:p>
            <w:pPr>
              <w:ind w:firstLine="480"/>
              <w:jc w:val="center"/>
              <w:rPr>
                <w:rFonts w:hint="eastAsia" w:ascii="宋体" w:hAnsi="宋体" w:eastAsia="宋体"/>
                <w:color w:val="auto"/>
                <w:highlight w:val="none"/>
              </w:rPr>
            </w:pPr>
          </w:p>
        </w:tc>
        <w:tc>
          <w:tcPr>
            <w:tcW w:w="1100" w:type="dxa"/>
            <w:noWrap w:val="0"/>
            <w:vAlign w:val="center"/>
          </w:tcPr>
          <w:p>
            <w:pPr>
              <w:ind w:firstLine="480"/>
              <w:jc w:val="center"/>
              <w:rPr>
                <w:rFonts w:hint="eastAsia" w:ascii="宋体" w:hAnsi="宋体" w:eastAsia="宋体"/>
                <w:color w:val="auto"/>
                <w:highlight w:val="none"/>
              </w:rPr>
            </w:pPr>
          </w:p>
        </w:tc>
        <w:tc>
          <w:tcPr>
            <w:tcW w:w="1167" w:type="dxa"/>
            <w:noWrap w:val="0"/>
            <w:vAlign w:val="center"/>
          </w:tcPr>
          <w:p>
            <w:pPr>
              <w:ind w:firstLine="48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135" w:type="dxa"/>
            <w:noWrap w:val="0"/>
            <w:vAlign w:val="top"/>
          </w:tcPr>
          <w:p>
            <w:pPr>
              <w:ind w:firstLine="480"/>
              <w:jc w:val="center"/>
              <w:rPr>
                <w:rFonts w:hint="eastAsia" w:ascii="宋体" w:hAnsi="宋体" w:eastAsia="宋体"/>
                <w:color w:val="auto"/>
                <w:highlight w:val="none"/>
              </w:rPr>
            </w:pPr>
          </w:p>
        </w:tc>
        <w:tc>
          <w:tcPr>
            <w:tcW w:w="1142" w:type="dxa"/>
            <w:noWrap w:val="0"/>
            <w:vAlign w:val="center"/>
          </w:tcPr>
          <w:p>
            <w:pPr>
              <w:ind w:firstLine="480"/>
              <w:jc w:val="center"/>
              <w:rPr>
                <w:rFonts w:hint="eastAsia" w:ascii="宋体" w:hAnsi="宋体" w:eastAsia="宋体"/>
                <w:color w:val="auto"/>
                <w:highlight w:val="none"/>
              </w:rPr>
            </w:pPr>
          </w:p>
        </w:tc>
        <w:tc>
          <w:tcPr>
            <w:tcW w:w="2495" w:type="dxa"/>
            <w:noWrap w:val="0"/>
            <w:vAlign w:val="center"/>
          </w:tcPr>
          <w:p>
            <w:pPr>
              <w:ind w:firstLine="480"/>
              <w:jc w:val="center"/>
              <w:rPr>
                <w:rFonts w:hint="eastAsia" w:ascii="宋体" w:hAnsi="宋体" w:eastAsia="宋体"/>
                <w:color w:val="auto"/>
                <w:highlight w:val="none"/>
              </w:rPr>
            </w:pPr>
          </w:p>
        </w:tc>
        <w:tc>
          <w:tcPr>
            <w:tcW w:w="2247" w:type="dxa"/>
            <w:noWrap w:val="0"/>
            <w:vAlign w:val="center"/>
          </w:tcPr>
          <w:p>
            <w:pPr>
              <w:ind w:firstLine="480"/>
              <w:jc w:val="center"/>
              <w:rPr>
                <w:rFonts w:hint="eastAsia" w:ascii="宋体" w:hAnsi="宋体" w:eastAsia="宋体"/>
                <w:color w:val="auto"/>
                <w:highlight w:val="none"/>
              </w:rPr>
            </w:pPr>
          </w:p>
        </w:tc>
        <w:tc>
          <w:tcPr>
            <w:tcW w:w="1100" w:type="dxa"/>
            <w:noWrap w:val="0"/>
            <w:vAlign w:val="center"/>
          </w:tcPr>
          <w:p>
            <w:pPr>
              <w:ind w:firstLine="480"/>
              <w:jc w:val="center"/>
              <w:rPr>
                <w:rFonts w:hint="eastAsia" w:ascii="宋体" w:hAnsi="宋体" w:eastAsia="宋体"/>
                <w:color w:val="auto"/>
                <w:highlight w:val="none"/>
              </w:rPr>
            </w:pPr>
          </w:p>
        </w:tc>
        <w:tc>
          <w:tcPr>
            <w:tcW w:w="1167" w:type="dxa"/>
            <w:noWrap w:val="0"/>
            <w:vAlign w:val="center"/>
          </w:tcPr>
          <w:p>
            <w:pPr>
              <w:ind w:firstLine="480"/>
              <w:jc w:val="center"/>
              <w:rPr>
                <w:rFonts w:hint="eastAsia" w:ascii="宋体" w:hAnsi="宋体" w:eastAsia="宋体"/>
                <w:color w:val="auto"/>
                <w:highlight w:val="none"/>
              </w:rPr>
            </w:pPr>
          </w:p>
        </w:tc>
      </w:tr>
    </w:tbl>
    <w:p>
      <w:pPr>
        <w:spacing w:before="156" w:beforeLines="50" w:after="156" w:afterLines="50"/>
        <w:rPr>
          <w:rFonts w:hint="eastAsia" w:ascii="宋体" w:hAnsi="宋体" w:eastAsia="宋体" w:cs="楷体"/>
          <w:color w:val="auto"/>
          <w:kern w:val="0"/>
          <w:szCs w:val="21"/>
          <w:highlight w:val="none"/>
        </w:rPr>
      </w:pPr>
      <w:r>
        <w:rPr>
          <w:rFonts w:hint="eastAsia" w:ascii="宋体" w:hAnsi="宋体" w:eastAsia="宋体" w:cs="楷体"/>
          <w:color w:val="auto"/>
          <w:kern w:val="0"/>
          <w:szCs w:val="21"/>
          <w:highlight w:val="none"/>
        </w:rPr>
        <w:t>注：1、</w:t>
      </w:r>
      <w:r>
        <w:rPr>
          <w:rFonts w:hint="eastAsia" w:ascii="宋体" w:hAnsi="宋体" w:cs="楷体"/>
          <w:color w:val="auto"/>
          <w:kern w:val="0"/>
          <w:szCs w:val="21"/>
          <w:highlight w:val="none"/>
          <w:lang w:eastAsia="zh-CN"/>
        </w:rPr>
        <w:t>供应商</w:t>
      </w:r>
      <w:r>
        <w:rPr>
          <w:rFonts w:hint="eastAsia" w:ascii="宋体" w:hAnsi="宋体" w:eastAsia="宋体" w:cs="楷体"/>
          <w:color w:val="auto"/>
          <w:kern w:val="0"/>
          <w:szCs w:val="21"/>
          <w:highlight w:val="none"/>
        </w:rPr>
        <w:t>应如实将已中标还未签订合同（包括已签订合同但尚未开始）的主要项目情况填入本表中。</w:t>
      </w:r>
    </w:p>
    <w:p>
      <w:pPr>
        <w:ind w:right="-417" w:rightChars="-199" w:firstLine="420" w:firstLineChars="200"/>
        <w:rPr>
          <w:rFonts w:hint="eastAsia" w:ascii="宋体" w:hAnsi="宋体" w:eastAsia="宋体" w:cs="楷体"/>
          <w:color w:val="auto"/>
          <w:kern w:val="0"/>
          <w:sz w:val="28"/>
          <w:szCs w:val="28"/>
          <w:highlight w:val="none"/>
        </w:rPr>
      </w:pPr>
      <w:r>
        <w:rPr>
          <w:rFonts w:hint="eastAsia" w:ascii="宋体" w:hAnsi="宋体" w:eastAsia="宋体" w:cs="楷体"/>
          <w:color w:val="auto"/>
          <w:kern w:val="0"/>
          <w:szCs w:val="21"/>
          <w:highlight w:val="none"/>
        </w:rPr>
        <w:t>2、</w:t>
      </w:r>
      <w:r>
        <w:rPr>
          <w:rFonts w:hint="eastAsia" w:ascii="宋体" w:hAnsi="宋体" w:cs="楷体"/>
          <w:color w:val="auto"/>
          <w:kern w:val="0"/>
          <w:szCs w:val="21"/>
          <w:highlight w:val="none"/>
          <w:lang w:eastAsia="zh-CN"/>
        </w:rPr>
        <w:t>供应商</w:t>
      </w:r>
      <w:r>
        <w:rPr>
          <w:rFonts w:hint="eastAsia" w:ascii="宋体" w:hAnsi="宋体" w:eastAsia="宋体" w:cs="楷体"/>
          <w:color w:val="auto"/>
          <w:kern w:val="0"/>
          <w:szCs w:val="21"/>
          <w:highlight w:val="none"/>
        </w:rPr>
        <w:t>应在本表后附所填项目的中标通知书或合同协议。</w:t>
      </w:r>
    </w:p>
    <w:p>
      <w:pPr>
        <w:spacing w:before="156" w:beforeLines="50" w:after="156" w:afterLines="50"/>
        <w:rPr>
          <w:rFonts w:hint="eastAsia" w:ascii="宋体" w:hAnsi="宋体" w:eastAsia="宋体"/>
          <w:color w:val="auto"/>
          <w:kern w:val="0"/>
          <w:szCs w:val="21"/>
          <w:highlight w:val="none"/>
        </w:rPr>
      </w:pPr>
    </w:p>
    <w:p>
      <w:pPr>
        <w:spacing w:before="156" w:beforeLines="50" w:after="156" w:afterLines="50"/>
        <w:rPr>
          <w:rFonts w:hint="eastAsia" w:ascii="宋体" w:hAnsi="宋体" w:eastAsia="宋体"/>
          <w:color w:val="auto"/>
          <w:kern w:val="0"/>
          <w:szCs w:val="21"/>
          <w:highlight w:val="none"/>
        </w:rPr>
      </w:pPr>
    </w:p>
    <w:p>
      <w:pPr>
        <w:spacing w:before="156" w:beforeLines="50" w:after="156" w:afterLines="50"/>
        <w:rPr>
          <w:rFonts w:hint="eastAsia" w:ascii="宋体" w:hAnsi="宋体" w:eastAsia="宋体"/>
          <w:color w:val="auto"/>
          <w:kern w:val="0"/>
          <w:szCs w:val="21"/>
          <w:highlight w:val="none"/>
        </w:rPr>
      </w:pPr>
    </w:p>
    <w:p>
      <w:pPr>
        <w:jc w:val="center"/>
        <w:rPr>
          <w:color w:val="auto"/>
          <w:highlight w:val="none"/>
        </w:rPr>
      </w:pPr>
      <w:r>
        <w:rPr>
          <w:rFonts w:ascii="宋体" w:hAnsi="宋体" w:eastAsia="宋体"/>
          <w:color w:val="auto"/>
          <w:kern w:val="0"/>
          <w:sz w:val="28"/>
          <w:szCs w:val="28"/>
          <w:highlight w:val="none"/>
        </w:rPr>
        <w:br w:type="page"/>
      </w:r>
      <w:r>
        <w:rPr>
          <w:rFonts w:hint="eastAsia" w:ascii="宋体" w:hAnsi="宋体" w:eastAsia="宋体"/>
          <w:color w:val="auto"/>
          <w:kern w:val="0"/>
          <w:sz w:val="30"/>
          <w:szCs w:val="30"/>
          <w:highlight w:val="none"/>
        </w:rPr>
        <w:t>(四)</w:t>
      </w:r>
      <w:r>
        <w:rPr>
          <w:rFonts w:ascii="Arial Unicode MS" w:hAnsi="Arial Unicode MS" w:eastAsia="Arial Unicode MS" w:cs="Arial Unicode MS"/>
          <w:color w:val="auto"/>
          <w:kern w:val="0"/>
          <w:sz w:val="30"/>
          <w:szCs w:val="30"/>
          <w:highlight w:val="none"/>
          <w:lang w:val="en-US" w:eastAsia="zh-CN" w:bidi="ar"/>
        </w:rPr>
        <w:t>资格条件承诺函</w:t>
      </w:r>
    </w:p>
    <w:p>
      <w:pPr>
        <w:keepNext w:val="0"/>
        <w:keepLines w:val="0"/>
        <w:widowControl/>
        <w:suppressLineNumbers w:val="0"/>
        <w:jc w:val="left"/>
        <w:rPr>
          <w:rFonts w:hint="eastAsia" w:ascii="仿宋" w:hAnsi="仿宋" w:eastAsia="仿宋" w:cs="仿宋"/>
          <w:color w:val="auto"/>
          <w:kern w:val="0"/>
          <w:sz w:val="31"/>
          <w:szCs w:val="31"/>
          <w:highlight w:val="none"/>
          <w:lang w:val="en-US" w:eastAsia="zh-CN" w:bidi="ar"/>
        </w:rPr>
      </w:pP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致： （采购人、采购代理机构） ： </w:t>
      </w:r>
    </w:p>
    <w:p>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我单位（公司）参与 （采购项目名称 项目编号）采购项目的政府采购活动，现承诺如下：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 具有良好的商业信誉和健全的财务会计制度；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 具有依法缴纳税收的良好记录；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3.具有依法缴纳社会保障金的良好记录。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我单位（公司）对上述承诺的真实性负责。如有虚假，将依法承担相应责任。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特此承诺。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盖章：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签字： </w:t>
      </w:r>
    </w:p>
    <w:p>
      <w:pPr>
        <w:keepNext w:val="0"/>
        <w:keepLines w:val="0"/>
        <w:pageBreakBefore w:val="0"/>
        <w:kinsoku/>
        <w:wordWrap/>
        <w:overflowPunct/>
        <w:topLinePunct w:val="0"/>
        <w:autoSpaceDE/>
        <w:autoSpaceDN/>
        <w:bidi w:val="0"/>
        <w:adjustRightInd/>
        <w:snapToGrid/>
        <w:spacing w:line="360" w:lineRule="auto"/>
        <w:ind w:firstLine="4200" w:firstLineChars="2000"/>
        <w:jc w:val="both"/>
        <w:textAlignment w:val="auto"/>
        <w:rPr>
          <w:rFonts w:hint="eastAsia" w:ascii="宋体" w:hAnsi="宋体" w:eastAsia="宋体"/>
          <w:color w:val="auto"/>
          <w:kern w:val="0"/>
          <w:sz w:val="22"/>
          <w:szCs w:val="22"/>
          <w:highlight w:val="none"/>
        </w:rPr>
      </w:pPr>
      <w:r>
        <w:rPr>
          <w:rFonts w:hint="eastAsia" w:ascii="宋体" w:hAnsi="宋体" w:eastAsia="宋体" w:cs="宋体"/>
          <w:color w:val="auto"/>
          <w:kern w:val="0"/>
          <w:sz w:val="21"/>
          <w:szCs w:val="21"/>
          <w:highlight w:val="none"/>
          <w:lang w:val="en-US" w:eastAsia="zh-CN" w:bidi="ar"/>
        </w:rPr>
        <w:t>日期：</w:t>
      </w:r>
    </w:p>
    <w:p>
      <w:pPr>
        <w:topLinePunct/>
        <w:spacing w:line="440" w:lineRule="exact"/>
        <w:rPr>
          <w:rFonts w:hint="eastAsia" w:ascii="宋体" w:hAnsi="宋体" w:eastAsia="宋体" w:cs="楷体"/>
          <w:color w:val="auto"/>
          <w:highlight w:val="none"/>
        </w:rPr>
      </w:pPr>
    </w:p>
    <w:p>
      <w:pPr>
        <w:topLinePunct/>
        <w:spacing w:line="440" w:lineRule="exact"/>
        <w:rPr>
          <w:rFonts w:hint="eastAsia" w:ascii="宋体" w:hAnsi="宋体" w:eastAsia="宋体" w:cs="楷体"/>
          <w:color w:val="auto"/>
          <w:highlight w:val="none"/>
        </w:rPr>
      </w:pPr>
    </w:p>
    <w:p>
      <w:pPr>
        <w:topLinePunct/>
        <w:spacing w:line="440" w:lineRule="exact"/>
        <w:rPr>
          <w:rFonts w:hint="eastAsia" w:ascii="宋体" w:hAnsi="宋体" w:eastAsia="宋体" w:cs="楷体"/>
          <w:color w:val="auto"/>
          <w:highlight w:val="none"/>
        </w:rPr>
      </w:pPr>
    </w:p>
    <w:p>
      <w:pPr>
        <w:topLinePunct/>
        <w:spacing w:line="440" w:lineRule="exact"/>
        <w:rPr>
          <w:rFonts w:hint="eastAsia" w:ascii="宋体" w:hAnsi="宋体" w:eastAsia="宋体" w:cs="楷体"/>
          <w:color w:val="auto"/>
          <w:highlight w:val="none"/>
        </w:rPr>
      </w:pPr>
    </w:p>
    <w:p>
      <w:pPr>
        <w:topLinePunct/>
        <w:spacing w:line="440" w:lineRule="exact"/>
        <w:rPr>
          <w:rFonts w:hint="eastAsia" w:ascii="宋体" w:hAnsi="宋体" w:eastAsia="宋体" w:cs="楷体"/>
          <w:color w:val="auto"/>
          <w:highlight w:val="none"/>
        </w:rPr>
      </w:pPr>
    </w:p>
    <w:p>
      <w:pPr>
        <w:topLinePunct/>
        <w:spacing w:line="440" w:lineRule="exact"/>
        <w:rPr>
          <w:rFonts w:hint="eastAsia" w:ascii="宋体" w:hAnsi="宋体" w:eastAsia="宋体" w:cs="楷体"/>
          <w:color w:val="auto"/>
          <w:highlight w:val="none"/>
        </w:rPr>
      </w:pPr>
    </w:p>
    <w:p>
      <w:pPr>
        <w:topLinePunct/>
        <w:spacing w:line="440" w:lineRule="exact"/>
        <w:rPr>
          <w:rFonts w:hint="eastAsia" w:ascii="宋体" w:hAnsi="宋体" w:eastAsia="宋体" w:cs="楷体"/>
          <w:color w:val="auto"/>
          <w:highlight w:val="none"/>
        </w:rPr>
      </w:pPr>
    </w:p>
    <w:p>
      <w:pPr>
        <w:topLinePunct/>
        <w:spacing w:line="440" w:lineRule="exact"/>
        <w:rPr>
          <w:rFonts w:hint="eastAsia" w:ascii="宋体" w:hAnsi="宋体" w:eastAsia="宋体" w:cs="楷体"/>
          <w:color w:val="auto"/>
          <w:highlight w:val="none"/>
        </w:rPr>
      </w:pPr>
      <w:r>
        <w:rPr>
          <w:rFonts w:hint="eastAsia" w:ascii="宋体" w:hAnsi="宋体" w:eastAsia="宋体" w:cs="楷体"/>
          <w:color w:val="auto"/>
          <w:highlight w:val="none"/>
        </w:rPr>
        <w:t>备注：</w:t>
      </w:r>
      <w:r>
        <w:rPr>
          <w:rFonts w:hint="eastAsia" w:ascii="宋体" w:hAnsi="宋体" w:cs="楷体"/>
          <w:color w:val="auto"/>
          <w:highlight w:val="none"/>
          <w:lang w:val="en-US" w:eastAsia="zh-CN"/>
        </w:rPr>
        <w:t>供应商须</w:t>
      </w:r>
      <w:r>
        <w:rPr>
          <w:rFonts w:hint="eastAsia" w:ascii="宋体" w:hAnsi="宋体" w:eastAsia="宋体" w:cs="楷体"/>
          <w:color w:val="auto"/>
          <w:highlight w:val="none"/>
        </w:rPr>
        <w:t>具有良好的商业信誉和健全的财务会计制度，依法缴纳税收和社会保障资金的良好记录，根据《关于加强政府采购信用体系建设简化供应商资格条件有关事项的通知》（长财采购[2022]2066号）提供资格条件承诺函。</w:t>
      </w:r>
    </w:p>
    <w:p>
      <w:pPr>
        <w:jc w:val="center"/>
        <w:rPr>
          <w:rFonts w:hint="eastAsia" w:ascii="宋体" w:hAnsi="宋体" w:eastAsia="宋体"/>
          <w:color w:val="auto"/>
          <w:sz w:val="44"/>
          <w:szCs w:val="44"/>
          <w:highlight w:val="none"/>
        </w:rPr>
      </w:pPr>
      <w:r>
        <w:rPr>
          <w:rFonts w:hint="eastAsia" w:ascii="宋体" w:hAnsi="宋体" w:eastAsia="宋体"/>
          <w:color w:val="auto"/>
          <w:kern w:val="0"/>
          <w:sz w:val="30"/>
          <w:szCs w:val="30"/>
          <w:highlight w:val="none"/>
        </w:rPr>
        <w:br w:type="page"/>
      </w:r>
      <w:r>
        <w:rPr>
          <w:rFonts w:hint="eastAsia" w:ascii="宋体" w:hAnsi="宋体" w:eastAsia="宋体"/>
          <w:color w:val="auto"/>
          <w:kern w:val="0"/>
          <w:sz w:val="30"/>
          <w:szCs w:val="30"/>
          <w:highlight w:val="none"/>
        </w:rPr>
        <w:t>（五）拟投入人员基本情况表</w:t>
      </w:r>
    </w:p>
    <w:p>
      <w:pPr>
        <w:rPr>
          <w:rFonts w:hint="eastAsia" w:ascii="宋体" w:hAnsi="宋体" w:eastAsia="宋体"/>
          <w:color w:val="auto"/>
          <w:highlight w:val="none"/>
        </w:rPr>
      </w:pP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857"/>
        <w:gridCol w:w="1857"/>
        <w:gridCol w:w="185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00" w:type="pct"/>
            <w:noWrap w:val="0"/>
            <w:vAlign w:val="center"/>
          </w:tcPr>
          <w:p>
            <w:pPr>
              <w:jc w:val="center"/>
              <w:rPr>
                <w:rFonts w:hint="eastAsia" w:ascii="宋体" w:hAnsi="宋体" w:eastAsia="宋体"/>
                <w:color w:val="auto"/>
                <w:szCs w:val="21"/>
                <w:highlight w:val="none"/>
              </w:rPr>
            </w:pPr>
            <w:r>
              <w:rPr>
                <w:rFonts w:hint="eastAsia" w:ascii="宋体" w:hAnsi="宋体" w:eastAsia="宋体"/>
                <w:color w:val="auto"/>
                <w:szCs w:val="21"/>
                <w:highlight w:val="none"/>
              </w:rPr>
              <w:t>职务</w:t>
            </w:r>
          </w:p>
        </w:tc>
        <w:tc>
          <w:tcPr>
            <w:tcW w:w="1000" w:type="pct"/>
            <w:noWrap w:val="0"/>
            <w:vAlign w:val="center"/>
          </w:tcPr>
          <w:p>
            <w:pPr>
              <w:jc w:val="center"/>
              <w:rPr>
                <w:rFonts w:hint="eastAsia" w:ascii="宋体" w:hAnsi="宋体" w:eastAsia="宋体"/>
                <w:color w:val="auto"/>
                <w:szCs w:val="21"/>
                <w:highlight w:val="none"/>
              </w:rPr>
            </w:pPr>
            <w:r>
              <w:rPr>
                <w:rFonts w:hint="eastAsia" w:ascii="宋体" w:hAnsi="宋体" w:eastAsia="宋体"/>
                <w:color w:val="auto"/>
                <w:szCs w:val="21"/>
                <w:highlight w:val="none"/>
              </w:rPr>
              <w:t>姓名</w:t>
            </w:r>
          </w:p>
        </w:tc>
        <w:tc>
          <w:tcPr>
            <w:tcW w:w="1000" w:type="pct"/>
            <w:noWrap w:val="0"/>
            <w:vAlign w:val="center"/>
          </w:tcPr>
          <w:p>
            <w:pPr>
              <w:jc w:val="center"/>
              <w:rPr>
                <w:rFonts w:hint="eastAsia" w:ascii="宋体" w:hAnsi="宋体" w:eastAsia="宋体"/>
                <w:color w:val="auto"/>
                <w:szCs w:val="21"/>
                <w:highlight w:val="none"/>
              </w:rPr>
            </w:pPr>
            <w:r>
              <w:rPr>
                <w:rFonts w:hint="eastAsia" w:ascii="宋体" w:hAnsi="宋体" w:eastAsia="宋体"/>
                <w:color w:val="auto"/>
                <w:szCs w:val="21"/>
                <w:highlight w:val="none"/>
              </w:rPr>
              <w:t>性别</w:t>
            </w:r>
          </w:p>
        </w:tc>
        <w:tc>
          <w:tcPr>
            <w:tcW w:w="1000" w:type="pct"/>
            <w:noWrap w:val="0"/>
            <w:vAlign w:val="center"/>
          </w:tcPr>
          <w:p>
            <w:pPr>
              <w:jc w:val="center"/>
              <w:rPr>
                <w:rFonts w:hint="eastAsia" w:ascii="宋体" w:hAnsi="宋体" w:eastAsia="宋体"/>
                <w:color w:val="auto"/>
                <w:szCs w:val="21"/>
                <w:highlight w:val="none"/>
              </w:rPr>
            </w:pPr>
            <w:r>
              <w:rPr>
                <w:rFonts w:hint="eastAsia" w:ascii="宋体" w:hAnsi="宋体" w:eastAsia="宋体"/>
                <w:color w:val="auto"/>
                <w:szCs w:val="21"/>
                <w:highlight w:val="none"/>
              </w:rPr>
              <w:t>年龄</w:t>
            </w:r>
          </w:p>
        </w:tc>
        <w:tc>
          <w:tcPr>
            <w:tcW w:w="1000" w:type="pct"/>
            <w:noWrap w:val="0"/>
            <w:vAlign w:val="center"/>
          </w:tcPr>
          <w:p>
            <w:pPr>
              <w:jc w:val="center"/>
              <w:rPr>
                <w:rFonts w:hint="eastAsia" w:ascii="宋体" w:hAnsi="宋体" w:eastAsia="宋体"/>
                <w:color w:val="auto"/>
                <w:szCs w:val="21"/>
                <w:highlight w:val="none"/>
              </w:rPr>
            </w:pPr>
            <w:r>
              <w:rPr>
                <w:rFonts w:hint="eastAsia" w:ascii="宋体" w:hAnsi="宋体" w:eastAsia="宋体"/>
                <w:color w:val="auto"/>
                <w:szCs w:val="21"/>
                <w:highlight w:val="none"/>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c>
          <w:tcPr>
            <w:tcW w:w="1000" w:type="pct"/>
            <w:noWrap w:val="0"/>
            <w:vAlign w:val="center"/>
          </w:tcPr>
          <w:p>
            <w:pPr>
              <w:jc w:val="center"/>
              <w:rPr>
                <w:rFonts w:hint="eastAsia" w:ascii="宋体" w:hAnsi="宋体" w:eastAsia="宋体"/>
                <w:color w:val="auto"/>
                <w:szCs w:val="21"/>
                <w:highlight w:val="none"/>
              </w:rPr>
            </w:pPr>
          </w:p>
        </w:tc>
      </w:tr>
    </w:tbl>
    <w:p>
      <w:pPr>
        <w:spacing w:before="156" w:beforeLines="50" w:after="156" w:afterLines="50"/>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注：1、</w:t>
      </w:r>
      <w:r>
        <w:rPr>
          <w:rFonts w:hint="eastAsia" w:ascii="宋体" w:hAnsi="宋体"/>
          <w:color w:val="auto"/>
          <w:kern w:val="0"/>
          <w:szCs w:val="21"/>
          <w:highlight w:val="none"/>
          <w:lang w:eastAsia="zh-CN"/>
        </w:rPr>
        <w:t>供应商</w:t>
      </w:r>
      <w:r>
        <w:rPr>
          <w:rFonts w:hint="eastAsia" w:ascii="宋体" w:hAnsi="宋体" w:eastAsia="宋体"/>
          <w:color w:val="auto"/>
          <w:kern w:val="0"/>
          <w:szCs w:val="21"/>
          <w:highlight w:val="none"/>
        </w:rPr>
        <w:t>应根据采购文件要求和采购项目的实际需要，列出为本项目所配备人员。</w:t>
      </w:r>
    </w:p>
    <w:p>
      <w:pPr>
        <w:spacing w:before="156" w:beforeLines="50" w:after="156" w:afterLines="50"/>
        <w:rPr>
          <w:rFonts w:hint="eastAsia" w:ascii="宋体" w:hAnsi="宋体" w:eastAsia="宋体" w:cs="Arial"/>
          <w:color w:val="auto"/>
          <w:sz w:val="30"/>
          <w:szCs w:val="30"/>
          <w:highlight w:val="none"/>
          <w:lang w:val="zh-CN" w:eastAsia="zh-CN"/>
        </w:rPr>
        <w:sectPr>
          <w:pgSz w:w="11906" w:h="16838"/>
          <w:pgMar w:top="1417" w:right="1417" w:bottom="1417" w:left="1417" w:header="851" w:footer="992" w:gutter="0"/>
          <w:pgNumType w:fmt="decimal"/>
          <w:cols w:space="720" w:num="1"/>
          <w:titlePg/>
          <w:docGrid w:type="linesAndChars" w:linePitch="312" w:charSpace="200"/>
        </w:sectPr>
      </w:pPr>
      <w:r>
        <w:rPr>
          <w:rFonts w:hint="eastAsia" w:ascii="宋体" w:hAnsi="宋体" w:eastAsia="宋体"/>
          <w:color w:val="auto"/>
          <w:kern w:val="0"/>
          <w:szCs w:val="21"/>
          <w:highlight w:val="none"/>
        </w:rPr>
        <w:t xml:space="preserve">    2、本表所列人员须后附人员身份证明</w:t>
      </w:r>
      <w:r>
        <w:rPr>
          <w:rFonts w:hint="eastAsia" w:ascii="宋体" w:hAnsi="宋体"/>
          <w:color w:val="auto"/>
          <w:kern w:val="0"/>
          <w:szCs w:val="21"/>
          <w:highlight w:val="none"/>
          <w:lang w:eastAsia="zh-CN"/>
        </w:rPr>
        <w:t>、</w:t>
      </w:r>
      <w:r>
        <w:rPr>
          <w:rFonts w:hint="eastAsia" w:ascii="宋体" w:hAnsi="宋体" w:eastAsia="宋体"/>
          <w:color w:val="auto"/>
          <w:kern w:val="0"/>
          <w:szCs w:val="21"/>
          <w:highlight w:val="none"/>
        </w:rPr>
        <w:t>驾驶证</w:t>
      </w:r>
      <w:r>
        <w:rPr>
          <w:rFonts w:hint="eastAsia" w:ascii="宋体" w:hAnsi="宋体" w:eastAsia="宋体" w:cs="Calibri"/>
          <w:color w:val="auto"/>
          <w:kern w:val="0"/>
          <w:szCs w:val="21"/>
          <w:highlight w:val="none"/>
        </w:rPr>
        <w:t>等</w:t>
      </w:r>
      <w:r>
        <w:rPr>
          <w:rFonts w:hint="eastAsia" w:ascii="宋体" w:hAnsi="宋体" w:eastAsia="宋体" w:cs="Calibri"/>
          <w:color w:val="auto"/>
          <w:kern w:val="0"/>
          <w:szCs w:val="21"/>
          <w:highlight w:val="none"/>
          <w:lang w:eastAsia="zh-CN"/>
        </w:rPr>
        <w:t>材料。</w:t>
      </w:r>
    </w:p>
    <w:p>
      <w:pPr>
        <w:autoSpaceDE w:val="0"/>
        <w:autoSpaceDN w:val="0"/>
        <w:adjustRightInd w:val="0"/>
        <w:spacing w:line="360" w:lineRule="auto"/>
        <w:rPr>
          <w:rFonts w:hint="eastAsia" w:ascii="宋体" w:hAnsi="宋体" w:eastAsia="宋体" w:cs="宋体"/>
          <w:color w:val="auto"/>
          <w:sz w:val="21"/>
          <w:szCs w:val="21"/>
          <w:highlight w:val="none"/>
        </w:rPr>
      </w:pPr>
    </w:p>
    <w:p>
      <w:pPr>
        <w:jc w:val="center"/>
        <w:rPr>
          <w:rFonts w:hint="eastAsia" w:ascii="宋体" w:hAnsi="宋体" w:eastAsia="宋体" w:cs="Arial"/>
          <w:color w:val="auto"/>
          <w:sz w:val="30"/>
          <w:szCs w:val="30"/>
          <w:highlight w:val="none"/>
          <w:lang w:val="zh-CN"/>
        </w:rPr>
      </w:pPr>
      <w:r>
        <w:rPr>
          <w:rFonts w:hint="eastAsia" w:ascii="宋体" w:hAnsi="宋体" w:cs="Arial"/>
          <w:color w:val="auto"/>
          <w:sz w:val="30"/>
          <w:szCs w:val="30"/>
          <w:highlight w:val="none"/>
          <w:lang w:val="zh-CN"/>
        </w:rPr>
        <w:t>六</w:t>
      </w:r>
      <w:r>
        <w:rPr>
          <w:rFonts w:hint="eastAsia" w:ascii="宋体" w:hAnsi="宋体" w:eastAsia="宋体" w:cs="Arial"/>
          <w:color w:val="auto"/>
          <w:sz w:val="30"/>
          <w:szCs w:val="30"/>
          <w:highlight w:val="none"/>
          <w:lang w:val="zh-CN"/>
        </w:rPr>
        <w:t>、技术部分</w:t>
      </w:r>
    </w:p>
    <w:p>
      <w:pPr>
        <w:widowControl/>
        <w:jc w:val="left"/>
        <w:rPr>
          <w:rFonts w:ascii="宋体" w:hAnsi="宋体" w:eastAsia="宋体"/>
          <w:color w:val="auto"/>
          <w:kern w:val="0"/>
          <w:szCs w:val="21"/>
          <w:highlight w:val="none"/>
        </w:rPr>
      </w:pPr>
    </w:p>
    <w:p>
      <w:pPr>
        <w:spacing w:before="120" w:beforeLines="50" w:after="120" w:afterLines="50" w:line="420" w:lineRule="exact"/>
        <w:jc w:val="left"/>
        <w:rPr>
          <w:rFonts w:hint="eastAsia" w:ascii="宋体" w:hAnsi="宋体"/>
          <w:b/>
          <w:szCs w:val="21"/>
          <w:shd w:val="clear" w:color="auto" w:fill="FFFFFF"/>
        </w:rPr>
      </w:pPr>
      <w:r>
        <w:rPr>
          <w:rFonts w:hint="eastAsia" w:ascii="宋体" w:hAnsi="宋体"/>
          <w:b/>
          <w:szCs w:val="21"/>
          <w:shd w:val="clear" w:color="auto" w:fill="FFFFFF"/>
        </w:rPr>
        <w:t>投标单位应根据本单位实际情况，秉承诚实信用原则，如实编制运输方案，包括但不限于以下方面，格式自拟：</w:t>
      </w:r>
    </w:p>
    <w:p>
      <w:pPr>
        <w:jc w:val="center"/>
        <w:rPr>
          <w:rFonts w:ascii="宋体" w:hAnsi="宋体"/>
          <w:b/>
          <w:sz w:val="24"/>
        </w:rPr>
      </w:pPr>
    </w:p>
    <w:tbl>
      <w:tblPr>
        <w:tblStyle w:val="3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276" w:type="dxa"/>
            <w:vMerge w:val="restart"/>
            <w:noWrap w:val="0"/>
            <w:vAlign w:val="center"/>
          </w:tcPr>
          <w:p>
            <w:pPr>
              <w:autoSpaceDE w:val="0"/>
              <w:autoSpaceDN w:val="0"/>
              <w:adjustRightInd w:val="0"/>
              <w:spacing w:line="276" w:lineRule="auto"/>
              <w:jc w:val="center"/>
              <w:rPr>
                <w:rFonts w:ascii="宋体" w:hAnsi="宋体" w:cs="宋体"/>
                <w:bCs/>
                <w:sz w:val="18"/>
                <w:szCs w:val="18"/>
                <w:lang w:val="zh-CN"/>
              </w:rPr>
            </w:pPr>
            <w:r>
              <w:rPr>
                <w:rFonts w:hint="eastAsia" w:ascii="宋体" w:hAnsi="宋体" w:cs="宋体"/>
                <w:bCs/>
                <w:sz w:val="18"/>
                <w:szCs w:val="18"/>
                <w:lang w:val="zh-CN"/>
              </w:rPr>
              <w:t>运输方案</w:t>
            </w:r>
          </w:p>
          <w:p>
            <w:pPr>
              <w:autoSpaceDE w:val="0"/>
              <w:autoSpaceDN w:val="0"/>
              <w:adjustRightInd w:val="0"/>
              <w:spacing w:line="276" w:lineRule="auto"/>
              <w:jc w:val="center"/>
              <w:rPr>
                <w:rFonts w:ascii="宋体" w:hAnsi="宋体" w:cs="宋体"/>
                <w:bCs/>
                <w:sz w:val="18"/>
                <w:szCs w:val="18"/>
                <w:lang w:val="zh-CN"/>
              </w:rPr>
            </w:pPr>
          </w:p>
        </w:tc>
        <w:tc>
          <w:tcPr>
            <w:tcW w:w="8222" w:type="dxa"/>
            <w:noWrap w:val="0"/>
            <w:vAlign w:val="center"/>
          </w:tcPr>
          <w:p>
            <w:pPr>
              <w:widowControl/>
              <w:jc w:val="center"/>
              <w:rPr>
                <w:rFonts w:ascii="宋体" w:hAnsi="宋体" w:cs="宋体"/>
                <w:bCs/>
                <w:sz w:val="18"/>
                <w:szCs w:val="18"/>
                <w:lang w:val="zh-CN"/>
              </w:rPr>
            </w:pPr>
            <w:r>
              <w:rPr>
                <w:rFonts w:hint="eastAsia" w:ascii="宋体" w:hAnsi="宋体" w:cs="NumberOnly"/>
                <w:color w:val="auto"/>
                <w:kern w:val="0"/>
                <w:szCs w:val="21"/>
                <w:highlight w:val="none"/>
                <w:lang w:val="zh-CN"/>
              </w:rPr>
              <w:t>对本项目整体的需求分析、服务理念和服务定位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276" w:type="dxa"/>
            <w:vMerge w:val="continue"/>
            <w:noWrap w:val="0"/>
            <w:vAlign w:val="center"/>
          </w:tcPr>
          <w:p>
            <w:pPr>
              <w:autoSpaceDE w:val="0"/>
              <w:autoSpaceDN w:val="0"/>
              <w:adjustRightInd w:val="0"/>
              <w:spacing w:line="276" w:lineRule="auto"/>
              <w:jc w:val="left"/>
              <w:rPr>
                <w:rFonts w:ascii="宋体" w:hAnsi="宋体" w:cs="宋体"/>
                <w:bCs/>
                <w:sz w:val="18"/>
                <w:szCs w:val="18"/>
                <w:lang w:val="zh-CN"/>
              </w:rPr>
            </w:pPr>
          </w:p>
        </w:tc>
        <w:tc>
          <w:tcPr>
            <w:tcW w:w="8222" w:type="dxa"/>
            <w:noWrap w:val="0"/>
            <w:vAlign w:val="center"/>
          </w:tcPr>
          <w:p>
            <w:pPr>
              <w:widowControl/>
              <w:jc w:val="center"/>
              <w:rPr>
                <w:rFonts w:ascii="宋体" w:hAnsi="宋体" w:cs="宋体"/>
                <w:bCs/>
                <w:sz w:val="18"/>
                <w:szCs w:val="18"/>
                <w:lang w:val="zh-CN"/>
              </w:rPr>
            </w:pPr>
            <w:r>
              <w:rPr>
                <w:rFonts w:hint="eastAsia" w:ascii="宋体" w:hAnsi="宋体"/>
                <w:kern w:val="0"/>
                <w:szCs w:val="21"/>
                <w:highlight w:val="none"/>
                <w:lang w:val="en-US" w:eastAsia="zh-CN"/>
              </w:rPr>
              <w:t>畜禽粪便清运实施方案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276" w:type="dxa"/>
            <w:vMerge w:val="continue"/>
            <w:noWrap w:val="0"/>
            <w:vAlign w:val="center"/>
          </w:tcPr>
          <w:p>
            <w:pPr>
              <w:autoSpaceDE w:val="0"/>
              <w:autoSpaceDN w:val="0"/>
              <w:adjustRightInd w:val="0"/>
              <w:spacing w:line="276" w:lineRule="auto"/>
              <w:jc w:val="left"/>
              <w:rPr>
                <w:rFonts w:ascii="宋体" w:hAnsi="宋体" w:cs="宋体"/>
                <w:bCs/>
                <w:sz w:val="18"/>
                <w:szCs w:val="18"/>
                <w:lang w:val="zh-CN"/>
              </w:rPr>
            </w:pPr>
          </w:p>
        </w:tc>
        <w:tc>
          <w:tcPr>
            <w:tcW w:w="8222" w:type="dxa"/>
            <w:noWrap w:val="0"/>
            <w:vAlign w:val="center"/>
          </w:tcPr>
          <w:p>
            <w:pPr>
              <w:widowControl/>
              <w:jc w:val="center"/>
              <w:rPr>
                <w:rFonts w:ascii="宋体" w:hAnsi="宋体" w:cs="宋体"/>
                <w:bCs/>
                <w:sz w:val="18"/>
                <w:szCs w:val="18"/>
                <w:lang w:val="zh-CN"/>
              </w:rPr>
            </w:pPr>
            <w:r>
              <w:rPr>
                <w:rFonts w:hint="eastAsia" w:ascii="宋体" w:hAnsi="宋体" w:eastAsia="宋体" w:cs="宋体"/>
                <w:color w:val="auto"/>
                <w:kern w:val="0"/>
                <w:sz w:val="21"/>
                <w:szCs w:val="21"/>
                <w:highlight w:val="none"/>
                <w:lang w:val="zh-CN"/>
              </w:rPr>
              <w:t>安全管理体系与措施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276" w:type="dxa"/>
            <w:vMerge w:val="continue"/>
            <w:noWrap w:val="0"/>
            <w:vAlign w:val="center"/>
          </w:tcPr>
          <w:p>
            <w:pPr>
              <w:autoSpaceDE w:val="0"/>
              <w:autoSpaceDN w:val="0"/>
              <w:adjustRightInd w:val="0"/>
              <w:spacing w:line="276" w:lineRule="auto"/>
              <w:jc w:val="left"/>
              <w:rPr>
                <w:rFonts w:ascii="宋体" w:hAnsi="宋体" w:cs="宋体"/>
                <w:bCs/>
                <w:sz w:val="18"/>
                <w:szCs w:val="18"/>
                <w:lang w:val="zh-CN"/>
              </w:rPr>
            </w:pPr>
          </w:p>
        </w:tc>
        <w:tc>
          <w:tcPr>
            <w:tcW w:w="8222" w:type="dxa"/>
            <w:noWrap w:val="0"/>
            <w:vAlign w:val="center"/>
          </w:tcPr>
          <w:p>
            <w:pPr>
              <w:widowControl/>
              <w:jc w:val="center"/>
              <w:rPr>
                <w:rFonts w:ascii="宋体" w:hAnsi="宋体" w:cs="宋体"/>
                <w:bCs/>
                <w:sz w:val="18"/>
                <w:szCs w:val="18"/>
                <w:lang w:val="zh-CN"/>
              </w:rPr>
            </w:pPr>
            <w:r>
              <w:rPr>
                <w:rFonts w:hint="eastAsia" w:ascii="宋体" w:hAnsi="宋体" w:eastAsia="宋体" w:cs="宋体"/>
                <w:color w:val="auto"/>
                <w:highlight w:val="none"/>
                <w:lang w:val="en-US" w:eastAsia="zh-CN"/>
              </w:rPr>
              <w:t>质量保证措施和环保方案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276" w:type="dxa"/>
            <w:vMerge w:val="continue"/>
            <w:noWrap w:val="0"/>
            <w:vAlign w:val="center"/>
          </w:tcPr>
          <w:p>
            <w:pPr>
              <w:autoSpaceDE w:val="0"/>
              <w:autoSpaceDN w:val="0"/>
              <w:adjustRightInd w:val="0"/>
              <w:spacing w:line="276" w:lineRule="auto"/>
              <w:jc w:val="left"/>
              <w:rPr>
                <w:rFonts w:ascii="宋体" w:hAnsi="宋体" w:cs="宋体"/>
                <w:bCs/>
                <w:sz w:val="18"/>
                <w:szCs w:val="18"/>
                <w:lang w:val="zh-CN"/>
              </w:rPr>
            </w:pPr>
          </w:p>
        </w:tc>
        <w:tc>
          <w:tcPr>
            <w:tcW w:w="8222" w:type="dxa"/>
            <w:noWrap w:val="0"/>
            <w:vAlign w:val="center"/>
          </w:tcPr>
          <w:p>
            <w:pPr>
              <w:widowControl/>
              <w:jc w:val="center"/>
              <w:rPr>
                <w:rFonts w:ascii="宋体" w:hAnsi="宋体" w:cs="宋体"/>
                <w:bCs/>
                <w:sz w:val="18"/>
                <w:szCs w:val="18"/>
                <w:lang w:val="zh-CN"/>
              </w:rPr>
            </w:pPr>
            <w:r>
              <w:rPr>
                <w:rFonts w:hint="eastAsia" w:ascii="宋体" w:hAnsi="宋体" w:eastAsia="宋体" w:cs="宋体"/>
                <w:color w:val="auto"/>
                <w:kern w:val="0"/>
                <w:sz w:val="21"/>
                <w:szCs w:val="21"/>
                <w:highlight w:val="none"/>
                <w:lang w:val="zh-CN" w:eastAsia="zh-CN"/>
              </w:rPr>
              <w:t>主要施工机械设备情况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276" w:type="dxa"/>
            <w:vMerge w:val="continue"/>
            <w:noWrap w:val="0"/>
            <w:vAlign w:val="center"/>
          </w:tcPr>
          <w:p>
            <w:pPr>
              <w:autoSpaceDE w:val="0"/>
              <w:autoSpaceDN w:val="0"/>
              <w:adjustRightInd w:val="0"/>
              <w:spacing w:line="276" w:lineRule="auto"/>
              <w:jc w:val="left"/>
              <w:rPr>
                <w:rFonts w:ascii="宋体" w:hAnsi="宋体" w:cs="宋体"/>
                <w:bCs/>
                <w:sz w:val="18"/>
                <w:szCs w:val="18"/>
                <w:lang w:val="zh-CN"/>
              </w:rPr>
            </w:pPr>
          </w:p>
        </w:tc>
        <w:tc>
          <w:tcPr>
            <w:tcW w:w="8222" w:type="dxa"/>
            <w:noWrap w:val="0"/>
            <w:vAlign w:val="center"/>
          </w:tcPr>
          <w:p>
            <w:pPr>
              <w:widowControl/>
              <w:jc w:val="center"/>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车辆的</w:t>
            </w:r>
            <w:r>
              <w:rPr>
                <w:rFonts w:hint="eastAsia" w:ascii="宋体" w:hAnsi="宋体" w:cs="宋体"/>
                <w:color w:val="auto"/>
                <w:highlight w:val="none"/>
                <w:lang w:val="en-US" w:eastAsia="zh-CN"/>
              </w:rPr>
              <w:t>管理制度</w:t>
            </w:r>
          </w:p>
          <w:p>
            <w:pPr>
              <w:widowControl/>
              <w:jc w:val="center"/>
              <w:rPr>
                <w:rFonts w:ascii="宋体" w:hAnsi="宋体" w:cs="宋体"/>
                <w:bCs/>
                <w:sz w:val="18"/>
                <w:szCs w:val="18"/>
                <w:lang w:val="zh-CN"/>
              </w:rPr>
            </w:pPr>
          </w:p>
        </w:tc>
      </w:tr>
    </w:tbl>
    <w:p>
      <w:pPr>
        <w:widowControl/>
        <w:spacing w:line="240" w:lineRule="auto"/>
        <w:jc w:val="center"/>
        <w:rPr>
          <w:rFonts w:hint="eastAsia" w:ascii="宋体" w:hAnsi="宋体" w:eastAsia="宋体" w:cs="Arial"/>
          <w:color w:val="auto"/>
          <w:sz w:val="30"/>
          <w:szCs w:val="30"/>
          <w:highlight w:val="none"/>
          <w:lang w:val="zh-CN"/>
        </w:rPr>
      </w:pPr>
      <w:r>
        <w:rPr>
          <w:rFonts w:hint="eastAsia" w:ascii="宋体" w:hAnsi="宋体" w:eastAsia="宋体" w:cs="Arial"/>
          <w:color w:val="auto"/>
          <w:sz w:val="30"/>
          <w:szCs w:val="30"/>
          <w:highlight w:val="none"/>
        </w:rPr>
        <w:br w:type="page"/>
      </w:r>
      <w:r>
        <w:rPr>
          <w:rFonts w:hint="eastAsia" w:ascii="宋体" w:hAnsi="宋体" w:cs="Arial"/>
          <w:color w:val="auto"/>
          <w:sz w:val="30"/>
          <w:szCs w:val="30"/>
          <w:highlight w:val="none"/>
          <w:lang w:eastAsia="zh-CN"/>
        </w:rPr>
        <w:t>七</w:t>
      </w:r>
      <w:r>
        <w:rPr>
          <w:rFonts w:hint="eastAsia" w:ascii="宋体" w:hAnsi="宋体" w:eastAsia="宋体" w:cs="Arial"/>
          <w:color w:val="auto"/>
          <w:sz w:val="30"/>
          <w:szCs w:val="30"/>
          <w:highlight w:val="none"/>
          <w:lang w:val="zh-CN"/>
        </w:rPr>
        <w:t>、其他资料</w:t>
      </w:r>
    </w:p>
    <w:p>
      <w:pPr>
        <w:spacing w:line="440" w:lineRule="exact"/>
        <w:ind w:firstLine="420" w:firstLineChars="200"/>
        <w:rPr>
          <w:rFonts w:hint="eastAsia" w:ascii="宋体" w:hAnsi="宋体" w:eastAsia="宋体"/>
          <w:color w:val="auto"/>
          <w:kern w:val="0"/>
          <w:highlight w:val="none"/>
        </w:rPr>
      </w:pPr>
      <w:r>
        <w:rPr>
          <w:rFonts w:hint="eastAsia" w:ascii="宋体" w:hAnsi="宋体"/>
          <w:color w:val="auto"/>
          <w:kern w:val="0"/>
          <w:highlight w:val="none"/>
          <w:lang w:eastAsia="zh-CN"/>
        </w:rPr>
        <w:t>供应商</w:t>
      </w:r>
      <w:r>
        <w:rPr>
          <w:rFonts w:hint="eastAsia" w:ascii="宋体" w:hAnsi="宋体" w:eastAsia="宋体"/>
          <w:color w:val="auto"/>
          <w:kern w:val="0"/>
          <w:highlight w:val="none"/>
        </w:rPr>
        <w:t>认为有必要提交的其他材料。</w:t>
      </w:r>
    </w:p>
    <w:p>
      <w:pPr>
        <w:spacing w:line="312" w:lineRule="auto"/>
        <w:rPr>
          <w:rFonts w:ascii="宋体" w:hAnsi="宋体" w:eastAsia="宋体" w:cs="楷体"/>
          <w:color w:val="auto"/>
          <w:szCs w:val="21"/>
          <w:highlight w:val="none"/>
        </w:rPr>
      </w:pPr>
    </w:p>
    <w:p>
      <w:pPr>
        <w:pStyle w:val="122"/>
        <w:ind w:firstLine="560"/>
        <w:jc w:val="center"/>
        <w:rPr>
          <w:rFonts w:hint="eastAsia" w:ascii="宋体" w:hAnsi="宋体"/>
          <w:szCs w:val="18"/>
        </w:rPr>
      </w:pPr>
      <w:r>
        <w:rPr>
          <w:rFonts w:hint="eastAsia" w:ascii="宋体" w:hAnsi="宋体" w:eastAsia="宋体"/>
          <w:color w:val="auto"/>
          <w:szCs w:val="21"/>
          <w:highlight w:val="none"/>
        </w:rPr>
        <w:br w:type="page"/>
      </w:r>
      <w:r>
        <w:rPr>
          <w:rFonts w:hint="eastAsia" w:ascii="宋体" w:hAnsi="宋体"/>
          <w:color w:val="auto"/>
          <w:szCs w:val="21"/>
          <w:highlight w:val="none"/>
          <w:lang w:eastAsia="zh-CN"/>
        </w:rPr>
        <w:t>八</w:t>
      </w:r>
      <w:r>
        <w:rPr>
          <w:rFonts w:hint="eastAsia" w:ascii="宋体" w:hAnsi="宋体" w:eastAsia="宋体" w:cs="Arial"/>
          <w:color w:val="auto"/>
          <w:sz w:val="30"/>
          <w:szCs w:val="30"/>
          <w:highlight w:val="none"/>
          <w:lang w:val="zh-CN"/>
        </w:rPr>
        <w:t>、</w:t>
      </w:r>
      <w:r>
        <w:rPr>
          <w:rFonts w:hint="eastAsia"/>
          <w:sz w:val="28"/>
          <w:szCs w:val="28"/>
        </w:rPr>
        <w:t>中小企业声明函</w:t>
      </w:r>
    </w:p>
    <w:p>
      <w:pPr>
        <w:pStyle w:val="122"/>
        <w:rPr>
          <w:rFonts w:hint="eastAsia" w:ascii="宋体" w:hAnsi="宋体"/>
          <w:szCs w:val="18"/>
        </w:rPr>
      </w:pPr>
    </w:p>
    <w:p>
      <w:pPr>
        <w:jc w:val="center"/>
        <w:outlineLvl w:val="0"/>
        <w:rPr>
          <w:rFonts w:hint="eastAsia" w:ascii="宋体" w:hAnsi="宋体" w:cs="宋体"/>
          <w:b/>
          <w:bCs/>
          <w:kern w:val="44"/>
          <w:sz w:val="24"/>
          <w:szCs w:val="24"/>
        </w:rPr>
      </w:pPr>
      <w:bookmarkStart w:id="168" w:name="_Toc13936"/>
      <w:bookmarkStart w:id="169" w:name="_Toc28161"/>
      <w:bookmarkStart w:id="170" w:name="_Toc23405"/>
      <w:bookmarkStart w:id="171" w:name="_Toc23880"/>
      <w:bookmarkStart w:id="172" w:name="_Toc6491"/>
      <w:bookmarkStart w:id="173" w:name="_Toc19521"/>
      <w:r>
        <w:rPr>
          <w:rFonts w:hint="eastAsia" w:ascii="宋体" w:hAnsi="宋体" w:cs="宋体"/>
          <w:b/>
          <w:bCs/>
          <w:kern w:val="44"/>
          <w:sz w:val="24"/>
          <w:szCs w:val="24"/>
        </w:rPr>
        <w:t>中小企业声明函（工程、服务）</w:t>
      </w:r>
      <w:bookmarkEnd w:id="168"/>
      <w:bookmarkEnd w:id="169"/>
      <w:bookmarkEnd w:id="170"/>
      <w:bookmarkEnd w:id="171"/>
      <w:bookmarkEnd w:id="172"/>
      <w:bookmarkEnd w:id="173"/>
    </w:p>
    <w:p>
      <w:pPr>
        <w:spacing w:after="120" w:line="360" w:lineRule="auto"/>
        <w:ind w:right="415" w:firstLine="640"/>
        <w:rPr>
          <w:rFonts w:hint="eastAsia" w:ascii="宋体" w:hAnsi="宋体" w:cs="宋体"/>
          <w:szCs w:val="21"/>
        </w:rPr>
      </w:pPr>
    </w:p>
    <w:p>
      <w:pPr>
        <w:spacing w:after="120" w:line="360" w:lineRule="auto"/>
        <w:ind w:right="415" w:firstLine="640"/>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采购活动，工程的施工单位全部为符合政策要求的中小企业（或者：服务全部由符合政策要求的中小企业承接）。相关企业（含联合 体中的中小企业、签订分包意向协议的中小企业）的具体情况如下：</w:t>
      </w:r>
    </w:p>
    <w:p>
      <w:pPr>
        <w:spacing w:after="120" w:line="360" w:lineRule="auto"/>
        <w:ind w:right="415"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；承建（承接）企业为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ab/>
      </w:r>
      <w:r>
        <w:rPr>
          <w:rFonts w:hint="eastAsia" w:ascii="宋体" w:hAnsi="宋体" w:cs="宋体"/>
          <w:szCs w:val="21"/>
        </w:rPr>
        <w:t>人，营业收入为</w:t>
      </w:r>
      <w:r>
        <w:rPr>
          <w:rFonts w:hint="eastAsia" w:ascii="宋体" w:hAnsi="宋体" w:cs="宋体"/>
          <w:szCs w:val="21"/>
          <w:u w:val="single"/>
        </w:rPr>
        <w:tab/>
      </w:r>
      <w:r>
        <w:rPr>
          <w:rFonts w:hint="eastAsia" w:ascii="宋体" w:hAnsi="宋体" w:cs="宋体"/>
          <w:szCs w:val="21"/>
        </w:rPr>
        <w:t>万元，资产总额为</w:t>
      </w:r>
      <w:r>
        <w:rPr>
          <w:rFonts w:hint="eastAsia" w:ascii="宋体" w:hAnsi="宋体" w:cs="宋体"/>
          <w:szCs w:val="21"/>
          <w:u w:val="single"/>
        </w:rPr>
        <w:tab/>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tabs>
          <w:tab w:val="left" w:pos="1243"/>
          <w:tab w:val="left" w:pos="1806"/>
          <w:tab w:val="left" w:pos="5005"/>
          <w:tab w:val="left" w:pos="7213"/>
        </w:tabs>
        <w:spacing w:line="360" w:lineRule="auto"/>
        <w:ind w:right="258" w:firstLine="420" w:firstLineChars="200"/>
        <w:rPr>
          <w:rFonts w:hint="eastAsia" w:ascii="宋体" w:hAnsi="宋体" w:cs="宋体"/>
          <w:szCs w:val="21"/>
        </w:rPr>
      </w:pPr>
      <w:r>
        <w:rPr>
          <w:rFonts w:hint="eastAsia" w:ascii="宋体" w:hAnsi="宋体" w:cs="宋体"/>
          <w:szCs w:val="21"/>
          <w:u w:val="single"/>
        </w:rPr>
        <w:t>2.（标的名称）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；承建（承接）企业为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ab/>
      </w:r>
      <w:r>
        <w:rPr>
          <w:rFonts w:hint="eastAsia" w:ascii="宋体" w:hAnsi="宋体" w:cs="宋体"/>
          <w:szCs w:val="21"/>
        </w:rPr>
        <w:t>人，营业收入为</w:t>
      </w:r>
      <w:r>
        <w:rPr>
          <w:rFonts w:hint="eastAsia" w:ascii="宋体" w:hAnsi="宋体" w:cs="宋体"/>
          <w:szCs w:val="21"/>
          <w:u w:val="single"/>
        </w:rPr>
        <w:tab/>
      </w:r>
      <w:r>
        <w:rPr>
          <w:rFonts w:hint="eastAsia" w:ascii="宋体" w:hAnsi="宋体" w:cs="宋体"/>
          <w:szCs w:val="21"/>
        </w:rPr>
        <w:t>万元，资产总额为</w:t>
      </w:r>
      <w:r>
        <w:rPr>
          <w:rFonts w:hint="eastAsia" w:ascii="宋体" w:hAnsi="宋体" w:cs="宋体"/>
          <w:szCs w:val="21"/>
          <w:u w:val="single"/>
        </w:rPr>
        <w:tab/>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before="11" w:after="120" w:line="360" w:lineRule="auto"/>
        <w:ind w:left="860"/>
        <w:rPr>
          <w:rFonts w:hint="eastAsia" w:ascii="宋体" w:hAnsi="宋体" w:cs="宋体"/>
          <w:szCs w:val="21"/>
        </w:rPr>
      </w:pPr>
      <w:r>
        <w:rPr>
          <w:rFonts w:hint="eastAsia" w:ascii="宋体" w:hAnsi="宋体" w:cs="宋体"/>
          <w:szCs w:val="21"/>
        </w:rPr>
        <w:t>……</w:t>
      </w:r>
    </w:p>
    <w:p>
      <w:pPr>
        <w:spacing w:before="108" w:after="120" w:line="360" w:lineRule="auto"/>
        <w:ind w:right="417" w:firstLine="645"/>
        <w:rPr>
          <w:rFonts w:hint="eastAsia" w:ascii="宋体" w:hAnsi="宋体" w:cs="宋体"/>
          <w:szCs w:val="21"/>
        </w:rPr>
      </w:pPr>
      <w:r>
        <w:rPr>
          <w:rFonts w:hint="eastAsia" w:ascii="宋体" w:hAnsi="宋体" w:cs="宋体"/>
          <w:spacing w:val="-3"/>
          <w:szCs w:val="21"/>
        </w:rPr>
        <w:t>以上企业，不属于大企业的分支机构，不存在控股股东</w:t>
      </w:r>
      <w:r>
        <w:rPr>
          <w:rFonts w:hint="eastAsia" w:ascii="宋体" w:hAnsi="宋体" w:cs="宋体"/>
          <w:spacing w:val="-5"/>
          <w:szCs w:val="21"/>
        </w:rPr>
        <w:t>为大企业的情形，也不存在与大企业的负责人为同一人的情形。</w:t>
      </w:r>
    </w:p>
    <w:p>
      <w:pPr>
        <w:spacing w:after="120" w:line="360" w:lineRule="auto"/>
        <w:ind w:right="375" w:firstLine="640"/>
        <w:rPr>
          <w:rFonts w:hint="eastAsia" w:ascii="宋体" w:hAnsi="宋体" w:cs="宋体"/>
          <w:szCs w:val="21"/>
        </w:rPr>
      </w:pPr>
      <w:r>
        <w:rPr>
          <w:rFonts w:hint="eastAsia" w:ascii="宋体" w:hAnsi="宋体" w:cs="宋体"/>
          <w:szCs w:val="21"/>
        </w:rPr>
        <w:t>本企业对上述声明内容的真实性负责。如有虚假，将依法承担相应责任。</w:t>
      </w:r>
    </w:p>
    <w:p>
      <w:pPr>
        <w:adjustRightInd w:val="0"/>
        <w:snapToGrid w:val="0"/>
        <w:spacing w:line="300" w:lineRule="auto"/>
        <w:ind w:firstLine="516" w:firstLineChars="200"/>
        <w:rPr>
          <w:rFonts w:hint="eastAsia" w:ascii="宋体" w:hAnsi="宋体" w:cs="宋体"/>
          <w:spacing w:val="24"/>
          <w:szCs w:val="21"/>
        </w:rPr>
      </w:pPr>
    </w:p>
    <w:p>
      <w:pPr>
        <w:adjustRightInd w:val="0"/>
        <w:snapToGrid w:val="0"/>
        <w:spacing w:line="300" w:lineRule="auto"/>
        <w:ind w:firstLine="516" w:firstLineChars="200"/>
        <w:rPr>
          <w:rFonts w:hint="eastAsia" w:ascii="宋体" w:hAnsi="宋体" w:cs="宋体"/>
          <w:spacing w:val="24"/>
          <w:szCs w:val="21"/>
        </w:rPr>
      </w:pPr>
    </w:p>
    <w:p>
      <w:pPr>
        <w:adjustRightInd w:val="0"/>
        <w:snapToGrid w:val="0"/>
        <w:spacing w:line="300" w:lineRule="auto"/>
        <w:ind w:firstLine="516" w:firstLineChars="200"/>
        <w:rPr>
          <w:rFonts w:hint="eastAsia" w:ascii="宋体" w:hAnsi="宋体" w:cs="宋体"/>
          <w:spacing w:val="24"/>
          <w:szCs w:val="21"/>
        </w:rPr>
      </w:pPr>
    </w:p>
    <w:p>
      <w:pPr>
        <w:adjustRightInd w:val="0"/>
        <w:snapToGrid w:val="0"/>
        <w:spacing w:line="300" w:lineRule="auto"/>
        <w:ind w:firstLine="5418" w:firstLineChars="2100"/>
        <w:rPr>
          <w:rFonts w:hint="eastAsia" w:ascii="宋体" w:hAnsi="宋体" w:cs="宋体"/>
          <w:spacing w:val="24"/>
          <w:szCs w:val="21"/>
        </w:rPr>
      </w:pPr>
      <w:r>
        <w:rPr>
          <w:rFonts w:hint="eastAsia" w:ascii="宋体" w:hAnsi="宋体" w:cs="宋体"/>
          <w:spacing w:val="24"/>
          <w:szCs w:val="21"/>
        </w:rPr>
        <w:t>企业名称（盖章）：</w:t>
      </w:r>
    </w:p>
    <w:p>
      <w:pPr>
        <w:adjustRightInd w:val="0"/>
        <w:snapToGrid w:val="0"/>
        <w:spacing w:line="300" w:lineRule="auto"/>
        <w:ind w:firstLine="516" w:firstLineChars="200"/>
        <w:rPr>
          <w:rFonts w:hint="eastAsia" w:ascii="宋体" w:hAnsi="宋体" w:cs="宋体"/>
          <w:spacing w:val="24"/>
          <w:szCs w:val="21"/>
        </w:rPr>
      </w:pPr>
    </w:p>
    <w:p>
      <w:pPr>
        <w:adjustRightInd w:val="0"/>
        <w:snapToGrid w:val="0"/>
        <w:spacing w:line="300" w:lineRule="auto"/>
        <w:ind w:firstLine="5418" w:firstLineChars="2100"/>
        <w:rPr>
          <w:rFonts w:hint="eastAsia" w:ascii="宋体" w:hAnsi="宋体" w:cs="宋体"/>
          <w:spacing w:val="24"/>
          <w:szCs w:val="21"/>
        </w:rPr>
      </w:pPr>
      <w:r>
        <w:rPr>
          <w:rFonts w:hint="eastAsia" w:ascii="宋体" w:hAnsi="宋体" w:cs="宋体"/>
          <w:spacing w:val="24"/>
          <w:szCs w:val="21"/>
        </w:rPr>
        <w:t>日期：</w:t>
      </w:r>
    </w:p>
    <w:p>
      <w:pPr>
        <w:widowControl/>
        <w:adjustRightInd w:val="0"/>
        <w:snapToGrid w:val="0"/>
        <w:spacing w:line="360" w:lineRule="auto"/>
        <w:ind w:firstLine="320" w:firstLineChars="200"/>
        <w:jc w:val="left"/>
        <w:rPr>
          <w:rFonts w:hint="eastAsia" w:hAnsi="宋体"/>
          <w:sz w:val="16"/>
          <w:szCs w:val="16"/>
        </w:rPr>
      </w:pPr>
    </w:p>
    <w:p>
      <w:pPr>
        <w:widowControl/>
        <w:adjustRightInd w:val="0"/>
        <w:snapToGrid w:val="0"/>
        <w:spacing w:line="360" w:lineRule="auto"/>
        <w:ind w:firstLine="320" w:firstLineChars="200"/>
        <w:jc w:val="left"/>
        <w:rPr>
          <w:rFonts w:hint="eastAsia" w:hAnsi="宋体"/>
          <w:sz w:val="16"/>
          <w:szCs w:val="16"/>
        </w:rPr>
      </w:pPr>
    </w:p>
    <w:p>
      <w:pPr>
        <w:widowControl/>
        <w:adjustRightInd w:val="0"/>
        <w:snapToGrid w:val="0"/>
        <w:spacing w:line="360" w:lineRule="auto"/>
        <w:ind w:firstLine="320" w:firstLineChars="200"/>
        <w:jc w:val="left"/>
        <w:rPr>
          <w:rFonts w:hint="eastAsia" w:hAnsi="宋体"/>
          <w:sz w:val="16"/>
          <w:szCs w:val="16"/>
        </w:rPr>
      </w:pPr>
    </w:p>
    <w:p>
      <w:pPr>
        <w:widowControl/>
        <w:adjustRightInd w:val="0"/>
        <w:snapToGrid w:val="0"/>
        <w:spacing w:line="360" w:lineRule="auto"/>
        <w:ind w:firstLine="320" w:firstLineChars="200"/>
        <w:jc w:val="left"/>
        <w:rPr>
          <w:rFonts w:hAnsi="宋体"/>
          <w:sz w:val="16"/>
          <w:szCs w:val="16"/>
        </w:rPr>
      </w:pPr>
      <w:r>
        <w:rPr>
          <w:rFonts w:hint="eastAsia" w:hAnsi="宋体"/>
          <w:sz w:val="16"/>
          <w:szCs w:val="16"/>
        </w:rPr>
        <w:t>1从业人员、营业收入、资产总额填报上一年度数据，无上一年度数据的新成立企业可不填报。</w:t>
      </w:r>
    </w:p>
    <w:p>
      <w:pPr>
        <w:keepNext w:val="0"/>
        <w:keepLines w:val="0"/>
        <w:widowControl/>
        <w:suppressLineNumbers w:val="0"/>
        <w:spacing w:line="360" w:lineRule="auto"/>
        <w:jc w:val="center"/>
        <w:rPr>
          <w:rFonts w:hint="eastAsia" w:ascii="宋体" w:hAnsi="宋体" w:eastAsia="宋体" w:cs="宋体"/>
          <w:i w:val="0"/>
          <w:iCs w:val="0"/>
          <w:color w:val="auto"/>
          <w:sz w:val="21"/>
          <w:szCs w:val="21"/>
          <w:highlight w:val="none"/>
        </w:rPr>
      </w:pPr>
    </w:p>
    <w:p>
      <w:pPr>
        <w:keepNext w:val="0"/>
        <w:keepLines w:val="0"/>
        <w:widowControl/>
        <w:suppressLineNumbers w:val="0"/>
        <w:jc w:val="left"/>
        <w:rPr>
          <w:rFonts w:hint="eastAsia" w:ascii="宋体" w:hAnsi="宋体" w:eastAsia="宋体" w:cs="宋体"/>
          <w:i w:val="0"/>
          <w:iCs w:val="0"/>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i w:val="0"/>
          <w:iCs w:val="0"/>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i w:val="0"/>
          <w:iCs w:val="0"/>
          <w:color w:val="auto"/>
          <w:kern w:val="0"/>
          <w:sz w:val="21"/>
          <w:szCs w:val="21"/>
          <w:highlight w:val="none"/>
          <w:lang w:val="en-US" w:eastAsia="zh-CN" w:bidi="ar"/>
        </w:rPr>
      </w:pPr>
    </w:p>
    <w:p>
      <w:pPr>
        <w:pStyle w:val="34"/>
        <w:rPr>
          <w:rFonts w:hint="eastAsia" w:ascii="宋体" w:hAnsi="宋体" w:eastAsia="宋体" w:cs="宋体"/>
          <w:i w:val="0"/>
          <w:iCs w:val="0"/>
          <w:color w:val="auto"/>
          <w:kern w:val="0"/>
          <w:sz w:val="21"/>
          <w:szCs w:val="21"/>
          <w:highlight w:val="none"/>
          <w:lang w:val="en-US" w:eastAsia="zh-CN" w:bidi="ar"/>
        </w:rPr>
      </w:pPr>
    </w:p>
    <w:p>
      <w:pPr>
        <w:pStyle w:val="34"/>
        <w:rPr>
          <w:rFonts w:hint="eastAsia" w:ascii="宋体" w:hAnsi="宋体" w:eastAsia="宋体" w:cs="宋体"/>
          <w:i w:val="0"/>
          <w:iCs w:val="0"/>
          <w:color w:val="auto"/>
          <w:kern w:val="0"/>
          <w:sz w:val="21"/>
          <w:szCs w:val="21"/>
          <w:highlight w:val="none"/>
          <w:lang w:val="en-US" w:eastAsia="zh-CN" w:bidi="ar"/>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cs="Arial"/>
          <w:b w:val="0"/>
          <w:bCs w:val="0"/>
          <w:color w:val="auto"/>
          <w:kern w:val="2"/>
          <w:sz w:val="30"/>
          <w:szCs w:val="30"/>
          <w:highlight w:val="none"/>
          <w:lang w:val="en-US" w:eastAsia="zh-CN" w:bidi="ar-SA"/>
        </w:rPr>
      </w:pPr>
      <w:bookmarkStart w:id="174" w:name="_Toc11507"/>
      <w:bookmarkStart w:id="175" w:name="_Toc15009"/>
      <w:bookmarkStart w:id="176" w:name="_Toc10236"/>
      <w:bookmarkStart w:id="177" w:name="_Toc9381"/>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Arial"/>
          <w:b w:val="0"/>
          <w:bCs w:val="0"/>
          <w:color w:val="auto"/>
          <w:kern w:val="2"/>
          <w:sz w:val="30"/>
          <w:szCs w:val="30"/>
          <w:highlight w:val="none"/>
          <w:lang w:val="en-US" w:eastAsia="zh-CN" w:bidi="ar-SA"/>
        </w:rPr>
      </w:pPr>
      <w:r>
        <w:rPr>
          <w:rFonts w:hint="eastAsia" w:ascii="宋体" w:hAnsi="宋体" w:cs="Arial"/>
          <w:b w:val="0"/>
          <w:bCs w:val="0"/>
          <w:color w:val="auto"/>
          <w:kern w:val="2"/>
          <w:sz w:val="30"/>
          <w:szCs w:val="30"/>
          <w:highlight w:val="none"/>
          <w:lang w:val="en-US" w:eastAsia="zh-CN" w:bidi="ar-SA"/>
        </w:rPr>
        <w:t>九</w:t>
      </w:r>
      <w:r>
        <w:rPr>
          <w:rFonts w:hint="eastAsia" w:ascii="宋体" w:hAnsi="宋体" w:eastAsia="宋体" w:cs="Arial"/>
          <w:b w:val="0"/>
          <w:bCs w:val="0"/>
          <w:color w:val="auto"/>
          <w:kern w:val="2"/>
          <w:sz w:val="30"/>
          <w:szCs w:val="30"/>
          <w:highlight w:val="none"/>
          <w:lang w:val="en-US" w:eastAsia="zh-CN" w:bidi="ar-SA"/>
        </w:rPr>
        <w:t>、监狱企业的证明文件</w:t>
      </w:r>
      <w:bookmarkEnd w:id="174"/>
      <w:bookmarkEnd w:id="175"/>
      <w:bookmarkEnd w:id="176"/>
      <w:bookmarkEnd w:id="177"/>
    </w:p>
    <w:p>
      <w:pPr>
        <w:rPr>
          <w:rFonts w:hint="eastAsia" w:ascii="宋体" w:hAnsi="宋体" w:eastAsia="宋体" w:cs="宋体"/>
          <w:b/>
          <w:bCs/>
          <w:color w:val="auto"/>
          <w:kern w:val="0"/>
          <w:sz w:val="24"/>
          <w:szCs w:val="24"/>
          <w:highlight w:val="none"/>
          <w:lang w:val="en-US" w:eastAsia="zh-CN"/>
        </w:rPr>
      </w:pPr>
    </w:p>
    <w:p>
      <w:pPr>
        <w:pStyle w:val="3"/>
        <w:spacing w:line="360" w:lineRule="auto"/>
        <w:ind w:firstLine="420" w:firstLineChars="200"/>
        <w:jc w:val="left"/>
        <w:rPr>
          <w:rFonts w:hint="default"/>
          <w:b w:val="0"/>
          <w:bCs w:val="0"/>
          <w:color w:val="auto"/>
          <w:sz w:val="21"/>
          <w:szCs w:val="21"/>
          <w:highlight w:val="none"/>
          <w:lang w:val="en-US" w:eastAsia="zh-CN"/>
        </w:rPr>
        <w:sectPr>
          <w:footerReference r:id="rId11" w:type="default"/>
          <w:pgSz w:w="11906" w:h="16838"/>
          <w:pgMar w:top="1304" w:right="1304" w:bottom="1304" w:left="1304" w:header="851" w:footer="992" w:gutter="0"/>
          <w:cols w:space="720" w:num="1"/>
          <w:docGrid w:linePitch="312" w:charSpace="0"/>
        </w:sectPr>
      </w:pPr>
      <w:bookmarkStart w:id="178" w:name="_Toc32522"/>
      <w:bookmarkStart w:id="179" w:name="_Toc7861"/>
      <w:bookmarkStart w:id="180" w:name="_Toc3727"/>
      <w:bookmarkStart w:id="181" w:name="_Toc22437"/>
      <w:r>
        <w:rPr>
          <w:rFonts w:hint="eastAsia" w:ascii="宋体" w:hAnsi="宋体" w:eastAsia="宋体" w:cs="宋体"/>
          <w:b w:val="0"/>
          <w:bCs w:val="0"/>
          <w:color w:val="auto"/>
          <w:kern w:val="0"/>
          <w:sz w:val="21"/>
          <w:szCs w:val="21"/>
          <w:highlight w:val="none"/>
          <w:lang w:val="en-US" w:eastAsia="zh-CN"/>
        </w:rPr>
        <w:t>如果是，提供</w:t>
      </w:r>
      <w:r>
        <w:rPr>
          <w:rFonts w:hint="eastAsia" w:ascii="宋体" w:hAnsi="宋体" w:cs="宋体"/>
          <w:b w:val="0"/>
          <w:bCs w:val="0"/>
          <w:color w:val="auto"/>
          <w:kern w:val="0"/>
          <w:sz w:val="21"/>
          <w:szCs w:val="21"/>
          <w:highlight w:val="none"/>
          <w:lang w:val="en-US" w:eastAsia="zh-CN"/>
        </w:rPr>
        <w:t>省级</w:t>
      </w:r>
      <w:r>
        <w:rPr>
          <w:rFonts w:hint="eastAsia" w:ascii="宋体" w:hAnsi="宋体" w:eastAsia="宋体" w:cs="宋体"/>
          <w:b w:val="0"/>
          <w:bCs w:val="0"/>
          <w:color w:val="auto"/>
          <w:kern w:val="0"/>
          <w:sz w:val="21"/>
          <w:szCs w:val="21"/>
          <w:highlight w:val="none"/>
          <w:lang w:val="en-US" w:eastAsia="zh-CN"/>
        </w:rPr>
        <w:t>以上监狱管理局、戒毒管理局（含新疆生产建设兵团）出具的属于监狱企业的证明文件</w:t>
      </w:r>
      <w:bookmarkEnd w:id="178"/>
      <w:bookmarkEnd w:id="179"/>
      <w:bookmarkEnd w:id="180"/>
      <w:bookmarkEnd w:id="181"/>
      <w:r>
        <w:rPr>
          <w:rFonts w:hint="eastAsia" w:ascii="宋体" w:hAnsi="宋体" w:cs="宋体"/>
          <w:b w:val="0"/>
          <w:bCs w:val="0"/>
          <w:color w:val="auto"/>
          <w:kern w:val="0"/>
          <w:sz w:val="21"/>
          <w:szCs w:val="21"/>
          <w:highlight w:val="none"/>
          <w:lang w:val="en-US" w:eastAsia="zh-CN"/>
        </w:rPr>
        <w:t>。</w:t>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Arial"/>
          <w:b w:val="0"/>
          <w:bCs w:val="0"/>
          <w:color w:val="auto"/>
          <w:kern w:val="2"/>
          <w:sz w:val="30"/>
          <w:szCs w:val="30"/>
          <w:highlight w:val="none"/>
          <w:lang w:val="en-US" w:eastAsia="zh-CN" w:bidi="ar-SA"/>
        </w:rPr>
      </w:pPr>
      <w:bookmarkStart w:id="182" w:name="_Toc30753"/>
      <w:bookmarkStart w:id="183" w:name="_Toc16140"/>
      <w:bookmarkStart w:id="184" w:name="_Toc30560"/>
      <w:bookmarkStart w:id="185" w:name="_Toc30387"/>
      <w:r>
        <w:rPr>
          <w:rFonts w:hint="eastAsia" w:ascii="宋体" w:hAnsi="宋体" w:eastAsia="宋体" w:cs="Arial"/>
          <w:b w:val="0"/>
          <w:bCs w:val="0"/>
          <w:color w:val="auto"/>
          <w:kern w:val="2"/>
          <w:sz w:val="30"/>
          <w:szCs w:val="30"/>
          <w:highlight w:val="none"/>
          <w:lang w:val="en-US" w:eastAsia="zh-CN" w:bidi="ar-SA"/>
        </w:rPr>
        <w:t>十、残疾人福利性单位声明函（如果是，提供）</w:t>
      </w:r>
      <w:bookmarkEnd w:id="182"/>
      <w:bookmarkEnd w:id="183"/>
      <w:bookmarkEnd w:id="184"/>
      <w:bookmarkEnd w:id="185"/>
    </w:p>
    <w:p>
      <w:pPr>
        <w:snapToGrid w:val="0"/>
        <w:spacing w:line="360" w:lineRule="auto"/>
        <w:ind w:firstLine="420" w:firstLineChars="200"/>
        <w:outlineLvl w:val="0"/>
        <w:rPr>
          <w:rFonts w:hint="eastAsia" w:ascii="宋体" w:hAnsi="宋体" w:eastAsia="宋体" w:cs="宋体"/>
          <w:bCs/>
          <w:color w:val="auto"/>
          <w:sz w:val="21"/>
          <w:szCs w:val="21"/>
          <w:highlight w:val="none"/>
        </w:rPr>
      </w:pPr>
    </w:p>
    <w:p>
      <w:pPr>
        <w:snapToGrid w:val="0"/>
        <w:spacing w:line="360" w:lineRule="auto"/>
        <w:ind w:firstLine="420" w:firstLineChars="200"/>
        <w:outlineLvl w:val="0"/>
        <w:rPr>
          <w:rFonts w:hint="eastAsia" w:ascii="宋体" w:hAnsi="宋体" w:eastAsia="宋体" w:cs="宋体"/>
          <w:bCs/>
          <w:color w:val="auto"/>
          <w:sz w:val="21"/>
          <w:szCs w:val="21"/>
          <w:highlight w:val="none"/>
        </w:rPr>
      </w:pPr>
      <w:bookmarkStart w:id="186" w:name="_Toc24107"/>
      <w:bookmarkStart w:id="187" w:name="_Toc4400"/>
      <w:bookmarkStart w:id="188" w:name="_Toc18063"/>
      <w:bookmarkStart w:id="189" w:name="_Toc18095"/>
      <w:r>
        <w:rPr>
          <w:rFonts w:hint="eastAsia" w:ascii="宋体" w:hAnsi="宋体" w:eastAsia="宋体" w:cs="宋体"/>
          <w:bCs/>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项目采购活动提供本单位制造的货物（由本单位承担工程/提供服务），或者提供其他残疾人福利性单位制造的货物（不包括使用非残疾人福利性单位注册商标的货物）。</w:t>
      </w:r>
      <w:bookmarkEnd w:id="186"/>
      <w:bookmarkEnd w:id="187"/>
      <w:bookmarkEnd w:id="188"/>
      <w:bookmarkEnd w:id="189"/>
    </w:p>
    <w:p>
      <w:pPr>
        <w:snapToGrid w:val="0"/>
        <w:spacing w:line="360" w:lineRule="auto"/>
        <w:outlineLvl w:val="0"/>
        <w:rPr>
          <w:rFonts w:hint="eastAsia" w:ascii="宋体" w:hAnsi="宋体" w:eastAsia="宋体" w:cs="宋体"/>
          <w:bCs/>
          <w:color w:val="auto"/>
          <w:sz w:val="21"/>
          <w:szCs w:val="21"/>
          <w:highlight w:val="none"/>
        </w:rPr>
      </w:pPr>
      <w:bookmarkStart w:id="190" w:name="_Toc13102"/>
      <w:bookmarkStart w:id="191" w:name="_Toc21966"/>
      <w:bookmarkStart w:id="192" w:name="_Toc32568"/>
      <w:bookmarkStart w:id="193" w:name="_Toc30118"/>
      <w:r>
        <w:rPr>
          <w:rFonts w:hint="eastAsia" w:ascii="宋体" w:hAnsi="宋体" w:eastAsia="宋体" w:cs="宋体"/>
          <w:bCs/>
          <w:color w:val="auto"/>
          <w:sz w:val="21"/>
          <w:szCs w:val="21"/>
          <w:highlight w:val="none"/>
        </w:rPr>
        <w:t>本单位对上述声明的真实性负责。如有虚假，将依法承担相应责任。</w:t>
      </w:r>
      <w:bookmarkEnd w:id="190"/>
      <w:bookmarkEnd w:id="191"/>
      <w:bookmarkEnd w:id="192"/>
      <w:bookmarkEnd w:id="193"/>
    </w:p>
    <w:p>
      <w:pPr>
        <w:pStyle w:val="30"/>
        <w:keepNext w:val="0"/>
        <w:keepLines w:val="0"/>
        <w:widowControl/>
        <w:suppressLineNumbers w:val="0"/>
        <w:spacing w:before="0" w:beforeAutospacing="0" w:after="0" w:afterAutospacing="0" w:line="360" w:lineRule="auto"/>
        <w:ind w:left="0" w:right="0" w:firstLine="0"/>
        <w:rPr>
          <w:color w:val="auto"/>
          <w:sz w:val="21"/>
          <w:szCs w:val="21"/>
          <w:highlight w:val="none"/>
        </w:rPr>
      </w:pPr>
    </w:p>
    <w:p>
      <w:pPr>
        <w:spacing w:line="480" w:lineRule="auto"/>
        <w:jc w:val="center"/>
        <w:rPr>
          <w:rFonts w:hint="eastAsia" w:ascii="宋体" w:hAnsi="宋体" w:cs="宋体"/>
          <w:color w:val="auto"/>
          <w:sz w:val="21"/>
          <w:szCs w:val="21"/>
          <w:highlight w:val="none"/>
        </w:rPr>
      </w:pPr>
    </w:p>
    <w:p>
      <w:pPr>
        <w:spacing w:line="480" w:lineRule="auto"/>
        <w:jc w:val="center"/>
        <w:rPr>
          <w:rFonts w:hint="eastAsia" w:ascii="宋体" w:hAnsi="宋体" w:cs="宋体"/>
          <w:color w:val="auto"/>
          <w:sz w:val="21"/>
          <w:szCs w:val="21"/>
          <w:highlight w:val="none"/>
        </w:rPr>
      </w:pPr>
    </w:p>
    <w:p>
      <w:pPr>
        <w:spacing w:line="480" w:lineRule="auto"/>
        <w:jc w:val="center"/>
        <w:rPr>
          <w:rFonts w:hint="eastAsia" w:ascii="宋体" w:hAnsi="宋体" w:cs="宋体"/>
          <w:color w:val="auto"/>
          <w:sz w:val="21"/>
          <w:szCs w:val="21"/>
          <w:highlight w:val="none"/>
        </w:rPr>
      </w:pPr>
    </w:p>
    <w:p>
      <w:pPr>
        <w:spacing w:line="480" w:lineRule="auto"/>
        <w:jc w:val="center"/>
        <w:rPr>
          <w:rFonts w:hint="eastAsia" w:ascii="宋体" w:hAnsi="宋体" w:cs="宋体"/>
          <w:color w:val="auto"/>
          <w:sz w:val="21"/>
          <w:szCs w:val="21"/>
          <w:highlight w:val="none"/>
        </w:rPr>
      </w:pPr>
    </w:p>
    <w:p>
      <w:pPr>
        <w:spacing w:line="480" w:lineRule="auto"/>
        <w:jc w:val="center"/>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（盖单位公章）</w:t>
      </w:r>
      <w:r>
        <w:rPr>
          <w:rFonts w:hint="eastAsia" w:ascii="宋体" w:hAnsi="宋体" w:cs="宋体"/>
          <w:color w:val="auto"/>
          <w:sz w:val="21"/>
          <w:szCs w:val="21"/>
          <w:highlight w:val="none"/>
          <w:u w:val="single"/>
          <w:lang w:val="en-US" w:eastAsia="zh-CN"/>
        </w:rPr>
        <w:t xml:space="preserve">             </w:t>
      </w:r>
    </w:p>
    <w:p>
      <w:pPr>
        <w:spacing w:line="480" w:lineRule="auto"/>
        <w:jc w:val="center"/>
        <w:rPr>
          <w:rFonts w:hint="eastAsia" w:ascii="宋体" w:hAnsi="宋体" w:cs="宋体"/>
          <w:color w:val="auto"/>
          <w:sz w:val="21"/>
          <w:szCs w:val="21"/>
          <w:highlight w:val="none"/>
        </w:rPr>
      </w:pPr>
    </w:p>
    <w:p>
      <w:pPr>
        <w:spacing w:line="480" w:lineRule="auto"/>
        <w:jc w:val="center"/>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法定代表人或其委托代理人（签字）</w:t>
      </w:r>
      <w:r>
        <w:rPr>
          <w:rFonts w:hint="eastAsia" w:ascii="宋体" w:hAnsi="宋体" w:cs="宋体"/>
          <w:color w:val="auto"/>
          <w:sz w:val="21"/>
          <w:szCs w:val="21"/>
          <w:highlight w:val="none"/>
          <w:u w:val="single"/>
          <w:lang w:val="en-US" w:eastAsia="zh-CN"/>
        </w:rPr>
        <w:t xml:space="preserve">       </w:t>
      </w:r>
    </w:p>
    <w:p>
      <w:pPr>
        <w:rPr>
          <w:rFonts w:hint="eastAsia" w:ascii="宋体" w:hAnsi="宋体"/>
          <w:color w:val="auto"/>
          <w:sz w:val="21"/>
          <w:szCs w:val="21"/>
          <w:highlight w:val="none"/>
        </w:rPr>
      </w:pPr>
    </w:p>
    <w:p>
      <w:pPr>
        <w:spacing w:line="480" w:lineRule="auto"/>
        <w:ind w:firstLine="5460" w:firstLineChars="2600"/>
        <w:rPr>
          <w:rFonts w:hint="eastAsia" w:ascii="宋体" w:hAnsi="宋体" w:eastAsia="宋体"/>
          <w:color w:val="auto"/>
          <w:szCs w:val="21"/>
          <w:highlight w:val="none"/>
        </w:rPr>
      </w:pPr>
      <w:r>
        <w:rPr>
          <w:rFonts w:hint="eastAsia" w:ascii="宋体" w:hAnsi="宋体" w:cs="宋体"/>
          <w:color w:val="auto"/>
          <w:sz w:val="21"/>
          <w:szCs w:val="21"/>
          <w:highlight w:val="none"/>
        </w:rPr>
        <w:t xml:space="preserve">年     月     </w:t>
      </w:r>
      <w:r>
        <w:rPr>
          <w:rFonts w:hint="eastAsia" w:ascii="宋体" w:hAnsi="宋体" w:cs="宋体"/>
          <w:color w:val="auto"/>
          <w:sz w:val="21"/>
          <w:szCs w:val="21"/>
          <w:highlight w:val="none"/>
          <w:lang w:eastAsia="zh-CN"/>
        </w:rPr>
        <w:t>日</w:t>
      </w:r>
    </w:p>
    <w:sectPr>
      <w:pgSz w:w="11906" w:h="16838"/>
      <w:pgMar w:top="1417" w:right="1417" w:bottom="1417" w:left="1417" w:header="851" w:footer="992" w:gutter="0"/>
      <w:pgNumType w:fmt="decimal"/>
      <w:cols w:space="720" w:num="1"/>
      <w:titlePg/>
      <w:docGrid w:type="linesAndChar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LDHRH+å®ä½">
    <w:altName w:val="Verdana"/>
    <w:panose1 w:val="00000000000000000000"/>
    <w:charset w:val="01"/>
    <w:family w:val="auto"/>
    <w:pitch w:val="default"/>
    <w:sig w:usb0="00000000" w:usb1="00000000" w:usb2="01010101" w:usb3="01010101" w:csb0="01010101" w:csb1="01010101"/>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aiduan Number">
    <w:altName w:val="Trebuchet MS"/>
    <w:panose1 w:val="00000000000000000000"/>
    <w:charset w:val="00"/>
    <w:family w:val="swiss"/>
    <w:pitch w:val="default"/>
    <w:sig w:usb0="00000000" w:usb1="00000000" w:usb2="00000000" w:usb3="00000000" w:csb0="0000009B" w:csb1="00000000"/>
  </w:font>
  <w:font w:name="微软雅黑">
    <w:panose1 w:val="020B0503020204020204"/>
    <w:charset w:val="86"/>
    <w:family w:val="auto"/>
    <w:pitch w:val="default"/>
    <w:sig w:usb0="80000287" w:usb1="2ACF3C50" w:usb2="00000016" w:usb3="00000000" w:csb0="0004001F" w:csb1="00000000"/>
  </w:font>
  <w:font w:name="NumberOnly">
    <w:panose1 w:val="020B0500000000000000"/>
    <w:charset w:val="00"/>
    <w:family w:val="swiss"/>
    <w:pitch w:val="default"/>
    <w:sig w:usb0="8000002F" w:usb1="10000048" w:usb2="00000000" w:usb3="00000000" w:csb0="00000111" w:csb1="40000000"/>
  </w:font>
  <w:font w:name="Wingdings 2">
    <w:altName w:val="Wingdings"/>
    <w:panose1 w:val="05020102010507070707"/>
    <w:charset w:val="00"/>
    <w:family w:val="auto"/>
    <w:pitch w:val="default"/>
    <w:sig w:usb0="00000000" w:usb1="00000000" w:usb2="00000000" w:usb3="00000000" w:csb0="80000000"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41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Wfbh8sBAACc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TEcYsDv3z/dvnx6/LzK3m1&#10;XN5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1n24fLAQAAnAMAAA4AAAAAAAAAAQAgAAAAHgEAAGRycy9lMm9E&#10;b2MueG1sUEsFBgAAAAAGAAYAWQEAAFs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1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Z98MsBAACcAwAADgAAAGRycy9lMm9Eb2MueG1srVPNjtMwEL4j8Q6W&#10;79Rpx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3m5&#10;XN5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YWffDLAQAAnAMAAA4AAAAAAAAAAQAgAAAAHgEAAGRycy9lMm9E&#10;b2MueG1sUEsFBgAAAAAGAAYAWQEAAFs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p>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41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O2j8P4QEAAMEDAAAOAAAA&#10;AAAAAAEAIAAAAB4BAABkcnMvZTJvRG9jLnhtbFBLBQYAAAAABgAGAFkBAABx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1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ZPzQs4QEAAMEDAAAOAAAA&#10;AAAAAAEAIAAAAB4BAABkcnMvZTJvRG9jLnhtbFBLBQYAAAAABgAGAFkBAABx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p>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zh-CN"/>
                            </w:rPr>
                            <w:t>47</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PFpkX7YAQAAsQMAAA4AAAAAAAAA&#10;AQAgAAAAIwEAAGRycy9lMm9Eb2MueG1sUEsFBgAAAAAGAAYAWQEAAG0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zh-CN"/>
                      </w:rPr>
                      <w:t>47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rPr>
        <w:rFonts w:hint="eastAsia" w:ascii="楷体" w:hAnsi="楷体" w:eastAsia="宋体"/>
        <w:lang w:eastAsia="zh-CN"/>
      </w:rPr>
    </w:pPr>
    <w:r>
      <w:rPr>
        <w:rFonts w:hint="eastAsia"/>
      </w:rPr>
      <w:t xml:space="preserve">  </w:t>
    </w:r>
  </w:p>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p>
    <w:pPr>
      <w:pBdr>
        <w:top w:val="none" w:color="auto" w:sz="0" w:space="0"/>
        <w:left w:val="none" w:color="auto" w:sz="0" w:space="0"/>
        <w:bottom w:val="none" w:color="auto" w:sz="0" w:space="0"/>
        <w:right w:val="none" w:color="auto" w:sz="0" w:space="0"/>
        <w:between w:val="none" w:color="auto" w:sz="0" w:space="0"/>
      </w:pBdr>
      <w:rPr>
        <w:rFonts w:ascii="楷体" w:hAnsi="楷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C6799"/>
    <w:multiLevelType w:val="singleLevel"/>
    <w:tmpl w:val="913C6799"/>
    <w:lvl w:ilvl="0" w:tentative="0">
      <w:start w:val="5"/>
      <w:numFmt w:val="chineseCounting"/>
      <w:suff w:val="space"/>
      <w:lvlText w:val="第%1章"/>
      <w:lvlJc w:val="left"/>
      <w:rPr>
        <w:rFonts w:hint="eastAsia"/>
      </w:rPr>
    </w:lvl>
  </w:abstractNum>
  <w:abstractNum w:abstractNumId="1">
    <w:nsid w:val="0000000E"/>
    <w:multiLevelType w:val="multilevel"/>
    <w:tmpl w:val="0000000E"/>
    <w:lvl w:ilvl="0" w:tentative="0">
      <w:start w:val="1"/>
      <w:numFmt w:val="bullet"/>
      <w:pStyle w:val="9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00000012"/>
    <w:multiLevelType w:val="multilevel"/>
    <w:tmpl w:val="00000012"/>
    <w:lvl w:ilvl="0" w:tentative="0">
      <w:start w:val="1"/>
      <w:numFmt w:val="decimal"/>
      <w:pStyle w:val="11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D516FE0"/>
    <w:multiLevelType w:val="multilevel"/>
    <w:tmpl w:val="4D516FE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2919614"/>
    <w:multiLevelType w:val="singleLevel"/>
    <w:tmpl w:val="62919614"/>
    <w:lvl w:ilvl="0" w:tentative="0">
      <w:start w:val="2"/>
      <w:numFmt w:val="chineseCounting"/>
      <w:suff w:val="nothing"/>
      <w:lvlText w:val="%1、"/>
      <w:lvlJc w:val="left"/>
    </w:lvl>
  </w:abstractNum>
  <w:abstractNum w:abstractNumId="5">
    <w:nsid w:val="62957E5C"/>
    <w:multiLevelType w:val="singleLevel"/>
    <w:tmpl w:val="62957E5C"/>
    <w:lvl w:ilvl="0" w:tentative="0">
      <w:start w:val="1"/>
      <w:numFmt w:val="chineseCounting"/>
      <w:suff w:val="nothing"/>
      <w:lvlText w:val="%1、"/>
      <w:lvlJc w:val="left"/>
    </w:lvl>
  </w:abstractNum>
  <w:abstractNum w:abstractNumId="6">
    <w:nsid w:val="65CFC92A"/>
    <w:multiLevelType w:val="singleLevel"/>
    <w:tmpl w:val="65CFC92A"/>
    <w:lvl w:ilvl="0" w:tentative="0">
      <w:start w:val="1"/>
      <w:numFmt w:val="chineseCounting"/>
      <w:suff w:val="space"/>
      <w:lvlText w:val="第%1章"/>
      <w:lvlJc w:val="left"/>
      <w:rPr>
        <w:rFonts w:hint="eastAsia"/>
        <w:sz w:val="28"/>
        <w:szCs w:val="28"/>
      </w:rPr>
    </w:lvl>
  </w:abstractNum>
  <w:abstractNum w:abstractNumId="7">
    <w:nsid w:val="75DB61E8"/>
    <w:multiLevelType w:val="singleLevel"/>
    <w:tmpl w:val="75DB61E8"/>
    <w:lvl w:ilvl="0" w:tentative="0">
      <w:start w:val="17"/>
      <w:numFmt w:val="chineseCounting"/>
      <w:suff w:val="space"/>
      <w:lvlText w:val="第%1条"/>
      <w:lvlJc w:val="left"/>
      <w:rPr>
        <w:rFonts w:hint="eastAsia"/>
      </w:rPr>
    </w:lvl>
  </w:abstractNum>
  <w:num w:numId="1">
    <w:abstractNumId w:val="1"/>
  </w:num>
  <w:num w:numId="2">
    <w:abstractNumId w:val="2"/>
  </w:num>
  <w:num w:numId="3">
    <w:abstractNumId w:val="6"/>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kwNDAyNmU4ZjNmMmVhNjhiZTk2ZjQ3ZDFlMmUifQ=="/>
  </w:docVars>
  <w:rsids>
    <w:rsidRoot w:val="007B4A52"/>
    <w:rsid w:val="00000676"/>
    <w:rsid w:val="00001096"/>
    <w:rsid w:val="00002BD1"/>
    <w:rsid w:val="00004F4A"/>
    <w:rsid w:val="00006644"/>
    <w:rsid w:val="0001088A"/>
    <w:rsid w:val="00010B87"/>
    <w:rsid w:val="00010C4F"/>
    <w:rsid w:val="00010E34"/>
    <w:rsid w:val="00011125"/>
    <w:rsid w:val="00011679"/>
    <w:rsid w:val="00012B6D"/>
    <w:rsid w:val="00012E75"/>
    <w:rsid w:val="0001488F"/>
    <w:rsid w:val="00014C19"/>
    <w:rsid w:val="0001545C"/>
    <w:rsid w:val="0001568A"/>
    <w:rsid w:val="0001569D"/>
    <w:rsid w:val="00015AC0"/>
    <w:rsid w:val="000167DB"/>
    <w:rsid w:val="000169D7"/>
    <w:rsid w:val="0001735A"/>
    <w:rsid w:val="00017E2A"/>
    <w:rsid w:val="0002363E"/>
    <w:rsid w:val="00023898"/>
    <w:rsid w:val="00023A4D"/>
    <w:rsid w:val="00024C5F"/>
    <w:rsid w:val="000250B2"/>
    <w:rsid w:val="000251E8"/>
    <w:rsid w:val="00025C80"/>
    <w:rsid w:val="0002722B"/>
    <w:rsid w:val="000274DD"/>
    <w:rsid w:val="0002754A"/>
    <w:rsid w:val="000277DD"/>
    <w:rsid w:val="00027BB8"/>
    <w:rsid w:val="00027D26"/>
    <w:rsid w:val="00027F85"/>
    <w:rsid w:val="00031025"/>
    <w:rsid w:val="00031078"/>
    <w:rsid w:val="00032A06"/>
    <w:rsid w:val="0003449F"/>
    <w:rsid w:val="000354AD"/>
    <w:rsid w:val="00035C77"/>
    <w:rsid w:val="00035DD9"/>
    <w:rsid w:val="00035FD2"/>
    <w:rsid w:val="00036589"/>
    <w:rsid w:val="00036AE2"/>
    <w:rsid w:val="00037BDA"/>
    <w:rsid w:val="000408E4"/>
    <w:rsid w:val="00041395"/>
    <w:rsid w:val="000414D2"/>
    <w:rsid w:val="0004182F"/>
    <w:rsid w:val="0004331B"/>
    <w:rsid w:val="00044EF2"/>
    <w:rsid w:val="0004544D"/>
    <w:rsid w:val="0004731A"/>
    <w:rsid w:val="00047D66"/>
    <w:rsid w:val="00052977"/>
    <w:rsid w:val="000538FC"/>
    <w:rsid w:val="00053940"/>
    <w:rsid w:val="00053F9D"/>
    <w:rsid w:val="00057B90"/>
    <w:rsid w:val="00057D2A"/>
    <w:rsid w:val="00060888"/>
    <w:rsid w:val="000608D6"/>
    <w:rsid w:val="00061501"/>
    <w:rsid w:val="00061F15"/>
    <w:rsid w:val="00062A4E"/>
    <w:rsid w:val="0006300B"/>
    <w:rsid w:val="00063E8D"/>
    <w:rsid w:val="000646D9"/>
    <w:rsid w:val="00065312"/>
    <w:rsid w:val="000654C0"/>
    <w:rsid w:val="000654DE"/>
    <w:rsid w:val="00065AF5"/>
    <w:rsid w:val="000670D2"/>
    <w:rsid w:val="00067747"/>
    <w:rsid w:val="00067C44"/>
    <w:rsid w:val="00067D00"/>
    <w:rsid w:val="0007250C"/>
    <w:rsid w:val="000740AB"/>
    <w:rsid w:val="00074AB0"/>
    <w:rsid w:val="00074DDF"/>
    <w:rsid w:val="00075D3B"/>
    <w:rsid w:val="00075E86"/>
    <w:rsid w:val="00076787"/>
    <w:rsid w:val="00076E54"/>
    <w:rsid w:val="00077757"/>
    <w:rsid w:val="00077958"/>
    <w:rsid w:val="00077F63"/>
    <w:rsid w:val="000805F8"/>
    <w:rsid w:val="00080824"/>
    <w:rsid w:val="00080955"/>
    <w:rsid w:val="00080AF6"/>
    <w:rsid w:val="000811B4"/>
    <w:rsid w:val="00082927"/>
    <w:rsid w:val="0008439D"/>
    <w:rsid w:val="00084428"/>
    <w:rsid w:val="000844CF"/>
    <w:rsid w:val="00086775"/>
    <w:rsid w:val="000867E2"/>
    <w:rsid w:val="00086B88"/>
    <w:rsid w:val="00086C95"/>
    <w:rsid w:val="00086EDE"/>
    <w:rsid w:val="0008793A"/>
    <w:rsid w:val="00087F5F"/>
    <w:rsid w:val="00090829"/>
    <w:rsid w:val="00090A2A"/>
    <w:rsid w:val="00091425"/>
    <w:rsid w:val="000926C8"/>
    <w:rsid w:val="00092920"/>
    <w:rsid w:val="00092E69"/>
    <w:rsid w:val="000933AA"/>
    <w:rsid w:val="000937C4"/>
    <w:rsid w:val="00094EAA"/>
    <w:rsid w:val="00095D56"/>
    <w:rsid w:val="0009673E"/>
    <w:rsid w:val="00096948"/>
    <w:rsid w:val="00096A5E"/>
    <w:rsid w:val="00096EA0"/>
    <w:rsid w:val="00097505"/>
    <w:rsid w:val="00097954"/>
    <w:rsid w:val="000A26FB"/>
    <w:rsid w:val="000A37CD"/>
    <w:rsid w:val="000A4527"/>
    <w:rsid w:val="000A5083"/>
    <w:rsid w:val="000A635F"/>
    <w:rsid w:val="000A67FA"/>
    <w:rsid w:val="000B0DE6"/>
    <w:rsid w:val="000B129F"/>
    <w:rsid w:val="000B1BB9"/>
    <w:rsid w:val="000B2BE8"/>
    <w:rsid w:val="000B3BC5"/>
    <w:rsid w:val="000B4F58"/>
    <w:rsid w:val="000B54B9"/>
    <w:rsid w:val="000B7E6B"/>
    <w:rsid w:val="000C08A3"/>
    <w:rsid w:val="000C17E8"/>
    <w:rsid w:val="000C21E4"/>
    <w:rsid w:val="000C22BF"/>
    <w:rsid w:val="000C252E"/>
    <w:rsid w:val="000C2BE7"/>
    <w:rsid w:val="000C375B"/>
    <w:rsid w:val="000C5C13"/>
    <w:rsid w:val="000C7A69"/>
    <w:rsid w:val="000D1B60"/>
    <w:rsid w:val="000D3CAC"/>
    <w:rsid w:val="000D3DF3"/>
    <w:rsid w:val="000D52D0"/>
    <w:rsid w:val="000D61E6"/>
    <w:rsid w:val="000D68CD"/>
    <w:rsid w:val="000D70D1"/>
    <w:rsid w:val="000E1877"/>
    <w:rsid w:val="000E41DB"/>
    <w:rsid w:val="000E4329"/>
    <w:rsid w:val="000E4634"/>
    <w:rsid w:val="000E5BCF"/>
    <w:rsid w:val="000E6C2C"/>
    <w:rsid w:val="000E7A10"/>
    <w:rsid w:val="000E7C50"/>
    <w:rsid w:val="000F0B95"/>
    <w:rsid w:val="000F4411"/>
    <w:rsid w:val="000F55B3"/>
    <w:rsid w:val="000F5B5D"/>
    <w:rsid w:val="000F63D0"/>
    <w:rsid w:val="000F7901"/>
    <w:rsid w:val="00100F4D"/>
    <w:rsid w:val="00101283"/>
    <w:rsid w:val="00101572"/>
    <w:rsid w:val="0010176F"/>
    <w:rsid w:val="001023DC"/>
    <w:rsid w:val="001035A6"/>
    <w:rsid w:val="00103AA5"/>
    <w:rsid w:val="001040DA"/>
    <w:rsid w:val="001047B9"/>
    <w:rsid w:val="00107BB8"/>
    <w:rsid w:val="00110ACF"/>
    <w:rsid w:val="0011173C"/>
    <w:rsid w:val="00112429"/>
    <w:rsid w:val="00114853"/>
    <w:rsid w:val="001148D7"/>
    <w:rsid w:val="00114BA8"/>
    <w:rsid w:val="00114D3B"/>
    <w:rsid w:val="00115A17"/>
    <w:rsid w:val="00115AE0"/>
    <w:rsid w:val="00116E25"/>
    <w:rsid w:val="00116F10"/>
    <w:rsid w:val="00116FFB"/>
    <w:rsid w:val="00117625"/>
    <w:rsid w:val="00117711"/>
    <w:rsid w:val="00117AAC"/>
    <w:rsid w:val="0012010E"/>
    <w:rsid w:val="001212D1"/>
    <w:rsid w:val="0012134E"/>
    <w:rsid w:val="00122E9A"/>
    <w:rsid w:val="001230E2"/>
    <w:rsid w:val="00123F09"/>
    <w:rsid w:val="00124EFC"/>
    <w:rsid w:val="001256D0"/>
    <w:rsid w:val="001258CE"/>
    <w:rsid w:val="00125C35"/>
    <w:rsid w:val="00126165"/>
    <w:rsid w:val="00126624"/>
    <w:rsid w:val="001266A6"/>
    <w:rsid w:val="00131378"/>
    <w:rsid w:val="00131C0D"/>
    <w:rsid w:val="0013666C"/>
    <w:rsid w:val="00140036"/>
    <w:rsid w:val="00140F57"/>
    <w:rsid w:val="001416C1"/>
    <w:rsid w:val="00143443"/>
    <w:rsid w:val="00145B7D"/>
    <w:rsid w:val="00146D4D"/>
    <w:rsid w:val="00147B05"/>
    <w:rsid w:val="00147B46"/>
    <w:rsid w:val="00150509"/>
    <w:rsid w:val="00150E3E"/>
    <w:rsid w:val="001519B1"/>
    <w:rsid w:val="00151C0D"/>
    <w:rsid w:val="00152533"/>
    <w:rsid w:val="00152B8E"/>
    <w:rsid w:val="00152F74"/>
    <w:rsid w:val="001541F5"/>
    <w:rsid w:val="00154C4C"/>
    <w:rsid w:val="00154DB2"/>
    <w:rsid w:val="001556E0"/>
    <w:rsid w:val="00155C5A"/>
    <w:rsid w:val="001568EE"/>
    <w:rsid w:val="00156A41"/>
    <w:rsid w:val="00156CD5"/>
    <w:rsid w:val="00156F74"/>
    <w:rsid w:val="00160910"/>
    <w:rsid w:val="001609AD"/>
    <w:rsid w:val="00161885"/>
    <w:rsid w:val="001619E7"/>
    <w:rsid w:val="00162071"/>
    <w:rsid w:val="001634AC"/>
    <w:rsid w:val="001635BB"/>
    <w:rsid w:val="00163A25"/>
    <w:rsid w:val="00164766"/>
    <w:rsid w:val="00164D06"/>
    <w:rsid w:val="00164E85"/>
    <w:rsid w:val="00165B37"/>
    <w:rsid w:val="00167197"/>
    <w:rsid w:val="00167D81"/>
    <w:rsid w:val="00167DAB"/>
    <w:rsid w:val="001710F2"/>
    <w:rsid w:val="00171231"/>
    <w:rsid w:val="001713BC"/>
    <w:rsid w:val="00173F0D"/>
    <w:rsid w:val="00174CF0"/>
    <w:rsid w:val="00174E43"/>
    <w:rsid w:val="00175E21"/>
    <w:rsid w:val="00176F9F"/>
    <w:rsid w:val="00177AA0"/>
    <w:rsid w:val="001804DD"/>
    <w:rsid w:val="00180A7D"/>
    <w:rsid w:val="001811FA"/>
    <w:rsid w:val="001815DC"/>
    <w:rsid w:val="00181903"/>
    <w:rsid w:val="00183FAA"/>
    <w:rsid w:val="001842EE"/>
    <w:rsid w:val="0018720D"/>
    <w:rsid w:val="00187DDD"/>
    <w:rsid w:val="00190C46"/>
    <w:rsid w:val="001925B2"/>
    <w:rsid w:val="00194DC9"/>
    <w:rsid w:val="001953AC"/>
    <w:rsid w:val="00195A87"/>
    <w:rsid w:val="00195D61"/>
    <w:rsid w:val="00195D6E"/>
    <w:rsid w:val="00196166"/>
    <w:rsid w:val="00197550"/>
    <w:rsid w:val="0019772E"/>
    <w:rsid w:val="001A1646"/>
    <w:rsid w:val="001A2D54"/>
    <w:rsid w:val="001A4C5D"/>
    <w:rsid w:val="001A4DF5"/>
    <w:rsid w:val="001A4E6B"/>
    <w:rsid w:val="001A774E"/>
    <w:rsid w:val="001A7772"/>
    <w:rsid w:val="001B005B"/>
    <w:rsid w:val="001B0797"/>
    <w:rsid w:val="001B07AC"/>
    <w:rsid w:val="001B1CBA"/>
    <w:rsid w:val="001B2032"/>
    <w:rsid w:val="001B2378"/>
    <w:rsid w:val="001B36A4"/>
    <w:rsid w:val="001B4B87"/>
    <w:rsid w:val="001B72C3"/>
    <w:rsid w:val="001C057C"/>
    <w:rsid w:val="001C1097"/>
    <w:rsid w:val="001C1BED"/>
    <w:rsid w:val="001C1C95"/>
    <w:rsid w:val="001C2E59"/>
    <w:rsid w:val="001C32A5"/>
    <w:rsid w:val="001C5EFA"/>
    <w:rsid w:val="001C71F7"/>
    <w:rsid w:val="001D2079"/>
    <w:rsid w:val="001D2DFC"/>
    <w:rsid w:val="001D3689"/>
    <w:rsid w:val="001D4635"/>
    <w:rsid w:val="001D694B"/>
    <w:rsid w:val="001D7A0B"/>
    <w:rsid w:val="001D7E98"/>
    <w:rsid w:val="001E011E"/>
    <w:rsid w:val="001E0BAF"/>
    <w:rsid w:val="001E0D1B"/>
    <w:rsid w:val="001E109A"/>
    <w:rsid w:val="001E13ED"/>
    <w:rsid w:val="001E42B5"/>
    <w:rsid w:val="001E52C2"/>
    <w:rsid w:val="001E58C8"/>
    <w:rsid w:val="001E6055"/>
    <w:rsid w:val="001E609A"/>
    <w:rsid w:val="001E792A"/>
    <w:rsid w:val="001F0109"/>
    <w:rsid w:val="001F0DF2"/>
    <w:rsid w:val="001F0EA7"/>
    <w:rsid w:val="001F2D9D"/>
    <w:rsid w:val="001F30A3"/>
    <w:rsid w:val="001F3ECE"/>
    <w:rsid w:val="001F52C6"/>
    <w:rsid w:val="001F6AAD"/>
    <w:rsid w:val="001F7481"/>
    <w:rsid w:val="001F7D96"/>
    <w:rsid w:val="00200B3C"/>
    <w:rsid w:val="00201410"/>
    <w:rsid w:val="002014CE"/>
    <w:rsid w:val="002016A0"/>
    <w:rsid w:val="002024EB"/>
    <w:rsid w:val="002034D6"/>
    <w:rsid w:val="0020377F"/>
    <w:rsid w:val="0020420D"/>
    <w:rsid w:val="0020521C"/>
    <w:rsid w:val="0020571D"/>
    <w:rsid w:val="00206D7F"/>
    <w:rsid w:val="00210329"/>
    <w:rsid w:val="00210B36"/>
    <w:rsid w:val="00211CFC"/>
    <w:rsid w:val="00212018"/>
    <w:rsid w:val="00214957"/>
    <w:rsid w:val="00214F05"/>
    <w:rsid w:val="00220FF8"/>
    <w:rsid w:val="00221904"/>
    <w:rsid w:val="00224BB6"/>
    <w:rsid w:val="00225433"/>
    <w:rsid w:val="002260D2"/>
    <w:rsid w:val="00226722"/>
    <w:rsid w:val="0022689A"/>
    <w:rsid w:val="002273E3"/>
    <w:rsid w:val="00230176"/>
    <w:rsid w:val="0023076D"/>
    <w:rsid w:val="00231391"/>
    <w:rsid w:val="00232522"/>
    <w:rsid w:val="00232703"/>
    <w:rsid w:val="00234EA9"/>
    <w:rsid w:val="00236BFA"/>
    <w:rsid w:val="0023789D"/>
    <w:rsid w:val="002378B5"/>
    <w:rsid w:val="002403F5"/>
    <w:rsid w:val="00244DEB"/>
    <w:rsid w:val="002470AB"/>
    <w:rsid w:val="00247923"/>
    <w:rsid w:val="0025006D"/>
    <w:rsid w:val="002512FE"/>
    <w:rsid w:val="00252C25"/>
    <w:rsid w:val="00253379"/>
    <w:rsid w:val="00255D3E"/>
    <w:rsid w:val="00256070"/>
    <w:rsid w:val="0025704E"/>
    <w:rsid w:val="00261CB0"/>
    <w:rsid w:val="00263736"/>
    <w:rsid w:val="00263A04"/>
    <w:rsid w:val="002643F6"/>
    <w:rsid w:val="00265071"/>
    <w:rsid w:val="00265FB8"/>
    <w:rsid w:val="0026648B"/>
    <w:rsid w:val="00266E8C"/>
    <w:rsid w:val="0026724B"/>
    <w:rsid w:val="00267614"/>
    <w:rsid w:val="00270411"/>
    <w:rsid w:val="002715D8"/>
    <w:rsid w:val="00273758"/>
    <w:rsid w:val="00273F25"/>
    <w:rsid w:val="00275676"/>
    <w:rsid w:val="00275E80"/>
    <w:rsid w:val="002777AE"/>
    <w:rsid w:val="00283B2B"/>
    <w:rsid w:val="00284D32"/>
    <w:rsid w:val="00285F6F"/>
    <w:rsid w:val="0028678F"/>
    <w:rsid w:val="002871C3"/>
    <w:rsid w:val="002934C1"/>
    <w:rsid w:val="00294594"/>
    <w:rsid w:val="00296A79"/>
    <w:rsid w:val="00296B64"/>
    <w:rsid w:val="00297252"/>
    <w:rsid w:val="002A0F27"/>
    <w:rsid w:val="002A1452"/>
    <w:rsid w:val="002A28BC"/>
    <w:rsid w:val="002A3A37"/>
    <w:rsid w:val="002A703C"/>
    <w:rsid w:val="002B0D2D"/>
    <w:rsid w:val="002B3413"/>
    <w:rsid w:val="002B3581"/>
    <w:rsid w:val="002B4718"/>
    <w:rsid w:val="002B5BC6"/>
    <w:rsid w:val="002B7868"/>
    <w:rsid w:val="002C0EF7"/>
    <w:rsid w:val="002C1C2B"/>
    <w:rsid w:val="002C1F4B"/>
    <w:rsid w:val="002C20BB"/>
    <w:rsid w:val="002C528B"/>
    <w:rsid w:val="002C559C"/>
    <w:rsid w:val="002C604B"/>
    <w:rsid w:val="002C6CFC"/>
    <w:rsid w:val="002C7151"/>
    <w:rsid w:val="002D02C9"/>
    <w:rsid w:val="002D02DA"/>
    <w:rsid w:val="002D33AF"/>
    <w:rsid w:val="002D3E92"/>
    <w:rsid w:val="002D55D9"/>
    <w:rsid w:val="002D5830"/>
    <w:rsid w:val="002D5A44"/>
    <w:rsid w:val="002D5D00"/>
    <w:rsid w:val="002D60CD"/>
    <w:rsid w:val="002D6719"/>
    <w:rsid w:val="002E074A"/>
    <w:rsid w:val="002E2AAC"/>
    <w:rsid w:val="002E2F3F"/>
    <w:rsid w:val="002E303B"/>
    <w:rsid w:val="002E3918"/>
    <w:rsid w:val="002E3AD3"/>
    <w:rsid w:val="002E3C29"/>
    <w:rsid w:val="002E5ADC"/>
    <w:rsid w:val="002F03FC"/>
    <w:rsid w:val="002F09F2"/>
    <w:rsid w:val="002F2A24"/>
    <w:rsid w:val="002F3005"/>
    <w:rsid w:val="002F34CF"/>
    <w:rsid w:val="002F394F"/>
    <w:rsid w:val="002F44E4"/>
    <w:rsid w:val="002F72C7"/>
    <w:rsid w:val="002F7693"/>
    <w:rsid w:val="002F785E"/>
    <w:rsid w:val="00300893"/>
    <w:rsid w:val="00300E2D"/>
    <w:rsid w:val="00302AA7"/>
    <w:rsid w:val="00303371"/>
    <w:rsid w:val="00303BB3"/>
    <w:rsid w:val="00304425"/>
    <w:rsid w:val="003056A7"/>
    <w:rsid w:val="00305C09"/>
    <w:rsid w:val="00306529"/>
    <w:rsid w:val="00307B73"/>
    <w:rsid w:val="00310591"/>
    <w:rsid w:val="003118F1"/>
    <w:rsid w:val="00311DEB"/>
    <w:rsid w:val="003144CB"/>
    <w:rsid w:val="003153E1"/>
    <w:rsid w:val="00315FB4"/>
    <w:rsid w:val="003174DC"/>
    <w:rsid w:val="00320A27"/>
    <w:rsid w:val="003222C0"/>
    <w:rsid w:val="00322B7F"/>
    <w:rsid w:val="003257B3"/>
    <w:rsid w:val="00330A23"/>
    <w:rsid w:val="00330B64"/>
    <w:rsid w:val="00332198"/>
    <w:rsid w:val="003335D2"/>
    <w:rsid w:val="003340F7"/>
    <w:rsid w:val="00337B7D"/>
    <w:rsid w:val="00337E26"/>
    <w:rsid w:val="00340E93"/>
    <w:rsid w:val="00340F8D"/>
    <w:rsid w:val="0034116A"/>
    <w:rsid w:val="00341276"/>
    <w:rsid w:val="00342ADB"/>
    <w:rsid w:val="003449D2"/>
    <w:rsid w:val="00344BF2"/>
    <w:rsid w:val="00344D90"/>
    <w:rsid w:val="00344DBA"/>
    <w:rsid w:val="003452D6"/>
    <w:rsid w:val="00345B03"/>
    <w:rsid w:val="003461D5"/>
    <w:rsid w:val="00346FE5"/>
    <w:rsid w:val="0035020C"/>
    <w:rsid w:val="00350B94"/>
    <w:rsid w:val="003523E0"/>
    <w:rsid w:val="00352FF5"/>
    <w:rsid w:val="0035341A"/>
    <w:rsid w:val="00354283"/>
    <w:rsid w:val="003543F5"/>
    <w:rsid w:val="00360038"/>
    <w:rsid w:val="00361304"/>
    <w:rsid w:val="003613AF"/>
    <w:rsid w:val="003615E5"/>
    <w:rsid w:val="003616A9"/>
    <w:rsid w:val="003624A6"/>
    <w:rsid w:val="0036318A"/>
    <w:rsid w:val="00363192"/>
    <w:rsid w:val="00363243"/>
    <w:rsid w:val="00364E14"/>
    <w:rsid w:val="00364F03"/>
    <w:rsid w:val="00366291"/>
    <w:rsid w:val="0036758A"/>
    <w:rsid w:val="00367F07"/>
    <w:rsid w:val="00371EB3"/>
    <w:rsid w:val="00371EC4"/>
    <w:rsid w:val="00372053"/>
    <w:rsid w:val="003734FD"/>
    <w:rsid w:val="0037494A"/>
    <w:rsid w:val="00374C80"/>
    <w:rsid w:val="0037633B"/>
    <w:rsid w:val="003764A0"/>
    <w:rsid w:val="00376603"/>
    <w:rsid w:val="00381201"/>
    <w:rsid w:val="0038152E"/>
    <w:rsid w:val="00381757"/>
    <w:rsid w:val="003817F5"/>
    <w:rsid w:val="00381B34"/>
    <w:rsid w:val="00382987"/>
    <w:rsid w:val="00382C73"/>
    <w:rsid w:val="00383E80"/>
    <w:rsid w:val="003842AB"/>
    <w:rsid w:val="0038498D"/>
    <w:rsid w:val="0038527C"/>
    <w:rsid w:val="00385577"/>
    <w:rsid w:val="00385D57"/>
    <w:rsid w:val="003874A3"/>
    <w:rsid w:val="00391487"/>
    <w:rsid w:val="00391509"/>
    <w:rsid w:val="00392C08"/>
    <w:rsid w:val="00392ECF"/>
    <w:rsid w:val="00393380"/>
    <w:rsid w:val="003935C4"/>
    <w:rsid w:val="00395375"/>
    <w:rsid w:val="003956F3"/>
    <w:rsid w:val="00396323"/>
    <w:rsid w:val="00396B9C"/>
    <w:rsid w:val="003A1E71"/>
    <w:rsid w:val="003A4103"/>
    <w:rsid w:val="003A4B8C"/>
    <w:rsid w:val="003A5E3A"/>
    <w:rsid w:val="003A7A82"/>
    <w:rsid w:val="003B0653"/>
    <w:rsid w:val="003B0978"/>
    <w:rsid w:val="003B2C15"/>
    <w:rsid w:val="003B32D9"/>
    <w:rsid w:val="003B3495"/>
    <w:rsid w:val="003B45A1"/>
    <w:rsid w:val="003B4B15"/>
    <w:rsid w:val="003B5443"/>
    <w:rsid w:val="003B5FEE"/>
    <w:rsid w:val="003B6F4F"/>
    <w:rsid w:val="003B7DB5"/>
    <w:rsid w:val="003C08F0"/>
    <w:rsid w:val="003C0D36"/>
    <w:rsid w:val="003C1DC5"/>
    <w:rsid w:val="003C2DF4"/>
    <w:rsid w:val="003C3066"/>
    <w:rsid w:val="003C3C46"/>
    <w:rsid w:val="003C4BC6"/>
    <w:rsid w:val="003C4DAB"/>
    <w:rsid w:val="003C5F9A"/>
    <w:rsid w:val="003C6F7A"/>
    <w:rsid w:val="003C7A6A"/>
    <w:rsid w:val="003D0B9D"/>
    <w:rsid w:val="003D0BB0"/>
    <w:rsid w:val="003D15E2"/>
    <w:rsid w:val="003D29EA"/>
    <w:rsid w:val="003D52A5"/>
    <w:rsid w:val="003D5970"/>
    <w:rsid w:val="003D5A30"/>
    <w:rsid w:val="003D5FC8"/>
    <w:rsid w:val="003D7670"/>
    <w:rsid w:val="003E0671"/>
    <w:rsid w:val="003E21B8"/>
    <w:rsid w:val="003E2310"/>
    <w:rsid w:val="003E25A8"/>
    <w:rsid w:val="003E35EA"/>
    <w:rsid w:val="003E51CD"/>
    <w:rsid w:val="003E5704"/>
    <w:rsid w:val="003E582E"/>
    <w:rsid w:val="003E5EB3"/>
    <w:rsid w:val="003E66D2"/>
    <w:rsid w:val="003E6B35"/>
    <w:rsid w:val="003E6FEE"/>
    <w:rsid w:val="003E71C0"/>
    <w:rsid w:val="003E74DF"/>
    <w:rsid w:val="003F02ED"/>
    <w:rsid w:val="003F0469"/>
    <w:rsid w:val="003F06F8"/>
    <w:rsid w:val="003F08B3"/>
    <w:rsid w:val="003F33E3"/>
    <w:rsid w:val="003F3972"/>
    <w:rsid w:val="003F41F6"/>
    <w:rsid w:val="003F4C18"/>
    <w:rsid w:val="003F53B0"/>
    <w:rsid w:val="003F5BD4"/>
    <w:rsid w:val="003F6003"/>
    <w:rsid w:val="0040038A"/>
    <w:rsid w:val="00401D9E"/>
    <w:rsid w:val="0040270D"/>
    <w:rsid w:val="0040272B"/>
    <w:rsid w:val="004035D6"/>
    <w:rsid w:val="004041E6"/>
    <w:rsid w:val="0040589C"/>
    <w:rsid w:val="00407956"/>
    <w:rsid w:val="00407C39"/>
    <w:rsid w:val="00410544"/>
    <w:rsid w:val="00412185"/>
    <w:rsid w:val="0041263F"/>
    <w:rsid w:val="00412DEF"/>
    <w:rsid w:val="004131A5"/>
    <w:rsid w:val="004134C5"/>
    <w:rsid w:val="00413909"/>
    <w:rsid w:val="00413EF0"/>
    <w:rsid w:val="00413FF1"/>
    <w:rsid w:val="004143F1"/>
    <w:rsid w:val="00414931"/>
    <w:rsid w:val="0041563F"/>
    <w:rsid w:val="00417046"/>
    <w:rsid w:val="004171C9"/>
    <w:rsid w:val="004171FD"/>
    <w:rsid w:val="00417928"/>
    <w:rsid w:val="00417E48"/>
    <w:rsid w:val="00420515"/>
    <w:rsid w:val="00421068"/>
    <w:rsid w:val="004226C1"/>
    <w:rsid w:val="004228E5"/>
    <w:rsid w:val="00423614"/>
    <w:rsid w:val="00425352"/>
    <w:rsid w:val="0042623D"/>
    <w:rsid w:val="00426A76"/>
    <w:rsid w:val="0042770A"/>
    <w:rsid w:val="004310CE"/>
    <w:rsid w:val="004314DC"/>
    <w:rsid w:val="004314ED"/>
    <w:rsid w:val="0043360E"/>
    <w:rsid w:val="0043499E"/>
    <w:rsid w:val="00435A09"/>
    <w:rsid w:val="004378FE"/>
    <w:rsid w:val="004406A0"/>
    <w:rsid w:val="00441997"/>
    <w:rsid w:val="004419F2"/>
    <w:rsid w:val="00442A7F"/>
    <w:rsid w:val="00443C05"/>
    <w:rsid w:val="00444105"/>
    <w:rsid w:val="004447A7"/>
    <w:rsid w:val="00444C63"/>
    <w:rsid w:val="00444D0A"/>
    <w:rsid w:val="0044603F"/>
    <w:rsid w:val="00447FBC"/>
    <w:rsid w:val="004514E2"/>
    <w:rsid w:val="00453993"/>
    <w:rsid w:val="004541D5"/>
    <w:rsid w:val="00454DCE"/>
    <w:rsid w:val="00455679"/>
    <w:rsid w:val="00455E1F"/>
    <w:rsid w:val="0045732C"/>
    <w:rsid w:val="00457B97"/>
    <w:rsid w:val="00460937"/>
    <w:rsid w:val="0046155F"/>
    <w:rsid w:val="004625D0"/>
    <w:rsid w:val="004639BA"/>
    <w:rsid w:val="00465053"/>
    <w:rsid w:val="00465288"/>
    <w:rsid w:val="004658F6"/>
    <w:rsid w:val="00467B4D"/>
    <w:rsid w:val="004702EA"/>
    <w:rsid w:val="004706C9"/>
    <w:rsid w:val="00471337"/>
    <w:rsid w:val="00472148"/>
    <w:rsid w:val="00475A5F"/>
    <w:rsid w:val="00475ED9"/>
    <w:rsid w:val="00476EE2"/>
    <w:rsid w:val="004772BA"/>
    <w:rsid w:val="00477864"/>
    <w:rsid w:val="00477E62"/>
    <w:rsid w:val="004800DA"/>
    <w:rsid w:val="0048049C"/>
    <w:rsid w:val="004812B7"/>
    <w:rsid w:val="00481F3C"/>
    <w:rsid w:val="0048263B"/>
    <w:rsid w:val="00483584"/>
    <w:rsid w:val="00483656"/>
    <w:rsid w:val="00484B78"/>
    <w:rsid w:val="0048576E"/>
    <w:rsid w:val="0048757F"/>
    <w:rsid w:val="004908D6"/>
    <w:rsid w:val="00490D15"/>
    <w:rsid w:val="0049171A"/>
    <w:rsid w:val="0049265B"/>
    <w:rsid w:val="004933C5"/>
    <w:rsid w:val="00494402"/>
    <w:rsid w:val="00494807"/>
    <w:rsid w:val="00497578"/>
    <w:rsid w:val="004976FC"/>
    <w:rsid w:val="004A15AD"/>
    <w:rsid w:val="004A32B8"/>
    <w:rsid w:val="004A3543"/>
    <w:rsid w:val="004A3628"/>
    <w:rsid w:val="004A3B6E"/>
    <w:rsid w:val="004A4427"/>
    <w:rsid w:val="004A47AF"/>
    <w:rsid w:val="004A4C69"/>
    <w:rsid w:val="004A5012"/>
    <w:rsid w:val="004A50A4"/>
    <w:rsid w:val="004A5DB3"/>
    <w:rsid w:val="004A6115"/>
    <w:rsid w:val="004A6285"/>
    <w:rsid w:val="004A6F25"/>
    <w:rsid w:val="004A75A2"/>
    <w:rsid w:val="004A78AC"/>
    <w:rsid w:val="004B0301"/>
    <w:rsid w:val="004B1046"/>
    <w:rsid w:val="004B26D5"/>
    <w:rsid w:val="004B4705"/>
    <w:rsid w:val="004B4B63"/>
    <w:rsid w:val="004B6152"/>
    <w:rsid w:val="004B6200"/>
    <w:rsid w:val="004B6ABB"/>
    <w:rsid w:val="004B6C89"/>
    <w:rsid w:val="004B7E2D"/>
    <w:rsid w:val="004B7F53"/>
    <w:rsid w:val="004C073D"/>
    <w:rsid w:val="004C0797"/>
    <w:rsid w:val="004C1378"/>
    <w:rsid w:val="004C180D"/>
    <w:rsid w:val="004C454D"/>
    <w:rsid w:val="004C640A"/>
    <w:rsid w:val="004C6EAA"/>
    <w:rsid w:val="004C7E8E"/>
    <w:rsid w:val="004D0004"/>
    <w:rsid w:val="004D047A"/>
    <w:rsid w:val="004D0936"/>
    <w:rsid w:val="004D3698"/>
    <w:rsid w:val="004D3C65"/>
    <w:rsid w:val="004D4806"/>
    <w:rsid w:val="004D502A"/>
    <w:rsid w:val="004D54F2"/>
    <w:rsid w:val="004D5E71"/>
    <w:rsid w:val="004D61E8"/>
    <w:rsid w:val="004D6F93"/>
    <w:rsid w:val="004E0A22"/>
    <w:rsid w:val="004E1256"/>
    <w:rsid w:val="004E49BA"/>
    <w:rsid w:val="004E5A18"/>
    <w:rsid w:val="004E6763"/>
    <w:rsid w:val="004E6903"/>
    <w:rsid w:val="004E71E1"/>
    <w:rsid w:val="004E7F02"/>
    <w:rsid w:val="004F0093"/>
    <w:rsid w:val="004F19B8"/>
    <w:rsid w:val="004F20F8"/>
    <w:rsid w:val="004F2DE5"/>
    <w:rsid w:val="004F3A7F"/>
    <w:rsid w:val="004F441E"/>
    <w:rsid w:val="004F462B"/>
    <w:rsid w:val="004F46B1"/>
    <w:rsid w:val="004F55A5"/>
    <w:rsid w:val="004F632C"/>
    <w:rsid w:val="004F7537"/>
    <w:rsid w:val="004F7719"/>
    <w:rsid w:val="00500DD5"/>
    <w:rsid w:val="00503B06"/>
    <w:rsid w:val="0050575C"/>
    <w:rsid w:val="0050647B"/>
    <w:rsid w:val="0050662C"/>
    <w:rsid w:val="0051056B"/>
    <w:rsid w:val="00510A6F"/>
    <w:rsid w:val="00511B3D"/>
    <w:rsid w:val="00511E7B"/>
    <w:rsid w:val="00512DA7"/>
    <w:rsid w:val="0051556A"/>
    <w:rsid w:val="0051585D"/>
    <w:rsid w:val="00515C97"/>
    <w:rsid w:val="0052265D"/>
    <w:rsid w:val="005233A7"/>
    <w:rsid w:val="00523518"/>
    <w:rsid w:val="005235BE"/>
    <w:rsid w:val="0052471A"/>
    <w:rsid w:val="00526826"/>
    <w:rsid w:val="00526D2F"/>
    <w:rsid w:val="00527438"/>
    <w:rsid w:val="00527490"/>
    <w:rsid w:val="005276E7"/>
    <w:rsid w:val="005277C1"/>
    <w:rsid w:val="005318EA"/>
    <w:rsid w:val="005323E5"/>
    <w:rsid w:val="00532FBB"/>
    <w:rsid w:val="005334E1"/>
    <w:rsid w:val="0053408E"/>
    <w:rsid w:val="00534170"/>
    <w:rsid w:val="005346F3"/>
    <w:rsid w:val="00534A9C"/>
    <w:rsid w:val="005350A3"/>
    <w:rsid w:val="005354FA"/>
    <w:rsid w:val="00535983"/>
    <w:rsid w:val="00535DA2"/>
    <w:rsid w:val="0053687E"/>
    <w:rsid w:val="00536F1D"/>
    <w:rsid w:val="005371BB"/>
    <w:rsid w:val="00537598"/>
    <w:rsid w:val="00537E15"/>
    <w:rsid w:val="005404FB"/>
    <w:rsid w:val="00540844"/>
    <w:rsid w:val="00541726"/>
    <w:rsid w:val="005425C6"/>
    <w:rsid w:val="0054465F"/>
    <w:rsid w:val="00544757"/>
    <w:rsid w:val="005448E6"/>
    <w:rsid w:val="00544B1D"/>
    <w:rsid w:val="00544F07"/>
    <w:rsid w:val="005456FA"/>
    <w:rsid w:val="005459D5"/>
    <w:rsid w:val="00550932"/>
    <w:rsid w:val="00550A24"/>
    <w:rsid w:val="0055157D"/>
    <w:rsid w:val="00551CDC"/>
    <w:rsid w:val="005538A1"/>
    <w:rsid w:val="0055561F"/>
    <w:rsid w:val="00557637"/>
    <w:rsid w:val="0055776D"/>
    <w:rsid w:val="005600E7"/>
    <w:rsid w:val="00561E93"/>
    <w:rsid w:val="00562155"/>
    <w:rsid w:val="00562D18"/>
    <w:rsid w:val="00563F97"/>
    <w:rsid w:val="00566370"/>
    <w:rsid w:val="005667CA"/>
    <w:rsid w:val="00566B5B"/>
    <w:rsid w:val="00567323"/>
    <w:rsid w:val="0057046B"/>
    <w:rsid w:val="005704E5"/>
    <w:rsid w:val="00571D4B"/>
    <w:rsid w:val="00573492"/>
    <w:rsid w:val="005736B9"/>
    <w:rsid w:val="00573A39"/>
    <w:rsid w:val="00573B9D"/>
    <w:rsid w:val="00575B86"/>
    <w:rsid w:val="00575F20"/>
    <w:rsid w:val="00576D14"/>
    <w:rsid w:val="005776AE"/>
    <w:rsid w:val="00577BBF"/>
    <w:rsid w:val="00577F27"/>
    <w:rsid w:val="00581C0A"/>
    <w:rsid w:val="00581FFA"/>
    <w:rsid w:val="0058336F"/>
    <w:rsid w:val="00585943"/>
    <w:rsid w:val="00586D6D"/>
    <w:rsid w:val="00587AA4"/>
    <w:rsid w:val="00591701"/>
    <w:rsid w:val="0059263D"/>
    <w:rsid w:val="005929E9"/>
    <w:rsid w:val="00593CD3"/>
    <w:rsid w:val="00595110"/>
    <w:rsid w:val="00595F64"/>
    <w:rsid w:val="005962F1"/>
    <w:rsid w:val="00596623"/>
    <w:rsid w:val="005976C6"/>
    <w:rsid w:val="00597C1B"/>
    <w:rsid w:val="005A01FE"/>
    <w:rsid w:val="005A0CDE"/>
    <w:rsid w:val="005A0D04"/>
    <w:rsid w:val="005A1AA4"/>
    <w:rsid w:val="005A1B25"/>
    <w:rsid w:val="005A20A3"/>
    <w:rsid w:val="005A2B54"/>
    <w:rsid w:val="005A2CB4"/>
    <w:rsid w:val="005A2D93"/>
    <w:rsid w:val="005A3CA2"/>
    <w:rsid w:val="005A6086"/>
    <w:rsid w:val="005B32FE"/>
    <w:rsid w:val="005B41DB"/>
    <w:rsid w:val="005B52D7"/>
    <w:rsid w:val="005B5C43"/>
    <w:rsid w:val="005B5E9B"/>
    <w:rsid w:val="005B6AAB"/>
    <w:rsid w:val="005C0254"/>
    <w:rsid w:val="005C030A"/>
    <w:rsid w:val="005C10DA"/>
    <w:rsid w:val="005C332A"/>
    <w:rsid w:val="005C4473"/>
    <w:rsid w:val="005C4D2E"/>
    <w:rsid w:val="005C56C0"/>
    <w:rsid w:val="005C63D6"/>
    <w:rsid w:val="005C76E4"/>
    <w:rsid w:val="005C788B"/>
    <w:rsid w:val="005C7AA8"/>
    <w:rsid w:val="005C7CF7"/>
    <w:rsid w:val="005C7E57"/>
    <w:rsid w:val="005D0835"/>
    <w:rsid w:val="005D0F71"/>
    <w:rsid w:val="005D2D84"/>
    <w:rsid w:val="005D2E3D"/>
    <w:rsid w:val="005D44A5"/>
    <w:rsid w:val="005D6EFB"/>
    <w:rsid w:val="005D6FCE"/>
    <w:rsid w:val="005D770B"/>
    <w:rsid w:val="005D7D8A"/>
    <w:rsid w:val="005E079D"/>
    <w:rsid w:val="005E0F66"/>
    <w:rsid w:val="005E13E4"/>
    <w:rsid w:val="005E1A25"/>
    <w:rsid w:val="005E3004"/>
    <w:rsid w:val="005E35C8"/>
    <w:rsid w:val="005E3A07"/>
    <w:rsid w:val="005E43B5"/>
    <w:rsid w:val="005F026C"/>
    <w:rsid w:val="005F0F5A"/>
    <w:rsid w:val="005F2B74"/>
    <w:rsid w:val="005F3065"/>
    <w:rsid w:val="005F3D34"/>
    <w:rsid w:val="005F498C"/>
    <w:rsid w:val="005F5D50"/>
    <w:rsid w:val="005F78DB"/>
    <w:rsid w:val="00600526"/>
    <w:rsid w:val="00600776"/>
    <w:rsid w:val="00601866"/>
    <w:rsid w:val="00602677"/>
    <w:rsid w:val="00602710"/>
    <w:rsid w:val="006030A8"/>
    <w:rsid w:val="00603E40"/>
    <w:rsid w:val="006040D5"/>
    <w:rsid w:val="00604172"/>
    <w:rsid w:val="00605F35"/>
    <w:rsid w:val="006070A7"/>
    <w:rsid w:val="00607517"/>
    <w:rsid w:val="00607840"/>
    <w:rsid w:val="00607F05"/>
    <w:rsid w:val="00610673"/>
    <w:rsid w:val="00612641"/>
    <w:rsid w:val="006138F9"/>
    <w:rsid w:val="00613F20"/>
    <w:rsid w:val="00614573"/>
    <w:rsid w:val="006146C2"/>
    <w:rsid w:val="00615CAC"/>
    <w:rsid w:val="00616695"/>
    <w:rsid w:val="0061689D"/>
    <w:rsid w:val="006177C5"/>
    <w:rsid w:val="006202BD"/>
    <w:rsid w:val="0062096D"/>
    <w:rsid w:val="006211FC"/>
    <w:rsid w:val="00621C37"/>
    <w:rsid w:val="0062212F"/>
    <w:rsid w:val="006225DD"/>
    <w:rsid w:val="00623B30"/>
    <w:rsid w:val="00624FF1"/>
    <w:rsid w:val="00625559"/>
    <w:rsid w:val="00625909"/>
    <w:rsid w:val="00627743"/>
    <w:rsid w:val="00627EEE"/>
    <w:rsid w:val="006303E5"/>
    <w:rsid w:val="00630DDD"/>
    <w:rsid w:val="00630F8C"/>
    <w:rsid w:val="00632BB6"/>
    <w:rsid w:val="00633C56"/>
    <w:rsid w:val="00634045"/>
    <w:rsid w:val="00634507"/>
    <w:rsid w:val="006365FC"/>
    <w:rsid w:val="00636FC4"/>
    <w:rsid w:val="00640B0D"/>
    <w:rsid w:val="00641213"/>
    <w:rsid w:val="00641450"/>
    <w:rsid w:val="006422C3"/>
    <w:rsid w:val="00642EE8"/>
    <w:rsid w:val="00643924"/>
    <w:rsid w:val="00643A34"/>
    <w:rsid w:val="00644710"/>
    <w:rsid w:val="006448EE"/>
    <w:rsid w:val="00645A43"/>
    <w:rsid w:val="0064606F"/>
    <w:rsid w:val="006465EA"/>
    <w:rsid w:val="006472BB"/>
    <w:rsid w:val="006477B2"/>
    <w:rsid w:val="00647CA1"/>
    <w:rsid w:val="0065111E"/>
    <w:rsid w:val="00652B55"/>
    <w:rsid w:val="006543C5"/>
    <w:rsid w:val="00654B10"/>
    <w:rsid w:val="0065512D"/>
    <w:rsid w:val="00655C7E"/>
    <w:rsid w:val="00655D6E"/>
    <w:rsid w:val="0065746F"/>
    <w:rsid w:val="00657868"/>
    <w:rsid w:val="00660017"/>
    <w:rsid w:val="00661AF0"/>
    <w:rsid w:val="00662BA2"/>
    <w:rsid w:val="00663AE7"/>
    <w:rsid w:val="00664782"/>
    <w:rsid w:val="00666187"/>
    <w:rsid w:val="006670DD"/>
    <w:rsid w:val="006672A2"/>
    <w:rsid w:val="006702DC"/>
    <w:rsid w:val="00671BE0"/>
    <w:rsid w:val="006724B5"/>
    <w:rsid w:val="00672FE0"/>
    <w:rsid w:val="00673876"/>
    <w:rsid w:val="00674166"/>
    <w:rsid w:val="00674E2E"/>
    <w:rsid w:val="006758B3"/>
    <w:rsid w:val="00677A94"/>
    <w:rsid w:val="006813D7"/>
    <w:rsid w:val="00681DF7"/>
    <w:rsid w:val="006831D8"/>
    <w:rsid w:val="00683228"/>
    <w:rsid w:val="00683379"/>
    <w:rsid w:val="0068361E"/>
    <w:rsid w:val="006847C0"/>
    <w:rsid w:val="006848C8"/>
    <w:rsid w:val="006858AF"/>
    <w:rsid w:val="0069299A"/>
    <w:rsid w:val="00692A27"/>
    <w:rsid w:val="0069362F"/>
    <w:rsid w:val="00693823"/>
    <w:rsid w:val="006952BA"/>
    <w:rsid w:val="006956CC"/>
    <w:rsid w:val="00695CDD"/>
    <w:rsid w:val="006978AA"/>
    <w:rsid w:val="006A049D"/>
    <w:rsid w:val="006A2C39"/>
    <w:rsid w:val="006A34A0"/>
    <w:rsid w:val="006A3869"/>
    <w:rsid w:val="006A47CB"/>
    <w:rsid w:val="006A4BAF"/>
    <w:rsid w:val="006A548E"/>
    <w:rsid w:val="006A5C48"/>
    <w:rsid w:val="006A6118"/>
    <w:rsid w:val="006A628C"/>
    <w:rsid w:val="006A69B6"/>
    <w:rsid w:val="006B1875"/>
    <w:rsid w:val="006B1906"/>
    <w:rsid w:val="006B63AE"/>
    <w:rsid w:val="006B68E2"/>
    <w:rsid w:val="006B7B58"/>
    <w:rsid w:val="006C0865"/>
    <w:rsid w:val="006C1CE3"/>
    <w:rsid w:val="006C49A0"/>
    <w:rsid w:val="006C6490"/>
    <w:rsid w:val="006C6FCE"/>
    <w:rsid w:val="006C6FE8"/>
    <w:rsid w:val="006C77E2"/>
    <w:rsid w:val="006C7E68"/>
    <w:rsid w:val="006D0385"/>
    <w:rsid w:val="006D043B"/>
    <w:rsid w:val="006D09D7"/>
    <w:rsid w:val="006D14D1"/>
    <w:rsid w:val="006D1A6A"/>
    <w:rsid w:val="006D215A"/>
    <w:rsid w:val="006D2A0D"/>
    <w:rsid w:val="006D2E5C"/>
    <w:rsid w:val="006D37D7"/>
    <w:rsid w:val="006D3A8B"/>
    <w:rsid w:val="006D3B06"/>
    <w:rsid w:val="006D71F0"/>
    <w:rsid w:val="006D75DD"/>
    <w:rsid w:val="006E0884"/>
    <w:rsid w:val="006E115D"/>
    <w:rsid w:val="006E3067"/>
    <w:rsid w:val="006E48E4"/>
    <w:rsid w:val="006E4F3D"/>
    <w:rsid w:val="006E5A93"/>
    <w:rsid w:val="006E62D6"/>
    <w:rsid w:val="006E6A69"/>
    <w:rsid w:val="006E7617"/>
    <w:rsid w:val="006F0886"/>
    <w:rsid w:val="006F0F41"/>
    <w:rsid w:val="006F2D6B"/>
    <w:rsid w:val="006F34D3"/>
    <w:rsid w:val="006F45BE"/>
    <w:rsid w:val="006F56A2"/>
    <w:rsid w:val="007015C2"/>
    <w:rsid w:val="00702B84"/>
    <w:rsid w:val="00702D93"/>
    <w:rsid w:val="0070314A"/>
    <w:rsid w:val="0070401D"/>
    <w:rsid w:val="007064E9"/>
    <w:rsid w:val="007068EB"/>
    <w:rsid w:val="00706C65"/>
    <w:rsid w:val="0071023C"/>
    <w:rsid w:val="00711FAE"/>
    <w:rsid w:val="007121E4"/>
    <w:rsid w:val="007126EC"/>
    <w:rsid w:val="00712C46"/>
    <w:rsid w:val="007131CC"/>
    <w:rsid w:val="00714863"/>
    <w:rsid w:val="00714FF5"/>
    <w:rsid w:val="007157BA"/>
    <w:rsid w:val="0071603F"/>
    <w:rsid w:val="00717E05"/>
    <w:rsid w:val="00720471"/>
    <w:rsid w:val="00721647"/>
    <w:rsid w:val="00722A08"/>
    <w:rsid w:val="007236AD"/>
    <w:rsid w:val="00725001"/>
    <w:rsid w:val="00725CCC"/>
    <w:rsid w:val="00727422"/>
    <w:rsid w:val="00730FF3"/>
    <w:rsid w:val="0073189B"/>
    <w:rsid w:val="007321B5"/>
    <w:rsid w:val="00733725"/>
    <w:rsid w:val="00733AB4"/>
    <w:rsid w:val="00734127"/>
    <w:rsid w:val="0073507E"/>
    <w:rsid w:val="0073729B"/>
    <w:rsid w:val="0073782E"/>
    <w:rsid w:val="00737F31"/>
    <w:rsid w:val="00740583"/>
    <w:rsid w:val="007406B9"/>
    <w:rsid w:val="00740959"/>
    <w:rsid w:val="00740FAB"/>
    <w:rsid w:val="00741C88"/>
    <w:rsid w:val="00742336"/>
    <w:rsid w:val="00744250"/>
    <w:rsid w:val="00744CC7"/>
    <w:rsid w:val="00746616"/>
    <w:rsid w:val="00750FC1"/>
    <w:rsid w:val="00752418"/>
    <w:rsid w:val="00754562"/>
    <w:rsid w:val="00754735"/>
    <w:rsid w:val="00755CF6"/>
    <w:rsid w:val="007603EC"/>
    <w:rsid w:val="00763662"/>
    <w:rsid w:val="00765F4F"/>
    <w:rsid w:val="00767E11"/>
    <w:rsid w:val="00770A5D"/>
    <w:rsid w:val="00771146"/>
    <w:rsid w:val="00771B05"/>
    <w:rsid w:val="00771FB8"/>
    <w:rsid w:val="0077290A"/>
    <w:rsid w:val="00775B96"/>
    <w:rsid w:val="00775C99"/>
    <w:rsid w:val="007764A8"/>
    <w:rsid w:val="00776D09"/>
    <w:rsid w:val="0077789F"/>
    <w:rsid w:val="00777DA8"/>
    <w:rsid w:val="0078062C"/>
    <w:rsid w:val="0078107E"/>
    <w:rsid w:val="0078128B"/>
    <w:rsid w:val="007812EE"/>
    <w:rsid w:val="00782076"/>
    <w:rsid w:val="00782358"/>
    <w:rsid w:val="007837B7"/>
    <w:rsid w:val="007858F6"/>
    <w:rsid w:val="007859CD"/>
    <w:rsid w:val="00786517"/>
    <w:rsid w:val="00786944"/>
    <w:rsid w:val="0078743F"/>
    <w:rsid w:val="007877CC"/>
    <w:rsid w:val="00791B1B"/>
    <w:rsid w:val="007921C3"/>
    <w:rsid w:val="00792EF9"/>
    <w:rsid w:val="00793E90"/>
    <w:rsid w:val="00795024"/>
    <w:rsid w:val="0079606D"/>
    <w:rsid w:val="007A2BC7"/>
    <w:rsid w:val="007A30FF"/>
    <w:rsid w:val="007A36B7"/>
    <w:rsid w:val="007A44B3"/>
    <w:rsid w:val="007A5B2B"/>
    <w:rsid w:val="007A61D5"/>
    <w:rsid w:val="007A7B76"/>
    <w:rsid w:val="007B0ED7"/>
    <w:rsid w:val="007B1158"/>
    <w:rsid w:val="007B2BC4"/>
    <w:rsid w:val="007B33D9"/>
    <w:rsid w:val="007B3733"/>
    <w:rsid w:val="007B3FCD"/>
    <w:rsid w:val="007B4A52"/>
    <w:rsid w:val="007B50C2"/>
    <w:rsid w:val="007B5858"/>
    <w:rsid w:val="007C0066"/>
    <w:rsid w:val="007C201B"/>
    <w:rsid w:val="007C3801"/>
    <w:rsid w:val="007C4521"/>
    <w:rsid w:val="007C5FBF"/>
    <w:rsid w:val="007C6478"/>
    <w:rsid w:val="007C6F3D"/>
    <w:rsid w:val="007C7F3B"/>
    <w:rsid w:val="007D019D"/>
    <w:rsid w:val="007D0274"/>
    <w:rsid w:val="007D0805"/>
    <w:rsid w:val="007D0AC2"/>
    <w:rsid w:val="007D1377"/>
    <w:rsid w:val="007D1782"/>
    <w:rsid w:val="007D2C95"/>
    <w:rsid w:val="007D51FA"/>
    <w:rsid w:val="007D53EE"/>
    <w:rsid w:val="007D55FF"/>
    <w:rsid w:val="007D6259"/>
    <w:rsid w:val="007D634C"/>
    <w:rsid w:val="007D6F64"/>
    <w:rsid w:val="007D7D24"/>
    <w:rsid w:val="007E021B"/>
    <w:rsid w:val="007E0C89"/>
    <w:rsid w:val="007E14FC"/>
    <w:rsid w:val="007E1F43"/>
    <w:rsid w:val="007E2318"/>
    <w:rsid w:val="007E2BB9"/>
    <w:rsid w:val="007E3157"/>
    <w:rsid w:val="007E4354"/>
    <w:rsid w:val="007E4CC0"/>
    <w:rsid w:val="007E6887"/>
    <w:rsid w:val="007E762D"/>
    <w:rsid w:val="007E76E8"/>
    <w:rsid w:val="007F145D"/>
    <w:rsid w:val="007F19D4"/>
    <w:rsid w:val="007F5B51"/>
    <w:rsid w:val="007F6463"/>
    <w:rsid w:val="007F6E5B"/>
    <w:rsid w:val="007F7E17"/>
    <w:rsid w:val="008007F1"/>
    <w:rsid w:val="0080170C"/>
    <w:rsid w:val="00801D7D"/>
    <w:rsid w:val="00803D69"/>
    <w:rsid w:val="00806571"/>
    <w:rsid w:val="00807AEF"/>
    <w:rsid w:val="008104FD"/>
    <w:rsid w:val="00811570"/>
    <w:rsid w:val="00812126"/>
    <w:rsid w:val="008127A1"/>
    <w:rsid w:val="008131AB"/>
    <w:rsid w:val="008137EF"/>
    <w:rsid w:val="00815A70"/>
    <w:rsid w:val="008163D0"/>
    <w:rsid w:val="00816C52"/>
    <w:rsid w:val="00817A0B"/>
    <w:rsid w:val="008211B6"/>
    <w:rsid w:val="008211FB"/>
    <w:rsid w:val="00822D2D"/>
    <w:rsid w:val="00823B9E"/>
    <w:rsid w:val="00825AD0"/>
    <w:rsid w:val="00827F23"/>
    <w:rsid w:val="00830EC5"/>
    <w:rsid w:val="0083107E"/>
    <w:rsid w:val="00833B40"/>
    <w:rsid w:val="00833D6C"/>
    <w:rsid w:val="0083465E"/>
    <w:rsid w:val="00834A4D"/>
    <w:rsid w:val="00834F7D"/>
    <w:rsid w:val="00835FB8"/>
    <w:rsid w:val="00836333"/>
    <w:rsid w:val="00837510"/>
    <w:rsid w:val="008375D7"/>
    <w:rsid w:val="00837B3E"/>
    <w:rsid w:val="0084188F"/>
    <w:rsid w:val="00843853"/>
    <w:rsid w:val="00844FDB"/>
    <w:rsid w:val="008451E7"/>
    <w:rsid w:val="008472C4"/>
    <w:rsid w:val="00851428"/>
    <w:rsid w:val="0085242A"/>
    <w:rsid w:val="008526C6"/>
    <w:rsid w:val="00852AEA"/>
    <w:rsid w:val="00852B75"/>
    <w:rsid w:val="00853423"/>
    <w:rsid w:val="008537EB"/>
    <w:rsid w:val="00854E4A"/>
    <w:rsid w:val="008554C9"/>
    <w:rsid w:val="008569EB"/>
    <w:rsid w:val="00856F45"/>
    <w:rsid w:val="008572BC"/>
    <w:rsid w:val="0085743B"/>
    <w:rsid w:val="00857BD3"/>
    <w:rsid w:val="008608A2"/>
    <w:rsid w:val="00861BE1"/>
    <w:rsid w:val="00862C58"/>
    <w:rsid w:val="0086483C"/>
    <w:rsid w:val="0086527D"/>
    <w:rsid w:val="0087133C"/>
    <w:rsid w:val="00871FFC"/>
    <w:rsid w:val="008729AD"/>
    <w:rsid w:val="008731E2"/>
    <w:rsid w:val="0087332E"/>
    <w:rsid w:val="00873345"/>
    <w:rsid w:val="00873784"/>
    <w:rsid w:val="00873937"/>
    <w:rsid w:val="00874D4B"/>
    <w:rsid w:val="00875E49"/>
    <w:rsid w:val="00876691"/>
    <w:rsid w:val="00876CDA"/>
    <w:rsid w:val="00876F06"/>
    <w:rsid w:val="008771B3"/>
    <w:rsid w:val="00877423"/>
    <w:rsid w:val="00877D92"/>
    <w:rsid w:val="00881278"/>
    <w:rsid w:val="0088174C"/>
    <w:rsid w:val="00881EC5"/>
    <w:rsid w:val="00882A84"/>
    <w:rsid w:val="00883252"/>
    <w:rsid w:val="008848AE"/>
    <w:rsid w:val="00885C82"/>
    <w:rsid w:val="00886A31"/>
    <w:rsid w:val="00887001"/>
    <w:rsid w:val="0089459C"/>
    <w:rsid w:val="00896C89"/>
    <w:rsid w:val="00897F20"/>
    <w:rsid w:val="008A024A"/>
    <w:rsid w:val="008A3020"/>
    <w:rsid w:val="008A3945"/>
    <w:rsid w:val="008A3D99"/>
    <w:rsid w:val="008A4367"/>
    <w:rsid w:val="008A4569"/>
    <w:rsid w:val="008A59E9"/>
    <w:rsid w:val="008B048A"/>
    <w:rsid w:val="008B14AE"/>
    <w:rsid w:val="008B1CEF"/>
    <w:rsid w:val="008B1D6D"/>
    <w:rsid w:val="008B2643"/>
    <w:rsid w:val="008B284C"/>
    <w:rsid w:val="008B39BC"/>
    <w:rsid w:val="008B4F9F"/>
    <w:rsid w:val="008B65CA"/>
    <w:rsid w:val="008B6F78"/>
    <w:rsid w:val="008B6FA7"/>
    <w:rsid w:val="008B7238"/>
    <w:rsid w:val="008B7521"/>
    <w:rsid w:val="008C1A33"/>
    <w:rsid w:val="008C1CD0"/>
    <w:rsid w:val="008C22D9"/>
    <w:rsid w:val="008C240C"/>
    <w:rsid w:val="008C2C28"/>
    <w:rsid w:val="008C3A21"/>
    <w:rsid w:val="008C3A3B"/>
    <w:rsid w:val="008C49B7"/>
    <w:rsid w:val="008C5B29"/>
    <w:rsid w:val="008C7604"/>
    <w:rsid w:val="008D008C"/>
    <w:rsid w:val="008D07F4"/>
    <w:rsid w:val="008D11E0"/>
    <w:rsid w:val="008D1BD7"/>
    <w:rsid w:val="008D2779"/>
    <w:rsid w:val="008D2E05"/>
    <w:rsid w:val="008D311D"/>
    <w:rsid w:val="008D3277"/>
    <w:rsid w:val="008D3781"/>
    <w:rsid w:val="008D3BBB"/>
    <w:rsid w:val="008D4180"/>
    <w:rsid w:val="008D505F"/>
    <w:rsid w:val="008D5860"/>
    <w:rsid w:val="008D5AB4"/>
    <w:rsid w:val="008D5AFC"/>
    <w:rsid w:val="008D5C3C"/>
    <w:rsid w:val="008D6A27"/>
    <w:rsid w:val="008E0993"/>
    <w:rsid w:val="008E0EB2"/>
    <w:rsid w:val="008E29C0"/>
    <w:rsid w:val="008E4BAF"/>
    <w:rsid w:val="008E4BE2"/>
    <w:rsid w:val="008E662F"/>
    <w:rsid w:val="008F10F4"/>
    <w:rsid w:val="008F19CC"/>
    <w:rsid w:val="008F2B04"/>
    <w:rsid w:val="008F2C81"/>
    <w:rsid w:val="008F39F0"/>
    <w:rsid w:val="008F61D9"/>
    <w:rsid w:val="008F6CD8"/>
    <w:rsid w:val="008F7938"/>
    <w:rsid w:val="00900E10"/>
    <w:rsid w:val="00901B66"/>
    <w:rsid w:val="0090202F"/>
    <w:rsid w:val="0090323C"/>
    <w:rsid w:val="009070D7"/>
    <w:rsid w:val="009075D7"/>
    <w:rsid w:val="00907F1C"/>
    <w:rsid w:val="009145B7"/>
    <w:rsid w:val="0091480E"/>
    <w:rsid w:val="0091541E"/>
    <w:rsid w:val="00916C85"/>
    <w:rsid w:val="00920E2F"/>
    <w:rsid w:val="00922B27"/>
    <w:rsid w:val="00922E4C"/>
    <w:rsid w:val="0092308E"/>
    <w:rsid w:val="00923FFC"/>
    <w:rsid w:val="009250C8"/>
    <w:rsid w:val="0092558B"/>
    <w:rsid w:val="009259AC"/>
    <w:rsid w:val="00926D52"/>
    <w:rsid w:val="009305B0"/>
    <w:rsid w:val="00930870"/>
    <w:rsid w:val="00931B4E"/>
    <w:rsid w:val="009323EA"/>
    <w:rsid w:val="00932511"/>
    <w:rsid w:val="0093255E"/>
    <w:rsid w:val="00932638"/>
    <w:rsid w:val="00934264"/>
    <w:rsid w:val="00934E42"/>
    <w:rsid w:val="00935AC5"/>
    <w:rsid w:val="00935D23"/>
    <w:rsid w:val="0093618E"/>
    <w:rsid w:val="009368DB"/>
    <w:rsid w:val="00937B4A"/>
    <w:rsid w:val="00937F1B"/>
    <w:rsid w:val="00940D37"/>
    <w:rsid w:val="009422F9"/>
    <w:rsid w:val="009439C8"/>
    <w:rsid w:val="00944315"/>
    <w:rsid w:val="0094484F"/>
    <w:rsid w:val="00945F6D"/>
    <w:rsid w:val="00951E9F"/>
    <w:rsid w:val="00952101"/>
    <w:rsid w:val="009522B2"/>
    <w:rsid w:val="00952839"/>
    <w:rsid w:val="00952E90"/>
    <w:rsid w:val="00955120"/>
    <w:rsid w:val="009553A6"/>
    <w:rsid w:val="009557A5"/>
    <w:rsid w:val="00955918"/>
    <w:rsid w:val="00955D7F"/>
    <w:rsid w:val="00956A49"/>
    <w:rsid w:val="0095715F"/>
    <w:rsid w:val="00957EAB"/>
    <w:rsid w:val="0096012D"/>
    <w:rsid w:val="00961A46"/>
    <w:rsid w:val="0096207A"/>
    <w:rsid w:val="0096321B"/>
    <w:rsid w:val="00965B3B"/>
    <w:rsid w:val="00966FF3"/>
    <w:rsid w:val="00967510"/>
    <w:rsid w:val="009721B6"/>
    <w:rsid w:val="00972ED7"/>
    <w:rsid w:val="00973C41"/>
    <w:rsid w:val="0097410E"/>
    <w:rsid w:val="009750F4"/>
    <w:rsid w:val="0097518F"/>
    <w:rsid w:val="00975CE0"/>
    <w:rsid w:val="00977883"/>
    <w:rsid w:val="00980F8B"/>
    <w:rsid w:val="0098160A"/>
    <w:rsid w:val="009827E3"/>
    <w:rsid w:val="00982AED"/>
    <w:rsid w:val="0098310F"/>
    <w:rsid w:val="009835D0"/>
    <w:rsid w:val="00983A53"/>
    <w:rsid w:val="00983AC5"/>
    <w:rsid w:val="00986499"/>
    <w:rsid w:val="009869C0"/>
    <w:rsid w:val="00986ADD"/>
    <w:rsid w:val="00987EAF"/>
    <w:rsid w:val="00991409"/>
    <w:rsid w:val="009921A8"/>
    <w:rsid w:val="0099273F"/>
    <w:rsid w:val="00992A4C"/>
    <w:rsid w:val="0099334E"/>
    <w:rsid w:val="009953E3"/>
    <w:rsid w:val="009A12FA"/>
    <w:rsid w:val="009A2098"/>
    <w:rsid w:val="009A231E"/>
    <w:rsid w:val="009A3A2D"/>
    <w:rsid w:val="009A3D90"/>
    <w:rsid w:val="009A4763"/>
    <w:rsid w:val="009A48C9"/>
    <w:rsid w:val="009A558F"/>
    <w:rsid w:val="009A63E8"/>
    <w:rsid w:val="009A6953"/>
    <w:rsid w:val="009A72B6"/>
    <w:rsid w:val="009A7E44"/>
    <w:rsid w:val="009B4689"/>
    <w:rsid w:val="009B5610"/>
    <w:rsid w:val="009B626D"/>
    <w:rsid w:val="009B6430"/>
    <w:rsid w:val="009B6F1F"/>
    <w:rsid w:val="009C167F"/>
    <w:rsid w:val="009C1AB1"/>
    <w:rsid w:val="009C1FFB"/>
    <w:rsid w:val="009C2EBC"/>
    <w:rsid w:val="009C30B2"/>
    <w:rsid w:val="009C3240"/>
    <w:rsid w:val="009C39FA"/>
    <w:rsid w:val="009C3DB2"/>
    <w:rsid w:val="009C4B48"/>
    <w:rsid w:val="009C4BA7"/>
    <w:rsid w:val="009C4F76"/>
    <w:rsid w:val="009C53E4"/>
    <w:rsid w:val="009C5BA0"/>
    <w:rsid w:val="009C5F9A"/>
    <w:rsid w:val="009C64A4"/>
    <w:rsid w:val="009C6E3F"/>
    <w:rsid w:val="009C6FA0"/>
    <w:rsid w:val="009C7C3F"/>
    <w:rsid w:val="009D05F4"/>
    <w:rsid w:val="009D0638"/>
    <w:rsid w:val="009D0AB1"/>
    <w:rsid w:val="009D0E36"/>
    <w:rsid w:val="009D17FD"/>
    <w:rsid w:val="009D1AB0"/>
    <w:rsid w:val="009D2C4B"/>
    <w:rsid w:val="009D378D"/>
    <w:rsid w:val="009D4071"/>
    <w:rsid w:val="009D5028"/>
    <w:rsid w:val="009D5120"/>
    <w:rsid w:val="009D5E0B"/>
    <w:rsid w:val="009D614F"/>
    <w:rsid w:val="009D70F3"/>
    <w:rsid w:val="009D70F9"/>
    <w:rsid w:val="009E0A87"/>
    <w:rsid w:val="009E0CC9"/>
    <w:rsid w:val="009E0FB2"/>
    <w:rsid w:val="009E3FD6"/>
    <w:rsid w:val="009E40C5"/>
    <w:rsid w:val="009E41C1"/>
    <w:rsid w:val="009F1345"/>
    <w:rsid w:val="009F18AB"/>
    <w:rsid w:val="009F1C75"/>
    <w:rsid w:val="009F2852"/>
    <w:rsid w:val="009F2B59"/>
    <w:rsid w:val="009F542A"/>
    <w:rsid w:val="009F57EB"/>
    <w:rsid w:val="009F75CF"/>
    <w:rsid w:val="009F783E"/>
    <w:rsid w:val="00A0125A"/>
    <w:rsid w:val="00A01E20"/>
    <w:rsid w:val="00A021B7"/>
    <w:rsid w:val="00A0318F"/>
    <w:rsid w:val="00A042D0"/>
    <w:rsid w:val="00A044BF"/>
    <w:rsid w:val="00A0535A"/>
    <w:rsid w:val="00A10A15"/>
    <w:rsid w:val="00A13168"/>
    <w:rsid w:val="00A132D0"/>
    <w:rsid w:val="00A134D0"/>
    <w:rsid w:val="00A1391C"/>
    <w:rsid w:val="00A13D78"/>
    <w:rsid w:val="00A13F18"/>
    <w:rsid w:val="00A141B2"/>
    <w:rsid w:val="00A14A1D"/>
    <w:rsid w:val="00A14AC3"/>
    <w:rsid w:val="00A14C43"/>
    <w:rsid w:val="00A155D7"/>
    <w:rsid w:val="00A1592B"/>
    <w:rsid w:val="00A17252"/>
    <w:rsid w:val="00A20F5E"/>
    <w:rsid w:val="00A210F4"/>
    <w:rsid w:val="00A22B89"/>
    <w:rsid w:val="00A238E2"/>
    <w:rsid w:val="00A24353"/>
    <w:rsid w:val="00A24566"/>
    <w:rsid w:val="00A25479"/>
    <w:rsid w:val="00A257E4"/>
    <w:rsid w:val="00A2644F"/>
    <w:rsid w:val="00A270B0"/>
    <w:rsid w:val="00A27C8D"/>
    <w:rsid w:val="00A302AD"/>
    <w:rsid w:val="00A316EA"/>
    <w:rsid w:val="00A32926"/>
    <w:rsid w:val="00A32B56"/>
    <w:rsid w:val="00A3381D"/>
    <w:rsid w:val="00A33846"/>
    <w:rsid w:val="00A338C5"/>
    <w:rsid w:val="00A354F9"/>
    <w:rsid w:val="00A35778"/>
    <w:rsid w:val="00A36400"/>
    <w:rsid w:val="00A37F55"/>
    <w:rsid w:val="00A40C84"/>
    <w:rsid w:val="00A41639"/>
    <w:rsid w:val="00A41846"/>
    <w:rsid w:val="00A43669"/>
    <w:rsid w:val="00A44391"/>
    <w:rsid w:val="00A456C7"/>
    <w:rsid w:val="00A50406"/>
    <w:rsid w:val="00A51064"/>
    <w:rsid w:val="00A5130F"/>
    <w:rsid w:val="00A52723"/>
    <w:rsid w:val="00A529E5"/>
    <w:rsid w:val="00A530B2"/>
    <w:rsid w:val="00A538B3"/>
    <w:rsid w:val="00A54326"/>
    <w:rsid w:val="00A61B22"/>
    <w:rsid w:val="00A61E39"/>
    <w:rsid w:val="00A637C4"/>
    <w:rsid w:val="00A64520"/>
    <w:rsid w:val="00A6523D"/>
    <w:rsid w:val="00A6616C"/>
    <w:rsid w:val="00A6662F"/>
    <w:rsid w:val="00A66940"/>
    <w:rsid w:val="00A6718B"/>
    <w:rsid w:val="00A705AD"/>
    <w:rsid w:val="00A7113F"/>
    <w:rsid w:val="00A71356"/>
    <w:rsid w:val="00A71937"/>
    <w:rsid w:val="00A72EBD"/>
    <w:rsid w:val="00A73044"/>
    <w:rsid w:val="00A77CDE"/>
    <w:rsid w:val="00A80DDB"/>
    <w:rsid w:val="00A81290"/>
    <w:rsid w:val="00A82DC0"/>
    <w:rsid w:val="00A8461C"/>
    <w:rsid w:val="00A84F36"/>
    <w:rsid w:val="00A85B19"/>
    <w:rsid w:val="00A87D39"/>
    <w:rsid w:val="00A87FDD"/>
    <w:rsid w:val="00A9036D"/>
    <w:rsid w:val="00A90644"/>
    <w:rsid w:val="00A911B9"/>
    <w:rsid w:val="00A91914"/>
    <w:rsid w:val="00A94AF5"/>
    <w:rsid w:val="00A95133"/>
    <w:rsid w:val="00A96BF6"/>
    <w:rsid w:val="00AA013A"/>
    <w:rsid w:val="00AA052B"/>
    <w:rsid w:val="00AA10A7"/>
    <w:rsid w:val="00AB338E"/>
    <w:rsid w:val="00AB6458"/>
    <w:rsid w:val="00AB6FD2"/>
    <w:rsid w:val="00AC0313"/>
    <w:rsid w:val="00AC0842"/>
    <w:rsid w:val="00AC0E9A"/>
    <w:rsid w:val="00AC1CAB"/>
    <w:rsid w:val="00AC2A4E"/>
    <w:rsid w:val="00AC2A72"/>
    <w:rsid w:val="00AC3264"/>
    <w:rsid w:val="00AC3852"/>
    <w:rsid w:val="00AC3D3F"/>
    <w:rsid w:val="00AC4B44"/>
    <w:rsid w:val="00AC500E"/>
    <w:rsid w:val="00AC75B2"/>
    <w:rsid w:val="00AD0121"/>
    <w:rsid w:val="00AD1A8C"/>
    <w:rsid w:val="00AD3102"/>
    <w:rsid w:val="00AD338F"/>
    <w:rsid w:val="00AD4030"/>
    <w:rsid w:val="00AD4581"/>
    <w:rsid w:val="00AD5153"/>
    <w:rsid w:val="00AD576B"/>
    <w:rsid w:val="00AD5DF3"/>
    <w:rsid w:val="00AD626C"/>
    <w:rsid w:val="00AD7C47"/>
    <w:rsid w:val="00AE0D01"/>
    <w:rsid w:val="00AE22FE"/>
    <w:rsid w:val="00AE2FB6"/>
    <w:rsid w:val="00AE319D"/>
    <w:rsid w:val="00AE3295"/>
    <w:rsid w:val="00AE36E8"/>
    <w:rsid w:val="00AE39C7"/>
    <w:rsid w:val="00AE3B5D"/>
    <w:rsid w:val="00AE3B95"/>
    <w:rsid w:val="00AE5684"/>
    <w:rsid w:val="00AE64D7"/>
    <w:rsid w:val="00AE75D7"/>
    <w:rsid w:val="00AF02DA"/>
    <w:rsid w:val="00AF17D3"/>
    <w:rsid w:val="00AF1B06"/>
    <w:rsid w:val="00AF1E47"/>
    <w:rsid w:val="00AF2D7C"/>
    <w:rsid w:val="00AF37C8"/>
    <w:rsid w:val="00AF4157"/>
    <w:rsid w:val="00AF44A2"/>
    <w:rsid w:val="00AF54B7"/>
    <w:rsid w:val="00AF64CA"/>
    <w:rsid w:val="00AF6661"/>
    <w:rsid w:val="00AF72E4"/>
    <w:rsid w:val="00AF766E"/>
    <w:rsid w:val="00B00BDD"/>
    <w:rsid w:val="00B0127C"/>
    <w:rsid w:val="00B016E1"/>
    <w:rsid w:val="00B03C4D"/>
    <w:rsid w:val="00B03DBB"/>
    <w:rsid w:val="00B051DD"/>
    <w:rsid w:val="00B05813"/>
    <w:rsid w:val="00B06743"/>
    <w:rsid w:val="00B06943"/>
    <w:rsid w:val="00B06F12"/>
    <w:rsid w:val="00B077A7"/>
    <w:rsid w:val="00B07DB5"/>
    <w:rsid w:val="00B10E39"/>
    <w:rsid w:val="00B115F8"/>
    <w:rsid w:val="00B12C95"/>
    <w:rsid w:val="00B13369"/>
    <w:rsid w:val="00B13DCF"/>
    <w:rsid w:val="00B14CBF"/>
    <w:rsid w:val="00B16822"/>
    <w:rsid w:val="00B16BCF"/>
    <w:rsid w:val="00B16DDE"/>
    <w:rsid w:val="00B17A43"/>
    <w:rsid w:val="00B20FFB"/>
    <w:rsid w:val="00B2145E"/>
    <w:rsid w:val="00B21FB6"/>
    <w:rsid w:val="00B2211C"/>
    <w:rsid w:val="00B24352"/>
    <w:rsid w:val="00B269DF"/>
    <w:rsid w:val="00B3132D"/>
    <w:rsid w:val="00B31610"/>
    <w:rsid w:val="00B32777"/>
    <w:rsid w:val="00B32C25"/>
    <w:rsid w:val="00B34486"/>
    <w:rsid w:val="00B34B67"/>
    <w:rsid w:val="00B354FF"/>
    <w:rsid w:val="00B3690C"/>
    <w:rsid w:val="00B377AC"/>
    <w:rsid w:val="00B37B4A"/>
    <w:rsid w:val="00B37CD8"/>
    <w:rsid w:val="00B40383"/>
    <w:rsid w:val="00B40949"/>
    <w:rsid w:val="00B40BF1"/>
    <w:rsid w:val="00B40DB4"/>
    <w:rsid w:val="00B42CA7"/>
    <w:rsid w:val="00B42F47"/>
    <w:rsid w:val="00B44110"/>
    <w:rsid w:val="00B463FA"/>
    <w:rsid w:val="00B46CA1"/>
    <w:rsid w:val="00B47708"/>
    <w:rsid w:val="00B478F0"/>
    <w:rsid w:val="00B47E77"/>
    <w:rsid w:val="00B5096C"/>
    <w:rsid w:val="00B519D0"/>
    <w:rsid w:val="00B5400B"/>
    <w:rsid w:val="00B54AEF"/>
    <w:rsid w:val="00B55C13"/>
    <w:rsid w:val="00B55F24"/>
    <w:rsid w:val="00B5651E"/>
    <w:rsid w:val="00B60043"/>
    <w:rsid w:val="00B602AC"/>
    <w:rsid w:val="00B630A1"/>
    <w:rsid w:val="00B63578"/>
    <w:rsid w:val="00B6439A"/>
    <w:rsid w:val="00B6458F"/>
    <w:rsid w:val="00B66637"/>
    <w:rsid w:val="00B66E45"/>
    <w:rsid w:val="00B70ABD"/>
    <w:rsid w:val="00B71294"/>
    <w:rsid w:val="00B71619"/>
    <w:rsid w:val="00B73528"/>
    <w:rsid w:val="00B7442D"/>
    <w:rsid w:val="00B745BB"/>
    <w:rsid w:val="00B74E29"/>
    <w:rsid w:val="00B75423"/>
    <w:rsid w:val="00B75F12"/>
    <w:rsid w:val="00B75F60"/>
    <w:rsid w:val="00B760D5"/>
    <w:rsid w:val="00B761CE"/>
    <w:rsid w:val="00B7666B"/>
    <w:rsid w:val="00B76DE3"/>
    <w:rsid w:val="00B774D5"/>
    <w:rsid w:val="00B811C8"/>
    <w:rsid w:val="00B817E3"/>
    <w:rsid w:val="00B81850"/>
    <w:rsid w:val="00B819F1"/>
    <w:rsid w:val="00B82573"/>
    <w:rsid w:val="00B84389"/>
    <w:rsid w:val="00B860BC"/>
    <w:rsid w:val="00B86EF8"/>
    <w:rsid w:val="00B90305"/>
    <w:rsid w:val="00B90318"/>
    <w:rsid w:val="00B90D1E"/>
    <w:rsid w:val="00B93340"/>
    <w:rsid w:val="00B939C0"/>
    <w:rsid w:val="00B93D33"/>
    <w:rsid w:val="00B94815"/>
    <w:rsid w:val="00B95307"/>
    <w:rsid w:val="00B95499"/>
    <w:rsid w:val="00B95D2D"/>
    <w:rsid w:val="00B96562"/>
    <w:rsid w:val="00B96CAA"/>
    <w:rsid w:val="00BA0230"/>
    <w:rsid w:val="00BA1153"/>
    <w:rsid w:val="00BA1FBB"/>
    <w:rsid w:val="00BA3D3A"/>
    <w:rsid w:val="00BA402C"/>
    <w:rsid w:val="00BA4289"/>
    <w:rsid w:val="00BA4995"/>
    <w:rsid w:val="00BA4E82"/>
    <w:rsid w:val="00BA6E02"/>
    <w:rsid w:val="00BA6FBE"/>
    <w:rsid w:val="00BA70A9"/>
    <w:rsid w:val="00BA750D"/>
    <w:rsid w:val="00BA7E35"/>
    <w:rsid w:val="00BB0E0A"/>
    <w:rsid w:val="00BB142E"/>
    <w:rsid w:val="00BB16D9"/>
    <w:rsid w:val="00BB274B"/>
    <w:rsid w:val="00BB45EB"/>
    <w:rsid w:val="00BB5B22"/>
    <w:rsid w:val="00BB6278"/>
    <w:rsid w:val="00BB6747"/>
    <w:rsid w:val="00BB7210"/>
    <w:rsid w:val="00BB78B9"/>
    <w:rsid w:val="00BC0F93"/>
    <w:rsid w:val="00BC189B"/>
    <w:rsid w:val="00BC1E99"/>
    <w:rsid w:val="00BC4F36"/>
    <w:rsid w:val="00BC53BC"/>
    <w:rsid w:val="00BC5487"/>
    <w:rsid w:val="00BC66EF"/>
    <w:rsid w:val="00BC6C87"/>
    <w:rsid w:val="00BC6ECF"/>
    <w:rsid w:val="00BC6FE7"/>
    <w:rsid w:val="00BC7422"/>
    <w:rsid w:val="00BD0A27"/>
    <w:rsid w:val="00BD0B75"/>
    <w:rsid w:val="00BD1ECB"/>
    <w:rsid w:val="00BD6CA8"/>
    <w:rsid w:val="00BD74DC"/>
    <w:rsid w:val="00BE0A01"/>
    <w:rsid w:val="00BE3890"/>
    <w:rsid w:val="00BE4202"/>
    <w:rsid w:val="00BE4B71"/>
    <w:rsid w:val="00BE6129"/>
    <w:rsid w:val="00BE65D2"/>
    <w:rsid w:val="00BE6655"/>
    <w:rsid w:val="00BE66FC"/>
    <w:rsid w:val="00BE7661"/>
    <w:rsid w:val="00BE7EDD"/>
    <w:rsid w:val="00BF07AA"/>
    <w:rsid w:val="00BF0DD3"/>
    <w:rsid w:val="00BF2EE7"/>
    <w:rsid w:val="00BF2F9A"/>
    <w:rsid w:val="00BF352C"/>
    <w:rsid w:val="00BF3C90"/>
    <w:rsid w:val="00BF444F"/>
    <w:rsid w:val="00BF48B2"/>
    <w:rsid w:val="00BF6186"/>
    <w:rsid w:val="00C009D2"/>
    <w:rsid w:val="00C014C0"/>
    <w:rsid w:val="00C01DA5"/>
    <w:rsid w:val="00C03006"/>
    <w:rsid w:val="00C04714"/>
    <w:rsid w:val="00C060DC"/>
    <w:rsid w:val="00C0723D"/>
    <w:rsid w:val="00C0771D"/>
    <w:rsid w:val="00C07C8C"/>
    <w:rsid w:val="00C1049B"/>
    <w:rsid w:val="00C1228F"/>
    <w:rsid w:val="00C15DD9"/>
    <w:rsid w:val="00C167F7"/>
    <w:rsid w:val="00C20131"/>
    <w:rsid w:val="00C20947"/>
    <w:rsid w:val="00C20ADA"/>
    <w:rsid w:val="00C21AFF"/>
    <w:rsid w:val="00C21EB4"/>
    <w:rsid w:val="00C25FEC"/>
    <w:rsid w:val="00C279DF"/>
    <w:rsid w:val="00C27BC0"/>
    <w:rsid w:val="00C27C11"/>
    <w:rsid w:val="00C30766"/>
    <w:rsid w:val="00C31DF7"/>
    <w:rsid w:val="00C32366"/>
    <w:rsid w:val="00C32E23"/>
    <w:rsid w:val="00C33AA5"/>
    <w:rsid w:val="00C33B58"/>
    <w:rsid w:val="00C3568A"/>
    <w:rsid w:val="00C35741"/>
    <w:rsid w:val="00C36991"/>
    <w:rsid w:val="00C40080"/>
    <w:rsid w:val="00C421D7"/>
    <w:rsid w:val="00C42614"/>
    <w:rsid w:val="00C42718"/>
    <w:rsid w:val="00C42AFE"/>
    <w:rsid w:val="00C42F42"/>
    <w:rsid w:val="00C43481"/>
    <w:rsid w:val="00C46459"/>
    <w:rsid w:val="00C50221"/>
    <w:rsid w:val="00C5052E"/>
    <w:rsid w:val="00C509D5"/>
    <w:rsid w:val="00C50A49"/>
    <w:rsid w:val="00C50D60"/>
    <w:rsid w:val="00C52316"/>
    <w:rsid w:val="00C53391"/>
    <w:rsid w:val="00C538F0"/>
    <w:rsid w:val="00C53CD9"/>
    <w:rsid w:val="00C53E27"/>
    <w:rsid w:val="00C55899"/>
    <w:rsid w:val="00C56FF4"/>
    <w:rsid w:val="00C600A5"/>
    <w:rsid w:val="00C61E55"/>
    <w:rsid w:val="00C62D56"/>
    <w:rsid w:val="00C63913"/>
    <w:rsid w:val="00C647CC"/>
    <w:rsid w:val="00C64DA4"/>
    <w:rsid w:val="00C67FD3"/>
    <w:rsid w:val="00C71822"/>
    <w:rsid w:val="00C75333"/>
    <w:rsid w:val="00C7721D"/>
    <w:rsid w:val="00C820F6"/>
    <w:rsid w:val="00C8350C"/>
    <w:rsid w:val="00C83CC0"/>
    <w:rsid w:val="00C84120"/>
    <w:rsid w:val="00C854A5"/>
    <w:rsid w:val="00C8567B"/>
    <w:rsid w:val="00C85DAF"/>
    <w:rsid w:val="00C85EA6"/>
    <w:rsid w:val="00C86D76"/>
    <w:rsid w:val="00C92387"/>
    <w:rsid w:val="00C926A7"/>
    <w:rsid w:val="00C926B0"/>
    <w:rsid w:val="00C95328"/>
    <w:rsid w:val="00C97258"/>
    <w:rsid w:val="00CA01AC"/>
    <w:rsid w:val="00CA0701"/>
    <w:rsid w:val="00CA265C"/>
    <w:rsid w:val="00CA346A"/>
    <w:rsid w:val="00CA44A5"/>
    <w:rsid w:val="00CA4887"/>
    <w:rsid w:val="00CA4B4D"/>
    <w:rsid w:val="00CA59DD"/>
    <w:rsid w:val="00CA6349"/>
    <w:rsid w:val="00CA6367"/>
    <w:rsid w:val="00CA6657"/>
    <w:rsid w:val="00CA7C8C"/>
    <w:rsid w:val="00CB0553"/>
    <w:rsid w:val="00CB0E01"/>
    <w:rsid w:val="00CB1C5E"/>
    <w:rsid w:val="00CB20FB"/>
    <w:rsid w:val="00CB22EC"/>
    <w:rsid w:val="00CB24AC"/>
    <w:rsid w:val="00CB3858"/>
    <w:rsid w:val="00CB4BB1"/>
    <w:rsid w:val="00CB50AE"/>
    <w:rsid w:val="00CB5D2D"/>
    <w:rsid w:val="00CB69FB"/>
    <w:rsid w:val="00CB6AE5"/>
    <w:rsid w:val="00CB76AE"/>
    <w:rsid w:val="00CB7F60"/>
    <w:rsid w:val="00CC0D69"/>
    <w:rsid w:val="00CC0F1E"/>
    <w:rsid w:val="00CC23B1"/>
    <w:rsid w:val="00CC3A6D"/>
    <w:rsid w:val="00CC3C30"/>
    <w:rsid w:val="00CC4476"/>
    <w:rsid w:val="00CC4D6F"/>
    <w:rsid w:val="00CC652C"/>
    <w:rsid w:val="00CD07FA"/>
    <w:rsid w:val="00CD0E55"/>
    <w:rsid w:val="00CD2DE8"/>
    <w:rsid w:val="00CD45FC"/>
    <w:rsid w:val="00CD4B7C"/>
    <w:rsid w:val="00CD4CD5"/>
    <w:rsid w:val="00CD4FFF"/>
    <w:rsid w:val="00CD5BBB"/>
    <w:rsid w:val="00CD5C3D"/>
    <w:rsid w:val="00CD6610"/>
    <w:rsid w:val="00CD7FE3"/>
    <w:rsid w:val="00CE079F"/>
    <w:rsid w:val="00CE1A37"/>
    <w:rsid w:val="00CE2023"/>
    <w:rsid w:val="00CE281F"/>
    <w:rsid w:val="00CE35F6"/>
    <w:rsid w:val="00CE459C"/>
    <w:rsid w:val="00CE45CE"/>
    <w:rsid w:val="00CE522E"/>
    <w:rsid w:val="00CE56F2"/>
    <w:rsid w:val="00CF2C2B"/>
    <w:rsid w:val="00CF34A4"/>
    <w:rsid w:val="00CF354A"/>
    <w:rsid w:val="00CF389A"/>
    <w:rsid w:val="00CF476D"/>
    <w:rsid w:val="00CF48FD"/>
    <w:rsid w:val="00CF704B"/>
    <w:rsid w:val="00CF7AC6"/>
    <w:rsid w:val="00CF7B5C"/>
    <w:rsid w:val="00D004E6"/>
    <w:rsid w:val="00D02283"/>
    <w:rsid w:val="00D02522"/>
    <w:rsid w:val="00D049F7"/>
    <w:rsid w:val="00D05AB1"/>
    <w:rsid w:val="00D05C8D"/>
    <w:rsid w:val="00D0655A"/>
    <w:rsid w:val="00D06B46"/>
    <w:rsid w:val="00D06FA1"/>
    <w:rsid w:val="00D07342"/>
    <w:rsid w:val="00D079C6"/>
    <w:rsid w:val="00D1061A"/>
    <w:rsid w:val="00D10B83"/>
    <w:rsid w:val="00D1119B"/>
    <w:rsid w:val="00D11311"/>
    <w:rsid w:val="00D118E2"/>
    <w:rsid w:val="00D120B9"/>
    <w:rsid w:val="00D13AE2"/>
    <w:rsid w:val="00D13F45"/>
    <w:rsid w:val="00D1598D"/>
    <w:rsid w:val="00D22DBB"/>
    <w:rsid w:val="00D237D0"/>
    <w:rsid w:val="00D2384D"/>
    <w:rsid w:val="00D23C51"/>
    <w:rsid w:val="00D24F6B"/>
    <w:rsid w:val="00D269CA"/>
    <w:rsid w:val="00D2797C"/>
    <w:rsid w:val="00D27B7F"/>
    <w:rsid w:val="00D30107"/>
    <w:rsid w:val="00D30D37"/>
    <w:rsid w:val="00D31039"/>
    <w:rsid w:val="00D31539"/>
    <w:rsid w:val="00D31DFB"/>
    <w:rsid w:val="00D33B41"/>
    <w:rsid w:val="00D34311"/>
    <w:rsid w:val="00D36544"/>
    <w:rsid w:val="00D365E7"/>
    <w:rsid w:val="00D3724D"/>
    <w:rsid w:val="00D3793E"/>
    <w:rsid w:val="00D37DE9"/>
    <w:rsid w:val="00D37E5C"/>
    <w:rsid w:val="00D40317"/>
    <w:rsid w:val="00D416CA"/>
    <w:rsid w:val="00D42480"/>
    <w:rsid w:val="00D436CF"/>
    <w:rsid w:val="00D43F26"/>
    <w:rsid w:val="00D447B7"/>
    <w:rsid w:val="00D44F5B"/>
    <w:rsid w:val="00D44F7B"/>
    <w:rsid w:val="00D45055"/>
    <w:rsid w:val="00D454F5"/>
    <w:rsid w:val="00D45A6D"/>
    <w:rsid w:val="00D47695"/>
    <w:rsid w:val="00D51449"/>
    <w:rsid w:val="00D53074"/>
    <w:rsid w:val="00D53210"/>
    <w:rsid w:val="00D55D49"/>
    <w:rsid w:val="00D61446"/>
    <w:rsid w:val="00D617E6"/>
    <w:rsid w:val="00D61999"/>
    <w:rsid w:val="00D61FAD"/>
    <w:rsid w:val="00D629FE"/>
    <w:rsid w:val="00D6353C"/>
    <w:rsid w:val="00D63D77"/>
    <w:rsid w:val="00D64326"/>
    <w:rsid w:val="00D65074"/>
    <w:rsid w:val="00D65AC3"/>
    <w:rsid w:val="00D65F8B"/>
    <w:rsid w:val="00D67448"/>
    <w:rsid w:val="00D679B1"/>
    <w:rsid w:val="00D67E6E"/>
    <w:rsid w:val="00D70B4C"/>
    <w:rsid w:val="00D70F9C"/>
    <w:rsid w:val="00D716FC"/>
    <w:rsid w:val="00D7461B"/>
    <w:rsid w:val="00D74B38"/>
    <w:rsid w:val="00D7532E"/>
    <w:rsid w:val="00D75EB6"/>
    <w:rsid w:val="00D76495"/>
    <w:rsid w:val="00D803AB"/>
    <w:rsid w:val="00D8111E"/>
    <w:rsid w:val="00D81A0F"/>
    <w:rsid w:val="00D82AEE"/>
    <w:rsid w:val="00D83242"/>
    <w:rsid w:val="00D8343D"/>
    <w:rsid w:val="00D84C2E"/>
    <w:rsid w:val="00D84C4B"/>
    <w:rsid w:val="00D86390"/>
    <w:rsid w:val="00D872D1"/>
    <w:rsid w:val="00D87421"/>
    <w:rsid w:val="00D90ECD"/>
    <w:rsid w:val="00D920BB"/>
    <w:rsid w:val="00D927FF"/>
    <w:rsid w:val="00D940C6"/>
    <w:rsid w:val="00D9426B"/>
    <w:rsid w:val="00D942C9"/>
    <w:rsid w:val="00D94592"/>
    <w:rsid w:val="00D97100"/>
    <w:rsid w:val="00D97FF6"/>
    <w:rsid w:val="00DA05E1"/>
    <w:rsid w:val="00DA4054"/>
    <w:rsid w:val="00DA55B9"/>
    <w:rsid w:val="00DA5ECB"/>
    <w:rsid w:val="00DA61AC"/>
    <w:rsid w:val="00DA6D6F"/>
    <w:rsid w:val="00DA7A84"/>
    <w:rsid w:val="00DB0914"/>
    <w:rsid w:val="00DB0B22"/>
    <w:rsid w:val="00DB1143"/>
    <w:rsid w:val="00DB1AF9"/>
    <w:rsid w:val="00DB54D2"/>
    <w:rsid w:val="00DB63F8"/>
    <w:rsid w:val="00DB7A05"/>
    <w:rsid w:val="00DC0A9C"/>
    <w:rsid w:val="00DC1898"/>
    <w:rsid w:val="00DC2FD0"/>
    <w:rsid w:val="00DC3165"/>
    <w:rsid w:val="00DC3F61"/>
    <w:rsid w:val="00DC57DD"/>
    <w:rsid w:val="00DC69A7"/>
    <w:rsid w:val="00DC7922"/>
    <w:rsid w:val="00DD00EB"/>
    <w:rsid w:val="00DD0935"/>
    <w:rsid w:val="00DD12D6"/>
    <w:rsid w:val="00DD1D64"/>
    <w:rsid w:val="00DD208F"/>
    <w:rsid w:val="00DD2716"/>
    <w:rsid w:val="00DD2826"/>
    <w:rsid w:val="00DD324C"/>
    <w:rsid w:val="00DD37C2"/>
    <w:rsid w:val="00DD3BFF"/>
    <w:rsid w:val="00DD3F1F"/>
    <w:rsid w:val="00DD3FDC"/>
    <w:rsid w:val="00DD474F"/>
    <w:rsid w:val="00DD637E"/>
    <w:rsid w:val="00DD694B"/>
    <w:rsid w:val="00DD79D5"/>
    <w:rsid w:val="00DE0255"/>
    <w:rsid w:val="00DE0886"/>
    <w:rsid w:val="00DE25FA"/>
    <w:rsid w:val="00DE3B23"/>
    <w:rsid w:val="00DE3FF6"/>
    <w:rsid w:val="00DE47D2"/>
    <w:rsid w:val="00DE4D4B"/>
    <w:rsid w:val="00DE4FD7"/>
    <w:rsid w:val="00DE512A"/>
    <w:rsid w:val="00DE5AE3"/>
    <w:rsid w:val="00DE65F7"/>
    <w:rsid w:val="00DE6735"/>
    <w:rsid w:val="00DE78CA"/>
    <w:rsid w:val="00DF2102"/>
    <w:rsid w:val="00DF2F81"/>
    <w:rsid w:val="00DF327B"/>
    <w:rsid w:val="00DF4133"/>
    <w:rsid w:val="00DF55E4"/>
    <w:rsid w:val="00DF5B97"/>
    <w:rsid w:val="00DF6D89"/>
    <w:rsid w:val="00DF6F01"/>
    <w:rsid w:val="00DF7E8E"/>
    <w:rsid w:val="00E002B9"/>
    <w:rsid w:val="00E01EE3"/>
    <w:rsid w:val="00E02906"/>
    <w:rsid w:val="00E02CD0"/>
    <w:rsid w:val="00E03A52"/>
    <w:rsid w:val="00E0469E"/>
    <w:rsid w:val="00E0485B"/>
    <w:rsid w:val="00E05720"/>
    <w:rsid w:val="00E05B06"/>
    <w:rsid w:val="00E06D62"/>
    <w:rsid w:val="00E10A85"/>
    <w:rsid w:val="00E111BB"/>
    <w:rsid w:val="00E1236E"/>
    <w:rsid w:val="00E140AF"/>
    <w:rsid w:val="00E1450C"/>
    <w:rsid w:val="00E1479A"/>
    <w:rsid w:val="00E14AAC"/>
    <w:rsid w:val="00E152FD"/>
    <w:rsid w:val="00E203D4"/>
    <w:rsid w:val="00E206B0"/>
    <w:rsid w:val="00E209D0"/>
    <w:rsid w:val="00E21BF1"/>
    <w:rsid w:val="00E21D3D"/>
    <w:rsid w:val="00E226A7"/>
    <w:rsid w:val="00E22DC2"/>
    <w:rsid w:val="00E241E3"/>
    <w:rsid w:val="00E26119"/>
    <w:rsid w:val="00E305E1"/>
    <w:rsid w:val="00E309DD"/>
    <w:rsid w:val="00E31139"/>
    <w:rsid w:val="00E32053"/>
    <w:rsid w:val="00E321AF"/>
    <w:rsid w:val="00E32281"/>
    <w:rsid w:val="00E32EE6"/>
    <w:rsid w:val="00E35262"/>
    <w:rsid w:val="00E35548"/>
    <w:rsid w:val="00E356D3"/>
    <w:rsid w:val="00E35736"/>
    <w:rsid w:val="00E36396"/>
    <w:rsid w:val="00E377A8"/>
    <w:rsid w:val="00E37CD9"/>
    <w:rsid w:val="00E404FD"/>
    <w:rsid w:val="00E40D96"/>
    <w:rsid w:val="00E42618"/>
    <w:rsid w:val="00E429C2"/>
    <w:rsid w:val="00E433D9"/>
    <w:rsid w:val="00E436F7"/>
    <w:rsid w:val="00E44661"/>
    <w:rsid w:val="00E44BF2"/>
    <w:rsid w:val="00E4559E"/>
    <w:rsid w:val="00E45CE1"/>
    <w:rsid w:val="00E46CED"/>
    <w:rsid w:val="00E50A28"/>
    <w:rsid w:val="00E51CA7"/>
    <w:rsid w:val="00E52248"/>
    <w:rsid w:val="00E526BF"/>
    <w:rsid w:val="00E53109"/>
    <w:rsid w:val="00E53D25"/>
    <w:rsid w:val="00E53E12"/>
    <w:rsid w:val="00E55005"/>
    <w:rsid w:val="00E5522B"/>
    <w:rsid w:val="00E60AF3"/>
    <w:rsid w:val="00E64462"/>
    <w:rsid w:val="00E661A9"/>
    <w:rsid w:val="00E66E37"/>
    <w:rsid w:val="00E66E64"/>
    <w:rsid w:val="00E66E90"/>
    <w:rsid w:val="00E66F82"/>
    <w:rsid w:val="00E6785E"/>
    <w:rsid w:val="00E73115"/>
    <w:rsid w:val="00E750CE"/>
    <w:rsid w:val="00E75BD1"/>
    <w:rsid w:val="00E75FAC"/>
    <w:rsid w:val="00E764AA"/>
    <w:rsid w:val="00E77121"/>
    <w:rsid w:val="00E771D8"/>
    <w:rsid w:val="00E774B2"/>
    <w:rsid w:val="00E7762E"/>
    <w:rsid w:val="00E80091"/>
    <w:rsid w:val="00E833DE"/>
    <w:rsid w:val="00E863D2"/>
    <w:rsid w:val="00E869BC"/>
    <w:rsid w:val="00E869EA"/>
    <w:rsid w:val="00E8702F"/>
    <w:rsid w:val="00E87545"/>
    <w:rsid w:val="00E8788D"/>
    <w:rsid w:val="00E9074C"/>
    <w:rsid w:val="00E907CC"/>
    <w:rsid w:val="00E91EAC"/>
    <w:rsid w:val="00E92B08"/>
    <w:rsid w:val="00E932AD"/>
    <w:rsid w:val="00E933AD"/>
    <w:rsid w:val="00E93AB6"/>
    <w:rsid w:val="00E93ECE"/>
    <w:rsid w:val="00E95D5E"/>
    <w:rsid w:val="00E9745B"/>
    <w:rsid w:val="00E978A6"/>
    <w:rsid w:val="00E97A4F"/>
    <w:rsid w:val="00EA2499"/>
    <w:rsid w:val="00EA2505"/>
    <w:rsid w:val="00EA285D"/>
    <w:rsid w:val="00EA2C1E"/>
    <w:rsid w:val="00EA2F3F"/>
    <w:rsid w:val="00EA390C"/>
    <w:rsid w:val="00EA3B7B"/>
    <w:rsid w:val="00EA3FD5"/>
    <w:rsid w:val="00EA5602"/>
    <w:rsid w:val="00EA5D5D"/>
    <w:rsid w:val="00EA5E01"/>
    <w:rsid w:val="00EB064F"/>
    <w:rsid w:val="00EB30CE"/>
    <w:rsid w:val="00EB3B9E"/>
    <w:rsid w:val="00EB550F"/>
    <w:rsid w:val="00EB6F4F"/>
    <w:rsid w:val="00EB74C2"/>
    <w:rsid w:val="00EC075F"/>
    <w:rsid w:val="00EC127E"/>
    <w:rsid w:val="00EC1778"/>
    <w:rsid w:val="00EC39C4"/>
    <w:rsid w:val="00EC3E32"/>
    <w:rsid w:val="00EC502D"/>
    <w:rsid w:val="00EC513E"/>
    <w:rsid w:val="00EC532F"/>
    <w:rsid w:val="00EC62FF"/>
    <w:rsid w:val="00ED0891"/>
    <w:rsid w:val="00ED2C4D"/>
    <w:rsid w:val="00ED2F4D"/>
    <w:rsid w:val="00ED327A"/>
    <w:rsid w:val="00ED3EDC"/>
    <w:rsid w:val="00ED525C"/>
    <w:rsid w:val="00ED543D"/>
    <w:rsid w:val="00ED550A"/>
    <w:rsid w:val="00ED5AF0"/>
    <w:rsid w:val="00ED65C8"/>
    <w:rsid w:val="00ED6D78"/>
    <w:rsid w:val="00ED7D27"/>
    <w:rsid w:val="00ED7F69"/>
    <w:rsid w:val="00EE19FB"/>
    <w:rsid w:val="00EE2072"/>
    <w:rsid w:val="00EE2B8E"/>
    <w:rsid w:val="00EE303E"/>
    <w:rsid w:val="00EE545A"/>
    <w:rsid w:val="00EE58D2"/>
    <w:rsid w:val="00EE7406"/>
    <w:rsid w:val="00EE7756"/>
    <w:rsid w:val="00EF0871"/>
    <w:rsid w:val="00EF0F17"/>
    <w:rsid w:val="00EF2918"/>
    <w:rsid w:val="00EF2BE7"/>
    <w:rsid w:val="00EF33F0"/>
    <w:rsid w:val="00EF3969"/>
    <w:rsid w:val="00EF4468"/>
    <w:rsid w:val="00EF5301"/>
    <w:rsid w:val="00EF7809"/>
    <w:rsid w:val="00EF7B2E"/>
    <w:rsid w:val="00F00CD6"/>
    <w:rsid w:val="00F02200"/>
    <w:rsid w:val="00F026BC"/>
    <w:rsid w:val="00F035DA"/>
    <w:rsid w:val="00F059E6"/>
    <w:rsid w:val="00F05DB8"/>
    <w:rsid w:val="00F0769F"/>
    <w:rsid w:val="00F07D0B"/>
    <w:rsid w:val="00F07F18"/>
    <w:rsid w:val="00F12B26"/>
    <w:rsid w:val="00F14388"/>
    <w:rsid w:val="00F15B06"/>
    <w:rsid w:val="00F15C46"/>
    <w:rsid w:val="00F15DE7"/>
    <w:rsid w:val="00F17E93"/>
    <w:rsid w:val="00F214AF"/>
    <w:rsid w:val="00F21959"/>
    <w:rsid w:val="00F22013"/>
    <w:rsid w:val="00F2253E"/>
    <w:rsid w:val="00F22B96"/>
    <w:rsid w:val="00F23749"/>
    <w:rsid w:val="00F260DA"/>
    <w:rsid w:val="00F26E35"/>
    <w:rsid w:val="00F26E52"/>
    <w:rsid w:val="00F301BB"/>
    <w:rsid w:val="00F30363"/>
    <w:rsid w:val="00F323DE"/>
    <w:rsid w:val="00F32441"/>
    <w:rsid w:val="00F3326F"/>
    <w:rsid w:val="00F34891"/>
    <w:rsid w:val="00F356EE"/>
    <w:rsid w:val="00F35CE3"/>
    <w:rsid w:val="00F35E4A"/>
    <w:rsid w:val="00F3696A"/>
    <w:rsid w:val="00F400F7"/>
    <w:rsid w:val="00F412AB"/>
    <w:rsid w:val="00F41949"/>
    <w:rsid w:val="00F41E38"/>
    <w:rsid w:val="00F42288"/>
    <w:rsid w:val="00F450EB"/>
    <w:rsid w:val="00F456BE"/>
    <w:rsid w:val="00F4611B"/>
    <w:rsid w:val="00F46AB3"/>
    <w:rsid w:val="00F4701B"/>
    <w:rsid w:val="00F470F1"/>
    <w:rsid w:val="00F4723B"/>
    <w:rsid w:val="00F5002F"/>
    <w:rsid w:val="00F51213"/>
    <w:rsid w:val="00F51DD5"/>
    <w:rsid w:val="00F524B1"/>
    <w:rsid w:val="00F529B5"/>
    <w:rsid w:val="00F531E6"/>
    <w:rsid w:val="00F5328B"/>
    <w:rsid w:val="00F53401"/>
    <w:rsid w:val="00F54AE4"/>
    <w:rsid w:val="00F55CBC"/>
    <w:rsid w:val="00F56612"/>
    <w:rsid w:val="00F5691E"/>
    <w:rsid w:val="00F5740A"/>
    <w:rsid w:val="00F57C88"/>
    <w:rsid w:val="00F57EC7"/>
    <w:rsid w:val="00F6148E"/>
    <w:rsid w:val="00F61532"/>
    <w:rsid w:val="00F618F1"/>
    <w:rsid w:val="00F61D60"/>
    <w:rsid w:val="00F6315A"/>
    <w:rsid w:val="00F6329D"/>
    <w:rsid w:val="00F64610"/>
    <w:rsid w:val="00F646DF"/>
    <w:rsid w:val="00F649CD"/>
    <w:rsid w:val="00F661AC"/>
    <w:rsid w:val="00F71C25"/>
    <w:rsid w:val="00F72D99"/>
    <w:rsid w:val="00F73000"/>
    <w:rsid w:val="00F73DA0"/>
    <w:rsid w:val="00F74D4B"/>
    <w:rsid w:val="00F757E2"/>
    <w:rsid w:val="00F76ED1"/>
    <w:rsid w:val="00F804C2"/>
    <w:rsid w:val="00F81EB4"/>
    <w:rsid w:val="00F83046"/>
    <w:rsid w:val="00F83487"/>
    <w:rsid w:val="00F83E43"/>
    <w:rsid w:val="00F844C5"/>
    <w:rsid w:val="00F85C2D"/>
    <w:rsid w:val="00F86191"/>
    <w:rsid w:val="00F866B8"/>
    <w:rsid w:val="00F90128"/>
    <w:rsid w:val="00F9031D"/>
    <w:rsid w:val="00F91720"/>
    <w:rsid w:val="00F91E3C"/>
    <w:rsid w:val="00F93F42"/>
    <w:rsid w:val="00F9412B"/>
    <w:rsid w:val="00F95D5A"/>
    <w:rsid w:val="00F96045"/>
    <w:rsid w:val="00F9626A"/>
    <w:rsid w:val="00F9725A"/>
    <w:rsid w:val="00F974BB"/>
    <w:rsid w:val="00F9762C"/>
    <w:rsid w:val="00F979DE"/>
    <w:rsid w:val="00FA21ED"/>
    <w:rsid w:val="00FA2323"/>
    <w:rsid w:val="00FA232C"/>
    <w:rsid w:val="00FA2A31"/>
    <w:rsid w:val="00FA489E"/>
    <w:rsid w:val="00FA4AFA"/>
    <w:rsid w:val="00FA4B32"/>
    <w:rsid w:val="00FA69B5"/>
    <w:rsid w:val="00FA7348"/>
    <w:rsid w:val="00FA7E05"/>
    <w:rsid w:val="00FB106D"/>
    <w:rsid w:val="00FB14CD"/>
    <w:rsid w:val="00FB1695"/>
    <w:rsid w:val="00FB18D3"/>
    <w:rsid w:val="00FB2ED4"/>
    <w:rsid w:val="00FB490E"/>
    <w:rsid w:val="00FB58C6"/>
    <w:rsid w:val="00FB65FB"/>
    <w:rsid w:val="00FB6B9E"/>
    <w:rsid w:val="00FB7979"/>
    <w:rsid w:val="00FC0F9F"/>
    <w:rsid w:val="00FC106C"/>
    <w:rsid w:val="00FC206D"/>
    <w:rsid w:val="00FC2273"/>
    <w:rsid w:val="00FC3B3B"/>
    <w:rsid w:val="00FC478C"/>
    <w:rsid w:val="00FC4A5F"/>
    <w:rsid w:val="00FC7521"/>
    <w:rsid w:val="00FC7DE8"/>
    <w:rsid w:val="00FD2256"/>
    <w:rsid w:val="00FD2E74"/>
    <w:rsid w:val="00FD316F"/>
    <w:rsid w:val="00FD3582"/>
    <w:rsid w:val="00FD3794"/>
    <w:rsid w:val="00FD4B0A"/>
    <w:rsid w:val="00FD58DF"/>
    <w:rsid w:val="00FD5DC1"/>
    <w:rsid w:val="00FD60D5"/>
    <w:rsid w:val="00FD641B"/>
    <w:rsid w:val="00FE02EF"/>
    <w:rsid w:val="00FE17D6"/>
    <w:rsid w:val="00FE1D9F"/>
    <w:rsid w:val="00FE41BB"/>
    <w:rsid w:val="00FE5DE6"/>
    <w:rsid w:val="00FE7254"/>
    <w:rsid w:val="00FE72A1"/>
    <w:rsid w:val="00FE7FFB"/>
    <w:rsid w:val="00FF1C21"/>
    <w:rsid w:val="00FF2733"/>
    <w:rsid w:val="00FF2B21"/>
    <w:rsid w:val="00FF34BE"/>
    <w:rsid w:val="00FF358C"/>
    <w:rsid w:val="00FF3833"/>
    <w:rsid w:val="00FF4531"/>
    <w:rsid w:val="00FF49D0"/>
    <w:rsid w:val="00FF4C2C"/>
    <w:rsid w:val="00FF6861"/>
    <w:rsid w:val="01061749"/>
    <w:rsid w:val="01106E29"/>
    <w:rsid w:val="01153D8E"/>
    <w:rsid w:val="015974C0"/>
    <w:rsid w:val="016E2ECA"/>
    <w:rsid w:val="0170360E"/>
    <w:rsid w:val="01787946"/>
    <w:rsid w:val="01830099"/>
    <w:rsid w:val="01A06D45"/>
    <w:rsid w:val="01A677F0"/>
    <w:rsid w:val="01CA7E69"/>
    <w:rsid w:val="02045DE0"/>
    <w:rsid w:val="020E2778"/>
    <w:rsid w:val="02100545"/>
    <w:rsid w:val="0227136C"/>
    <w:rsid w:val="02296E92"/>
    <w:rsid w:val="02355837"/>
    <w:rsid w:val="024D7900"/>
    <w:rsid w:val="026F002F"/>
    <w:rsid w:val="027066EB"/>
    <w:rsid w:val="0293027A"/>
    <w:rsid w:val="02994018"/>
    <w:rsid w:val="029D3411"/>
    <w:rsid w:val="02A80EF1"/>
    <w:rsid w:val="02B6737F"/>
    <w:rsid w:val="02C05807"/>
    <w:rsid w:val="02DF5C52"/>
    <w:rsid w:val="02E522FD"/>
    <w:rsid w:val="02E96621"/>
    <w:rsid w:val="02EA09BB"/>
    <w:rsid w:val="02F53218"/>
    <w:rsid w:val="031C07A5"/>
    <w:rsid w:val="031F3DF1"/>
    <w:rsid w:val="034445CD"/>
    <w:rsid w:val="034C108A"/>
    <w:rsid w:val="035D0597"/>
    <w:rsid w:val="035D2970"/>
    <w:rsid w:val="036B08F3"/>
    <w:rsid w:val="037E320E"/>
    <w:rsid w:val="03936CB9"/>
    <w:rsid w:val="03963244"/>
    <w:rsid w:val="03AB368E"/>
    <w:rsid w:val="03E77005"/>
    <w:rsid w:val="03F91E91"/>
    <w:rsid w:val="040B3DF9"/>
    <w:rsid w:val="041E1D6E"/>
    <w:rsid w:val="041F054D"/>
    <w:rsid w:val="04210848"/>
    <w:rsid w:val="04322E52"/>
    <w:rsid w:val="043A5387"/>
    <w:rsid w:val="043C0949"/>
    <w:rsid w:val="044C0C16"/>
    <w:rsid w:val="045A0571"/>
    <w:rsid w:val="04610B65"/>
    <w:rsid w:val="04630D11"/>
    <w:rsid w:val="04845638"/>
    <w:rsid w:val="04BB0026"/>
    <w:rsid w:val="04CC7C60"/>
    <w:rsid w:val="04CE1F73"/>
    <w:rsid w:val="0504391B"/>
    <w:rsid w:val="050A166F"/>
    <w:rsid w:val="050D65F7"/>
    <w:rsid w:val="050F65E1"/>
    <w:rsid w:val="051E72D4"/>
    <w:rsid w:val="05231BCD"/>
    <w:rsid w:val="0530678A"/>
    <w:rsid w:val="053A4F12"/>
    <w:rsid w:val="053B7608"/>
    <w:rsid w:val="053C110B"/>
    <w:rsid w:val="055F2BCB"/>
    <w:rsid w:val="055F3442"/>
    <w:rsid w:val="056E7B9C"/>
    <w:rsid w:val="059C5BCD"/>
    <w:rsid w:val="059F6CB7"/>
    <w:rsid w:val="05A60C94"/>
    <w:rsid w:val="05B11678"/>
    <w:rsid w:val="05B41289"/>
    <w:rsid w:val="05B9601E"/>
    <w:rsid w:val="05BE372E"/>
    <w:rsid w:val="05D41404"/>
    <w:rsid w:val="05D54F54"/>
    <w:rsid w:val="05E148DE"/>
    <w:rsid w:val="05E37237"/>
    <w:rsid w:val="06021ED4"/>
    <w:rsid w:val="06094C67"/>
    <w:rsid w:val="0614303E"/>
    <w:rsid w:val="062005AC"/>
    <w:rsid w:val="0621683D"/>
    <w:rsid w:val="062E2CC9"/>
    <w:rsid w:val="063041A6"/>
    <w:rsid w:val="065D535C"/>
    <w:rsid w:val="06896225"/>
    <w:rsid w:val="06954AF6"/>
    <w:rsid w:val="06AF5D5B"/>
    <w:rsid w:val="06B37672"/>
    <w:rsid w:val="06B40013"/>
    <w:rsid w:val="06C6372A"/>
    <w:rsid w:val="06D4440F"/>
    <w:rsid w:val="06DF0467"/>
    <w:rsid w:val="06E24D1A"/>
    <w:rsid w:val="06EE2458"/>
    <w:rsid w:val="06F061D0"/>
    <w:rsid w:val="06F75953"/>
    <w:rsid w:val="06F76A20"/>
    <w:rsid w:val="06F832D7"/>
    <w:rsid w:val="06FB0720"/>
    <w:rsid w:val="06FF01C2"/>
    <w:rsid w:val="07106873"/>
    <w:rsid w:val="072D5DE9"/>
    <w:rsid w:val="072E1EC8"/>
    <w:rsid w:val="07384F9D"/>
    <w:rsid w:val="0749572A"/>
    <w:rsid w:val="075619F0"/>
    <w:rsid w:val="075C73C2"/>
    <w:rsid w:val="075E05C4"/>
    <w:rsid w:val="075E75DE"/>
    <w:rsid w:val="07A019A5"/>
    <w:rsid w:val="07B92A66"/>
    <w:rsid w:val="07BE764D"/>
    <w:rsid w:val="07D24305"/>
    <w:rsid w:val="07DB0C2F"/>
    <w:rsid w:val="07F707BE"/>
    <w:rsid w:val="08065DC4"/>
    <w:rsid w:val="080F264E"/>
    <w:rsid w:val="080F7AA7"/>
    <w:rsid w:val="08117B2B"/>
    <w:rsid w:val="081A4D09"/>
    <w:rsid w:val="083D5445"/>
    <w:rsid w:val="084665F5"/>
    <w:rsid w:val="08494BE0"/>
    <w:rsid w:val="08646E76"/>
    <w:rsid w:val="0866142C"/>
    <w:rsid w:val="08974CFD"/>
    <w:rsid w:val="089F3D5A"/>
    <w:rsid w:val="08B632C2"/>
    <w:rsid w:val="08C41B66"/>
    <w:rsid w:val="08E12AB7"/>
    <w:rsid w:val="090715AF"/>
    <w:rsid w:val="09177B3C"/>
    <w:rsid w:val="09187C60"/>
    <w:rsid w:val="093920B1"/>
    <w:rsid w:val="094A2D56"/>
    <w:rsid w:val="097A1049"/>
    <w:rsid w:val="09972933"/>
    <w:rsid w:val="09A37ED5"/>
    <w:rsid w:val="09B13866"/>
    <w:rsid w:val="09B16869"/>
    <w:rsid w:val="09D648C6"/>
    <w:rsid w:val="09E3201C"/>
    <w:rsid w:val="09EF09C1"/>
    <w:rsid w:val="0A0C6F0A"/>
    <w:rsid w:val="0A0F3D94"/>
    <w:rsid w:val="0A1F0B1A"/>
    <w:rsid w:val="0A3D172D"/>
    <w:rsid w:val="0A3E774B"/>
    <w:rsid w:val="0A4212EC"/>
    <w:rsid w:val="0A456833"/>
    <w:rsid w:val="0A590531"/>
    <w:rsid w:val="0A5E42BD"/>
    <w:rsid w:val="0A64315D"/>
    <w:rsid w:val="0A6749FB"/>
    <w:rsid w:val="0A7E17E5"/>
    <w:rsid w:val="0A941589"/>
    <w:rsid w:val="0AA013BF"/>
    <w:rsid w:val="0ABB6AF5"/>
    <w:rsid w:val="0ACD0F93"/>
    <w:rsid w:val="0AD337B9"/>
    <w:rsid w:val="0ADD1FB1"/>
    <w:rsid w:val="0ADD34F5"/>
    <w:rsid w:val="0B033EAA"/>
    <w:rsid w:val="0B142EF4"/>
    <w:rsid w:val="0B1526A9"/>
    <w:rsid w:val="0B707BFD"/>
    <w:rsid w:val="0B99525E"/>
    <w:rsid w:val="0B9960B0"/>
    <w:rsid w:val="0BBA5311"/>
    <w:rsid w:val="0BDD5F94"/>
    <w:rsid w:val="0BF26547"/>
    <w:rsid w:val="0C0430C3"/>
    <w:rsid w:val="0C137860"/>
    <w:rsid w:val="0C1A65EB"/>
    <w:rsid w:val="0C1C0199"/>
    <w:rsid w:val="0C3878FE"/>
    <w:rsid w:val="0C464BC3"/>
    <w:rsid w:val="0C4F1BEB"/>
    <w:rsid w:val="0C626593"/>
    <w:rsid w:val="0C6679CE"/>
    <w:rsid w:val="0C7B3A83"/>
    <w:rsid w:val="0C871385"/>
    <w:rsid w:val="0C8B318C"/>
    <w:rsid w:val="0C967C3B"/>
    <w:rsid w:val="0C9F57B7"/>
    <w:rsid w:val="0CC17625"/>
    <w:rsid w:val="0CD14564"/>
    <w:rsid w:val="0CE95B9C"/>
    <w:rsid w:val="0CEB10AA"/>
    <w:rsid w:val="0CEE3F0C"/>
    <w:rsid w:val="0D075450"/>
    <w:rsid w:val="0D1644B7"/>
    <w:rsid w:val="0D322314"/>
    <w:rsid w:val="0D35493D"/>
    <w:rsid w:val="0D41643C"/>
    <w:rsid w:val="0D511A7C"/>
    <w:rsid w:val="0D5C7DAB"/>
    <w:rsid w:val="0D6A7201"/>
    <w:rsid w:val="0D841421"/>
    <w:rsid w:val="0D8B0A01"/>
    <w:rsid w:val="0D9718E9"/>
    <w:rsid w:val="0D983ACF"/>
    <w:rsid w:val="0DAB3698"/>
    <w:rsid w:val="0DAF0B93"/>
    <w:rsid w:val="0DD028B8"/>
    <w:rsid w:val="0DD02D68"/>
    <w:rsid w:val="0DD12FA9"/>
    <w:rsid w:val="0DEF0F20"/>
    <w:rsid w:val="0DF50570"/>
    <w:rsid w:val="0E012028"/>
    <w:rsid w:val="0E074B89"/>
    <w:rsid w:val="0E0E44A7"/>
    <w:rsid w:val="0E145255"/>
    <w:rsid w:val="0E183F22"/>
    <w:rsid w:val="0E1F2F42"/>
    <w:rsid w:val="0E4316B3"/>
    <w:rsid w:val="0E7A43EA"/>
    <w:rsid w:val="0EA17676"/>
    <w:rsid w:val="0EB16245"/>
    <w:rsid w:val="0EC66FCD"/>
    <w:rsid w:val="0ED61745"/>
    <w:rsid w:val="0EDD34DE"/>
    <w:rsid w:val="0EE65500"/>
    <w:rsid w:val="0EED5D37"/>
    <w:rsid w:val="0EF80318"/>
    <w:rsid w:val="0F0268E9"/>
    <w:rsid w:val="0F026AA1"/>
    <w:rsid w:val="0F0505EF"/>
    <w:rsid w:val="0F0E3698"/>
    <w:rsid w:val="0F16528A"/>
    <w:rsid w:val="0F663575"/>
    <w:rsid w:val="0F7A0FAA"/>
    <w:rsid w:val="0F8772F3"/>
    <w:rsid w:val="0F9B3EB8"/>
    <w:rsid w:val="0FA9273D"/>
    <w:rsid w:val="0FCC2FD6"/>
    <w:rsid w:val="0FD9154C"/>
    <w:rsid w:val="0FE3750B"/>
    <w:rsid w:val="0FEA1A7F"/>
    <w:rsid w:val="10022AD1"/>
    <w:rsid w:val="10096722"/>
    <w:rsid w:val="10150A56"/>
    <w:rsid w:val="102E7F9B"/>
    <w:rsid w:val="10400602"/>
    <w:rsid w:val="10480E2B"/>
    <w:rsid w:val="10482FDF"/>
    <w:rsid w:val="104F1E70"/>
    <w:rsid w:val="10540C60"/>
    <w:rsid w:val="10642C76"/>
    <w:rsid w:val="1067715A"/>
    <w:rsid w:val="10973EDB"/>
    <w:rsid w:val="10A11C52"/>
    <w:rsid w:val="10B03895"/>
    <w:rsid w:val="10B262A5"/>
    <w:rsid w:val="10C53636"/>
    <w:rsid w:val="10E072B6"/>
    <w:rsid w:val="10E16C86"/>
    <w:rsid w:val="10FD7E68"/>
    <w:rsid w:val="1102722C"/>
    <w:rsid w:val="111B2778"/>
    <w:rsid w:val="11242274"/>
    <w:rsid w:val="11250F19"/>
    <w:rsid w:val="112D725B"/>
    <w:rsid w:val="112F5B47"/>
    <w:rsid w:val="113E3FDC"/>
    <w:rsid w:val="1148191E"/>
    <w:rsid w:val="116021A5"/>
    <w:rsid w:val="11731ED8"/>
    <w:rsid w:val="11763776"/>
    <w:rsid w:val="118B1C9B"/>
    <w:rsid w:val="11A007F3"/>
    <w:rsid w:val="11AB78C4"/>
    <w:rsid w:val="11B35AC0"/>
    <w:rsid w:val="11BE642B"/>
    <w:rsid w:val="11CC2BBD"/>
    <w:rsid w:val="11FD52A9"/>
    <w:rsid w:val="11FD5C45"/>
    <w:rsid w:val="11FD79F3"/>
    <w:rsid w:val="121C161B"/>
    <w:rsid w:val="12251A8E"/>
    <w:rsid w:val="126C63E8"/>
    <w:rsid w:val="12785135"/>
    <w:rsid w:val="128B2CB9"/>
    <w:rsid w:val="128C6430"/>
    <w:rsid w:val="128F18CB"/>
    <w:rsid w:val="12986DFE"/>
    <w:rsid w:val="12B96010"/>
    <w:rsid w:val="12FB2185"/>
    <w:rsid w:val="1300412A"/>
    <w:rsid w:val="13076D7C"/>
    <w:rsid w:val="1324624F"/>
    <w:rsid w:val="13436CAA"/>
    <w:rsid w:val="13497FAF"/>
    <w:rsid w:val="134F2461"/>
    <w:rsid w:val="135D699C"/>
    <w:rsid w:val="135F3092"/>
    <w:rsid w:val="136046DE"/>
    <w:rsid w:val="137141F5"/>
    <w:rsid w:val="13751EFC"/>
    <w:rsid w:val="1381367D"/>
    <w:rsid w:val="1386659C"/>
    <w:rsid w:val="138E2B95"/>
    <w:rsid w:val="13A02AB1"/>
    <w:rsid w:val="13B70305"/>
    <w:rsid w:val="13B93451"/>
    <w:rsid w:val="13C7475D"/>
    <w:rsid w:val="13EF7229"/>
    <w:rsid w:val="140616D6"/>
    <w:rsid w:val="140F0184"/>
    <w:rsid w:val="141C2E0F"/>
    <w:rsid w:val="14231779"/>
    <w:rsid w:val="14280747"/>
    <w:rsid w:val="143A6CDD"/>
    <w:rsid w:val="143E5DE0"/>
    <w:rsid w:val="144D5D1A"/>
    <w:rsid w:val="145E6E6F"/>
    <w:rsid w:val="145F23FD"/>
    <w:rsid w:val="146724CA"/>
    <w:rsid w:val="146B158C"/>
    <w:rsid w:val="14756A26"/>
    <w:rsid w:val="14903E92"/>
    <w:rsid w:val="14A64ED7"/>
    <w:rsid w:val="14A66120"/>
    <w:rsid w:val="14B96A05"/>
    <w:rsid w:val="14EE6BCD"/>
    <w:rsid w:val="14F52C04"/>
    <w:rsid w:val="15092E39"/>
    <w:rsid w:val="150D619F"/>
    <w:rsid w:val="15144E59"/>
    <w:rsid w:val="15170FFC"/>
    <w:rsid w:val="1525332B"/>
    <w:rsid w:val="152D5803"/>
    <w:rsid w:val="15340FFE"/>
    <w:rsid w:val="15480F5F"/>
    <w:rsid w:val="154F2903"/>
    <w:rsid w:val="15502083"/>
    <w:rsid w:val="158346B4"/>
    <w:rsid w:val="15842905"/>
    <w:rsid w:val="15843118"/>
    <w:rsid w:val="15A35197"/>
    <w:rsid w:val="15B66878"/>
    <w:rsid w:val="15BD7BC5"/>
    <w:rsid w:val="15E15767"/>
    <w:rsid w:val="160C4520"/>
    <w:rsid w:val="16117F11"/>
    <w:rsid w:val="16284F4F"/>
    <w:rsid w:val="16360616"/>
    <w:rsid w:val="164E71A8"/>
    <w:rsid w:val="166517D0"/>
    <w:rsid w:val="1665785E"/>
    <w:rsid w:val="167229B6"/>
    <w:rsid w:val="16775464"/>
    <w:rsid w:val="167A5AB7"/>
    <w:rsid w:val="167F2D84"/>
    <w:rsid w:val="1691771C"/>
    <w:rsid w:val="169923E1"/>
    <w:rsid w:val="16C103BB"/>
    <w:rsid w:val="16C97480"/>
    <w:rsid w:val="16CF5E02"/>
    <w:rsid w:val="16DD474E"/>
    <w:rsid w:val="16DF192C"/>
    <w:rsid w:val="16EB0762"/>
    <w:rsid w:val="172E69C9"/>
    <w:rsid w:val="17397720"/>
    <w:rsid w:val="173F7E78"/>
    <w:rsid w:val="17400E31"/>
    <w:rsid w:val="17403C3A"/>
    <w:rsid w:val="174A5F8E"/>
    <w:rsid w:val="174A7237"/>
    <w:rsid w:val="174F6FF1"/>
    <w:rsid w:val="17622005"/>
    <w:rsid w:val="176514CD"/>
    <w:rsid w:val="17781DF4"/>
    <w:rsid w:val="178700FD"/>
    <w:rsid w:val="17872239"/>
    <w:rsid w:val="179B5CE4"/>
    <w:rsid w:val="17B87A47"/>
    <w:rsid w:val="17C70C69"/>
    <w:rsid w:val="17E35939"/>
    <w:rsid w:val="17FE0021"/>
    <w:rsid w:val="180C00DD"/>
    <w:rsid w:val="1810696A"/>
    <w:rsid w:val="18176FF7"/>
    <w:rsid w:val="182F628A"/>
    <w:rsid w:val="183A72AB"/>
    <w:rsid w:val="18626802"/>
    <w:rsid w:val="18664372"/>
    <w:rsid w:val="186E3645"/>
    <w:rsid w:val="18785130"/>
    <w:rsid w:val="18797ADE"/>
    <w:rsid w:val="18886721"/>
    <w:rsid w:val="189015C1"/>
    <w:rsid w:val="189D783A"/>
    <w:rsid w:val="18B21538"/>
    <w:rsid w:val="18B31250"/>
    <w:rsid w:val="18C9062F"/>
    <w:rsid w:val="18CE0AC8"/>
    <w:rsid w:val="18D94D16"/>
    <w:rsid w:val="18DA6CE0"/>
    <w:rsid w:val="18E13BCB"/>
    <w:rsid w:val="18EA6F23"/>
    <w:rsid w:val="1917583F"/>
    <w:rsid w:val="19230B6A"/>
    <w:rsid w:val="194C56F1"/>
    <w:rsid w:val="195E5EC7"/>
    <w:rsid w:val="196C1AF1"/>
    <w:rsid w:val="198E5989"/>
    <w:rsid w:val="19964DBE"/>
    <w:rsid w:val="199D468E"/>
    <w:rsid w:val="199E00B3"/>
    <w:rsid w:val="19A508ED"/>
    <w:rsid w:val="19AA03CA"/>
    <w:rsid w:val="19B24EBD"/>
    <w:rsid w:val="19B80DD0"/>
    <w:rsid w:val="19C61AFE"/>
    <w:rsid w:val="19E27BFB"/>
    <w:rsid w:val="19E5593D"/>
    <w:rsid w:val="1A021ECA"/>
    <w:rsid w:val="1A0B1474"/>
    <w:rsid w:val="1A172687"/>
    <w:rsid w:val="1A252F6A"/>
    <w:rsid w:val="1A777D9D"/>
    <w:rsid w:val="1A7D2A9A"/>
    <w:rsid w:val="1A815B27"/>
    <w:rsid w:val="1A820584"/>
    <w:rsid w:val="1A8716E7"/>
    <w:rsid w:val="1AB50CEF"/>
    <w:rsid w:val="1ABD5F72"/>
    <w:rsid w:val="1AC41897"/>
    <w:rsid w:val="1ADD579F"/>
    <w:rsid w:val="1AE00F91"/>
    <w:rsid w:val="1AED4AA9"/>
    <w:rsid w:val="1AEE49A5"/>
    <w:rsid w:val="1AF44B55"/>
    <w:rsid w:val="1B06315A"/>
    <w:rsid w:val="1B083691"/>
    <w:rsid w:val="1B133F19"/>
    <w:rsid w:val="1B355E23"/>
    <w:rsid w:val="1B77190D"/>
    <w:rsid w:val="1B777EF2"/>
    <w:rsid w:val="1B7874AA"/>
    <w:rsid w:val="1B7F3A08"/>
    <w:rsid w:val="1B83540D"/>
    <w:rsid w:val="1B882A24"/>
    <w:rsid w:val="1BAD1D6A"/>
    <w:rsid w:val="1BAF108B"/>
    <w:rsid w:val="1BB5681A"/>
    <w:rsid w:val="1BCC0ABA"/>
    <w:rsid w:val="1BCC0FF8"/>
    <w:rsid w:val="1BD94789"/>
    <w:rsid w:val="1BDE4BF8"/>
    <w:rsid w:val="1BE60CB7"/>
    <w:rsid w:val="1BF859AD"/>
    <w:rsid w:val="1C036913"/>
    <w:rsid w:val="1C0B4713"/>
    <w:rsid w:val="1C2E5379"/>
    <w:rsid w:val="1C3162D7"/>
    <w:rsid w:val="1C3F1091"/>
    <w:rsid w:val="1C4009A4"/>
    <w:rsid w:val="1C4E4AE2"/>
    <w:rsid w:val="1C4F3541"/>
    <w:rsid w:val="1C545D05"/>
    <w:rsid w:val="1C69015F"/>
    <w:rsid w:val="1C6B037B"/>
    <w:rsid w:val="1C6E1946"/>
    <w:rsid w:val="1C71555B"/>
    <w:rsid w:val="1C752FA8"/>
    <w:rsid w:val="1C9632A7"/>
    <w:rsid w:val="1CA46070"/>
    <w:rsid w:val="1CB3762C"/>
    <w:rsid w:val="1CE035B5"/>
    <w:rsid w:val="1CF11F7B"/>
    <w:rsid w:val="1CF50D3C"/>
    <w:rsid w:val="1D01677B"/>
    <w:rsid w:val="1D2E13A9"/>
    <w:rsid w:val="1D392F9E"/>
    <w:rsid w:val="1D491D98"/>
    <w:rsid w:val="1D563A75"/>
    <w:rsid w:val="1D8166DA"/>
    <w:rsid w:val="1D864D41"/>
    <w:rsid w:val="1DE249DF"/>
    <w:rsid w:val="1DE855EC"/>
    <w:rsid w:val="1E01415F"/>
    <w:rsid w:val="1E05210A"/>
    <w:rsid w:val="1E110AAE"/>
    <w:rsid w:val="1E2148C5"/>
    <w:rsid w:val="1E260271"/>
    <w:rsid w:val="1E49543E"/>
    <w:rsid w:val="1E4A36CA"/>
    <w:rsid w:val="1E566E09"/>
    <w:rsid w:val="1E7533DF"/>
    <w:rsid w:val="1E755513"/>
    <w:rsid w:val="1E8F5E77"/>
    <w:rsid w:val="1E960FB4"/>
    <w:rsid w:val="1EA05C0F"/>
    <w:rsid w:val="1EB06BB8"/>
    <w:rsid w:val="1ED00267"/>
    <w:rsid w:val="1ED12353"/>
    <w:rsid w:val="1EF00B81"/>
    <w:rsid w:val="1EF67895"/>
    <w:rsid w:val="1F0852CF"/>
    <w:rsid w:val="1F0A2CB6"/>
    <w:rsid w:val="1F134CFA"/>
    <w:rsid w:val="1F3951A5"/>
    <w:rsid w:val="1F483CA8"/>
    <w:rsid w:val="1F5D0A53"/>
    <w:rsid w:val="1F6115C2"/>
    <w:rsid w:val="1F700176"/>
    <w:rsid w:val="1F7277BF"/>
    <w:rsid w:val="1F7315FD"/>
    <w:rsid w:val="1F7F7043"/>
    <w:rsid w:val="1F922F04"/>
    <w:rsid w:val="1F9543FD"/>
    <w:rsid w:val="1F974FE3"/>
    <w:rsid w:val="1FAE4A7E"/>
    <w:rsid w:val="1FB020A2"/>
    <w:rsid w:val="1FDE06E3"/>
    <w:rsid w:val="1FF14334"/>
    <w:rsid w:val="20111783"/>
    <w:rsid w:val="201C04AD"/>
    <w:rsid w:val="20344F28"/>
    <w:rsid w:val="204933B2"/>
    <w:rsid w:val="206E3701"/>
    <w:rsid w:val="20803CC9"/>
    <w:rsid w:val="20816A50"/>
    <w:rsid w:val="20831A0C"/>
    <w:rsid w:val="20866A14"/>
    <w:rsid w:val="20895274"/>
    <w:rsid w:val="208E2CA2"/>
    <w:rsid w:val="20937EA1"/>
    <w:rsid w:val="20995ED1"/>
    <w:rsid w:val="209E05F3"/>
    <w:rsid w:val="20A868E5"/>
    <w:rsid w:val="20AA0357"/>
    <w:rsid w:val="20AC4ABE"/>
    <w:rsid w:val="20B16493"/>
    <w:rsid w:val="20B519E5"/>
    <w:rsid w:val="20BD1B70"/>
    <w:rsid w:val="20ED75B1"/>
    <w:rsid w:val="210C7F4A"/>
    <w:rsid w:val="210F504D"/>
    <w:rsid w:val="21132D8F"/>
    <w:rsid w:val="21222FD3"/>
    <w:rsid w:val="21324340"/>
    <w:rsid w:val="21457B23"/>
    <w:rsid w:val="215B5EA4"/>
    <w:rsid w:val="21674E89"/>
    <w:rsid w:val="21703E84"/>
    <w:rsid w:val="21731A80"/>
    <w:rsid w:val="217C6B87"/>
    <w:rsid w:val="217D2F11"/>
    <w:rsid w:val="217F0425"/>
    <w:rsid w:val="21833CBD"/>
    <w:rsid w:val="218B501C"/>
    <w:rsid w:val="21B26104"/>
    <w:rsid w:val="21BF52E5"/>
    <w:rsid w:val="21CC2CC8"/>
    <w:rsid w:val="21D27798"/>
    <w:rsid w:val="21E569C8"/>
    <w:rsid w:val="21F974CA"/>
    <w:rsid w:val="222334A6"/>
    <w:rsid w:val="222C075C"/>
    <w:rsid w:val="22317971"/>
    <w:rsid w:val="22327245"/>
    <w:rsid w:val="223318B8"/>
    <w:rsid w:val="223D54AF"/>
    <w:rsid w:val="225A53EC"/>
    <w:rsid w:val="227B5090"/>
    <w:rsid w:val="2281165D"/>
    <w:rsid w:val="2288155B"/>
    <w:rsid w:val="22A70926"/>
    <w:rsid w:val="22B13E41"/>
    <w:rsid w:val="22BB36DF"/>
    <w:rsid w:val="22C95DFC"/>
    <w:rsid w:val="22E72F2E"/>
    <w:rsid w:val="2318643B"/>
    <w:rsid w:val="231A6657"/>
    <w:rsid w:val="2329519C"/>
    <w:rsid w:val="233246D8"/>
    <w:rsid w:val="23351E7F"/>
    <w:rsid w:val="233C714C"/>
    <w:rsid w:val="233D080F"/>
    <w:rsid w:val="2346744C"/>
    <w:rsid w:val="237C2E6E"/>
    <w:rsid w:val="23836A88"/>
    <w:rsid w:val="23993FC0"/>
    <w:rsid w:val="23C42184"/>
    <w:rsid w:val="23D3715E"/>
    <w:rsid w:val="23D86168"/>
    <w:rsid w:val="23E80503"/>
    <w:rsid w:val="24022AA9"/>
    <w:rsid w:val="24085D17"/>
    <w:rsid w:val="240D3AC6"/>
    <w:rsid w:val="241F1A4B"/>
    <w:rsid w:val="242404F3"/>
    <w:rsid w:val="24327D2E"/>
    <w:rsid w:val="24567567"/>
    <w:rsid w:val="2463272A"/>
    <w:rsid w:val="246618FF"/>
    <w:rsid w:val="246F50DE"/>
    <w:rsid w:val="24897928"/>
    <w:rsid w:val="24AA26DA"/>
    <w:rsid w:val="24AC7783"/>
    <w:rsid w:val="24CF3471"/>
    <w:rsid w:val="24D6035C"/>
    <w:rsid w:val="250E5C12"/>
    <w:rsid w:val="25171996"/>
    <w:rsid w:val="25237575"/>
    <w:rsid w:val="25245F28"/>
    <w:rsid w:val="252512E3"/>
    <w:rsid w:val="253A403F"/>
    <w:rsid w:val="25500C8E"/>
    <w:rsid w:val="25516992"/>
    <w:rsid w:val="255250DB"/>
    <w:rsid w:val="25630268"/>
    <w:rsid w:val="25731B9B"/>
    <w:rsid w:val="25791297"/>
    <w:rsid w:val="258E6E89"/>
    <w:rsid w:val="25A333DA"/>
    <w:rsid w:val="25C901A6"/>
    <w:rsid w:val="25E13FB4"/>
    <w:rsid w:val="25FC0296"/>
    <w:rsid w:val="260A0437"/>
    <w:rsid w:val="260B672B"/>
    <w:rsid w:val="261B43CB"/>
    <w:rsid w:val="261C4494"/>
    <w:rsid w:val="261D1FBA"/>
    <w:rsid w:val="262B0B7B"/>
    <w:rsid w:val="26450AAC"/>
    <w:rsid w:val="265728E7"/>
    <w:rsid w:val="265A5F1E"/>
    <w:rsid w:val="265E0F82"/>
    <w:rsid w:val="26681ED3"/>
    <w:rsid w:val="266A2DA3"/>
    <w:rsid w:val="267C312E"/>
    <w:rsid w:val="26A74CA0"/>
    <w:rsid w:val="26CF63C0"/>
    <w:rsid w:val="26D246E7"/>
    <w:rsid w:val="26F606C4"/>
    <w:rsid w:val="26FD1927"/>
    <w:rsid w:val="26FE3B9A"/>
    <w:rsid w:val="27090EBD"/>
    <w:rsid w:val="271A205E"/>
    <w:rsid w:val="27222822"/>
    <w:rsid w:val="27231852"/>
    <w:rsid w:val="27265FD9"/>
    <w:rsid w:val="2742617D"/>
    <w:rsid w:val="274348C1"/>
    <w:rsid w:val="274C5FDD"/>
    <w:rsid w:val="27624129"/>
    <w:rsid w:val="27663AA7"/>
    <w:rsid w:val="27765E26"/>
    <w:rsid w:val="27781219"/>
    <w:rsid w:val="277F2F2D"/>
    <w:rsid w:val="278E13C2"/>
    <w:rsid w:val="27A21044"/>
    <w:rsid w:val="27A74232"/>
    <w:rsid w:val="27C066CB"/>
    <w:rsid w:val="27CC51F1"/>
    <w:rsid w:val="27CE5B89"/>
    <w:rsid w:val="27D668C5"/>
    <w:rsid w:val="27F55720"/>
    <w:rsid w:val="27F74CD7"/>
    <w:rsid w:val="280102EB"/>
    <w:rsid w:val="2802590C"/>
    <w:rsid w:val="28026864"/>
    <w:rsid w:val="2809017A"/>
    <w:rsid w:val="281D0E5F"/>
    <w:rsid w:val="28305FD5"/>
    <w:rsid w:val="283F0808"/>
    <w:rsid w:val="28474057"/>
    <w:rsid w:val="284A2F4A"/>
    <w:rsid w:val="284B03D4"/>
    <w:rsid w:val="28537CA8"/>
    <w:rsid w:val="28546167"/>
    <w:rsid w:val="285A74F6"/>
    <w:rsid w:val="28633C81"/>
    <w:rsid w:val="286E3C49"/>
    <w:rsid w:val="286E4D4F"/>
    <w:rsid w:val="2895052E"/>
    <w:rsid w:val="289762B4"/>
    <w:rsid w:val="28976FB7"/>
    <w:rsid w:val="289775C3"/>
    <w:rsid w:val="28A55630"/>
    <w:rsid w:val="28AA6973"/>
    <w:rsid w:val="28B91A2B"/>
    <w:rsid w:val="28D01407"/>
    <w:rsid w:val="28D01566"/>
    <w:rsid w:val="28D42E04"/>
    <w:rsid w:val="28E82E05"/>
    <w:rsid w:val="28EE0BA6"/>
    <w:rsid w:val="28EE75A9"/>
    <w:rsid w:val="28F17E5A"/>
    <w:rsid w:val="28FF117B"/>
    <w:rsid w:val="2900009D"/>
    <w:rsid w:val="29020484"/>
    <w:rsid w:val="29020C18"/>
    <w:rsid w:val="29081CAB"/>
    <w:rsid w:val="290A0860"/>
    <w:rsid w:val="290F1FC4"/>
    <w:rsid w:val="290F6532"/>
    <w:rsid w:val="29114EA5"/>
    <w:rsid w:val="291853E7"/>
    <w:rsid w:val="293E4722"/>
    <w:rsid w:val="29505512"/>
    <w:rsid w:val="296C128F"/>
    <w:rsid w:val="296E3CB6"/>
    <w:rsid w:val="299978B6"/>
    <w:rsid w:val="29A273BD"/>
    <w:rsid w:val="29D96FA5"/>
    <w:rsid w:val="29E67293"/>
    <w:rsid w:val="29FB5F60"/>
    <w:rsid w:val="2A0605E8"/>
    <w:rsid w:val="2A1B2CC0"/>
    <w:rsid w:val="2A1D07DB"/>
    <w:rsid w:val="2A341829"/>
    <w:rsid w:val="2A53244F"/>
    <w:rsid w:val="2A6B7798"/>
    <w:rsid w:val="2A880F0B"/>
    <w:rsid w:val="2A8A7DF3"/>
    <w:rsid w:val="2AA35184"/>
    <w:rsid w:val="2AB565E4"/>
    <w:rsid w:val="2ACC0A81"/>
    <w:rsid w:val="2AE13EFE"/>
    <w:rsid w:val="2AED04B5"/>
    <w:rsid w:val="2AED6D77"/>
    <w:rsid w:val="2B090B0E"/>
    <w:rsid w:val="2B2F07C6"/>
    <w:rsid w:val="2B365FF8"/>
    <w:rsid w:val="2B4104F9"/>
    <w:rsid w:val="2B4404D1"/>
    <w:rsid w:val="2B4E3AE3"/>
    <w:rsid w:val="2B4E55BB"/>
    <w:rsid w:val="2B5F4BDA"/>
    <w:rsid w:val="2BA26FB5"/>
    <w:rsid w:val="2BCE4483"/>
    <w:rsid w:val="2BD626E8"/>
    <w:rsid w:val="2BD66E93"/>
    <w:rsid w:val="2BDD1A66"/>
    <w:rsid w:val="2BDE2723"/>
    <w:rsid w:val="2BE455A4"/>
    <w:rsid w:val="2BE6682E"/>
    <w:rsid w:val="2BEB6DE3"/>
    <w:rsid w:val="2BEF7F55"/>
    <w:rsid w:val="2BF10171"/>
    <w:rsid w:val="2BF76F41"/>
    <w:rsid w:val="2BFB4B4C"/>
    <w:rsid w:val="2BFF463C"/>
    <w:rsid w:val="2C047EA4"/>
    <w:rsid w:val="2C0554DA"/>
    <w:rsid w:val="2C07297C"/>
    <w:rsid w:val="2C2045B2"/>
    <w:rsid w:val="2C2F41F6"/>
    <w:rsid w:val="2C444745"/>
    <w:rsid w:val="2C4C57CE"/>
    <w:rsid w:val="2C4D7B61"/>
    <w:rsid w:val="2C52696D"/>
    <w:rsid w:val="2C526E62"/>
    <w:rsid w:val="2C574478"/>
    <w:rsid w:val="2C5A5D16"/>
    <w:rsid w:val="2C886E49"/>
    <w:rsid w:val="2CA451E4"/>
    <w:rsid w:val="2CDA25AA"/>
    <w:rsid w:val="2CE657FC"/>
    <w:rsid w:val="2CEC326F"/>
    <w:rsid w:val="2CF0667B"/>
    <w:rsid w:val="2D085A3D"/>
    <w:rsid w:val="2D2D2C8F"/>
    <w:rsid w:val="2D36159D"/>
    <w:rsid w:val="2D4522F9"/>
    <w:rsid w:val="2D500B66"/>
    <w:rsid w:val="2D5E5B4D"/>
    <w:rsid w:val="2D6D693D"/>
    <w:rsid w:val="2D811081"/>
    <w:rsid w:val="2D8677CB"/>
    <w:rsid w:val="2DA20127"/>
    <w:rsid w:val="2DA52D0C"/>
    <w:rsid w:val="2DA56994"/>
    <w:rsid w:val="2DB568C2"/>
    <w:rsid w:val="2DB9081B"/>
    <w:rsid w:val="2DBB0A37"/>
    <w:rsid w:val="2DC8678C"/>
    <w:rsid w:val="2DE75388"/>
    <w:rsid w:val="2DED68EE"/>
    <w:rsid w:val="2DF63798"/>
    <w:rsid w:val="2DF6381D"/>
    <w:rsid w:val="2E045F3A"/>
    <w:rsid w:val="2E0F2B31"/>
    <w:rsid w:val="2E1E5F87"/>
    <w:rsid w:val="2E33681F"/>
    <w:rsid w:val="2E3802EA"/>
    <w:rsid w:val="2E3D58F0"/>
    <w:rsid w:val="2E4632AE"/>
    <w:rsid w:val="2E4C5B33"/>
    <w:rsid w:val="2E4F2F2D"/>
    <w:rsid w:val="2E600804"/>
    <w:rsid w:val="2E670028"/>
    <w:rsid w:val="2E6C37DE"/>
    <w:rsid w:val="2E6E303B"/>
    <w:rsid w:val="2E8F75BB"/>
    <w:rsid w:val="2E9168B7"/>
    <w:rsid w:val="2E9958DF"/>
    <w:rsid w:val="2E9D1EEA"/>
    <w:rsid w:val="2EA231FB"/>
    <w:rsid w:val="2EAF3774"/>
    <w:rsid w:val="2EB906DB"/>
    <w:rsid w:val="2EBF00B3"/>
    <w:rsid w:val="2ED06AC4"/>
    <w:rsid w:val="2EE33B22"/>
    <w:rsid w:val="2F000DF7"/>
    <w:rsid w:val="2F0D1260"/>
    <w:rsid w:val="2F1763C9"/>
    <w:rsid w:val="2F1A44FF"/>
    <w:rsid w:val="2F1E74CF"/>
    <w:rsid w:val="2F241595"/>
    <w:rsid w:val="2F391244"/>
    <w:rsid w:val="2F3C1703"/>
    <w:rsid w:val="2F485FC4"/>
    <w:rsid w:val="2F8337D6"/>
    <w:rsid w:val="2FF331F0"/>
    <w:rsid w:val="30070DDB"/>
    <w:rsid w:val="3029146C"/>
    <w:rsid w:val="303C0198"/>
    <w:rsid w:val="304B7C4B"/>
    <w:rsid w:val="30511826"/>
    <w:rsid w:val="30534F57"/>
    <w:rsid w:val="30556F21"/>
    <w:rsid w:val="30766E97"/>
    <w:rsid w:val="3086138A"/>
    <w:rsid w:val="30992004"/>
    <w:rsid w:val="309B2E1C"/>
    <w:rsid w:val="30AC28B9"/>
    <w:rsid w:val="30B54FEF"/>
    <w:rsid w:val="30BA4FD6"/>
    <w:rsid w:val="30D8545C"/>
    <w:rsid w:val="30F54260"/>
    <w:rsid w:val="30F90F46"/>
    <w:rsid w:val="31083F93"/>
    <w:rsid w:val="312A4E41"/>
    <w:rsid w:val="313568DE"/>
    <w:rsid w:val="31576CC8"/>
    <w:rsid w:val="315E5651"/>
    <w:rsid w:val="31707A6B"/>
    <w:rsid w:val="3175714F"/>
    <w:rsid w:val="317E40F6"/>
    <w:rsid w:val="31B478EE"/>
    <w:rsid w:val="31CD0D39"/>
    <w:rsid w:val="31D31F2B"/>
    <w:rsid w:val="31D8431C"/>
    <w:rsid w:val="31DF1995"/>
    <w:rsid w:val="31EB72CD"/>
    <w:rsid w:val="32004C6A"/>
    <w:rsid w:val="32372010"/>
    <w:rsid w:val="323808A8"/>
    <w:rsid w:val="323C4CAA"/>
    <w:rsid w:val="32412725"/>
    <w:rsid w:val="3241583D"/>
    <w:rsid w:val="324371E6"/>
    <w:rsid w:val="32523EC6"/>
    <w:rsid w:val="32623B40"/>
    <w:rsid w:val="32625925"/>
    <w:rsid w:val="32655415"/>
    <w:rsid w:val="326F1DF0"/>
    <w:rsid w:val="327175EF"/>
    <w:rsid w:val="32830658"/>
    <w:rsid w:val="328756CA"/>
    <w:rsid w:val="328A0182"/>
    <w:rsid w:val="328F5BF0"/>
    <w:rsid w:val="32951AF3"/>
    <w:rsid w:val="32A35B53"/>
    <w:rsid w:val="32AB02E1"/>
    <w:rsid w:val="32B2653D"/>
    <w:rsid w:val="32BB5035"/>
    <w:rsid w:val="32D95427"/>
    <w:rsid w:val="32E16B8C"/>
    <w:rsid w:val="32E875C2"/>
    <w:rsid w:val="32EB3B6C"/>
    <w:rsid w:val="33000F77"/>
    <w:rsid w:val="334E432B"/>
    <w:rsid w:val="33501C21"/>
    <w:rsid w:val="3353279E"/>
    <w:rsid w:val="336B0CD1"/>
    <w:rsid w:val="33707DAD"/>
    <w:rsid w:val="33903456"/>
    <w:rsid w:val="33940E92"/>
    <w:rsid w:val="33BA4B66"/>
    <w:rsid w:val="33BB149B"/>
    <w:rsid w:val="33C22B0C"/>
    <w:rsid w:val="33D031A7"/>
    <w:rsid w:val="33EF5573"/>
    <w:rsid w:val="34012F1B"/>
    <w:rsid w:val="34031F2F"/>
    <w:rsid w:val="34033947"/>
    <w:rsid w:val="342E6BEA"/>
    <w:rsid w:val="34413B74"/>
    <w:rsid w:val="3451789F"/>
    <w:rsid w:val="3455096C"/>
    <w:rsid w:val="346040E6"/>
    <w:rsid w:val="347656B7"/>
    <w:rsid w:val="34821374"/>
    <w:rsid w:val="348C6C89"/>
    <w:rsid w:val="34947D9B"/>
    <w:rsid w:val="349A13A6"/>
    <w:rsid w:val="349F69BC"/>
    <w:rsid w:val="34A2698C"/>
    <w:rsid w:val="34AA3CA9"/>
    <w:rsid w:val="34B30F2C"/>
    <w:rsid w:val="34B35E2F"/>
    <w:rsid w:val="34BA37F6"/>
    <w:rsid w:val="34BE3032"/>
    <w:rsid w:val="35060EE1"/>
    <w:rsid w:val="3516426F"/>
    <w:rsid w:val="352275ED"/>
    <w:rsid w:val="352523B6"/>
    <w:rsid w:val="35637D5A"/>
    <w:rsid w:val="3573460E"/>
    <w:rsid w:val="35794E7B"/>
    <w:rsid w:val="357D65D2"/>
    <w:rsid w:val="359E6C74"/>
    <w:rsid w:val="35A70026"/>
    <w:rsid w:val="35BE3F13"/>
    <w:rsid w:val="35C80195"/>
    <w:rsid w:val="35DA226F"/>
    <w:rsid w:val="35E4518C"/>
    <w:rsid w:val="35E97EE6"/>
    <w:rsid w:val="35F47033"/>
    <w:rsid w:val="361E6007"/>
    <w:rsid w:val="36216604"/>
    <w:rsid w:val="36317AE8"/>
    <w:rsid w:val="36324613"/>
    <w:rsid w:val="365C37C3"/>
    <w:rsid w:val="365C6553"/>
    <w:rsid w:val="3666670B"/>
    <w:rsid w:val="36676562"/>
    <w:rsid w:val="367B48B9"/>
    <w:rsid w:val="367D0F7F"/>
    <w:rsid w:val="36985DB9"/>
    <w:rsid w:val="36A955F7"/>
    <w:rsid w:val="36AE738B"/>
    <w:rsid w:val="36BE54A6"/>
    <w:rsid w:val="36C73E15"/>
    <w:rsid w:val="36E20DE2"/>
    <w:rsid w:val="36F62AE0"/>
    <w:rsid w:val="36FC21D0"/>
    <w:rsid w:val="37321D6A"/>
    <w:rsid w:val="37386A11"/>
    <w:rsid w:val="374E7C01"/>
    <w:rsid w:val="3769524B"/>
    <w:rsid w:val="376B3213"/>
    <w:rsid w:val="376D439E"/>
    <w:rsid w:val="376F6EDF"/>
    <w:rsid w:val="37704BE1"/>
    <w:rsid w:val="377910F4"/>
    <w:rsid w:val="37824BBF"/>
    <w:rsid w:val="37863E63"/>
    <w:rsid w:val="379540A7"/>
    <w:rsid w:val="37955E55"/>
    <w:rsid w:val="37AB76DC"/>
    <w:rsid w:val="37E77532"/>
    <w:rsid w:val="37EB3CC7"/>
    <w:rsid w:val="37EC7995"/>
    <w:rsid w:val="3841223E"/>
    <w:rsid w:val="386817BB"/>
    <w:rsid w:val="386C6F60"/>
    <w:rsid w:val="386D5023"/>
    <w:rsid w:val="389B4B0A"/>
    <w:rsid w:val="38AA2DBA"/>
    <w:rsid w:val="38B31AB6"/>
    <w:rsid w:val="38B7760F"/>
    <w:rsid w:val="38BB18EB"/>
    <w:rsid w:val="38CB5CEE"/>
    <w:rsid w:val="392456E2"/>
    <w:rsid w:val="392F40AA"/>
    <w:rsid w:val="393515CE"/>
    <w:rsid w:val="39434B46"/>
    <w:rsid w:val="39455658"/>
    <w:rsid w:val="395D7E2E"/>
    <w:rsid w:val="396D08AC"/>
    <w:rsid w:val="39706B79"/>
    <w:rsid w:val="39AB14C8"/>
    <w:rsid w:val="39C1402F"/>
    <w:rsid w:val="39D23390"/>
    <w:rsid w:val="39D86F7A"/>
    <w:rsid w:val="3A257964"/>
    <w:rsid w:val="3A267238"/>
    <w:rsid w:val="3A361B71"/>
    <w:rsid w:val="3A3B57F5"/>
    <w:rsid w:val="3A5613BB"/>
    <w:rsid w:val="3A631C6A"/>
    <w:rsid w:val="3A7625CE"/>
    <w:rsid w:val="3A7A7584"/>
    <w:rsid w:val="3A8C43B6"/>
    <w:rsid w:val="3A956FCC"/>
    <w:rsid w:val="3A9A3FC7"/>
    <w:rsid w:val="3AA04EFC"/>
    <w:rsid w:val="3AB426E6"/>
    <w:rsid w:val="3AD5354A"/>
    <w:rsid w:val="3AE502E3"/>
    <w:rsid w:val="3B0E11C3"/>
    <w:rsid w:val="3B35257C"/>
    <w:rsid w:val="3B3A0721"/>
    <w:rsid w:val="3B3C672B"/>
    <w:rsid w:val="3B467602"/>
    <w:rsid w:val="3B530501"/>
    <w:rsid w:val="3B5D3DA9"/>
    <w:rsid w:val="3BA725FA"/>
    <w:rsid w:val="3BB43DBA"/>
    <w:rsid w:val="3BB460EE"/>
    <w:rsid w:val="3BBF7944"/>
    <w:rsid w:val="3BC21AE5"/>
    <w:rsid w:val="3BD72EE0"/>
    <w:rsid w:val="3BDB2C76"/>
    <w:rsid w:val="3BE216FD"/>
    <w:rsid w:val="3BF27D19"/>
    <w:rsid w:val="3C073099"/>
    <w:rsid w:val="3C0D5C15"/>
    <w:rsid w:val="3C1809B0"/>
    <w:rsid w:val="3C1A2DCC"/>
    <w:rsid w:val="3C447867"/>
    <w:rsid w:val="3C4872C0"/>
    <w:rsid w:val="3C543EE1"/>
    <w:rsid w:val="3C706E90"/>
    <w:rsid w:val="3C771B34"/>
    <w:rsid w:val="3C7B7D0F"/>
    <w:rsid w:val="3C8C1F1C"/>
    <w:rsid w:val="3CA31014"/>
    <w:rsid w:val="3CA408E8"/>
    <w:rsid w:val="3CA76A48"/>
    <w:rsid w:val="3CA8198D"/>
    <w:rsid w:val="3CAE4409"/>
    <w:rsid w:val="3CB94393"/>
    <w:rsid w:val="3CC57B26"/>
    <w:rsid w:val="3CC923D8"/>
    <w:rsid w:val="3CD951D6"/>
    <w:rsid w:val="3CE1335C"/>
    <w:rsid w:val="3D0C73F3"/>
    <w:rsid w:val="3D1620E8"/>
    <w:rsid w:val="3D1708FC"/>
    <w:rsid w:val="3D236B00"/>
    <w:rsid w:val="3D254AE0"/>
    <w:rsid w:val="3D2709D0"/>
    <w:rsid w:val="3D295B93"/>
    <w:rsid w:val="3D3B56F0"/>
    <w:rsid w:val="3D4974CC"/>
    <w:rsid w:val="3D49788E"/>
    <w:rsid w:val="3D4A148F"/>
    <w:rsid w:val="3D4C5317"/>
    <w:rsid w:val="3D7445A3"/>
    <w:rsid w:val="3D864BBD"/>
    <w:rsid w:val="3D917813"/>
    <w:rsid w:val="3D952F01"/>
    <w:rsid w:val="3D9B46E5"/>
    <w:rsid w:val="3D9C2FA3"/>
    <w:rsid w:val="3DA065AB"/>
    <w:rsid w:val="3DA3000E"/>
    <w:rsid w:val="3DCE183A"/>
    <w:rsid w:val="3DD00FDD"/>
    <w:rsid w:val="3DDF7E2A"/>
    <w:rsid w:val="3E047890"/>
    <w:rsid w:val="3E0A7273"/>
    <w:rsid w:val="3E1D3633"/>
    <w:rsid w:val="3E3227DC"/>
    <w:rsid w:val="3E432FA8"/>
    <w:rsid w:val="3E693B97"/>
    <w:rsid w:val="3E7A3FF6"/>
    <w:rsid w:val="3E852886"/>
    <w:rsid w:val="3E8B1D5F"/>
    <w:rsid w:val="3E8B56A9"/>
    <w:rsid w:val="3E9E7653"/>
    <w:rsid w:val="3EB538A7"/>
    <w:rsid w:val="3ED37CA5"/>
    <w:rsid w:val="3ED731F7"/>
    <w:rsid w:val="3ED96F6F"/>
    <w:rsid w:val="3EEB4AD9"/>
    <w:rsid w:val="3EF958B0"/>
    <w:rsid w:val="3EFC2F07"/>
    <w:rsid w:val="3F034FE1"/>
    <w:rsid w:val="3F0858A3"/>
    <w:rsid w:val="3F101DFE"/>
    <w:rsid w:val="3F1B4C51"/>
    <w:rsid w:val="3F2301EA"/>
    <w:rsid w:val="3F301B1A"/>
    <w:rsid w:val="3F385ABC"/>
    <w:rsid w:val="3F433329"/>
    <w:rsid w:val="3F473ED8"/>
    <w:rsid w:val="3F55759C"/>
    <w:rsid w:val="3F696545"/>
    <w:rsid w:val="3F7A6DB0"/>
    <w:rsid w:val="3F924BA7"/>
    <w:rsid w:val="3F9F16BF"/>
    <w:rsid w:val="3FA97531"/>
    <w:rsid w:val="3FAA45B8"/>
    <w:rsid w:val="3FAC1609"/>
    <w:rsid w:val="3FC25C55"/>
    <w:rsid w:val="3FD634AE"/>
    <w:rsid w:val="3FDE24B7"/>
    <w:rsid w:val="3FE1257F"/>
    <w:rsid w:val="40060D58"/>
    <w:rsid w:val="40193A32"/>
    <w:rsid w:val="402232CA"/>
    <w:rsid w:val="4044666A"/>
    <w:rsid w:val="404F217A"/>
    <w:rsid w:val="40522C9E"/>
    <w:rsid w:val="40541214"/>
    <w:rsid w:val="405A7010"/>
    <w:rsid w:val="40624D42"/>
    <w:rsid w:val="406E36E7"/>
    <w:rsid w:val="407219A6"/>
    <w:rsid w:val="4080460B"/>
    <w:rsid w:val="40830EC1"/>
    <w:rsid w:val="409514A1"/>
    <w:rsid w:val="40956B1A"/>
    <w:rsid w:val="40994C08"/>
    <w:rsid w:val="40A3756F"/>
    <w:rsid w:val="40A53A70"/>
    <w:rsid w:val="40A85058"/>
    <w:rsid w:val="40B27A77"/>
    <w:rsid w:val="40BB026D"/>
    <w:rsid w:val="40CD6E80"/>
    <w:rsid w:val="40E51417"/>
    <w:rsid w:val="40E5791B"/>
    <w:rsid w:val="40EA260D"/>
    <w:rsid w:val="40F226D8"/>
    <w:rsid w:val="40FB141E"/>
    <w:rsid w:val="41003756"/>
    <w:rsid w:val="4100472E"/>
    <w:rsid w:val="411C6CB7"/>
    <w:rsid w:val="411F204E"/>
    <w:rsid w:val="41247DC4"/>
    <w:rsid w:val="413C0E0C"/>
    <w:rsid w:val="416845DA"/>
    <w:rsid w:val="416A785A"/>
    <w:rsid w:val="41782A6F"/>
    <w:rsid w:val="417D0085"/>
    <w:rsid w:val="417E3DFD"/>
    <w:rsid w:val="41A41AB6"/>
    <w:rsid w:val="41AC096A"/>
    <w:rsid w:val="41AC44C7"/>
    <w:rsid w:val="41C86F69"/>
    <w:rsid w:val="41E52EFF"/>
    <w:rsid w:val="41EA7A50"/>
    <w:rsid w:val="41F67E38"/>
    <w:rsid w:val="42047839"/>
    <w:rsid w:val="421B33FA"/>
    <w:rsid w:val="422442DC"/>
    <w:rsid w:val="422A199D"/>
    <w:rsid w:val="4242307D"/>
    <w:rsid w:val="426052B1"/>
    <w:rsid w:val="427B28A0"/>
    <w:rsid w:val="42980EEF"/>
    <w:rsid w:val="429D6224"/>
    <w:rsid w:val="42A81132"/>
    <w:rsid w:val="42E705D3"/>
    <w:rsid w:val="42E76101"/>
    <w:rsid w:val="43101296"/>
    <w:rsid w:val="432B104B"/>
    <w:rsid w:val="434328CE"/>
    <w:rsid w:val="43470444"/>
    <w:rsid w:val="4349714E"/>
    <w:rsid w:val="43525542"/>
    <w:rsid w:val="435F0C7D"/>
    <w:rsid w:val="43631C8A"/>
    <w:rsid w:val="436413ED"/>
    <w:rsid w:val="43767DF0"/>
    <w:rsid w:val="43855DF3"/>
    <w:rsid w:val="438D086C"/>
    <w:rsid w:val="43B95925"/>
    <w:rsid w:val="43FA6480"/>
    <w:rsid w:val="440305EA"/>
    <w:rsid w:val="440E1469"/>
    <w:rsid w:val="4415431A"/>
    <w:rsid w:val="441F2C83"/>
    <w:rsid w:val="44254A04"/>
    <w:rsid w:val="442C7B41"/>
    <w:rsid w:val="44313B3C"/>
    <w:rsid w:val="44441124"/>
    <w:rsid w:val="444E2399"/>
    <w:rsid w:val="445C58EE"/>
    <w:rsid w:val="446D2031"/>
    <w:rsid w:val="447119F7"/>
    <w:rsid w:val="44844382"/>
    <w:rsid w:val="449924D3"/>
    <w:rsid w:val="44B1337F"/>
    <w:rsid w:val="44BC7B97"/>
    <w:rsid w:val="44BE3031"/>
    <w:rsid w:val="44CA5D12"/>
    <w:rsid w:val="44D77057"/>
    <w:rsid w:val="44FF5255"/>
    <w:rsid w:val="450A3740"/>
    <w:rsid w:val="450C2BAA"/>
    <w:rsid w:val="45101210"/>
    <w:rsid w:val="451F028F"/>
    <w:rsid w:val="451F1453"/>
    <w:rsid w:val="451F406D"/>
    <w:rsid w:val="45322F35"/>
    <w:rsid w:val="45333933"/>
    <w:rsid w:val="454152E2"/>
    <w:rsid w:val="454D4212"/>
    <w:rsid w:val="4553746B"/>
    <w:rsid w:val="45682057"/>
    <w:rsid w:val="456E3352"/>
    <w:rsid w:val="457100E2"/>
    <w:rsid w:val="457F0FBD"/>
    <w:rsid w:val="45837C34"/>
    <w:rsid w:val="45DA13E5"/>
    <w:rsid w:val="45DA3FAE"/>
    <w:rsid w:val="45F86F09"/>
    <w:rsid w:val="460A6FC5"/>
    <w:rsid w:val="460B6D0A"/>
    <w:rsid w:val="4610289F"/>
    <w:rsid w:val="464859A1"/>
    <w:rsid w:val="464E2E8F"/>
    <w:rsid w:val="46502E2A"/>
    <w:rsid w:val="465E7D59"/>
    <w:rsid w:val="4662784A"/>
    <w:rsid w:val="46AB11F1"/>
    <w:rsid w:val="46C80003"/>
    <w:rsid w:val="46D63D94"/>
    <w:rsid w:val="46D64820"/>
    <w:rsid w:val="46F2492C"/>
    <w:rsid w:val="471A19EA"/>
    <w:rsid w:val="47413960"/>
    <w:rsid w:val="47482CF8"/>
    <w:rsid w:val="474C7916"/>
    <w:rsid w:val="47570D47"/>
    <w:rsid w:val="4758267D"/>
    <w:rsid w:val="475D2B30"/>
    <w:rsid w:val="47775577"/>
    <w:rsid w:val="47801988"/>
    <w:rsid w:val="478A52AA"/>
    <w:rsid w:val="47BB6627"/>
    <w:rsid w:val="47CD5197"/>
    <w:rsid w:val="47D94329"/>
    <w:rsid w:val="47DE5D37"/>
    <w:rsid w:val="47E87F1A"/>
    <w:rsid w:val="47F25FA4"/>
    <w:rsid w:val="482E032B"/>
    <w:rsid w:val="48580F04"/>
    <w:rsid w:val="48731E3B"/>
    <w:rsid w:val="487815A6"/>
    <w:rsid w:val="487F0B87"/>
    <w:rsid w:val="48805097"/>
    <w:rsid w:val="48965ED0"/>
    <w:rsid w:val="489D0768"/>
    <w:rsid w:val="48A14F19"/>
    <w:rsid w:val="48D124AF"/>
    <w:rsid w:val="48EC5214"/>
    <w:rsid w:val="48F21359"/>
    <w:rsid w:val="49033566"/>
    <w:rsid w:val="49161102"/>
    <w:rsid w:val="491D1FC5"/>
    <w:rsid w:val="492E6109"/>
    <w:rsid w:val="4938429F"/>
    <w:rsid w:val="49395001"/>
    <w:rsid w:val="49415E3C"/>
    <w:rsid w:val="49423962"/>
    <w:rsid w:val="494A56ED"/>
    <w:rsid w:val="49557131"/>
    <w:rsid w:val="49592C6E"/>
    <w:rsid w:val="495A555A"/>
    <w:rsid w:val="49604ED8"/>
    <w:rsid w:val="49634005"/>
    <w:rsid w:val="49747FC0"/>
    <w:rsid w:val="498126DD"/>
    <w:rsid w:val="498B6FFD"/>
    <w:rsid w:val="49975A5C"/>
    <w:rsid w:val="499E6D93"/>
    <w:rsid w:val="49AB775A"/>
    <w:rsid w:val="49BD5BCA"/>
    <w:rsid w:val="49C5081B"/>
    <w:rsid w:val="49D40A5E"/>
    <w:rsid w:val="49D54C0C"/>
    <w:rsid w:val="49EB5DA8"/>
    <w:rsid w:val="49F40EC9"/>
    <w:rsid w:val="4A031344"/>
    <w:rsid w:val="4A05330E"/>
    <w:rsid w:val="4A0746AA"/>
    <w:rsid w:val="4A096316"/>
    <w:rsid w:val="4A2512BA"/>
    <w:rsid w:val="4A293B1C"/>
    <w:rsid w:val="4A352531"/>
    <w:rsid w:val="4A370FED"/>
    <w:rsid w:val="4A396B13"/>
    <w:rsid w:val="4A423F0B"/>
    <w:rsid w:val="4A462473"/>
    <w:rsid w:val="4A7E052F"/>
    <w:rsid w:val="4A82495E"/>
    <w:rsid w:val="4A8B29C1"/>
    <w:rsid w:val="4AB179F9"/>
    <w:rsid w:val="4AB368C6"/>
    <w:rsid w:val="4AB74FEA"/>
    <w:rsid w:val="4AB965A8"/>
    <w:rsid w:val="4AE73F6B"/>
    <w:rsid w:val="4AF10E17"/>
    <w:rsid w:val="4B0B111B"/>
    <w:rsid w:val="4B1C090F"/>
    <w:rsid w:val="4B23099D"/>
    <w:rsid w:val="4B337A07"/>
    <w:rsid w:val="4B3A2B43"/>
    <w:rsid w:val="4B5A3629"/>
    <w:rsid w:val="4B7A73E4"/>
    <w:rsid w:val="4B8C08D1"/>
    <w:rsid w:val="4BB20507"/>
    <w:rsid w:val="4BB26B7D"/>
    <w:rsid w:val="4BB723E6"/>
    <w:rsid w:val="4BBB55BB"/>
    <w:rsid w:val="4BEA0A2F"/>
    <w:rsid w:val="4C0A7CEA"/>
    <w:rsid w:val="4C0C6065"/>
    <w:rsid w:val="4C0F5C2A"/>
    <w:rsid w:val="4C154AC3"/>
    <w:rsid w:val="4C20442F"/>
    <w:rsid w:val="4C22791B"/>
    <w:rsid w:val="4C590246"/>
    <w:rsid w:val="4C5B7215"/>
    <w:rsid w:val="4C8836C8"/>
    <w:rsid w:val="4C8D741C"/>
    <w:rsid w:val="4C991008"/>
    <w:rsid w:val="4CA96FA6"/>
    <w:rsid w:val="4CAA5AA7"/>
    <w:rsid w:val="4CBB24D0"/>
    <w:rsid w:val="4CEA2347"/>
    <w:rsid w:val="4CF477AF"/>
    <w:rsid w:val="4CFC33E9"/>
    <w:rsid w:val="4CFD651E"/>
    <w:rsid w:val="4D0051B7"/>
    <w:rsid w:val="4D04165B"/>
    <w:rsid w:val="4D0804F3"/>
    <w:rsid w:val="4D0C2870"/>
    <w:rsid w:val="4D1324FC"/>
    <w:rsid w:val="4D1B218F"/>
    <w:rsid w:val="4D1B3012"/>
    <w:rsid w:val="4D1F77FB"/>
    <w:rsid w:val="4D355CB8"/>
    <w:rsid w:val="4D73058E"/>
    <w:rsid w:val="4D872BDD"/>
    <w:rsid w:val="4D901C98"/>
    <w:rsid w:val="4D901CB5"/>
    <w:rsid w:val="4D991CE2"/>
    <w:rsid w:val="4DAE0552"/>
    <w:rsid w:val="4DB568F7"/>
    <w:rsid w:val="4DCE1C69"/>
    <w:rsid w:val="4DD74FC1"/>
    <w:rsid w:val="4DD8440A"/>
    <w:rsid w:val="4DDE368B"/>
    <w:rsid w:val="4DDF79D2"/>
    <w:rsid w:val="4DE212F7"/>
    <w:rsid w:val="4E0626D7"/>
    <w:rsid w:val="4E087DAC"/>
    <w:rsid w:val="4E1E2CB4"/>
    <w:rsid w:val="4E233D62"/>
    <w:rsid w:val="4E41371B"/>
    <w:rsid w:val="4E604DAA"/>
    <w:rsid w:val="4E737764"/>
    <w:rsid w:val="4E943BB9"/>
    <w:rsid w:val="4E9E788D"/>
    <w:rsid w:val="4EB175C0"/>
    <w:rsid w:val="4EB630BF"/>
    <w:rsid w:val="4EB81818"/>
    <w:rsid w:val="4EB8585A"/>
    <w:rsid w:val="4EC76DE4"/>
    <w:rsid w:val="4ED41501"/>
    <w:rsid w:val="4ED96B17"/>
    <w:rsid w:val="4EE137F3"/>
    <w:rsid w:val="4EE9254D"/>
    <w:rsid w:val="4EF13E61"/>
    <w:rsid w:val="4F0667EA"/>
    <w:rsid w:val="4F153F14"/>
    <w:rsid w:val="4F1C116A"/>
    <w:rsid w:val="4F1C60BB"/>
    <w:rsid w:val="4F231B40"/>
    <w:rsid w:val="4F361873"/>
    <w:rsid w:val="4F3939F2"/>
    <w:rsid w:val="4F3D6A00"/>
    <w:rsid w:val="4F424843"/>
    <w:rsid w:val="4F4B17C3"/>
    <w:rsid w:val="4F4E2952"/>
    <w:rsid w:val="4F583EE0"/>
    <w:rsid w:val="4F5E4131"/>
    <w:rsid w:val="4F7071E1"/>
    <w:rsid w:val="4F8E334A"/>
    <w:rsid w:val="4F9506F5"/>
    <w:rsid w:val="4F9E522C"/>
    <w:rsid w:val="4FA1210D"/>
    <w:rsid w:val="4FA30F01"/>
    <w:rsid w:val="4FA3112E"/>
    <w:rsid w:val="4FA40ED3"/>
    <w:rsid w:val="4FDC3D14"/>
    <w:rsid w:val="4FE15C83"/>
    <w:rsid w:val="4FF46A53"/>
    <w:rsid w:val="500B4B60"/>
    <w:rsid w:val="50251855"/>
    <w:rsid w:val="50483F54"/>
    <w:rsid w:val="504A0566"/>
    <w:rsid w:val="505803A9"/>
    <w:rsid w:val="506069ED"/>
    <w:rsid w:val="506D5769"/>
    <w:rsid w:val="5082204B"/>
    <w:rsid w:val="50A1089C"/>
    <w:rsid w:val="50AA42C7"/>
    <w:rsid w:val="50C241B2"/>
    <w:rsid w:val="50D70E34"/>
    <w:rsid w:val="50E7376D"/>
    <w:rsid w:val="50F16AFE"/>
    <w:rsid w:val="50F9524E"/>
    <w:rsid w:val="51022355"/>
    <w:rsid w:val="510A1F49"/>
    <w:rsid w:val="510F05CE"/>
    <w:rsid w:val="51311700"/>
    <w:rsid w:val="51467FBA"/>
    <w:rsid w:val="51532452"/>
    <w:rsid w:val="515E2EE7"/>
    <w:rsid w:val="51741157"/>
    <w:rsid w:val="5182087F"/>
    <w:rsid w:val="51821F5E"/>
    <w:rsid w:val="518D2CC9"/>
    <w:rsid w:val="518E0C7A"/>
    <w:rsid w:val="51971A84"/>
    <w:rsid w:val="51BE2BE5"/>
    <w:rsid w:val="51CD4C09"/>
    <w:rsid w:val="51D10DCB"/>
    <w:rsid w:val="51E2443E"/>
    <w:rsid w:val="51E732F9"/>
    <w:rsid w:val="5221680B"/>
    <w:rsid w:val="52424C84"/>
    <w:rsid w:val="525F10E1"/>
    <w:rsid w:val="52607BDC"/>
    <w:rsid w:val="527252B8"/>
    <w:rsid w:val="529C3D2A"/>
    <w:rsid w:val="52A0798D"/>
    <w:rsid w:val="52AD496D"/>
    <w:rsid w:val="52B12FE7"/>
    <w:rsid w:val="52B72AC3"/>
    <w:rsid w:val="52BB60BE"/>
    <w:rsid w:val="52BC4646"/>
    <w:rsid w:val="52C7494D"/>
    <w:rsid w:val="52D715BF"/>
    <w:rsid w:val="52DD555F"/>
    <w:rsid w:val="52DE294E"/>
    <w:rsid w:val="52FB13E5"/>
    <w:rsid w:val="530879CB"/>
    <w:rsid w:val="531243A6"/>
    <w:rsid w:val="53176022"/>
    <w:rsid w:val="53214BAC"/>
    <w:rsid w:val="532F6082"/>
    <w:rsid w:val="53423329"/>
    <w:rsid w:val="5349426B"/>
    <w:rsid w:val="534C3D5B"/>
    <w:rsid w:val="534D1E04"/>
    <w:rsid w:val="535B3D6A"/>
    <w:rsid w:val="536E5A80"/>
    <w:rsid w:val="537F6387"/>
    <w:rsid w:val="5386726D"/>
    <w:rsid w:val="53870C97"/>
    <w:rsid w:val="538A7B12"/>
    <w:rsid w:val="538F3C48"/>
    <w:rsid w:val="53901D3A"/>
    <w:rsid w:val="53AC47FA"/>
    <w:rsid w:val="53AD3952"/>
    <w:rsid w:val="53AD5E05"/>
    <w:rsid w:val="53CE28D1"/>
    <w:rsid w:val="53D33B35"/>
    <w:rsid w:val="53D64DB1"/>
    <w:rsid w:val="53DA3115"/>
    <w:rsid w:val="53E00508"/>
    <w:rsid w:val="53F140B8"/>
    <w:rsid w:val="540B1521"/>
    <w:rsid w:val="541E6FFF"/>
    <w:rsid w:val="543B0995"/>
    <w:rsid w:val="5452589F"/>
    <w:rsid w:val="545560DB"/>
    <w:rsid w:val="546F41DB"/>
    <w:rsid w:val="548B0D50"/>
    <w:rsid w:val="5495319C"/>
    <w:rsid w:val="54994974"/>
    <w:rsid w:val="549C486F"/>
    <w:rsid w:val="54A401D9"/>
    <w:rsid w:val="54D16AFA"/>
    <w:rsid w:val="54DA59F7"/>
    <w:rsid w:val="54E3118F"/>
    <w:rsid w:val="54EF2BF0"/>
    <w:rsid w:val="54F61B54"/>
    <w:rsid w:val="55263B1D"/>
    <w:rsid w:val="55503C94"/>
    <w:rsid w:val="55637C89"/>
    <w:rsid w:val="556B1F31"/>
    <w:rsid w:val="55807CEC"/>
    <w:rsid w:val="558F1CDD"/>
    <w:rsid w:val="55C7591B"/>
    <w:rsid w:val="55E47FA1"/>
    <w:rsid w:val="55EF6876"/>
    <w:rsid w:val="55F3226C"/>
    <w:rsid w:val="562701FF"/>
    <w:rsid w:val="562E599A"/>
    <w:rsid w:val="563634EA"/>
    <w:rsid w:val="564C4B1E"/>
    <w:rsid w:val="56582A17"/>
    <w:rsid w:val="56683E18"/>
    <w:rsid w:val="56705FB3"/>
    <w:rsid w:val="567524C9"/>
    <w:rsid w:val="567E3E19"/>
    <w:rsid w:val="56905D0D"/>
    <w:rsid w:val="56951575"/>
    <w:rsid w:val="569F0646"/>
    <w:rsid w:val="56C41E5B"/>
    <w:rsid w:val="56CF2CD9"/>
    <w:rsid w:val="56D50FE5"/>
    <w:rsid w:val="56E83D9B"/>
    <w:rsid w:val="56F049D1"/>
    <w:rsid w:val="56FF147B"/>
    <w:rsid w:val="57004F79"/>
    <w:rsid w:val="57062680"/>
    <w:rsid w:val="57180572"/>
    <w:rsid w:val="573D3D8C"/>
    <w:rsid w:val="574079E3"/>
    <w:rsid w:val="5753027A"/>
    <w:rsid w:val="576C677A"/>
    <w:rsid w:val="5776523F"/>
    <w:rsid w:val="578D55CC"/>
    <w:rsid w:val="57A75A04"/>
    <w:rsid w:val="57B1418D"/>
    <w:rsid w:val="57D839E5"/>
    <w:rsid w:val="57E06E60"/>
    <w:rsid w:val="57E27BA3"/>
    <w:rsid w:val="57EC3417"/>
    <w:rsid w:val="57EF1159"/>
    <w:rsid w:val="57F73C63"/>
    <w:rsid w:val="57F95AFB"/>
    <w:rsid w:val="580A484D"/>
    <w:rsid w:val="58112550"/>
    <w:rsid w:val="581C4079"/>
    <w:rsid w:val="58287A33"/>
    <w:rsid w:val="582A3B4C"/>
    <w:rsid w:val="582B03E3"/>
    <w:rsid w:val="583354EA"/>
    <w:rsid w:val="583B614D"/>
    <w:rsid w:val="585B0226"/>
    <w:rsid w:val="585F4C09"/>
    <w:rsid w:val="587D6AFE"/>
    <w:rsid w:val="588514BA"/>
    <w:rsid w:val="588A42E4"/>
    <w:rsid w:val="588B70D4"/>
    <w:rsid w:val="588E3372"/>
    <w:rsid w:val="5895585D"/>
    <w:rsid w:val="58A34BFA"/>
    <w:rsid w:val="58AC0E23"/>
    <w:rsid w:val="58EE6726"/>
    <w:rsid w:val="58F25714"/>
    <w:rsid w:val="58F5398A"/>
    <w:rsid w:val="592B4413"/>
    <w:rsid w:val="59314F08"/>
    <w:rsid w:val="59402CF6"/>
    <w:rsid w:val="595474C6"/>
    <w:rsid w:val="59695E80"/>
    <w:rsid w:val="596B7BA3"/>
    <w:rsid w:val="59840921"/>
    <w:rsid w:val="599C20C8"/>
    <w:rsid w:val="59B30690"/>
    <w:rsid w:val="59B97BD8"/>
    <w:rsid w:val="59D81EA5"/>
    <w:rsid w:val="59EA66F1"/>
    <w:rsid w:val="59FD190B"/>
    <w:rsid w:val="5A0C04EB"/>
    <w:rsid w:val="5A2265B6"/>
    <w:rsid w:val="5A3C773E"/>
    <w:rsid w:val="5A451987"/>
    <w:rsid w:val="5A5B4884"/>
    <w:rsid w:val="5A783BD8"/>
    <w:rsid w:val="5AA94ABC"/>
    <w:rsid w:val="5AD76600"/>
    <w:rsid w:val="5ADC7773"/>
    <w:rsid w:val="5ADF7263"/>
    <w:rsid w:val="5B013335"/>
    <w:rsid w:val="5B2A31BD"/>
    <w:rsid w:val="5B584F9A"/>
    <w:rsid w:val="5B624C3E"/>
    <w:rsid w:val="5B631C42"/>
    <w:rsid w:val="5B7B3430"/>
    <w:rsid w:val="5B7E4CCE"/>
    <w:rsid w:val="5B8C1A43"/>
    <w:rsid w:val="5B9718EC"/>
    <w:rsid w:val="5B9B63FB"/>
    <w:rsid w:val="5B9C4693"/>
    <w:rsid w:val="5BB241A9"/>
    <w:rsid w:val="5BF22FC6"/>
    <w:rsid w:val="5BFB00CD"/>
    <w:rsid w:val="5C0056E3"/>
    <w:rsid w:val="5C07081F"/>
    <w:rsid w:val="5C0F1DCA"/>
    <w:rsid w:val="5C182048"/>
    <w:rsid w:val="5C2D104F"/>
    <w:rsid w:val="5C3579BD"/>
    <w:rsid w:val="5C4518CD"/>
    <w:rsid w:val="5C533A65"/>
    <w:rsid w:val="5C6C43FC"/>
    <w:rsid w:val="5C8006A5"/>
    <w:rsid w:val="5C926D51"/>
    <w:rsid w:val="5CA02A22"/>
    <w:rsid w:val="5CAA110F"/>
    <w:rsid w:val="5CAB649F"/>
    <w:rsid w:val="5CBF207A"/>
    <w:rsid w:val="5CC2508E"/>
    <w:rsid w:val="5CCB027F"/>
    <w:rsid w:val="5CD526CC"/>
    <w:rsid w:val="5CDA650F"/>
    <w:rsid w:val="5CDE1ECA"/>
    <w:rsid w:val="5CF74919"/>
    <w:rsid w:val="5D215911"/>
    <w:rsid w:val="5D283143"/>
    <w:rsid w:val="5D59660F"/>
    <w:rsid w:val="5D5B7718"/>
    <w:rsid w:val="5D5C59A0"/>
    <w:rsid w:val="5D7A6866"/>
    <w:rsid w:val="5D84195F"/>
    <w:rsid w:val="5D8A38AF"/>
    <w:rsid w:val="5D940D75"/>
    <w:rsid w:val="5DA402F0"/>
    <w:rsid w:val="5DC22E0D"/>
    <w:rsid w:val="5DDD4DD3"/>
    <w:rsid w:val="5DDF6E61"/>
    <w:rsid w:val="5DE352BC"/>
    <w:rsid w:val="5DE765B8"/>
    <w:rsid w:val="5DEA7FD7"/>
    <w:rsid w:val="5E001154"/>
    <w:rsid w:val="5E3B3A13"/>
    <w:rsid w:val="5E40270F"/>
    <w:rsid w:val="5E4915C3"/>
    <w:rsid w:val="5E4934A0"/>
    <w:rsid w:val="5E563CE0"/>
    <w:rsid w:val="5E6D0772"/>
    <w:rsid w:val="5E7A29D0"/>
    <w:rsid w:val="5E850121"/>
    <w:rsid w:val="5E8B1BDC"/>
    <w:rsid w:val="5E907F41"/>
    <w:rsid w:val="5E9640DD"/>
    <w:rsid w:val="5E9A5170"/>
    <w:rsid w:val="5EAE1426"/>
    <w:rsid w:val="5EAE24D8"/>
    <w:rsid w:val="5EB20DB5"/>
    <w:rsid w:val="5EC7073A"/>
    <w:rsid w:val="5EE15C06"/>
    <w:rsid w:val="5EFE0171"/>
    <w:rsid w:val="5F090D52"/>
    <w:rsid w:val="5F3252BA"/>
    <w:rsid w:val="5F8F6393"/>
    <w:rsid w:val="5F900CFD"/>
    <w:rsid w:val="5F9527FF"/>
    <w:rsid w:val="5F9F6A96"/>
    <w:rsid w:val="5FA10F8B"/>
    <w:rsid w:val="5FA62A50"/>
    <w:rsid w:val="5FAB30B2"/>
    <w:rsid w:val="5FB27964"/>
    <w:rsid w:val="5FB92779"/>
    <w:rsid w:val="5FE13A7D"/>
    <w:rsid w:val="5FEC48FC"/>
    <w:rsid w:val="5FF052BB"/>
    <w:rsid w:val="5FF94923"/>
    <w:rsid w:val="601E438A"/>
    <w:rsid w:val="602B4ED7"/>
    <w:rsid w:val="602C7F71"/>
    <w:rsid w:val="605B6E11"/>
    <w:rsid w:val="60791DB3"/>
    <w:rsid w:val="607A7AC3"/>
    <w:rsid w:val="609771D9"/>
    <w:rsid w:val="60AA24B9"/>
    <w:rsid w:val="60B47A6B"/>
    <w:rsid w:val="60CE4D96"/>
    <w:rsid w:val="60DD164A"/>
    <w:rsid w:val="60E110B4"/>
    <w:rsid w:val="60E56FB9"/>
    <w:rsid w:val="60E753DC"/>
    <w:rsid w:val="60EC4488"/>
    <w:rsid w:val="60EE5A00"/>
    <w:rsid w:val="610003A1"/>
    <w:rsid w:val="613B406A"/>
    <w:rsid w:val="61587401"/>
    <w:rsid w:val="615E22F6"/>
    <w:rsid w:val="61604CE7"/>
    <w:rsid w:val="616511FA"/>
    <w:rsid w:val="61692F50"/>
    <w:rsid w:val="616971FD"/>
    <w:rsid w:val="6177127B"/>
    <w:rsid w:val="617C54BC"/>
    <w:rsid w:val="617D33ED"/>
    <w:rsid w:val="61A0770D"/>
    <w:rsid w:val="61B52135"/>
    <w:rsid w:val="61B70E43"/>
    <w:rsid w:val="61C17738"/>
    <w:rsid w:val="61CE1ED9"/>
    <w:rsid w:val="61E62C9A"/>
    <w:rsid w:val="61F47A98"/>
    <w:rsid w:val="62007DFF"/>
    <w:rsid w:val="620677CB"/>
    <w:rsid w:val="620A33F2"/>
    <w:rsid w:val="62145A44"/>
    <w:rsid w:val="621A4CD7"/>
    <w:rsid w:val="623A705D"/>
    <w:rsid w:val="62487DE4"/>
    <w:rsid w:val="625C254D"/>
    <w:rsid w:val="625D087F"/>
    <w:rsid w:val="62791CB0"/>
    <w:rsid w:val="628343DA"/>
    <w:rsid w:val="628A21AA"/>
    <w:rsid w:val="62970423"/>
    <w:rsid w:val="62A3501A"/>
    <w:rsid w:val="62A756AC"/>
    <w:rsid w:val="62CE5F5F"/>
    <w:rsid w:val="62DD0AF4"/>
    <w:rsid w:val="62F55E0B"/>
    <w:rsid w:val="62F8071D"/>
    <w:rsid w:val="62FD472A"/>
    <w:rsid w:val="632A1297"/>
    <w:rsid w:val="63342274"/>
    <w:rsid w:val="6338547C"/>
    <w:rsid w:val="63511C17"/>
    <w:rsid w:val="637A221F"/>
    <w:rsid w:val="639F3A33"/>
    <w:rsid w:val="63A72E01"/>
    <w:rsid w:val="63A75849"/>
    <w:rsid w:val="63A8314E"/>
    <w:rsid w:val="63B92966"/>
    <w:rsid w:val="63BA6ABF"/>
    <w:rsid w:val="63C31130"/>
    <w:rsid w:val="63E666C0"/>
    <w:rsid w:val="64032214"/>
    <w:rsid w:val="64143CDD"/>
    <w:rsid w:val="6417181C"/>
    <w:rsid w:val="641F6922"/>
    <w:rsid w:val="64236413"/>
    <w:rsid w:val="642B3519"/>
    <w:rsid w:val="644D0546"/>
    <w:rsid w:val="64630045"/>
    <w:rsid w:val="646D7DBD"/>
    <w:rsid w:val="64716986"/>
    <w:rsid w:val="647F074F"/>
    <w:rsid w:val="64864187"/>
    <w:rsid w:val="64A70DF2"/>
    <w:rsid w:val="64EB7A14"/>
    <w:rsid w:val="64F7169D"/>
    <w:rsid w:val="651421FF"/>
    <w:rsid w:val="653A7077"/>
    <w:rsid w:val="655F6274"/>
    <w:rsid w:val="65BD580C"/>
    <w:rsid w:val="65C0562F"/>
    <w:rsid w:val="65DB37E7"/>
    <w:rsid w:val="66033FF0"/>
    <w:rsid w:val="66212E26"/>
    <w:rsid w:val="662A644A"/>
    <w:rsid w:val="662D0442"/>
    <w:rsid w:val="665A00E6"/>
    <w:rsid w:val="667C62AE"/>
    <w:rsid w:val="668D2269"/>
    <w:rsid w:val="669064B8"/>
    <w:rsid w:val="66A80F11"/>
    <w:rsid w:val="66AD6467"/>
    <w:rsid w:val="66F72B64"/>
    <w:rsid w:val="67227C01"/>
    <w:rsid w:val="672A3C1E"/>
    <w:rsid w:val="67486190"/>
    <w:rsid w:val="674F20CD"/>
    <w:rsid w:val="67A24D71"/>
    <w:rsid w:val="67B61CC3"/>
    <w:rsid w:val="67D0150F"/>
    <w:rsid w:val="67E37AC5"/>
    <w:rsid w:val="67EA0E6C"/>
    <w:rsid w:val="67EC1211"/>
    <w:rsid w:val="67F161CC"/>
    <w:rsid w:val="680A288A"/>
    <w:rsid w:val="68123617"/>
    <w:rsid w:val="68207184"/>
    <w:rsid w:val="682E3465"/>
    <w:rsid w:val="683E02CC"/>
    <w:rsid w:val="6848469A"/>
    <w:rsid w:val="684A76FD"/>
    <w:rsid w:val="684B5F38"/>
    <w:rsid w:val="68541290"/>
    <w:rsid w:val="685E3EBD"/>
    <w:rsid w:val="68607A50"/>
    <w:rsid w:val="68696814"/>
    <w:rsid w:val="686D2352"/>
    <w:rsid w:val="687358A6"/>
    <w:rsid w:val="689756E6"/>
    <w:rsid w:val="68A70BFA"/>
    <w:rsid w:val="68AB0FAF"/>
    <w:rsid w:val="68B04003"/>
    <w:rsid w:val="68BA6677"/>
    <w:rsid w:val="68C27B7F"/>
    <w:rsid w:val="68CF4DBB"/>
    <w:rsid w:val="68D51CA5"/>
    <w:rsid w:val="68ED36AD"/>
    <w:rsid w:val="68F3658D"/>
    <w:rsid w:val="68FF2D87"/>
    <w:rsid w:val="69090D5F"/>
    <w:rsid w:val="69100CFE"/>
    <w:rsid w:val="69165C9C"/>
    <w:rsid w:val="69213D4E"/>
    <w:rsid w:val="69222BDF"/>
    <w:rsid w:val="6942733B"/>
    <w:rsid w:val="69485E88"/>
    <w:rsid w:val="69562DE6"/>
    <w:rsid w:val="695A26E3"/>
    <w:rsid w:val="69692B1A"/>
    <w:rsid w:val="696A62A9"/>
    <w:rsid w:val="69886D18"/>
    <w:rsid w:val="69951B60"/>
    <w:rsid w:val="699E02E9"/>
    <w:rsid w:val="69B032F6"/>
    <w:rsid w:val="69BA61D6"/>
    <w:rsid w:val="69BD2E65"/>
    <w:rsid w:val="69CC24D7"/>
    <w:rsid w:val="69E018E6"/>
    <w:rsid w:val="69E90963"/>
    <w:rsid w:val="69F10D61"/>
    <w:rsid w:val="6A041C77"/>
    <w:rsid w:val="6A06268F"/>
    <w:rsid w:val="6A136F29"/>
    <w:rsid w:val="6A164324"/>
    <w:rsid w:val="6A42336B"/>
    <w:rsid w:val="6A4C4D11"/>
    <w:rsid w:val="6A4F7B12"/>
    <w:rsid w:val="6A535578"/>
    <w:rsid w:val="6A5820BB"/>
    <w:rsid w:val="6A6B28C1"/>
    <w:rsid w:val="6A7B2464"/>
    <w:rsid w:val="6A7D2D08"/>
    <w:rsid w:val="6ABC553A"/>
    <w:rsid w:val="6AC54DA2"/>
    <w:rsid w:val="6ACD3676"/>
    <w:rsid w:val="6AD14E1A"/>
    <w:rsid w:val="6AD1651E"/>
    <w:rsid w:val="6AD20C96"/>
    <w:rsid w:val="6AE0505D"/>
    <w:rsid w:val="6AF44665"/>
    <w:rsid w:val="6AFE3EF6"/>
    <w:rsid w:val="6B095E1D"/>
    <w:rsid w:val="6B0A43B1"/>
    <w:rsid w:val="6B552B2E"/>
    <w:rsid w:val="6B581BBA"/>
    <w:rsid w:val="6B7C3798"/>
    <w:rsid w:val="6B7E4876"/>
    <w:rsid w:val="6B7E613F"/>
    <w:rsid w:val="6B805DED"/>
    <w:rsid w:val="6B963C69"/>
    <w:rsid w:val="6B981494"/>
    <w:rsid w:val="6B9B0BFD"/>
    <w:rsid w:val="6B9B66D5"/>
    <w:rsid w:val="6BA75B7B"/>
    <w:rsid w:val="6BAA3219"/>
    <w:rsid w:val="6BB03F54"/>
    <w:rsid w:val="6BB128EB"/>
    <w:rsid w:val="6BBE7B9E"/>
    <w:rsid w:val="6BC15E1E"/>
    <w:rsid w:val="6BCD16ED"/>
    <w:rsid w:val="6C092392"/>
    <w:rsid w:val="6C2320BD"/>
    <w:rsid w:val="6C4E249B"/>
    <w:rsid w:val="6C5C109C"/>
    <w:rsid w:val="6C6A1502"/>
    <w:rsid w:val="6C757A27"/>
    <w:rsid w:val="6C7A6DEC"/>
    <w:rsid w:val="6C8623F5"/>
    <w:rsid w:val="6C873EF0"/>
    <w:rsid w:val="6C991F5D"/>
    <w:rsid w:val="6CA91F70"/>
    <w:rsid w:val="6CA92135"/>
    <w:rsid w:val="6CB704B2"/>
    <w:rsid w:val="6CD26C28"/>
    <w:rsid w:val="6CD906C7"/>
    <w:rsid w:val="6CD944F5"/>
    <w:rsid w:val="6CEB11B5"/>
    <w:rsid w:val="6CF46B9E"/>
    <w:rsid w:val="6CF92406"/>
    <w:rsid w:val="6D203E37"/>
    <w:rsid w:val="6D301240"/>
    <w:rsid w:val="6D4163FF"/>
    <w:rsid w:val="6D4713C4"/>
    <w:rsid w:val="6D556B49"/>
    <w:rsid w:val="6D561607"/>
    <w:rsid w:val="6D5E495F"/>
    <w:rsid w:val="6D7325D9"/>
    <w:rsid w:val="6D771770"/>
    <w:rsid w:val="6D793547"/>
    <w:rsid w:val="6D7A7F80"/>
    <w:rsid w:val="6D8A21E1"/>
    <w:rsid w:val="6D91263F"/>
    <w:rsid w:val="6DA5400F"/>
    <w:rsid w:val="6DA71E62"/>
    <w:rsid w:val="6DA87988"/>
    <w:rsid w:val="6DCA3DA3"/>
    <w:rsid w:val="6DDB1B0C"/>
    <w:rsid w:val="6DE26D24"/>
    <w:rsid w:val="6DE54571"/>
    <w:rsid w:val="6DFB0400"/>
    <w:rsid w:val="6E1A189A"/>
    <w:rsid w:val="6E6E0BD2"/>
    <w:rsid w:val="6E725F4A"/>
    <w:rsid w:val="6E9B0FA4"/>
    <w:rsid w:val="6EBB588E"/>
    <w:rsid w:val="6EBB7EF1"/>
    <w:rsid w:val="6EC12A14"/>
    <w:rsid w:val="6ECF0BFC"/>
    <w:rsid w:val="6EEA1DC1"/>
    <w:rsid w:val="6F157AB6"/>
    <w:rsid w:val="6F2F0361"/>
    <w:rsid w:val="6F445878"/>
    <w:rsid w:val="6F466764"/>
    <w:rsid w:val="6F7E4E45"/>
    <w:rsid w:val="6F847337"/>
    <w:rsid w:val="6F863CF9"/>
    <w:rsid w:val="6F9F24EB"/>
    <w:rsid w:val="6FAB11D8"/>
    <w:rsid w:val="6FB73E3C"/>
    <w:rsid w:val="6FB940CF"/>
    <w:rsid w:val="6FCC546C"/>
    <w:rsid w:val="6FDD7DB2"/>
    <w:rsid w:val="6FE37653"/>
    <w:rsid w:val="70064F99"/>
    <w:rsid w:val="701D4B4B"/>
    <w:rsid w:val="703834A7"/>
    <w:rsid w:val="70423B79"/>
    <w:rsid w:val="705C1587"/>
    <w:rsid w:val="70672DCE"/>
    <w:rsid w:val="707029DF"/>
    <w:rsid w:val="707A4910"/>
    <w:rsid w:val="70971016"/>
    <w:rsid w:val="70A1528F"/>
    <w:rsid w:val="70A22DB5"/>
    <w:rsid w:val="70A35F70"/>
    <w:rsid w:val="70AD3C34"/>
    <w:rsid w:val="70AE175A"/>
    <w:rsid w:val="70CE7706"/>
    <w:rsid w:val="70D867D7"/>
    <w:rsid w:val="70DD155C"/>
    <w:rsid w:val="70E611B1"/>
    <w:rsid w:val="70F829D5"/>
    <w:rsid w:val="70FD13AF"/>
    <w:rsid w:val="710D1096"/>
    <w:rsid w:val="71145A61"/>
    <w:rsid w:val="711A294B"/>
    <w:rsid w:val="711F61B4"/>
    <w:rsid w:val="7121629D"/>
    <w:rsid w:val="71265794"/>
    <w:rsid w:val="71361F17"/>
    <w:rsid w:val="713954C7"/>
    <w:rsid w:val="71467BE4"/>
    <w:rsid w:val="715173C6"/>
    <w:rsid w:val="717B539B"/>
    <w:rsid w:val="718D5813"/>
    <w:rsid w:val="71954C80"/>
    <w:rsid w:val="719E0704"/>
    <w:rsid w:val="71B73C7C"/>
    <w:rsid w:val="71B763EC"/>
    <w:rsid w:val="71B8457D"/>
    <w:rsid w:val="71D45833"/>
    <w:rsid w:val="71EB2B87"/>
    <w:rsid w:val="71EF7AB4"/>
    <w:rsid w:val="71FA5C5D"/>
    <w:rsid w:val="72025DF0"/>
    <w:rsid w:val="720553A9"/>
    <w:rsid w:val="720E1FDA"/>
    <w:rsid w:val="721750DD"/>
    <w:rsid w:val="721D0945"/>
    <w:rsid w:val="72200435"/>
    <w:rsid w:val="72296474"/>
    <w:rsid w:val="72316626"/>
    <w:rsid w:val="72490608"/>
    <w:rsid w:val="7258197D"/>
    <w:rsid w:val="727662A7"/>
    <w:rsid w:val="728B67FF"/>
    <w:rsid w:val="729D3834"/>
    <w:rsid w:val="72BC63B0"/>
    <w:rsid w:val="72C62D8B"/>
    <w:rsid w:val="7301260C"/>
    <w:rsid w:val="73016C5F"/>
    <w:rsid w:val="731B36FB"/>
    <w:rsid w:val="731C29AB"/>
    <w:rsid w:val="73216213"/>
    <w:rsid w:val="7328645C"/>
    <w:rsid w:val="732C346B"/>
    <w:rsid w:val="732D3C85"/>
    <w:rsid w:val="73335060"/>
    <w:rsid w:val="73364C71"/>
    <w:rsid w:val="735738E4"/>
    <w:rsid w:val="736E5255"/>
    <w:rsid w:val="737324FB"/>
    <w:rsid w:val="738B18DE"/>
    <w:rsid w:val="739E7C4C"/>
    <w:rsid w:val="73A0182E"/>
    <w:rsid w:val="73AD5CF9"/>
    <w:rsid w:val="73B15F43"/>
    <w:rsid w:val="73E831D5"/>
    <w:rsid w:val="73E93DBF"/>
    <w:rsid w:val="73EB6821"/>
    <w:rsid w:val="73F43927"/>
    <w:rsid w:val="7423420D"/>
    <w:rsid w:val="74393796"/>
    <w:rsid w:val="744230AF"/>
    <w:rsid w:val="74446E99"/>
    <w:rsid w:val="74524B61"/>
    <w:rsid w:val="74595C2C"/>
    <w:rsid w:val="747910EC"/>
    <w:rsid w:val="74806F69"/>
    <w:rsid w:val="74886346"/>
    <w:rsid w:val="74997160"/>
    <w:rsid w:val="749D5D6D"/>
    <w:rsid w:val="74A94712"/>
    <w:rsid w:val="74AB7427"/>
    <w:rsid w:val="74AC7D5E"/>
    <w:rsid w:val="74CB07D3"/>
    <w:rsid w:val="74CC7FCC"/>
    <w:rsid w:val="74FD4A5E"/>
    <w:rsid w:val="74FF69E5"/>
    <w:rsid w:val="75154B39"/>
    <w:rsid w:val="752E2E69"/>
    <w:rsid w:val="754338F4"/>
    <w:rsid w:val="755E03B5"/>
    <w:rsid w:val="756F754E"/>
    <w:rsid w:val="75A04333"/>
    <w:rsid w:val="75A35605"/>
    <w:rsid w:val="75AB762C"/>
    <w:rsid w:val="75AF3465"/>
    <w:rsid w:val="75B21794"/>
    <w:rsid w:val="75C56BA5"/>
    <w:rsid w:val="75C8039D"/>
    <w:rsid w:val="75CB06B8"/>
    <w:rsid w:val="75DB4D9F"/>
    <w:rsid w:val="761A002C"/>
    <w:rsid w:val="764364A0"/>
    <w:rsid w:val="766308F1"/>
    <w:rsid w:val="76764AC8"/>
    <w:rsid w:val="767E61BA"/>
    <w:rsid w:val="768D10BE"/>
    <w:rsid w:val="7691545E"/>
    <w:rsid w:val="76B64EC4"/>
    <w:rsid w:val="76C05D43"/>
    <w:rsid w:val="76C91B38"/>
    <w:rsid w:val="76C92CCA"/>
    <w:rsid w:val="76CF393F"/>
    <w:rsid w:val="76D95CCD"/>
    <w:rsid w:val="76DD42EE"/>
    <w:rsid w:val="76EA7DD9"/>
    <w:rsid w:val="7725204A"/>
    <w:rsid w:val="773C186D"/>
    <w:rsid w:val="773F0A3B"/>
    <w:rsid w:val="77446974"/>
    <w:rsid w:val="77564DE2"/>
    <w:rsid w:val="7763329E"/>
    <w:rsid w:val="77950F7E"/>
    <w:rsid w:val="779A47E6"/>
    <w:rsid w:val="77B50946"/>
    <w:rsid w:val="77B55B6E"/>
    <w:rsid w:val="77B95D77"/>
    <w:rsid w:val="77BB3C0E"/>
    <w:rsid w:val="77C27899"/>
    <w:rsid w:val="77CF720E"/>
    <w:rsid w:val="77DD71F4"/>
    <w:rsid w:val="77E369A7"/>
    <w:rsid w:val="77E4717A"/>
    <w:rsid w:val="78014865"/>
    <w:rsid w:val="78047EB1"/>
    <w:rsid w:val="78114F24"/>
    <w:rsid w:val="78263E07"/>
    <w:rsid w:val="78393FFF"/>
    <w:rsid w:val="7840538D"/>
    <w:rsid w:val="78643C05"/>
    <w:rsid w:val="7868142C"/>
    <w:rsid w:val="786E5208"/>
    <w:rsid w:val="78964FAD"/>
    <w:rsid w:val="789D27E0"/>
    <w:rsid w:val="78BF157A"/>
    <w:rsid w:val="78C4248E"/>
    <w:rsid w:val="78F85EB2"/>
    <w:rsid w:val="78F90E11"/>
    <w:rsid w:val="78FC5A2F"/>
    <w:rsid w:val="78FE6DCB"/>
    <w:rsid w:val="793547C6"/>
    <w:rsid w:val="793F5645"/>
    <w:rsid w:val="794C38BE"/>
    <w:rsid w:val="794E04F3"/>
    <w:rsid w:val="797B2AB1"/>
    <w:rsid w:val="798219D5"/>
    <w:rsid w:val="798A192F"/>
    <w:rsid w:val="798B133E"/>
    <w:rsid w:val="798C50C0"/>
    <w:rsid w:val="79905EA0"/>
    <w:rsid w:val="79B5160B"/>
    <w:rsid w:val="79B778D1"/>
    <w:rsid w:val="79B871A5"/>
    <w:rsid w:val="79C44D9C"/>
    <w:rsid w:val="79F70C4F"/>
    <w:rsid w:val="79FB5A17"/>
    <w:rsid w:val="79FC33A8"/>
    <w:rsid w:val="7A0101B4"/>
    <w:rsid w:val="7A067FF8"/>
    <w:rsid w:val="7A125CBF"/>
    <w:rsid w:val="7A236D15"/>
    <w:rsid w:val="7A2E1215"/>
    <w:rsid w:val="7A565910"/>
    <w:rsid w:val="7A6C06BC"/>
    <w:rsid w:val="7A754711"/>
    <w:rsid w:val="7A7F1A71"/>
    <w:rsid w:val="7A93473E"/>
    <w:rsid w:val="7A9F4438"/>
    <w:rsid w:val="7AA36FFE"/>
    <w:rsid w:val="7AA634A2"/>
    <w:rsid w:val="7AAC31B7"/>
    <w:rsid w:val="7AC04563"/>
    <w:rsid w:val="7ACA7190"/>
    <w:rsid w:val="7AD72F1C"/>
    <w:rsid w:val="7AE21B14"/>
    <w:rsid w:val="7AF945F9"/>
    <w:rsid w:val="7B3D3E06"/>
    <w:rsid w:val="7B3F3F11"/>
    <w:rsid w:val="7B4F19C7"/>
    <w:rsid w:val="7B537186"/>
    <w:rsid w:val="7B5919EC"/>
    <w:rsid w:val="7B5C29FA"/>
    <w:rsid w:val="7B69763F"/>
    <w:rsid w:val="7B6D3F67"/>
    <w:rsid w:val="7B711D02"/>
    <w:rsid w:val="7B767318"/>
    <w:rsid w:val="7B855860"/>
    <w:rsid w:val="7B880952"/>
    <w:rsid w:val="7BB73BB8"/>
    <w:rsid w:val="7BC175D4"/>
    <w:rsid w:val="7BCD0718"/>
    <w:rsid w:val="7BD5403F"/>
    <w:rsid w:val="7C013085"/>
    <w:rsid w:val="7C252DA8"/>
    <w:rsid w:val="7C274437"/>
    <w:rsid w:val="7C2D552C"/>
    <w:rsid w:val="7C4E3C8E"/>
    <w:rsid w:val="7C570EF7"/>
    <w:rsid w:val="7C5F235E"/>
    <w:rsid w:val="7C640467"/>
    <w:rsid w:val="7C7857FA"/>
    <w:rsid w:val="7C7A4D95"/>
    <w:rsid w:val="7C8D4919"/>
    <w:rsid w:val="7CA3413D"/>
    <w:rsid w:val="7CAB33F1"/>
    <w:rsid w:val="7CC83BA3"/>
    <w:rsid w:val="7CCC3B0F"/>
    <w:rsid w:val="7CCD4D16"/>
    <w:rsid w:val="7CCF0A8E"/>
    <w:rsid w:val="7CD73DE6"/>
    <w:rsid w:val="7D0163A5"/>
    <w:rsid w:val="7D0550C3"/>
    <w:rsid w:val="7D124E1E"/>
    <w:rsid w:val="7D1C2330"/>
    <w:rsid w:val="7D2F3B36"/>
    <w:rsid w:val="7D31116A"/>
    <w:rsid w:val="7D4A554C"/>
    <w:rsid w:val="7D556520"/>
    <w:rsid w:val="7D5A0C9F"/>
    <w:rsid w:val="7D682892"/>
    <w:rsid w:val="7D7729C7"/>
    <w:rsid w:val="7D7D2BE0"/>
    <w:rsid w:val="7D7D673C"/>
    <w:rsid w:val="7D8100EE"/>
    <w:rsid w:val="7D837B85"/>
    <w:rsid w:val="7DBD122E"/>
    <w:rsid w:val="7DBF6D54"/>
    <w:rsid w:val="7DD24CD9"/>
    <w:rsid w:val="7DEB3660"/>
    <w:rsid w:val="7DF509C8"/>
    <w:rsid w:val="7E031D6D"/>
    <w:rsid w:val="7E1F13FA"/>
    <w:rsid w:val="7E211BAB"/>
    <w:rsid w:val="7E244EA5"/>
    <w:rsid w:val="7E2C3CBE"/>
    <w:rsid w:val="7E2D63B4"/>
    <w:rsid w:val="7E2E5C88"/>
    <w:rsid w:val="7E4117EE"/>
    <w:rsid w:val="7E5576B9"/>
    <w:rsid w:val="7E61605D"/>
    <w:rsid w:val="7E65502E"/>
    <w:rsid w:val="7E6E2983"/>
    <w:rsid w:val="7E7278BD"/>
    <w:rsid w:val="7E865F41"/>
    <w:rsid w:val="7E9D4EA1"/>
    <w:rsid w:val="7EAD46E0"/>
    <w:rsid w:val="7EB63FAA"/>
    <w:rsid w:val="7EBC11DA"/>
    <w:rsid w:val="7ECA4E73"/>
    <w:rsid w:val="7ECE5DAA"/>
    <w:rsid w:val="7EF06E36"/>
    <w:rsid w:val="7EF70770"/>
    <w:rsid w:val="7EFE7361"/>
    <w:rsid w:val="7F2C7EE8"/>
    <w:rsid w:val="7F2F7570"/>
    <w:rsid w:val="7F3F248F"/>
    <w:rsid w:val="7F50679A"/>
    <w:rsid w:val="7F532387"/>
    <w:rsid w:val="7F6556D9"/>
    <w:rsid w:val="7F6B36D3"/>
    <w:rsid w:val="7F7263A3"/>
    <w:rsid w:val="7F736E41"/>
    <w:rsid w:val="7F7C498A"/>
    <w:rsid w:val="7F7D2DB5"/>
    <w:rsid w:val="7F9C7B34"/>
    <w:rsid w:val="7FA206DC"/>
    <w:rsid w:val="7FA60481"/>
    <w:rsid w:val="7FA73730"/>
    <w:rsid w:val="7FAD4704"/>
    <w:rsid w:val="7FB9402B"/>
    <w:rsid w:val="7FC40574"/>
    <w:rsid w:val="7FD5285F"/>
    <w:rsid w:val="7FDC4081"/>
    <w:rsid w:val="7FDF1B83"/>
    <w:rsid w:val="7FE8287E"/>
    <w:rsid w:val="7FF53D9E"/>
    <w:rsid w:val="7FF76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7"/>
    <w:autoRedefine/>
    <w:qFormat/>
    <w:uiPriority w:val="0"/>
    <w:pPr>
      <w:keepNext/>
      <w:keepLines/>
      <w:spacing w:before="340" w:after="330" w:line="360" w:lineRule="auto"/>
      <w:outlineLvl w:val="0"/>
    </w:pPr>
    <w:rPr>
      <w:rFonts w:ascii="Times New Roman" w:hAnsi="Times New Roman" w:eastAsia="宋体"/>
      <w:b/>
      <w:bCs/>
      <w:kern w:val="44"/>
      <w:sz w:val="44"/>
      <w:szCs w:val="44"/>
    </w:rPr>
  </w:style>
  <w:style w:type="paragraph" w:styleId="2">
    <w:name w:val="heading 2"/>
    <w:basedOn w:val="1"/>
    <w:next w:val="1"/>
    <w:link w:val="75"/>
    <w:autoRedefine/>
    <w:qFormat/>
    <w:uiPriority w:val="0"/>
    <w:pPr>
      <w:keepNext/>
      <w:keepLines/>
      <w:spacing w:before="260" w:after="260" w:line="415" w:lineRule="auto"/>
      <w:outlineLvl w:val="1"/>
    </w:pPr>
    <w:rPr>
      <w:rFonts w:ascii="RLDHRH+å®ä½" w:hAnsi="RLDHRH+å®ä½" w:eastAsia="Cambria Math"/>
      <w:b/>
      <w:bCs/>
      <w:sz w:val="32"/>
      <w:szCs w:val="32"/>
    </w:rPr>
  </w:style>
  <w:style w:type="paragraph" w:styleId="4">
    <w:name w:val="heading 3"/>
    <w:basedOn w:val="1"/>
    <w:next w:val="1"/>
    <w:link w:val="4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0"/>
    <w:autoRedefine/>
    <w:qFormat/>
    <w:uiPriority w:val="0"/>
    <w:pPr>
      <w:keepNext/>
      <w:keepLines/>
      <w:spacing w:before="280" w:after="290" w:line="376" w:lineRule="auto"/>
      <w:outlineLvl w:val="3"/>
    </w:pPr>
    <w:rPr>
      <w:rFonts w:ascii="黑体" w:hAnsi="黑体" w:eastAsia="Cambria Math"/>
      <w:b/>
      <w:bCs/>
      <w:sz w:val="28"/>
      <w:szCs w:val="28"/>
    </w:rPr>
  </w:style>
  <w:style w:type="paragraph" w:styleId="6">
    <w:name w:val="heading 5"/>
    <w:basedOn w:val="1"/>
    <w:next w:val="1"/>
    <w:link w:val="51"/>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2"/>
    <w:autoRedefine/>
    <w:qFormat/>
    <w:uiPriority w:val="0"/>
    <w:pPr>
      <w:keepNext/>
      <w:keepLines/>
      <w:spacing w:before="240" w:after="64" w:line="317" w:lineRule="auto"/>
      <w:outlineLvl w:val="5"/>
    </w:pPr>
    <w:rPr>
      <w:rFonts w:ascii="Tahoma" w:hAnsi="Tahoma"/>
      <w:b/>
      <w:bCs/>
      <w:sz w:val="24"/>
      <w:szCs w:val="24"/>
    </w:rPr>
  </w:style>
  <w:style w:type="paragraph" w:styleId="8">
    <w:name w:val="heading 7"/>
    <w:basedOn w:val="1"/>
    <w:next w:val="1"/>
    <w:link w:val="53"/>
    <w:autoRedefine/>
    <w:qFormat/>
    <w:uiPriority w:val="0"/>
    <w:pPr>
      <w:keepNext/>
      <w:keepLines/>
      <w:spacing w:before="240" w:after="64" w:line="317" w:lineRule="auto"/>
      <w:outlineLvl w:val="6"/>
    </w:pPr>
    <w:rPr>
      <w:rFonts w:ascii="Cambria" w:hAnsi="Cambria"/>
      <w:b/>
      <w:bCs/>
      <w:sz w:val="24"/>
      <w:szCs w:val="24"/>
    </w:rPr>
  </w:style>
  <w:style w:type="paragraph" w:styleId="9">
    <w:name w:val="heading 8"/>
    <w:basedOn w:val="1"/>
    <w:next w:val="1"/>
    <w:link w:val="54"/>
    <w:autoRedefine/>
    <w:qFormat/>
    <w:uiPriority w:val="0"/>
    <w:pPr>
      <w:keepNext/>
      <w:keepLines/>
      <w:spacing w:before="240" w:after="64" w:line="317" w:lineRule="auto"/>
      <w:outlineLvl w:val="7"/>
    </w:pPr>
    <w:rPr>
      <w:rFonts w:ascii="Tahoma" w:hAnsi="Tahoma"/>
      <w:sz w:val="24"/>
      <w:szCs w:val="24"/>
    </w:rPr>
  </w:style>
  <w:style w:type="paragraph" w:styleId="10">
    <w:name w:val="heading 9"/>
    <w:basedOn w:val="1"/>
    <w:next w:val="1"/>
    <w:link w:val="55"/>
    <w:autoRedefine/>
    <w:qFormat/>
    <w:uiPriority w:val="0"/>
    <w:pPr>
      <w:keepNext/>
      <w:keepLines/>
      <w:spacing w:before="240" w:after="64" w:line="317" w:lineRule="auto"/>
      <w:outlineLvl w:val="8"/>
    </w:pPr>
    <w:rPr>
      <w:rFonts w:ascii="Tahoma" w:hAnsi="Tahoma"/>
      <w:szCs w:val="21"/>
    </w:rPr>
  </w:style>
  <w:style w:type="character" w:default="1" w:styleId="37">
    <w:name w:val="Default Paragraph Font"/>
    <w:autoRedefine/>
    <w:semiHidden/>
    <w:qFormat/>
    <w:uiPriority w:val="0"/>
  </w:style>
  <w:style w:type="table" w:default="1" w:styleId="35">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widowControl/>
      <w:ind w:firstLine="420"/>
      <w:jc w:val="left"/>
    </w:pPr>
    <w:rPr>
      <w:kern w:val="0"/>
      <w:sz w:val="20"/>
    </w:rPr>
  </w:style>
  <w:style w:type="paragraph" w:styleId="12">
    <w:name w:val="Document Map"/>
    <w:basedOn w:val="1"/>
    <w:link w:val="56"/>
    <w:autoRedefine/>
    <w:qFormat/>
    <w:uiPriority w:val="0"/>
    <w:pPr>
      <w:shd w:val="clear" w:color="auto" w:fill="000080"/>
    </w:pPr>
    <w:rPr>
      <w:kern w:val="0"/>
      <w:sz w:val="20"/>
      <w:szCs w:val="24"/>
      <w:shd w:val="clear" w:color="auto" w:fill="000080"/>
    </w:rPr>
  </w:style>
  <w:style w:type="paragraph" w:styleId="13">
    <w:name w:val="annotation text"/>
    <w:basedOn w:val="1"/>
    <w:link w:val="57"/>
    <w:autoRedefine/>
    <w:semiHidden/>
    <w:qFormat/>
    <w:uiPriority w:val="0"/>
    <w:pPr>
      <w:jc w:val="left"/>
    </w:pPr>
  </w:style>
  <w:style w:type="paragraph" w:styleId="14">
    <w:name w:val="Body Text 3"/>
    <w:basedOn w:val="1"/>
    <w:autoRedefine/>
    <w:qFormat/>
    <w:uiPriority w:val="0"/>
    <w:rPr>
      <w:rFonts w:ascii="楷体"/>
      <w:sz w:val="24"/>
      <w:szCs w:val="20"/>
    </w:rPr>
  </w:style>
  <w:style w:type="paragraph" w:styleId="15">
    <w:name w:val="Body Text"/>
    <w:basedOn w:val="1"/>
    <w:next w:val="1"/>
    <w:link w:val="58"/>
    <w:autoRedefine/>
    <w:qFormat/>
    <w:uiPriority w:val="0"/>
    <w:pPr>
      <w:spacing w:after="120"/>
    </w:pPr>
    <w:rPr>
      <w:szCs w:val="24"/>
    </w:rPr>
  </w:style>
  <w:style w:type="paragraph" w:styleId="16">
    <w:name w:val="Body Text Indent"/>
    <w:basedOn w:val="1"/>
    <w:link w:val="59"/>
    <w:autoRedefine/>
    <w:qFormat/>
    <w:uiPriority w:val="0"/>
    <w:pPr>
      <w:spacing w:after="120"/>
      <w:ind w:left="420" w:leftChars="200"/>
    </w:pPr>
  </w:style>
  <w:style w:type="paragraph" w:styleId="17">
    <w:name w:val="index 4"/>
    <w:basedOn w:val="1"/>
    <w:next w:val="1"/>
    <w:autoRedefine/>
    <w:qFormat/>
    <w:uiPriority w:val="0"/>
    <w:pPr>
      <w:ind w:left="600" w:leftChars="600"/>
    </w:pPr>
    <w:rPr>
      <w:szCs w:val="24"/>
    </w:rPr>
  </w:style>
  <w:style w:type="paragraph" w:styleId="18">
    <w:name w:val="toc 3"/>
    <w:basedOn w:val="1"/>
    <w:next w:val="1"/>
    <w:autoRedefine/>
    <w:qFormat/>
    <w:uiPriority w:val="0"/>
    <w:pPr>
      <w:tabs>
        <w:tab w:val="left" w:pos="1680"/>
        <w:tab w:val="right" w:leader="dot" w:pos="9911"/>
      </w:tabs>
      <w:ind w:left="1079" w:leftChars="400" w:hanging="239" w:hangingChars="114"/>
    </w:pPr>
  </w:style>
  <w:style w:type="paragraph" w:styleId="19">
    <w:name w:val="Plain Text"/>
    <w:basedOn w:val="1"/>
    <w:link w:val="60"/>
    <w:autoRedefine/>
    <w:qFormat/>
    <w:uiPriority w:val="0"/>
    <w:rPr>
      <w:rFonts w:ascii="楷体" w:hAnsi="仿宋_GB2312"/>
      <w:szCs w:val="21"/>
    </w:rPr>
  </w:style>
  <w:style w:type="paragraph" w:styleId="20">
    <w:name w:val="Date"/>
    <w:basedOn w:val="1"/>
    <w:next w:val="1"/>
    <w:autoRedefine/>
    <w:qFormat/>
    <w:uiPriority w:val="0"/>
    <w:pPr>
      <w:ind w:left="100" w:leftChars="2500"/>
    </w:pPr>
    <w:rPr>
      <w:rFonts w:ascii="楷体" w:hAnsi="楷体"/>
      <w:sz w:val="28"/>
    </w:rPr>
  </w:style>
  <w:style w:type="paragraph" w:styleId="21">
    <w:name w:val="Body Text Indent 2"/>
    <w:basedOn w:val="1"/>
    <w:autoRedefine/>
    <w:qFormat/>
    <w:uiPriority w:val="0"/>
    <w:pPr>
      <w:snapToGrid w:val="0"/>
      <w:spacing w:line="480" w:lineRule="exact"/>
      <w:ind w:firstLine="480"/>
    </w:pPr>
    <w:rPr>
      <w:rFonts w:ascii="Calibri" w:hAnsi="Baiduan Number" w:eastAsia="Calibri"/>
      <w:sz w:val="24"/>
    </w:rPr>
  </w:style>
  <w:style w:type="paragraph" w:styleId="22">
    <w:name w:val="Balloon Text"/>
    <w:basedOn w:val="1"/>
    <w:autoRedefine/>
    <w:semiHidden/>
    <w:qFormat/>
    <w:uiPriority w:val="0"/>
    <w:rPr>
      <w:sz w:val="18"/>
      <w:szCs w:val="18"/>
    </w:rPr>
  </w:style>
  <w:style w:type="paragraph" w:styleId="23">
    <w:name w:val="footer"/>
    <w:basedOn w:val="1"/>
    <w:next w:val="1"/>
    <w:link w:val="61"/>
    <w:autoRedefine/>
    <w:qFormat/>
    <w:uiPriority w:val="0"/>
    <w:pPr>
      <w:tabs>
        <w:tab w:val="center" w:pos="4153"/>
        <w:tab w:val="right" w:pos="8306"/>
      </w:tabs>
      <w:snapToGrid w:val="0"/>
      <w:jc w:val="left"/>
    </w:pPr>
    <w:rPr>
      <w:sz w:val="18"/>
    </w:rPr>
  </w:style>
  <w:style w:type="paragraph" w:styleId="24">
    <w:name w:val="header"/>
    <w:basedOn w:val="1"/>
    <w:link w:val="62"/>
    <w:autoRedefine/>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autoRedefine/>
    <w:qFormat/>
    <w:uiPriority w:val="39"/>
  </w:style>
  <w:style w:type="paragraph" w:styleId="26">
    <w:name w:val="Subtitle"/>
    <w:basedOn w:val="1"/>
    <w:next w:val="1"/>
    <w:link w:val="63"/>
    <w:autoRedefine/>
    <w:qFormat/>
    <w:uiPriority w:val="0"/>
    <w:pPr>
      <w:spacing w:before="240" w:after="60" w:line="312" w:lineRule="auto"/>
      <w:jc w:val="center"/>
      <w:outlineLvl w:val="1"/>
    </w:pPr>
    <w:rPr>
      <w:rFonts w:ascii="Tahoma" w:hAnsi="Tahoma"/>
      <w:b/>
      <w:bCs/>
      <w:kern w:val="28"/>
      <w:sz w:val="32"/>
      <w:szCs w:val="32"/>
    </w:rPr>
  </w:style>
  <w:style w:type="paragraph" w:styleId="27">
    <w:name w:val="Body Text Indent 3"/>
    <w:basedOn w:val="1"/>
    <w:link w:val="64"/>
    <w:autoRedefine/>
    <w:qFormat/>
    <w:uiPriority w:val="0"/>
    <w:pPr>
      <w:spacing w:after="120"/>
      <w:ind w:left="420" w:leftChars="200"/>
    </w:pPr>
    <w:rPr>
      <w:sz w:val="16"/>
      <w:szCs w:val="16"/>
    </w:rPr>
  </w:style>
  <w:style w:type="paragraph" w:styleId="28">
    <w:name w:val="toc 2"/>
    <w:basedOn w:val="1"/>
    <w:next w:val="1"/>
    <w:autoRedefine/>
    <w:qFormat/>
    <w:uiPriority w:val="39"/>
    <w:pPr>
      <w:ind w:left="420" w:leftChars="200"/>
    </w:pPr>
  </w:style>
  <w:style w:type="paragraph" w:styleId="29">
    <w:name w:val="Body Text 2"/>
    <w:basedOn w:val="1"/>
    <w:autoRedefine/>
    <w:qFormat/>
    <w:uiPriority w:val="0"/>
    <w:pPr>
      <w:spacing w:after="120" w:line="480" w:lineRule="auto"/>
    </w:pPr>
    <w:rPr>
      <w:szCs w:val="24"/>
    </w:rPr>
  </w:style>
  <w:style w:type="paragraph" w:styleId="30">
    <w:name w:val="Normal (Web)"/>
    <w:basedOn w:val="1"/>
    <w:autoRedefine/>
    <w:qFormat/>
    <w:uiPriority w:val="0"/>
    <w:pPr>
      <w:widowControl/>
      <w:jc w:val="left"/>
    </w:pPr>
    <w:rPr>
      <w:rFonts w:ascii="楷体" w:hAnsi="楷体" w:cs="楷体"/>
      <w:kern w:val="0"/>
      <w:sz w:val="18"/>
      <w:szCs w:val="18"/>
    </w:rPr>
  </w:style>
  <w:style w:type="paragraph" w:styleId="31">
    <w:name w:val="Title"/>
    <w:basedOn w:val="1"/>
    <w:next w:val="1"/>
    <w:link w:val="46"/>
    <w:autoRedefine/>
    <w:qFormat/>
    <w:uiPriority w:val="0"/>
    <w:pPr>
      <w:widowControl/>
      <w:spacing w:before="240" w:after="60"/>
      <w:jc w:val="center"/>
      <w:outlineLvl w:val="0"/>
    </w:pPr>
    <w:rPr>
      <w:rFonts w:ascii="RLDHRH+å®ä½" w:hAnsi="RLDHRH+å®ä½" w:cs="RLDHRH+å®ä½"/>
      <w:b/>
      <w:bCs/>
      <w:kern w:val="0"/>
      <w:sz w:val="44"/>
      <w:szCs w:val="32"/>
    </w:rPr>
  </w:style>
  <w:style w:type="paragraph" w:styleId="32">
    <w:name w:val="annotation subject"/>
    <w:basedOn w:val="13"/>
    <w:next w:val="13"/>
    <w:autoRedefine/>
    <w:semiHidden/>
    <w:qFormat/>
    <w:uiPriority w:val="0"/>
    <w:rPr>
      <w:b/>
      <w:bCs/>
    </w:rPr>
  </w:style>
  <w:style w:type="paragraph" w:styleId="33">
    <w:name w:val="Body Text First Indent"/>
    <w:basedOn w:val="15"/>
    <w:autoRedefine/>
    <w:unhideWhenUsed/>
    <w:qFormat/>
    <w:uiPriority w:val="0"/>
    <w:pPr>
      <w:ind w:firstLine="420" w:firstLineChars="100"/>
    </w:pPr>
    <w:rPr>
      <w:rFonts w:ascii="Calibri" w:hAnsi="Calibri" w:eastAsia="宋体" w:cs="Times New Roman"/>
    </w:rPr>
  </w:style>
  <w:style w:type="paragraph" w:styleId="34">
    <w:name w:val="Body Text First Indent 2"/>
    <w:basedOn w:val="16"/>
    <w:link w:val="65"/>
    <w:autoRedefine/>
    <w:unhideWhenUsed/>
    <w:qFormat/>
    <w:uiPriority w:val="0"/>
    <w:pPr>
      <w:ind w:firstLine="420" w:firstLineChars="200"/>
    </w:pPr>
    <w:rPr>
      <w:rFonts w:ascii="楷体" w:hAnsi="Cambria"/>
      <w:kern w:val="0"/>
      <w:sz w:val="34"/>
      <w:szCs w:val="22"/>
    </w:rPr>
  </w:style>
  <w:style w:type="table" w:styleId="36">
    <w:name w:val="Table Grid"/>
    <w:basedOn w:val="3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0"/>
    <w:rPr>
      <w:b/>
      <w:bCs/>
    </w:rPr>
  </w:style>
  <w:style w:type="character" w:styleId="39">
    <w:name w:val="page number"/>
    <w:autoRedefine/>
    <w:qFormat/>
    <w:uiPriority w:val="0"/>
  </w:style>
  <w:style w:type="character" w:styleId="40">
    <w:name w:val="FollowedHyperlink"/>
    <w:autoRedefine/>
    <w:qFormat/>
    <w:uiPriority w:val="0"/>
    <w:rPr>
      <w:color w:val="000000"/>
      <w:u w:val="none"/>
    </w:rPr>
  </w:style>
  <w:style w:type="character" w:styleId="41">
    <w:name w:val="Emphasis"/>
    <w:autoRedefine/>
    <w:qFormat/>
    <w:uiPriority w:val="0"/>
  </w:style>
  <w:style w:type="character" w:styleId="42">
    <w:name w:val="Hyperlink"/>
    <w:basedOn w:val="37"/>
    <w:autoRedefine/>
    <w:qFormat/>
    <w:uiPriority w:val="99"/>
    <w:rPr>
      <w:color w:val="000000"/>
      <w:u w:val="none"/>
    </w:rPr>
  </w:style>
  <w:style w:type="character" w:styleId="43">
    <w:name w:val="annotation reference"/>
    <w:autoRedefine/>
    <w:semiHidden/>
    <w:qFormat/>
    <w:uiPriority w:val="0"/>
    <w:rPr>
      <w:sz w:val="21"/>
      <w:szCs w:val="21"/>
    </w:rPr>
  </w:style>
  <w:style w:type="paragraph" w:customStyle="1" w:styleId="44">
    <w:name w:val="无间隔1"/>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45">
    <w:name w:val="Default"/>
    <w:next w:val="20"/>
    <w:autoRedefine/>
    <w:qFormat/>
    <w:uiPriority w:val="0"/>
    <w:pPr>
      <w:widowControl w:val="0"/>
      <w:autoSpaceDE w:val="0"/>
      <w:autoSpaceDN w:val="0"/>
      <w:adjustRightInd w:val="0"/>
    </w:pPr>
    <w:rPr>
      <w:rFonts w:ascii="楷体" w:hAnsi="Times New Roman" w:eastAsia="宋体" w:cs="楷体"/>
      <w:color w:val="000000"/>
      <w:sz w:val="24"/>
      <w:szCs w:val="24"/>
      <w:lang w:val="en-US" w:eastAsia="zh-CN" w:bidi="ar-SA"/>
    </w:rPr>
  </w:style>
  <w:style w:type="character" w:customStyle="1" w:styleId="46">
    <w:name w:val="标题 字符"/>
    <w:link w:val="31"/>
    <w:autoRedefine/>
    <w:qFormat/>
    <w:uiPriority w:val="0"/>
    <w:rPr>
      <w:rFonts w:ascii="RLDHRH+å®ä½" w:hAnsi="RLDHRH+å®ä½" w:eastAsia="楷体" w:cs="RLDHRH+å®ä½"/>
      <w:b/>
      <w:bCs/>
      <w:sz w:val="44"/>
      <w:szCs w:val="32"/>
      <w:lang w:val="en-US" w:eastAsia="zh-CN" w:bidi="ar-SA"/>
    </w:rPr>
  </w:style>
  <w:style w:type="character" w:customStyle="1" w:styleId="47">
    <w:name w:val="标题 1 字符"/>
    <w:link w:val="3"/>
    <w:autoRedefine/>
    <w:qFormat/>
    <w:uiPriority w:val="0"/>
    <w:rPr>
      <w:rFonts w:ascii="Times New Roman" w:hAnsi="Times New Roman" w:eastAsia="宋体"/>
      <w:b/>
      <w:bCs/>
      <w:kern w:val="44"/>
      <w:sz w:val="44"/>
      <w:szCs w:val="44"/>
      <w:lang w:val="en-US" w:eastAsia="zh-CN" w:bidi="ar-SA"/>
    </w:rPr>
  </w:style>
  <w:style w:type="character" w:customStyle="1" w:styleId="48">
    <w:name w:val="标题 2 字符"/>
    <w:link w:val="2"/>
    <w:autoRedefine/>
    <w:qFormat/>
    <w:uiPriority w:val="0"/>
    <w:rPr>
      <w:rFonts w:ascii="楷体" w:hAnsi="楷体" w:eastAsia="Calibri" w:cs="Baiduan Number"/>
      <w:b/>
      <w:bCs/>
      <w:spacing w:val="-20"/>
      <w:sz w:val="44"/>
      <w:szCs w:val="32"/>
    </w:rPr>
  </w:style>
  <w:style w:type="character" w:customStyle="1" w:styleId="49">
    <w:name w:val="标题 3 字符"/>
    <w:link w:val="4"/>
    <w:autoRedefine/>
    <w:qFormat/>
    <w:uiPriority w:val="0"/>
    <w:rPr>
      <w:rFonts w:eastAsia="楷体"/>
      <w:b/>
      <w:bCs/>
      <w:kern w:val="2"/>
      <w:sz w:val="32"/>
      <w:szCs w:val="32"/>
      <w:lang w:val="en-US" w:eastAsia="zh-CN" w:bidi="ar-SA"/>
    </w:rPr>
  </w:style>
  <w:style w:type="character" w:customStyle="1" w:styleId="50">
    <w:name w:val="标题 4 字符"/>
    <w:link w:val="5"/>
    <w:autoRedefine/>
    <w:qFormat/>
    <w:uiPriority w:val="0"/>
    <w:rPr>
      <w:rFonts w:ascii="黑体" w:hAnsi="黑体" w:eastAsia="Cambria Math"/>
      <w:b/>
      <w:bCs/>
      <w:kern w:val="2"/>
      <w:sz w:val="28"/>
      <w:szCs w:val="28"/>
      <w:lang w:val="en-US" w:eastAsia="zh-CN" w:bidi="ar-SA"/>
    </w:rPr>
  </w:style>
  <w:style w:type="character" w:customStyle="1" w:styleId="51">
    <w:name w:val="标题 5 字符"/>
    <w:link w:val="6"/>
    <w:autoRedefine/>
    <w:qFormat/>
    <w:uiPriority w:val="0"/>
    <w:rPr>
      <w:rFonts w:eastAsia="楷体"/>
      <w:b/>
      <w:bCs/>
      <w:kern w:val="2"/>
      <w:sz w:val="28"/>
      <w:szCs w:val="28"/>
      <w:lang w:val="en-US" w:eastAsia="zh-CN" w:bidi="ar-SA"/>
    </w:rPr>
  </w:style>
  <w:style w:type="character" w:customStyle="1" w:styleId="52">
    <w:name w:val="标题 6 字符"/>
    <w:link w:val="7"/>
    <w:autoRedefine/>
    <w:qFormat/>
    <w:uiPriority w:val="0"/>
    <w:rPr>
      <w:rFonts w:ascii="Tahoma" w:hAnsi="Tahoma" w:eastAsia="楷体"/>
      <w:b/>
      <w:bCs/>
      <w:kern w:val="2"/>
      <w:sz w:val="24"/>
      <w:szCs w:val="24"/>
      <w:lang w:val="en-US" w:eastAsia="zh-CN" w:bidi="ar-SA"/>
    </w:rPr>
  </w:style>
  <w:style w:type="character" w:customStyle="1" w:styleId="53">
    <w:name w:val="标题 7 字符"/>
    <w:link w:val="8"/>
    <w:autoRedefine/>
    <w:qFormat/>
    <w:uiPriority w:val="0"/>
    <w:rPr>
      <w:rFonts w:ascii="Cambria" w:hAnsi="Cambria" w:eastAsia="楷体"/>
      <w:b/>
      <w:bCs/>
      <w:kern w:val="2"/>
      <w:sz w:val="24"/>
      <w:szCs w:val="24"/>
      <w:lang w:val="en-US" w:eastAsia="zh-CN" w:bidi="ar-SA"/>
    </w:rPr>
  </w:style>
  <w:style w:type="character" w:customStyle="1" w:styleId="54">
    <w:name w:val="标题 8 字符"/>
    <w:link w:val="9"/>
    <w:autoRedefine/>
    <w:qFormat/>
    <w:uiPriority w:val="0"/>
    <w:rPr>
      <w:rFonts w:ascii="Tahoma" w:hAnsi="Tahoma" w:eastAsia="楷体"/>
      <w:kern w:val="2"/>
      <w:sz w:val="24"/>
      <w:szCs w:val="24"/>
      <w:lang w:val="en-US" w:eastAsia="zh-CN" w:bidi="ar-SA"/>
    </w:rPr>
  </w:style>
  <w:style w:type="character" w:customStyle="1" w:styleId="55">
    <w:name w:val="标题 9 字符"/>
    <w:link w:val="10"/>
    <w:autoRedefine/>
    <w:qFormat/>
    <w:uiPriority w:val="0"/>
    <w:rPr>
      <w:rFonts w:ascii="Tahoma" w:hAnsi="Tahoma" w:eastAsia="楷体"/>
      <w:kern w:val="2"/>
      <w:sz w:val="21"/>
      <w:szCs w:val="21"/>
      <w:lang w:val="en-US" w:eastAsia="zh-CN" w:bidi="ar-SA"/>
    </w:rPr>
  </w:style>
  <w:style w:type="character" w:customStyle="1" w:styleId="56">
    <w:name w:val="文档结构图 字符"/>
    <w:link w:val="12"/>
    <w:autoRedefine/>
    <w:qFormat/>
    <w:uiPriority w:val="0"/>
    <w:rPr>
      <w:szCs w:val="24"/>
      <w:shd w:val="clear" w:color="auto" w:fill="000080"/>
      <w:lang w:bidi="ar-SA"/>
    </w:rPr>
  </w:style>
  <w:style w:type="character" w:customStyle="1" w:styleId="57">
    <w:name w:val="批注文字 字符"/>
    <w:link w:val="13"/>
    <w:autoRedefine/>
    <w:qFormat/>
    <w:uiPriority w:val="0"/>
    <w:rPr>
      <w:rFonts w:eastAsia="楷体"/>
      <w:kern w:val="2"/>
      <w:sz w:val="21"/>
      <w:lang w:val="en-US" w:eastAsia="zh-CN" w:bidi="ar-SA"/>
    </w:rPr>
  </w:style>
  <w:style w:type="character" w:customStyle="1" w:styleId="58">
    <w:name w:val="正文文本 字符"/>
    <w:link w:val="15"/>
    <w:autoRedefine/>
    <w:qFormat/>
    <w:uiPriority w:val="0"/>
    <w:rPr>
      <w:rFonts w:eastAsia="楷体"/>
      <w:kern w:val="2"/>
      <w:sz w:val="21"/>
      <w:szCs w:val="24"/>
      <w:lang w:val="en-US" w:eastAsia="zh-CN" w:bidi="ar-SA"/>
    </w:rPr>
  </w:style>
  <w:style w:type="character" w:customStyle="1" w:styleId="59">
    <w:name w:val="正文文本缩进 字符"/>
    <w:link w:val="16"/>
    <w:autoRedefine/>
    <w:qFormat/>
    <w:uiPriority w:val="0"/>
    <w:rPr>
      <w:kern w:val="2"/>
      <w:sz w:val="21"/>
    </w:rPr>
  </w:style>
  <w:style w:type="character" w:customStyle="1" w:styleId="60">
    <w:name w:val="纯文本 字符"/>
    <w:link w:val="19"/>
    <w:autoRedefine/>
    <w:qFormat/>
    <w:uiPriority w:val="0"/>
    <w:rPr>
      <w:rFonts w:ascii="楷体" w:hAnsi="仿宋_GB2312" w:eastAsia="楷体"/>
      <w:kern w:val="2"/>
      <w:sz w:val="21"/>
      <w:szCs w:val="21"/>
      <w:lang w:val="en-US" w:eastAsia="zh-CN" w:bidi="ar-SA"/>
    </w:rPr>
  </w:style>
  <w:style w:type="character" w:customStyle="1" w:styleId="61">
    <w:name w:val="页脚 字符"/>
    <w:link w:val="23"/>
    <w:autoRedefine/>
    <w:qFormat/>
    <w:uiPriority w:val="0"/>
    <w:rPr>
      <w:rFonts w:eastAsia="楷体"/>
      <w:kern w:val="2"/>
      <w:sz w:val="18"/>
      <w:lang w:val="en-US" w:eastAsia="zh-CN" w:bidi="ar-SA"/>
    </w:rPr>
  </w:style>
  <w:style w:type="character" w:customStyle="1" w:styleId="62">
    <w:name w:val="页眉 字符"/>
    <w:link w:val="24"/>
    <w:autoRedefine/>
    <w:qFormat/>
    <w:uiPriority w:val="0"/>
    <w:rPr>
      <w:rFonts w:eastAsia="楷体"/>
      <w:kern w:val="2"/>
      <w:sz w:val="18"/>
      <w:lang w:val="en-US" w:eastAsia="zh-CN" w:bidi="ar-SA"/>
    </w:rPr>
  </w:style>
  <w:style w:type="character" w:customStyle="1" w:styleId="63">
    <w:name w:val="副标题 字符"/>
    <w:link w:val="26"/>
    <w:autoRedefine/>
    <w:qFormat/>
    <w:uiPriority w:val="0"/>
    <w:rPr>
      <w:rFonts w:ascii="Tahoma" w:hAnsi="Tahoma"/>
      <w:b/>
      <w:bCs/>
      <w:kern w:val="28"/>
      <w:sz w:val="32"/>
      <w:szCs w:val="32"/>
      <w:lang w:bidi="ar-SA"/>
    </w:rPr>
  </w:style>
  <w:style w:type="character" w:customStyle="1" w:styleId="64">
    <w:name w:val="正文文本缩进 3 字符"/>
    <w:link w:val="27"/>
    <w:autoRedefine/>
    <w:qFormat/>
    <w:uiPriority w:val="0"/>
    <w:rPr>
      <w:kern w:val="2"/>
      <w:sz w:val="16"/>
      <w:szCs w:val="16"/>
    </w:rPr>
  </w:style>
  <w:style w:type="character" w:customStyle="1" w:styleId="65">
    <w:name w:val="正文首行缩进 2 字符"/>
    <w:link w:val="34"/>
    <w:autoRedefine/>
    <w:qFormat/>
    <w:uiPriority w:val="0"/>
    <w:rPr>
      <w:rFonts w:ascii="楷体" w:hAnsi="Cambria"/>
      <w:kern w:val="2"/>
      <w:sz w:val="34"/>
      <w:szCs w:val="22"/>
    </w:rPr>
  </w:style>
  <w:style w:type="character" w:customStyle="1" w:styleId="66">
    <w:name w:val="标题 2 字符1"/>
    <w:link w:val="2"/>
    <w:autoRedefine/>
    <w:qFormat/>
    <w:uiPriority w:val="0"/>
    <w:rPr>
      <w:rFonts w:ascii="RLDHRH+å®ä½" w:hAnsi="RLDHRH+å®ä½" w:eastAsia="Cambria Math"/>
      <w:b/>
      <w:bCs/>
      <w:kern w:val="2"/>
      <w:sz w:val="32"/>
      <w:szCs w:val="32"/>
      <w:lang w:val="en-US" w:eastAsia="zh-CN" w:bidi="ar-SA"/>
    </w:rPr>
  </w:style>
  <w:style w:type="character" w:customStyle="1" w:styleId="67">
    <w:name w:val="apple-converted-space"/>
    <w:autoRedefine/>
    <w:qFormat/>
    <w:uiPriority w:val="99"/>
    <w:rPr>
      <w:rFonts w:cs="Baiduan Number"/>
    </w:rPr>
  </w:style>
  <w:style w:type="character" w:customStyle="1" w:styleId="68">
    <w:name w:val="表格名称 Char"/>
    <w:link w:val="69"/>
    <w:autoRedefine/>
    <w:qFormat/>
    <w:uiPriority w:val="0"/>
    <w:rPr>
      <w:rFonts w:eastAsia="Cambria Math"/>
      <w:kern w:val="2"/>
      <w:sz w:val="24"/>
      <w:szCs w:val="24"/>
      <w:lang w:val="en-US" w:eastAsia="zh-CN" w:bidi="ar-SA"/>
    </w:rPr>
  </w:style>
  <w:style w:type="paragraph" w:customStyle="1" w:styleId="69">
    <w:name w:val="表格名称"/>
    <w:basedOn w:val="1"/>
    <w:link w:val="68"/>
    <w:autoRedefine/>
    <w:qFormat/>
    <w:uiPriority w:val="0"/>
    <w:pPr>
      <w:spacing w:line="300" w:lineRule="auto"/>
      <w:jc w:val="center"/>
    </w:pPr>
    <w:rPr>
      <w:rFonts w:eastAsia="Cambria Math"/>
      <w:sz w:val="24"/>
      <w:szCs w:val="24"/>
    </w:rPr>
  </w:style>
  <w:style w:type="character" w:customStyle="1" w:styleId="70">
    <w:name w:val="radio-btn"/>
    <w:autoRedefine/>
    <w:qFormat/>
    <w:uiPriority w:val="0"/>
    <w:rPr>
      <w:sz w:val="21"/>
      <w:szCs w:val="21"/>
    </w:rPr>
  </w:style>
  <w:style w:type="character" w:customStyle="1" w:styleId="71">
    <w:name w:val="cur1"/>
    <w:autoRedefine/>
    <w:qFormat/>
    <w:uiPriority w:val="0"/>
    <w:rPr>
      <w:color w:val="FFFFFF"/>
      <w:shd w:val="clear" w:color="auto" w:fill="2F6B98"/>
    </w:rPr>
  </w:style>
  <w:style w:type="character" w:customStyle="1" w:styleId="72">
    <w:name w:val="lishishuju"/>
    <w:autoRedefine/>
    <w:qFormat/>
    <w:uiPriority w:val="0"/>
    <w:rPr>
      <w:b/>
      <w:color w:val="000052"/>
      <w:sz w:val="24"/>
      <w:szCs w:val="24"/>
      <w:bdr w:val="single" w:color="E3E3E3" w:sz="6" w:space="0"/>
    </w:rPr>
  </w:style>
  <w:style w:type="character" w:customStyle="1" w:styleId="73">
    <w:name w:val="明显引用 字符"/>
    <w:link w:val="74"/>
    <w:autoRedefine/>
    <w:qFormat/>
    <w:uiPriority w:val="0"/>
    <w:rPr>
      <w:b/>
      <w:bCs/>
      <w:i/>
      <w:iCs/>
      <w:color w:val="4F81BD"/>
      <w:kern w:val="2"/>
      <w:sz w:val="21"/>
      <w:szCs w:val="22"/>
      <w:lang w:bidi="ar-SA"/>
    </w:rPr>
  </w:style>
  <w:style w:type="paragraph" w:styleId="74">
    <w:name w:val="Intense Quote"/>
    <w:basedOn w:val="1"/>
    <w:next w:val="1"/>
    <w:link w:val="73"/>
    <w:autoRedefine/>
    <w:qFormat/>
    <w:uiPriority w:val="0"/>
    <w:pPr>
      <w:pBdr>
        <w:bottom w:val="single" w:color="4F81BD" w:sz="4" w:space="4"/>
      </w:pBdr>
      <w:spacing w:before="200" w:after="280"/>
      <w:ind w:left="936" w:right="936"/>
    </w:pPr>
    <w:rPr>
      <w:b/>
      <w:bCs/>
      <w:i/>
      <w:iCs/>
      <w:color w:val="4F81BD"/>
      <w:szCs w:val="22"/>
    </w:rPr>
  </w:style>
  <w:style w:type="character" w:customStyle="1" w:styleId="75">
    <w:name w:val="标题 2 Char1"/>
    <w:basedOn w:val="37"/>
    <w:link w:val="2"/>
    <w:autoRedefine/>
    <w:qFormat/>
    <w:uiPriority w:val="0"/>
    <w:rPr>
      <w:rFonts w:ascii="宋体" w:hAnsi="宋体" w:eastAsia="仿宋_GB2312" w:cs="Times New Roman"/>
      <w:b/>
      <w:bCs/>
      <w:spacing w:val="-20"/>
      <w:sz w:val="44"/>
      <w:szCs w:val="32"/>
    </w:rPr>
  </w:style>
  <w:style w:type="character" w:customStyle="1" w:styleId="76">
    <w:name w:val="引用 字符"/>
    <w:link w:val="77"/>
    <w:autoRedefine/>
    <w:qFormat/>
    <w:uiPriority w:val="0"/>
    <w:rPr>
      <w:i/>
      <w:iCs/>
      <w:color w:val="000000"/>
      <w:kern w:val="2"/>
      <w:sz w:val="21"/>
      <w:szCs w:val="22"/>
      <w:lang w:bidi="ar-SA"/>
    </w:rPr>
  </w:style>
  <w:style w:type="paragraph" w:styleId="77">
    <w:name w:val="Quote"/>
    <w:basedOn w:val="1"/>
    <w:next w:val="1"/>
    <w:link w:val="76"/>
    <w:autoRedefine/>
    <w:qFormat/>
    <w:uiPriority w:val="0"/>
    <w:rPr>
      <w:i/>
      <w:iCs/>
      <w:color w:val="000000"/>
      <w:szCs w:val="22"/>
    </w:rPr>
  </w:style>
  <w:style w:type="character" w:customStyle="1" w:styleId="78">
    <w:name w:val="font41"/>
    <w:basedOn w:val="37"/>
    <w:autoRedefine/>
    <w:qFormat/>
    <w:uiPriority w:val="0"/>
    <w:rPr>
      <w:rFonts w:hint="eastAsia" w:ascii="宋体" w:hAnsi="宋体" w:eastAsia="宋体" w:cs="宋体"/>
      <w:color w:val="333333"/>
      <w:sz w:val="21"/>
      <w:szCs w:val="21"/>
      <w:u w:val="none"/>
    </w:rPr>
  </w:style>
  <w:style w:type="character" w:customStyle="1" w:styleId="79">
    <w:name w:val="font01"/>
    <w:basedOn w:val="37"/>
    <w:autoRedefine/>
    <w:qFormat/>
    <w:uiPriority w:val="0"/>
    <w:rPr>
      <w:rFonts w:hint="eastAsia" w:ascii="宋体" w:hAnsi="宋体" w:eastAsia="宋体" w:cs="宋体"/>
      <w:color w:val="000000"/>
      <w:sz w:val="22"/>
      <w:szCs w:val="22"/>
      <w:u w:val="none"/>
    </w:rPr>
  </w:style>
  <w:style w:type="character" w:customStyle="1" w:styleId="80">
    <w:name w:val="font81"/>
    <w:basedOn w:val="37"/>
    <w:autoRedefine/>
    <w:qFormat/>
    <w:uiPriority w:val="0"/>
    <w:rPr>
      <w:rFonts w:ascii="宋体" w:hAnsi="宋体" w:eastAsia="宋体" w:cs="宋体"/>
      <w:color w:val="000000"/>
      <w:sz w:val="22"/>
      <w:szCs w:val="22"/>
      <w:u w:val="none"/>
    </w:rPr>
  </w:style>
  <w:style w:type="character" w:customStyle="1" w:styleId="81">
    <w:name w:val="radio-btn1"/>
    <w:autoRedefine/>
    <w:qFormat/>
    <w:uiPriority w:val="0"/>
    <w:rPr>
      <w:sz w:val="24"/>
      <w:szCs w:val="24"/>
    </w:rPr>
  </w:style>
  <w:style w:type="character" w:customStyle="1" w:styleId="82">
    <w:name w:val="lable"/>
    <w:autoRedefine/>
    <w:qFormat/>
    <w:uiPriority w:val="0"/>
    <w:rPr>
      <w:sz w:val="24"/>
      <w:szCs w:val="24"/>
    </w:rPr>
  </w:style>
  <w:style w:type="character" w:customStyle="1" w:styleId="83">
    <w:name w:val="font161"/>
    <w:autoRedefine/>
    <w:qFormat/>
    <w:uiPriority w:val="0"/>
    <w:rPr>
      <w:b/>
      <w:bCs/>
      <w:sz w:val="32"/>
      <w:szCs w:val="32"/>
    </w:rPr>
  </w:style>
  <w:style w:type="character" w:customStyle="1" w:styleId="84">
    <w:name w:val="radio-btn2"/>
    <w:autoRedefine/>
    <w:qFormat/>
    <w:uiPriority w:val="0"/>
    <w:rPr>
      <w:sz w:val="24"/>
      <w:szCs w:val="24"/>
    </w:rPr>
  </w:style>
  <w:style w:type="character" w:customStyle="1" w:styleId="85">
    <w:name w:val="znspantitle"/>
    <w:autoRedefine/>
    <w:qFormat/>
    <w:uiPriority w:val="0"/>
    <w:rPr>
      <w:b/>
      <w:color w:val="333333"/>
    </w:rPr>
  </w:style>
  <w:style w:type="character" w:customStyle="1" w:styleId="86">
    <w:name w:val="标题4 Char Char"/>
    <w:link w:val="87"/>
    <w:autoRedefine/>
    <w:qFormat/>
    <w:uiPriority w:val="0"/>
    <w:rPr>
      <w:rFonts w:ascii="RLDHRH+å®ä½" w:hAnsi="RLDHRH+å®ä½"/>
      <w:b/>
      <w:bCs/>
      <w:sz w:val="24"/>
      <w:szCs w:val="32"/>
      <w:lang w:bidi="ar-SA"/>
    </w:rPr>
  </w:style>
  <w:style w:type="paragraph" w:customStyle="1" w:styleId="87">
    <w:name w:val="标题4"/>
    <w:basedOn w:val="2"/>
    <w:next w:val="17"/>
    <w:link w:val="86"/>
    <w:autoRedefine/>
    <w:qFormat/>
    <w:uiPriority w:val="0"/>
    <w:pPr>
      <w:spacing w:line="413" w:lineRule="auto"/>
    </w:pPr>
    <w:rPr>
      <w:rFonts w:eastAsia="楷体"/>
      <w:kern w:val="0"/>
      <w:sz w:val="24"/>
    </w:rPr>
  </w:style>
  <w:style w:type="character" w:customStyle="1" w:styleId="88">
    <w:name w:val=" Char Char7"/>
    <w:autoRedefine/>
    <w:qFormat/>
    <w:uiPriority w:val="0"/>
    <w:rPr>
      <w:rFonts w:ascii="Tahoma" w:hAnsi="Tahoma" w:cs="Baiduan Number"/>
      <w:b/>
      <w:bCs/>
      <w:kern w:val="2"/>
      <w:sz w:val="32"/>
      <w:szCs w:val="32"/>
    </w:rPr>
  </w:style>
  <w:style w:type="character" w:customStyle="1" w:styleId="89">
    <w:name w:val="标题5 Char Char"/>
    <w:link w:val="90"/>
    <w:autoRedefine/>
    <w:qFormat/>
    <w:uiPriority w:val="0"/>
    <w:rPr>
      <w:rFonts w:ascii="RLDHRH+å®ä½" w:hAnsi="RLDHRH+å®ä½"/>
      <w:b/>
      <w:bCs/>
      <w:sz w:val="24"/>
      <w:szCs w:val="32"/>
      <w:lang w:bidi="ar-SA"/>
    </w:rPr>
  </w:style>
  <w:style w:type="paragraph" w:customStyle="1" w:styleId="90">
    <w:name w:val="标题5"/>
    <w:basedOn w:val="4"/>
    <w:link w:val="89"/>
    <w:autoRedefine/>
    <w:qFormat/>
    <w:uiPriority w:val="0"/>
    <w:pPr>
      <w:spacing w:line="413" w:lineRule="auto"/>
    </w:pPr>
    <w:rPr>
      <w:rFonts w:ascii="RLDHRH+å®ä½" w:hAnsi="RLDHRH+å®ä½"/>
      <w:kern w:val="0"/>
      <w:sz w:val="24"/>
    </w:rPr>
  </w:style>
  <w:style w:type="character" w:customStyle="1" w:styleId="91">
    <w:name w:val="普通文字 Char Char Char"/>
    <w:autoRedefine/>
    <w:qFormat/>
    <w:uiPriority w:val="0"/>
    <w:rPr>
      <w:rFonts w:ascii="仿宋_GB2312" w:hAnsi="仿宋_GB2312" w:eastAsia="楷体"/>
      <w:kern w:val="2"/>
      <w:sz w:val="21"/>
      <w:lang w:val="en-US" w:eastAsia="zh-CN" w:bidi="ar-SA"/>
    </w:rPr>
  </w:style>
  <w:style w:type="paragraph" w:customStyle="1" w:styleId="92">
    <w:name w:val="_Style 8"/>
    <w:basedOn w:val="1"/>
    <w:autoRedefine/>
    <w:qFormat/>
    <w:uiPriority w:val="34"/>
    <w:pPr>
      <w:ind w:firstLine="420" w:firstLineChars="200"/>
    </w:pPr>
    <w:rPr>
      <w:rFonts w:ascii="Cambria" w:hAnsi="Cambria" w:eastAsia="楷体" w:cs="Baiduan Number"/>
      <w:szCs w:val="22"/>
    </w:rPr>
  </w:style>
  <w:style w:type="paragraph" w:customStyle="1" w:styleId="93">
    <w:name w:val="_Style 5"/>
    <w:basedOn w:val="1"/>
    <w:autoRedefine/>
    <w:qFormat/>
    <w:uiPriority w:val="0"/>
    <w:rPr>
      <w:rFonts w:ascii="NumberOnly" w:hAnsi="NumberOnly"/>
      <w:sz w:val="24"/>
      <w:szCs w:val="24"/>
    </w:rPr>
  </w:style>
  <w:style w:type="paragraph" w:styleId="94">
    <w:name w:val="List Paragraph"/>
    <w:basedOn w:val="1"/>
    <w:autoRedefine/>
    <w:qFormat/>
    <w:uiPriority w:val="34"/>
    <w:pPr>
      <w:ind w:firstLine="420" w:firstLineChars="200"/>
    </w:pPr>
    <w:rPr>
      <w:rFonts w:ascii="Cambria" w:hAnsi="Cambria" w:eastAsia="楷体" w:cs="Baiduan Number"/>
      <w:szCs w:val="22"/>
    </w:rPr>
  </w:style>
  <w:style w:type="paragraph" w:customStyle="1" w:styleId="95">
    <w:name w:val="Table Paragraph"/>
    <w:basedOn w:val="1"/>
    <w:autoRedefine/>
    <w:qFormat/>
    <w:uiPriority w:val="1"/>
  </w:style>
  <w:style w:type="paragraph" w:customStyle="1" w:styleId="96">
    <w:name w:val=" Char"/>
    <w:basedOn w:val="1"/>
    <w:autoRedefine/>
    <w:qFormat/>
    <w:uiPriority w:val="0"/>
    <w:pPr>
      <w:widowControl/>
      <w:spacing w:line="360" w:lineRule="auto"/>
      <w:ind w:firstLine="200" w:firstLineChars="200"/>
      <w:jc w:val="left"/>
    </w:pPr>
    <w:rPr>
      <w:rFonts w:ascii="楷体" w:hAnsi="楷体" w:cs="楷体"/>
      <w:kern w:val="0"/>
      <w:sz w:val="24"/>
    </w:rPr>
  </w:style>
  <w:style w:type="paragraph" w:customStyle="1" w:styleId="97">
    <w:name w:val="p0"/>
    <w:basedOn w:val="1"/>
    <w:autoRedefine/>
    <w:qFormat/>
    <w:uiPriority w:val="0"/>
    <w:pPr>
      <w:widowControl/>
    </w:pPr>
    <w:rPr>
      <w:kern w:val="0"/>
      <w:szCs w:val="21"/>
    </w:rPr>
  </w:style>
  <w:style w:type="paragraph" w:customStyle="1" w:styleId="98">
    <w:name w:val="首行缩进"/>
    <w:basedOn w:val="1"/>
    <w:autoRedefine/>
    <w:qFormat/>
    <w:uiPriority w:val="0"/>
    <w:pPr>
      <w:numPr>
        <w:ilvl w:val="0"/>
        <w:numId w:val="1"/>
      </w:numPr>
      <w:spacing w:line="360" w:lineRule="auto"/>
    </w:pPr>
    <w:rPr>
      <w:rFonts w:eastAsia="仿宋_GB2312"/>
    </w:rPr>
  </w:style>
  <w:style w:type="paragraph" w:customStyle="1" w:styleId="99">
    <w:name w:val="List Paragraph1"/>
    <w:basedOn w:val="1"/>
    <w:autoRedefine/>
    <w:qFormat/>
    <w:uiPriority w:val="99"/>
    <w:pPr>
      <w:ind w:firstLine="420" w:firstLineChars="200"/>
    </w:pPr>
    <w:rPr>
      <w:rFonts w:ascii="Cambria" w:hAnsi="Cambria"/>
      <w:szCs w:val="22"/>
    </w:rPr>
  </w:style>
  <w:style w:type="paragraph" w:customStyle="1" w:styleId="100">
    <w:name w:val="!RepPar_alt+p"/>
    <w:basedOn w:val="1"/>
    <w:autoRedefine/>
    <w:qFormat/>
    <w:uiPriority w:val="99"/>
    <w:pPr>
      <w:spacing w:line="360" w:lineRule="auto"/>
      <w:ind w:firstLine="200" w:firstLineChars="200"/>
    </w:pPr>
    <w:rPr>
      <w:sz w:val="24"/>
    </w:rPr>
  </w:style>
  <w:style w:type="paragraph" w:customStyle="1" w:styleId="101">
    <w:name w:val="Char Char Char Char"/>
    <w:basedOn w:val="1"/>
    <w:autoRedefine/>
    <w:qFormat/>
    <w:uiPriority w:val="0"/>
    <w:pPr>
      <w:spacing w:line="360" w:lineRule="auto"/>
      <w:ind w:firstLine="200" w:firstLineChars="200"/>
    </w:pPr>
    <w:rPr>
      <w:szCs w:val="24"/>
    </w:rPr>
  </w:style>
  <w:style w:type="table" w:customStyle="1" w:styleId="102">
    <w:name w:val="Table Normal"/>
    <w:autoRedefine/>
    <w:unhideWhenUsed/>
    <w:qFormat/>
    <w:uiPriority w:val="2"/>
    <w:rPr>
      <w:lang w:val="en-US" w:eastAsia="zh-CN" w:bidi="ar-SA"/>
    </w:rPr>
    <w:tblPr>
      <w:tblCellMar>
        <w:top w:w="0" w:type="dxa"/>
        <w:left w:w="0" w:type="dxa"/>
        <w:bottom w:w="0" w:type="dxa"/>
        <w:right w:w="0" w:type="dxa"/>
      </w:tblCellMar>
    </w:tblPr>
  </w:style>
  <w:style w:type="character" w:customStyle="1" w:styleId="103">
    <w:name w:val="font11"/>
    <w:basedOn w:val="37"/>
    <w:autoRedefine/>
    <w:qFormat/>
    <w:uiPriority w:val="0"/>
    <w:rPr>
      <w:rFonts w:hint="eastAsia" w:ascii="宋体" w:hAnsi="宋体" w:eastAsia="宋体" w:cs="宋体"/>
      <w:color w:val="000000"/>
      <w:sz w:val="22"/>
      <w:szCs w:val="22"/>
      <w:u w:val="none"/>
    </w:rPr>
  </w:style>
  <w:style w:type="character" w:customStyle="1" w:styleId="104">
    <w:name w:val="font21"/>
    <w:basedOn w:val="37"/>
    <w:autoRedefine/>
    <w:qFormat/>
    <w:uiPriority w:val="0"/>
    <w:rPr>
      <w:rFonts w:hint="eastAsia" w:ascii="宋体" w:hAnsi="宋体" w:eastAsia="宋体" w:cs="宋体"/>
      <w:color w:val="000000"/>
      <w:sz w:val="22"/>
      <w:szCs w:val="22"/>
      <w:u w:val="none"/>
    </w:rPr>
  </w:style>
  <w:style w:type="character" w:customStyle="1" w:styleId="105">
    <w:name w:val="font31"/>
    <w:basedOn w:val="37"/>
    <w:autoRedefine/>
    <w:qFormat/>
    <w:uiPriority w:val="0"/>
    <w:rPr>
      <w:rFonts w:hint="eastAsia" w:ascii="宋体" w:hAnsi="宋体" w:eastAsia="宋体" w:cs="宋体"/>
      <w:b/>
      <w:bCs/>
      <w:color w:val="000000"/>
      <w:sz w:val="22"/>
      <w:szCs w:val="22"/>
      <w:u w:val="none"/>
    </w:rPr>
  </w:style>
  <w:style w:type="character" w:customStyle="1" w:styleId="106">
    <w:name w:val="NormalCharacter"/>
    <w:link w:val="1"/>
    <w:autoRedefine/>
    <w:semiHidden/>
    <w:qFormat/>
    <w:uiPriority w:val="0"/>
    <w:rPr>
      <w:rFonts w:ascii="Times New Roman" w:hAnsi="Times New Roman" w:eastAsia="宋体" w:cs="Times New Roman"/>
      <w:kern w:val="2"/>
      <w:sz w:val="21"/>
      <w:lang w:val="en-US" w:eastAsia="zh-CN" w:bidi="ar-SA"/>
    </w:rPr>
  </w:style>
  <w:style w:type="character" w:customStyle="1" w:styleId="107">
    <w:name w:val="font51"/>
    <w:basedOn w:val="37"/>
    <w:autoRedefine/>
    <w:qFormat/>
    <w:uiPriority w:val="0"/>
    <w:rPr>
      <w:rFonts w:hint="eastAsia" w:ascii="宋体" w:hAnsi="宋体" w:eastAsia="宋体" w:cs="宋体"/>
      <w:b/>
      <w:bCs/>
      <w:color w:val="000000"/>
      <w:sz w:val="22"/>
      <w:szCs w:val="22"/>
      <w:u w:val="none"/>
    </w:rPr>
  </w:style>
  <w:style w:type="paragraph" w:customStyle="1" w:styleId="108">
    <w:name w:val="Other|1"/>
    <w:basedOn w:val="1"/>
    <w:autoRedefine/>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109">
    <w:name w:val="Other|2"/>
    <w:basedOn w:val="1"/>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110">
    <w:name w:val="font61"/>
    <w:basedOn w:val="37"/>
    <w:autoRedefine/>
    <w:qFormat/>
    <w:uiPriority w:val="0"/>
    <w:rPr>
      <w:rFonts w:hint="eastAsia" w:ascii="宋体" w:hAnsi="宋体" w:eastAsia="宋体" w:cs="宋体"/>
      <w:color w:val="000000"/>
      <w:sz w:val="24"/>
      <w:szCs w:val="24"/>
      <w:u w:val="none"/>
    </w:rPr>
  </w:style>
  <w:style w:type="character" w:customStyle="1" w:styleId="111">
    <w:name w:val="font131"/>
    <w:basedOn w:val="37"/>
    <w:autoRedefine/>
    <w:qFormat/>
    <w:uiPriority w:val="0"/>
    <w:rPr>
      <w:rFonts w:hint="eastAsia" w:ascii="宋体" w:hAnsi="宋体" w:eastAsia="宋体" w:cs="宋体"/>
      <w:color w:val="000000"/>
      <w:sz w:val="24"/>
      <w:szCs w:val="24"/>
      <w:u w:val="none"/>
      <w:vertAlign w:val="superscript"/>
    </w:rPr>
  </w:style>
  <w:style w:type="character" w:customStyle="1" w:styleId="112">
    <w:name w:val="font71"/>
    <w:basedOn w:val="37"/>
    <w:autoRedefine/>
    <w:qFormat/>
    <w:uiPriority w:val="0"/>
    <w:rPr>
      <w:rFonts w:hint="eastAsia" w:ascii="宋体" w:hAnsi="宋体" w:eastAsia="宋体" w:cs="宋体"/>
      <w:color w:val="000000"/>
      <w:sz w:val="20"/>
      <w:szCs w:val="20"/>
      <w:u w:val="none"/>
    </w:rPr>
  </w:style>
  <w:style w:type="character" w:customStyle="1" w:styleId="113">
    <w:name w:val="font141"/>
    <w:basedOn w:val="37"/>
    <w:autoRedefine/>
    <w:qFormat/>
    <w:uiPriority w:val="0"/>
    <w:rPr>
      <w:rFonts w:ascii="Calibri" w:hAnsi="Calibri" w:cs="Calibri"/>
      <w:color w:val="000000"/>
      <w:sz w:val="20"/>
      <w:szCs w:val="20"/>
      <w:u w:val="none"/>
    </w:rPr>
  </w:style>
  <w:style w:type="character" w:customStyle="1" w:styleId="114">
    <w:name w:val="font112"/>
    <w:basedOn w:val="37"/>
    <w:autoRedefine/>
    <w:qFormat/>
    <w:uiPriority w:val="0"/>
    <w:rPr>
      <w:rFonts w:hint="eastAsia" w:ascii="宋体" w:hAnsi="宋体" w:eastAsia="宋体" w:cs="宋体"/>
      <w:color w:val="FF0000"/>
      <w:sz w:val="18"/>
      <w:szCs w:val="18"/>
      <w:u w:val="none"/>
    </w:rPr>
  </w:style>
  <w:style w:type="character" w:customStyle="1" w:styleId="115">
    <w:name w:val="font151"/>
    <w:basedOn w:val="37"/>
    <w:autoRedefine/>
    <w:qFormat/>
    <w:uiPriority w:val="0"/>
    <w:rPr>
      <w:rFonts w:hint="eastAsia" w:ascii="宋体" w:hAnsi="宋体" w:eastAsia="宋体" w:cs="宋体"/>
      <w:b/>
      <w:bCs/>
      <w:color w:val="ED7D31"/>
      <w:sz w:val="18"/>
      <w:szCs w:val="18"/>
      <w:u w:val="none"/>
    </w:rPr>
  </w:style>
  <w:style w:type="character" w:customStyle="1" w:styleId="116">
    <w:name w:val="font171"/>
    <w:basedOn w:val="37"/>
    <w:autoRedefine/>
    <w:qFormat/>
    <w:uiPriority w:val="0"/>
    <w:rPr>
      <w:rFonts w:ascii="Wingdings 2" w:hAnsi="Wingdings 2" w:eastAsia="Wingdings 2" w:cs="Wingdings 2"/>
      <w:color w:val="000000"/>
      <w:sz w:val="20"/>
      <w:szCs w:val="20"/>
      <w:u w:val="none"/>
    </w:rPr>
  </w:style>
  <w:style w:type="character" w:customStyle="1" w:styleId="117">
    <w:name w:val="font111"/>
    <w:basedOn w:val="37"/>
    <w:autoRedefine/>
    <w:qFormat/>
    <w:uiPriority w:val="0"/>
    <w:rPr>
      <w:rFonts w:ascii="Calibri" w:hAnsi="Calibri" w:cs="Calibri"/>
      <w:color w:val="000000"/>
      <w:sz w:val="20"/>
      <w:szCs w:val="20"/>
      <w:u w:val="none"/>
    </w:rPr>
  </w:style>
  <w:style w:type="character" w:customStyle="1" w:styleId="118">
    <w:name w:val="font12"/>
    <w:basedOn w:val="37"/>
    <w:autoRedefine/>
    <w:qFormat/>
    <w:uiPriority w:val="0"/>
    <w:rPr>
      <w:rFonts w:hint="eastAsia" w:ascii="宋体" w:hAnsi="宋体" w:eastAsia="宋体" w:cs="宋体"/>
      <w:color w:val="000000"/>
      <w:sz w:val="22"/>
      <w:szCs w:val="22"/>
      <w:u w:val="none"/>
    </w:rPr>
  </w:style>
  <w:style w:type="paragraph" w:customStyle="1" w:styleId="119">
    <w:name w:val="样式1"/>
    <w:basedOn w:val="1"/>
    <w:autoRedefine/>
    <w:qFormat/>
    <w:uiPriority w:val="0"/>
    <w:pPr>
      <w:numPr>
        <w:ilvl w:val="0"/>
        <w:numId w:val="2"/>
      </w:numPr>
    </w:pPr>
    <w:rPr>
      <w:rFonts w:ascii="宋体" w:hAnsi="宋体"/>
      <w:szCs w:val="21"/>
    </w:rPr>
  </w:style>
  <w:style w:type="paragraph" w:customStyle="1" w:styleId="120">
    <w:name w:val="样式"/>
    <w:next w:val="121"/>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1">
    <w:name w:val="kerning2lochf13hichaf2db"/>
    <w:autoRedefine/>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122">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35676</Words>
  <Characters>38082</Characters>
  <Lines>249</Lines>
  <Paragraphs>70</Paragraphs>
  <TotalTime>0</TotalTime>
  <ScaleCrop>false</ScaleCrop>
  <LinksUpToDate>false</LinksUpToDate>
  <CharactersWithSpaces>40408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2021-06-24T04:06:00Z</dcterms:created>
  <dc:creator>User</dc:creator>
  <cp:lastModifiedBy>Administrator</cp:lastModifiedBy>
  <cp:lastPrinted>2024-06-06T01:36:00Z</cp:lastPrinted>
  <dcterms:modified xsi:type="dcterms:W3CDTF">2024-06-07T05:16:31Z</dcterms:modified>
  <dc:title>吉林大学第二医院一期迁建工程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25B3CA69BE344DD69BD7A13A8DBFB618_13</vt:lpwstr>
  </property>
</Properties>
</file>