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before="240" w:beforeLines="100" w:line="360" w:lineRule="auto"/>
        <w:ind w:right="-108"/>
        <w:jc w:val="center"/>
        <w:rPr>
          <w:rFonts w:ascii="宋体" w:hAnsi="宋体"/>
          <w:b/>
          <w:sz w:val="44"/>
          <w:szCs w:val="44"/>
        </w:rPr>
      </w:pPr>
      <w:r>
        <w:rPr>
          <w:rFonts w:hint="eastAsia" w:ascii="宋体" w:hAnsi="宋体"/>
          <w:b/>
          <w:sz w:val="44"/>
          <w:szCs w:val="44"/>
        </w:rPr>
        <w:t>北京体育大学运动人体科学国家级实验教学</w:t>
      </w:r>
    </w:p>
    <w:p>
      <w:pPr>
        <w:spacing w:before="240" w:beforeLines="100" w:line="360" w:lineRule="auto"/>
        <w:ind w:right="-108"/>
        <w:jc w:val="center"/>
        <w:rPr>
          <w:rFonts w:ascii="宋体" w:hAnsi="宋体"/>
          <w:b/>
          <w:sz w:val="44"/>
          <w:szCs w:val="44"/>
        </w:rPr>
      </w:pPr>
      <w:r>
        <w:rPr>
          <w:rFonts w:hint="eastAsia" w:ascii="宋体" w:hAnsi="宋体"/>
          <w:b/>
          <w:sz w:val="44"/>
          <w:szCs w:val="44"/>
        </w:rPr>
        <w:t>示范中心实验教学用设备购置项目(二</w:t>
      </w:r>
      <w:r>
        <w:rPr>
          <w:rFonts w:ascii="宋体" w:hAnsi="宋体"/>
          <w:b/>
          <w:sz w:val="44"/>
          <w:szCs w:val="44"/>
        </w:rPr>
        <w:t>次</w:t>
      </w:r>
      <w:r>
        <w:rPr>
          <w:rFonts w:hint="eastAsia" w:ascii="宋体" w:hAnsi="宋体"/>
          <w:b/>
          <w:sz w:val="44"/>
          <w:szCs w:val="44"/>
        </w:rPr>
        <w:t>)</w:t>
      </w:r>
    </w:p>
    <w:p>
      <w:pPr>
        <w:spacing w:before="240" w:beforeLines="100" w:line="360" w:lineRule="auto"/>
        <w:ind w:right="-108"/>
        <w:jc w:val="center"/>
        <w:rPr>
          <w:rFonts w:ascii="宋体" w:hAnsi="宋体"/>
          <w:b/>
          <w:sz w:val="44"/>
          <w:szCs w:val="44"/>
        </w:rPr>
      </w:pPr>
      <w:r>
        <w:rPr>
          <w:rFonts w:hint="eastAsia" w:ascii="宋体" w:hAnsi="宋体"/>
          <w:b/>
          <w:sz w:val="44"/>
          <w:szCs w:val="44"/>
        </w:rPr>
        <w:t>公开招标文件</w:t>
      </w:r>
    </w:p>
    <w:p>
      <w:pPr>
        <w:spacing w:before="240" w:beforeLines="100" w:line="360" w:lineRule="auto"/>
        <w:ind w:right="-108" w:firstLine="2678" w:firstLineChars="744"/>
        <w:rPr>
          <w:rFonts w:ascii="宋体" w:hAnsi="宋体"/>
          <w:sz w:val="36"/>
          <w:szCs w:val="36"/>
        </w:rPr>
      </w:pPr>
      <w:r>
        <w:rPr>
          <w:rFonts w:hint="eastAsia" w:ascii="宋体" w:hAnsi="宋体"/>
          <w:sz w:val="36"/>
          <w:szCs w:val="36"/>
        </w:rPr>
        <w:t>项目编号：</w:t>
      </w:r>
      <w:r>
        <w:rPr>
          <w:rFonts w:ascii="宋体" w:hAnsi="宋体"/>
          <w:sz w:val="36"/>
          <w:szCs w:val="36"/>
        </w:rPr>
        <w:t>ZB2024-</w:t>
      </w:r>
      <w:r>
        <w:rPr>
          <w:rFonts w:hint="eastAsia" w:ascii="宋体" w:hAnsi="宋体"/>
          <w:sz w:val="36"/>
          <w:szCs w:val="36"/>
        </w:rPr>
        <w:t>57</w:t>
      </w:r>
    </w:p>
    <w:p>
      <w:pPr>
        <w:ind w:right="-110" w:firstLine="643"/>
        <w:rPr>
          <w:rFonts w:ascii="宋体" w:hAnsi="宋体"/>
          <w:sz w:val="32"/>
          <w:szCs w:val="32"/>
        </w:rPr>
      </w:pPr>
    </w:p>
    <w:p>
      <w:pPr>
        <w:ind w:right="-110" w:firstLine="643"/>
        <w:rPr>
          <w:rFonts w:ascii="宋体" w:hAnsi="宋体"/>
          <w:sz w:val="32"/>
          <w:szCs w:val="32"/>
        </w:rPr>
      </w:pPr>
    </w:p>
    <w:p>
      <w:pPr>
        <w:ind w:right="-110" w:firstLine="643"/>
        <w:rPr>
          <w:rFonts w:ascii="宋体" w:hAnsi="宋体"/>
          <w:sz w:val="32"/>
          <w:szCs w:val="32"/>
        </w:rPr>
      </w:pPr>
    </w:p>
    <w:p>
      <w:pPr>
        <w:ind w:right="-110" w:firstLine="643"/>
        <w:rPr>
          <w:rFonts w:ascii="宋体" w:hAnsi="宋体"/>
          <w:sz w:val="32"/>
          <w:szCs w:val="32"/>
        </w:rPr>
      </w:pPr>
    </w:p>
    <w:p>
      <w:pPr>
        <w:ind w:right="-110" w:firstLine="643"/>
        <w:rPr>
          <w:rFonts w:ascii="宋体" w:hAnsi="宋体"/>
          <w:sz w:val="32"/>
          <w:szCs w:val="32"/>
        </w:rPr>
      </w:pPr>
    </w:p>
    <w:p>
      <w:pPr>
        <w:ind w:right="-110" w:firstLine="643"/>
        <w:rPr>
          <w:rFonts w:ascii="宋体" w:hAnsi="宋体"/>
          <w:sz w:val="32"/>
          <w:szCs w:val="32"/>
        </w:rPr>
      </w:pPr>
    </w:p>
    <w:p>
      <w:pPr>
        <w:ind w:right="-110" w:firstLine="643"/>
        <w:rPr>
          <w:rFonts w:ascii="宋体" w:hAnsi="宋体"/>
          <w:sz w:val="32"/>
          <w:szCs w:val="32"/>
        </w:rPr>
      </w:pPr>
    </w:p>
    <w:p>
      <w:pPr>
        <w:ind w:right="-110" w:firstLine="643"/>
        <w:rPr>
          <w:rFonts w:ascii="宋体" w:hAnsi="宋体"/>
          <w:sz w:val="32"/>
          <w:szCs w:val="32"/>
        </w:rPr>
      </w:pPr>
    </w:p>
    <w:p>
      <w:pPr>
        <w:ind w:right="-110" w:firstLine="643"/>
        <w:rPr>
          <w:rFonts w:ascii="宋体" w:hAnsi="宋体"/>
          <w:sz w:val="32"/>
          <w:szCs w:val="32"/>
        </w:rPr>
      </w:pPr>
    </w:p>
    <w:p>
      <w:pPr>
        <w:ind w:right="-110" w:firstLine="643"/>
        <w:rPr>
          <w:rFonts w:ascii="宋体" w:hAnsi="宋体"/>
          <w:sz w:val="32"/>
          <w:szCs w:val="32"/>
        </w:rPr>
      </w:pPr>
    </w:p>
    <w:p>
      <w:pPr>
        <w:ind w:right="-110" w:firstLine="643"/>
        <w:rPr>
          <w:rFonts w:ascii="宋体" w:hAnsi="宋体"/>
          <w:sz w:val="32"/>
          <w:szCs w:val="32"/>
        </w:rPr>
      </w:pPr>
    </w:p>
    <w:p>
      <w:pPr>
        <w:ind w:right="-110" w:firstLine="643"/>
        <w:rPr>
          <w:rFonts w:ascii="宋体" w:hAnsi="宋体"/>
          <w:sz w:val="32"/>
          <w:szCs w:val="32"/>
        </w:rPr>
      </w:pPr>
    </w:p>
    <w:p>
      <w:pPr>
        <w:spacing w:line="500" w:lineRule="exact"/>
        <w:ind w:right="532" w:firstLine="900" w:firstLineChars="250"/>
        <w:rPr>
          <w:rFonts w:ascii="宋体" w:hAnsi="宋体"/>
          <w:sz w:val="36"/>
          <w:szCs w:val="36"/>
        </w:rPr>
      </w:pPr>
      <w:r>
        <w:rPr>
          <w:rFonts w:hint="eastAsia" w:ascii="宋体" w:hAnsi="宋体"/>
          <w:sz w:val="36"/>
          <w:szCs w:val="36"/>
        </w:rPr>
        <w:t>采购单位：国家体育总局体育器材装备中心</w:t>
      </w:r>
    </w:p>
    <w:p>
      <w:pPr>
        <w:spacing w:line="500" w:lineRule="exact"/>
        <w:ind w:right="532" w:firstLine="723"/>
        <w:rPr>
          <w:rFonts w:ascii="宋体" w:hAnsi="宋体"/>
          <w:sz w:val="36"/>
          <w:szCs w:val="36"/>
        </w:rPr>
      </w:pPr>
    </w:p>
    <w:p>
      <w:pPr>
        <w:wordWrap w:val="0"/>
        <w:spacing w:line="500" w:lineRule="exact"/>
        <w:ind w:right="-108" w:firstLine="900" w:firstLineChars="250"/>
        <w:rPr>
          <w:rFonts w:ascii="宋体" w:hAnsi="宋体"/>
          <w:sz w:val="36"/>
          <w:szCs w:val="36"/>
        </w:rPr>
      </w:pPr>
      <w:r>
        <w:rPr>
          <w:rFonts w:hint="eastAsia" w:ascii="宋体" w:hAnsi="宋体"/>
          <w:sz w:val="36"/>
          <w:szCs w:val="36"/>
        </w:rPr>
        <w:t>地</w:t>
      </w:r>
      <w:r>
        <w:rPr>
          <w:rFonts w:ascii="宋体" w:hAnsi="宋体"/>
          <w:sz w:val="36"/>
          <w:szCs w:val="36"/>
        </w:rPr>
        <w:t xml:space="preserve">    </w:t>
      </w:r>
      <w:r>
        <w:rPr>
          <w:rFonts w:hint="eastAsia" w:ascii="宋体" w:hAnsi="宋体"/>
          <w:sz w:val="36"/>
          <w:szCs w:val="36"/>
        </w:rPr>
        <w:t>址：北京市东城区体育馆路</w:t>
      </w:r>
      <w:r>
        <w:rPr>
          <w:rFonts w:ascii="宋体" w:hAnsi="宋体"/>
          <w:sz w:val="36"/>
          <w:szCs w:val="36"/>
        </w:rPr>
        <w:t>3号</w:t>
      </w:r>
    </w:p>
    <w:p>
      <w:pPr>
        <w:spacing w:line="500" w:lineRule="exact"/>
        <w:ind w:right="-108" w:firstLine="883"/>
        <w:jc w:val="center"/>
        <w:rPr>
          <w:rFonts w:hAnsi="宋体"/>
          <w:b/>
          <w:sz w:val="36"/>
          <w:szCs w:val="36"/>
        </w:rPr>
      </w:pPr>
      <w:r>
        <w:rPr>
          <w:rFonts w:hAnsi="宋体"/>
          <w:b/>
          <w:sz w:val="44"/>
          <w:szCs w:val="44"/>
        </w:rPr>
        <w:br w:type="page"/>
      </w:r>
      <w:r>
        <w:rPr>
          <w:rFonts w:hint="eastAsia" w:hAnsi="宋体"/>
          <w:b/>
          <w:sz w:val="36"/>
          <w:szCs w:val="36"/>
        </w:rPr>
        <w:t>目</w:t>
      </w:r>
      <w:r>
        <w:rPr>
          <w:rFonts w:hAnsi="宋体"/>
          <w:b/>
          <w:sz w:val="36"/>
          <w:szCs w:val="36"/>
        </w:rPr>
        <w:t xml:space="preserve">    </w:t>
      </w:r>
      <w:r>
        <w:rPr>
          <w:rFonts w:hint="eastAsia" w:hAnsi="宋体"/>
          <w:b/>
          <w:sz w:val="36"/>
          <w:szCs w:val="36"/>
        </w:rPr>
        <w:t>录</w:t>
      </w:r>
    </w:p>
    <w:p>
      <w:pPr>
        <w:pStyle w:val="43"/>
        <w:spacing w:before="120" w:after="120" w:line="360" w:lineRule="auto"/>
        <w:ind w:firstLine="643"/>
        <w:jc w:val="center"/>
        <w:rPr>
          <w:rFonts w:hAnsi="宋体" w:eastAsia="仿宋_GB2312"/>
          <w:sz w:val="32"/>
          <w:szCs w:val="32"/>
        </w:rPr>
      </w:pPr>
    </w:p>
    <w:p>
      <w:pPr>
        <w:pStyle w:val="56"/>
        <w:tabs>
          <w:tab w:val="right" w:leader="dot" w:pos="8296"/>
        </w:tabs>
        <w:rPr>
          <w:rFonts w:ascii="Calibri" w:hAnsi="Calibri" w:eastAsia="宋体" w:cs="宋体"/>
          <w:sz w:val="21"/>
          <w:szCs w:val="22"/>
        </w:rPr>
      </w:pPr>
      <w:r>
        <w:rPr>
          <w:rFonts w:ascii="宋体" w:hAnsi="宋体" w:eastAsia="仿宋_GB2312"/>
          <w:sz w:val="30"/>
          <w:szCs w:val="30"/>
        </w:rPr>
        <w:fldChar w:fldCharType="begin"/>
      </w:r>
      <w:r>
        <w:rPr>
          <w:rFonts w:ascii="宋体" w:hAnsi="宋体" w:eastAsia="仿宋_GB2312"/>
          <w:sz w:val="30"/>
          <w:szCs w:val="30"/>
        </w:rPr>
        <w:instrText xml:space="preserve"> TOC \o "1-1" \h \z \u </w:instrText>
      </w:r>
      <w:r>
        <w:rPr>
          <w:rFonts w:ascii="宋体" w:hAnsi="宋体" w:eastAsia="仿宋_GB2312"/>
          <w:sz w:val="30"/>
          <w:szCs w:val="30"/>
        </w:rPr>
        <w:fldChar w:fldCharType="separate"/>
      </w:r>
      <w:r>
        <w:fldChar w:fldCharType="begin"/>
      </w:r>
      <w:r>
        <w:instrText xml:space="preserve"> HYPERLINK \l "_Toc101361308" </w:instrText>
      </w:r>
      <w:r>
        <w:fldChar w:fldCharType="separate"/>
      </w:r>
      <w:r>
        <w:rPr>
          <w:rStyle w:val="149"/>
          <w:rFonts w:hint="eastAsia" w:hAnsi="宋体"/>
          <w:b/>
          <w:color w:val="auto"/>
        </w:rPr>
        <w:t>第一章</w:t>
      </w:r>
      <w:r>
        <w:rPr>
          <w:rStyle w:val="149"/>
          <w:rFonts w:hAnsi="宋体"/>
          <w:b/>
          <w:color w:val="auto"/>
        </w:rPr>
        <w:t xml:space="preserve">  </w:t>
      </w:r>
      <w:r>
        <w:rPr>
          <w:rStyle w:val="149"/>
          <w:rFonts w:hint="eastAsia" w:hAnsi="宋体"/>
          <w:b/>
          <w:color w:val="auto"/>
        </w:rPr>
        <w:t>公开招标采购公告</w:t>
      </w:r>
      <w:r>
        <w:tab/>
      </w:r>
      <w:r>
        <w:fldChar w:fldCharType="begin"/>
      </w:r>
      <w:r>
        <w:instrText xml:space="preserve"> PAGEREF _Toc101361308 \h </w:instrText>
      </w:r>
      <w:r>
        <w:fldChar w:fldCharType="separate"/>
      </w:r>
      <w:r>
        <w:t>3</w:t>
      </w:r>
      <w:r>
        <w:fldChar w:fldCharType="end"/>
      </w:r>
      <w:r>
        <w:fldChar w:fldCharType="end"/>
      </w:r>
    </w:p>
    <w:p>
      <w:pPr>
        <w:pStyle w:val="56"/>
        <w:tabs>
          <w:tab w:val="right" w:leader="dot" w:pos="8296"/>
        </w:tabs>
        <w:ind w:firstLine="723"/>
        <w:rPr>
          <w:rFonts w:ascii="Calibri" w:hAnsi="Calibri" w:eastAsia="宋体" w:cs="宋体"/>
          <w:sz w:val="21"/>
          <w:szCs w:val="22"/>
        </w:rPr>
      </w:pPr>
      <w:r>
        <w:fldChar w:fldCharType="begin"/>
      </w:r>
      <w:r>
        <w:instrText xml:space="preserve"> HYPERLINK \l "_Toc101361309" </w:instrText>
      </w:r>
      <w:r>
        <w:fldChar w:fldCharType="separate"/>
      </w:r>
      <w:r>
        <w:rPr>
          <w:rStyle w:val="149"/>
          <w:rFonts w:hint="eastAsia" w:ascii="仿宋" w:hAnsi="仿宋"/>
          <w:b/>
          <w:color w:val="auto"/>
        </w:rPr>
        <w:t>第二章</w:t>
      </w:r>
      <w:r>
        <w:rPr>
          <w:rStyle w:val="149"/>
          <w:rFonts w:ascii="仿宋" w:hAnsi="仿宋"/>
          <w:b/>
          <w:color w:val="auto"/>
        </w:rPr>
        <w:t xml:space="preserve">  </w:t>
      </w:r>
      <w:r>
        <w:rPr>
          <w:rStyle w:val="149"/>
          <w:rFonts w:hint="eastAsia" w:ascii="仿宋" w:hAnsi="仿宋"/>
          <w:b/>
          <w:color w:val="auto"/>
        </w:rPr>
        <w:t>投标人须知</w:t>
      </w:r>
      <w:r>
        <w:tab/>
      </w:r>
      <w:r>
        <w:fldChar w:fldCharType="begin"/>
      </w:r>
      <w:r>
        <w:instrText xml:space="preserve"> PAGEREF _Toc101361309 \h </w:instrText>
      </w:r>
      <w:r>
        <w:fldChar w:fldCharType="separate"/>
      </w:r>
      <w:r>
        <w:t>9</w:t>
      </w:r>
      <w:r>
        <w:fldChar w:fldCharType="end"/>
      </w:r>
      <w:r>
        <w:fldChar w:fldCharType="end"/>
      </w:r>
    </w:p>
    <w:p>
      <w:pPr>
        <w:pStyle w:val="56"/>
        <w:tabs>
          <w:tab w:val="right" w:leader="dot" w:pos="8296"/>
        </w:tabs>
        <w:ind w:firstLine="723"/>
        <w:rPr>
          <w:rFonts w:ascii="Calibri" w:hAnsi="Calibri" w:eastAsia="宋体" w:cs="宋体"/>
          <w:sz w:val="21"/>
          <w:szCs w:val="22"/>
        </w:rPr>
      </w:pPr>
      <w:r>
        <w:fldChar w:fldCharType="begin"/>
      </w:r>
      <w:r>
        <w:instrText xml:space="preserve"> HYPERLINK \l "_Toc101361310" </w:instrText>
      </w:r>
      <w:r>
        <w:fldChar w:fldCharType="separate"/>
      </w:r>
      <w:r>
        <w:rPr>
          <w:rStyle w:val="149"/>
          <w:rFonts w:hint="eastAsia" w:hAnsi="宋体"/>
          <w:b/>
          <w:color w:val="auto"/>
        </w:rPr>
        <w:t>第三章</w:t>
      </w:r>
      <w:r>
        <w:rPr>
          <w:rStyle w:val="149"/>
          <w:rFonts w:hAnsi="宋体"/>
          <w:b/>
          <w:color w:val="auto"/>
        </w:rPr>
        <w:t xml:space="preserve">  </w:t>
      </w:r>
      <w:r>
        <w:rPr>
          <w:rStyle w:val="149"/>
          <w:rFonts w:hint="eastAsia" w:hAnsi="宋体"/>
          <w:b/>
          <w:color w:val="auto"/>
        </w:rPr>
        <w:t>评标办法及评分标准</w:t>
      </w:r>
      <w:r>
        <w:tab/>
      </w:r>
      <w:r>
        <w:fldChar w:fldCharType="begin"/>
      </w:r>
      <w:r>
        <w:instrText xml:space="preserve"> PAGEREF _Toc101361310 \h </w:instrText>
      </w:r>
      <w:r>
        <w:fldChar w:fldCharType="separate"/>
      </w:r>
      <w:r>
        <w:t>27</w:t>
      </w:r>
      <w:r>
        <w:fldChar w:fldCharType="end"/>
      </w:r>
      <w:r>
        <w:fldChar w:fldCharType="end"/>
      </w:r>
    </w:p>
    <w:p>
      <w:pPr>
        <w:pStyle w:val="56"/>
        <w:tabs>
          <w:tab w:val="right" w:leader="dot" w:pos="8296"/>
        </w:tabs>
        <w:ind w:firstLine="723"/>
        <w:rPr>
          <w:rFonts w:ascii="Calibri" w:hAnsi="Calibri" w:eastAsia="宋体" w:cs="宋体"/>
          <w:sz w:val="21"/>
          <w:szCs w:val="22"/>
        </w:rPr>
      </w:pPr>
      <w:r>
        <w:fldChar w:fldCharType="begin"/>
      </w:r>
      <w:r>
        <w:instrText xml:space="preserve"> HYPERLINK \l "_Toc101361311" </w:instrText>
      </w:r>
      <w:r>
        <w:fldChar w:fldCharType="separate"/>
      </w:r>
      <w:r>
        <w:rPr>
          <w:rStyle w:val="149"/>
          <w:rFonts w:hint="eastAsia" w:hAnsi="宋体"/>
          <w:b/>
          <w:color w:val="auto"/>
        </w:rPr>
        <w:t>第四章</w:t>
      </w:r>
      <w:r>
        <w:rPr>
          <w:rStyle w:val="149"/>
          <w:rFonts w:hAnsi="宋体"/>
          <w:b/>
          <w:color w:val="auto"/>
        </w:rPr>
        <w:t xml:space="preserve">  </w:t>
      </w:r>
      <w:r>
        <w:rPr>
          <w:rStyle w:val="149"/>
          <w:rFonts w:hint="eastAsia" w:hAnsi="宋体"/>
          <w:b/>
          <w:color w:val="auto"/>
        </w:rPr>
        <w:t>采购需求</w:t>
      </w:r>
      <w:r>
        <w:tab/>
      </w:r>
      <w:r>
        <w:fldChar w:fldCharType="begin"/>
      </w:r>
      <w:r>
        <w:instrText xml:space="preserve"> PAGEREF _Toc101361311 \h </w:instrText>
      </w:r>
      <w:r>
        <w:fldChar w:fldCharType="separate"/>
      </w:r>
      <w:r>
        <w:t>35</w:t>
      </w:r>
      <w:r>
        <w:fldChar w:fldCharType="end"/>
      </w:r>
      <w:r>
        <w:fldChar w:fldCharType="end"/>
      </w:r>
    </w:p>
    <w:p>
      <w:pPr>
        <w:pStyle w:val="56"/>
        <w:tabs>
          <w:tab w:val="right" w:leader="dot" w:pos="8296"/>
        </w:tabs>
        <w:ind w:firstLine="723"/>
        <w:rPr>
          <w:rFonts w:ascii="Calibri" w:hAnsi="Calibri" w:eastAsia="宋体" w:cs="宋体"/>
          <w:sz w:val="21"/>
          <w:szCs w:val="22"/>
        </w:rPr>
      </w:pPr>
      <w:r>
        <w:fldChar w:fldCharType="begin"/>
      </w:r>
      <w:r>
        <w:instrText xml:space="preserve"> HYPERLINK \l "_Toc101361319" </w:instrText>
      </w:r>
      <w:r>
        <w:fldChar w:fldCharType="separate"/>
      </w:r>
      <w:r>
        <w:rPr>
          <w:rStyle w:val="149"/>
          <w:rFonts w:hint="eastAsia" w:hAnsi="宋体"/>
          <w:b/>
          <w:color w:val="auto"/>
        </w:rPr>
        <w:t>第五章</w:t>
      </w:r>
      <w:r>
        <w:rPr>
          <w:rStyle w:val="149"/>
          <w:rFonts w:hAnsi="宋体"/>
          <w:b/>
          <w:color w:val="auto"/>
        </w:rPr>
        <w:t xml:space="preserve">  采购合同</w:t>
      </w:r>
      <w:r>
        <w:tab/>
      </w:r>
      <w:r>
        <w:fldChar w:fldCharType="begin"/>
      </w:r>
      <w:r>
        <w:instrText xml:space="preserve"> PAGEREF _Toc101361319 \h </w:instrText>
      </w:r>
      <w:r>
        <w:fldChar w:fldCharType="separate"/>
      </w:r>
      <w:r>
        <w:t>70</w:t>
      </w:r>
      <w:r>
        <w:fldChar w:fldCharType="end"/>
      </w:r>
      <w:r>
        <w:fldChar w:fldCharType="end"/>
      </w:r>
    </w:p>
    <w:p>
      <w:pPr>
        <w:pStyle w:val="56"/>
        <w:tabs>
          <w:tab w:val="right" w:leader="dot" w:pos="8296"/>
        </w:tabs>
        <w:ind w:firstLine="723"/>
        <w:rPr>
          <w:rFonts w:ascii="Calibri" w:hAnsi="Calibri" w:eastAsia="宋体" w:cs="宋体"/>
          <w:sz w:val="21"/>
          <w:szCs w:val="22"/>
        </w:rPr>
      </w:pPr>
      <w:r>
        <w:fldChar w:fldCharType="begin"/>
      </w:r>
      <w:r>
        <w:instrText xml:space="preserve"> HYPERLINK \l "_Toc101361321" </w:instrText>
      </w:r>
      <w:r>
        <w:fldChar w:fldCharType="separate"/>
      </w:r>
      <w:r>
        <w:rPr>
          <w:rStyle w:val="149"/>
          <w:rFonts w:hint="eastAsia" w:hAnsi="宋体"/>
          <w:b/>
          <w:color w:val="auto"/>
        </w:rPr>
        <w:t>第六章</w:t>
      </w:r>
      <w:r>
        <w:rPr>
          <w:rStyle w:val="149"/>
          <w:rFonts w:hAnsi="宋体"/>
          <w:b/>
          <w:color w:val="auto"/>
        </w:rPr>
        <w:t xml:space="preserve">  </w:t>
      </w:r>
      <w:r>
        <w:rPr>
          <w:rStyle w:val="149"/>
          <w:rFonts w:hint="eastAsia" w:hAnsi="宋体"/>
          <w:b/>
          <w:color w:val="auto"/>
        </w:rPr>
        <w:t>投标文件格式附件</w:t>
      </w:r>
      <w:r>
        <w:tab/>
      </w:r>
      <w:r>
        <w:fldChar w:fldCharType="begin"/>
      </w:r>
      <w:r>
        <w:instrText xml:space="preserve"> PAGEREF _Toc101361321 \h </w:instrText>
      </w:r>
      <w:r>
        <w:fldChar w:fldCharType="separate"/>
      </w:r>
      <w:r>
        <w:t>70</w:t>
      </w:r>
      <w:r>
        <w:fldChar w:fldCharType="end"/>
      </w:r>
      <w:r>
        <w:fldChar w:fldCharType="end"/>
      </w:r>
    </w:p>
    <w:p>
      <w:pPr>
        <w:spacing w:before="120" w:beforeLines="50" w:line="480" w:lineRule="exact"/>
        <w:ind w:left="165" w:firstLine="602"/>
        <w:rPr>
          <w:rFonts w:ascii="宋体" w:hAnsi="宋体" w:eastAsia="仿宋_GB2312"/>
          <w:sz w:val="30"/>
          <w:szCs w:val="30"/>
        </w:rPr>
      </w:pPr>
      <w:r>
        <w:rPr>
          <w:rFonts w:ascii="宋体" w:hAnsi="宋体" w:eastAsia="仿宋_GB2312"/>
          <w:sz w:val="30"/>
          <w:szCs w:val="30"/>
        </w:rPr>
        <w:fldChar w:fldCharType="end"/>
      </w:r>
    </w:p>
    <w:p>
      <w:pPr>
        <w:pStyle w:val="43"/>
        <w:spacing w:before="120" w:after="120" w:line="360" w:lineRule="auto"/>
        <w:ind w:firstLine="643"/>
        <w:jc w:val="center"/>
        <w:outlineLvl w:val="0"/>
        <w:rPr>
          <w:rFonts w:hAnsi="宋体"/>
          <w:b/>
          <w:sz w:val="36"/>
          <w:szCs w:val="36"/>
        </w:rPr>
      </w:pPr>
      <w:r>
        <w:rPr>
          <w:rFonts w:hAnsi="宋体" w:eastAsia="仿宋_GB2312"/>
          <w:sz w:val="32"/>
          <w:szCs w:val="32"/>
        </w:rPr>
        <w:br w:type="page"/>
      </w:r>
      <w:bookmarkStart w:id="0" w:name="_Toc101361308"/>
      <w:r>
        <w:rPr>
          <w:rFonts w:hint="eastAsia" w:hAnsi="宋体"/>
          <w:b/>
          <w:sz w:val="36"/>
          <w:szCs w:val="36"/>
        </w:rPr>
        <w:t>第一章</w:t>
      </w:r>
      <w:r>
        <w:rPr>
          <w:rFonts w:hAnsi="宋体"/>
          <w:b/>
          <w:sz w:val="36"/>
          <w:szCs w:val="36"/>
        </w:rPr>
        <w:t xml:space="preserve">  </w:t>
      </w:r>
      <w:r>
        <w:rPr>
          <w:rFonts w:hint="eastAsia" w:hAnsi="宋体"/>
          <w:b/>
          <w:sz w:val="36"/>
          <w:szCs w:val="36"/>
        </w:rPr>
        <w:t>公开招标采购公告</w:t>
      </w:r>
      <w:bookmarkEnd w:id="0"/>
    </w:p>
    <w:p>
      <w:pPr>
        <w:pStyle w:val="497"/>
        <w:widowControl w:val="0"/>
        <w:spacing w:after="120" w:line="460" w:lineRule="exact"/>
        <w:ind w:firstLine="560"/>
        <w:rPr>
          <w:rFonts w:ascii="仿宋" w:hAnsi="仿宋" w:eastAsia="仿宋"/>
          <w:sz w:val="28"/>
          <w:szCs w:val="28"/>
        </w:rPr>
      </w:pPr>
      <w:r>
        <w:rPr>
          <w:rFonts w:hint="eastAsia" w:ascii="仿宋" w:hAnsi="仿宋" w:eastAsia="仿宋"/>
          <w:sz w:val="28"/>
          <w:szCs w:val="28"/>
        </w:rPr>
        <w:t>根据《中华人民共和国政府采购法》《中华人民共和国政府采购法实施条例》《政府采购货物和服务招标投标管理办法》等规定，现就下列项目进行公开招标采购，欢迎提供本国货物、服务的单位或个人前来投标。</w:t>
      </w:r>
    </w:p>
    <w:p>
      <w:pPr>
        <w:snapToGrid w:val="0"/>
        <w:spacing w:line="276" w:lineRule="auto"/>
        <w:ind w:firstLine="602" w:firstLineChars="200"/>
        <w:rPr>
          <w:rFonts w:ascii="仿宋" w:hAnsi="仿宋" w:eastAsia="仿宋" w:cs="Arial"/>
          <w:b/>
          <w:sz w:val="30"/>
          <w:szCs w:val="30"/>
        </w:rPr>
      </w:pPr>
      <w:r>
        <w:rPr>
          <w:rFonts w:hint="eastAsia" w:ascii="仿宋" w:hAnsi="仿宋" w:eastAsia="仿宋" w:cs="Arial"/>
          <w:b/>
          <w:sz w:val="30"/>
          <w:szCs w:val="30"/>
        </w:rPr>
        <w:t>一、项目编号：</w:t>
      </w:r>
      <w:r>
        <w:rPr>
          <w:rFonts w:ascii="仿宋" w:hAnsi="仿宋" w:eastAsia="仿宋" w:cs="Arial"/>
          <w:b/>
          <w:sz w:val="30"/>
          <w:szCs w:val="30"/>
        </w:rPr>
        <w:t>ZB2024-</w:t>
      </w:r>
      <w:r>
        <w:rPr>
          <w:rFonts w:hint="eastAsia" w:ascii="仿宋" w:hAnsi="仿宋" w:eastAsia="仿宋" w:cs="Arial"/>
          <w:b/>
          <w:sz w:val="30"/>
          <w:szCs w:val="30"/>
        </w:rPr>
        <w:t>57</w:t>
      </w:r>
    </w:p>
    <w:p>
      <w:pPr>
        <w:snapToGrid w:val="0"/>
        <w:spacing w:line="276" w:lineRule="auto"/>
        <w:ind w:firstLine="602" w:firstLineChars="200"/>
        <w:rPr>
          <w:rFonts w:ascii="仿宋" w:hAnsi="仿宋" w:eastAsia="仿宋" w:cs="Arial"/>
          <w:b/>
          <w:sz w:val="30"/>
          <w:szCs w:val="30"/>
        </w:rPr>
      </w:pPr>
      <w:r>
        <w:rPr>
          <w:rFonts w:hint="eastAsia" w:ascii="仿宋" w:hAnsi="仿宋" w:eastAsia="仿宋" w:cs="Arial"/>
          <w:b/>
          <w:sz w:val="30"/>
          <w:szCs w:val="30"/>
        </w:rPr>
        <w:t>二、公告期限：</w:t>
      </w:r>
      <w:r>
        <w:rPr>
          <w:rFonts w:ascii="仿宋" w:hAnsi="仿宋" w:eastAsia="仿宋" w:cs="Arial"/>
          <w:b/>
          <w:sz w:val="30"/>
          <w:szCs w:val="30"/>
        </w:rPr>
        <w:t>5个工作日</w:t>
      </w:r>
    </w:p>
    <w:p>
      <w:pPr>
        <w:snapToGrid w:val="0"/>
        <w:spacing w:line="276" w:lineRule="auto"/>
        <w:ind w:firstLine="602" w:firstLineChars="200"/>
        <w:rPr>
          <w:rFonts w:ascii="仿宋" w:hAnsi="仿宋" w:eastAsia="仿宋" w:cs="Arial"/>
          <w:b/>
          <w:sz w:val="30"/>
          <w:szCs w:val="30"/>
        </w:rPr>
      </w:pPr>
      <w:r>
        <w:rPr>
          <w:rFonts w:hint="eastAsia" w:ascii="仿宋" w:hAnsi="仿宋" w:eastAsia="仿宋" w:cs="Arial"/>
          <w:b/>
          <w:sz w:val="30"/>
          <w:szCs w:val="30"/>
        </w:rPr>
        <w:t>三、采购项目内容、数量及预算</w:t>
      </w:r>
      <w:bookmarkStart w:id="1" w:name="PO_15528_PM004"/>
      <w:r>
        <w:rPr>
          <w:rFonts w:ascii="仿宋" w:hAnsi="仿宋" w:eastAsia="仿宋" w:cs="Arial"/>
          <w:b/>
          <w:sz w:val="30"/>
          <w:szCs w:val="30"/>
        </w:rPr>
        <w:t xml:space="preserve"> （总预算：</w:t>
      </w:r>
      <w:r>
        <w:rPr>
          <w:rFonts w:hint="eastAsia" w:ascii="仿宋" w:hAnsi="仿宋" w:eastAsia="仿宋" w:cs="Arial"/>
          <w:b/>
          <w:sz w:val="30"/>
          <w:szCs w:val="30"/>
        </w:rPr>
        <w:t>262</w:t>
      </w:r>
      <w:r>
        <w:rPr>
          <w:rFonts w:ascii="仿宋" w:hAnsi="仿宋" w:eastAsia="仿宋" w:cs="Arial"/>
          <w:b/>
          <w:sz w:val="30"/>
          <w:szCs w:val="30"/>
        </w:rPr>
        <w:t>万元，共</w:t>
      </w:r>
      <w:r>
        <w:rPr>
          <w:rFonts w:hint="eastAsia" w:ascii="仿宋" w:hAnsi="仿宋" w:eastAsia="仿宋" w:cs="Arial"/>
          <w:b/>
          <w:sz w:val="30"/>
          <w:szCs w:val="30"/>
        </w:rPr>
        <w:t>4</w:t>
      </w:r>
      <w:r>
        <w:rPr>
          <w:rFonts w:ascii="仿宋" w:hAnsi="仿宋" w:eastAsia="仿宋" w:cs="Arial"/>
          <w:b/>
          <w:sz w:val="30"/>
          <w:szCs w:val="30"/>
        </w:rPr>
        <w:t>个标项）</w:t>
      </w:r>
    </w:p>
    <w:p>
      <w:pPr>
        <w:snapToGrid w:val="0"/>
        <w:spacing w:line="276" w:lineRule="auto"/>
        <w:ind w:firstLine="560" w:firstLineChars="200"/>
        <w:rPr>
          <w:rFonts w:ascii="仿宋" w:hAnsi="仿宋" w:eastAsia="仿宋" w:cs="Arial"/>
          <w:b/>
          <w:sz w:val="30"/>
          <w:szCs w:val="30"/>
        </w:rPr>
      </w:pPr>
      <w:r>
        <w:rPr>
          <w:rFonts w:hint="eastAsia" w:ascii="仿宋" w:hAnsi="仿宋" w:eastAsia="仿宋"/>
          <w:kern w:val="0"/>
          <w:sz w:val="28"/>
          <w:szCs w:val="28"/>
        </w:rPr>
        <w:t>北京体育大学中国运动与健康研究院拟购置便携式运动心肺功能测试系统设备、国民体质测试系统、基因扩增分析系统以及运动生理、电生理实验教学实验包等设备，主要用于运动人体科学、运动心理学以及运动康复等专业方向的实验教学。</w:t>
      </w:r>
    </w:p>
    <w:tbl>
      <w:tblPr>
        <w:tblStyle w:val="83"/>
        <w:tblW w:w="4949"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921"/>
        <w:gridCol w:w="1174"/>
        <w:gridCol w:w="2550"/>
        <w:gridCol w:w="1003"/>
        <w:gridCol w:w="1163"/>
        <w:gridCol w:w="1084"/>
        <w:gridCol w:w="107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06" w:hRule="atLeast"/>
          <w:jc w:val="center"/>
        </w:trPr>
        <w:tc>
          <w:tcPr>
            <w:tcW w:w="513" w:type="pct"/>
            <w:vAlign w:val="center"/>
          </w:tcPr>
          <w:p>
            <w:pPr>
              <w:snapToGrid w:val="0"/>
              <w:jc w:val="center"/>
              <w:rPr>
                <w:rFonts w:ascii="宋体" w:hAnsi="宋体" w:cs="仿宋"/>
                <w:szCs w:val="21"/>
              </w:rPr>
            </w:pPr>
            <w:r>
              <w:rPr>
                <w:rFonts w:hint="eastAsia" w:ascii="宋体" w:hAnsi="宋体" w:cs="仿宋"/>
                <w:szCs w:val="21"/>
              </w:rPr>
              <w:t>标项</w:t>
            </w:r>
          </w:p>
        </w:tc>
        <w:tc>
          <w:tcPr>
            <w:tcW w:w="654" w:type="pct"/>
            <w:vAlign w:val="center"/>
          </w:tcPr>
          <w:p>
            <w:pPr>
              <w:snapToGrid w:val="0"/>
              <w:jc w:val="center"/>
              <w:rPr>
                <w:rFonts w:ascii="宋体" w:hAnsi="宋体" w:cs="仿宋"/>
                <w:szCs w:val="21"/>
              </w:rPr>
            </w:pPr>
            <w:r>
              <w:rPr>
                <w:rFonts w:hint="eastAsia" w:ascii="宋体" w:hAnsi="宋体" w:cs="仿宋"/>
                <w:szCs w:val="21"/>
              </w:rPr>
              <w:t>标项名称</w:t>
            </w:r>
          </w:p>
        </w:tc>
        <w:tc>
          <w:tcPr>
            <w:tcW w:w="1421" w:type="pct"/>
            <w:vAlign w:val="center"/>
          </w:tcPr>
          <w:p>
            <w:pPr>
              <w:snapToGrid w:val="0"/>
              <w:jc w:val="center"/>
              <w:rPr>
                <w:rFonts w:ascii="宋体" w:hAnsi="宋体" w:cs="仿宋"/>
                <w:szCs w:val="21"/>
              </w:rPr>
            </w:pPr>
            <w:r>
              <w:rPr>
                <w:rFonts w:hint="eastAsia" w:ascii="宋体" w:hAnsi="宋体" w:cs="仿宋"/>
                <w:szCs w:val="21"/>
              </w:rPr>
              <w:t>配置主</w:t>
            </w:r>
            <w:r>
              <w:rPr>
                <w:rFonts w:ascii="宋体" w:hAnsi="宋体" w:cs="仿宋"/>
                <w:szCs w:val="21"/>
              </w:rPr>
              <w:t>要</w:t>
            </w:r>
            <w:r>
              <w:rPr>
                <w:rFonts w:hint="eastAsia" w:ascii="宋体" w:hAnsi="宋体" w:cs="仿宋"/>
                <w:szCs w:val="21"/>
              </w:rPr>
              <w:t>产</w:t>
            </w:r>
            <w:r>
              <w:rPr>
                <w:rFonts w:ascii="宋体" w:hAnsi="宋体" w:cs="仿宋"/>
                <w:szCs w:val="21"/>
              </w:rPr>
              <w:t>品</w:t>
            </w:r>
            <w:r>
              <w:rPr>
                <w:rFonts w:hint="eastAsia" w:ascii="宋体" w:hAnsi="宋体" w:cs="仿宋"/>
                <w:szCs w:val="21"/>
              </w:rPr>
              <w:t>名称</w:t>
            </w:r>
          </w:p>
        </w:tc>
        <w:tc>
          <w:tcPr>
            <w:tcW w:w="559" w:type="pct"/>
            <w:vAlign w:val="center"/>
          </w:tcPr>
          <w:p>
            <w:pPr>
              <w:snapToGrid w:val="0"/>
              <w:jc w:val="center"/>
              <w:rPr>
                <w:rFonts w:ascii="宋体" w:hAnsi="宋体" w:cs="仿宋"/>
                <w:szCs w:val="21"/>
              </w:rPr>
            </w:pPr>
            <w:r>
              <w:rPr>
                <w:rFonts w:hint="eastAsia" w:ascii="宋体" w:hAnsi="宋体" w:cs="仿宋"/>
                <w:szCs w:val="21"/>
              </w:rPr>
              <w:t>预算</w:t>
            </w:r>
          </w:p>
          <w:p>
            <w:pPr>
              <w:snapToGrid w:val="0"/>
              <w:jc w:val="center"/>
              <w:rPr>
                <w:rFonts w:ascii="宋体" w:hAnsi="宋体" w:cs="仿宋"/>
                <w:szCs w:val="21"/>
              </w:rPr>
            </w:pPr>
            <w:r>
              <w:rPr>
                <w:rFonts w:hint="eastAsia" w:ascii="宋体" w:hAnsi="宋体" w:cs="仿宋"/>
                <w:szCs w:val="21"/>
              </w:rPr>
              <w:t>金额</w:t>
            </w:r>
          </w:p>
          <w:p>
            <w:pPr>
              <w:snapToGrid w:val="0"/>
              <w:jc w:val="center"/>
              <w:rPr>
                <w:rFonts w:ascii="宋体" w:hAnsi="宋体" w:cs="仿宋"/>
                <w:szCs w:val="21"/>
              </w:rPr>
            </w:pPr>
            <w:r>
              <w:rPr>
                <w:rFonts w:hint="eastAsia" w:ascii="宋体" w:hAnsi="宋体" w:cs="仿宋"/>
                <w:szCs w:val="21"/>
              </w:rPr>
              <w:t>（万元）</w:t>
            </w:r>
          </w:p>
        </w:tc>
        <w:tc>
          <w:tcPr>
            <w:tcW w:w="648" w:type="pct"/>
            <w:vAlign w:val="center"/>
          </w:tcPr>
          <w:p>
            <w:pPr>
              <w:snapToGrid w:val="0"/>
              <w:jc w:val="center"/>
              <w:rPr>
                <w:rFonts w:ascii="宋体" w:hAnsi="宋体" w:cs="仿宋"/>
                <w:szCs w:val="21"/>
              </w:rPr>
            </w:pPr>
            <w:r>
              <w:rPr>
                <w:rFonts w:hint="eastAsia" w:ascii="宋体" w:hAnsi="宋体" w:cs="仿宋"/>
                <w:szCs w:val="21"/>
              </w:rPr>
              <w:t>简要规格描述或标项基本概况介绍</w:t>
            </w:r>
          </w:p>
        </w:tc>
        <w:tc>
          <w:tcPr>
            <w:tcW w:w="604" w:type="pct"/>
            <w:vAlign w:val="center"/>
          </w:tcPr>
          <w:p>
            <w:pPr>
              <w:snapToGrid w:val="0"/>
              <w:jc w:val="center"/>
              <w:rPr>
                <w:rFonts w:ascii="宋体" w:hAnsi="宋体" w:cs="仿宋"/>
                <w:szCs w:val="21"/>
              </w:rPr>
            </w:pPr>
            <w:r>
              <w:rPr>
                <w:rFonts w:hint="eastAsia" w:ascii="宋体" w:hAnsi="宋体" w:cs="仿宋"/>
                <w:szCs w:val="21"/>
              </w:rPr>
              <w:t>最高限价（万元）</w:t>
            </w:r>
          </w:p>
        </w:tc>
        <w:tc>
          <w:tcPr>
            <w:tcW w:w="598" w:type="pct"/>
            <w:vAlign w:val="center"/>
          </w:tcPr>
          <w:p>
            <w:pPr>
              <w:snapToGrid w:val="0"/>
              <w:jc w:val="center"/>
              <w:rPr>
                <w:rFonts w:ascii="宋体" w:hAnsi="宋体" w:cs="仿宋"/>
                <w:szCs w:val="21"/>
              </w:rPr>
            </w:pPr>
            <w:r>
              <w:rPr>
                <w:rFonts w:hint="eastAsia" w:ascii="宋体" w:hAnsi="宋体" w:cs="仿宋"/>
                <w:szCs w:val="21"/>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06" w:hRule="atLeast"/>
          <w:jc w:val="center"/>
        </w:trPr>
        <w:tc>
          <w:tcPr>
            <w:tcW w:w="513" w:type="pct"/>
            <w:vAlign w:val="center"/>
          </w:tcPr>
          <w:p>
            <w:pPr>
              <w:snapToGrid w:val="0"/>
              <w:jc w:val="center"/>
              <w:rPr>
                <w:rFonts w:ascii="宋体" w:hAnsi="宋体" w:cs="仿宋"/>
                <w:bCs/>
                <w:szCs w:val="21"/>
              </w:rPr>
            </w:pPr>
            <w:r>
              <w:rPr>
                <w:rFonts w:hint="eastAsia" w:ascii="宋体" w:hAnsi="宋体" w:cs="仿宋"/>
                <w:bCs/>
                <w:szCs w:val="21"/>
              </w:rPr>
              <w:t>标</w:t>
            </w:r>
            <w:r>
              <w:rPr>
                <w:rFonts w:ascii="宋体" w:hAnsi="宋体" w:cs="仿宋"/>
                <w:bCs/>
                <w:szCs w:val="21"/>
              </w:rPr>
              <w:t>项</w:t>
            </w:r>
            <w:r>
              <w:rPr>
                <w:rFonts w:hint="eastAsia" w:ascii="宋体" w:hAnsi="宋体" w:cs="仿宋"/>
                <w:bCs/>
                <w:szCs w:val="21"/>
              </w:rPr>
              <w:t>1</w:t>
            </w:r>
          </w:p>
        </w:tc>
        <w:tc>
          <w:tcPr>
            <w:tcW w:w="654" w:type="pct"/>
            <w:vAlign w:val="center"/>
          </w:tcPr>
          <w:p>
            <w:pPr>
              <w:tabs>
                <w:tab w:val="left" w:pos="786"/>
              </w:tabs>
              <w:snapToGrid w:val="0"/>
              <w:spacing w:line="460" w:lineRule="exact"/>
              <w:jc w:val="left"/>
              <w:rPr>
                <w:rFonts w:ascii="宋体" w:hAnsi="宋体"/>
                <w:szCs w:val="21"/>
              </w:rPr>
            </w:pPr>
            <w:r>
              <w:rPr>
                <w:rFonts w:hint="eastAsia" w:ascii="宋体" w:hAnsi="宋体"/>
                <w:szCs w:val="21"/>
              </w:rPr>
              <w:t>便携式</w:t>
            </w:r>
          </w:p>
          <w:p>
            <w:pPr>
              <w:tabs>
                <w:tab w:val="left" w:pos="786"/>
              </w:tabs>
              <w:snapToGrid w:val="0"/>
              <w:spacing w:line="460" w:lineRule="exact"/>
              <w:jc w:val="left"/>
              <w:rPr>
                <w:rFonts w:ascii="宋体" w:hAnsi="宋体" w:cs="仿宋"/>
                <w:bCs/>
                <w:szCs w:val="21"/>
              </w:rPr>
            </w:pPr>
            <w:r>
              <w:rPr>
                <w:rFonts w:hint="eastAsia" w:ascii="宋体" w:hAnsi="宋体"/>
                <w:szCs w:val="21"/>
              </w:rPr>
              <w:t>运动心肺功能测试系统设备</w:t>
            </w:r>
          </w:p>
        </w:tc>
        <w:tc>
          <w:tcPr>
            <w:tcW w:w="1421" w:type="pct"/>
          </w:tcPr>
          <w:p>
            <w:pPr>
              <w:numPr>
                <w:ilvl w:val="0"/>
                <w:numId w:val="60"/>
              </w:numPr>
              <w:snapToGrid w:val="0"/>
              <w:rPr>
                <w:rFonts w:ascii="宋体" w:hAnsi="宋体"/>
                <w:szCs w:val="21"/>
              </w:rPr>
            </w:pPr>
            <w:r>
              <w:rPr>
                <w:rFonts w:hint="eastAsia" w:ascii="宋体" w:hAnsi="宋体"/>
                <w:szCs w:val="21"/>
              </w:rPr>
              <w:t>便携式运动心肺功能</w:t>
            </w:r>
          </w:p>
          <w:p>
            <w:pPr>
              <w:numPr>
                <w:ilvl w:val="255"/>
                <w:numId w:val="0"/>
              </w:numPr>
              <w:snapToGrid w:val="0"/>
              <w:rPr>
                <w:rFonts w:ascii="宋体" w:hAnsi="宋体"/>
                <w:szCs w:val="21"/>
              </w:rPr>
            </w:pPr>
            <w:r>
              <w:rPr>
                <w:rFonts w:hint="eastAsia" w:ascii="宋体" w:hAnsi="宋体"/>
                <w:szCs w:val="21"/>
              </w:rPr>
              <w:t>测试系统1套</w:t>
            </w:r>
          </w:p>
          <w:p>
            <w:pPr>
              <w:numPr>
                <w:ilvl w:val="0"/>
                <w:numId w:val="60"/>
              </w:numPr>
              <w:snapToGrid w:val="0"/>
              <w:rPr>
                <w:rFonts w:ascii="宋体" w:hAnsi="宋体"/>
                <w:szCs w:val="21"/>
              </w:rPr>
            </w:pPr>
            <w:r>
              <w:rPr>
                <w:rFonts w:hint="eastAsia" w:ascii="宋体" w:hAnsi="宋体"/>
                <w:szCs w:val="21"/>
              </w:rPr>
              <w:t>心率表5个</w:t>
            </w:r>
          </w:p>
          <w:p>
            <w:pPr>
              <w:snapToGrid w:val="0"/>
              <w:rPr>
                <w:rFonts w:ascii="宋体" w:hAnsi="宋体"/>
                <w:szCs w:val="21"/>
              </w:rPr>
            </w:pPr>
            <w:r>
              <w:rPr>
                <w:rFonts w:hint="eastAsia" w:ascii="宋体" w:hAnsi="宋体"/>
                <w:szCs w:val="21"/>
              </w:rPr>
              <w:t>3. 简单反应时2台</w:t>
            </w:r>
          </w:p>
          <w:p>
            <w:pPr>
              <w:snapToGrid w:val="0"/>
              <w:rPr>
                <w:rFonts w:ascii="宋体" w:hAnsi="宋体"/>
                <w:szCs w:val="21"/>
              </w:rPr>
            </w:pPr>
            <w:r>
              <w:rPr>
                <w:rFonts w:hint="eastAsia" w:ascii="宋体" w:hAnsi="宋体"/>
                <w:szCs w:val="21"/>
              </w:rPr>
              <w:t>4. 运动反应时2台</w:t>
            </w:r>
          </w:p>
          <w:p>
            <w:pPr>
              <w:snapToGrid w:val="0"/>
              <w:rPr>
                <w:rFonts w:ascii="宋体" w:hAnsi="宋体"/>
                <w:szCs w:val="21"/>
              </w:rPr>
            </w:pPr>
            <w:r>
              <w:rPr>
                <w:rFonts w:hint="eastAsia" w:ascii="宋体" w:hAnsi="宋体"/>
                <w:szCs w:val="21"/>
              </w:rPr>
              <w:t>5. 深度知觉测试仪2台</w:t>
            </w:r>
          </w:p>
          <w:p>
            <w:pPr>
              <w:snapToGrid w:val="0"/>
              <w:rPr>
                <w:rFonts w:ascii="宋体" w:hAnsi="宋体"/>
                <w:szCs w:val="21"/>
              </w:rPr>
            </w:pPr>
            <w:r>
              <w:rPr>
                <w:rFonts w:hint="eastAsia" w:ascii="宋体" w:hAnsi="宋体"/>
                <w:szCs w:val="21"/>
              </w:rPr>
              <w:t>6. 闪光融合频率计2台</w:t>
            </w:r>
          </w:p>
          <w:p>
            <w:pPr>
              <w:snapToGrid w:val="0"/>
              <w:rPr>
                <w:rFonts w:ascii="宋体" w:hAnsi="宋体"/>
                <w:szCs w:val="21"/>
              </w:rPr>
            </w:pPr>
            <w:r>
              <w:rPr>
                <w:rFonts w:hint="eastAsia" w:ascii="宋体" w:hAnsi="宋体"/>
                <w:szCs w:val="21"/>
              </w:rPr>
              <w:t>7. 无氧功率车2台</w:t>
            </w:r>
          </w:p>
          <w:p>
            <w:pPr>
              <w:snapToGrid w:val="0"/>
              <w:rPr>
                <w:rFonts w:ascii="宋体" w:hAnsi="宋体"/>
                <w:szCs w:val="21"/>
              </w:rPr>
            </w:pPr>
            <w:r>
              <w:rPr>
                <w:rFonts w:hint="eastAsia" w:ascii="宋体" w:hAnsi="宋体"/>
                <w:szCs w:val="21"/>
              </w:rPr>
              <w:t>8. 肺功能测试仪3台</w:t>
            </w:r>
          </w:p>
          <w:p>
            <w:pPr>
              <w:snapToGrid w:val="0"/>
              <w:rPr>
                <w:rFonts w:ascii="宋体" w:hAnsi="宋体"/>
                <w:szCs w:val="21"/>
              </w:rPr>
            </w:pPr>
            <w:r>
              <w:rPr>
                <w:rFonts w:hint="eastAsia" w:ascii="宋体" w:hAnsi="宋体"/>
                <w:szCs w:val="21"/>
              </w:rPr>
              <w:t>9. 心电图机3台</w:t>
            </w:r>
          </w:p>
          <w:p>
            <w:pPr>
              <w:snapToGrid w:val="0"/>
              <w:rPr>
                <w:rFonts w:ascii="宋体" w:hAnsi="宋体"/>
                <w:szCs w:val="21"/>
              </w:rPr>
            </w:pPr>
            <w:r>
              <w:rPr>
                <w:rFonts w:hint="eastAsia" w:ascii="宋体" w:hAnsi="宋体"/>
                <w:szCs w:val="21"/>
              </w:rPr>
              <w:t>1</w:t>
            </w:r>
            <w:r>
              <w:rPr>
                <w:rFonts w:ascii="宋体" w:hAnsi="宋体"/>
                <w:szCs w:val="21"/>
              </w:rPr>
              <w:t>0.</w:t>
            </w:r>
            <w:r>
              <w:rPr>
                <w:rFonts w:hint="eastAsia" w:ascii="宋体" w:hAnsi="宋体"/>
                <w:szCs w:val="21"/>
              </w:rPr>
              <w:t xml:space="preserve"> 血压计100个</w:t>
            </w:r>
          </w:p>
          <w:p>
            <w:pPr>
              <w:snapToGrid w:val="0"/>
              <w:rPr>
                <w:rFonts w:ascii="宋体" w:hAnsi="宋体"/>
                <w:szCs w:val="21"/>
              </w:rPr>
            </w:pPr>
            <w:r>
              <w:rPr>
                <w:rFonts w:hint="eastAsia" w:ascii="宋体" w:hAnsi="宋体"/>
                <w:szCs w:val="21"/>
              </w:rPr>
              <w:t>11. 心率无氧阈自行车2台</w:t>
            </w:r>
          </w:p>
          <w:p>
            <w:pPr>
              <w:snapToGrid w:val="0"/>
              <w:rPr>
                <w:rFonts w:ascii="宋体" w:hAnsi="宋体"/>
                <w:szCs w:val="21"/>
              </w:rPr>
            </w:pPr>
            <w:r>
              <w:rPr>
                <w:rFonts w:hint="eastAsia" w:ascii="宋体" w:hAnsi="宋体"/>
                <w:szCs w:val="21"/>
              </w:rPr>
              <w:t>12. 有氧功率车1台</w:t>
            </w:r>
          </w:p>
        </w:tc>
        <w:tc>
          <w:tcPr>
            <w:tcW w:w="559" w:type="pct"/>
            <w:vAlign w:val="center"/>
          </w:tcPr>
          <w:p>
            <w:pPr>
              <w:snapToGrid w:val="0"/>
              <w:jc w:val="center"/>
              <w:rPr>
                <w:rFonts w:ascii="宋体" w:hAnsi="宋体" w:cs="仿宋"/>
                <w:bCs/>
                <w:szCs w:val="21"/>
              </w:rPr>
            </w:pPr>
            <w:r>
              <w:rPr>
                <w:rFonts w:ascii="宋体" w:hAnsi="宋体" w:cs="仿宋"/>
                <w:bCs/>
                <w:szCs w:val="21"/>
              </w:rPr>
              <w:t>125</w:t>
            </w:r>
          </w:p>
        </w:tc>
        <w:tc>
          <w:tcPr>
            <w:tcW w:w="648" w:type="pct"/>
            <w:vAlign w:val="center"/>
          </w:tcPr>
          <w:p>
            <w:pPr>
              <w:snapToGrid w:val="0"/>
              <w:jc w:val="center"/>
              <w:rPr>
                <w:rFonts w:ascii="宋体" w:hAnsi="宋体" w:cs="仿宋"/>
                <w:bCs/>
                <w:szCs w:val="21"/>
              </w:rPr>
            </w:pPr>
            <w:r>
              <w:rPr>
                <w:rFonts w:hint="eastAsia" w:ascii="宋体" w:hAnsi="宋体" w:cs="仿宋"/>
                <w:bCs/>
                <w:szCs w:val="21"/>
              </w:rPr>
              <w:t>详见</w:t>
            </w:r>
          </w:p>
          <w:p>
            <w:pPr>
              <w:snapToGrid w:val="0"/>
              <w:jc w:val="center"/>
              <w:rPr>
                <w:rFonts w:ascii="宋体" w:hAnsi="宋体" w:cs="仿宋"/>
                <w:bCs/>
                <w:szCs w:val="21"/>
              </w:rPr>
            </w:pPr>
            <w:r>
              <w:rPr>
                <w:rFonts w:hint="eastAsia" w:ascii="宋体" w:hAnsi="宋体" w:cs="仿宋"/>
                <w:bCs/>
                <w:szCs w:val="21"/>
              </w:rPr>
              <w:t>第四章</w:t>
            </w:r>
          </w:p>
          <w:p>
            <w:pPr>
              <w:snapToGrid w:val="0"/>
              <w:jc w:val="center"/>
              <w:rPr>
                <w:rFonts w:ascii="宋体" w:hAnsi="宋体" w:cs="仿宋"/>
                <w:bCs/>
                <w:szCs w:val="21"/>
              </w:rPr>
            </w:pPr>
            <w:r>
              <w:rPr>
                <w:rFonts w:hint="eastAsia" w:ascii="宋体" w:hAnsi="宋体" w:cs="仿宋"/>
                <w:bCs/>
                <w:szCs w:val="21"/>
              </w:rPr>
              <w:t>采购需求</w:t>
            </w:r>
          </w:p>
        </w:tc>
        <w:tc>
          <w:tcPr>
            <w:tcW w:w="604" w:type="pct"/>
            <w:vAlign w:val="center"/>
          </w:tcPr>
          <w:p>
            <w:pPr>
              <w:snapToGrid w:val="0"/>
              <w:jc w:val="center"/>
              <w:rPr>
                <w:rFonts w:ascii="宋体" w:hAnsi="宋体" w:cs="仿宋"/>
                <w:bCs/>
                <w:szCs w:val="21"/>
              </w:rPr>
            </w:pPr>
            <w:r>
              <w:rPr>
                <w:rFonts w:ascii="宋体" w:hAnsi="宋体" w:cs="仿宋"/>
                <w:bCs/>
                <w:szCs w:val="21"/>
              </w:rPr>
              <w:t>125</w:t>
            </w:r>
          </w:p>
        </w:tc>
        <w:tc>
          <w:tcPr>
            <w:tcW w:w="598" w:type="pct"/>
            <w:vAlign w:val="center"/>
          </w:tcPr>
          <w:p>
            <w:pPr>
              <w:snapToGrid w:val="0"/>
              <w:jc w:val="center"/>
              <w:rPr>
                <w:rFonts w:ascii="宋体" w:hAnsi="宋体" w:cs="仿宋"/>
                <w:bCs/>
                <w:szCs w:val="21"/>
              </w:rPr>
            </w:pPr>
            <w:r>
              <w:rPr>
                <w:rFonts w:hint="eastAsia" w:ascii="宋体" w:hAnsi="宋体" w:cs="仿宋"/>
                <w:bCs/>
                <w:szCs w:val="21"/>
              </w:rPr>
              <w:t>进口产品均已获得政府采购进口批复，含税价格</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06" w:hRule="atLeast"/>
          <w:jc w:val="center"/>
        </w:trPr>
        <w:tc>
          <w:tcPr>
            <w:tcW w:w="513" w:type="pct"/>
            <w:vAlign w:val="center"/>
          </w:tcPr>
          <w:p>
            <w:pPr>
              <w:snapToGrid w:val="0"/>
              <w:jc w:val="center"/>
              <w:rPr>
                <w:rFonts w:ascii="宋体" w:hAnsi="宋体" w:cs="仿宋"/>
                <w:bCs/>
                <w:szCs w:val="21"/>
              </w:rPr>
            </w:pPr>
            <w:r>
              <w:rPr>
                <w:rFonts w:hint="eastAsia" w:ascii="宋体" w:hAnsi="宋体" w:cs="仿宋"/>
                <w:bCs/>
                <w:szCs w:val="21"/>
              </w:rPr>
              <w:t>标</w:t>
            </w:r>
            <w:r>
              <w:rPr>
                <w:rFonts w:ascii="宋体" w:hAnsi="宋体" w:cs="仿宋"/>
                <w:bCs/>
                <w:szCs w:val="21"/>
              </w:rPr>
              <w:t>项</w:t>
            </w:r>
            <w:r>
              <w:rPr>
                <w:rFonts w:hint="eastAsia" w:ascii="宋体" w:hAnsi="宋体" w:cs="仿宋"/>
                <w:bCs/>
                <w:szCs w:val="21"/>
              </w:rPr>
              <w:t>2</w:t>
            </w:r>
          </w:p>
        </w:tc>
        <w:tc>
          <w:tcPr>
            <w:tcW w:w="654" w:type="pct"/>
            <w:vAlign w:val="center"/>
          </w:tcPr>
          <w:p>
            <w:pPr>
              <w:tabs>
                <w:tab w:val="left" w:pos="786"/>
              </w:tabs>
              <w:snapToGrid w:val="0"/>
              <w:spacing w:line="460" w:lineRule="exact"/>
              <w:jc w:val="left"/>
              <w:rPr>
                <w:rFonts w:ascii="宋体" w:hAnsi="宋体" w:cs="仿宋"/>
                <w:bCs/>
                <w:szCs w:val="21"/>
              </w:rPr>
            </w:pPr>
            <w:r>
              <w:rPr>
                <w:rFonts w:ascii="宋体" w:hAnsi="宋体" w:cs="仿宋"/>
                <w:bCs/>
                <w:szCs w:val="21"/>
              </w:rPr>
              <w:t>运动生理、电生理实验教学设备</w:t>
            </w:r>
            <w:r>
              <w:rPr>
                <w:rFonts w:hint="eastAsia" w:ascii="宋体" w:hAnsi="宋体" w:cs="仿宋"/>
                <w:bCs/>
                <w:szCs w:val="21"/>
              </w:rPr>
              <w:t>包</w:t>
            </w:r>
          </w:p>
        </w:tc>
        <w:tc>
          <w:tcPr>
            <w:tcW w:w="1421" w:type="pct"/>
          </w:tcPr>
          <w:p>
            <w:pPr>
              <w:snapToGrid w:val="0"/>
              <w:rPr>
                <w:rFonts w:ascii="宋体" w:hAnsi="宋体" w:cs="宋体"/>
                <w:bCs/>
                <w:spacing w:val="-8"/>
                <w:szCs w:val="21"/>
              </w:rPr>
            </w:pPr>
            <w:r>
              <w:rPr>
                <w:rFonts w:hint="eastAsia" w:ascii="宋体" w:hAnsi="宋体" w:cs="宋体"/>
                <w:bCs/>
                <w:spacing w:val="-8"/>
                <w:szCs w:val="21"/>
              </w:rPr>
              <w:t>1.运动生理学实验教学设备包</w:t>
            </w:r>
            <w:r>
              <w:rPr>
                <w:rFonts w:ascii="宋体" w:hAnsi="宋体"/>
                <w:szCs w:val="21"/>
              </w:rPr>
              <w:t>(脂质介质方法包</w:t>
            </w:r>
            <w:r>
              <w:rPr>
                <w:rFonts w:hint="eastAsia" w:ascii="宋体" w:hAnsi="宋体"/>
                <w:szCs w:val="21"/>
              </w:rPr>
              <w:t>1个、</w:t>
            </w:r>
            <w:r>
              <w:rPr>
                <w:rFonts w:ascii="宋体" w:hAnsi="宋体"/>
                <w:szCs w:val="21"/>
              </w:rPr>
              <w:t>短链脂肪酸方法包</w:t>
            </w:r>
            <w:r>
              <w:rPr>
                <w:rFonts w:hint="eastAsia" w:ascii="宋体" w:hAnsi="宋体"/>
                <w:szCs w:val="21"/>
              </w:rPr>
              <w:t>1个、</w:t>
            </w:r>
            <w:r>
              <w:rPr>
                <w:rFonts w:ascii="宋体" w:hAnsi="宋体"/>
                <w:szCs w:val="21"/>
              </w:rPr>
              <w:t>初级代谢产物分析方法包</w:t>
            </w:r>
            <w:r>
              <w:rPr>
                <w:rFonts w:hint="eastAsia" w:ascii="宋体" w:hAnsi="宋体"/>
                <w:szCs w:val="21"/>
              </w:rPr>
              <w:t>1个)</w:t>
            </w:r>
          </w:p>
          <w:p>
            <w:pPr>
              <w:adjustRightInd w:val="0"/>
              <w:snapToGrid w:val="0"/>
              <w:contextualSpacing/>
              <w:rPr>
                <w:rFonts w:ascii="宋体" w:hAnsi="宋体" w:eastAsia="仿宋"/>
                <w:szCs w:val="21"/>
              </w:rPr>
            </w:pPr>
            <w:r>
              <w:rPr>
                <w:rFonts w:ascii="宋体" w:hAnsi="宋体" w:cs="宋体"/>
                <w:szCs w:val="21"/>
              </w:rPr>
              <w:t>2.</w:t>
            </w:r>
            <w:r>
              <w:rPr>
                <w:rFonts w:hint="eastAsia" w:ascii="宋体" w:hAnsi="宋体" w:cs="宋体"/>
                <w:bCs/>
                <w:spacing w:val="-8"/>
                <w:szCs w:val="21"/>
              </w:rPr>
              <w:t>电生理教学配套设备（</w:t>
            </w:r>
            <w:r>
              <w:rPr>
                <w:rFonts w:hint="eastAsia" w:asciiTheme="minorEastAsia" w:hAnsiTheme="minorEastAsia"/>
                <w:szCs w:val="21"/>
              </w:rPr>
              <w:t>分析天平1套</w:t>
            </w:r>
            <w:r>
              <w:rPr>
                <w:rFonts w:asciiTheme="minorEastAsia" w:hAnsiTheme="minorEastAsia"/>
                <w:szCs w:val="21"/>
              </w:rPr>
              <w:t>、</w:t>
            </w:r>
            <w:r>
              <w:rPr>
                <w:rFonts w:hint="eastAsia" w:cs="微软雅黑" w:asciiTheme="minorEastAsia" w:hAnsiTheme="minorEastAsia"/>
                <w:szCs w:val="21"/>
              </w:rPr>
              <w:t>小鼠心电血压植入子1套</w:t>
            </w:r>
            <w:r>
              <w:rPr>
                <w:rFonts w:cs="微软雅黑" w:asciiTheme="minorEastAsia" w:hAnsiTheme="minorEastAsia"/>
                <w:szCs w:val="21"/>
              </w:rPr>
              <w:t>、</w:t>
            </w:r>
            <w:r>
              <w:rPr>
                <w:rFonts w:hint="eastAsia" w:asciiTheme="minorEastAsia" w:hAnsiTheme="minorEastAsia"/>
                <w:szCs w:val="21"/>
              </w:rPr>
              <w:t>小动物呼吸麻醉一体机1套</w:t>
            </w:r>
            <w:r>
              <w:rPr>
                <w:rFonts w:asciiTheme="minorEastAsia" w:hAnsiTheme="minorEastAsia"/>
                <w:szCs w:val="21"/>
              </w:rPr>
              <w:t>、</w:t>
            </w:r>
            <w:r>
              <w:rPr>
                <w:rFonts w:hint="eastAsia" w:asciiTheme="minorEastAsia" w:hAnsiTheme="minorEastAsia"/>
                <w:szCs w:val="21"/>
              </w:rPr>
              <w:t>小动物多功能手术台1套</w:t>
            </w:r>
            <w:r>
              <w:rPr>
                <w:rFonts w:asciiTheme="minorEastAsia" w:hAnsiTheme="minorEastAsia"/>
                <w:szCs w:val="21"/>
              </w:rPr>
              <w:t>、</w:t>
            </w:r>
            <w:r>
              <w:rPr>
                <w:rFonts w:hint="eastAsia" w:asciiTheme="minorEastAsia" w:hAnsiTheme="minorEastAsia"/>
                <w:szCs w:val="21"/>
              </w:rPr>
              <w:t>PH计1套</w:t>
            </w:r>
            <w:r>
              <w:rPr>
                <w:rFonts w:asciiTheme="minorEastAsia" w:hAnsiTheme="minorEastAsia"/>
                <w:szCs w:val="21"/>
              </w:rPr>
              <w:t>、</w:t>
            </w:r>
            <w:r>
              <w:rPr>
                <w:rFonts w:hint="eastAsia" w:asciiTheme="minorEastAsia" w:hAnsiTheme="minorEastAsia"/>
                <w:szCs w:val="21"/>
              </w:rPr>
              <w:t>PCR扩增仪1套）</w:t>
            </w:r>
          </w:p>
        </w:tc>
        <w:tc>
          <w:tcPr>
            <w:tcW w:w="559" w:type="pct"/>
            <w:vAlign w:val="center"/>
          </w:tcPr>
          <w:p>
            <w:pPr>
              <w:snapToGrid w:val="0"/>
              <w:jc w:val="center"/>
              <w:rPr>
                <w:rFonts w:ascii="宋体" w:hAnsi="宋体" w:cs="仿宋"/>
                <w:bCs/>
                <w:szCs w:val="21"/>
              </w:rPr>
            </w:pPr>
            <w:r>
              <w:rPr>
                <w:rFonts w:hint="eastAsia" w:ascii="宋体" w:hAnsi="宋体" w:cs="仿宋"/>
                <w:bCs/>
                <w:szCs w:val="21"/>
              </w:rPr>
              <w:t>60</w:t>
            </w:r>
          </w:p>
        </w:tc>
        <w:tc>
          <w:tcPr>
            <w:tcW w:w="648" w:type="pct"/>
            <w:vAlign w:val="center"/>
          </w:tcPr>
          <w:p>
            <w:pPr>
              <w:snapToGrid w:val="0"/>
              <w:jc w:val="center"/>
              <w:rPr>
                <w:rFonts w:ascii="宋体" w:hAnsi="宋体" w:cs="仿宋"/>
                <w:bCs/>
                <w:szCs w:val="21"/>
              </w:rPr>
            </w:pPr>
            <w:r>
              <w:rPr>
                <w:rFonts w:hint="eastAsia" w:ascii="宋体" w:hAnsi="宋体" w:cs="仿宋"/>
                <w:bCs/>
                <w:szCs w:val="21"/>
              </w:rPr>
              <w:t>详见</w:t>
            </w:r>
          </w:p>
          <w:p>
            <w:pPr>
              <w:snapToGrid w:val="0"/>
              <w:jc w:val="center"/>
              <w:rPr>
                <w:rFonts w:ascii="宋体" w:hAnsi="宋体" w:cs="仿宋"/>
                <w:bCs/>
                <w:szCs w:val="21"/>
              </w:rPr>
            </w:pPr>
            <w:r>
              <w:rPr>
                <w:rFonts w:hint="eastAsia" w:ascii="宋体" w:hAnsi="宋体" w:cs="仿宋"/>
                <w:bCs/>
                <w:szCs w:val="21"/>
              </w:rPr>
              <w:t>第四章</w:t>
            </w:r>
          </w:p>
          <w:p>
            <w:pPr>
              <w:snapToGrid w:val="0"/>
              <w:jc w:val="center"/>
              <w:rPr>
                <w:rFonts w:ascii="宋体" w:hAnsi="宋体" w:cs="仿宋"/>
                <w:bCs/>
                <w:szCs w:val="21"/>
              </w:rPr>
            </w:pPr>
            <w:r>
              <w:rPr>
                <w:rFonts w:hint="eastAsia" w:ascii="宋体" w:hAnsi="宋体" w:cs="仿宋"/>
                <w:bCs/>
                <w:szCs w:val="21"/>
              </w:rPr>
              <w:t>采购需求</w:t>
            </w:r>
          </w:p>
        </w:tc>
        <w:tc>
          <w:tcPr>
            <w:tcW w:w="604" w:type="pct"/>
            <w:vAlign w:val="center"/>
          </w:tcPr>
          <w:p>
            <w:pPr>
              <w:snapToGrid w:val="0"/>
              <w:jc w:val="center"/>
              <w:rPr>
                <w:rFonts w:ascii="宋体" w:hAnsi="宋体" w:cs="仿宋"/>
                <w:bCs/>
                <w:szCs w:val="21"/>
              </w:rPr>
            </w:pPr>
            <w:r>
              <w:rPr>
                <w:rFonts w:hint="eastAsia" w:ascii="宋体" w:hAnsi="宋体" w:cs="仿宋"/>
                <w:bCs/>
                <w:szCs w:val="21"/>
              </w:rPr>
              <w:t>60</w:t>
            </w:r>
          </w:p>
        </w:tc>
        <w:tc>
          <w:tcPr>
            <w:tcW w:w="598" w:type="pct"/>
            <w:vAlign w:val="center"/>
          </w:tcPr>
          <w:p>
            <w:pPr>
              <w:snapToGrid w:val="0"/>
              <w:jc w:val="center"/>
              <w:rPr>
                <w:rFonts w:ascii="宋体" w:hAnsi="宋体" w:cs="仿宋"/>
                <w:bCs/>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06" w:hRule="atLeast"/>
          <w:jc w:val="center"/>
        </w:trPr>
        <w:tc>
          <w:tcPr>
            <w:tcW w:w="513" w:type="pct"/>
            <w:vAlign w:val="center"/>
          </w:tcPr>
          <w:p>
            <w:pPr>
              <w:snapToGrid w:val="0"/>
              <w:jc w:val="center"/>
              <w:rPr>
                <w:rFonts w:ascii="宋体" w:hAnsi="宋体" w:cs="仿宋"/>
                <w:bCs/>
                <w:szCs w:val="21"/>
              </w:rPr>
            </w:pPr>
            <w:r>
              <w:rPr>
                <w:rFonts w:hint="eastAsia" w:ascii="宋体" w:hAnsi="宋体" w:cs="仿宋"/>
                <w:bCs/>
                <w:szCs w:val="21"/>
              </w:rPr>
              <w:t>标</w:t>
            </w:r>
            <w:r>
              <w:rPr>
                <w:rFonts w:ascii="宋体" w:hAnsi="宋体" w:cs="仿宋"/>
                <w:bCs/>
                <w:szCs w:val="21"/>
              </w:rPr>
              <w:t>项3</w:t>
            </w:r>
          </w:p>
        </w:tc>
        <w:tc>
          <w:tcPr>
            <w:tcW w:w="654" w:type="pct"/>
            <w:vAlign w:val="center"/>
          </w:tcPr>
          <w:p>
            <w:pPr>
              <w:tabs>
                <w:tab w:val="left" w:pos="786"/>
              </w:tabs>
              <w:snapToGrid w:val="0"/>
              <w:spacing w:line="460" w:lineRule="exact"/>
              <w:jc w:val="left"/>
              <w:rPr>
                <w:rFonts w:ascii="宋体" w:hAnsi="宋体" w:cs="仿宋"/>
                <w:bCs/>
                <w:szCs w:val="21"/>
              </w:rPr>
            </w:pPr>
            <w:r>
              <w:rPr>
                <w:rFonts w:ascii="宋体" w:hAnsi="宋体" w:cs="仿宋"/>
                <w:bCs/>
                <w:szCs w:val="21"/>
              </w:rPr>
              <w:t>国民体质测试系统</w:t>
            </w:r>
          </w:p>
        </w:tc>
        <w:tc>
          <w:tcPr>
            <w:tcW w:w="1421" w:type="pct"/>
          </w:tcPr>
          <w:p>
            <w:pPr>
              <w:jc w:val="left"/>
              <w:rPr>
                <w:rFonts w:asciiTheme="minorEastAsia" w:hAnsiTheme="minorEastAsia"/>
                <w:szCs w:val="21"/>
              </w:rPr>
            </w:pPr>
            <w:r>
              <w:rPr>
                <w:rFonts w:hint="eastAsia" w:ascii="宋体" w:hAnsi="宋体"/>
                <w:bCs/>
                <w:kern w:val="0"/>
                <w:szCs w:val="21"/>
              </w:rPr>
              <w:t>1.人体</w:t>
            </w:r>
            <w:r>
              <w:rPr>
                <w:rFonts w:ascii="宋体" w:hAnsi="宋体"/>
                <w:bCs/>
                <w:kern w:val="0"/>
                <w:szCs w:val="21"/>
              </w:rPr>
              <w:t>成分分析仪</w:t>
            </w:r>
            <w:r>
              <w:rPr>
                <w:rFonts w:hint="eastAsia" w:ascii="宋体" w:hAnsi="宋体"/>
                <w:bCs/>
                <w:kern w:val="0"/>
                <w:szCs w:val="21"/>
              </w:rPr>
              <w:t>1台</w:t>
            </w:r>
          </w:p>
          <w:p>
            <w:pPr>
              <w:snapToGrid w:val="0"/>
              <w:rPr>
                <w:rFonts w:ascii="宋体" w:hAnsi="宋体" w:cs="仿宋"/>
                <w:bCs/>
                <w:szCs w:val="21"/>
              </w:rPr>
            </w:pPr>
            <w:r>
              <w:rPr>
                <w:rFonts w:hint="eastAsia" w:asciiTheme="minorEastAsia" w:hAnsiTheme="minorEastAsia"/>
                <w:szCs w:val="21"/>
              </w:rPr>
              <w:t>2.超声波全干式跟骨骨密度测试仪1台</w:t>
            </w:r>
          </w:p>
        </w:tc>
        <w:tc>
          <w:tcPr>
            <w:tcW w:w="559" w:type="pct"/>
            <w:vAlign w:val="center"/>
          </w:tcPr>
          <w:p>
            <w:pPr>
              <w:snapToGrid w:val="0"/>
              <w:jc w:val="center"/>
              <w:rPr>
                <w:rFonts w:ascii="宋体" w:hAnsi="宋体" w:cs="仿宋"/>
                <w:bCs/>
                <w:szCs w:val="21"/>
              </w:rPr>
            </w:pPr>
            <w:r>
              <w:rPr>
                <w:rFonts w:hint="eastAsia" w:ascii="宋体" w:hAnsi="宋体" w:cs="仿宋"/>
                <w:bCs/>
                <w:szCs w:val="21"/>
              </w:rPr>
              <w:t>30</w:t>
            </w:r>
          </w:p>
        </w:tc>
        <w:tc>
          <w:tcPr>
            <w:tcW w:w="648" w:type="pct"/>
            <w:vAlign w:val="center"/>
          </w:tcPr>
          <w:p>
            <w:pPr>
              <w:snapToGrid w:val="0"/>
              <w:jc w:val="center"/>
              <w:rPr>
                <w:rFonts w:ascii="宋体" w:hAnsi="宋体" w:cs="仿宋"/>
                <w:bCs/>
                <w:szCs w:val="21"/>
              </w:rPr>
            </w:pPr>
            <w:r>
              <w:rPr>
                <w:rFonts w:hint="eastAsia" w:ascii="宋体" w:hAnsi="宋体" w:cs="仿宋"/>
                <w:bCs/>
                <w:szCs w:val="21"/>
              </w:rPr>
              <w:t>详见</w:t>
            </w:r>
          </w:p>
          <w:p>
            <w:pPr>
              <w:snapToGrid w:val="0"/>
              <w:jc w:val="center"/>
              <w:rPr>
                <w:rFonts w:ascii="宋体" w:hAnsi="宋体" w:cs="仿宋"/>
                <w:bCs/>
                <w:szCs w:val="21"/>
              </w:rPr>
            </w:pPr>
            <w:r>
              <w:rPr>
                <w:rFonts w:hint="eastAsia" w:ascii="宋体" w:hAnsi="宋体" w:cs="仿宋"/>
                <w:bCs/>
                <w:szCs w:val="21"/>
              </w:rPr>
              <w:t>第四章</w:t>
            </w:r>
          </w:p>
          <w:p>
            <w:pPr>
              <w:snapToGrid w:val="0"/>
              <w:jc w:val="center"/>
              <w:rPr>
                <w:rFonts w:ascii="宋体" w:hAnsi="宋体" w:cs="仿宋"/>
                <w:bCs/>
                <w:szCs w:val="21"/>
              </w:rPr>
            </w:pPr>
            <w:r>
              <w:rPr>
                <w:rFonts w:hint="eastAsia" w:ascii="宋体" w:hAnsi="宋体" w:cs="仿宋"/>
                <w:bCs/>
                <w:szCs w:val="21"/>
              </w:rPr>
              <w:t>采购需求</w:t>
            </w:r>
          </w:p>
        </w:tc>
        <w:tc>
          <w:tcPr>
            <w:tcW w:w="604" w:type="pct"/>
            <w:vAlign w:val="center"/>
          </w:tcPr>
          <w:p>
            <w:pPr>
              <w:snapToGrid w:val="0"/>
              <w:jc w:val="center"/>
              <w:rPr>
                <w:rFonts w:ascii="宋体" w:hAnsi="宋体" w:cs="仿宋"/>
                <w:bCs/>
                <w:szCs w:val="21"/>
              </w:rPr>
            </w:pPr>
            <w:r>
              <w:rPr>
                <w:rFonts w:hint="eastAsia" w:ascii="宋体" w:hAnsi="宋体" w:cs="仿宋"/>
                <w:bCs/>
                <w:szCs w:val="21"/>
              </w:rPr>
              <w:t>30</w:t>
            </w:r>
          </w:p>
        </w:tc>
        <w:tc>
          <w:tcPr>
            <w:tcW w:w="598" w:type="pct"/>
            <w:vAlign w:val="center"/>
          </w:tcPr>
          <w:p>
            <w:pPr>
              <w:snapToGrid w:val="0"/>
              <w:jc w:val="center"/>
              <w:rPr>
                <w:rFonts w:ascii="宋体" w:hAnsi="宋体" w:cs="仿宋"/>
                <w:bCs/>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00" w:hRule="atLeast"/>
          <w:jc w:val="center"/>
        </w:trPr>
        <w:tc>
          <w:tcPr>
            <w:tcW w:w="513" w:type="pct"/>
            <w:vAlign w:val="center"/>
          </w:tcPr>
          <w:p>
            <w:pPr>
              <w:snapToGrid w:val="0"/>
              <w:jc w:val="center"/>
              <w:rPr>
                <w:rFonts w:ascii="宋体" w:hAnsi="宋体" w:cs="仿宋"/>
                <w:bCs/>
                <w:szCs w:val="21"/>
              </w:rPr>
            </w:pPr>
            <w:r>
              <w:rPr>
                <w:rFonts w:hint="eastAsia" w:ascii="宋体" w:hAnsi="宋体" w:cs="仿宋"/>
                <w:bCs/>
                <w:szCs w:val="21"/>
              </w:rPr>
              <w:t>标</w:t>
            </w:r>
            <w:r>
              <w:rPr>
                <w:rFonts w:ascii="宋体" w:hAnsi="宋体" w:cs="仿宋"/>
                <w:bCs/>
                <w:szCs w:val="21"/>
              </w:rPr>
              <w:t>项4</w:t>
            </w:r>
          </w:p>
        </w:tc>
        <w:tc>
          <w:tcPr>
            <w:tcW w:w="654" w:type="pct"/>
            <w:vAlign w:val="center"/>
          </w:tcPr>
          <w:p>
            <w:pPr>
              <w:tabs>
                <w:tab w:val="left" w:pos="786"/>
              </w:tabs>
              <w:snapToGrid w:val="0"/>
              <w:spacing w:line="460" w:lineRule="exact"/>
              <w:jc w:val="left"/>
              <w:rPr>
                <w:rFonts w:ascii="宋体" w:hAnsi="宋体" w:cs="仿宋"/>
                <w:bCs/>
                <w:szCs w:val="21"/>
              </w:rPr>
            </w:pPr>
            <w:r>
              <w:rPr>
                <w:rFonts w:ascii="宋体" w:hAnsi="宋体" w:cs="仿宋"/>
                <w:bCs/>
                <w:szCs w:val="21"/>
              </w:rPr>
              <w:t>基因扩增分析系统</w:t>
            </w:r>
          </w:p>
        </w:tc>
        <w:tc>
          <w:tcPr>
            <w:tcW w:w="1421" w:type="pct"/>
          </w:tcPr>
          <w:p>
            <w:pPr>
              <w:snapToGrid w:val="0"/>
              <w:jc w:val="left"/>
              <w:rPr>
                <w:rFonts w:ascii="宋体" w:hAnsi="宋体"/>
                <w:bCs/>
                <w:kern w:val="0"/>
                <w:szCs w:val="21"/>
              </w:rPr>
            </w:pPr>
            <w:r>
              <w:rPr>
                <w:rFonts w:hint="eastAsia" w:ascii="宋体" w:hAnsi="宋体"/>
                <w:bCs/>
                <w:kern w:val="0"/>
                <w:szCs w:val="21"/>
              </w:rPr>
              <w:t>1.高压灭菌锅1台</w:t>
            </w:r>
          </w:p>
          <w:p>
            <w:pPr>
              <w:snapToGrid w:val="0"/>
              <w:jc w:val="left"/>
              <w:rPr>
                <w:rFonts w:ascii="宋体" w:hAnsi="宋体"/>
                <w:bCs/>
                <w:spacing w:val="-8"/>
                <w:szCs w:val="21"/>
              </w:rPr>
            </w:pPr>
            <w:r>
              <w:rPr>
                <w:rFonts w:hint="eastAsia" w:ascii="宋体" w:hAnsi="宋体"/>
                <w:bCs/>
                <w:spacing w:val="-8"/>
                <w:szCs w:val="21"/>
              </w:rPr>
              <w:t>2.凝胶成像仪1台</w:t>
            </w:r>
          </w:p>
          <w:p>
            <w:pPr>
              <w:snapToGrid w:val="0"/>
              <w:jc w:val="left"/>
              <w:rPr>
                <w:rFonts w:ascii="宋体" w:hAnsi="宋体"/>
                <w:bCs/>
                <w:spacing w:val="-8"/>
                <w:szCs w:val="21"/>
              </w:rPr>
            </w:pPr>
            <w:r>
              <w:rPr>
                <w:rFonts w:hint="eastAsia" w:ascii="宋体" w:hAnsi="宋体"/>
                <w:bCs/>
                <w:spacing w:val="-8"/>
                <w:szCs w:val="21"/>
              </w:rPr>
              <w:t>3.梯度PCR仪1台</w:t>
            </w:r>
          </w:p>
          <w:p>
            <w:pPr>
              <w:snapToGrid w:val="0"/>
              <w:jc w:val="left"/>
              <w:rPr>
                <w:rFonts w:ascii="宋体" w:hAnsi="宋体" w:cs="仿宋"/>
                <w:bCs/>
                <w:szCs w:val="21"/>
              </w:rPr>
            </w:pPr>
            <w:r>
              <w:rPr>
                <w:rFonts w:ascii="宋体" w:hAnsi="宋体"/>
                <w:bCs/>
                <w:spacing w:val="-8"/>
                <w:szCs w:val="21"/>
              </w:rPr>
              <w:t>4.</w:t>
            </w:r>
            <w:r>
              <w:rPr>
                <w:rFonts w:hint="eastAsia" w:ascii="宋体" w:hAnsi="宋体"/>
                <w:bCs/>
                <w:spacing w:val="-8"/>
                <w:szCs w:val="21"/>
              </w:rPr>
              <w:t>冷冻箱2台</w:t>
            </w:r>
          </w:p>
          <w:p>
            <w:pPr>
              <w:snapToGrid w:val="0"/>
              <w:jc w:val="left"/>
              <w:rPr>
                <w:rFonts w:ascii="宋体" w:hAnsi="宋体" w:cs="仿宋"/>
                <w:bCs/>
                <w:szCs w:val="21"/>
              </w:rPr>
            </w:pPr>
            <w:r>
              <w:rPr>
                <w:rFonts w:hint="eastAsia" w:ascii="宋体" w:hAnsi="宋体"/>
                <w:bCs/>
                <w:spacing w:val="-8"/>
                <w:szCs w:val="21"/>
              </w:rPr>
              <w:t>5.超低温冷冻箱3台</w:t>
            </w:r>
          </w:p>
          <w:p>
            <w:pPr>
              <w:snapToGrid w:val="0"/>
              <w:jc w:val="left"/>
              <w:rPr>
                <w:rFonts w:ascii="宋体" w:hAnsi="宋体"/>
                <w:bCs/>
                <w:spacing w:val="-8"/>
                <w:szCs w:val="21"/>
              </w:rPr>
            </w:pPr>
            <w:r>
              <w:rPr>
                <w:rFonts w:ascii="宋体" w:hAnsi="宋体"/>
                <w:bCs/>
                <w:spacing w:val="-8"/>
                <w:szCs w:val="21"/>
              </w:rPr>
              <w:t>6.</w:t>
            </w:r>
            <w:r>
              <w:rPr>
                <w:rFonts w:hint="eastAsia" w:ascii="宋体" w:hAnsi="宋体"/>
                <w:bCs/>
                <w:spacing w:val="-8"/>
                <w:szCs w:val="21"/>
              </w:rPr>
              <w:t>热风循环烘箱1台</w:t>
            </w:r>
          </w:p>
          <w:p>
            <w:pPr>
              <w:snapToGrid w:val="0"/>
              <w:jc w:val="left"/>
              <w:rPr>
                <w:rFonts w:ascii="宋体" w:hAnsi="宋体" w:cs="仿宋"/>
                <w:bCs/>
                <w:szCs w:val="21"/>
              </w:rPr>
            </w:pPr>
            <w:r>
              <w:rPr>
                <w:rFonts w:ascii="宋体" w:hAnsi="宋体"/>
                <w:bCs/>
                <w:spacing w:val="-8"/>
                <w:szCs w:val="21"/>
              </w:rPr>
              <w:t>7.</w:t>
            </w:r>
            <w:r>
              <w:rPr>
                <w:rFonts w:hint="eastAsia" w:ascii="宋体" w:hAnsi="宋体"/>
                <w:bCs/>
                <w:spacing w:val="-8"/>
                <w:szCs w:val="21"/>
              </w:rPr>
              <w:t>液氮储存罐1个（</w:t>
            </w:r>
            <w:r>
              <w:rPr>
                <w:rFonts w:hint="eastAsia" w:ascii="宋体" w:hAnsi="宋体"/>
                <w:spacing w:val="-8"/>
                <w:szCs w:val="21"/>
              </w:rPr>
              <w:t>须含配置1个液氮转运罐）</w:t>
            </w:r>
          </w:p>
        </w:tc>
        <w:tc>
          <w:tcPr>
            <w:tcW w:w="559" w:type="pct"/>
            <w:vAlign w:val="center"/>
          </w:tcPr>
          <w:p>
            <w:pPr>
              <w:snapToGrid w:val="0"/>
              <w:jc w:val="center"/>
              <w:rPr>
                <w:rFonts w:ascii="宋体" w:hAnsi="宋体" w:cs="仿宋"/>
                <w:bCs/>
                <w:szCs w:val="21"/>
              </w:rPr>
            </w:pPr>
            <w:r>
              <w:rPr>
                <w:rFonts w:hint="eastAsia" w:ascii="宋体" w:hAnsi="宋体" w:cs="仿宋"/>
                <w:bCs/>
                <w:szCs w:val="21"/>
              </w:rPr>
              <w:t>47</w:t>
            </w:r>
          </w:p>
        </w:tc>
        <w:tc>
          <w:tcPr>
            <w:tcW w:w="648" w:type="pct"/>
            <w:vAlign w:val="center"/>
          </w:tcPr>
          <w:p>
            <w:pPr>
              <w:snapToGrid w:val="0"/>
              <w:jc w:val="center"/>
              <w:rPr>
                <w:rFonts w:ascii="宋体" w:hAnsi="宋体" w:cs="仿宋"/>
                <w:bCs/>
                <w:szCs w:val="21"/>
              </w:rPr>
            </w:pPr>
            <w:r>
              <w:rPr>
                <w:rFonts w:hint="eastAsia" w:ascii="宋体" w:hAnsi="宋体" w:cs="仿宋"/>
                <w:bCs/>
                <w:szCs w:val="21"/>
              </w:rPr>
              <w:t>详见</w:t>
            </w:r>
          </w:p>
          <w:p>
            <w:pPr>
              <w:snapToGrid w:val="0"/>
              <w:jc w:val="center"/>
              <w:rPr>
                <w:rFonts w:ascii="宋体" w:hAnsi="宋体" w:cs="仿宋"/>
                <w:bCs/>
                <w:szCs w:val="21"/>
              </w:rPr>
            </w:pPr>
            <w:r>
              <w:rPr>
                <w:rFonts w:hint="eastAsia" w:ascii="宋体" w:hAnsi="宋体" w:cs="仿宋"/>
                <w:bCs/>
                <w:szCs w:val="21"/>
              </w:rPr>
              <w:t>第四章</w:t>
            </w:r>
          </w:p>
          <w:p>
            <w:pPr>
              <w:snapToGrid w:val="0"/>
              <w:jc w:val="center"/>
              <w:rPr>
                <w:rFonts w:ascii="宋体" w:hAnsi="宋体" w:cs="仿宋"/>
                <w:bCs/>
                <w:szCs w:val="21"/>
              </w:rPr>
            </w:pPr>
            <w:r>
              <w:rPr>
                <w:rFonts w:hint="eastAsia" w:ascii="宋体" w:hAnsi="宋体" w:cs="仿宋"/>
                <w:bCs/>
                <w:szCs w:val="21"/>
              </w:rPr>
              <w:t>采购需求</w:t>
            </w:r>
          </w:p>
        </w:tc>
        <w:tc>
          <w:tcPr>
            <w:tcW w:w="604" w:type="pct"/>
            <w:vAlign w:val="center"/>
          </w:tcPr>
          <w:p>
            <w:pPr>
              <w:snapToGrid w:val="0"/>
              <w:jc w:val="center"/>
              <w:rPr>
                <w:rFonts w:ascii="宋体" w:hAnsi="宋体" w:cs="仿宋"/>
                <w:bCs/>
                <w:szCs w:val="21"/>
              </w:rPr>
            </w:pPr>
            <w:r>
              <w:rPr>
                <w:rFonts w:hint="eastAsia" w:ascii="宋体" w:hAnsi="宋体" w:cs="仿宋"/>
                <w:bCs/>
                <w:szCs w:val="21"/>
              </w:rPr>
              <w:t>47</w:t>
            </w:r>
          </w:p>
        </w:tc>
        <w:tc>
          <w:tcPr>
            <w:tcW w:w="598" w:type="pct"/>
            <w:vAlign w:val="center"/>
          </w:tcPr>
          <w:p>
            <w:pPr>
              <w:snapToGrid w:val="0"/>
              <w:jc w:val="center"/>
              <w:rPr>
                <w:rFonts w:ascii="宋体" w:hAnsi="宋体" w:cs="仿宋"/>
                <w:bCs/>
                <w:szCs w:val="21"/>
              </w:rPr>
            </w:pPr>
            <w:r>
              <w:rPr>
                <w:rFonts w:hint="eastAsia" w:ascii="宋体" w:hAnsi="宋体" w:cs="仿宋"/>
                <w:bCs/>
                <w:szCs w:val="21"/>
              </w:rPr>
              <w:t>进口产品</w:t>
            </w:r>
            <w:r>
              <w:rPr>
                <w:rFonts w:ascii="宋体" w:hAnsi="宋体" w:cs="仿宋"/>
                <w:bCs/>
                <w:szCs w:val="21"/>
              </w:rPr>
              <w:t>均</w:t>
            </w:r>
            <w:r>
              <w:rPr>
                <w:rFonts w:hint="eastAsia" w:ascii="宋体" w:hAnsi="宋体" w:cs="仿宋"/>
                <w:bCs/>
                <w:szCs w:val="21"/>
              </w:rPr>
              <w:t>已</w:t>
            </w:r>
            <w:r>
              <w:rPr>
                <w:rFonts w:ascii="宋体" w:hAnsi="宋体" w:cs="仿宋"/>
                <w:bCs/>
                <w:szCs w:val="21"/>
              </w:rPr>
              <w:t>获得政府采购进口批复，</w:t>
            </w:r>
            <w:r>
              <w:rPr>
                <w:rFonts w:hint="eastAsia" w:ascii="宋体" w:hAnsi="宋体" w:cs="仿宋"/>
                <w:bCs/>
                <w:szCs w:val="21"/>
              </w:rPr>
              <w:t>含税价格</w:t>
            </w:r>
          </w:p>
        </w:tc>
      </w:tr>
    </w:tbl>
    <w:p>
      <w:pPr>
        <w:snapToGrid w:val="0"/>
        <w:spacing w:line="276" w:lineRule="auto"/>
        <w:ind w:firstLine="420" w:firstLineChars="200"/>
      </w:pPr>
    </w:p>
    <w:bookmarkEnd w:id="1"/>
    <w:p>
      <w:pPr>
        <w:snapToGrid w:val="0"/>
        <w:spacing w:after="120" w:afterLines="50" w:line="460" w:lineRule="exact"/>
        <w:ind w:firstLine="602" w:firstLineChars="200"/>
        <w:rPr>
          <w:rFonts w:ascii="仿宋" w:hAnsi="仿宋" w:eastAsia="仿宋" w:cs="Arial"/>
          <w:b/>
          <w:bCs/>
          <w:sz w:val="30"/>
          <w:szCs w:val="30"/>
        </w:rPr>
      </w:pPr>
      <w:r>
        <w:rPr>
          <w:rFonts w:hint="eastAsia" w:ascii="仿宋" w:hAnsi="仿宋" w:eastAsia="仿宋" w:cs="Arial"/>
          <w:b/>
          <w:bCs/>
          <w:sz w:val="30"/>
          <w:szCs w:val="30"/>
        </w:rPr>
        <w:t>四、合格投标人的资格要求</w:t>
      </w:r>
    </w:p>
    <w:p>
      <w:pPr>
        <w:tabs>
          <w:tab w:val="left" w:pos="786"/>
        </w:tabs>
        <w:snapToGrid w:val="0"/>
        <w:spacing w:line="460" w:lineRule="exact"/>
        <w:ind w:firstLine="565" w:firstLineChars="202"/>
        <w:rPr>
          <w:rFonts w:ascii="仿宋" w:hAnsi="仿宋" w:eastAsia="仿宋" w:cs="仿宋"/>
          <w:bCs/>
          <w:sz w:val="28"/>
          <w:szCs w:val="28"/>
        </w:rPr>
      </w:pPr>
      <w:r>
        <w:rPr>
          <w:rFonts w:ascii="仿宋" w:hAnsi="仿宋" w:eastAsia="仿宋" w:cs="仿宋"/>
          <w:bCs/>
          <w:sz w:val="28"/>
          <w:szCs w:val="28"/>
        </w:rPr>
        <w:t>1、符合《中华人民共和国政府采购法》第二十二条规定；</w:t>
      </w:r>
    </w:p>
    <w:p>
      <w:pPr>
        <w:tabs>
          <w:tab w:val="left" w:pos="786"/>
        </w:tabs>
        <w:snapToGrid w:val="0"/>
        <w:spacing w:line="460" w:lineRule="exact"/>
        <w:ind w:firstLine="565" w:firstLineChars="202"/>
        <w:rPr>
          <w:rFonts w:ascii="仿宋" w:hAnsi="仿宋" w:eastAsia="仿宋" w:cs="仿宋"/>
          <w:bCs/>
          <w:sz w:val="28"/>
          <w:szCs w:val="28"/>
        </w:rPr>
      </w:pPr>
      <w:r>
        <w:rPr>
          <w:rFonts w:ascii="仿宋" w:hAnsi="仿宋" w:eastAsia="仿宋" w:cs="仿宋"/>
          <w:bCs/>
          <w:sz w:val="28"/>
          <w:szCs w:val="28"/>
        </w:rPr>
        <w:t>2、投标人不得为“信用中国”网站（www.creditchina.gov.cn）中列入失信被执行人和重大税收违法案件当事人名单的供应商，不得为中国政府采购网（www.ccgp.gov.cn）政府采购严重违法失信行为记录名单中的供应商（处罚决定规定的时间和地域范围内）；</w:t>
      </w:r>
    </w:p>
    <w:p>
      <w:pPr>
        <w:tabs>
          <w:tab w:val="left" w:pos="786"/>
        </w:tabs>
        <w:snapToGrid w:val="0"/>
        <w:spacing w:line="460" w:lineRule="exact"/>
        <w:ind w:firstLine="565" w:firstLineChars="202"/>
        <w:rPr>
          <w:rFonts w:ascii="仿宋" w:hAnsi="仿宋" w:eastAsia="仿宋" w:cs="仿宋"/>
          <w:bCs/>
          <w:sz w:val="28"/>
          <w:szCs w:val="28"/>
        </w:rPr>
      </w:pPr>
      <w:r>
        <w:rPr>
          <w:rFonts w:ascii="仿宋" w:hAnsi="仿宋" w:eastAsia="仿宋" w:cs="仿宋"/>
          <w:bCs/>
          <w:sz w:val="28"/>
          <w:szCs w:val="28"/>
        </w:rPr>
        <w:t>3、单位负责人为同一人或者存在直接控股、管理关系的不同供应商，不得参加同一分包的政府采购活动。</w:t>
      </w:r>
    </w:p>
    <w:p>
      <w:pPr>
        <w:tabs>
          <w:tab w:val="left" w:pos="786"/>
        </w:tabs>
        <w:snapToGrid w:val="0"/>
        <w:spacing w:line="460" w:lineRule="exact"/>
        <w:ind w:firstLine="565" w:firstLineChars="202"/>
        <w:rPr>
          <w:rFonts w:ascii="仿宋" w:hAnsi="仿宋" w:eastAsia="仿宋" w:cs="仿宋"/>
          <w:bCs/>
          <w:sz w:val="28"/>
          <w:szCs w:val="28"/>
        </w:rPr>
      </w:pPr>
      <w:r>
        <w:rPr>
          <w:rFonts w:ascii="仿宋" w:hAnsi="仿宋" w:eastAsia="仿宋" w:cs="仿宋"/>
          <w:bCs/>
          <w:sz w:val="28"/>
          <w:szCs w:val="28"/>
        </w:rPr>
        <w:t>4、为采购项目提供整体设计、规范编制或者项目管理、监理、检测等服务的供应商，不得再参加该采购项目的其他采购活动。</w:t>
      </w:r>
    </w:p>
    <w:p>
      <w:pPr>
        <w:tabs>
          <w:tab w:val="left" w:pos="786"/>
        </w:tabs>
        <w:snapToGrid w:val="0"/>
        <w:spacing w:line="460" w:lineRule="exact"/>
        <w:ind w:firstLine="565" w:firstLineChars="202"/>
        <w:rPr>
          <w:rFonts w:ascii="仿宋" w:hAnsi="仿宋" w:eastAsia="仿宋" w:cs="仿宋"/>
          <w:bCs/>
          <w:sz w:val="28"/>
          <w:szCs w:val="28"/>
        </w:rPr>
      </w:pPr>
      <w:r>
        <w:rPr>
          <w:rFonts w:ascii="仿宋" w:hAnsi="仿宋" w:eastAsia="仿宋" w:cs="仿宋"/>
          <w:bCs/>
          <w:sz w:val="28"/>
          <w:szCs w:val="28"/>
        </w:rPr>
        <w:t>5、投标人的特定条件：</w:t>
      </w:r>
      <w:r>
        <w:rPr>
          <w:rFonts w:hint="eastAsia" w:ascii="仿宋" w:hAnsi="仿宋" w:eastAsia="仿宋" w:cs="仿宋"/>
          <w:bCs/>
          <w:sz w:val="28"/>
          <w:szCs w:val="28"/>
        </w:rPr>
        <w:t>(1) 所投产品为进口货物的，须提供投标产品制造厂商或制造厂商国内总代理商或制造厂商中国总代公司授权书及售后服务承诺函；</w:t>
      </w:r>
    </w:p>
    <w:p>
      <w:pPr>
        <w:tabs>
          <w:tab w:val="left" w:pos="786"/>
        </w:tabs>
        <w:snapToGrid w:val="0"/>
        <w:spacing w:line="460" w:lineRule="exact"/>
        <w:ind w:firstLine="565" w:firstLineChars="202"/>
        <w:rPr>
          <w:rFonts w:ascii="仿宋" w:hAnsi="仿宋" w:eastAsia="仿宋" w:cs="仿宋"/>
          <w:bCs/>
          <w:sz w:val="28"/>
          <w:szCs w:val="28"/>
        </w:rPr>
      </w:pPr>
      <w:r>
        <w:rPr>
          <w:rFonts w:hint="eastAsia" w:ascii="仿宋" w:hAnsi="仿宋" w:eastAsia="仿宋" w:cs="仿宋"/>
          <w:bCs/>
          <w:sz w:val="28"/>
          <w:szCs w:val="28"/>
        </w:rPr>
        <w:t>(2)投标人所投产品为医疗器械时必须提供中国政府食品药品监督管理部门颁发的《医疗器械生产许可证》或《医疗器械经营许可证》或《医疗器械经营备案凭证》，投标人的生产、经营范围须涵盖所投标医疗器械。（提供相关证明文件）</w:t>
      </w:r>
    </w:p>
    <w:p>
      <w:pPr>
        <w:tabs>
          <w:tab w:val="left" w:pos="786"/>
        </w:tabs>
        <w:snapToGrid w:val="0"/>
        <w:spacing w:line="460" w:lineRule="exact"/>
        <w:ind w:firstLine="565" w:firstLineChars="202"/>
        <w:rPr>
          <w:rFonts w:ascii="仿宋" w:hAnsi="仿宋" w:eastAsia="仿宋" w:cs="仿宋"/>
          <w:bCs/>
          <w:sz w:val="28"/>
          <w:szCs w:val="28"/>
        </w:rPr>
      </w:pPr>
      <w:r>
        <w:rPr>
          <w:rFonts w:hint="eastAsia" w:ascii="仿宋" w:hAnsi="仿宋" w:eastAsia="仿宋" w:cs="仿宋"/>
          <w:bCs/>
          <w:sz w:val="28"/>
          <w:szCs w:val="28"/>
        </w:rPr>
        <w:t>投标人所投产品为压力容器时，须具有特种设备制造资质和安装资质，即：特种设备（压力容器）生产许可证（提供相关证明文件）。</w:t>
      </w:r>
    </w:p>
    <w:p>
      <w:pPr>
        <w:tabs>
          <w:tab w:val="left" w:pos="786"/>
        </w:tabs>
        <w:snapToGrid w:val="0"/>
        <w:spacing w:line="460" w:lineRule="exact"/>
        <w:ind w:firstLine="565" w:firstLineChars="202"/>
        <w:rPr>
          <w:rFonts w:ascii="仿宋" w:hAnsi="仿宋" w:eastAsia="仿宋" w:cs="仿宋"/>
          <w:bCs/>
          <w:sz w:val="28"/>
          <w:szCs w:val="28"/>
        </w:rPr>
      </w:pPr>
      <w:r>
        <w:rPr>
          <w:rFonts w:hint="eastAsia" w:ascii="仿宋" w:hAnsi="仿宋" w:eastAsia="仿宋" w:cs="仿宋"/>
          <w:bCs/>
          <w:sz w:val="28"/>
          <w:szCs w:val="28"/>
        </w:rPr>
        <w:t>(3)</w:t>
      </w:r>
      <w:r>
        <w:rPr>
          <w:rFonts w:ascii="仿宋" w:hAnsi="仿宋" w:eastAsia="仿宋" w:cs="仿宋"/>
          <w:bCs/>
          <w:sz w:val="28"/>
          <w:szCs w:val="28"/>
        </w:rPr>
        <w:t>不接受联合体投标。</w:t>
      </w:r>
    </w:p>
    <w:p>
      <w:pPr>
        <w:snapToGrid w:val="0"/>
        <w:spacing w:line="440" w:lineRule="exact"/>
        <w:ind w:firstLine="602" w:firstLineChars="200"/>
        <w:rPr>
          <w:rFonts w:ascii="仿宋" w:hAnsi="仿宋" w:eastAsia="仿宋" w:cs="Arial"/>
          <w:b/>
          <w:bCs/>
          <w:sz w:val="30"/>
          <w:szCs w:val="30"/>
        </w:rPr>
      </w:pPr>
      <w:r>
        <w:rPr>
          <w:rFonts w:hint="eastAsia" w:ascii="仿宋" w:hAnsi="仿宋" w:eastAsia="仿宋" w:cs="Arial"/>
          <w:b/>
          <w:bCs/>
          <w:sz w:val="30"/>
          <w:szCs w:val="30"/>
        </w:rPr>
        <w:t>五、投标报名：</w:t>
      </w:r>
    </w:p>
    <w:p>
      <w:pPr>
        <w:snapToGrid w:val="0"/>
        <w:spacing w:line="440" w:lineRule="exact"/>
        <w:ind w:firstLine="560" w:firstLineChars="200"/>
        <w:rPr>
          <w:rFonts w:ascii="仿宋" w:hAnsi="仿宋" w:eastAsia="仿宋" w:cs="仿宋"/>
          <w:kern w:val="0"/>
          <w:sz w:val="28"/>
          <w:szCs w:val="28"/>
        </w:rPr>
      </w:pPr>
      <w:r>
        <w:rPr>
          <w:rFonts w:ascii="仿宋" w:hAnsi="仿宋" w:eastAsia="仿宋" w:cs="仿宋"/>
          <w:kern w:val="0"/>
          <w:sz w:val="28"/>
          <w:szCs w:val="28"/>
        </w:rPr>
        <w:t>1、报名时间：2024年</w:t>
      </w:r>
      <w:r>
        <w:rPr>
          <w:rFonts w:hint="eastAsia" w:ascii="仿宋" w:hAnsi="仿宋" w:eastAsia="仿宋" w:cs="仿宋"/>
          <w:kern w:val="0"/>
          <w:sz w:val="28"/>
          <w:szCs w:val="28"/>
        </w:rPr>
        <w:t>10</w:t>
      </w:r>
      <w:r>
        <w:rPr>
          <w:rFonts w:ascii="仿宋" w:hAnsi="仿宋" w:eastAsia="仿宋" w:cs="仿宋"/>
          <w:kern w:val="0"/>
          <w:sz w:val="28"/>
          <w:szCs w:val="28"/>
        </w:rPr>
        <w:t>月</w:t>
      </w:r>
      <w:r>
        <w:rPr>
          <w:rFonts w:hint="eastAsia" w:ascii="仿宋" w:hAnsi="仿宋" w:eastAsia="仿宋" w:cs="仿宋"/>
          <w:kern w:val="0"/>
          <w:sz w:val="28"/>
          <w:szCs w:val="28"/>
        </w:rPr>
        <w:t>2</w:t>
      </w:r>
      <w:r>
        <w:rPr>
          <w:rFonts w:hint="eastAsia" w:ascii="仿宋" w:hAnsi="仿宋" w:eastAsia="仿宋" w:cs="仿宋"/>
          <w:kern w:val="0"/>
          <w:sz w:val="28"/>
          <w:szCs w:val="28"/>
          <w:lang w:val="en-US" w:eastAsia="zh-CN"/>
        </w:rPr>
        <w:t>2</w:t>
      </w:r>
      <w:r>
        <w:rPr>
          <w:rFonts w:ascii="仿宋" w:hAnsi="仿宋" w:eastAsia="仿宋" w:cs="仿宋"/>
          <w:kern w:val="0"/>
          <w:sz w:val="28"/>
          <w:szCs w:val="28"/>
        </w:rPr>
        <w:t xml:space="preserve">日至2024年 </w:t>
      </w:r>
      <w:r>
        <w:rPr>
          <w:rFonts w:hint="eastAsia" w:ascii="仿宋" w:hAnsi="仿宋" w:eastAsia="仿宋" w:cs="仿宋"/>
          <w:kern w:val="0"/>
          <w:sz w:val="28"/>
          <w:szCs w:val="28"/>
        </w:rPr>
        <w:t>10</w:t>
      </w:r>
      <w:r>
        <w:rPr>
          <w:rFonts w:ascii="仿宋" w:hAnsi="仿宋" w:eastAsia="仿宋" w:cs="仿宋"/>
          <w:kern w:val="0"/>
          <w:sz w:val="28"/>
          <w:szCs w:val="28"/>
        </w:rPr>
        <w:t>月</w:t>
      </w:r>
      <w:r>
        <w:rPr>
          <w:rFonts w:hint="eastAsia" w:ascii="仿宋" w:hAnsi="仿宋" w:eastAsia="仿宋" w:cs="仿宋"/>
          <w:kern w:val="0"/>
          <w:sz w:val="28"/>
          <w:szCs w:val="28"/>
        </w:rPr>
        <w:t>2</w:t>
      </w:r>
      <w:r>
        <w:rPr>
          <w:rFonts w:hint="eastAsia" w:ascii="仿宋" w:hAnsi="仿宋" w:eastAsia="仿宋" w:cs="仿宋"/>
          <w:kern w:val="0"/>
          <w:sz w:val="28"/>
          <w:szCs w:val="28"/>
          <w:lang w:val="en-US" w:eastAsia="zh-CN"/>
        </w:rPr>
        <w:t>8</w:t>
      </w:r>
      <w:r>
        <w:rPr>
          <w:rFonts w:ascii="仿宋" w:hAnsi="仿宋" w:eastAsia="仿宋" w:cs="仿宋"/>
          <w:kern w:val="0"/>
          <w:sz w:val="28"/>
          <w:szCs w:val="28"/>
        </w:rPr>
        <w:t>日08:30-17:00（节假日除外）。</w:t>
      </w:r>
    </w:p>
    <w:p>
      <w:pPr>
        <w:snapToGrid w:val="0"/>
        <w:spacing w:line="440" w:lineRule="exact"/>
        <w:ind w:firstLine="560" w:firstLineChars="200"/>
        <w:rPr>
          <w:rFonts w:ascii="仿宋" w:hAnsi="仿宋" w:eastAsia="仿宋" w:cs="仿宋"/>
          <w:kern w:val="0"/>
          <w:sz w:val="28"/>
          <w:szCs w:val="28"/>
        </w:rPr>
      </w:pPr>
      <w:r>
        <w:rPr>
          <w:rFonts w:ascii="仿宋" w:hAnsi="仿宋" w:eastAsia="仿宋" w:cs="仿宋"/>
          <w:kern w:val="0"/>
          <w:sz w:val="28"/>
          <w:szCs w:val="28"/>
        </w:rPr>
        <w:t>2、报名方式：本项目需通过政采云平台网上报名。</w:t>
      </w:r>
    </w:p>
    <w:p>
      <w:pPr>
        <w:snapToGrid w:val="0"/>
        <w:spacing w:line="440" w:lineRule="exact"/>
        <w:ind w:firstLine="560" w:firstLineChars="200"/>
        <w:rPr>
          <w:rFonts w:ascii="仿宋" w:hAnsi="仿宋" w:eastAsia="仿宋" w:cs="仿宋"/>
          <w:kern w:val="0"/>
          <w:sz w:val="28"/>
          <w:szCs w:val="28"/>
        </w:rPr>
      </w:pPr>
      <w:r>
        <w:rPr>
          <w:rFonts w:hint="eastAsia" w:ascii="仿宋" w:hAnsi="仿宋" w:eastAsia="仿宋" w:cs="仿宋"/>
          <w:kern w:val="0"/>
          <w:sz w:val="28"/>
          <w:szCs w:val="28"/>
        </w:rPr>
        <w:t>政采云平台供应商注册链接：</w:t>
      </w:r>
    </w:p>
    <w:p>
      <w:pPr>
        <w:snapToGrid w:val="0"/>
        <w:spacing w:line="440" w:lineRule="exact"/>
        <w:ind w:firstLine="420" w:firstLineChars="200"/>
        <w:rPr>
          <w:rFonts w:ascii="仿宋" w:hAnsi="仿宋" w:eastAsia="仿宋" w:cs="仿宋"/>
          <w:kern w:val="0"/>
          <w:sz w:val="28"/>
          <w:szCs w:val="28"/>
        </w:rPr>
      </w:pPr>
      <w:r>
        <w:fldChar w:fldCharType="begin"/>
      </w:r>
      <w:r>
        <w:instrText xml:space="preserve"> HYPERLINK "https://middle.zcygov.cn/v-settle-front/enter/account?entranceType=1&amp;settleCategory=1&amp;isLoginAdd=true" </w:instrText>
      </w:r>
      <w:r>
        <w:fldChar w:fldCharType="separate"/>
      </w:r>
      <w:r>
        <w:rPr>
          <w:rStyle w:val="149"/>
          <w:rFonts w:ascii="仿宋" w:hAnsi="仿宋" w:eastAsia="仿宋" w:cs="仿宋"/>
          <w:color w:val="auto"/>
          <w:kern w:val="0"/>
          <w:sz w:val="28"/>
          <w:szCs w:val="28"/>
        </w:rPr>
        <w:t>https://middle.zcygov.cn/v-settle-front/enter/account?entranceType=1&amp;settleCategory=1&amp;isLoginAdd=true</w:t>
      </w:r>
      <w:r>
        <w:rPr>
          <w:rStyle w:val="149"/>
          <w:rFonts w:ascii="仿宋" w:hAnsi="仿宋" w:eastAsia="仿宋" w:cs="仿宋"/>
          <w:color w:val="auto"/>
          <w:kern w:val="0"/>
          <w:sz w:val="28"/>
          <w:szCs w:val="28"/>
        </w:rPr>
        <w:fldChar w:fldCharType="end"/>
      </w:r>
    </w:p>
    <w:p>
      <w:pPr>
        <w:snapToGrid w:val="0"/>
        <w:spacing w:line="440" w:lineRule="exact"/>
        <w:ind w:firstLine="560" w:firstLineChars="200"/>
        <w:rPr>
          <w:rFonts w:ascii="仿宋" w:hAnsi="仿宋" w:eastAsia="仿宋" w:cs="仿宋"/>
          <w:kern w:val="0"/>
          <w:sz w:val="28"/>
          <w:szCs w:val="28"/>
        </w:rPr>
      </w:pPr>
      <w:r>
        <w:rPr>
          <w:rFonts w:hint="eastAsia" w:ascii="仿宋" w:hAnsi="仿宋" w:eastAsia="仿宋" w:cs="仿宋"/>
          <w:kern w:val="0"/>
          <w:sz w:val="28"/>
          <w:szCs w:val="28"/>
        </w:rPr>
        <w:t>注册成功后，用账号密码登录后台界面；</w:t>
      </w:r>
    </w:p>
    <w:p>
      <w:pPr>
        <w:snapToGrid w:val="0"/>
        <w:spacing w:line="440" w:lineRule="exact"/>
        <w:ind w:firstLine="560" w:firstLineChars="200"/>
        <w:rPr>
          <w:rFonts w:ascii="仿宋" w:hAnsi="仿宋" w:eastAsia="仿宋" w:cs="仿宋"/>
          <w:kern w:val="0"/>
          <w:sz w:val="28"/>
          <w:szCs w:val="28"/>
        </w:rPr>
      </w:pPr>
      <w:r>
        <w:rPr>
          <w:rFonts w:hint="eastAsia" w:ascii="仿宋" w:hAnsi="仿宋" w:eastAsia="仿宋" w:cs="仿宋"/>
          <w:kern w:val="0"/>
          <w:sz w:val="28"/>
          <w:szCs w:val="28"/>
        </w:rPr>
        <w:t>供应商报名路径：应用中心－项目采购－获取采购文件管理，找到本项目的项目名称申请获取采购文件，按照系统界面要求填写供应商相关信息，同时将以下文件扫描件作为附件上传：</w:t>
      </w:r>
    </w:p>
    <w:p>
      <w:pPr>
        <w:snapToGrid w:val="0"/>
        <w:spacing w:line="440" w:lineRule="exact"/>
        <w:ind w:firstLine="562" w:firstLineChars="200"/>
        <w:rPr>
          <w:rFonts w:ascii="仿宋" w:hAnsi="仿宋" w:eastAsia="仿宋"/>
          <w:b/>
          <w:kern w:val="0"/>
          <w:sz w:val="28"/>
          <w:szCs w:val="28"/>
        </w:rPr>
      </w:pPr>
      <w:r>
        <w:rPr>
          <w:rFonts w:hint="eastAsia" w:ascii="仿宋" w:hAnsi="仿宋" w:eastAsia="仿宋"/>
          <w:b/>
          <w:kern w:val="0"/>
          <w:sz w:val="28"/>
          <w:szCs w:val="28"/>
        </w:rPr>
        <w:t>（</w:t>
      </w:r>
      <w:r>
        <w:rPr>
          <w:rFonts w:ascii="仿宋" w:hAnsi="仿宋" w:eastAsia="仿宋"/>
          <w:b/>
          <w:kern w:val="0"/>
          <w:sz w:val="28"/>
          <w:szCs w:val="28"/>
        </w:rPr>
        <w:t>1）法定代表人/负责人授权委托书扫描件（法定代表人手写签字或盖章，并加盖单位公章。以分支机构投标的，出具分支机构负责人手写签字或盖章，加盖单位公章）；</w:t>
      </w:r>
    </w:p>
    <w:p>
      <w:pPr>
        <w:snapToGrid w:val="0"/>
        <w:spacing w:line="440" w:lineRule="exact"/>
        <w:ind w:firstLine="562" w:firstLineChars="200"/>
        <w:rPr>
          <w:rFonts w:ascii="仿宋" w:hAnsi="仿宋" w:eastAsia="仿宋"/>
          <w:b/>
          <w:kern w:val="0"/>
          <w:sz w:val="28"/>
          <w:szCs w:val="28"/>
        </w:rPr>
      </w:pPr>
      <w:r>
        <w:rPr>
          <w:rFonts w:hint="eastAsia" w:ascii="仿宋" w:hAnsi="仿宋" w:eastAsia="仿宋"/>
          <w:b/>
          <w:kern w:val="0"/>
          <w:sz w:val="28"/>
          <w:szCs w:val="28"/>
        </w:rPr>
        <w:t>（</w:t>
      </w:r>
      <w:r>
        <w:rPr>
          <w:rFonts w:ascii="仿宋" w:hAnsi="仿宋" w:eastAsia="仿宋"/>
          <w:b/>
          <w:kern w:val="0"/>
          <w:sz w:val="28"/>
          <w:szCs w:val="28"/>
        </w:rPr>
        <w:t>2）授权代表身份证扫描件</w:t>
      </w:r>
    </w:p>
    <w:p>
      <w:pPr>
        <w:snapToGrid w:val="0"/>
        <w:spacing w:line="440" w:lineRule="exact"/>
        <w:ind w:firstLine="560"/>
        <w:rPr>
          <w:rFonts w:ascii="仿宋" w:hAnsi="仿宋" w:eastAsia="仿宋"/>
          <w:b/>
          <w:kern w:val="0"/>
          <w:sz w:val="28"/>
          <w:szCs w:val="28"/>
        </w:rPr>
      </w:pPr>
    </w:p>
    <w:p>
      <w:pPr>
        <w:snapToGrid w:val="0"/>
        <w:spacing w:line="440" w:lineRule="exact"/>
        <w:ind w:firstLine="562" w:firstLineChars="200"/>
        <w:jc w:val="center"/>
        <w:rPr>
          <w:rFonts w:ascii="仿宋" w:hAnsi="仿宋" w:eastAsia="仿宋"/>
          <w:b/>
          <w:kern w:val="0"/>
          <w:sz w:val="28"/>
          <w:szCs w:val="28"/>
        </w:rPr>
      </w:pPr>
      <w:r>
        <w:rPr>
          <w:rFonts w:hint="eastAsia" w:ascii="仿宋" w:hAnsi="仿宋" w:eastAsia="仿宋"/>
          <w:b/>
          <w:kern w:val="0"/>
          <w:sz w:val="28"/>
          <w:szCs w:val="28"/>
        </w:rPr>
        <w:t>法定代表人</w:t>
      </w:r>
      <w:r>
        <w:rPr>
          <w:rFonts w:ascii="仿宋" w:hAnsi="仿宋" w:eastAsia="仿宋"/>
          <w:b/>
          <w:kern w:val="0"/>
          <w:sz w:val="28"/>
          <w:szCs w:val="28"/>
        </w:rPr>
        <w:t>/负责人的授权委托书</w:t>
      </w:r>
    </w:p>
    <w:p>
      <w:pPr>
        <w:snapToGrid w:val="0"/>
        <w:spacing w:line="440" w:lineRule="exact"/>
        <w:ind w:firstLine="562"/>
        <w:rPr>
          <w:rFonts w:ascii="仿宋" w:hAnsi="仿宋" w:eastAsia="仿宋"/>
          <w:b/>
          <w:kern w:val="0"/>
          <w:sz w:val="28"/>
          <w:szCs w:val="28"/>
        </w:rPr>
      </w:pPr>
      <w:r>
        <w:rPr>
          <w:rFonts w:hint="eastAsia" w:ascii="仿宋" w:hAnsi="仿宋" w:eastAsia="仿宋"/>
          <w:b/>
          <w:kern w:val="0"/>
          <w:sz w:val="28"/>
          <w:szCs w:val="28"/>
        </w:rPr>
        <w:t>国家体育总局体育器材装备中心：</w:t>
      </w:r>
    </w:p>
    <w:p>
      <w:pPr>
        <w:snapToGrid w:val="0"/>
        <w:spacing w:line="440" w:lineRule="exact"/>
        <w:ind w:firstLine="562" w:firstLineChars="200"/>
        <w:rPr>
          <w:rFonts w:ascii="仿宋" w:hAnsi="仿宋" w:eastAsia="仿宋"/>
          <w:b/>
          <w:kern w:val="0"/>
          <w:sz w:val="28"/>
          <w:szCs w:val="28"/>
        </w:rPr>
      </w:pPr>
      <w:r>
        <w:rPr>
          <w:rFonts w:hint="eastAsia" w:ascii="仿宋" w:hAnsi="仿宋" w:eastAsia="仿宋"/>
          <w:b/>
          <w:kern w:val="0"/>
          <w:sz w:val="28"/>
          <w:szCs w:val="28"/>
        </w:rPr>
        <w:t>本授权委托书声明：注册于（公司住址）的（公司名称）法定代表人</w:t>
      </w:r>
      <w:bookmarkStart w:id="2" w:name="_Hlk66538331"/>
      <w:r>
        <w:rPr>
          <w:rFonts w:ascii="仿宋" w:hAnsi="仿宋" w:eastAsia="仿宋"/>
          <w:b/>
          <w:kern w:val="0"/>
          <w:sz w:val="28"/>
          <w:szCs w:val="28"/>
        </w:rPr>
        <w:t>/负责人</w:t>
      </w:r>
      <w:bookmarkEnd w:id="2"/>
      <w:r>
        <w:rPr>
          <w:rFonts w:hint="eastAsia" w:ascii="仿宋" w:hAnsi="仿宋" w:eastAsia="仿宋"/>
          <w:b/>
          <w:kern w:val="0"/>
          <w:sz w:val="28"/>
          <w:szCs w:val="28"/>
        </w:rPr>
        <w:t>（姓名、职务）代表本公司授权在下面签字的（法定代表人</w:t>
      </w:r>
      <w:r>
        <w:rPr>
          <w:rFonts w:ascii="仿宋" w:hAnsi="仿宋" w:eastAsia="仿宋"/>
          <w:b/>
          <w:kern w:val="0"/>
          <w:sz w:val="28"/>
          <w:szCs w:val="28"/>
        </w:rPr>
        <w:t xml:space="preserve">/负责人授权代表职务、姓名）为本公司的合法代理人，就贵方组织的（项目名称）项目，采购编号： </w:t>
      </w:r>
      <w:r>
        <w:rPr>
          <w:rFonts w:hint="eastAsia" w:ascii="仿宋" w:hAnsi="仿宋" w:eastAsia="仿宋"/>
          <w:b/>
          <w:kern w:val="0"/>
          <w:sz w:val="28"/>
          <w:szCs w:val="28"/>
        </w:rPr>
        <w:t>，以本公司名义办理报名登记。</w:t>
      </w:r>
    </w:p>
    <w:p>
      <w:pPr>
        <w:snapToGrid w:val="0"/>
        <w:spacing w:line="440" w:lineRule="exact"/>
        <w:ind w:firstLine="562" w:firstLineChars="200"/>
        <w:rPr>
          <w:rFonts w:ascii="仿宋" w:hAnsi="仿宋" w:eastAsia="仿宋"/>
          <w:b/>
          <w:kern w:val="0"/>
          <w:sz w:val="28"/>
          <w:szCs w:val="28"/>
        </w:rPr>
      </w:pPr>
      <w:r>
        <w:rPr>
          <w:rFonts w:hint="eastAsia" w:ascii="仿宋" w:hAnsi="仿宋" w:eastAsia="仿宋"/>
          <w:b/>
          <w:kern w:val="0"/>
          <w:sz w:val="28"/>
          <w:szCs w:val="28"/>
        </w:rPr>
        <w:t>本授权书于</w:t>
      </w:r>
      <w:r>
        <w:rPr>
          <w:rFonts w:ascii="仿宋" w:hAnsi="仿宋" w:eastAsia="仿宋"/>
          <w:b/>
          <w:kern w:val="0"/>
          <w:sz w:val="28"/>
          <w:szCs w:val="28"/>
        </w:rPr>
        <w:t xml:space="preserve"> </w:t>
      </w:r>
      <w:r>
        <w:rPr>
          <w:rFonts w:hint="eastAsia" w:ascii="仿宋" w:hAnsi="仿宋" w:eastAsia="仿宋"/>
          <w:b/>
          <w:kern w:val="0"/>
          <w:sz w:val="28"/>
          <w:szCs w:val="28"/>
        </w:rPr>
        <w:t>年</w:t>
      </w:r>
      <w:r>
        <w:rPr>
          <w:rFonts w:ascii="仿宋" w:hAnsi="仿宋" w:eastAsia="仿宋"/>
          <w:b/>
          <w:kern w:val="0"/>
          <w:sz w:val="28"/>
          <w:szCs w:val="28"/>
        </w:rPr>
        <w:t xml:space="preserve"> </w:t>
      </w:r>
      <w:r>
        <w:rPr>
          <w:rFonts w:hint="eastAsia" w:ascii="仿宋" w:hAnsi="仿宋" w:eastAsia="仿宋"/>
          <w:b/>
          <w:kern w:val="0"/>
          <w:sz w:val="28"/>
          <w:szCs w:val="28"/>
        </w:rPr>
        <w:t>月</w:t>
      </w:r>
      <w:r>
        <w:rPr>
          <w:rFonts w:ascii="仿宋" w:hAnsi="仿宋" w:eastAsia="仿宋"/>
          <w:b/>
          <w:kern w:val="0"/>
          <w:sz w:val="28"/>
          <w:szCs w:val="28"/>
        </w:rPr>
        <w:t xml:space="preserve"> </w:t>
      </w:r>
      <w:r>
        <w:rPr>
          <w:rFonts w:hint="eastAsia" w:ascii="仿宋" w:hAnsi="仿宋" w:eastAsia="仿宋"/>
          <w:b/>
          <w:kern w:val="0"/>
          <w:sz w:val="28"/>
          <w:szCs w:val="28"/>
        </w:rPr>
        <w:t>日</w:t>
      </w:r>
      <w:r>
        <w:rPr>
          <w:rFonts w:ascii="仿宋" w:hAnsi="仿宋" w:eastAsia="仿宋"/>
          <w:b/>
          <w:kern w:val="0"/>
          <w:sz w:val="28"/>
          <w:szCs w:val="28"/>
        </w:rPr>
        <w:t xml:space="preserve"> </w:t>
      </w:r>
      <w:r>
        <w:rPr>
          <w:rFonts w:hint="eastAsia" w:ascii="仿宋" w:hAnsi="仿宋" w:eastAsia="仿宋"/>
          <w:b/>
          <w:kern w:val="0"/>
          <w:sz w:val="28"/>
          <w:szCs w:val="28"/>
        </w:rPr>
        <w:t>签字生效，特此声明。</w:t>
      </w:r>
    </w:p>
    <w:p>
      <w:pPr>
        <w:snapToGrid w:val="0"/>
        <w:spacing w:line="440" w:lineRule="exact"/>
        <w:ind w:firstLine="562" w:firstLineChars="200"/>
        <w:rPr>
          <w:rFonts w:ascii="仿宋" w:hAnsi="仿宋" w:eastAsia="仿宋"/>
          <w:b/>
          <w:kern w:val="0"/>
          <w:sz w:val="28"/>
          <w:szCs w:val="28"/>
        </w:rPr>
      </w:pPr>
    </w:p>
    <w:p>
      <w:pPr>
        <w:snapToGrid w:val="0"/>
        <w:spacing w:line="440" w:lineRule="exact"/>
        <w:ind w:firstLine="562" w:firstLineChars="200"/>
        <w:rPr>
          <w:rFonts w:ascii="仿宋" w:hAnsi="仿宋" w:eastAsia="仿宋"/>
          <w:b/>
          <w:kern w:val="0"/>
          <w:sz w:val="28"/>
          <w:szCs w:val="28"/>
        </w:rPr>
      </w:pPr>
      <w:r>
        <w:rPr>
          <w:rFonts w:hint="eastAsia" w:ascii="仿宋" w:hAnsi="仿宋" w:eastAsia="仿宋"/>
          <w:b/>
          <w:kern w:val="0"/>
          <w:sz w:val="28"/>
          <w:szCs w:val="28"/>
        </w:rPr>
        <w:t>法定代表人</w:t>
      </w:r>
      <w:r>
        <w:rPr>
          <w:rFonts w:ascii="仿宋" w:hAnsi="仿宋" w:eastAsia="仿宋"/>
          <w:b/>
          <w:kern w:val="0"/>
          <w:sz w:val="28"/>
          <w:szCs w:val="28"/>
        </w:rPr>
        <w:t xml:space="preserve">/负责人印刷体姓名： </w:t>
      </w:r>
      <w:r>
        <w:rPr>
          <w:rFonts w:hint="eastAsia" w:ascii="仿宋" w:hAnsi="仿宋" w:eastAsia="仿宋"/>
          <w:b/>
          <w:kern w:val="0"/>
          <w:sz w:val="28"/>
          <w:szCs w:val="28"/>
        </w:rPr>
        <w:t>签字：</w:t>
      </w:r>
      <w:r>
        <w:rPr>
          <w:rFonts w:ascii="仿宋" w:hAnsi="仿宋" w:eastAsia="仿宋"/>
          <w:b/>
          <w:kern w:val="0"/>
          <w:sz w:val="28"/>
          <w:szCs w:val="28"/>
        </w:rPr>
        <w:t xml:space="preserve"> </w:t>
      </w:r>
      <w:r>
        <w:rPr>
          <w:rFonts w:hint="eastAsia" w:ascii="仿宋" w:hAnsi="仿宋" w:eastAsia="仿宋"/>
          <w:b/>
          <w:kern w:val="0"/>
          <w:sz w:val="28"/>
          <w:szCs w:val="28"/>
        </w:rPr>
        <w:t>电话：</w:t>
      </w:r>
    </w:p>
    <w:p>
      <w:pPr>
        <w:snapToGrid w:val="0"/>
        <w:spacing w:line="440" w:lineRule="exact"/>
        <w:ind w:firstLine="562" w:firstLineChars="200"/>
        <w:rPr>
          <w:rFonts w:ascii="仿宋" w:hAnsi="仿宋" w:eastAsia="仿宋"/>
          <w:b/>
          <w:kern w:val="0"/>
          <w:sz w:val="28"/>
          <w:szCs w:val="28"/>
        </w:rPr>
      </w:pPr>
      <w:r>
        <w:rPr>
          <w:rFonts w:hint="eastAsia" w:ascii="仿宋" w:hAnsi="仿宋" w:eastAsia="仿宋"/>
          <w:b/>
          <w:kern w:val="0"/>
          <w:sz w:val="28"/>
          <w:szCs w:val="28"/>
        </w:rPr>
        <w:t>授权代表人</w:t>
      </w:r>
      <w:r>
        <w:rPr>
          <w:rFonts w:ascii="仿宋" w:hAnsi="仿宋" w:eastAsia="仿宋"/>
          <w:b/>
          <w:kern w:val="0"/>
          <w:sz w:val="28"/>
          <w:szCs w:val="28"/>
        </w:rPr>
        <w:t xml:space="preserve">/负责人印刷体姓名： </w:t>
      </w:r>
      <w:r>
        <w:rPr>
          <w:rFonts w:hint="eastAsia" w:ascii="仿宋" w:hAnsi="仿宋" w:eastAsia="仿宋"/>
          <w:b/>
          <w:kern w:val="0"/>
          <w:sz w:val="28"/>
          <w:szCs w:val="28"/>
        </w:rPr>
        <w:t>签字：</w:t>
      </w:r>
      <w:r>
        <w:rPr>
          <w:rFonts w:ascii="仿宋" w:hAnsi="仿宋" w:eastAsia="仿宋"/>
          <w:b/>
          <w:kern w:val="0"/>
          <w:sz w:val="28"/>
          <w:szCs w:val="28"/>
        </w:rPr>
        <w:t xml:space="preserve"> </w:t>
      </w:r>
      <w:r>
        <w:rPr>
          <w:rFonts w:hint="eastAsia" w:ascii="仿宋" w:hAnsi="仿宋" w:eastAsia="仿宋"/>
          <w:b/>
          <w:kern w:val="0"/>
          <w:sz w:val="28"/>
          <w:szCs w:val="28"/>
        </w:rPr>
        <w:t>职务：</w:t>
      </w:r>
      <w:r>
        <w:rPr>
          <w:rFonts w:ascii="仿宋" w:hAnsi="仿宋" w:eastAsia="仿宋"/>
          <w:b/>
          <w:kern w:val="0"/>
          <w:sz w:val="28"/>
          <w:szCs w:val="28"/>
        </w:rPr>
        <w:t xml:space="preserve"> </w:t>
      </w:r>
      <w:r>
        <w:rPr>
          <w:rFonts w:hint="eastAsia" w:ascii="仿宋" w:hAnsi="仿宋" w:eastAsia="仿宋"/>
          <w:b/>
          <w:kern w:val="0"/>
          <w:sz w:val="28"/>
          <w:szCs w:val="28"/>
        </w:rPr>
        <w:t>电话：</w:t>
      </w:r>
    </w:p>
    <w:p>
      <w:pPr>
        <w:snapToGrid w:val="0"/>
        <w:spacing w:line="440" w:lineRule="exact"/>
        <w:ind w:firstLine="562" w:firstLineChars="200"/>
        <w:rPr>
          <w:rFonts w:ascii="仿宋" w:hAnsi="仿宋" w:eastAsia="仿宋"/>
          <w:b/>
          <w:kern w:val="0"/>
          <w:sz w:val="28"/>
          <w:szCs w:val="28"/>
        </w:rPr>
      </w:pPr>
      <w:r>
        <w:rPr>
          <w:rFonts w:hint="eastAsia" w:ascii="仿宋" w:hAnsi="仿宋" w:eastAsia="仿宋"/>
          <w:b/>
          <w:kern w:val="0"/>
          <w:sz w:val="28"/>
          <w:szCs w:val="28"/>
        </w:rPr>
        <w:t>授权代表身份证号：</w:t>
      </w:r>
      <w:r>
        <w:rPr>
          <w:rFonts w:ascii="仿宋" w:hAnsi="仿宋" w:eastAsia="仿宋"/>
          <w:b/>
          <w:kern w:val="0"/>
          <w:sz w:val="28"/>
          <w:szCs w:val="28"/>
        </w:rPr>
        <w:t xml:space="preserve"> </w:t>
      </w:r>
      <w:r>
        <w:rPr>
          <w:rFonts w:hint="eastAsia" w:ascii="仿宋" w:hAnsi="仿宋" w:eastAsia="仿宋"/>
          <w:b/>
          <w:kern w:val="0"/>
          <w:sz w:val="28"/>
          <w:szCs w:val="28"/>
        </w:rPr>
        <w:t>（身份证扫描件附后）</w:t>
      </w:r>
    </w:p>
    <w:p>
      <w:pPr>
        <w:snapToGrid w:val="0"/>
        <w:spacing w:line="440" w:lineRule="exact"/>
        <w:ind w:firstLine="562" w:firstLineChars="200"/>
        <w:rPr>
          <w:rFonts w:ascii="仿宋" w:hAnsi="仿宋" w:eastAsia="仿宋"/>
          <w:b/>
          <w:kern w:val="0"/>
          <w:sz w:val="28"/>
          <w:szCs w:val="28"/>
        </w:rPr>
      </w:pPr>
      <w:r>
        <w:rPr>
          <w:rFonts w:hint="eastAsia" w:ascii="仿宋" w:hAnsi="仿宋" w:eastAsia="仿宋"/>
          <w:b/>
          <w:kern w:val="0"/>
          <w:sz w:val="28"/>
          <w:szCs w:val="28"/>
        </w:rPr>
        <w:t>公司全称（公章）：</w:t>
      </w:r>
    </w:p>
    <w:p>
      <w:pPr>
        <w:snapToGrid w:val="0"/>
        <w:spacing w:line="440" w:lineRule="exact"/>
        <w:ind w:firstLine="560" w:firstLineChars="200"/>
        <w:rPr>
          <w:rFonts w:ascii="仿宋" w:hAnsi="仿宋" w:eastAsia="仿宋"/>
          <w:kern w:val="0"/>
          <w:sz w:val="28"/>
          <w:szCs w:val="28"/>
        </w:rPr>
      </w:pPr>
      <w:r>
        <w:rPr>
          <w:rFonts w:hint="eastAsia" w:ascii="仿宋" w:hAnsi="仿宋" w:eastAsia="仿宋"/>
          <w:kern w:val="0"/>
          <w:sz w:val="28"/>
          <w:szCs w:val="28"/>
        </w:rPr>
        <w:t>未在规定时间内按要求提交以上文件进行报名登记，而直接编制报价文件参与报价的企业，其报价将被拒绝。</w:t>
      </w:r>
    </w:p>
    <w:p>
      <w:pPr>
        <w:snapToGrid w:val="0"/>
        <w:spacing w:line="440" w:lineRule="exact"/>
        <w:ind w:firstLine="560" w:firstLineChars="200"/>
        <w:rPr>
          <w:rFonts w:ascii="仿宋" w:hAnsi="仿宋" w:eastAsia="仿宋"/>
          <w:kern w:val="0"/>
          <w:sz w:val="28"/>
          <w:szCs w:val="28"/>
        </w:rPr>
      </w:pPr>
      <w:r>
        <w:rPr>
          <w:rFonts w:ascii="仿宋" w:hAnsi="仿宋" w:eastAsia="仿宋"/>
          <w:kern w:val="0"/>
          <w:sz w:val="28"/>
          <w:szCs w:val="28"/>
        </w:rPr>
        <w:t>3、招标文件售价：0元，招标文件请至公告附件处下载。</w:t>
      </w:r>
    </w:p>
    <w:p>
      <w:pPr>
        <w:snapToGrid w:val="0"/>
        <w:spacing w:line="440" w:lineRule="exact"/>
        <w:ind w:firstLine="562" w:firstLineChars="200"/>
        <w:rPr>
          <w:rFonts w:ascii="仿宋" w:hAnsi="仿宋" w:eastAsia="仿宋" w:cs="Arial"/>
          <w:b/>
          <w:bCs/>
          <w:sz w:val="28"/>
          <w:szCs w:val="28"/>
        </w:rPr>
      </w:pPr>
      <w:r>
        <w:rPr>
          <w:rFonts w:hint="eastAsia" w:ascii="仿宋" w:hAnsi="仿宋" w:eastAsia="仿宋" w:cs="Arial"/>
          <w:b/>
          <w:bCs/>
          <w:sz w:val="28"/>
          <w:szCs w:val="28"/>
        </w:rPr>
        <w:t>六、投标保证金：</w:t>
      </w:r>
    </w:p>
    <w:p>
      <w:pPr>
        <w:snapToGrid w:val="0"/>
        <w:spacing w:line="440" w:lineRule="exact"/>
        <w:ind w:firstLine="560" w:firstLineChars="200"/>
        <w:rPr>
          <w:rFonts w:ascii="仿宋" w:hAnsi="仿宋" w:eastAsia="仿宋"/>
          <w:kern w:val="0"/>
          <w:sz w:val="28"/>
          <w:szCs w:val="28"/>
        </w:rPr>
      </w:pPr>
      <w:r>
        <w:rPr>
          <w:rFonts w:hint="eastAsia" w:ascii="仿宋" w:hAnsi="仿宋" w:eastAsia="仿宋"/>
          <w:kern w:val="0"/>
          <w:sz w:val="28"/>
          <w:szCs w:val="28"/>
        </w:rPr>
        <w:t>投标保证金（人民币）：</w:t>
      </w:r>
      <w:r>
        <w:rPr>
          <w:rFonts w:ascii="仿宋" w:hAnsi="仿宋" w:eastAsia="仿宋"/>
          <w:kern w:val="0"/>
          <w:sz w:val="28"/>
          <w:szCs w:val="28"/>
        </w:rPr>
        <w:t xml:space="preserve"> </w:t>
      </w:r>
      <w:r>
        <w:rPr>
          <w:rFonts w:hint="eastAsia" w:ascii="仿宋" w:hAnsi="仿宋" w:eastAsia="仿宋"/>
          <w:kern w:val="0"/>
          <w:sz w:val="28"/>
          <w:szCs w:val="28"/>
        </w:rPr>
        <w:t>人民币</w:t>
      </w:r>
      <w:r>
        <w:rPr>
          <w:rFonts w:ascii="仿宋" w:hAnsi="仿宋" w:eastAsia="仿宋"/>
          <w:kern w:val="0"/>
          <w:sz w:val="28"/>
          <w:szCs w:val="28"/>
        </w:rPr>
        <w:t>5000元</w:t>
      </w:r>
      <w:r>
        <w:rPr>
          <w:rFonts w:hint="eastAsia" w:ascii="仿宋" w:hAnsi="仿宋" w:eastAsia="仿宋"/>
          <w:kern w:val="0"/>
          <w:sz w:val="28"/>
          <w:szCs w:val="28"/>
        </w:rPr>
        <w:t>/每标项</w:t>
      </w:r>
      <w:r>
        <w:rPr>
          <w:rFonts w:ascii="仿宋" w:hAnsi="仿宋" w:eastAsia="仿宋"/>
          <w:kern w:val="0"/>
          <w:sz w:val="28"/>
          <w:szCs w:val="28"/>
        </w:rPr>
        <w:t>，</w:t>
      </w:r>
    </w:p>
    <w:p>
      <w:pPr>
        <w:snapToGrid w:val="0"/>
        <w:spacing w:line="440" w:lineRule="exact"/>
        <w:ind w:firstLine="560" w:firstLineChars="200"/>
        <w:rPr>
          <w:rFonts w:ascii="仿宋" w:hAnsi="仿宋" w:eastAsia="仿宋" w:cs="Arial"/>
          <w:sz w:val="28"/>
          <w:szCs w:val="28"/>
        </w:rPr>
      </w:pPr>
      <w:r>
        <w:rPr>
          <w:rFonts w:hint="eastAsia" w:ascii="仿宋" w:hAnsi="仿宋" w:eastAsia="仿宋" w:cs="Arial"/>
          <w:sz w:val="28"/>
          <w:szCs w:val="28"/>
        </w:rPr>
        <w:t>如需缴纳保证金，投标人应于</w:t>
      </w:r>
      <w:r>
        <w:rPr>
          <w:rFonts w:ascii="仿宋" w:hAnsi="仿宋" w:eastAsia="仿宋" w:cs="Arial"/>
          <w:sz w:val="28"/>
          <w:szCs w:val="28"/>
        </w:rPr>
        <w:t>2024年1</w:t>
      </w:r>
      <w:r>
        <w:rPr>
          <w:rFonts w:hint="eastAsia" w:ascii="仿宋" w:hAnsi="仿宋" w:eastAsia="仿宋" w:cs="Arial"/>
          <w:sz w:val="28"/>
          <w:szCs w:val="28"/>
        </w:rPr>
        <w:t>1</w:t>
      </w:r>
      <w:r>
        <w:rPr>
          <w:rFonts w:ascii="仿宋" w:hAnsi="仿宋" w:eastAsia="仿宋" w:cs="Arial"/>
          <w:sz w:val="28"/>
          <w:szCs w:val="28"/>
        </w:rPr>
        <w:t>月</w:t>
      </w:r>
      <w:r>
        <w:rPr>
          <w:rFonts w:hint="eastAsia" w:ascii="仿宋" w:hAnsi="仿宋" w:eastAsia="仿宋" w:cs="Arial"/>
          <w:sz w:val="28"/>
          <w:szCs w:val="28"/>
        </w:rPr>
        <w:t>1</w:t>
      </w:r>
      <w:r>
        <w:rPr>
          <w:rFonts w:hint="eastAsia" w:ascii="仿宋" w:hAnsi="仿宋" w:eastAsia="仿宋" w:cs="Arial"/>
          <w:sz w:val="28"/>
          <w:szCs w:val="28"/>
          <w:lang w:val="en-US" w:eastAsia="zh-CN"/>
        </w:rPr>
        <w:t>1</w:t>
      </w:r>
      <w:r>
        <w:rPr>
          <w:rFonts w:ascii="仿宋" w:hAnsi="仿宋" w:eastAsia="仿宋" w:cs="Arial"/>
          <w:sz w:val="28"/>
          <w:szCs w:val="28"/>
        </w:rPr>
        <w:t>日9:30</w:t>
      </w:r>
      <w:r>
        <w:rPr>
          <w:rFonts w:hint="eastAsia" w:ascii="仿宋" w:hAnsi="仿宋" w:eastAsia="仿宋" w:cs="Arial"/>
          <w:sz w:val="28"/>
          <w:szCs w:val="28"/>
        </w:rPr>
        <w:t>前将投标保证金以网银、汇票、电汇、转账支票、银行保函方式（</w:t>
      </w:r>
      <w:r>
        <w:rPr>
          <w:rFonts w:hint="eastAsia" w:ascii="仿宋" w:hAnsi="仿宋" w:eastAsia="仿宋"/>
          <w:sz w:val="28"/>
          <w:szCs w:val="28"/>
        </w:rPr>
        <w:t>招标方不接受以现金支票、现金、支付宝、微信及个人转账方式交纳的保证金</w:t>
      </w:r>
      <w:r>
        <w:rPr>
          <w:rFonts w:hint="eastAsia" w:ascii="仿宋" w:hAnsi="仿宋" w:eastAsia="仿宋" w:cs="Arial"/>
          <w:sz w:val="28"/>
          <w:szCs w:val="28"/>
        </w:rPr>
        <w:t>）交至国家体育总局体育器材装备中心。投标保证金为银行保函形式的，银行保函有效期需比投标有效期长</w:t>
      </w:r>
      <w:r>
        <w:rPr>
          <w:rFonts w:ascii="仿宋" w:hAnsi="仿宋" w:eastAsia="仿宋" w:cs="Arial"/>
          <w:sz w:val="28"/>
          <w:szCs w:val="28"/>
        </w:rPr>
        <w:t>28天。</w:t>
      </w:r>
    </w:p>
    <w:p>
      <w:pPr>
        <w:snapToGrid w:val="0"/>
        <w:spacing w:line="440" w:lineRule="exact"/>
        <w:ind w:firstLine="560" w:firstLineChars="200"/>
        <w:rPr>
          <w:rFonts w:ascii="仿宋" w:hAnsi="仿宋" w:eastAsia="仿宋" w:cs="Arial"/>
          <w:sz w:val="28"/>
          <w:szCs w:val="28"/>
        </w:rPr>
      </w:pPr>
      <w:r>
        <w:rPr>
          <w:rFonts w:hint="eastAsia" w:ascii="仿宋" w:hAnsi="仿宋" w:eastAsia="仿宋" w:cs="Arial"/>
          <w:sz w:val="28"/>
          <w:szCs w:val="28"/>
        </w:rPr>
        <w:t>开户名：</w:t>
      </w:r>
      <w:r>
        <w:rPr>
          <w:rFonts w:ascii="仿宋" w:hAnsi="仿宋" w:eastAsia="仿宋" w:cs="Arial"/>
          <w:sz w:val="28"/>
          <w:szCs w:val="28"/>
        </w:rPr>
        <w:t xml:space="preserve"> </w:t>
      </w:r>
      <w:r>
        <w:rPr>
          <w:rFonts w:hint="eastAsia" w:ascii="仿宋" w:hAnsi="仿宋" w:eastAsia="仿宋" w:cs="Arial"/>
          <w:sz w:val="28"/>
          <w:szCs w:val="28"/>
        </w:rPr>
        <w:t>国家体育总局体育器材装备中心</w:t>
      </w:r>
    </w:p>
    <w:p>
      <w:pPr>
        <w:snapToGrid w:val="0"/>
        <w:spacing w:line="440" w:lineRule="exact"/>
        <w:ind w:firstLine="560" w:firstLineChars="200"/>
        <w:rPr>
          <w:rFonts w:ascii="仿宋" w:hAnsi="仿宋" w:eastAsia="仿宋" w:cs="Arial"/>
          <w:sz w:val="28"/>
          <w:szCs w:val="28"/>
        </w:rPr>
      </w:pPr>
      <w:r>
        <w:rPr>
          <w:rFonts w:hint="eastAsia" w:ascii="仿宋" w:hAnsi="仿宋" w:eastAsia="仿宋" w:cs="Arial"/>
          <w:sz w:val="28"/>
          <w:szCs w:val="28"/>
        </w:rPr>
        <w:t>开户银行：工行北京体育馆路支行</w:t>
      </w:r>
    </w:p>
    <w:p>
      <w:pPr>
        <w:snapToGrid w:val="0"/>
        <w:spacing w:line="440" w:lineRule="exact"/>
        <w:ind w:firstLine="560" w:firstLineChars="200"/>
        <w:rPr>
          <w:rFonts w:ascii="仿宋" w:hAnsi="仿宋" w:eastAsia="仿宋" w:cs="Arial"/>
          <w:sz w:val="28"/>
          <w:szCs w:val="28"/>
        </w:rPr>
      </w:pPr>
      <w:r>
        <w:rPr>
          <w:rFonts w:hint="eastAsia" w:ascii="仿宋" w:hAnsi="仿宋" w:eastAsia="仿宋" w:cs="Arial"/>
          <w:sz w:val="28"/>
          <w:szCs w:val="28"/>
        </w:rPr>
        <w:t>银行账号：</w:t>
      </w:r>
      <w:r>
        <w:rPr>
          <w:rFonts w:ascii="仿宋" w:hAnsi="仿宋" w:eastAsia="仿宋" w:cs="Arial"/>
          <w:sz w:val="28"/>
          <w:szCs w:val="28"/>
        </w:rPr>
        <w:t>0200008109089053553</w:t>
      </w:r>
    </w:p>
    <w:p>
      <w:pPr>
        <w:snapToGrid w:val="0"/>
        <w:spacing w:line="440" w:lineRule="exact"/>
        <w:ind w:firstLine="560" w:firstLineChars="200"/>
        <w:rPr>
          <w:rFonts w:ascii="仿宋" w:hAnsi="仿宋" w:eastAsia="仿宋" w:cs="Arial"/>
          <w:sz w:val="28"/>
          <w:szCs w:val="28"/>
        </w:rPr>
      </w:pPr>
      <w:r>
        <w:rPr>
          <w:rFonts w:hint="eastAsia" w:ascii="仿宋" w:hAnsi="仿宋" w:eastAsia="仿宋" w:cs="Arial"/>
          <w:sz w:val="28"/>
          <w:szCs w:val="28"/>
        </w:rPr>
        <w:t>未按前述各款要求提交投标保证金的投标将视为无效投标。</w:t>
      </w:r>
    </w:p>
    <w:p>
      <w:pPr>
        <w:snapToGrid w:val="0"/>
        <w:spacing w:line="440" w:lineRule="exact"/>
        <w:ind w:firstLine="560" w:firstLineChars="200"/>
        <w:rPr>
          <w:rFonts w:ascii="仿宋" w:hAnsi="仿宋" w:eastAsia="仿宋" w:cs="Arial"/>
          <w:b/>
          <w:bCs/>
          <w:sz w:val="28"/>
          <w:szCs w:val="28"/>
        </w:rPr>
      </w:pPr>
      <w:r>
        <w:rPr>
          <w:rFonts w:hint="eastAsia" w:ascii="仿宋" w:hAnsi="仿宋" w:eastAsia="仿宋" w:cs="Arial"/>
          <w:sz w:val="28"/>
          <w:szCs w:val="28"/>
        </w:rPr>
        <w:t>投标人递交投标保证金时需提供投标人全称、开户行、银行账号等银行信息，并加盖投标人公章，以便招标方退还投标保证金</w:t>
      </w:r>
      <w:r>
        <w:rPr>
          <w:rFonts w:ascii="仿宋" w:hAnsi="仿宋" w:eastAsia="仿宋" w:cs="Arial"/>
          <w:b/>
          <w:bCs/>
          <w:sz w:val="28"/>
          <w:szCs w:val="28"/>
        </w:rPr>
        <w:t>。</w:t>
      </w:r>
    </w:p>
    <w:p>
      <w:pPr>
        <w:snapToGrid w:val="0"/>
        <w:ind w:firstLine="560" w:firstLineChars="200"/>
        <w:rPr>
          <w:rFonts w:ascii="仿宋" w:hAnsi="仿宋" w:eastAsia="仿宋" w:cs="Arial"/>
          <w:sz w:val="28"/>
          <w:szCs w:val="28"/>
        </w:rPr>
      </w:pPr>
      <w:r>
        <w:rPr>
          <w:rFonts w:hint="eastAsia" w:ascii="仿宋" w:hAnsi="仿宋" w:eastAsia="仿宋" w:cs="Arial"/>
          <w:sz w:val="28"/>
          <w:szCs w:val="28"/>
        </w:rPr>
        <w:t>投标保证金的退还：未中标的投标人在中标公告发布</w:t>
      </w:r>
      <w:r>
        <w:rPr>
          <w:rFonts w:ascii="仿宋" w:hAnsi="仿宋" w:eastAsia="仿宋" w:cs="Arial"/>
          <w:sz w:val="28"/>
          <w:szCs w:val="28"/>
        </w:rPr>
        <w:t>2个工作日内应立即将招标方开出的投标保证金收据退回，招标方将在中标通知书发出之日起5个工作日内按投标人递交投标保证金时提供的银行信息用网上汇款等方式退还投标保证金；</w:t>
      </w:r>
    </w:p>
    <w:p>
      <w:pPr>
        <w:snapToGrid w:val="0"/>
        <w:spacing w:line="440" w:lineRule="exact"/>
        <w:ind w:firstLine="560" w:firstLineChars="200"/>
        <w:rPr>
          <w:rFonts w:ascii="仿宋" w:hAnsi="仿宋" w:eastAsia="仿宋" w:cs="Arial"/>
          <w:sz w:val="28"/>
          <w:szCs w:val="28"/>
        </w:rPr>
      </w:pPr>
      <w:r>
        <w:rPr>
          <w:rFonts w:hint="eastAsia" w:ascii="仿宋" w:hAnsi="仿宋" w:eastAsia="仿宋" w:cs="Arial"/>
          <w:sz w:val="28"/>
          <w:szCs w:val="28"/>
        </w:rPr>
        <w:t>中标人签订采购合同后应立即将招标方开出的投标保证金收据退回，招标方将在采购合同签订之日起</w:t>
      </w:r>
      <w:r>
        <w:rPr>
          <w:rFonts w:ascii="仿宋" w:hAnsi="仿宋" w:eastAsia="仿宋" w:cs="Arial"/>
          <w:sz w:val="28"/>
          <w:szCs w:val="28"/>
        </w:rPr>
        <w:t>5个工作日内按投标人递交投标保证金时提供的银行信息用网上汇款等方式退还投标保证金或者转为中标人的履约保证金。</w:t>
      </w:r>
    </w:p>
    <w:p>
      <w:pPr>
        <w:snapToGrid w:val="0"/>
        <w:spacing w:line="440" w:lineRule="exact"/>
        <w:ind w:firstLine="560" w:firstLineChars="200"/>
        <w:rPr>
          <w:rFonts w:ascii="仿宋" w:hAnsi="仿宋" w:eastAsia="仿宋" w:cs="Arial"/>
          <w:bCs/>
          <w:sz w:val="28"/>
          <w:szCs w:val="28"/>
        </w:rPr>
      </w:pPr>
      <w:r>
        <w:rPr>
          <w:rFonts w:hint="eastAsia" w:ascii="仿宋" w:hAnsi="仿宋" w:eastAsia="仿宋" w:cs="Arial"/>
          <w:bCs/>
          <w:sz w:val="28"/>
          <w:szCs w:val="28"/>
        </w:rPr>
        <w:t>投标人有如下情况之一，将被没收其投标保证金，投标人不得要求全部或部分返还：</w:t>
      </w:r>
    </w:p>
    <w:p>
      <w:pPr>
        <w:snapToGrid w:val="0"/>
        <w:spacing w:line="440" w:lineRule="exact"/>
        <w:ind w:firstLine="560" w:firstLineChars="200"/>
        <w:rPr>
          <w:rFonts w:ascii="仿宋" w:hAnsi="仿宋" w:eastAsia="仿宋" w:cs="Arial"/>
          <w:sz w:val="28"/>
          <w:szCs w:val="28"/>
        </w:rPr>
      </w:pPr>
      <w:r>
        <w:rPr>
          <w:rFonts w:ascii="仿宋" w:hAnsi="仿宋" w:eastAsia="仿宋" w:cs="Arial"/>
          <w:sz w:val="28"/>
          <w:szCs w:val="28"/>
        </w:rPr>
        <w:t>1、在投标文件有效期内撤回投标文件的；</w:t>
      </w:r>
    </w:p>
    <w:p>
      <w:pPr>
        <w:snapToGrid w:val="0"/>
        <w:spacing w:line="440" w:lineRule="exact"/>
        <w:ind w:firstLine="560" w:firstLineChars="200"/>
        <w:rPr>
          <w:rFonts w:ascii="仿宋" w:hAnsi="仿宋" w:eastAsia="仿宋" w:cs="Arial"/>
          <w:sz w:val="28"/>
          <w:szCs w:val="28"/>
        </w:rPr>
      </w:pPr>
      <w:r>
        <w:rPr>
          <w:rFonts w:ascii="仿宋" w:hAnsi="仿宋" w:eastAsia="仿宋" w:cs="Arial"/>
          <w:sz w:val="28"/>
          <w:szCs w:val="28"/>
        </w:rPr>
        <w:t>2、</w:t>
      </w:r>
      <w:r>
        <w:rPr>
          <w:rFonts w:hint="eastAsia" w:ascii="仿宋" w:hAnsi="仿宋" w:eastAsia="仿宋"/>
          <w:sz w:val="28"/>
          <w:szCs w:val="28"/>
        </w:rPr>
        <w:t>投标人在投标过程中弄虚作假，提供虚假材料的；</w:t>
      </w:r>
    </w:p>
    <w:p>
      <w:pPr>
        <w:snapToGrid w:val="0"/>
        <w:spacing w:line="440" w:lineRule="exact"/>
        <w:ind w:firstLine="560" w:firstLineChars="200"/>
        <w:rPr>
          <w:rFonts w:ascii="仿宋" w:hAnsi="仿宋" w:eastAsia="仿宋" w:cs="Arial"/>
          <w:sz w:val="28"/>
          <w:szCs w:val="28"/>
        </w:rPr>
      </w:pPr>
      <w:r>
        <w:rPr>
          <w:rFonts w:ascii="仿宋" w:hAnsi="仿宋" w:eastAsia="仿宋" w:cs="Arial"/>
          <w:sz w:val="28"/>
          <w:szCs w:val="28"/>
        </w:rPr>
        <w:t>3、中标人无正当理由未能按本文件规定签订采购合同；</w:t>
      </w:r>
    </w:p>
    <w:p>
      <w:pPr>
        <w:snapToGrid w:val="0"/>
        <w:spacing w:line="440" w:lineRule="exact"/>
        <w:ind w:firstLine="560" w:firstLineChars="200"/>
        <w:rPr>
          <w:rFonts w:ascii="仿宋" w:hAnsi="仿宋" w:eastAsia="仿宋" w:cs="Arial"/>
          <w:sz w:val="28"/>
          <w:szCs w:val="28"/>
        </w:rPr>
      </w:pPr>
      <w:r>
        <w:rPr>
          <w:rFonts w:ascii="仿宋" w:hAnsi="仿宋" w:eastAsia="仿宋" w:cs="Arial"/>
          <w:sz w:val="28"/>
          <w:szCs w:val="28"/>
        </w:rPr>
        <w:t>4、投标人拒绝在开标记录上签字确认，经</w:t>
      </w:r>
      <w:r>
        <w:rPr>
          <w:rFonts w:hint="eastAsia" w:ascii="仿宋" w:hAnsi="仿宋" w:eastAsia="仿宋" w:cs="Arial"/>
          <w:sz w:val="28"/>
          <w:szCs w:val="28"/>
        </w:rPr>
        <w:t>相关</w:t>
      </w:r>
      <w:r>
        <w:rPr>
          <w:rFonts w:ascii="仿宋" w:hAnsi="仿宋" w:eastAsia="仿宋" w:cs="Arial"/>
          <w:sz w:val="28"/>
          <w:szCs w:val="28"/>
        </w:rPr>
        <w:t>招标投标监督管理机构核实开标记录无误后，投标人仍拒绝签字确认；</w:t>
      </w:r>
    </w:p>
    <w:p>
      <w:pPr>
        <w:snapToGrid w:val="0"/>
        <w:spacing w:line="440" w:lineRule="exact"/>
        <w:ind w:firstLine="560" w:firstLineChars="200"/>
        <w:rPr>
          <w:rFonts w:ascii="仿宋" w:hAnsi="仿宋" w:eastAsia="仿宋" w:cs="Arial"/>
          <w:sz w:val="28"/>
          <w:szCs w:val="28"/>
        </w:rPr>
      </w:pPr>
      <w:r>
        <w:rPr>
          <w:rFonts w:ascii="仿宋" w:hAnsi="仿宋" w:eastAsia="仿宋" w:cs="Arial"/>
          <w:sz w:val="28"/>
          <w:szCs w:val="28"/>
        </w:rPr>
        <w:t>5、</w:t>
      </w:r>
      <w:r>
        <w:rPr>
          <w:rFonts w:hint="eastAsia" w:ascii="仿宋" w:hAnsi="仿宋" w:eastAsia="仿宋"/>
          <w:bCs/>
          <w:sz w:val="28"/>
          <w:szCs w:val="28"/>
        </w:rPr>
        <w:t>将中标项目转让给他人的；</w:t>
      </w:r>
    </w:p>
    <w:p>
      <w:pPr>
        <w:snapToGrid w:val="0"/>
        <w:spacing w:line="440" w:lineRule="exact"/>
        <w:ind w:firstLine="560" w:firstLineChars="200"/>
        <w:rPr>
          <w:rFonts w:ascii="仿宋" w:hAnsi="仿宋" w:eastAsia="仿宋" w:cs="Arial"/>
          <w:sz w:val="28"/>
          <w:szCs w:val="28"/>
        </w:rPr>
      </w:pPr>
      <w:r>
        <w:rPr>
          <w:rFonts w:ascii="仿宋" w:hAnsi="仿宋" w:eastAsia="仿宋" w:cs="Arial"/>
          <w:sz w:val="28"/>
          <w:szCs w:val="28"/>
        </w:rPr>
        <w:t>6、由于投标人未能遵守招标文件的其它规定而致使招标方的招标工作失败或对招标工作产生极其不利的影响，包括但不限于投标人的恶意串谋、欺诈、威胁、贿赂等。</w:t>
      </w:r>
    </w:p>
    <w:p>
      <w:pPr>
        <w:snapToGrid w:val="0"/>
        <w:spacing w:line="460" w:lineRule="exact"/>
        <w:ind w:firstLine="554" w:firstLineChars="198"/>
        <w:rPr>
          <w:rFonts w:ascii="仿宋" w:hAnsi="仿宋" w:eastAsia="仿宋"/>
          <w:sz w:val="28"/>
          <w:szCs w:val="28"/>
        </w:rPr>
      </w:pPr>
      <w:r>
        <w:rPr>
          <w:rFonts w:ascii="仿宋" w:hAnsi="仿宋" w:eastAsia="仿宋"/>
          <w:sz w:val="28"/>
          <w:szCs w:val="28"/>
        </w:rPr>
        <w:t>7、其他严重扰乱招投标程序的；</w:t>
      </w:r>
    </w:p>
    <w:p>
      <w:pPr>
        <w:snapToGrid w:val="0"/>
        <w:spacing w:line="440" w:lineRule="exact"/>
        <w:ind w:firstLine="560" w:firstLineChars="200"/>
        <w:rPr>
          <w:rFonts w:ascii="仿宋" w:hAnsi="仿宋" w:eastAsia="仿宋" w:cs="Arial"/>
          <w:sz w:val="28"/>
          <w:szCs w:val="28"/>
        </w:rPr>
      </w:pPr>
      <w:r>
        <w:rPr>
          <w:rFonts w:hint="eastAsia" w:ascii="仿宋" w:hAnsi="仿宋" w:eastAsia="仿宋" w:cs="Arial"/>
          <w:sz w:val="28"/>
          <w:szCs w:val="28"/>
        </w:rPr>
        <w:t>投标人在投标截止时间前撤回已提交的投标文件的，采购人或者招标方应当自收到投标人书面撤回通知之日起５个工作日内，退还已收取的投标保证金，但因投标人自身原因导致无法及时退还的除外。</w:t>
      </w:r>
    </w:p>
    <w:p>
      <w:pPr>
        <w:snapToGrid w:val="0"/>
        <w:spacing w:line="440" w:lineRule="exact"/>
        <w:ind w:firstLine="560" w:firstLineChars="200"/>
        <w:rPr>
          <w:rFonts w:ascii="仿宋" w:hAnsi="仿宋" w:eastAsia="仿宋" w:cs="Arial"/>
          <w:b/>
          <w:sz w:val="28"/>
          <w:szCs w:val="28"/>
        </w:rPr>
      </w:pPr>
      <w:r>
        <w:rPr>
          <w:rFonts w:hint="eastAsia" w:ascii="仿宋" w:hAnsi="仿宋" w:eastAsia="仿宋" w:cs="Arial"/>
          <w:sz w:val="28"/>
          <w:szCs w:val="28"/>
        </w:rPr>
        <w:t>本项目采用电子投标，投标人应于</w:t>
      </w:r>
      <w:r>
        <w:rPr>
          <w:rFonts w:ascii="仿宋" w:hAnsi="仿宋" w:eastAsia="仿宋" w:cs="Arial"/>
          <w:sz w:val="28"/>
          <w:szCs w:val="28"/>
        </w:rPr>
        <w:t>2024年1</w:t>
      </w:r>
      <w:r>
        <w:rPr>
          <w:rFonts w:hint="eastAsia" w:ascii="仿宋" w:hAnsi="仿宋" w:eastAsia="仿宋" w:cs="Arial"/>
          <w:sz w:val="28"/>
          <w:szCs w:val="28"/>
        </w:rPr>
        <w:t>1</w:t>
      </w:r>
      <w:r>
        <w:rPr>
          <w:rFonts w:ascii="仿宋" w:hAnsi="仿宋" w:eastAsia="仿宋" w:cs="Arial"/>
          <w:sz w:val="28"/>
          <w:szCs w:val="28"/>
        </w:rPr>
        <w:t>月</w:t>
      </w:r>
      <w:r>
        <w:rPr>
          <w:rFonts w:hint="eastAsia" w:ascii="仿宋" w:hAnsi="仿宋" w:eastAsia="仿宋" w:cs="Arial"/>
          <w:sz w:val="28"/>
          <w:szCs w:val="28"/>
        </w:rPr>
        <w:t>1</w:t>
      </w:r>
      <w:r>
        <w:rPr>
          <w:rFonts w:hint="eastAsia" w:ascii="仿宋" w:hAnsi="仿宋" w:eastAsia="仿宋" w:cs="Arial"/>
          <w:sz w:val="28"/>
          <w:szCs w:val="28"/>
          <w:lang w:val="en-US" w:eastAsia="zh-CN"/>
        </w:rPr>
        <w:t>1</w:t>
      </w:r>
      <w:r>
        <w:rPr>
          <w:rFonts w:ascii="仿宋" w:hAnsi="仿宋" w:eastAsia="仿宋" w:cs="Arial"/>
          <w:sz w:val="28"/>
          <w:szCs w:val="28"/>
        </w:rPr>
        <w:t>日</w:t>
      </w:r>
      <w:r>
        <w:rPr>
          <w:rFonts w:hint="eastAsia" w:ascii="仿宋" w:hAnsi="仿宋" w:eastAsia="仿宋" w:cs="Arial"/>
          <w:sz w:val="28"/>
          <w:szCs w:val="28"/>
        </w:rPr>
        <w:t>前在“政采云”平台提交电子版投标文件。</w:t>
      </w:r>
    </w:p>
    <w:p>
      <w:pPr>
        <w:snapToGrid w:val="0"/>
        <w:spacing w:line="440" w:lineRule="exact"/>
        <w:ind w:firstLine="560" w:firstLineChars="200"/>
        <w:rPr>
          <w:rFonts w:ascii="仿宋" w:hAnsi="仿宋" w:eastAsia="仿宋" w:cs="Arial"/>
          <w:sz w:val="28"/>
          <w:szCs w:val="28"/>
        </w:rPr>
      </w:pPr>
      <w:r>
        <w:rPr>
          <w:rFonts w:hint="eastAsia" w:ascii="仿宋" w:hAnsi="仿宋" w:eastAsia="仿宋" w:cs="Arial"/>
          <w:sz w:val="28"/>
          <w:szCs w:val="28"/>
        </w:rPr>
        <w:t>投标文件提交方式：本项目为全流程电子化项目，通过“政采云”平台（</w:t>
      </w:r>
      <w:r>
        <w:rPr>
          <w:rFonts w:ascii="仿宋" w:hAnsi="仿宋" w:eastAsia="仿宋" w:cs="Arial"/>
          <w:sz w:val="28"/>
          <w:szCs w:val="28"/>
        </w:rPr>
        <w:t xml:space="preserve">http：//www.zcygov.cn）实行在线电子投标，供应商应先安装“政采云电子投标客户端”（请自行前往“政采云”平台进行下载），并按照本项目采购文件和“政采云”平台的要求编制、加密后在投标截止时间前通过网络上传至 “政采云”平台，供应商在“政采云”平台提交电子版投标文件时，请填写参加远程采购活动经办人联系方式，电子投标文件具体操作流程请查看“政采云网站”。 </w:t>
      </w:r>
    </w:p>
    <w:p>
      <w:pPr>
        <w:snapToGrid w:val="0"/>
        <w:spacing w:line="440" w:lineRule="exact"/>
        <w:ind w:firstLine="560" w:firstLineChars="200"/>
        <w:rPr>
          <w:rFonts w:ascii="仿宋" w:hAnsi="仿宋" w:eastAsia="仿宋" w:cs="Arial"/>
          <w:sz w:val="28"/>
          <w:szCs w:val="28"/>
        </w:rPr>
      </w:pPr>
      <w:r>
        <w:rPr>
          <w:rFonts w:hint="eastAsia" w:ascii="仿宋" w:hAnsi="仿宋" w:eastAsia="仿宋" w:cs="Arial"/>
          <w:sz w:val="28"/>
          <w:szCs w:val="28"/>
        </w:rPr>
        <w:t>未进行网上注册并办理数字证书（</w:t>
      </w:r>
      <w:r>
        <w:rPr>
          <w:rFonts w:ascii="仿宋" w:hAnsi="仿宋" w:eastAsia="仿宋" w:cs="Arial"/>
          <w:sz w:val="28"/>
          <w:szCs w:val="28"/>
        </w:rPr>
        <w:t>CA认证）的供应商将无法参与本项目政府采购活动，潜在供应商应当在投标截止时间前，完成电子交易平台上的CA数字证书办理及投标文件的提交。完成CA数字证书办理预计7日左右，供应商只需办理其中一家CA数字证书及签章，例如具有北京CA的供应商，可直接参与政采云电子招投标项目。</w:t>
      </w:r>
    </w:p>
    <w:p>
      <w:pPr>
        <w:snapToGrid w:val="0"/>
        <w:spacing w:line="440" w:lineRule="exact"/>
        <w:ind w:firstLine="560" w:firstLineChars="200"/>
        <w:rPr>
          <w:rFonts w:ascii="仿宋" w:hAnsi="仿宋" w:eastAsia="仿宋" w:cs="Arial"/>
          <w:sz w:val="28"/>
          <w:szCs w:val="28"/>
        </w:rPr>
      </w:pPr>
      <w:r>
        <w:rPr>
          <w:rFonts w:hint="eastAsia" w:ascii="仿宋" w:hAnsi="仿宋" w:eastAsia="仿宋" w:cs="Arial"/>
          <w:sz w:val="28"/>
          <w:szCs w:val="28"/>
        </w:rPr>
        <w:t>未进行网上注册并办理数字证书（</w:t>
      </w:r>
      <w:r>
        <w:rPr>
          <w:rFonts w:ascii="仿宋" w:hAnsi="仿宋" w:eastAsia="仿宋" w:cs="Arial"/>
          <w:sz w:val="28"/>
          <w:szCs w:val="28"/>
        </w:rPr>
        <w:t>CA认证）的供应商还可登录政采云平台，通过CA管理，申领CA，包括Ukey介质与云CA证书（二选一）。</w:t>
      </w:r>
    </w:p>
    <w:p>
      <w:pPr>
        <w:snapToGrid w:val="0"/>
        <w:spacing w:line="440" w:lineRule="exact"/>
        <w:ind w:firstLine="560" w:firstLineChars="200"/>
        <w:rPr>
          <w:rFonts w:ascii="仿宋" w:hAnsi="仿宋" w:eastAsia="仿宋" w:cs="Arial"/>
          <w:sz w:val="28"/>
          <w:szCs w:val="28"/>
        </w:rPr>
      </w:pPr>
      <w:r>
        <w:rPr>
          <w:rFonts w:hint="eastAsia" w:ascii="仿宋" w:hAnsi="仿宋" w:eastAsia="仿宋" w:cs="Arial"/>
          <w:sz w:val="28"/>
          <w:szCs w:val="28"/>
        </w:rPr>
        <w:t>为确保网上操作合法、有效和安全，请供应商确保在电子响应过程中能够对相关数据电文进行加密和使用电子签章，妥善保管</w:t>
      </w:r>
      <w:r>
        <w:rPr>
          <w:rFonts w:ascii="仿宋" w:hAnsi="仿宋" w:eastAsia="仿宋" w:cs="Arial"/>
          <w:sz w:val="28"/>
          <w:szCs w:val="28"/>
        </w:rPr>
        <w:t xml:space="preserve">CA数字证书并使用有效的CA数字证书参与整个采购活动。 </w:t>
      </w:r>
    </w:p>
    <w:p>
      <w:pPr>
        <w:snapToGrid w:val="0"/>
        <w:spacing w:line="440" w:lineRule="exact"/>
        <w:ind w:firstLine="560" w:firstLineChars="200"/>
        <w:rPr>
          <w:rFonts w:ascii="仿宋" w:hAnsi="仿宋" w:eastAsia="仿宋" w:cs="Arial"/>
          <w:sz w:val="28"/>
          <w:szCs w:val="28"/>
        </w:rPr>
      </w:pPr>
      <w:r>
        <w:rPr>
          <w:rFonts w:hint="eastAsia" w:ascii="仿宋" w:hAnsi="仿宋" w:eastAsia="仿宋" w:cs="Arial"/>
          <w:sz w:val="28"/>
          <w:szCs w:val="28"/>
        </w:rPr>
        <w:t>注：供应商应当在首次投标文件提交截止时间前完成电子响应文件的上传、递交，投标文件提交截止时间前可以补充、修改或者撤回投标文件。补充或者修改投标文件的，应当先行撤回原文件，补充、修改后重新上传、递交。投标截止时间前未完成上传、递交的，视为撤回投标文件。投标文件提交截止时间以后上传递交的投标文件的，“政采云”平台将予以拒收。</w:t>
      </w:r>
    </w:p>
    <w:p>
      <w:pPr>
        <w:snapToGrid w:val="0"/>
        <w:spacing w:line="440" w:lineRule="exact"/>
        <w:ind w:firstLine="602" w:firstLineChars="200"/>
        <w:rPr>
          <w:rFonts w:ascii="仿宋" w:hAnsi="仿宋" w:eastAsia="仿宋" w:cs="Arial"/>
          <w:b/>
          <w:bCs/>
          <w:sz w:val="30"/>
          <w:szCs w:val="30"/>
        </w:rPr>
      </w:pPr>
      <w:r>
        <w:rPr>
          <w:rFonts w:hint="eastAsia" w:ascii="仿宋" w:hAnsi="仿宋" w:eastAsia="仿宋" w:cs="Arial"/>
          <w:b/>
          <w:bCs/>
          <w:sz w:val="30"/>
          <w:szCs w:val="30"/>
        </w:rPr>
        <w:t>八、开标时间及地点：</w:t>
      </w:r>
      <w:r>
        <w:rPr>
          <w:rFonts w:ascii="仿宋" w:hAnsi="仿宋" w:eastAsia="仿宋" w:cs="Arial"/>
          <w:b/>
          <w:bCs/>
          <w:sz w:val="30"/>
          <w:szCs w:val="30"/>
        </w:rPr>
        <w:tab/>
      </w:r>
    </w:p>
    <w:p>
      <w:pPr>
        <w:snapToGrid w:val="0"/>
        <w:spacing w:line="440" w:lineRule="exact"/>
        <w:ind w:firstLine="560" w:firstLineChars="200"/>
        <w:rPr>
          <w:rFonts w:ascii="仿宋" w:hAnsi="仿宋" w:eastAsia="仿宋" w:cs="Arial"/>
          <w:sz w:val="28"/>
          <w:szCs w:val="28"/>
        </w:rPr>
      </w:pPr>
      <w:r>
        <w:rPr>
          <w:rFonts w:hint="eastAsia" w:ascii="仿宋" w:hAnsi="仿宋" w:eastAsia="仿宋" w:cs="Arial"/>
          <w:sz w:val="28"/>
          <w:szCs w:val="28"/>
        </w:rPr>
        <w:t>本次招标将于</w:t>
      </w:r>
      <w:r>
        <w:rPr>
          <w:rFonts w:ascii="仿宋" w:hAnsi="仿宋" w:eastAsia="仿宋" w:cs="Arial"/>
          <w:sz w:val="28"/>
          <w:szCs w:val="28"/>
        </w:rPr>
        <w:t>2024年1</w:t>
      </w:r>
      <w:r>
        <w:rPr>
          <w:rFonts w:hint="eastAsia" w:ascii="仿宋" w:hAnsi="仿宋" w:eastAsia="仿宋" w:cs="Arial"/>
          <w:sz w:val="28"/>
          <w:szCs w:val="28"/>
        </w:rPr>
        <w:t>1</w:t>
      </w:r>
      <w:r>
        <w:rPr>
          <w:rFonts w:ascii="仿宋" w:hAnsi="仿宋" w:eastAsia="仿宋" w:cs="Arial"/>
          <w:sz w:val="28"/>
          <w:szCs w:val="28"/>
        </w:rPr>
        <w:t>月</w:t>
      </w:r>
      <w:r>
        <w:rPr>
          <w:rFonts w:hint="eastAsia" w:ascii="仿宋" w:hAnsi="仿宋" w:eastAsia="仿宋" w:cs="Arial"/>
          <w:sz w:val="28"/>
          <w:szCs w:val="28"/>
        </w:rPr>
        <w:t>1</w:t>
      </w:r>
      <w:r>
        <w:rPr>
          <w:rFonts w:hint="eastAsia" w:ascii="仿宋" w:hAnsi="仿宋" w:eastAsia="仿宋" w:cs="Arial"/>
          <w:sz w:val="28"/>
          <w:szCs w:val="28"/>
          <w:lang w:val="en-US" w:eastAsia="zh-CN"/>
        </w:rPr>
        <w:t>1</w:t>
      </w:r>
      <w:bookmarkStart w:id="18" w:name="_GoBack"/>
      <w:bookmarkEnd w:id="18"/>
      <w:r>
        <w:rPr>
          <w:rFonts w:ascii="仿宋" w:hAnsi="仿宋" w:eastAsia="仿宋" w:cs="Arial"/>
          <w:sz w:val="28"/>
          <w:szCs w:val="28"/>
        </w:rPr>
        <w:t>日</w:t>
      </w:r>
      <w:r>
        <w:rPr>
          <w:rFonts w:hint="eastAsia" w:ascii="仿宋" w:hAnsi="仿宋" w:eastAsia="仿宋" w:cs="Arial"/>
          <w:sz w:val="28"/>
          <w:szCs w:val="28"/>
        </w:rPr>
        <w:t>在“政采云”平台进行线上开标。供应商应登录政府采购云平台（</w:t>
      </w:r>
      <w:r>
        <w:rPr>
          <w:rFonts w:ascii="仿宋" w:hAnsi="仿宋" w:eastAsia="仿宋" w:cs="Arial"/>
          <w:sz w:val="28"/>
          <w:szCs w:val="28"/>
        </w:rPr>
        <w:t>http：//www.zcygov.cn）开标大厅。开标大厅菜单路径：应用中心—项目采购—开标评标</w:t>
      </w:r>
    </w:p>
    <w:p>
      <w:pPr>
        <w:snapToGrid w:val="0"/>
        <w:spacing w:line="440" w:lineRule="exact"/>
        <w:ind w:firstLine="560" w:firstLineChars="200"/>
        <w:rPr>
          <w:rFonts w:ascii="仿宋" w:hAnsi="仿宋" w:eastAsia="仿宋" w:cs="Arial"/>
          <w:sz w:val="28"/>
          <w:szCs w:val="28"/>
        </w:rPr>
      </w:pPr>
      <w:r>
        <w:rPr>
          <w:rFonts w:hint="eastAsia" w:ascii="仿宋" w:hAnsi="仿宋" w:eastAsia="仿宋" w:cs="Arial"/>
          <w:sz w:val="28"/>
          <w:szCs w:val="28"/>
        </w:rPr>
        <w:t>供应商需要在互联网网络状况良好的电脑登录“政采云”平台远程开标大厅参与本次开标，否则后果自负。</w:t>
      </w:r>
    </w:p>
    <w:p>
      <w:pPr>
        <w:snapToGrid w:val="0"/>
        <w:spacing w:line="440" w:lineRule="exact"/>
        <w:ind w:firstLine="560" w:firstLineChars="200"/>
        <w:rPr>
          <w:rFonts w:ascii="仿宋" w:hAnsi="仿宋" w:eastAsia="仿宋" w:cs="Arial"/>
          <w:sz w:val="30"/>
          <w:szCs w:val="30"/>
        </w:rPr>
      </w:pPr>
      <w:r>
        <w:rPr>
          <w:rFonts w:hint="eastAsia" w:ascii="仿宋" w:hAnsi="仿宋" w:eastAsia="仿宋" w:cs="Arial"/>
          <w:sz w:val="28"/>
          <w:szCs w:val="28"/>
        </w:rPr>
        <w:t>首次投标文件开启时，须要供应商携带制作投标文件时用来加密的有效数字证书（</w:t>
      </w:r>
      <w:r>
        <w:rPr>
          <w:rFonts w:ascii="仿宋" w:hAnsi="仿宋" w:eastAsia="仿宋" w:cs="Arial"/>
          <w:sz w:val="28"/>
          <w:szCs w:val="28"/>
        </w:rPr>
        <w:t>CA认证）登录“政采云”平台电子开标大厅现场按规定时间对加密的响应文件进行解密，否则后果自负。</w:t>
      </w:r>
    </w:p>
    <w:p>
      <w:pPr>
        <w:snapToGrid w:val="0"/>
        <w:spacing w:line="440" w:lineRule="exact"/>
        <w:ind w:firstLine="560" w:firstLineChars="200"/>
        <w:rPr>
          <w:rFonts w:ascii="仿宋" w:hAnsi="仿宋" w:eastAsia="仿宋" w:cs="Arial"/>
          <w:sz w:val="28"/>
          <w:szCs w:val="28"/>
        </w:rPr>
      </w:pPr>
    </w:p>
    <w:p>
      <w:pPr>
        <w:snapToGrid w:val="0"/>
        <w:spacing w:line="440" w:lineRule="exact"/>
        <w:ind w:firstLine="602" w:firstLineChars="200"/>
        <w:rPr>
          <w:rFonts w:ascii="仿宋" w:hAnsi="仿宋" w:eastAsia="仿宋" w:cs="Arial"/>
          <w:b/>
          <w:bCs/>
          <w:sz w:val="30"/>
          <w:szCs w:val="30"/>
        </w:rPr>
      </w:pPr>
      <w:r>
        <w:rPr>
          <w:rFonts w:hint="eastAsia" w:ascii="仿宋" w:hAnsi="仿宋" w:eastAsia="仿宋" w:cs="Arial"/>
          <w:b/>
          <w:bCs/>
          <w:sz w:val="30"/>
          <w:szCs w:val="30"/>
        </w:rPr>
        <w:t>九、业务咨询</w:t>
      </w:r>
    </w:p>
    <w:tbl>
      <w:tblPr>
        <w:tblStyle w:val="82"/>
        <w:tblpPr w:leftFromText="180" w:rightFromText="180" w:vertAnchor="text" w:horzAnchor="page" w:tblpX="1337" w:tblpY="223"/>
        <w:tblOverlap w:val="never"/>
        <w:tblW w:w="10098"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985"/>
        <w:gridCol w:w="1314"/>
        <w:gridCol w:w="2089"/>
        <w:gridCol w:w="2066"/>
        <w:gridCol w:w="264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985" w:type="dxa"/>
            <w:tcBorders>
              <w:top w:val="single" w:color="auto" w:sz="4" w:space="0"/>
              <w:left w:val="single" w:color="auto" w:sz="4" w:space="0"/>
              <w:bottom w:val="single" w:color="auto" w:sz="4" w:space="0"/>
              <w:right w:val="single" w:color="auto" w:sz="4" w:space="0"/>
            </w:tcBorders>
          </w:tcPr>
          <w:p>
            <w:pPr>
              <w:spacing w:line="480" w:lineRule="exact"/>
              <w:ind w:firstLine="562"/>
              <w:jc w:val="center"/>
              <w:rPr>
                <w:rFonts w:ascii="仿宋" w:hAnsi="仿宋" w:eastAsia="仿宋" w:cs="仿宋"/>
                <w:b/>
                <w:sz w:val="28"/>
                <w:szCs w:val="28"/>
              </w:rPr>
            </w:pPr>
            <w:r>
              <w:rPr>
                <w:rFonts w:hint="eastAsia" w:ascii="仿宋" w:hAnsi="仿宋" w:eastAsia="仿宋" w:cs="仿宋"/>
                <w:b/>
                <w:sz w:val="28"/>
                <w:szCs w:val="28"/>
              </w:rPr>
              <w:t>机</w:t>
            </w:r>
            <w:r>
              <w:rPr>
                <w:rFonts w:ascii="仿宋" w:hAnsi="仿宋" w:eastAsia="仿宋" w:cs="仿宋"/>
                <w:b/>
                <w:sz w:val="28"/>
                <w:szCs w:val="28"/>
              </w:rPr>
              <w:t xml:space="preserve"> </w:t>
            </w:r>
            <w:r>
              <w:rPr>
                <w:rFonts w:hint="eastAsia" w:ascii="仿宋" w:hAnsi="仿宋" w:eastAsia="仿宋" w:cs="仿宋"/>
                <w:b/>
                <w:sz w:val="28"/>
                <w:szCs w:val="28"/>
              </w:rPr>
              <w:t>构</w:t>
            </w:r>
          </w:p>
        </w:tc>
        <w:tc>
          <w:tcPr>
            <w:tcW w:w="8113" w:type="dxa"/>
            <w:gridSpan w:val="4"/>
            <w:tcBorders>
              <w:top w:val="single" w:color="auto" w:sz="4" w:space="0"/>
              <w:left w:val="single" w:color="auto" w:sz="4" w:space="0"/>
              <w:bottom w:val="single" w:color="auto" w:sz="4" w:space="0"/>
              <w:right w:val="single" w:color="auto" w:sz="4" w:space="0"/>
            </w:tcBorders>
          </w:tcPr>
          <w:p>
            <w:pPr>
              <w:spacing w:line="480" w:lineRule="exact"/>
              <w:ind w:firstLine="562"/>
              <w:rPr>
                <w:rFonts w:ascii="仿宋" w:hAnsi="仿宋" w:eastAsia="仿宋" w:cs="仿宋"/>
                <w:sz w:val="28"/>
                <w:szCs w:val="28"/>
              </w:rPr>
            </w:pPr>
            <w:r>
              <w:rPr>
                <w:rFonts w:hint="eastAsia" w:ascii="仿宋" w:hAnsi="仿宋" w:eastAsia="仿宋" w:cs="仿宋"/>
                <w:sz w:val="28"/>
                <w:szCs w:val="28"/>
              </w:rPr>
              <w:t>国家体育总局体育器材装备中心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985" w:type="dxa"/>
            <w:tcBorders>
              <w:top w:val="single" w:color="auto" w:sz="4" w:space="0"/>
              <w:left w:val="single" w:color="auto" w:sz="4" w:space="0"/>
              <w:bottom w:val="single" w:color="auto" w:sz="4" w:space="0"/>
              <w:right w:val="single" w:color="auto" w:sz="4" w:space="0"/>
            </w:tcBorders>
          </w:tcPr>
          <w:p>
            <w:pPr>
              <w:spacing w:line="480" w:lineRule="exact"/>
              <w:ind w:firstLine="562"/>
              <w:jc w:val="center"/>
              <w:rPr>
                <w:rFonts w:ascii="仿宋" w:hAnsi="仿宋" w:eastAsia="仿宋" w:cs="仿宋"/>
                <w:b/>
                <w:sz w:val="28"/>
                <w:szCs w:val="28"/>
              </w:rPr>
            </w:pPr>
            <w:r>
              <w:rPr>
                <w:rFonts w:hint="eastAsia" w:ascii="仿宋" w:hAnsi="仿宋" w:eastAsia="仿宋" w:cs="仿宋"/>
                <w:b/>
                <w:sz w:val="28"/>
                <w:szCs w:val="28"/>
              </w:rPr>
              <w:t>地</w:t>
            </w:r>
            <w:r>
              <w:rPr>
                <w:rFonts w:ascii="仿宋" w:hAnsi="仿宋" w:eastAsia="仿宋" w:cs="仿宋"/>
                <w:b/>
                <w:sz w:val="28"/>
                <w:szCs w:val="28"/>
              </w:rPr>
              <w:t xml:space="preserve"> </w:t>
            </w:r>
            <w:r>
              <w:rPr>
                <w:rFonts w:hint="eastAsia" w:ascii="仿宋" w:hAnsi="仿宋" w:eastAsia="仿宋" w:cs="仿宋"/>
                <w:b/>
                <w:sz w:val="28"/>
                <w:szCs w:val="28"/>
              </w:rPr>
              <w:t>址</w:t>
            </w:r>
          </w:p>
        </w:tc>
        <w:tc>
          <w:tcPr>
            <w:tcW w:w="8113" w:type="dxa"/>
            <w:gridSpan w:val="4"/>
            <w:tcBorders>
              <w:top w:val="single" w:color="auto" w:sz="4" w:space="0"/>
              <w:left w:val="single" w:color="auto" w:sz="4" w:space="0"/>
              <w:bottom w:val="single" w:color="auto" w:sz="4" w:space="0"/>
              <w:right w:val="single" w:color="auto" w:sz="4" w:space="0"/>
            </w:tcBorders>
            <w:vAlign w:val="center"/>
          </w:tcPr>
          <w:p>
            <w:pPr>
              <w:spacing w:line="480" w:lineRule="exact"/>
              <w:ind w:firstLine="562"/>
              <w:rPr>
                <w:rFonts w:ascii="仿宋" w:hAnsi="仿宋" w:eastAsia="仿宋" w:cs="仿宋"/>
                <w:sz w:val="28"/>
                <w:szCs w:val="28"/>
              </w:rPr>
            </w:pPr>
            <w:r>
              <w:rPr>
                <w:rFonts w:hint="eastAsia" w:ascii="仿宋" w:hAnsi="仿宋" w:eastAsia="仿宋" w:cs="仿宋"/>
                <w:sz w:val="28"/>
                <w:szCs w:val="28"/>
              </w:rPr>
              <w:t>北京市东城区体育馆路</w:t>
            </w:r>
            <w:r>
              <w:rPr>
                <w:rFonts w:ascii="仿宋" w:hAnsi="仿宋" w:eastAsia="仿宋" w:cs="仿宋"/>
                <w:sz w:val="28"/>
                <w:szCs w:val="28"/>
              </w:rPr>
              <w:t>3号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985" w:type="dxa"/>
            <w:tcBorders>
              <w:top w:val="single" w:color="auto" w:sz="4" w:space="0"/>
              <w:left w:val="single" w:color="auto" w:sz="4" w:space="0"/>
              <w:bottom w:val="single" w:color="auto" w:sz="4" w:space="0"/>
              <w:right w:val="single" w:color="auto" w:sz="4" w:space="0"/>
            </w:tcBorders>
            <w:vAlign w:val="center"/>
          </w:tcPr>
          <w:p>
            <w:pPr>
              <w:spacing w:line="480" w:lineRule="exact"/>
              <w:rPr>
                <w:rFonts w:ascii="仿宋" w:hAnsi="仿宋" w:eastAsia="仿宋" w:cs="仿宋"/>
                <w:sz w:val="28"/>
                <w:szCs w:val="28"/>
              </w:rPr>
            </w:pPr>
            <w:r>
              <w:rPr>
                <w:rFonts w:hint="eastAsia" w:ascii="仿宋" w:hAnsi="仿宋" w:eastAsia="仿宋" w:cs="仿宋"/>
                <w:sz w:val="28"/>
                <w:szCs w:val="28"/>
              </w:rPr>
              <w:t>项目联系人</w:t>
            </w:r>
          </w:p>
        </w:tc>
        <w:tc>
          <w:tcPr>
            <w:tcW w:w="1314" w:type="dxa"/>
            <w:tcBorders>
              <w:top w:val="single" w:color="auto" w:sz="4" w:space="0"/>
              <w:left w:val="single" w:color="auto" w:sz="4" w:space="0"/>
              <w:bottom w:val="single" w:color="auto" w:sz="4" w:space="0"/>
              <w:right w:val="single" w:color="auto" w:sz="4" w:space="0"/>
            </w:tcBorders>
          </w:tcPr>
          <w:p>
            <w:pPr>
              <w:spacing w:line="480" w:lineRule="exact"/>
              <w:rPr>
                <w:rFonts w:ascii="仿宋" w:hAnsi="仿宋" w:eastAsia="仿宋" w:cs="仿宋"/>
                <w:sz w:val="28"/>
                <w:szCs w:val="28"/>
              </w:rPr>
            </w:pPr>
            <w:r>
              <w:rPr>
                <w:rFonts w:hint="eastAsia" w:ascii="仿宋" w:hAnsi="仿宋" w:eastAsia="仿宋" w:cs="仿宋"/>
                <w:sz w:val="28"/>
                <w:szCs w:val="28"/>
              </w:rPr>
              <w:t>张老师</w:t>
            </w:r>
          </w:p>
        </w:tc>
        <w:tc>
          <w:tcPr>
            <w:tcW w:w="2089" w:type="dxa"/>
            <w:tcBorders>
              <w:top w:val="single" w:color="auto" w:sz="4" w:space="0"/>
              <w:left w:val="single" w:color="auto" w:sz="4" w:space="0"/>
              <w:bottom w:val="single" w:color="auto" w:sz="4" w:space="0"/>
              <w:right w:val="single" w:color="auto" w:sz="4" w:space="0"/>
            </w:tcBorders>
          </w:tcPr>
          <w:p>
            <w:pPr>
              <w:spacing w:line="480" w:lineRule="exact"/>
              <w:rPr>
                <w:rFonts w:ascii="仿宋" w:hAnsi="仿宋" w:eastAsia="仿宋" w:cs="仿宋"/>
                <w:sz w:val="28"/>
                <w:szCs w:val="28"/>
              </w:rPr>
            </w:pPr>
            <w:bookmarkStart w:id="3" w:name="PO_15528_PM033"/>
            <w:r>
              <w:rPr>
                <w:rFonts w:ascii="仿宋" w:hAnsi="仿宋" w:eastAsia="仿宋" w:cs="仿宋"/>
                <w:sz w:val="28"/>
                <w:szCs w:val="28"/>
              </w:rPr>
              <w:t>010-</w:t>
            </w:r>
            <w:bookmarkEnd w:id="3"/>
            <w:r>
              <w:rPr>
                <w:rFonts w:ascii="仿宋" w:hAnsi="仿宋" w:eastAsia="仿宋" w:cs="仿宋"/>
                <w:sz w:val="28"/>
                <w:szCs w:val="28"/>
              </w:rPr>
              <w:t>87182634</w:t>
            </w:r>
          </w:p>
        </w:tc>
        <w:tc>
          <w:tcPr>
            <w:tcW w:w="2066" w:type="dxa"/>
            <w:tcBorders>
              <w:top w:val="single" w:color="auto" w:sz="4" w:space="0"/>
              <w:left w:val="single" w:color="auto" w:sz="4" w:space="0"/>
              <w:bottom w:val="single" w:color="auto" w:sz="4" w:space="0"/>
              <w:right w:val="single" w:color="auto" w:sz="4" w:space="0"/>
            </w:tcBorders>
            <w:vAlign w:val="center"/>
          </w:tcPr>
          <w:p>
            <w:pPr>
              <w:spacing w:line="480" w:lineRule="exact"/>
              <w:ind w:firstLine="562"/>
              <w:jc w:val="center"/>
              <w:rPr>
                <w:rFonts w:ascii="仿宋" w:hAnsi="仿宋" w:eastAsia="仿宋" w:cs="仿宋"/>
                <w:sz w:val="28"/>
                <w:szCs w:val="28"/>
              </w:rPr>
            </w:pPr>
            <w:r>
              <w:rPr>
                <w:rFonts w:ascii="仿宋" w:hAnsi="仿宋" w:eastAsia="仿宋" w:cs="仿宋"/>
                <w:sz w:val="28"/>
                <w:szCs w:val="28"/>
              </w:rPr>
              <w:t>/</w:t>
            </w:r>
          </w:p>
        </w:tc>
        <w:tc>
          <w:tcPr>
            <w:tcW w:w="2644" w:type="dxa"/>
            <w:tcBorders>
              <w:top w:val="single" w:color="auto" w:sz="4" w:space="0"/>
              <w:left w:val="single" w:color="auto" w:sz="4" w:space="0"/>
              <w:bottom w:val="single" w:color="auto" w:sz="4" w:space="0"/>
              <w:right w:val="single" w:color="auto" w:sz="4" w:space="0"/>
            </w:tcBorders>
          </w:tcPr>
          <w:p>
            <w:pPr>
              <w:spacing w:line="480" w:lineRule="exact"/>
              <w:rPr>
                <w:rFonts w:ascii="仿宋" w:hAnsi="仿宋" w:eastAsia="仿宋" w:cs="仿宋"/>
                <w:sz w:val="28"/>
                <w:szCs w:val="28"/>
              </w:rPr>
            </w:pPr>
            <w:r>
              <w:rPr>
                <w:rFonts w:hint="eastAsia" w:ascii="仿宋" w:hAnsi="仿宋" w:eastAsia="仿宋" w:cs="仿宋"/>
                <w:sz w:val="28"/>
                <w:szCs w:val="28"/>
              </w:rPr>
              <w:t>六楼</w:t>
            </w:r>
            <w:bookmarkStart w:id="4" w:name="PO_409_PM001385"/>
            <w:r>
              <w:rPr>
                <w:rFonts w:hint="eastAsia" w:ascii="仿宋" w:hAnsi="仿宋" w:eastAsia="仿宋" w:cs="仿宋"/>
                <w:sz w:val="28"/>
                <w:szCs w:val="28"/>
              </w:rPr>
              <w:t>集中采购处</w:t>
            </w:r>
            <w:bookmarkEnd w:id="4"/>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985" w:type="dxa"/>
            <w:tcBorders>
              <w:top w:val="single" w:color="auto" w:sz="4" w:space="0"/>
              <w:left w:val="single" w:color="auto" w:sz="4" w:space="0"/>
              <w:bottom w:val="single" w:color="auto" w:sz="4" w:space="0"/>
              <w:right w:val="single" w:color="auto" w:sz="4" w:space="0"/>
            </w:tcBorders>
            <w:vAlign w:val="center"/>
          </w:tcPr>
          <w:p>
            <w:pPr>
              <w:spacing w:line="480" w:lineRule="exact"/>
              <w:rPr>
                <w:rFonts w:ascii="仿宋" w:hAnsi="仿宋" w:eastAsia="仿宋" w:cs="仿宋"/>
                <w:sz w:val="28"/>
                <w:szCs w:val="28"/>
              </w:rPr>
            </w:pPr>
            <w:r>
              <w:rPr>
                <w:rFonts w:hint="eastAsia" w:ascii="仿宋" w:hAnsi="仿宋" w:eastAsia="仿宋" w:cs="仿宋"/>
                <w:sz w:val="28"/>
                <w:szCs w:val="28"/>
              </w:rPr>
              <w:t>项目保证金</w:t>
            </w:r>
          </w:p>
        </w:tc>
        <w:tc>
          <w:tcPr>
            <w:tcW w:w="1314" w:type="dxa"/>
            <w:tcBorders>
              <w:top w:val="single" w:color="auto" w:sz="4" w:space="0"/>
              <w:left w:val="single" w:color="auto" w:sz="4" w:space="0"/>
              <w:bottom w:val="single" w:color="auto" w:sz="4" w:space="0"/>
              <w:right w:val="single" w:color="auto" w:sz="4" w:space="0"/>
            </w:tcBorders>
            <w:vAlign w:val="center"/>
          </w:tcPr>
          <w:p>
            <w:pPr>
              <w:spacing w:line="480" w:lineRule="exact"/>
              <w:rPr>
                <w:rFonts w:ascii="仿宋" w:hAnsi="仿宋" w:eastAsia="仿宋" w:cs="仿宋"/>
                <w:sz w:val="28"/>
                <w:szCs w:val="28"/>
              </w:rPr>
            </w:pPr>
            <w:r>
              <w:rPr>
                <w:rFonts w:hint="eastAsia" w:ascii="仿宋" w:hAnsi="仿宋" w:eastAsia="仿宋" w:cs="仿宋"/>
                <w:sz w:val="28"/>
                <w:szCs w:val="28"/>
              </w:rPr>
              <w:t>师老师</w:t>
            </w:r>
          </w:p>
        </w:tc>
        <w:tc>
          <w:tcPr>
            <w:tcW w:w="2089" w:type="dxa"/>
            <w:tcBorders>
              <w:top w:val="single" w:color="auto" w:sz="4" w:space="0"/>
              <w:left w:val="single" w:color="auto" w:sz="4" w:space="0"/>
              <w:bottom w:val="single" w:color="auto" w:sz="4" w:space="0"/>
              <w:right w:val="single" w:color="auto" w:sz="4" w:space="0"/>
            </w:tcBorders>
            <w:vAlign w:val="center"/>
          </w:tcPr>
          <w:p>
            <w:pPr>
              <w:spacing w:line="480" w:lineRule="exact"/>
              <w:rPr>
                <w:rFonts w:ascii="仿宋" w:hAnsi="仿宋" w:eastAsia="仿宋" w:cs="仿宋"/>
                <w:sz w:val="28"/>
                <w:szCs w:val="28"/>
              </w:rPr>
            </w:pPr>
            <w:r>
              <w:rPr>
                <w:rFonts w:ascii="仿宋" w:hAnsi="仿宋" w:eastAsia="仿宋" w:cs="仿宋"/>
                <w:sz w:val="28"/>
                <w:szCs w:val="28"/>
              </w:rPr>
              <w:t>010-87182648</w:t>
            </w:r>
          </w:p>
        </w:tc>
        <w:tc>
          <w:tcPr>
            <w:tcW w:w="2066" w:type="dxa"/>
            <w:tcBorders>
              <w:top w:val="single" w:color="auto" w:sz="4" w:space="0"/>
              <w:left w:val="single" w:color="auto" w:sz="4" w:space="0"/>
              <w:bottom w:val="single" w:color="auto" w:sz="4" w:space="0"/>
              <w:right w:val="single" w:color="auto" w:sz="4" w:space="0"/>
            </w:tcBorders>
            <w:vAlign w:val="center"/>
          </w:tcPr>
          <w:p>
            <w:pPr>
              <w:spacing w:line="480" w:lineRule="exact"/>
              <w:ind w:firstLine="562"/>
              <w:jc w:val="center"/>
              <w:rPr>
                <w:rFonts w:ascii="仿宋" w:hAnsi="仿宋" w:eastAsia="仿宋" w:cs="仿宋"/>
                <w:sz w:val="28"/>
                <w:szCs w:val="28"/>
              </w:rPr>
            </w:pPr>
            <w:r>
              <w:rPr>
                <w:rFonts w:ascii="仿宋" w:hAnsi="仿宋" w:eastAsia="仿宋" w:cs="仿宋"/>
                <w:sz w:val="28"/>
                <w:szCs w:val="28"/>
              </w:rPr>
              <w:t>/</w:t>
            </w:r>
          </w:p>
        </w:tc>
        <w:tc>
          <w:tcPr>
            <w:tcW w:w="2644" w:type="dxa"/>
            <w:tcBorders>
              <w:top w:val="single" w:color="auto" w:sz="4" w:space="0"/>
              <w:left w:val="single" w:color="auto" w:sz="4" w:space="0"/>
              <w:bottom w:val="single" w:color="auto" w:sz="4" w:space="0"/>
              <w:right w:val="single" w:color="auto" w:sz="4" w:space="0"/>
            </w:tcBorders>
            <w:vAlign w:val="center"/>
          </w:tcPr>
          <w:p>
            <w:pPr>
              <w:spacing w:line="480" w:lineRule="exact"/>
              <w:ind w:firstLine="562"/>
              <w:rPr>
                <w:rFonts w:ascii="仿宋" w:hAnsi="仿宋" w:eastAsia="仿宋" w:cs="仿宋"/>
                <w:sz w:val="28"/>
                <w:szCs w:val="28"/>
              </w:rPr>
            </w:pPr>
            <w:r>
              <w:rPr>
                <w:rFonts w:hint="eastAsia" w:ascii="仿宋" w:hAnsi="仿宋" w:eastAsia="仿宋" w:cs="仿宋"/>
                <w:sz w:val="28"/>
                <w:szCs w:val="28"/>
              </w:rPr>
              <w:t>四楼财务处</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985" w:type="dxa"/>
            <w:tcBorders>
              <w:top w:val="single" w:color="auto" w:sz="4" w:space="0"/>
              <w:left w:val="single" w:color="auto" w:sz="4" w:space="0"/>
              <w:bottom w:val="single" w:color="auto" w:sz="4" w:space="0"/>
              <w:right w:val="single" w:color="auto" w:sz="4" w:space="0"/>
            </w:tcBorders>
            <w:vAlign w:val="center"/>
          </w:tcPr>
          <w:p>
            <w:pPr>
              <w:spacing w:line="480" w:lineRule="exact"/>
              <w:rPr>
                <w:rFonts w:ascii="仿宋" w:hAnsi="仿宋" w:eastAsia="仿宋" w:cs="仿宋"/>
                <w:sz w:val="28"/>
                <w:szCs w:val="28"/>
              </w:rPr>
            </w:pPr>
            <w:r>
              <w:rPr>
                <w:rFonts w:hint="eastAsia" w:ascii="仿宋" w:hAnsi="仿宋" w:eastAsia="仿宋" w:cs="仿宋"/>
                <w:sz w:val="28"/>
                <w:szCs w:val="28"/>
              </w:rPr>
              <w:t>项目监督</w:t>
            </w:r>
          </w:p>
        </w:tc>
        <w:tc>
          <w:tcPr>
            <w:tcW w:w="1314" w:type="dxa"/>
            <w:tcBorders>
              <w:top w:val="single" w:color="auto" w:sz="4" w:space="0"/>
              <w:left w:val="single" w:color="auto" w:sz="4" w:space="0"/>
              <w:bottom w:val="single" w:color="auto" w:sz="4" w:space="0"/>
              <w:right w:val="single" w:color="auto" w:sz="4" w:space="0"/>
            </w:tcBorders>
            <w:vAlign w:val="center"/>
          </w:tcPr>
          <w:p>
            <w:pPr>
              <w:spacing w:line="480" w:lineRule="exact"/>
              <w:rPr>
                <w:rFonts w:ascii="仿宋" w:hAnsi="仿宋" w:eastAsia="仿宋" w:cs="仿宋"/>
                <w:sz w:val="28"/>
                <w:szCs w:val="28"/>
              </w:rPr>
            </w:pPr>
            <w:r>
              <w:rPr>
                <w:rFonts w:hint="eastAsia" w:ascii="仿宋" w:hAnsi="仿宋" w:eastAsia="仿宋" w:cs="仿宋"/>
                <w:sz w:val="28"/>
                <w:szCs w:val="28"/>
              </w:rPr>
              <w:t>袁老师</w:t>
            </w:r>
          </w:p>
        </w:tc>
        <w:tc>
          <w:tcPr>
            <w:tcW w:w="2089" w:type="dxa"/>
            <w:tcBorders>
              <w:top w:val="single" w:color="auto" w:sz="4" w:space="0"/>
              <w:left w:val="single" w:color="auto" w:sz="4" w:space="0"/>
              <w:bottom w:val="single" w:color="auto" w:sz="4" w:space="0"/>
              <w:right w:val="single" w:color="auto" w:sz="4" w:space="0"/>
            </w:tcBorders>
            <w:vAlign w:val="center"/>
          </w:tcPr>
          <w:p>
            <w:pPr>
              <w:spacing w:line="480" w:lineRule="exact"/>
              <w:rPr>
                <w:rFonts w:ascii="仿宋" w:hAnsi="仿宋" w:eastAsia="仿宋" w:cs="仿宋"/>
                <w:sz w:val="28"/>
                <w:szCs w:val="28"/>
              </w:rPr>
            </w:pPr>
            <w:r>
              <w:rPr>
                <w:rFonts w:ascii="仿宋" w:hAnsi="仿宋" w:eastAsia="仿宋" w:cs="仿宋"/>
                <w:sz w:val="28"/>
                <w:szCs w:val="28"/>
              </w:rPr>
              <w:t>010-8718</w:t>
            </w:r>
            <w:r>
              <w:rPr>
                <w:rFonts w:hint="eastAsia" w:ascii="仿宋" w:hAnsi="仿宋" w:eastAsia="仿宋" w:cs="仿宋"/>
                <w:sz w:val="28"/>
                <w:szCs w:val="28"/>
              </w:rPr>
              <w:t>3071</w:t>
            </w:r>
          </w:p>
        </w:tc>
        <w:tc>
          <w:tcPr>
            <w:tcW w:w="2066" w:type="dxa"/>
            <w:tcBorders>
              <w:top w:val="single" w:color="auto" w:sz="4" w:space="0"/>
              <w:left w:val="single" w:color="auto" w:sz="4" w:space="0"/>
              <w:bottom w:val="single" w:color="auto" w:sz="4" w:space="0"/>
              <w:right w:val="single" w:color="auto" w:sz="4" w:space="0"/>
            </w:tcBorders>
            <w:vAlign w:val="center"/>
          </w:tcPr>
          <w:p>
            <w:pPr>
              <w:spacing w:line="480" w:lineRule="exact"/>
              <w:ind w:firstLine="562"/>
              <w:jc w:val="center"/>
              <w:rPr>
                <w:rFonts w:ascii="仿宋" w:hAnsi="仿宋" w:eastAsia="仿宋" w:cs="仿宋"/>
                <w:sz w:val="28"/>
                <w:szCs w:val="28"/>
              </w:rPr>
            </w:pPr>
            <w:r>
              <w:rPr>
                <w:rFonts w:ascii="仿宋" w:hAnsi="仿宋" w:eastAsia="仿宋" w:cs="仿宋"/>
                <w:sz w:val="28"/>
                <w:szCs w:val="28"/>
              </w:rPr>
              <w:t>/</w:t>
            </w:r>
          </w:p>
        </w:tc>
        <w:tc>
          <w:tcPr>
            <w:tcW w:w="2644" w:type="dxa"/>
            <w:tcBorders>
              <w:top w:val="single" w:color="auto" w:sz="4" w:space="0"/>
              <w:left w:val="single" w:color="auto" w:sz="4" w:space="0"/>
              <w:bottom w:val="single" w:color="auto" w:sz="4" w:space="0"/>
              <w:right w:val="single" w:color="auto" w:sz="4" w:space="0"/>
            </w:tcBorders>
            <w:vAlign w:val="center"/>
          </w:tcPr>
          <w:p>
            <w:pPr>
              <w:spacing w:line="480" w:lineRule="exact"/>
              <w:rPr>
                <w:rFonts w:ascii="仿宋" w:hAnsi="仿宋" w:eastAsia="仿宋" w:cs="仿宋"/>
                <w:sz w:val="28"/>
                <w:szCs w:val="28"/>
              </w:rPr>
            </w:pPr>
            <w:r>
              <w:rPr>
                <w:rFonts w:hint="eastAsia" w:ascii="仿宋" w:hAnsi="仿宋" w:eastAsia="仿宋" w:cs="仿宋"/>
                <w:sz w:val="28"/>
                <w:szCs w:val="28"/>
              </w:rPr>
              <w:t>六楼集中采购处</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985" w:type="dxa"/>
            <w:vMerge w:val="restart"/>
            <w:tcBorders>
              <w:top w:val="single" w:color="auto" w:sz="4" w:space="0"/>
              <w:left w:val="single" w:color="auto" w:sz="4" w:space="0"/>
              <w:bottom w:val="single" w:color="auto" w:sz="4" w:space="0"/>
              <w:right w:val="single" w:color="auto" w:sz="4" w:space="0"/>
            </w:tcBorders>
            <w:vAlign w:val="center"/>
          </w:tcPr>
          <w:p>
            <w:pPr>
              <w:spacing w:line="480" w:lineRule="exact"/>
              <w:rPr>
                <w:rFonts w:ascii="仿宋" w:hAnsi="仿宋" w:eastAsia="仿宋" w:cs="仿宋"/>
                <w:sz w:val="28"/>
                <w:szCs w:val="28"/>
              </w:rPr>
            </w:pPr>
            <w:r>
              <w:rPr>
                <w:rFonts w:hint="eastAsia" w:ascii="仿宋" w:hAnsi="仿宋" w:eastAsia="仿宋" w:cs="仿宋"/>
                <w:sz w:val="28"/>
                <w:szCs w:val="28"/>
              </w:rPr>
              <w:t>网站系统问题</w:t>
            </w:r>
          </w:p>
        </w:tc>
        <w:tc>
          <w:tcPr>
            <w:tcW w:w="1314" w:type="dxa"/>
            <w:vMerge w:val="restart"/>
            <w:tcBorders>
              <w:top w:val="single" w:color="auto" w:sz="4" w:space="0"/>
              <w:left w:val="single" w:color="auto" w:sz="4" w:space="0"/>
              <w:bottom w:val="single" w:color="auto" w:sz="4" w:space="0"/>
              <w:right w:val="single" w:color="auto" w:sz="4" w:space="0"/>
            </w:tcBorders>
            <w:vAlign w:val="center"/>
          </w:tcPr>
          <w:p>
            <w:pPr>
              <w:spacing w:line="480" w:lineRule="exact"/>
              <w:rPr>
                <w:rFonts w:ascii="仿宋" w:hAnsi="仿宋" w:eastAsia="仿宋" w:cs="仿宋"/>
                <w:sz w:val="28"/>
                <w:szCs w:val="28"/>
              </w:rPr>
            </w:pPr>
            <w:r>
              <w:rPr>
                <w:rFonts w:hint="eastAsia" w:ascii="仿宋" w:hAnsi="仿宋" w:eastAsia="仿宋" w:cs="仿宋"/>
                <w:sz w:val="28"/>
                <w:szCs w:val="28"/>
              </w:rPr>
              <w:t>客</w:t>
            </w:r>
            <w:r>
              <w:rPr>
                <w:rFonts w:ascii="仿宋" w:hAnsi="仿宋" w:eastAsia="仿宋" w:cs="仿宋"/>
                <w:sz w:val="28"/>
                <w:szCs w:val="28"/>
              </w:rPr>
              <w:t xml:space="preserve">  </w:t>
            </w:r>
            <w:r>
              <w:rPr>
                <w:rFonts w:hint="eastAsia" w:ascii="仿宋" w:hAnsi="仿宋" w:eastAsia="仿宋" w:cs="仿宋"/>
                <w:sz w:val="28"/>
                <w:szCs w:val="28"/>
              </w:rPr>
              <w:t>服</w:t>
            </w:r>
          </w:p>
        </w:tc>
        <w:tc>
          <w:tcPr>
            <w:tcW w:w="2089" w:type="dxa"/>
            <w:tcBorders>
              <w:top w:val="single" w:color="auto" w:sz="4" w:space="0"/>
              <w:left w:val="single" w:color="auto" w:sz="4" w:space="0"/>
              <w:bottom w:val="single" w:color="auto" w:sz="4" w:space="0"/>
              <w:right w:val="single" w:color="auto" w:sz="4" w:space="0"/>
            </w:tcBorders>
            <w:vAlign w:val="center"/>
          </w:tcPr>
          <w:p>
            <w:pPr>
              <w:spacing w:line="480" w:lineRule="exact"/>
              <w:rPr>
                <w:rFonts w:ascii="仿宋" w:hAnsi="仿宋" w:eastAsia="仿宋" w:cs="仿宋"/>
                <w:sz w:val="28"/>
                <w:szCs w:val="28"/>
              </w:rPr>
            </w:pPr>
            <w:r>
              <w:rPr>
                <w:rFonts w:ascii="仿宋" w:hAnsi="仿宋" w:eastAsia="仿宋" w:cs="仿宋"/>
                <w:sz w:val="28"/>
                <w:szCs w:val="28"/>
              </w:rPr>
              <w:t>4008817190</w:t>
            </w:r>
          </w:p>
        </w:tc>
        <w:tc>
          <w:tcPr>
            <w:tcW w:w="2066" w:type="dxa"/>
            <w:tcBorders>
              <w:top w:val="single" w:color="auto" w:sz="4" w:space="0"/>
              <w:left w:val="single" w:color="auto" w:sz="4" w:space="0"/>
              <w:bottom w:val="single" w:color="auto" w:sz="4" w:space="0"/>
              <w:right w:val="single" w:color="auto" w:sz="4" w:space="0"/>
            </w:tcBorders>
            <w:vAlign w:val="center"/>
          </w:tcPr>
          <w:p>
            <w:pPr>
              <w:spacing w:line="480" w:lineRule="exact"/>
              <w:ind w:firstLine="562"/>
              <w:jc w:val="center"/>
              <w:rPr>
                <w:rFonts w:ascii="仿宋" w:hAnsi="仿宋" w:eastAsia="仿宋" w:cs="仿宋"/>
                <w:sz w:val="28"/>
                <w:szCs w:val="28"/>
              </w:rPr>
            </w:pPr>
            <w:r>
              <w:rPr>
                <w:rFonts w:ascii="仿宋" w:hAnsi="仿宋" w:eastAsia="仿宋" w:cs="仿宋"/>
                <w:sz w:val="28"/>
                <w:szCs w:val="28"/>
              </w:rPr>
              <w:t>/</w:t>
            </w:r>
          </w:p>
        </w:tc>
        <w:tc>
          <w:tcPr>
            <w:tcW w:w="2644" w:type="dxa"/>
            <w:tcBorders>
              <w:top w:val="single" w:color="auto" w:sz="4" w:space="0"/>
              <w:left w:val="single" w:color="auto" w:sz="4" w:space="0"/>
              <w:bottom w:val="single" w:color="auto" w:sz="4" w:space="0"/>
              <w:right w:val="single" w:color="auto" w:sz="4" w:space="0"/>
            </w:tcBorders>
            <w:vAlign w:val="center"/>
          </w:tcPr>
          <w:p>
            <w:pPr>
              <w:spacing w:line="480" w:lineRule="exact"/>
              <w:ind w:firstLine="562"/>
              <w:rPr>
                <w:rFonts w:ascii="仿宋" w:hAnsi="仿宋" w:eastAsia="仿宋" w:cs="仿宋"/>
                <w:sz w:val="28"/>
                <w:szCs w:val="28"/>
              </w:rPr>
            </w:pPr>
            <w:r>
              <w:rPr>
                <w:rFonts w:hint="eastAsia" w:ascii="仿宋" w:hAnsi="仿宋" w:eastAsia="仿宋" w:cs="仿宋"/>
                <w:sz w:val="28"/>
                <w:szCs w:val="28"/>
              </w:rPr>
              <w:t>注册、账号等</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9" w:hRule="atLeast"/>
        </w:trPr>
        <w:tc>
          <w:tcPr>
            <w:tcW w:w="1985" w:type="dxa"/>
            <w:vMerge w:val="continue"/>
            <w:tcBorders>
              <w:top w:val="single" w:color="auto" w:sz="4" w:space="0"/>
              <w:left w:val="single" w:color="auto" w:sz="4" w:space="0"/>
              <w:bottom w:val="single" w:color="auto" w:sz="4" w:space="0"/>
              <w:right w:val="single" w:color="auto" w:sz="4" w:space="0"/>
            </w:tcBorders>
            <w:vAlign w:val="center"/>
          </w:tcPr>
          <w:p>
            <w:pPr>
              <w:widowControl/>
              <w:ind w:firstLine="562"/>
              <w:jc w:val="left"/>
              <w:rPr>
                <w:rFonts w:ascii="仿宋" w:hAnsi="仿宋" w:eastAsia="仿宋" w:cs="仿宋"/>
                <w:sz w:val="28"/>
                <w:szCs w:val="28"/>
              </w:rPr>
            </w:pPr>
          </w:p>
        </w:tc>
        <w:tc>
          <w:tcPr>
            <w:tcW w:w="1314" w:type="dxa"/>
            <w:vMerge w:val="continue"/>
            <w:tcBorders>
              <w:top w:val="single" w:color="auto" w:sz="4" w:space="0"/>
              <w:left w:val="single" w:color="auto" w:sz="4" w:space="0"/>
              <w:bottom w:val="single" w:color="auto" w:sz="4" w:space="0"/>
              <w:right w:val="single" w:color="auto" w:sz="4" w:space="0"/>
            </w:tcBorders>
            <w:vAlign w:val="center"/>
          </w:tcPr>
          <w:p>
            <w:pPr>
              <w:widowControl/>
              <w:ind w:firstLine="562"/>
              <w:jc w:val="left"/>
              <w:rPr>
                <w:rFonts w:ascii="仿宋" w:hAnsi="仿宋" w:eastAsia="仿宋" w:cs="仿宋"/>
                <w:sz w:val="28"/>
                <w:szCs w:val="28"/>
              </w:rPr>
            </w:pPr>
          </w:p>
        </w:tc>
        <w:tc>
          <w:tcPr>
            <w:tcW w:w="2089" w:type="dxa"/>
            <w:tcBorders>
              <w:top w:val="single" w:color="auto" w:sz="4" w:space="0"/>
              <w:left w:val="single" w:color="auto" w:sz="4" w:space="0"/>
              <w:bottom w:val="single" w:color="auto" w:sz="4" w:space="0"/>
              <w:right w:val="single" w:color="auto" w:sz="4" w:space="0"/>
            </w:tcBorders>
            <w:vAlign w:val="center"/>
          </w:tcPr>
          <w:p>
            <w:pPr>
              <w:spacing w:line="480" w:lineRule="exact"/>
              <w:rPr>
                <w:rFonts w:ascii="仿宋" w:hAnsi="仿宋" w:eastAsia="仿宋" w:cs="仿宋"/>
                <w:sz w:val="28"/>
                <w:szCs w:val="28"/>
              </w:rPr>
            </w:pPr>
            <w:r>
              <w:rPr>
                <w:rFonts w:ascii="仿宋" w:hAnsi="仿宋" w:eastAsia="仿宋" w:cs="仿宋"/>
                <w:sz w:val="28"/>
                <w:szCs w:val="28"/>
              </w:rPr>
              <w:t>4008371020</w:t>
            </w:r>
          </w:p>
        </w:tc>
        <w:tc>
          <w:tcPr>
            <w:tcW w:w="2066" w:type="dxa"/>
            <w:tcBorders>
              <w:top w:val="single" w:color="auto" w:sz="4" w:space="0"/>
              <w:left w:val="single" w:color="auto" w:sz="4" w:space="0"/>
              <w:bottom w:val="single" w:color="auto" w:sz="4" w:space="0"/>
              <w:right w:val="single" w:color="auto" w:sz="4" w:space="0"/>
            </w:tcBorders>
            <w:vAlign w:val="center"/>
          </w:tcPr>
          <w:p>
            <w:pPr>
              <w:spacing w:line="480" w:lineRule="exact"/>
              <w:ind w:firstLine="562"/>
              <w:jc w:val="center"/>
              <w:rPr>
                <w:rFonts w:ascii="仿宋" w:hAnsi="仿宋" w:eastAsia="仿宋" w:cs="仿宋"/>
                <w:sz w:val="28"/>
                <w:szCs w:val="28"/>
              </w:rPr>
            </w:pPr>
            <w:r>
              <w:rPr>
                <w:rFonts w:ascii="仿宋" w:hAnsi="仿宋" w:eastAsia="仿宋" w:cs="仿宋"/>
                <w:sz w:val="28"/>
                <w:szCs w:val="28"/>
              </w:rPr>
              <w:t>/</w:t>
            </w:r>
          </w:p>
        </w:tc>
        <w:tc>
          <w:tcPr>
            <w:tcW w:w="2644" w:type="dxa"/>
            <w:tcBorders>
              <w:top w:val="single" w:color="auto" w:sz="4" w:space="0"/>
              <w:left w:val="single" w:color="auto" w:sz="4" w:space="0"/>
              <w:bottom w:val="single" w:color="auto" w:sz="4" w:space="0"/>
              <w:right w:val="single" w:color="auto" w:sz="4" w:space="0"/>
            </w:tcBorders>
            <w:vAlign w:val="center"/>
          </w:tcPr>
          <w:p>
            <w:pPr>
              <w:spacing w:line="480" w:lineRule="exact"/>
              <w:ind w:firstLine="562"/>
              <w:rPr>
                <w:rFonts w:ascii="仿宋" w:hAnsi="仿宋" w:eastAsia="仿宋" w:cs="仿宋"/>
                <w:sz w:val="28"/>
                <w:szCs w:val="28"/>
              </w:rPr>
            </w:pPr>
            <w:r>
              <w:rPr>
                <w:rFonts w:hint="eastAsia" w:ascii="仿宋" w:hAnsi="仿宋" w:eastAsia="仿宋" w:cs="仿宋"/>
                <w:sz w:val="28"/>
                <w:szCs w:val="28"/>
              </w:rPr>
              <w:t>其他问题</w:t>
            </w:r>
          </w:p>
        </w:tc>
      </w:tr>
    </w:tbl>
    <w:p>
      <w:pPr>
        <w:snapToGrid w:val="0"/>
        <w:spacing w:line="440" w:lineRule="exact"/>
        <w:ind w:left="238" w:firstLine="602"/>
        <w:jc w:val="center"/>
        <w:rPr>
          <w:rFonts w:ascii="仿宋" w:hAnsi="仿宋" w:eastAsia="仿宋"/>
          <w:sz w:val="30"/>
          <w:szCs w:val="30"/>
        </w:rPr>
      </w:pPr>
      <w:r>
        <w:rPr>
          <w:rFonts w:ascii="仿宋" w:hAnsi="仿宋" w:eastAsia="仿宋" w:cs="Arial"/>
          <w:sz w:val="30"/>
          <w:szCs w:val="30"/>
        </w:rPr>
        <w:t xml:space="preserve">                            </w:t>
      </w:r>
    </w:p>
    <w:p>
      <w:pPr>
        <w:snapToGrid w:val="0"/>
        <w:spacing w:line="440" w:lineRule="exact"/>
        <w:ind w:firstLine="602" w:firstLineChars="200"/>
        <w:rPr>
          <w:rFonts w:ascii="仿宋" w:hAnsi="仿宋" w:eastAsia="仿宋" w:cs="Arial"/>
          <w:b/>
          <w:bCs/>
          <w:sz w:val="30"/>
          <w:szCs w:val="30"/>
        </w:rPr>
      </w:pPr>
      <w:r>
        <w:rPr>
          <w:rFonts w:hint="eastAsia" w:ascii="仿宋" w:hAnsi="仿宋" w:eastAsia="仿宋" w:cs="Arial"/>
          <w:b/>
          <w:bCs/>
          <w:sz w:val="30"/>
          <w:szCs w:val="30"/>
        </w:rPr>
        <w:t>十、采购需求咨询</w:t>
      </w:r>
      <w:bookmarkStart w:id="5" w:name="PO_TDCUS_ITEM_PRC_TABLE_1_1"/>
    </w:p>
    <w:tbl>
      <w:tblPr>
        <w:tblStyle w:val="82"/>
        <w:tblW w:w="5612" w:type="pct"/>
        <w:tblInd w:w="-246"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3340"/>
        <w:gridCol w:w="682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6" w:hRule="atLeast"/>
        </w:trPr>
        <w:tc>
          <w:tcPr>
            <w:tcW w:w="1642" w:type="pct"/>
          </w:tcPr>
          <w:p>
            <w:pPr>
              <w:spacing w:line="480" w:lineRule="exact"/>
              <w:ind w:firstLine="562"/>
              <w:rPr>
                <w:rFonts w:ascii="仿宋" w:hAnsi="仿宋" w:eastAsia="仿宋" w:cs="仿宋"/>
                <w:sz w:val="28"/>
                <w:szCs w:val="28"/>
              </w:rPr>
            </w:pPr>
            <w:r>
              <w:rPr>
                <w:rFonts w:hint="eastAsia" w:ascii="仿宋" w:hAnsi="仿宋" w:eastAsia="仿宋" w:cs="仿宋"/>
                <w:sz w:val="28"/>
                <w:szCs w:val="28"/>
              </w:rPr>
              <w:t>采购单位</w:t>
            </w:r>
          </w:p>
        </w:tc>
        <w:tc>
          <w:tcPr>
            <w:tcW w:w="3357" w:type="pct"/>
          </w:tcPr>
          <w:p>
            <w:pPr>
              <w:spacing w:line="480" w:lineRule="exact"/>
              <w:ind w:firstLine="562"/>
              <w:rPr>
                <w:rFonts w:ascii="仿宋" w:hAnsi="仿宋" w:eastAsia="仿宋" w:cs="仿宋"/>
                <w:sz w:val="28"/>
                <w:szCs w:val="28"/>
              </w:rPr>
            </w:pPr>
            <w:r>
              <w:rPr>
                <w:rFonts w:hint="eastAsia" w:ascii="仿宋" w:hAnsi="仿宋" w:eastAsia="仿宋" w:cs="仿宋"/>
                <w:sz w:val="28"/>
                <w:szCs w:val="28"/>
              </w:rPr>
              <w:t>北京体育大学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1" w:hRule="atLeast"/>
        </w:trPr>
        <w:tc>
          <w:tcPr>
            <w:tcW w:w="1642" w:type="pct"/>
          </w:tcPr>
          <w:p>
            <w:pPr>
              <w:spacing w:line="480" w:lineRule="exact"/>
              <w:ind w:firstLine="562"/>
              <w:rPr>
                <w:rFonts w:ascii="仿宋" w:hAnsi="仿宋" w:eastAsia="仿宋" w:cs="仿宋"/>
                <w:sz w:val="28"/>
                <w:szCs w:val="28"/>
              </w:rPr>
            </w:pPr>
            <w:r>
              <w:rPr>
                <w:rFonts w:hint="eastAsia" w:ascii="仿宋" w:hAnsi="仿宋" w:eastAsia="仿宋" w:cs="仿宋"/>
                <w:sz w:val="28"/>
                <w:szCs w:val="28"/>
              </w:rPr>
              <w:t>地址</w:t>
            </w:r>
          </w:p>
        </w:tc>
        <w:tc>
          <w:tcPr>
            <w:tcW w:w="3357" w:type="pct"/>
          </w:tcPr>
          <w:p>
            <w:pPr>
              <w:spacing w:line="480" w:lineRule="exact"/>
              <w:ind w:firstLine="562"/>
              <w:rPr>
                <w:rFonts w:ascii="仿宋" w:hAnsi="仿宋" w:cs="仿宋"/>
                <w:sz w:val="28"/>
                <w:szCs w:val="28"/>
              </w:rPr>
            </w:pPr>
            <w:r>
              <w:rPr>
                <w:rFonts w:ascii="仿宋" w:hAnsi="仿宋" w:eastAsia="仿宋" w:cs="仿宋"/>
                <w:sz w:val="28"/>
                <w:szCs w:val="28"/>
              </w:rPr>
              <w:t xml:space="preserve"> 北京市</w:t>
            </w:r>
            <w:r>
              <w:rPr>
                <w:rFonts w:hint="eastAsia" w:ascii="仿宋" w:hAnsi="仿宋" w:eastAsia="仿宋" w:cs="仿宋"/>
                <w:sz w:val="28"/>
                <w:szCs w:val="28"/>
              </w:rPr>
              <w:t>海淀区学院路48号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1" w:hRule="atLeast"/>
        </w:trPr>
        <w:tc>
          <w:tcPr>
            <w:tcW w:w="1642" w:type="pct"/>
          </w:tcPr>
          <w:p>
            <w:pPr>
              <w:spacing w:line="480" w:lineRule="exact"/>
              <w:ind w:firstLine="562"/>
              <w:rPr>
                <w:rFonts w:ascii="仿宋" w:hAnsi="仿宋" w:eastAsia="仿宋" w:cs="仿宋"/>
                <w:sz w:val="28"/>
                <w:szCs w:val="28"/>
              </w:rPr>
            </w:pPr>
            <w:r>
              <w:rPr>
                <w:rFonts w:hint="eastAsia" w:ascii="仿宋" w:hAnsi="仿宋" w:eastAsia="仿宋" w:cs="仿宋"/>
                <w:sz w:val="28"/>
                <w:szCs w:val="28"/>
              </w:rPr>
              <w:t>咨询事项</w:t>
            </w:r>
          </w:p>
        </w:tc>
        <w:tc>
          <w:tcPr>
            <w:tcW w:w="3357" w:type="pct"/>
          </w:tcPr>
          <w:p>
            <w:pPr>
              <w:spacing w:line="480" w:lineRule="exact"/>
              <w:ind w:firstLine="562"/>
              <w:rPr>
                <w:rFonts w:ascii="仿宋" w:hAnsi="仿宋" w:eastAsia="仿宋" w:cs="仿宋"/>
                <w:sz w:val="28"/>
                <w:szCs w:val="28"/>
              </w:rPr>
            </w:pPr>
            <w:r>
              <w:rPr>
                <w:rFonts w:hint="eastAsia" w:ascii="仿宋" w:hAnsi="仿宋" w:eastAsia="仿宋" w:cs="仿宋"/>
                <w:sz w:val="28"/>
                <w:szCs w:val="28"/>
              </w:rPr>
              <w:t>采购需求、服务内容等</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1" w:hRule="atLeast"/>
        </w:trPr>
        <w:tc>
          <w:tcPr>
            <w:tcW w:w="1642" w:type="pct"/>
          </w:tcPr>
          <w:p>
            <w:pPr>
              <w:spacing w:line="480" w:lineRule="exact"/>
              <w:ind w:firstLine="562"/>
              <w:rPr>
                <w:rFonts w:ascii="仿宋" w:hAnsi="仿宋" w:eastAsia="仿宋" w:cs="仿宋"/>
                <w:sz w:val="28"/>
                <w:szCs w:val="28"/>
              </w:rPr>
            </w:pPr>
            <w:r>
              <w:rPr>
                <w:rFonts w:hint="eastAsia" w:ascii="仿宋" w:hAnsi="仿宋" w:eastAsia="仿宋" w:cs="仿宋"/>
                <w:sz w:val="28"/>
                <w:szCs w:val="28"/>
              </w:rPr>
              <w:t>联系人及联系方式</w:t>
            </w:r>
          </w:p>
        </w:tc>
        <w:tc>
          <w:tcPr>
            <w:tcW w:w="3357" w:type="pct"/>
          </w:tcPr>
          <w:p>
            <w:pPr>
              <w:spacing w:line="480" w:lineRule="exact"/>
              <w:ind w:firstLine="562"/>
              <w:rPr>
                <w:rFonts w:ascii="仿宋" w:hAnsi="仿宋" w:eastAsia="仿宋" w:cs="仿宋"/>
                <w:sz w:val="28"/>
                <w:szCs w:val="28"/>
              </w:rPr>
            </w:pPr>
            <w:r>
              <w:rPr>
                <w:rFonts w:hint="eastAsia" w:ascii="仿宋" w:hAnsi="仿宋" w:eastAsia="仿宋" w:cs="仿宋"/>
                <w:sz w:val="28"/>
                <w:szCs w:val="28"/>
              </w:rPr>
              <w:t>周老师；</w:t>
            </w:r>
            <w:r>
              <w:rPr>
                <w:rFonts w:ascii="仿宋" w:hAnsi="仿宋" w:eastAsia="仿宋" w:cs="仿宋"/>
                <w:sz w:val="28"/>
                <w:szCs w:val="28"/>
              </w:rPr>
              <w:t xml:space="preserve">010- </w:t>
            </w:r>
            <w:r>
              <w:rPr>
                <w:rFonts w:ascii="仿宋" w:hAnsi="仿宋" w:eastAsia="仿宋" w:cs="仿宋"/>
                <w:color w:val="0000FF"/>
                <w:sz w:val="28"/>
                <w:szCs w:val="28"/>
              </w:rPr>
              <w:t>62966783</w:t>
            </w:r>
          </w:p>
        </w:tc>
      </w:tr>
      <w:bookmarkEnd w:id="5"/>
    </w:tbl>
    <w:p>
      <w:pPr>
        <w:widowControl/>
        <w:ind w:firstLine="602"/>
        <w:jc w:val="left"/>
        <w:rPr>
          <w:rFonts w:ascii="仿宋" w:hAnsi="仿宋" w:eastAsia="仿宋"/>
          <w:sz w:val="36"/>
          <w:szCs w:val="36"/>
        </w:rPr>
      </w:pPr>
      <w:r>
        <w:rPr>
          <w:rFonts w:ascii="仿宋" w:hAnsi="仿宋" w:eastAsia="仿宋"/>
          <w:b/>
        </w:rPr>
        <w:br w:type="page"/>
      </w:r>
    </w:p>
    <w:p>
      <w:pPr>
        <w:pStyle w:val="43"/>
        <w:spacing w:before="120" w:after="120" w:line="360" w:lineRule="auto"/>
        <w:ind w:firstLine="723"/>
        <w:jc w:val="center"/>
        <w:outlineLvl w:val="0"/>
        <w:rPr>
          <w:rFonts w:hAnsi="宋体"/>
          <w:b/>
          <w:sz w:val="36"/>
          <w:szCs w:val="36"/>
        </w:rPr>
      </w:pPr>
      <w:bookmarkStart w:id="6" w:name="_Toc101361309"/>
      <w:r>
        <w:rPr>
          <w:rFonts w:hint="eastAsia" w:ascii="仿宋" w:hAnsi="仿宋" w:eastAsia="仿宋"/>
          <w:b/>
          <w:sz w:val="36"/>
          <w:szCs w:val="36"/>
        </w:rPr>
        <w:t>第二章</w:t>
      </w:r>
      <w:r>
        <w:rPr>
          <w:rFonts w:ascii="仿宋" w:hAnsi="仿宋" w:eastAsia="仿宋"/>
          <w:b/>
          <w:sz w:val="36"/>
          <w:szCs w:val="36"/>
        </w:rPr>
        <w:t xml:space="preserve">  </w:t>
      </w:r>
      <w:r>
        <w:rPr>
          <w:rFonts w:hint="eastAsia" w:ascii="仿宋" w:hAnsi="仿宋" w:eastAsia="仿宋"/>
          <w:b/>
          <w:sz w:val="36"/>
          <w:szCs w:val="36"/>
        </w:rPr>
        <w:t>投标人须知</w:t>
      </w:r>
      <w:bookmarkEnd w:id="6"/>
      <w:r>
        <w:rPr>
          <w:rFonts w:hAnsi="宋体"/>
          <w:b/>
          <w:sz w:val="36"/>
          <w:szCs w:val="36"/>
        </w:rPr>
        <w:t xml:space="preserve"> </w:t>
      </w:r>
    </w:p>
    <w:p>
      <w:pPr>
        <w:snapToGrid w:val="0"/>
        <w:spacing w:line="440" w:lineRule="exact"/>
        <w:ind w:firstLine="560" w:firstLineChars="200"/>
        <w:rPr>
          <w:rFonts w:ascii="仿宋" w:hAnsi="仿宋" w:eastAsia="仿宋" w:cs="仿宋"/>
          <w:sz w:val="28"/>
          <w:szCs w:val="28"/>
        </w:rPr>
      </w:pPr>
      <w:r>
        <w:rPr>
          <w:rFonts w:hint="eastAsia" w:ascii="仿宋" w:hAnsi="仿宋" w:eastAsia="仿宋" w:cs="仿宋"/>
          <w:sz w:val="28"/>
          <w:szCs w:val="28"/>
        </w:rPr>
        <w:t>前附表</w:t>
      </w:r>
    </w:p>
    <w:tbl>
      <w:tblPr>
        <w:tblStyle w:val="82"/>
        <w:tblW w:w="9449" w:type="dxa"/>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autofit"/>
        <w:tblCellMar>
          <w:top w:w="0" w:type="dxa"/>
          <w:left w:w="108" w:type="dxa"/>
          <w:bottom w:w="0" w:type="dxa"/>
          <w:right w:w="108" w:type="dxa"/>
        </w:tblCellMar>
      </w:tblPr>
      <w:tblGrid>
        <w:gridCol w:w="1058"/>
        <w:gridCol w:w="1443"/>
        <w:gridCol w:w="6948"/>
      </w:tblGrid>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58" w:hRule="atLeast"/>
          <w:jc w:val="center"/>
        </w:trPr>
        <w:tc>
          <w:tcPr>
            <w:tcW w:w="1058" w:type="dxa"/>
            <w:tcBorders>
              <w:top w:val="single" w:color="auto" w:sz="4" w:space="0"/>
              <w:left w:val="single" w:color="auto" w:sz="4" w:space="0"/>
              <w:bottom w:val="single" w:color="auto" w:sz="4" w:space="0"/>
              <w:right w:val="single" w:color="auto" w:sz="4" w:space="0"/>
            </w:tcBorders>
            <w:vAlign w:val="center"/>
          </w:tcPr>
          <w:p>
            <w:pPr>
              <w:snapToGrid w:val="0"/>
              <w:jc w:val="left"/>
              <w:rPr>
                <w:rFonts w:ascii="仿宋" w:hAnsi="仿宋" w:eastAsia="仿宋" w:cs="仿宋"/>
                <w:sz w:val="28"/>
                <w:szCs w:val="28"/>
              </w:rPr>
            </w:pPr>
            <w:r>
              <w:rPr>
                <w:rFonts w:hint="eastAsia" w:ascii="仿宋" w:hAnsi="仿宋" w:eastAsia="仿宋" w:cs="仿宋"/>
                <w:sz w:val="28"/>
                <w:szCs w:val="28"/>
              </w:rPr>
              <w:t>序号</w:t>
            </w:r>
          </w:p>
        </w:tc>
        <w:tc>
          <w:tcPr>
            <w:tcW w:w="1443" w:type="dxa"/>
            <w:tcBorders>
              <w:top w:val="single" w:color="auto" w:sz="4" w:space="0"/>
              <w:left w:val="single" w:color="auto" w:sz="4" w:space="0"/>
              <w:bottom w:val="single" w:color="auto" w:sz="4" w:space="0"/>
              <w:right w:val="single" w:color="auto" w:sz="4" w:space="0"/>
            </w:tcBorders>
            <w:vAlign w:val="center"/>
          </w:tcPr>
          <w:p>
            <w:pPr>
              <w:snapToGrid w:val="0"/>
              <w:jc w:val="left"/>
              <w:rPr>
                <w:rFonts w:ascii="仿宋" w:hAnsi="仿宋" w:eastAsia="仿宋" w:cs="仿宋"/>
                <w:sz w:val="28"/>
                <w:szCs w:val="28"/>
              </w:rPr>
            </w:pPr>
            <w:r>
              <w:rPr>
                <w:rFonts w:hint="eastAsia" w:ascii="仿宋" w:hAnsi="仿宋" w:eastAsia="仿宋" w:cs="仿宋"/>
                <w:sz w:val="28"/>
                <w:szCs w:val="28"/>
              </w:rPr>
              <w:t>内</w:t>
            </w:r>
            <w:r>
              <w:rPr>
                <w:rFonts w:ascii="仿宋" w:hAnsi="仿宋" w:eastAsia="仿宋" w:cs="仿宋"/>
                <w:sz w:val="28"/>
                <w:szCs w:val="28"/>
              </w:rPr>
              <w:t xml:space="preserve"> </w:t>
            </w:r>
            <w:r>
              <w:rPr>
                <w:rFonts w:hint="eastAsia" w:ascii="仿宋" w:hAnsi="仿宋" w:eastAsia="仿宋" w:cs="仿宋"/>
                <w:sz w:val="28"/>
                <w:szCs w:val="28"/>
              </w:rPr>
              <w:t>容</w:t>
            </w:r>
          </w:p>
        </w:tc>
        <w:tc>
          <w:tcPr>
            <w:tcW w:w="6948" w:type="dxa"/>
            <w:tcBorders>
              <w:top w:val="single" w:color="auto" w:sz="4" w:space="0"/>
              <w:left w:val="single" w:color="auto" w:sz="4" w:space="0"/>
              <w:bottom w:val="single" w:color="auto" w:sz="4" w:space="0"/>
              <w:right w:val="single" w:color="auto" w:sz="4" w:space="0"/>
            </w:tcBorders>
            <w:vAlign w:val="center"/>
          </w:tcPr>
          <w:p>
            <w:pPr>
              <w:snapToGrid w:val="0"/>
              <w:ind w:firstLine="1960" w:firstLineChars="700"/>
              <w:jc w:val="left"/>
              <w:rPr>
                <w:rFonts w:ascii="仿宋" w:hAnsi="仿宋" w:eastAsia="仿宋" w:cs="仿宋"/>
                <w:sz w:val="28"/>
                <w:szCs w:val="28"/>
              </w:rPr>
            </w:pPr>
            <w:r>
              <w:rPr>
                <w:rFonts w:ascii="仿宋" w:hAnsi="仿宋" w:eastAsia="仿宋" w:cs="仿宋"/>
                <w:sz w:val="28"/>
                <w:szCs w:val="28"/>
              </w:rPr>
              <w:t xml:space="preserve">   要    求</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89" w:hRule="atLeast"/>
          <w:jc w:val="center"/>
        </w:trPr>
        <w:tc>
          <w:tcPr>
            <w:tcW w:w="1058" w:type="dxa"/>
            <w:tcBorders>
              <w:top w:val="single" w:color="auto" w:sz="4" w:space="0"/>
              <w:left w:val="single" w:color="auto" w:sz="4" w:space="0"/>
              <w:bottom w:val="single" w:color="auto" w:sz="4" w:space="0"/>
              <w:right w:val="single" w:color="auto" w:sz="4" w:space="0"/>
            </w:tcBorders>
            <w:vAlign w:val="center"/>
          </w:tcPr>
          <w:p>
            <w:pPr>
              <w:snapToGrid w:val="0"/>
              <w:ind w:firstLine="562"/>
              <w:jc w:val="left"/>
              <w:rPr>
                <w:rFonts w:ascii="仿宋" w:hAnsi="仿宋" w:eastAsia="仿宋" w:cs="仿宋"/>
                <w:sz w:val="28"/>
                <w:szCs w:val="28"/>
              </w:rPr>
            </w:pPr>
            <w:r>
              <w:rPr>
                <w:rFonts w:ascii="仿宋" w:hAnsi="仿宋" w:eastAsia="仿宋" w:cs="仿宋"/>
                <w:sz w:val="28"/>
                <w:szCs w:val="28"/>
              </w:rPr>
              <w:t>1</w:t>
            </w:r>
          </w:p>
        </w:tc>
        <w:tc>
          <w:tcPr>
            <w:tcW w:w="1443" w:type="dxa"/>
            <w:tcBorders>
              <w:top w:val="single" w:color="auto" w:sz="4" w:space="0"/>
              <w:left w:val="single" w:color="auto" w:sz="4" w:space="0"/>
              <w:bottom w:val="single" w:color="auto" w:sz="4" w:space="0"/>
              <w:right w:val="single" w:color="auto" w:sz="4" w:space="0"/>
            </w:tcBorders>
            <w:vAlign w:val="center"/>
          </w:tcPr>
          <w:p>
            <w:pPr>
              <w:snapToGrid w:val="0"/>
              <w:jc w:val="left"/>
              <w:rPr>
                <w:rFonts w:ascii="仿宋" w:hAnsi="仿宋" w:eastAsia="仿宋" w:cs="仿宋"/>
                <w:sz w:val="28"/>
                <w:szCs w:val="28"/>
              </w:rPr>
            </w:pPr>
            <w:r>
              <w:rPr>
                <w:rFonts w:hint="eastAsia" w:ascii="仿宋" w:hAnsi="仿宋" w:eastAsia="仿宋" w:cs="仿宋"/>
                <w:sz w:val="28"/>
                <w:szCs w:val="28"/>
              </w:rPr>
              <w:t>项目名称及数量</w:t>
            </w:r>
          </w:p>
        </w:tc>
        <w:tc>
          <w:tcPr>
            <w:tcW w:w="6948" w:type="dxa"/>
            <w:tcBorders>
              <w:top w:val="single" w:color="auto" w:sz="4" w:space="0"/>
              <w:left w:val="single" w:color="auto" w:sz="4" w:space="0"/>
              <w:bottom w:val="single" w:color="auto" w:sz="4" w:space="0"/>
              <w:right w:val="single" w:color="auto" w:sz="4" w:space="0"/>
            </w:tcBorders>
            <w:vAlign w:val="center"/>
          </w:tcPr>
          <w:p>
            <w:pPr>
              <w:snapToGrid w:val="0"/>
              <w:ind w:firstLine="562"/>
              <w:jc w:val="left"/>
              <w:rPr>
                <w:rFonts w:ascii="仿宋" w:hAnsi="仿宋" w:eastAsia="仿宋" w:cs="仿宋"/>
                <w:sz w:val="28"/>
                <w:szCs w:val="28"/>
              </w:rPr>
            </w:pPr>
            <w:r>
              <w:rPr>
                <w:rFonts w:hint="eastAsia" w:ascii="仿宋" w:hAnsi="仿宋" w:eastAsia="仿宋" w:cs="仿宋"/>
                <w:bCs/>
                <w:sz w:val="28"/>
                <w:szCs w:val="28"/>
              </w:rPr>
              <w:t>详见《公开招标采购公告》</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89" w:hRule="atLeast"/>
          <w:jc w:val="center"/>
        </w:trPr>
        <w:tc>
          <w:tcPr>
            <w:tcW w:w="1058" w:type="dxa"/>
            <w:tcBorders>
              <w:top w:val="single" w:color="auto" w:sz="4" w:space="0"/>
              <w:left w:val="single" w:color="auto" w:sz="4" w:space="0"/>
              <w:bottom w:val="single" w:color="auto" w:sz="4" w:space="0"/>
              <w:right w:val="single" w:color="auto" w:sz="4" w:space="0"/>
            </w:tcBorders>
            <w:vAlign w:val="center"/>
          </w:tcPr>
          <w:p>
            <w:pPr>
              <w:snapToGrid w:val="0"/>
              <w:ind w:firstLine="562"/>
              <w:jc w:val="left"/>
              <w:rPr>
                <w:rFonts w:ascii="仿宋" w:hAnsi="仿宋" w:eastAsia="仿宋" w:cs="仿宋"/>
                <w:sz w:val="28"/>
                <w:szCs w:val="28"/>
              </w:rPr>
            </w:pPr>
            <w:r>
              <w:rPr>
                <w:rFonts w:ascii="仿宋" w:hAnsi="仿宋" w:eastAsia="仿宋" w:cs="仿宋"/>
                <w:sz w:val="28"/>
                <w:szCs w:val="28"/>
              </w:rPr>
              <w:t>2</w:t>
            </w:r>
          </w:p>
        </w:tc>
        <w:tc>
          <w:tcPr>
            <w:tcW w:w="1443" w:type="dxa"/>
            <w:tcBorders>
              <w:top w:val="single" w:color="auto" w:sz="4" w:space="0"/>
              <w:left w:val="single" w:color="auto" w:sz="4" w:space="0"/>
              <w:bottom w:val="single" w:color="auto" w:sz="4" w:space="0"/>
              <w:right w:val="single" w:color="auto" w:sz="4" w:space="0"/>
            </w:tcBorders>
            <w:vAlign w:val="center"/>
          </w:tcPr>
          <w:p>
            <w:pPr>
              <w:snapToGrid w:val="0"/>
              <w:jc w:val="left"/>
              <w:rPr>
                <w:rFonts w:ascii="仿宋" w:hAnsi="仿宋" w:eastAsia="仿宋" w:cs="仿宋"/>
                <w:sz w:val="28"/>
                <w:szCs w:val="28"/>
              </w:rPr>
            </w:pPr>
            <w:r>
              <w:rPr>
                <w:rFonts w:hint="eastAsia" w:ascii="仿宋" w:hAnsi="仿宋" w:eastAsia="仿宋" w:cs="仿宋"/>
                <w:sz w:val="28"/>
                <w:szCs w:val="28"/>
              </w:rPr>
              <w:t>信用记录</w:t>
            </w:r>
          </w:p>
        </w:tc>
        <w:tc>
          <w:tcPr>
            <w:tcW w:w="6948" w:type="dxa"/>
            <w:tcBorders>
              <w:top w:val="single" w:color="auto" w:sz="4" w:space="0"/>
              <w:left w:val="single" w:color="auto" w:sz="4" w:space="0"/>
              <w:bottom w:val="single" w:color="auto" w:sz="4" w:space="0"/>
              <w:right w:val="single" w:color="auto" w:sz="4" w:space="0"/>
            </w:tcBorders>
            <w:vAlign w:val="center"/>
          </w:tcPr>
          <w:p>
            <w:pPr>
              <w:ind w:firstLine="562"/>
              <w:rPr>
                <w:rFonts w:ascii="仿宋" w:hAnsi="仿宋" w:eastAsia="仿宋" w:cs="仿宋"/>
                <w:sz w:val="28"/>
                <w:szCs w:val="28"/>
              </w:rPr>
            </w:pPr>
            <w:r>
              <w:rPr>
                <w:rFonts w:hint="eastAsia" w:ascii="仿宋" w:hAnsi="仿宋" w:eastAsia="仿宋" w:cs="仿宋"/>
                <w:sz w:val="28"/>
                <w:szCs w:val="28"/>
              </w:rPr>
              <w:t>根据财库〔</w:t>
            </w:r>
            <w:r>
              <w:rPr>
                <w:rFonts w:ascii="仿宋" w:hAnsi="仿宋" w:eastAsia="仿宋" w:cs="仿宋"/>
                <w:sz w:val="28"/>
                <w:szCs w:val="28"/>
              </w:rPr>
              <w:t>2016</w:t>
            </w:r>
            <w:r>
              <w:rPr>
                <w:rFonts w:hint="eastAsia" w:ascii="仿宋" w:hAnsi="仿宋" w:eastAsia="仿宋" w:cs="仿宋"/>
                <w:sz w:val="28"/>
                <w:szCs w:val="28"/>
              </w:rPr>
              <w:t>〕</w:t>
            </w:r>
            <w:r>
              <w:rPr>
                <w:rFonts w:ascii="仿宋" w:hAnsi="仿宋" w:eastAsia="仿宋" w:cs="仿宋"/>
                <w:sz w:val="28"/>
                <w:szCs w:val="28"/>
              </w:rPr>
              <w:t>125号文件，通过“信用中国”网站（www.creditchina.gov.cn）、中国政府采购网（www.ccgp.gov.cn），以开标当日网页查询记录为准。对列入失信被执行人、重大税收违法案件当事人名单、政府采购严重违法失信行为记录名单的供应商，</w:t>
            </w:r>
            <w:r>
              <w:rPr>
                <w:rFonts w:hint="eastAsia" w:ascii="仿宋" w:hAnsi="仿宋" w:eastAsia="仿宋" w:cs="仿宋"/>
                <w:b/>
                <w:sz w:val="28"/>
                <w:szCs w:val="28"/>
              </w:rPr>
              <w:t>其投标将作无效标处理</w:t>
            </w:r>
            <w:r>
              <w:rPr>
                <w:rFonts w:hint="eastAsia" w:ascii="仿宋" w:hAnsi="仿宋" w:eastAsia="仿宋" w:cs="仿宋"/>
                <w:sz w:val="28"/>
                <w:szCs w:val="28"/>
              </w:rPr>
              <w:t>。</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89" w:hRule="atLeast"/>
          <w:jc w:val="center"/>
        </w:trPr>
        <w:tc>
          <w:tcPr>
            <w:tcW w:w="1058" w:type="dxa"/>
            <w:tcBorders>
              <w:top w:val="single" w:color="auto" w:sz="4" w:space="0"/>
              <w:left w:val="single" w:color="auto" w:sz="4" w:space="0"/>
              <w:bottom w:val="single" w:color="auto" w:sz="4" w:space="0"/>
              <w:right w:val="single" w:color="auto" w:sz="4" w:space="0"/>
            </w:tcBorders>
            <w:vAlign w:val="center"/>
          </w:tcPr>
          <w:p>
            <w:pPr>
              <w:snapToGrid w:val="0"/>
              <w:ind w:firstLine="562"/>
              <w:jc w:val="left"/>
              <w:rPr>
                <w:rFonts w:ascii="仿宋" w:hAnsi="仿宋" w:eastAsia="仿宋" w:cs="仿宋"/>
                <w:sz w:val="28"/>
                <w:szCs w:val="28"/>
              </w:rPr>
            </w:pPr>
            <w:r>
              <w:rPr>
                <w:rFonts w:ascii="仿宋" w:hAnsi="仿宋" w:eastAsia="仿宋" w:cs="仿宋"/>
                <w:sz w:val="28"/>
                <w:szCs w:val="28"/>
              </w:rPr>
              <w:t>3</w:t>
            </w:r>
          </w:p>
        </w:tc>
        <w:tc>
          <w:tcPr>
            <w:tcW w:w="1443" w:type="dxa"/>
            <w:tcBorders>
              <w:top w:val="single" w:color="auto" w:sz="4" w:space="0"/>
              <w:left w:val="single" w:color="auto" w:sz="4" w:space="0"/>
              <w:bottom w:val="single" w:color="auto" w:sz="4" w:space="0"/>
              <w:right w:val="single" w:color="auto" w:sz="4" w:space="0"/>
            </w:tcBorders>
            <w:vAlign w:val="center"/>
          </w:tcPr>
          <w:p>
            <w:pPr>
              <w:snapToGrid w:val="0"/>
              <w:jc w:val="left"/>
              <w:rPr>
                <w:rFonts w:ascii="仿宋" w:hAnsi="仿宋" w:eastAsia="仿宋" w:cs="仿宋"/>
                <w:sz w:val="28"/>
                <w:szCs w:val="28"/>
              </w:rPr>
            </w:pPr>
            <w:r>
              <w:rPr>
                <w:rFonts w:hint="eastAsia" w:ascii="仿宋" w:hAnsi="仿宋" w:eastAsia="仿宋" w:cs="仿宋"/>
                <w:sz w:val="28"/>
                <w:szCs w:val="28"/>
              </w:rPr>
              <w:t>政府采购节能环保产品</w:t>
            </w:r>
          </w:p>
        </w:tc>
        <w:tc>
          <w:tcPr>
            <w:tcW w:w="6948" w:type="dxa"/>
            <w:tcBorders>
              <w:top w:val="single" w:color="auto" w:sz="4" w:space="0"/>
              <w:left w:val="single" w:color="auto" w:sz="4" w:space="0"/>
              <w:bottom w:val="single" w:color="auto" w:sz="4" w:space="0"/>
              <w:right w:val="single" w:color="auto" w:sz="4" w:space="0"/>
            </w:tcBorders>
            <w:vAlign w:val="center"/>
          </w:tcPr>
          <w:p>
            <w:pPr>
              <w:snapToGrid w:val="0"/>
              <w:ind w:firstLine="562"/>
              <w:jc w:val="left"/>
              <w:rPr>
                <w:rFonts w:ascii="仿宋" w:hAnsi="仿宋" w:eastAsia="仿宋" w:cs="仿宋"/>
                <w:sz w:val="28"/>
                <w:szCs w:val="28"/>
              </w:rPr>
            </w:pPr>
            <w:r>
              <w:rPr>
                <w:rFonts w:hint="eastAsia" w:ascii="仿宋" w:hAnsi="仿宋" w:eastAsia="仿宋" w:cs="仿宋"/>
                <w:sz w:val="28"/>
                <w:szCs w:val="28"/>
              </w:rPr>
              <w:t>投标产品若属于节能环保产品的，请提供财政部、环境保护部发布的有效期内环境标志产品政府采购清单以及财政部、发改委联合发布有效期内节能产品政府采购清单。</w:t>
            </w:r>
          </w:p>
          <w:p>
            <w:pPr>
              <w:snapToGrid w:val="0"/>
              <w:ind w:firstLine="562"/>
              <w:jc w:val="left"/>
              <w:rPr>
                <w:rFonts w:ascii="仿宋" w:hAnsi="仿宋" w:eastAsia="仿宋" w:cs="仿宋"/>
                <w:bCs/>
                <w:sz w:val="28"/>
                <w:szCs w:val="28"/>
              </w:rPr>
            </w:pPr>
            <w:r>
              <w:rPr>
                <w:rFonts w:hint="eastAsia" w:ascii="仿宋" w:hAnsi="仿宋" w:eastAsia="仿宋" w:cs="仿宋"/>
                <w:sz w:val="28"/>
                <w:szCs w:val="28"/>
              </w:rPr>
              <w:t>招标需求中要求提供的产品属于节能清单中政府强制采购节能产品品目的，投标人须提供该清单内产品，</w:t>
            </w:r>
            <w:r>
              <w:rPr>
                <w:rFonts w:hint="eastAsia" w:ascii="仿宋" w:hAnsi="仿宋" w:eastAsia="仿宋" w:cs="仿宋"/>
                <w:b/>
                <w:sz w:val="28"/>
                <w:szCs w:val="28"/>
              </w:rPr>
              <w:t>否则其投标将作为无效标处理。</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89" w:hRule="atLeast"/>
          <w:jc w:val="center"/>
        </w:trPr>
        <w:tc>
          <w:tcPr>
            <w:tcW w:w="1058" w:type="dxa"/>
            <w:tcBorders>
              <w:top w:val="single" w:color="auto" w:sz="4" w:space="0"/>
              <w:left w:val="single" w:color="auto" w:sz="4" w:space="0"/>
              <w:bottom w:val="single" w:color="auto" w:sz="4" w:space="0"/>
              <w:right w:val="single" w:color="auto" w:sz="4" w:space="0"/>
            </w:tcBorders>
            <w:vAlign w:val="center"/>
          </w:tcPr>
          <w:p>
            <w:pPr>
              <w:snapToGrid w:val="0"/>
              <w:ind w:firstLine="562"/>
              <w:jc w:val="left"/>
              <w:rPr>
                <w:rFonts w:ascii="仿宋" w:hAnsi="仿宋" w:eastAsia="仿宋" w:cs="仿宋"/>
                <w:sz w:val="28"/>
                <w:szCs w:val="28"/>
              </w:rPr>
            </w:pPr>
            <w:r>
              <w:rPr>
                <w:rFonts w:ascii="仿宋" w:hAnsi="仿宋" w:eastAsia="仿宋" w:cs="仿宋"/>
                <w:sz w:val="28"/>
                <w:szCs w:val="28"/>
              </w:rPr>
              <w:t>4</w:t>
            </w:r>
          </w:p>
        </w:tc>
        <w:tc>
          <w:tcPr>
            <w:tcW w:w="1443" w:type="dxa"/>
            <w:tcBorders>
              <w:top w:val="single" w:color="auto" w:sz="4" w:space="0"/>
              <w:left w:val="single" w:color="auto" w:sz="4" w:space="0"/>
              <w:bottom w:val="single" w:color="auto" w:sz="4" w:space="0"/>
              <w:right w:val="single" w:color="auto" w:sz="4" w:space="0"/>
            </w:tcBorders>
            <w:vAlign w:val="center"/>
          </w:tcPr>
          <w:p>
            <w:pPr>
              <w:snapToGrid w:val="0"/>
              <w:jc w:val="left"/>
              <w:rPr>
                <w:rFonts w:ascii="仿宋" w:hAnsi="仿宋" w:eastAsia="仿宋" w:cs="仿宋"/>
                <w:sz w:val="28"/>
                <w:szCs w:val="28"/>
              </w:rPr>
            </w:pPr>
            <w:r>
              <w:rPr>
                <w:rFonts w:hint="eastAsia" w:ascii="仿宋" w:hAnsi="仿宋" w:eastAsia="仿宋" w:cs="仿宋"/>
                <w:sz w:val="28"/>
                <w:szCs w:val="28"/>
              </w:rPr>
              <w:t>小微企业有关政策</w:t>
            </w:r>
          </w:p>
        </w:tc>
        <w:tc>
          <w:tcPr>
            <w:tcW w:w="6948" w:type="dxa"/>
            <w:tcBorders>
              <w:top w:val="single" w:color="auto" w:sz="4" w:space="0"/>
              <w:left w:val="single" w:color="auto" w:sz="4" w:space="0"/>
              <w:bottom w:val="single" w:color="auto" w:sz="4" w:space="0"/>
              <w:right w:val="single" w:color="auto" w:sz="4" w:space="0"/>
            </w:tcBorders>
            <w:vAlign w:val="center"/>
          </w:tcPr>
          <w:p>
            <w:pPr>
              <w:snapToGrid w:val="0"/>
              <w:ind w:firstLine="562"/>
              <w:rPr>
                <w:rFonts w:ascii="仿宋" w:hAnsi="仿宋" w:eastAsia="仿宋" w:cs="仿宋"/>
                <w:sz w:val="28"/>
                <w:szCs w:val="28"/>
              </w:rPr>
            </w:pPr>
            <w:r>
              <w:rPr>
                <w:rFonts w:ascii="仿宋" w:hAnsi="仿宋" w:eastAsia="仿宋" w:cs="仿宋"/>
                <w:sz w:val="28"/>
                <w:szCs w:val="28"/>
              </w:rPr>
              <w:t>1、根据工信部等部委发布的《关于印发中小企业划型标准规定的通知》（工信部联企业〔2011〕300号），符合相关条件的为中小微型企业。本项目采购标的属于</w:t>
            </w:r>
            <w:r>
              <w:rPr>
                <w:rFonts w:hint="eastAsia" w:ascii="仿宋" w:hAnsi="仿宋" w:eastAsia="仿宋" w:cs="仿宋"/>
                <w:b/>
                <w:bCs/>
                <w:sz w:val="28"/>
                <w:szCs w:val="28"/>
                <w:u w:val="single"/>
              </w:rPr>
              <w:t>其他未列明行业</w:t>
            </w:r>
            <w:r>
              <w:rPr>
                <w:rFonts w:hint="eastAsia" w:ascii="仿宋" w:hAnsi="仿宋" w:eastAsia="仿宋" w:cs="仿宋"/>
                <w:sz w:val="28"/>
                <w:szCs w:val="28"/>
              </w:rPr>
              <w:t>。符合条件的企业应根据采购文件附件六的格式要求提供《中小企业声明函》，没有按要求提供上述材料的不被认定为小微型企业。根据财政部发布的《关于进一步加大政府采购支持中小企业力度的通知》财库〔</w:t>
            </w:r>
            <w:r>
              <w:rPr>
                <w:rFonts w:ascii="仿宋" w:hAnsi="仿宋" w:eastAsia="仿宋" w:cs="仿宋"/>
                <w:sz w:val="28"/>
                <w:szCs w:val="28"/>
              </w:rPr>
              <w:t>2022〕19号规定，对于非专门面向此类企业的项目，对小型和微型企业产品的价格给予20%的扣除，用扣除后的价格参与评审。</w:t>
            </w:r>
          </w:p>
          <w:p>
            <w:pPr>
              <w:snapToGrid w:val="0"/>
              <w:ind w:firstLine="562"/>
              <w:rPr>
                <w:rFonts w:ascii="仿宋" w:hAnsi="仿宋" w:eastAsia="仿宋" w:cs="仿宋"/>
                <w:sz w:val="28"/>
                <w:szCs w:val="28"/>
              </w:rPr>
            </w:pPr>
            <w:r>
              <w:rPr>
                <w:rFonts w:ascii="仿宋" w:hAnsi="仿宋" w:eastAsia="仿宋" w:cs="仿宋"/>
                <w:sz w:val="28"/>
                <w:szCs w:val="28"/>
              </w:rPr>
              <w:t>2、根据财库[2017]141号的相关规定，在政府采购活动中，残疾人福利性单位视同小型、微型企业，享受评审中价格扣除政策。属于享受政府采购支持政策的残疾人福利性单位，应满足财库[2017]141号文件第一条的规定，并在投标文件中提供残疾人福利性单位声明函（见附件）。</w:t>
            </w:r>
          </w:p>
          <w:p>
            <w:pPr>
              <w:snapToGrid w:val="0"/>
              <w:ind w:firstLine="562"/>
              <w:rPr>
                <w:rFonts w:ascii="仿宋" w:hAnsi="仿宋" w:eastAsia="仿宋" w:cs="仿宋"/>
                <w:sz w:val="28"/>
                <w:szCs w:val="28"/>
              </w:rPr>
            </w:pPr>
            <w:r>
              <w:rPr>
                <w:rFonts w:ascii="仿宋" w:hAnsi="仿宋" w:eastAsia="仿宋" w:cs="仿宋"/>
                <w:sz w:val="28"/>
                <w:szCs w:val="28"/>
              </w:rPr>
              <w:t>3.根据财库[2014]68号的相关规定，在政府采购活动中，监狱企业视同小型、微型企业，享受评审中价格扣除政策，并在投标文件中提供由省级以上监狱管理局、戒毒管理局（含新疆生产建设兵团）出具的属于监狱企业的证明文件（格式自拟）。</w:t>
            </w:r>
          </w:p>
          <w:p>
            <w:pPr>
              <w:snapToGrid w:val="0"/>
              <w:ind w:firstLine="562"/>
              <w:jc w:val="left"/>
              <w:rPr>
                <w:rFonts w:ascii="仿宋" w:hAnsi="仿宋" w:eastAsia="仿宋" w:cs="仿宋"/>
                <w:b/>
                <w:bCs/>
                <w:sz w:val="28"/>
                <w:szCs w:val="28"/>
              </w:rPr>
            </w:pPr>
            <w:r>
              <w:rPr>
                <w:rFonts w:ascii="仿宋" w:hAnsi="仿宋" w:eastAsia="仿宋" w:cs="仿宋"/>
                <w:b/>
                <w:sz w:val="28"/>
                <w:szCs w:val="28"/>
              </w:rPr>
              <w:t xml:space="preserve"> （注：未提供以上材料的，均不给予价格扣除）。</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89" w:hRule="atLeast"/>
          <w:jc w:val="center"/>
        </w:trPr>
        <w:tc>
          <w:tcPr>
            <w:tcW w:w="1058" w:type="dxa"/>
            <w:tcBorders>
              <w:top w:val="single" w:color="auto" w:sz="4" w:space="0"/>
              <w:left w:val="single" w:color="auto" w:sz="4" w:space="0"/>
              <w:bottom w:val="single" w:color="auto" w:sz="4" w:space="0"/>
              <w:right w:val="single" w:color="auto" w:sz="4" w:space="0"/>
            </w:tcBorders>
            <w:vAlign w:val="center"/>
          </w:tcPr>
          <w:p>
            <w:pPr>
              <w:snapToGrid w:val="0"/>
              <w:ind w:firstLine="562"/>
              <w:jc w:val="left"/>
              <w:rPr>
                <w:rFonts w:ascii="仿宋" w:hAnsi="仿宋" w:eastAsia="仿宋" w:cs="仿宋"/>
                <w:sz w:val="28"/>
                <w:szCs w:val="28"/>
              </w:rPr>
            </w:pPr>
            <w:r>
              <w:rPr>
                <w:rFonts w:ascii="仿宋" w:hAnsi="仿宋" w:eastAsia="仿宋" w:cs="仿宋"/>
                <w:sz w:val="28"/>
                <w:szCs w:val="28"/>
              </w:rPr>
              <w:t>5</w:t>
            </w:r>
          </w:p>
        </w:tc>
        <w:tc>
          <w:tcPr>
            <w:tcW w:w="1443" w:type="dxa"/>
            <w:tcBorders>
              <w:top w:val="single" w:color="auto" w:sz="4" w:space="0"/>
              <w:left w:val="single" w:color="auto" w:sz="4" w:space="0"/>
              <w:bottom w:val="single" w:color="auto" w:sz="4" w:space="0"/>
              <w:right w:val="single" w:color="auto" w:sz="4" w:space="0"/>
            </w:tcBorders>
            <w:vAlign w:val="center"/>
          </w:tcPr>
          <w:p>
            <w:pPr>
              <w:snapToGrid w:val="0"/>
              <w:jc w:val="left"/>
              <w:rPr>
                <w:rFonts w:ascii="仿宋" w:hAnsi="仿宋" w:eastAsia="仿宋" w:cs="仿宋"/>
                <w:sz w:val="28"/>
                <w:szCs w:val="28"/>
              </w:rPr>
            </w:pPr>
            <w:r>
              <w:rPr>
                <w:rFonts w:hint="eastAsia" w:ascii="仿宋" w:hAnsi="仿宋" w:eastAsia="仿宋" w:cs="仿宋"/>
                <w:sz w:val="28"/>
                <w:szCs w:val="28"/>
              </w:rPr>
              <w:t>答疑与澄清</w:t>
            </w:r>
          </w:p>
        </w:tc>
        <w:tc>
          <w:tcPr>
            <w:tcW w:w="6948" w:type="dxa"/>
            <w:tcBorders>
              <w:top w:val="single" w:color="auto" w:sz="4" w:space="0"/>
              <w:left w:val="single" w:color="auto" w:sz="4" w:space="0"/>
              <w:bottom w:val="single" w:color="auto" w:sz="4" w:space="0"/>
              <w:right w:val="single" w:color="auto" w:sz="4" w:space="0"/>
            </w:tcBorders>
            <w:vAlign w:val="center"/>
          </w:tcPr>
          <w:p>
            <w:pPr>
              <w:snapToGrid w:val="0"/>
              <w:ind w:firstLine="562"/>
              <w:jc w:val="left"/>
              <w:rPr>
                <w:rFonts w:ascii="仿宋" w:hAnsi="仿宋" w:eastAsia="仿宋" w:cs="仿宋"/>
                <w:bCs/>
                <w:sz w:val="28"/>
                <w:szCs w:val="28"/>
              </w:rPr>
            </w:pPr>
            <w:r>
              <w:rPr>
                <w:rFonts w:hint="eastAsia" w:ascii="仿宋" w:hAnsi="仿宋" w:eastAsia="仿宋" w:cs="仿宋"/>
                <w:sz w:val="28"/>
                <w:szCs w:val="28"/>
              </w:rPr>
              <w:t>投标人如对招标文件有异议，应当于公告发布之日起至</w:t>
            </w:r>
            <w:r>
              <w:rPr>
                <w:rFonts w:hint="eastAsia" w:ascii="仿宋" w:hAnsi="仿宋" w:eastAsia="仿宋" w:cs="仿宋"/>
                <w:bCs/>
                <w:sz w:val="28"/>
                <w:szCs w:val="28"/>
              </w:rPr>
              <w:t>公告期限满第</w:t>
            </w:r>
            <w:r>
              <w:rPr>
                <w:rFonts w:ascii="仿宋" w:hAnsi="仿宋" w:eastAsia="仿宋" w:cs="仿宋"/>
                <w:bCs/>
                <w:sz w:val="28"/>
                <w:szCs w:val="28"/>
              </w:rPr>
              <w:t>7个工作日内</w:t>
            </w:r>
            <w:r>
              <w:rPr>
                <w:rFonts w:hint="eastAsia" w:ascii="仿宋" w:hAnsi="仿宋" w:eastAsia="仿宋" w:cs="仿宋"/>
                <w:sz w:val="28"/>
                <w:szCs w:val="28"/>
              </w:rPr>
              <w:t>，以书面形式向招标采购单位提出，逾期不予受理。</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89" w:hRule="atLeast"/>
          <w:jc w:val="center"/>
        </w:trPr>
        <w:tc>
          <w:tcPr>
            <w:tcW w:w="1058" w:type="dxa"/>
            <w:tcBorders>
              <w:top w:val="single" w:color="auto" w:sz="4" w:space="0"/>
              <w:left w:val="single" w:color="auto" w:sz="4" w:space="0"/>
              <w:bottom w:val="single" w:color="auto" w:sz="4" w:space="0"/>
              <w:right w:val="single" w:color="auto" w:sz="4" w:space="0"/>
            </w:tcBorders>
            <w:vAlign w:val="center"/>
          </w:tcPr>
          <w:p>
            <w:pPr>
              <w:snapToGrid w:val="0"/>
              <w:ind w:firstLine="562"/>
              <w:jc w:val="left"/>
              <w:rPr>
                <w:rFonts w:ascii="仿宋" w:hAnsi="仿宋" w:eastAsia="仿宋" w:cs="仿宋"/>
                <w:sz w:val="28"/>
                <w:szCs w:val="28"/>
              </w:rPr>
            </w:pPr>
            <w:r>
              <w:rPr>
                <w:rFonts w:ascii="仿宋" w:hAnsi="仿宋" w:eastAsia="仿宋" w:cs="仿宋"/>
                <w:sz w:val="28"/>
                <w:szCs w:val="28"/>
              </w:rPr>
              <w:t>6</w:t>
            </w:r>
          </w:p>
        </w:tc>
        <w:tc>
          <w:tcPr>
            <w:tcW w:w="1443" w:type="dxa"/>
            <w:tcBorders>
              <w:top w:val="single" w:color="auto" w:sz="4" w:space="0"/>
              <w:left w:val="single" w:color="auto" w:sz="4" w:space="0"/>
              <w:bottom w:val="single" w:color="auto" w:sz="4" w:space="0"/>
              <w:right w:val="single" w:color="auto" w:sz="4" w:space="0"/>
            </w:tcBorders>
            <w:vAlign w:val="center"/>
          </w:tcPr>
          <w:p>
            <w:pPr>
              <w:snapToGrid w:val="0"/>
              <w:jc w:val="left"/>
              <w:rPr>
                <w:rFonts w:ascii="仿宋" w:hAnsi="仿宋" w:eastAsia="仿宋" w:cs="仿宋"/>
                <w:sz w:val="28"/>
                <w:szCs w:val="28"/>
              </w:rPr>
            </w:pPr>
            <w:r>
              <w:rPr>
                <w:rFonts w:hint="eastAsia" w:ascii="仿宋" w:hAnsi="仿宋" w:eastAsia="仿宋" w:cs="仿宋"/>
                <w:sz w:val="28"/>
                <w:szCs w:val="28"/>
              </w:rPr>
              <w:t>是否允许采购进口产品</w:t>
            </w:r>
          </w:p>
        </w:tc>
        <w:tc>
          <w:tcPr>
            <w:tcW w:w="6948" w:type="dxa"/>
            <w:tcBorders>
              <w:top w:val="single" w:color="auto" w:sz="4" w:space="0"/>
              <w:left w:val="single" w:color="auto" w:sz="4" w:space="0"/>
              <w:bottom w:val="single" w:color="auto" w:sz="4" w:space="0"/>
              <w:right w:val="single" w:color="auto" w:sz="4" w:space="0"/>
            </w:tcBorders>
            <w:vAlign w:val="center"/>
          </w:tcPr>
          <w:p>
            <w:pPr>
              <w:snapToGrid w:val="0"/>
              <w:ind w:firstLine="562"/>
              <w:jc w:val="left"/>
              <w:rPr>
                <w:rFonts w:ascii="仿宋" w:hAnsi="仿宋" w:eastAsia="仿宋" w:cs="仿宋"/>
                <w:sz w:val="28"/>
                <w:szCs w:val="28"/>
              </w:rPr>
            </w:pPr>
            <w:r>
              <w:rPr>
                <w:rFonts w:hint="eastAsia" w:ascii="仿宋" w:hAnsi="仿宋" w:eastAsia="仿宋" w:cs="仿宋"/>
                <w:sz w:val="28"/>
                <w:szCs w:val="28"/>
              </w:rPr>
              <w:t>部分允许，详见采购需求</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89" w:hRule="atLeast"/>
          <w:jc w:val="center"/>
        </w:trPr>
        <w:tc>
          <w:tcPr>
            <w:tcW w:w="1058" w:type="dxa"/>
            <w:tcBorders>
              <w:top w:val="single" w:color="auto" w:sz="4" w:space="0"/>
              <w:left w:val="single" w:color="auto" w:sz="4" w:space="0"/>
              <w:bottom w:val="single" w:color="auto" w:sz="4" w:space="0"/>
              <w:right w:val="single" w:color="auto" w:sz="4" w:space="0"/>
            </w:tcBorders>
            <w:vAlign w:val="center"/>
          </w:tcPr>
          <w:p>
            <w:pPr>
              <w:snapToGrid w:val="0"/>
              <w:ind w:firstLine="562"/>
              <w:jc w:val="left"/>
              <w:rPr>
                <w:rFonts w:ascii="仿宋" w:hAnsi="仿宋" w:eastAsia="仿宋" w:cs="仿宋"/>
                <w:sz w:val="28"/>
                <w:szCs w:val="28"/>
              </w:rPr>
            </w:pPr>
            <w:r>
              <w:rPr>
                <w:rFonts w:ascii="仿宋" w:hAnsi="仿宋" w:eastAsia="仿宋" w:cs="仿宋"/>
                <w:sz w:val="28"/>
                <w:szCs w:val="28"/>
              </w:rPr>
              <w:t>7</w:t>
            </w:r>
          </w:p>
        </w:tc>
        <w:tc>
          <w:tcPr>
            <w:tcW w:w="1443" w:type="dxa"/>
            <w:tcBorders>
              <w:top w:val="single" w:color="auto" w:sz="4" w:space="0"/>
              <w:left w:val="single" w:color="auto" w:sz="4" w:space="0"/>
              <w:bottom w:val="single" w:color="auto" w:sz="4" w:space="0"/>
              <w:right w:val="single" w:color="auto" w:sz="4" w:space="0"/>
            </w:tcBorders>
            <w:vAlign w:val="center"/>
          </w:tcPr>
          <w:p>
            <w:pPr>
              <w:snapToGrid w:val="0"/>
              <w:jc w:val="left"/>
              <w:rPr>
                <w:rFonts w:ascii="仿宋" w:hAnsi="仿宋" w:eastAsia="仿宋" w:cs="仿宋"/>
                <w:sz w:val="28"/>
                <w:szCs w:val="28"/>
              </w:rPr>
            </w:pPr>
            <w:r>
              <w:rPr>
                <w:rFonts w:hint="eastAsia" w:ascii="仿宋" w:hAnsi="仿宋" w:eastAsia="仿宋" w:cs="仿宋"/>
                <w:sz w:val="28"/>
                <w:szCs w:val="28"/>
              </w:rPr>
              <w:t>是否允许转包</w:t>
            </w:r>
          </w:p>
        </w:tc>
        <w:tc>
          <w:tcPr>
            <w:tcW w:w="6948" w:type="dxa"/>
            <w:tcBorders>
              <w:top w:val="single" w:color="auto" w:sz="4" w:space="0"/>
              <w:left w:val="single" w:color="auto" w:sz="4" w:space="0"/>
              <w:bottom w:val="single" w:color="auto" w:sz="4" w:space="0"/>
              <w:right w:val="single" w:color="auto" w:sz="4" w:space="0"/>
            </w:tcBorders>
            <w:vAlign w:val="center"/>
          </w:tcPr>
          <w:p>
            <w:pPr>
              <w:snapToGrid w:val="0"/>
              <w:ind w:firstLine="562"/>
              <w:jc w:val="left"/>
              <w:rPr>
                <w:rFonts w:ascii="仿宋" w:hAnsi="仿宋" w:eastAsia="仿宋" w:cs="仿宋"/>
                <w:sz w:val="28"/>
                <w:szCs w:val="28"/>
              </w:rPr>
            </w:pPr>
            <w:r>
              <w:rPr>
                <w:rFonts w:hint="eastAsia" w:ascii="仿宋" w:hAnsi="仿宋" w:eastAsia="仿宋" w:cs="仿宋"/>
                <w:sz w:val="28"/>
                <w:szCs w:val="28"/>
              </w:rPr>
              <w:t>转包：否</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89" w:hRule="atLeast"/>
          <w:jc w:val="center"/>
        </w:trPr>
        <w:tc>
          <w:tcPr>
            <w:tcW w:w="1058" w:type="dxa"/>
            <w:tcBorders>
              <w:top w:val="single" w:color="auto" w:sz="4" w:space="0"/>
              <w:left w:val="single" w:color="auto" w:sz="4" w:space="0"/>
              <w:bottom w:val="single" w:color="auto" w:sz="4" w:space="0"/>
              <w:right w:val="single" w:color="auto" w:sz="4" w:space="0"/>
            </w:tcBorders>
            <w:vAlign w:val="center"/>
          </w:tcPr>
          <w:p>
            <w:pPr>
              <w:snapToGrid w:val="0"/>
              <w:ind w:firstLine="562"/>
              <w:jc w:val="left"/>
              <w:rPr>
                <w:rFonts w:ascii="仿宋" w:hAnsi="仿宋" w:eastAsia="仿宋" w:cs="仿宋"/>
                <w:sz w:val="28"/>
                <w:szCs w:val="28"/>
              </w:rPr>
            </w:pPr>
            <w:r>
              <w:rPr>
                <w:rFonts w:ascii="仿宋" w:hAnsi="仿宋" w:eastAsia="仿宋" w:cs="仿宋"/>
                <w:sz w:val="28"/>
                <w:szCs w:val="28"/>
              </w:rPr>
              <w:t>8</w:t>
            </w:r>
          </w:p>
        </w:tc>
        <w:tc>
          <w:tcPr>
            <w:tcW w:w="1443" w:type="dxa"/>
            <w:tcBorders>
              <w:top w:val="single" w:color="auto" w:sz="4" w:space="0"/>
              <w:left w:val="single" w:color="auto" w:sz="4" w:space="0"/>
              <w:bottom w:val="single" w:color="auto" w:sz="4" w:space="0"/>
              <w:right w:val="single" w:color="auto" w:sz="4" w:space="0"/>
            </w:tcBorders>
            <w:vAlign w:val="center"/>
          </w:tcPr>
          <w:p>
            <w:pPr>
              <w:snapToGrid w:val="0"/>
              <w:jc w:val="left"/>
              <w:rPr>
                <w:rFonts w:ascii="仿宋" w:hAnsi="仿宋" w:eastAsia="仿宋" w:cs="仿宋"/>
                <w:sz w:val="28"/>
                <w:szCs w:val="28"/>
              </w:rPr>
            </w:pPr>
            <w:r>
              <w:rPr>
                <w:rFonts w:hint="eastAsia" w:ascii="仿宋" w:hAnsi="仿宋" w:eastAsia="仿宋" w:cs="仿宋"/>
                <w:sz w:val="28"/>
                <w:szCs w:val="28"/>
              </w:rPr>
              <w:t>是否接受联合体投标</w:t>
            </w:r>
          </w:p>
        </w:tc>
        <w:tc>
          <w:tcPr>
            <w:tcW w:w="6948" w:type="dxa"/>
            <w:tcBorders>
              <w:top w:val="single" w:color="auto" w:sz="4" w:space="0"/>
              <w:left w:val="single" w:color="auto" w:sz="4" w:space="0"/>
              <w:bottom w:val="single" w:color="auto" w:sz="4" w:space="0"/>
              <w:right w:val="single" w:color="auto" w:sz="4" w:space="0"/>
            </w:tcBorders>
            <w:vAlign w:val="center"/>
          </w:tcPr>
          <w:p>
            <w:pPr>
              <w:snapToGrid w:val="0"/>
              <w:ind w:firstLine="562"/>
              <w:jc w:val="left"/>
              <w:rPr>
                <w:rFonts w:ascii="仿宋" w:hAnsi="仿宋" w:eastAsia="仿宋" w:cs="仿宋"/>
                <w:sz w:val="28"/>
                <w:szCs w:val="28"/>
              </w:rPr>
            </w:pPr>
            <w:r>
              <w:rPr>
                <w:rFonts w:hint="eastAsia" w:ascii="仿宋" w:hAnsi="仿宋" w:eastAsia="仿宋" w:cs="仿宋"/>
                <w:sz w:val="28"/>
                <w:szCs w:val="28"/>
              </w:rPr>
              <w:t>不允许联合体投标</w:t>
            </w:r>
          </w:p>
          <w:p>
            <w:pPr>
              <w:snapToGrid w:val="0"/>
              <w:ind w:firstLine="562"/>
              <w:jc w:val="left"/>
              <w:rPr>
                <w:rFonts w:ascii="仿宋" w:hAnsi="仿宋" w:eastAsia="仿宋" w:cs="仿宋"/>
                <w:sz w:val="28"/>
                <w:szCs w:val="28"/>
              </w:rPr>
            </w:pPr>
            <w:r>
              <w:rPr>
                <w:rFonts w:hint="eastAsia" w:ascii="仿宋" w:hAnsi="仿宋" w:eastAsia="仿宋" w:cs="仿宋"/>
                <w:sz w:val="28"/>
                <w:szCs w:val="28"/>
              </w:rPr>
              <w:t>（接受联合体投标的请提供联合体协议书。）</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25" w:hRule="atLeast"/>
          <w:jc w:val="center"/>
        </w:trPr>
        <w:tc>
          <w:tcPr>
            <w:tcW w:w="1058" w:type="dxa"/>
            <w:tcBorders>
              <w:top w:val="single" w:color="auto" w:sz="4" w:space="0"/>
              <w:left w:val="single" w:color="auto" w:sz="4" w:space="0"/>
              <w:bottom w:val="single" w:color="auto" w:sz="4" w:space="0"/>
              <w:right w:val="single" w:color="auto" w:sz="4" w:space="0"/>
            </w:tcBorders>
            <w:vAlign w:val="center"/>
          </w:tcPr>
          <w:p>
            <w:pPr>
              <w:snapToGrid w:val="0"/>
              <w:ind w:firstLine="562"/>
              <w:jc w:val="left"/>
              <w:rPr>
                <w:rFonts w:ascii="仿宋" w:hAnsi="仿宋" w:eastAsia="仿宋" w:cs="仿宋"/>
                <w:sz w:val="28"/>
                <w:szCs w:val="28"/>
              </w:rPr>
            </w:pPr>
            <w:r>
              <w:rPr>
                <w:rFonts w:ascii="仿宋" w:hAnsi="仿宋" w:eastAsia="仿宋" w:cs="仿宋"/>
                <w:sz w:val="28"/>
                <w:szCs w:val="28"/>
              </w:rPr>
              <w:t>9</w:t>
            </w:r>
          </w:p>
        </w:tc>
        <w:tc>
          <w:tcPr>
            <w:tcW w:w="1443" w:type="dxa"/>
            <w:tcBorders>
              <w:top w:val="single" w:color="auto" w:sz="4" w:space="0"/>
              <w:left w:val="single" w:color="auto" w:sz="4" w:space="0"/>
              <w:bottom w:val="single" w:color="auto" w:sz="4" w:space="0"/>
              <w:right w:val="single" w:color="auto" w:sz="4" w:space="0"/>
            </w:tcBorders>
            <w:vAlign w:val="center"/>
          </w:tcPr>
          <w:p>
            <w:pPr>
              <w:snapToGrid w:val="0"/>
              <w:jc w:val="left"/>
              <w:rPr>
                <w:rFonts w:ascii="仿宋" w:hAnsi="仿宋" w:eastAsia="仿宋" w:cs="仿宋"/>
                <w:sz w:val="28"/>
                <w:szCs w:val="28"/>
              </w:rPr>
            </w:pPr>
            <w:r>
              <w:rPr>
                <w:rFonts w:hint="eastAsia" w:ascii="仿宋" w:hAnsi="仿宋" w:eastAsia="仿宋" w:cs="仿宋"/>
                <w:sz w:val="28"/>
                <w:szCs w:val="28"/>
              </w:rPr>
              <w:t>是否现场踏勘</w:t>
            </w:r>
          </w:p>
        </w:tc>
        <w:tc>
          <w:tcPr>
            <w:tcW w:w="6948" w:type="dxa"/>
            <w:tcBorders>
              <w:top w:val="single" w:color="auto" w:sz="4" w:space="0"/>
              <w:left w:val="single" w:color="auto" w:sz="4" w:space="0"/>
              <w:bottom w:val="single" w:color="auto" w:sz="4" w:space="0"/>
              <w:right w:val="single" w:color="auto" w:sz="4" w:space="0"/>
            </w:tcBorders>
            <w:vAlign w:val="center"/>
          </w:tcPr>
          <w:p>
            <w:pPr>
              <w:snapToGrid w:val="0"/>
              <w:ind w:firstLine="562"/>
              <w:jc w:val="left"/>
              <w:rPr>
                <w:rFonts w:ascii="仿宋" w:hAnsi="仿宋" w:eastAsia="仿宋" w:cs="仿宋"/>
                <w:sz w:val="28"/>
                <w:szCs w:val="28"/>
              </w:rPr>
            </w:pPr>
            <w:r>
              <w:rPr>
                <w:rFonts w:hint="eastAsia" w:ascii="仿宋" w:hAnsi="仿宋" w:eastAsia="仿宋" w:cs="仿宋"/>
                <w:sz w:val="28"/>
                <w:szCs w:val="28"/>
              </w:rPr>
              <w:t>不组织现场踏勘</w:t>
            </w:r>
          </w:p>
          <w:p>
            <w:pPr>
              <w:snapToGrid w:val="0"/>
              <w:ind w:firstLine="562"/>
              <w:jc w:val="left"/>
              <w:rPr>
                <w:rFonts w:ascii="仿宋" w:hAnsi="仿宋" w:eastAsia="仿宋" w:cs="仿宋"/>
                <w:sz w:val="28"/>
                <w:szCs w:val="28"/>
              </w:rPr>
            </w:pPr>
            <w:r>
              <w:rPr>
                <w:rFonts w:hint="eastAsia" w:ascii="仿宋" w:hAnsi="仿宋" w:eastAsia="仿宋" w:cs="仿宋"/>
                <w:sz w:val="28"/>
                <w:szCs w:val="28"/>
              </w:rPr>
              <w:t>具体要求详见第四章招标需求对应内容。</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213" w:hRule="atLeast"/>
          <w:jc w:val="center"/>
        </w:trPr>
        <w:tc>
          <w:tcPr>
            <w:tcW w:w="1058" w:type="dxa"/>
            <w:tcBorders>
              <w:top w:val="single" w:color="auto" w:sz="4" w:space="0"/>
              <w:left w:val="single" w:color="auto" w:sz="4" w:space="0"/>
              <w:bottom w:val="single" w:color="auto" w:sz="4" w:space="0"/>
              <w:right w:val="single" w:color="auto" w:sz="4" w:space="0"/>
            </w:tcBorders>
            <w:vAlign w:val="center"/>
          </w:tcPr>
          <w:p>
            <w:pPr>
              <w:snapToGrid w:val="0"/>
              <w:ind w:firstLine="562"/>
              <w:jc w:val="left"/>
              <w:rPr>
                <w:rFonts w:ascii="仿宋" w:hAnsi="仿宋" w:eastAsia="仿宋" w:cs="仿宋"/>
                <w:sz w:val="28"/>
                <w:szCs w:val="28"/>
              </w:rPr>
            </w:pPr>
            <w:r>
              <w:rPr>
                <w:rFonts w:ascii="仿宋" w:hAnsi="仿宋" w:eastAsia="仿宋" w:cs="仿宋"/>
                <w:sz w:val="28"/>
                <w:szCs w:val="28"/>
              </w:rPr>
              <w:t>10</w:t>
            </w:r>
          </w:p>
        </w:tc>
        <w:tc>
          <w:tcPr>
            <w:tcW w:w="1443" w:type="dxa"/>
            <w:tcBorders>
              <w:top w:val="single" w:color="auto" w:sz="4" w:space="0"/>
              <w:left w:val="single" w:color="auto" w:sz="4" w:space="0"/>
              <w:bottom w:val="single" w:color="auto" w:sz="4" w:space="0"/>
              <w:right w:val="single" w:color="auto" w:sz="4" w:space="0"/>
            </w:tcBorders>
            <w:vAlign w:val="center"/>
          </w:tcPr>
          <w:p>
            <w:pPr>
              <w:snapToGrid w:val="0"/>
              <w:jc w:val="left"/>
              <w:rPr>
                <w:rFonts w:ascii="仿宋" w:hAnsi="仿宋" w:eastAsia="仿宋" w:cs="仿宋"/>
                <w:sz w:val="28"/>
                <w:szCs w:val="28"/>
              </w:rPr>
            </w:pPr>
            <w:r>
              <w:rPr>
                <w:rFonts w:hint="eastAsia" w:ascii="仿宋" w:hAnsi="仿宋" w:eastAsia="仿宋" w:cs="仿宋"/>
                <w:sz w:val="28"/>
                <w:szCs w:val="28"/>
              </w:rPr>
              <w:t>是否提供演示</w:t>
            </w:r>
          </w:p>
        </w:tc>
        <w:tc>
          <w:tcPr>
            <w:tcW w:w="6948" w:type="dxa"/>
            <w:tcBorders>
              <w:top w:val="single" w:color="auto" w:sz="4" w:space="0"/>
              <w:left w:val="single" w:color="auto" w:sz="4" w:space="0"/>
              <w:bottom w:val="single" w:color="auto" w:sz="4" w:space="0"/>
              <w:right w:val="single" w:color="auto" w:sz="4" w:space="0"/>
            </w:tcBorders>
            <w:vAlign w:val="center"/>
          </w:tcPr>
          <w:p>
            <w:pPr>
              <w:snapToGrid w:val="0"/>
              <w:ind w:firstLine="562"/>
              <w:jc w:val="left"/>
              <w:rPr>
                <w:rFonts w:ascii="仿宋" w:hAnsi="仿宋" w:eastAsia="仿宋" w:cs="仿宋"/>
                <w:sz w:val="28"/>
                <w:szCs w:val="28"/>
              </w:rPr>
            </w:pPr>
            <w:r>
              <w:rPr>
                <w:rFonts w:hint="eastAsia" w:ascii="仿宋" w:hAnsi="仿宋" w:eastAsia="仿宋" w:cs="仿宋"/>
                <w:sz w:val="28"/>
                <w:szCs w:val="28"/>
              </w:rPr>
              <w:t>不进行演示</w:t>
            </w:r>
          </w:p>
          <w:p>
            <w:pPr>
              <w:snapToGrid w:val="0"/>
              <w:ind w:firstLine="562"/>
              <w:jc w:val="left"/>
              <w:rPr>
                <w:rFonts w:ascii="仿宋" w:hAnsi="仿宋" w:eastAsia="仿宋" w:cs="仿宋"/>
                <w:sz w:val="28"/>
                <w:szCs w:val="28"/>
              </w:rPr>
            </w:pPr>
            <w:r>
              <w:rPr>
                <w:rFonts w:hint="eastAsia" w:ascii="仿宋" w:hAnsi="仿宋" w:eastAsia="仿宋" w:cs="仿宋"/>
                <w:sz w:val="28"/>
                <w:szCs w:val="28"/>
              </w:rPr>
              <w:t>具体要求详见第四章招标需求对应内容。</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213" w:hRule="atLeast"/>
          <w:jc w:val="center"/>
        </w:trPr>
        <w:tc>
          <w:tcPr>
            <w:tcW w:w="1058" w:type="dxa"/>
            <w:tcBorders>
              <w:top w:val="single" w:color="auto" w:sz="4" w:space="0"/>
              <w:left w:val="single" w:color="auto" w:sz="4" w:space="0"/>
              <w:bottom w:val="single" w:color="auto" w:sz="4" w:space="0"/>
              <w:right w:val="single" w:color="auto" w:sz="4" w:space="0"/>
            </w:tcBorders>
            <w:vAlign w:val="center"/>
          </w:tcPr>
          <w:p>
            <w:pPr>
              <w:snapToGrid w:val="0"/>
              <w:ind w:firstLine="562"/>
              <w:jc w:val="left"/>
              <w:rPr>
                <w:rFonts w:ascii="仿宋" w:hAnsi="仿宋" w:eastAsia="仿宋" w:cs="仿宋"/>
                <w:sz w:val="28"/>
                <w:szCs w:val="28"/>
              </w:rPr>
            </w:pPr>
            <w:r>
              <w:rPr>
                <w:rFonts w:ascii="仿宋" w:hAnsi="仿宋" w:eastAsia="仿宋" w:cs="仿宋"/>
                <w:sz w:val="28"/>
                <w:szCs w:val="28"/>
              </w:rPr>
              <w:t>11</w:t>
            </w:r>
          </w:p>
        </w:tc>
        <w:tc>
          <w:tcPr>
            <w:tcW w:w="1443" w:type="dxa"/>
            <w:tcBorders>
              <w:top w:val="single" w:color="auto" w:sz="4" w:space="0"/>
              <w:left w:val="single" w:color="auto" w:sz="4" w:space="0"/>
              <w:bottom w:val="single" w:color="auto" w:sz="4" w:space="0"/>
              <w:right w:val="single" w:color="auto" w:sz="4" w:space="0"/>
            </w:tcBorders>
            <w:vAlign w:val="center"/>
          </w:tcPr>
          <w:p>
            <w:pPr>
              <w:snapToGrid w:val="0"/>
              <w:jc w:val="left"/>
              <w:rPr>
                <w:rFonts w:ascii="仿宋" w:hAnsi="仿宋" w:eastAsia="仿宋" w:cs="仿宋"/>
                <w:sz w:val="28"/>
                <w:szCs w:val="28"/>
              </w:rPr>
            </w:pPr>
            <w:r>
              <w:rPr>
                <w:rFonts w:hint="eastAsia" w:ascii="仿宋" w:hAnsi="仿宋" w:eastAsia="仿宋" w:cs="仿宋"/>
                <w:sz w:val="28"/>
                <w:szCs w:val="28"/>
              </w:rPr>
              <w:t>是否提供样品</w:t>
            </w:r>
          </w:p>
        </w:tc>
        <w:tc>
          <w:tcPr>
            <w:tcW w:w="6948" w:type="dxa"/>
            <w:tcBorders>
              <w:top w:val="single" w:color="auto" w:sz="4" w:space="0"/>
              <w:left w:val="single" w:color="auto" w:sz="4" w:space="0"/>
              <w:bottom w:val="single" w:color="auto" w:sz="4" w:space="0"/>
              <w:right w:val="single" w:color="auto" w:sz="4" w:space="0"/>
            </w:tcBorders>
            <w:vAlign w:val="center"/>
          </w:tcPr>
          <w:p>
            <w:pPr>
              <w:snapToGrid w:val="0"/>
              <w:ind w:firstLine="562"/>
              <w:jc w:val="left"/>
              <w:rPr>
                <w:rFonts w:ascii="仿宋" w:hAnsi="仿宋" w:eastAsia="仿宋" w:cs="仿宋"/>
                <w:sz w:val="28"/>
                <w:szCs w:val="28"/>
              </w:rPr>
            </w:pPr>
            <w:r>
              <w:rPr>
                <w:rFonts w:hint="eastAsia" w:ascii="仿宋" w:hAnsi="仿宋" w:eastAsia="仿宋" w:cs="仿宋"/>
                <w:sz w:val="28"/>
                <w:szCs w:val="28"/>
              </w:rPr>
              <w:t>不要求提供样品</w:t>
            </w:r>
          </w:p>
          <w:p>
            <w:pPr>
              <w:snapToGrid w:val="0"/>
              <w:ind w:firstLine="562"/>
              <w:jc w:val="left"/>
              <w:rPr>
                <w:rFonts w:ascii="仿宋" w:hAnsi="仿宋" w:eastAsia="仿宋" w:cs="仿宋"/>
                <w:sz w:val="28"/>
                <w:szCs w:val="28"/>
              </w:rPr>
            </w:pPr>
            <w:r>
              <w:rPr>
                <w:rFonts w:hint="eastAsia" w:ascii="仿宋" w:hAnsi="仿宋" w:eastAsia="仿宋" w:cs="仿宋"/>
                <w:sz w:val="28"/>
                <w:szCs w:val="28"/>
              </w:rPr>
              <w:t>具体要求详见第四章招标需求对应内容。</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227" w:hRule="atLeast"/>
          <w:jc w:val="center"/>
        </w:trPr>
        <w:tc>
          <w:tcPr>
            <w:tcW w:w="1058" w:type="dxa"/>
            <w:tcBorders>
              <w:top w:val="single" w:color="auto" w:sz="4" w:space="0"/>
              <w:left w:val="single" w:color="auto" w:sz="4" w:space="0"/>
              <w:bottom w:val="single" w:color="auto" w:sz="4" w:space="0"/>
              <w:right w:val="single" w:color="auto" w:sz="4" w:space="0"/>
            </w:tcBorders>
            <w:vAlign w:val="center"/>
          </w:tcPr>
          <w:p>
            <w:pPr>
              <w:snapToGrid w:val="0"/>
              <w:ind w:firstLine="562"/>
              <w:jc w:val="left"/>
              <w:rPr>
                <w:rFonts w:ascii="仿宋" w:hAnsi="仿宋" w:eastAsia="仿宋" w:cs="仿宋"/>
                <w:sz w:val="28"/>
                <w:szCs w:val="28"/>
              </w:rPr>
            </w:pPr>
            <w:r>
              <w:rPr>
                <w:rFonts w:ascii="仿宋" w:hAnsi="仿宋" w:eastAsia="仿宋" w:cs="仿宋"/>
                <w:sz w:val="28"/>
                <w:szCs w:val="28"/>
              </w:rPr>
              <w:t>12</w:t>
            </w:r>
          </w:p>
        </w:tc>
        <w:tc>
          <w:tcPr>
            <w:tcW w:w="1443" w:type="dxa"/>
            <w:tcBorders>
              <w:top w:val="single" w:color="auto" w:sz="4" w:space="0"/>
              <w:left w:val="single" w:color="auto" w:sz="4" w:space="0"/>
              <w:bottom w:val="single" w:color="auto" w:sz="4" w:space="0"/>
              <w:right w:val="single" w:color="auto" w:sz="4" w:space="0"/>
            </w:tcBorders>
            <w:vAlign w:val="center"/>
          </w:tcPr>
          <w:p>
            <w:pPr>
              <w:snapToGrid w:val="0"/>
              <w:jc w:val="left"/>
              <w:rPr>
                <w:rFonts w:ascii="仿宋" w:hAnsi="仿宋" w:eastAsia="仿宋" w:cs="仿宋"/>
                <w:sz w:val="28"/>
                <w:szCs w:val="28"/>
              </w:rPr>
            </w:pPr>
            <w:r>
              <w:rPr>
                <w:rFonts w:hint="eastAsia" w:ascii="仿宋" w:hAnsi="仿宋" w:eastAsia="仿宋" w:cs="仿宋"/>
                <w:sz w:val="28"/>
                <w:szCs w:val="28"/>
              </w:rPr>
              <w:t>投标文件组成</w:t>
            </w:r>
          </w:p>
        </w:tc>
        <w:tc>
          <w:tcPr>
            <w:tcW w:w="6948" w:type="dxa"/>
            <w:tcBorders>
              <w:top w:val="single" w:color="auto" w:sz="4" w:space="0"/>
              <w:left w:val="single" w:color="auto" w:sz="4" w:space="0"/>
              <w:bottom w:val="single" w:color="auto" w:sz="4" w:space="0"/>
              <w:right w:val="single" w:color="auto" w:sz="4" w:space="0"/>
            </w:tcBorders>
            <w:vAlign w:val="center"/>
          </w:tcPr>
          <w:p>
            <w:pPr>
              <w:snapToGrid w:val="0"/>
              <w:ind w:firstLine="562"/>
              <w:jc w:val="left"/>
              <w:rPr>
                <w:rFonts w:ascii="仿宋" w:hAnsi="仿宋" w:eastAsia="仿宋" w:cs="仿宋"/>
                <w:sz w:val="28"/>
                <w:szCs w:val="28"/>
              </w:rPr>
            </w:pPr>
            <w:r>
              <w:rPr>
                <w:rFonts w:hint="eastAsia" w:ascii="仿宋" w:hAnsi="仿宋" w:eastAsia="仿宋" w:cs="仿宋"/>
                <w:sz w:val="28"/>
                <w:szCs w:val="28"/>
              </w:rPr>
              <w:t>投标文件由开标一览表、资质文件、技术及商务文件、报价文件正本</w:t>
            </w:r>
            <w:r>
              <w:rPr>
                <w:rFonts w:hint="eastAsia" w:ascii="仿宋" w:hAnsi="仿宋" w:eastAsia="仿宋" w:cs="仿宋"/>
                <w:b/>
                <w:sz w:val="28"/>
                <w:szCs w:val="28"/>
              </w:rPr>
              <w:t>各</w:t>
            </w:r>
            <w:r>
              <w:rPr>
                <w:rFonts w:ascii="仿宋" w:hAnsi="仿宋" w:eastAsia="仿宋" w:cs="仿宋"/>
                <w:b/>
                <w:sz w:val="28"/>
                <w:szCs w:val="28"/>
                <w:u w:val="single"/>
              </w:rPr>
              <w:t xml:space="preserve"> 1 </w:t>
            </w:r>
            <w:r>
              <w:rPr>
                <w:rFonts w:hint="eastAsia" w:ascii="仿宋" w:hAnsi="仿宋" w:eastAsia="仿宋" w:cs="仿宋"/>
                <w:b/>
                <w:sz w:val="28"/>
                <w:szCs w:val="28"/>
              </w:rPr>
              <w:t>份组成。</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28" w:hRule="atLeast"/>
          <w:jc w:val="center"/>
        </w:trPr>
        <w:tc>
          <w:tcPr>
            <w:tcW w:w="1058" w:type="dxa"/>
            <w:tcBorders>
              <w:top w:val="single" w:color="auto" w:sz="4" w:space="0"/>
              <w:left w:val="single" w:color="auto" w:sz="4" w:space="0"/>
              <w:bottom w:val="single" w:color="auto" w:sz="4" w:space="0"/>
              <w:right w:val="single" w:color="auto" w:sz="4" w:space="0"/>
            </w:tcBorders>
            <w:vAlign w:val="center"/>
          </w:tcPr>
          <w:p>
            <w:pPr>
              <w:snapToGrid w:val="0"/>
              <w:ind w:firstLine="562"/>
              <w:jc w:val="left"/>
              <w:rPr>
                <w:rFonts w:ascii="仿宋" w:hAnsi="仿宋" w:eastAsia="仿宋" w:cs="仿宋"/>
                <w:sz w:val="28"/>
                <w:szCs w:val="28"/>
              </w:rPr>
            </w:pPr>
            <w:r>
              <w:rPr>
                <w:rFonts w:ascii="仿宋" w:hAnsi="仿宋" w:eastAsia="仿宋" w:cs="仿宋"/>
                <w:sz w:val="28"/>
                <w:szCs w:val="28"/>
              </w:rPr>
              <w:t>13</w:t>
            </w:r>
          </w:p>
        </w:tc>
        <w:tc>
          <w:tcPr>
            <w:tcW w:w="1443" w:type="dxa"/>
            <w:tcBorders>
              <w:top w:val="single" w:color="auto" w:sz="4" w:space="0"/>
              <w:left w:val="single" w:color="auto" w:sz="4" w:space="0"/>
              <w:bottom w:val="single" w:color="auto" w:sz="4" w:space="0"/>
              <w:right w:val="single" w:color="auto" w:sz="4" w:space="0"/>
            </w:tcBorders>
            <w:vAlign w:val="center"/>
          </w:tcPr>
          <w:p>
            <w:pPr>
              <w:snapToGrid w:val="0"/>
              <w:jc w:val="left"/>
              <w:rPr>
                <w:rFonts w:ascii="仿宋" w:hAnsi="仿宋" w:eastAsia="仿宋" w:cs="仿宋"/>
                <w:sz w:val="28"/>
                <w:szCs w:val="28"/>
              </w:rPr>
            </w:pPr>
            <w:r>
              <w:rPr>
                <w:rFonts w:hint="eastAsia" w:ascii="仿宋" w:hAnsi="仿宋" w:eastAsia="仿宋" w:cs="仿宋"/>
                <w:sz w:val="28"/>
                <w:szCs w:val="28"/>
              </w:rPr>
              <w:t>中标结果公告</w:t>
            </w:r>
          </w:p>
        </w:tc>
        <w:tc>
          <w:tcPr>
            <w:tcW w:w="6948" w:type="dxa"/>
            <w:tcBorders>
              <w:top w:val="single" w:color="auto" w:sz="4" w:space="0"/>
              <w:left w:val="single" w:color="auto" w:sz="4" w:space="0"/>
              <w:bottom w:val="single" w:color="auto" w:sz="4" w:space="0"/>
              <w:right w:val="single" w:color="auto" w:sz="4" w:space="0"/>
            </w:tcBorders>
            <w:vAlign w:val="center"/>
          </w:tcPr>
          <w:p>
            <w:pPr>
              <w:snapToGrid w:val="0"/>
              <w:ind w:firstLine="562"/>
              <w:jc w:val="left"/>
              <w:rPr>
                <w:rFonts w:ascii="仿宋" w:hAnsi="仿宋" w:eastAsia="仿宋" w:cs="仿宋"/>
                <w:sz w:val="28"/>
                <w:szCs w:val="28"/>
              </w:rPr>
            </w:pPr>
            <w:r>
              <w:rPr>
                <w:rFonts w:hint="eastAsia" w:ascii="仿宋" w:hAnsi="仿宋" w:eastAsia="仿宋" w:cs="仿宋"/>
                <w:sz w:val="28"/>
                <w:szCs w:val="28"/>
              </w:rPr>
              <w:t>中标供应商确定之日起</w:t>
            </w:r>
            <w:r>
              <w:rPr>
                <w:rFonts w:ascii="仿宋" w:hAnsi="仿宋" w:eastAsia="仿宋" w:cs="仿宋"/>
                <w:sz w:val="28"/>
                <w:szCs w:val="28"/>
              </w:rPr>
              <w:t>2个工作日内，将在中国政府采购网</w:t>
            </w:r>
            <w:r>
              <w:rPr>
                <w:rFonts w:hint="eastAsia" w:ascii="仿宋" w:hAnsi="仿宋" w:eastAsia="仿宋" w:cs="仿宋"/>
                <w:sz w:val="28"/>
                <w:szCs w:val="28"/>
              </w:rPr>
              <w:t>发布中标公告，公告期限为</w:t>
            </w:r>
            <w:r>
              <w:rPr>
                <w:rFonts w:ascii="仿宋" w:hAnsi="仿宋" w:eastAsia="仿宋" w:cs="仿宋"/>
                <w:sz w:val="28"/>
                <w:szCs w:val="28"/>
              </w:rPr>
              <w:t>1个工作日，采购项目负责人根据报名时预留地址寄送中标通知书。</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240" w:hRule="atLeast"/>
          <w:jc w:val="center"/>
        </w:trPr>
        <w:tc>
          <w:tcPr>
            <w:tcW w:w="1058" w:type="dxa"/>
            <w:tcBorders>
              <w:top w:val="single" w:color="auto" w:sz="4" w:space="0"/>
              <w:left w:val="single" w:color="auto" w:sz="4" w:space="0"/>
              <w:bottom w:val="single" w:color="auto" w:sz="4" w:space="0"/>
              <w:right w:val="single" w:color="auto" w:sz="4" w:space="0"/>
            </w:tcBorders>
            <w:vAlign w:val="center"/>
          </w:tcPr>
          <w:p>
            <w:pPr>
              <w:snapToGrid w:val="0"/>
              <w:ind w:firstLine="562"/>
              <w:jc w:val="left"/>
              <w:rPr>
                <w:rFonts w:ascii="仿宋" w:hAnsi="仿宋" w:eastAsia="仿宋" w:cs="仿宋"/>
                <w:sz w:val="28"/>
                <w:szCs w:val="28"/>
              </w:rPr>
            </w:pPr>
            <w:r>
              <w:rPr>
                <w:rFonts w:ascii="仿宋" w:hAnsi="仿宋" w:eastAsia="仿宋" w:cs="仿宋"/>
                <w:sz w:val="28"/>
                <w:szCs w:val="28"/>
              </w:rPr>
              <w:t>14</w:t>
            </w:r>
          </w:p>
        </w:tc>
        <w:tc>
          <w:tcPr>
            <w:tcW w:w="1443" w:type="dxa"/>
            <w:tcBorders>
              <w:top w:val="single" w:color="auto" w:sz="4" w:space="0"/>
              <w:left w:val="single" w:color="auto" w:sz="4" w:space="0"/>
              <w:bottom w:val="single" w:color="auto" w:sz="4" w:space="0"/>
              <w:right w:val="single" w:color="auto" w:sz="4" w:space="0"/>
            </w:tcBorders>
            <w:vAlign w:val="center"/>
          </w:tcPr>
          <w:p>
            <w:pPr>
              <w:autoSpaceDE w:val="0"/>
              <w:autoSpaceDN w:val="0"/>
              <w:snapToGrid w:val="0"/>
              <w:jc w:val="left"/>
              <w:textAlignment w:val="bottom"/>
              <w:rPr>
                <w:rFonts w:ascii="仿宋" w:hAnsi="仿宋" w:eastAsia="仿宋" w:cs="仿宋"/>
                <w:sz w:val="28"/>
                <w:szCs w:val="28"/>
              </w:rPr>
            </w:pPr>
            <w:r>
              <w:rPr>
                <w:rFonts w:hint="eastAsia" w:ascii="仿宋" w:hAnsi="仿宋" w:eastAsia="仿宋" w:cs="仿宋"/>
                <w:sz w:val="28"/>
                <w:szCs w:val="28"/>
              </w:rPr>
              <w:t>投标保证金</w:t>
            </w:r>
          </w:p>
        </w:tc>
        <w:tc>
          <w:tcPr>
            <w:tcW w:w="6948" w:type="dxa"/>
            <w:tcBorders>
              <w:top w:val="single" w:color="auto" w:sz="4" w:space="0"/>
              <w:left w:val="single" w:color="auto" w:sz="4" w:space="0"/>
              <w:bottom w:val="single" w:color="auto" w:sz="4" w:space="0"/>
              <w:right w:val="single" w:color="auto" w:sz="4" w:space="0"/>
            </w:tcBorders>
            <w:vAlign w:val="center"/>
          </w:tcPr>
          <w:p>
            <w:pPr>
              <w:autoSpaceDE w:val="0"/>
              <w:autoSpaceDN w:val="0"/>
              <w:snapToGrid w:val="0"/>
              <w:ind w:firstLine="562"/>
              <w:jc w:val="left"/>
              <w:textAlignment w:val="bottom"/>
              <w:rPr>
                <w:rFonts w:ascii="仿宋" w:hAnsi="仿宋" w:eastAsia="仿宋" w:cs="仿宋"/>
                <w:sz w:val="28"/>
                <w:szCs w:val="28"/>
              </w:rPr>
            </w:pPr>
            <w:r>
              <w:rPr>
                <w:rFonts w:hint="eastAsia" w:ascii="仿宋" w:hAnsi="仿宋" w:eastAsia="仿宋" w:cs="仿宋"/>
                <w:sz w:val="28"/>
                <w:szCs w:val="28"/>
              </w:rPr>
              <w:t>交纳：投标保证金应按《招标采购公告》规定交纳。</w:t>
            </w:r>
          </w:p>
          <w:p>
            <w:pPr>
              <w:autoSpaceDE w:val="0"/>
              <w:autoSpaceDN w:val="0"/>
              <w:snapToGrid w:val="0"/>
              <w:ind w:firstLine="562"/>
              <w:jc w:val="left"/>
              <w:textAlignment w:val="bottom"/>
              <w:rPr>
                <w:rFonts w:ascii="仿宋" w:hAnsi="仿宋" w:eastAsia="仿宋" w:cs="仿宋"/>
                <w:sz w:val="28"/>
                <w:szCs w:val="28"/>
              </w:rPr>
            </w:pPr>
            <w:r>
              <w:rPr>
                <w:rFonts w:hint="eastAsia" w:ascii="仿宋" w:hAnsi="仿宋" w:eastAsia="仿宋" w:cs="仿宋"/>
                <w:sz w:val="28"/>
                <w:szCs w:val="28"/>
              </w:rPr>
              <w:t>退还：中标通知书发出之日起</w:t>
            </w:r>
            <w:r>
              <w:rPr>
                <w:rFonts w:ascii="仿宋" w:hAnsi="仿宋" w:eastAsia="仿宋" w:cs="仿宋"/>
                <w:sz w:val="28"/>
                <w:szCs w:val="28"/>
              </w:rPr>
              <w:t>5个工作日内，未中标的投标人提供交入投标保证金时取得的第二联“供应商退款凭据”到招标方采购项目联系人，招标方以电汇或转账等方式退还投标保证金。</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233" w:hRule="atLeast"/>
          <w:jc w:val="center"/>
        </w:trPr>
        <w:tc>
          <w:tcPr>
            <w:tcW w:w="1058" w:type="dxa"/>
            <w:tcBorders>
              <w:top w:val="single" w:color="auto" w:sz="4" w:space="0"/>
              <w:left w:val="single" w:color="auto" w:sz="4" w:space="0"/>
              <w:bottom w:val="single" w:color="auto" w:sz="4" w:space="0"/>
              <w:right w:val="single" w:color="auto" w:sz="4" w:space="0"/>
            </w:tcBorders>
            <w:vAlign w:val="center"/>
          </w:tcPr>
          <w:p>
            <w:pPr>
              <w:snapToGrid w:val="0"/>
              <w:ind w:firstLine="562"/>
              <w:jc w:val="left"/>
              <w:rPr>
                <w:rFonts w:ascii="仿宋" w:hAnsi="仿宋" w:eastAsia="仿宋" w:cs="仿宋"/>
                <w:sz w:val="28"/>
                <w:szCs w:val="28"/>
              </w:rPr>
            </w:pPr>
            <w:r>
              <w:rPr>
                <w:rFonts w:ascii="仿宋" w:hAnsi="仿宋" w:eastAsia="仿宋" w:cs="仿宋"/>
                <w:sz w:val="28"/>
                <w:szCs w:val="28"/>
              </w:rPr>
              <w:t>15</w:t>
            </w:r>
          </w:p>
        </w:tc>
        <w:tc>
          <w:tcPr>
            <w:tcW w:w="1443" w:type="dxa"/>
            <w:tcBorders>
              <w:top w:val="single" w:color="auto" w:sz="4" w:space="0"/>
              <w:left w:val="single" w:color="auto" w:sz="4" w:space="0"/>
              <w:bottom w:val="single" w:color="auto" w:sz="4" w:space="0"/>
              <w:right w:val="single" w:color="auto" w:sz="4" w:space="0"/>
            </w:tcBorders>
            <w:vAlign w:val="center"/>
          </w:tcPr>
          <w:p>
            <w:pPr>
              <w:snapToGrid w:val="0"/>
              <w:jc w:val="left"/>
              <w:rPr>
                <w:rFonts w:ascii="仿宋" w:hAnsi="仿宋" w:eastAsia="仿宋" w:cs="仿宋"/>
                <w:sz w:val="28"/>
                <w:szCs w:val="28"/>
              </w:rPr>
            </w:pPr>
            <w:r>
              <w:rPr>
                <w:rFonts w:hint="eastAsia" w:ascii="仿宋" w:hAnsi="仿宋" w:eastAsia="仿宋" w:cs="仿宋"/>
                <w:sz w:val="28"/>
                <w:szCs w:val="28"/>
              </w:rPr>
              <w:t>合同签订时间</w:t>
            </w:r>
          </w:p>
        </w:tc>
        <w:tc>
          <w:tcPr>
            <w:tcW w:w="6948" w:type="dxa"/>
            <w:tcBorders>
              <w:top w:val="single" w:color="auto" w:sz="4" w:space="0"/>
              <w:left w:val="single" w:color="auto" w:sz="4" w:space="0"/>
              <w:bottom w:val="single" w:color="auto" w:sz="4" w:space="0"/>
              <w:right w:val="single" w:color="auto" w:sz="4" w:space="0"/>
            </w:tcBorders>
            <w:vAlign w:val="center"/>
          </w:tcPr>
          <w:p>
            <w:pPr>
              <w:snapToGrid w:val="0"/>
              <w:ind w:firstLine="562"/>
              <w:jc w:val="left"/>
              <w:rPr>
                <w:rFonts w:ascii="仿宋" w:hAnsi="仿宋" w:eastAsia="仿宋" w:cs="仿宋"/>
                <w:sz w:val="28"/>
                <w:szCs w:val="28"/>
              </w:rPr>
            </w:pPr>
            <w:r>
              <w:rPr>
                <w:rFonts w:hint="eastAsia" w:ascii="仿宋" w:hAnsi="仿宋" w:eastAsia="仿宋" w:cs="仿宋"/>
                <w:sz w:val="28"/>
                <w:szCs w:val="28"/>
              </w:rPr>
              <w:t>中标通知书发出后</w:t>
            </w:r>
            <w:r>
              <w:rPr>
                <w:rFonts w:ascii="仿宋" w:hAnsi="仿宋" w:eastAsia="仿宋" w:cs="仿宋"/>
                <w:sz w:val="28"/>
                <w:szCs w:val="28"/>
              </w:rPr>
              <w:t>30日内。</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3" w:hRule="atLeast"/>
          <w:jc w:val="center"/>
        </w:trPr>
        <w:tc>
          <w:tcPr>
            <w:tcW w:w="1058" w:type="dxa"/>
            <w:tcBorders>
              <w:top w:val="single" w:color="auto" w:sz="4" w:space="0"/>
              <w:left w:val="single" w:color="auto" w:sz="4" w:space="0"/>
              <w:bottom w:val="single" w:color="auto" w:sz="4" w:space="0"/>
              <w:right w:val="single" w:color="auto" w:sz="4" w:space="0"/>
            </w:tcBorders>
            <w:vAlign w:val="center"/>
          </w:tcPr>
          <w:p>
            <w:pPr>
              <w:snapToGrid w:val="0"/>
              <w:ind w:firstLine="562"/>
              <w:jc w:val="left"/>
              <w:rPr>
                <w:rFonts w:ascii="仿宋" w:hAnsi="仿宋" w:eastAsia="仿宋" w:cs="仿宋"/>
                <w:sz w:val="28"/>
                <w:szCs w:val="28"/>
              </w:rPr>
            </w:pPr>
            <w:r>
              <w:rPr>
                <w:rFonts w:ascii="仿宋" w:hAnsi="仿宋" w:eastAsia="仿宋" w:cs="仿宋"/>
                <w:sz w:val="28"/>
                <w:szCs w:val="28"/>
              </w:rPr>
              <w:t>16</w:t>
            </w:r>
          </w:p>
        </w:tc>
        <w:tc>
          <w:tcPr>
            <w:tcW w:w="1443" w:type="dxa"/>
            <w:tcBorders>
              <w:top w:val="single" w:color="auto" w:sz="4" w:space="0"/>
              <w:left w:val="single" w:color="auto" w:sz="4" w:space="0"/>
              <w:bottom w:val="single" w:color="auto" w:sz="4" w:space="0"/>
              <w:right w:val="single" w:color="auto" w:sz="4" w:space="0"/>
            </w:tcBorders>
            <w:vAlign w:val="center"/>
          </w:tcPr>
          <w:p>
            <w:pPr>
              <w:autoSpaceDE w:val="0"/>
              <w:autoSpaceDN w:val="0"/>
              <w:snapToGrid w:val="0"/>
              <w:jc w:val="left"/>
              <w:textAlignment w:val="bottom"/>
              <w:rPr>
                <w:rFonts w:ascii="仿宋" w:hAnsi="仿宋" w:eastAsia="仿宋" w:cs="仿宋"/>
                <w:sz w:val="28"/>
                <w:szCs w:val="28"/>
              </w:rPr>
            </w:pPr>
            <w:r>
              <w:rPr>
                <w:rFonts w:hint="eastAsia" w:ascii="仿宋" w:hAnsi="仿宋" w:eastAsia="仿宋" w:cs="仿宋"/>
                <w:sz w:val="28"/>
                <w:szCs w:val="28"/>
              </w:rPr>
              <w:t>履约保证金</w:t>
            </w:r>
          </w:p>
        </w:tc>
        <w:tc>
          <w:tcPr>
            <w:tcW w:w="6948" w:type="dxa"/>
            <w:tcBorders>
              <w:top w:val="single" w:color="auto" w:sz="4" w:space="0"/>
              <w:left w:val="single" w:color="auto" w:sz="4" w:space="0"/>
              <w:bottom w:val="single" w:color="auto" w:sz="4" w:space="0"/>
              <w:right w:val="single" w:color="auto" w:sz="4" w:space="0"/>
            </w:tcBorders>
            <w:vAlign w:val="center"/>
          </w:tcPr>
          <w:p>
            <w:pPr>
              <w:autoSpaceDE w:val="0"/>
              <w:autoSpaceDN w:val="0"/>
              <w:snapToGrid w:val="0"/>
              <w:ind w:firstLine="562"/>
              <w:jc w:val="left"/>
              <w:textAlignment w:val="bottom"/>
              <w:rPr>
                <w:rFonts w:ascii="仿宋" w:hAnsi="仿宋" w:eastAsia="仿宋" w:cs="仿宋"/>
                <w:sz w:val="28"/>
                <w:szCs w:val="28"/>
              </w:rPr>
            </w:pPr>
            <w:r>
              <w:rPr>
                <w:rFonts w:hint="eastAsia" w:ascii="仿宋" w:hAnsi="仿宋" w:eastAsia="仿宋" w:cs="仿宋"/>
                <w:sz w:val="28"/>
                <w:szCs w:val="28"/>
              </w:rPr>
              <w:t>合同签订时，采购人按《中华人民共和国政府采购法实施条例》有关规定自行收取项目履约保证金。采购人要求中标或者成交供应商提交履约保证金的，供应商应当以支票、汇票、本票或者金融机构、担保机构出具的保函等非现金形式提交。履约保证金的数额不得超过政府采购合同金额的</w:t>
            </w:r>
            <w:r>
              <w:rPr>
                <w:rFonts w:ascii="仿宋" w:hAnsi="仿宋" w:eastAsia="仿宋" w:cs="仿宋"/>
                <w:sz w:val="28"/>
                <w:szCs w:val="28"/>
              </w:rPr>
              <w:t>10%</w:t>
            </w:r>
            <w:r>
              <w:rPr>
                <w:rFonts w:hint="eastAsia" w:ascii="仿宋" w:hAnsi="仿宋" w:eastAsia="仿宋" w:cs="仿宋"/>
                <w:sz w:val="28"/>
                <w:szCs w:val="28"/>
              </w:rPr>
              <w:t>，</w:t>
            </w:r>
            <w:r>
              <w:rPr>
                <w:rFonts w:ascii="仿宋" w:hAnsi="仿宋" w:eastAsia="仿宋" w:cs="仿宋"/>
                <w:sz w:val="28"/>
                <w:szCs w:val="28"/>
              </w:rPr>
              <w:t>履约</w:t>
            </w:r>
            <w:r>
              <w:rPr>
                <w:rFonts w:hint="eastAsia" w:ascii="仿宋" w:hAnsi="仿宋" w:eastAsia="仿宋" w:cs="仿宋"/>
                <w:sz w:val="28"/>
                <w:szCs w:val="28"/>
              </w:rPr>
              <w:t>保证</w:t>
            </w:r>
            <w:r>
              <w:rPr>
                <w:rFonts w:ascii="仿宋" w:hAnsi="仿宋" w:eastAsia="仿宋" w:cs="仿宋"/>
                <w:sz w:val="28"/>
                <w:szCs w:val="28"/>
              </w:rPr>
              <w:t>期</w:t>
            </w:r>
            <w:r>
              <w:rPr>
                <w:rFonts w:hint="eastAsia" w:ascii="仿宋" w:hAnsi="仿宋" w:eastAsia="仿宋" w:cs="仿宋"/>
                <w:sz w:val="28"/>
                <w:szCs w:val="28"/>
              </w:rPr>
              <w:t>（</w:t>
            </w:r>
            <w:r>
              <w:rPr>
                <w:rFonts w:ascii="仿宋" w:hAnsi="仿宋" w:eastAsia="仿宋" w:cs="仿宋"/>
                <w:sz w:val="28"/>
                <w:szCs w:val="28"/>
              </w:rPr>
              <w:t>质保期）满</w:t>
            </w:r>
            <w:r>
              <w:rPr>
                <w:rFonts w:hint="eastAsia" w:ascii="仿宋" w:hAnsi="仿宋" w:eastAsia="仿宋" w:cs="仿宋"/>
                <w:sz w:val="28"/>
                <w:szCs w:val="28"/>
              </w:rPr>
              <w:t>一次</w:t>
            </w:r>
            <w:r>
              <w:rPr>
                <w:rFonts w:ascii="仿宋" w:hAnsi="仿宋" w:eastAsia="仿宋" w:cs="仿宋"/>
                <w:sz w:val="28"/>
                <w:szCs w:val="28"/>
              </w:rPr>
              <w:t>性无息退还。</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86" w:hRule="atLeast"/>
          <w:jc w:val="center"/>
        </w:trPr>
        <w:tc>
          <w:tcPr>
            <w:tcW w:w="1058" w:type="dxa"/>
            <w:tcBorders>
              <w:top w:val="single" w:color="auto" w:sz="4" w:space="0"/>
              <w:left w:val="single" w:color="auto" w:sz="4" w:space="0"/>
              <w:bottom w:val="single" w:color="auto" w:sz="4" w:space="0"/>
              <w:right w:val="single" w:color="auto" w:sz="4" w:space="0"/>
            </w:tcBorders>
            <w:vAlign w:val="center"/>
          </w:tcPr>
          <w:p>
            <w:pPr>
              <w:snapToGrid w:val="0"/>
              <w:ind w:firstLine="562"/>
              <w:jc w:val="left"/>
              <w:rPr>
                <w:rFonts w:ascii="仿宋" w:hAnsi="仿宋" w:eastAsia="仿宋" w:cs="仿宋"/>
                <w:sz w:val="28"/>
                <w:szCs w:val="28"/>
              </w:rPr>
            </w:pPr>
            <w:r>
              <w:rPr>
                <w:rFonts w:ascii="仿宋" w:hAnsi="仿宋" w:eastAsia="仿宋" w:cs="仿宋"/>
                <w:sz w:val="28"/>
                <w:szCs w:val="28"/>
              </w:rPr>
              <w:t>17</w:t>
            </w:r>
          </w:p>
        </w:tc>
        <w:tc>
          <w:tcPr>
            <w:tcW w:w="1443" w:type="dxa"/>
            <w:tcBorders>
              <w:top w:val="single" w:color="auto" w:sz="4" w:space="0"/>
              <w:left w:val="single" w:color="auto" w:sz="4" w:space="0"/>
              <w:bottom w:val="single" w:color="auto" w:sz="4" w:space="0"/>
              <w:right w:val="single" w:color="auto" w:sz="4" w:space="0"/>
            </w:tcBorders>
            <w:vAlign w:val="center"/>
          </w:tcPr>
          <w:p>
            <w:pPr>
              <w:autoSpaceDE w:val="0"/>
              <w:autoSpaceDN w:val="0"/>
              <w:snapToGrid w:val="0"/>
              <w:jc w:val="left"/>
              <w:textAlignment w:val="bottom"/>
              <w:rPr>
                <w:rFonts w:ascii="仿宋" w:hAnsi="仿宋" w:eastAsia="仿宋" w:cs="仿宋"/>
                <w:sz w:val="28"/>
                <w:szCs w:val="28"/>
              </w:rPr>
            </w:pPr>
            <w:r>
              <w:rPr>
                <w:rFonts w:hint="eastAsia" w:ascii="仿宋" w:hAnsi="仿宋" w:eastAsia="仿宋" w:cs="仿宋"/>
                <w:sz w:val="28"/>
                <w:szCs w:val="28"/>
              </w:rPr>
              <w:t>付款方式</w:t>
            </w:r>
          </w:p>
        </w:tc>
        <w:tc>
          <w:tcPr>
            <w:tcW w:w="6948" w:type="dxa"/>
            <w:tcBorders>
              <w:top w:val="single" w:color="auto" w:sz="4" w:space="0"/>
              <w:left w:val="single" w:color="auto" w:sz="4" w:space="0"/>
              <w:bottom w:val="single" w:color="auto" w:sz="4" w:space="0"/>
              <w:right w:val="single" w:color="auto" w:sz="4" w:space="0"/>
            </w:tcBorders>
            <w:vAlign w:val="center"/>
          </w:tcPr>
          <w:p>
            <w:pPr>
              <w:autoSpaceDE w:val="0"/>
              <w:autoSpaceDN w:val="0"/>
              <w:snapToGrid w:val="0"/>
              <w:ind w:firstLine="562"/>
              <w:jc w:val="left"/>
              <w:textAlignment w:val="bottom"/>
              <w:rPr>
                <w:rFonts w:ascii="仿宋" w:hAnsi="仿宋" w:eastAsia="仿宋" w:cs="仿宋"/>
                <w:sz w:val="28"/>
                <w:szCs w:val="28"/>
              </w:rPr>
            </w:pPr>
            <w:r>
              <w:rPr>
                <w:rFonts w:hint="eastAsia" w:ascii="仿宋" w:hAnsi="仿宋" w:eastAsia="仿宋" w:cs="仿宋"/>
                <w:sz w:val="28"/>
                <w:szCs w:val="28"/>
              </w:rPr>
              <w:t>采购人自行支付，详见采购合同模板</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240" w:hRule="atLeast"/>
          <w:jc w:val="center"/>
        </w:trPr>
        <w:tc>
          <w:tcPr>
            <w:tcW w:w="1058" w:type="dxa"/>
            <w:tcBorders>
              <w:top w:val="single" w:color="auto" w:sz="4" w:space="0"/>
              <w:left w:val="single" w:color="auto" w:sz="4" w:space="0"/>
              <w:bottom w:val="single" w:color="auto" w:sz="4" w:space="0"/>
              <w:right w:val="single" w:color="auto" w:sz="4" w:space="0"/>
            </w:tcBorders>
            <w:vAlign w:val="center"/>
          </w:tcPr>
          <w:p>
            <w:pPr>
              <w:snapToGrid w:val="0"/>
              <w:ind w:firstLine="562"/>
              <w:jc w:val="left"/>
              <w:rPr>
                <w:rFonts w:ascii="仿宋" w:hAnsi="仿宋" w:eastAsia="仿宋" w:cs="仿宋"/>
                <w:sz w:val="28"/>
                <w:szCs w:val="28"/>
              </w:rPr>
            </w:pPr>
            <w:r>
              <w:rPr>
                <w:rFonts w:ascii="仿宋" w:hAnsi="仿宋" w:eastAsia="仿宋" w:cs="仿宋"/>
                <w:sz w:val="28"/>
                <w:szCs w:val="28"/>
              </w:rPr>
              <w:t>18</w:t>
            </w:r>
          </w:p>
        </w:tc>
        <w:tc>
          <w:tcPr>
            <w:tcW w:w="1443" w:type="dxa"/>
            <w:tcBorders>
              <w:top w:val="single" w:color="auto" w:sz="4" w:space="0"/>
              <w:left w:val="single" w:color="auto" w:sz="4" w:space="0"/>
              <w:bottom w:val="single" w:color="auto" w:sz="4" w:space="0"/>
              <w:right w:val="single" w:color="auto" w:sz="4" w:space="0"/>
            </w:tcBorders>
            <w:vAlign w:val="center"/>
          </w:tcPr>
          <w:p>
            <w:pPr>
              <w:autoSpaceDE w:val="0"/>
              <w:autoSpaceDN w:val="0"/>
              <w:snapToGrid w:val="0"/>
              <w:jc w:val="left"/>
              <w:textAlignment w:val="bottom"/>
              <w:rPr>
                <w:rFonts w:ascii="仿宋" w:hAnsi="仿宋" w:eastAsia="仿宋" w:cs="仿宋"/>
                <w:sz w:val="28"/>
                <w:szCs w:val="28"/>
              </w:rPr>
            </w:pPr>
            <w:r>
              <w:rPr>
                <w:rFonts w:hint="eastAsia" w:ascii="仿宋" w:hAnsi="仿宋" w:eastAsia="仿宋" w:cs="仿宋"/>
                <w:sz w:val="28"/>
                <w:szCs w:val="28"/>
              </w:rPr>
              <w:t>投标文件有效期</w:t>
            </w:r>
          </w:p>
        </w:tc>
        <w:tc>
          <w:tcPr>
            <w:tcW w:w="6948" w:type="dxa"/>
            <w:tcBorders>
              <w:top w:val="single" w:color="auto" w:sz="4" w:space="0"/>
              <w:left w:val="single" w:color="auto" w:sz="4" w:space="0"/>
              <w:bottom w:val="single" w:color="auto" w:sz="4" w:space="0"/>
              <w:right w:val="single" w:color="auto" w:sz="4" w:space="0"/>
            </w:tcBorders>
            <w:vAlign w:val="center"/>
          </w:tcPr>
          <w:p>
            <w:pPr>
              <w:autoSpaceDE w:val="0"/>
              <w:autoSpaceDN w:val="0"/>
              <w:snapToGrid w:val="0"/>
              <w:ind w:firstLine="562"/>
              <w:jc w:val="left"/>
              <w:textAlignment w:val="bottom"/>
              <w:rPr>
                <w:rFonts w:ascii="仿宋" w:hAnsi="仿宋" w:eastAsia="仿宋" w:cs="仿宋"/>
                <w:sz w:val="28"/>
                <w:szCs w:val="28"/>
              </w:rPr>
            </w:pPr>
            <w:r>
              <w:rPr>
                <w:rFonts w:ascii="仿宋" w:hAnsi="仿宋" w:eastAsia="仿宋" w:cs="仿宋"/>
                <w:sz w:val="28"/>
                <w:szCs w:val="28"/>
              </w:rPr>
              <w:t>90天</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49" w:hRule="atLeast"/>
          <w:jc w:val="center"/>
        </w:trPr>
        <w:tc>
          <w:tcPr>
            <w:tcW w:w="1058" w:type="dxa"/>
            <w:tcBorders>
              <w:top w:val="single" w:color="auto" w:sz="4" w:space="0"/>
              <w:left w:val="single" w:color="auto" w:sz="4" w:space="0"/>
              <w:bottom w:val="single" w:color="auto" w:sz="4" w:space="0"/>
              <w:right w:val="single" w:color="auto" w:sz="4" w:space="0"/>
            </w:tcBorders>
            <w:vAlign w:val="center"/>
          </w:tcPr>
          <w:p>
            <w:pPr>
              <w:snapToGrid w:val="0"/>
              <w:ind w:firstLine="562"/>
              <w:jc w:val="left"/>
              <w:rPr>
                <w:rFonts w:ascii="仿宋" w:hAnsi="仿宋" w:eastAsia="仿宋" w:cs="仿宋"/>
                <w:sz w:val="28"/>
                <w:szCs w:val="28"/>
              </w:rPr>
            </w:pPr>
            <w:r>
              <w:rPr>
                <w:rFonts w:ascii="仿宋" w:hAnsi="仿宋" w:eastAsia="仿宋" w:cs="仿宋"/>
                <w:sz w:val="28"/>
                <w:szCs w:val="28"/>
              </w:rPr>
              <w:t>19</w:t>
            </w:r>
          </w:p>
        </w:tc>
        <w:tc>
          <w:tcPr>
            <w:tcW w:w="1443" w:type="dxa"/>
            <w:tcBorders>
              <w:top w:val="single" w:color="auto" w:sz="4" w:space="0"/>
              <w:left w:val="single" w:color="auto" w:sz="4" w:space="0"/>
              <w:bottom w:val="single" w:color="auto" w:sz="4" w:space="0"/>
              <w:right w:val="single" w:color="auto" w:sz="4" w:space="0"/>
            </w:tcBorders>
            <w:vAlign w:val="center"/>
          </w:tcPr>
          <w:p>
            <w:pPr>
              <w:autoSpaceDE w:val="0"/>
              <w:autoSpaceDN w:val="0"/>
              <w:snapToGrid w:val="0"/>
              <w:jc w:val="left"/>
              <w:textAlignment w:val="bottom"/>
              <w:rPr>
                <w:rFonts w:ascii="仿宋" w:hAnsi="仿宋" w:eastAsia="仿宋" w:cs="仿宋"/>
                <w:sz w:val="28"/>
                <w:szCs w:val="28"/>
              </w:rPr>
            </w:pPr>
            <w:r>
              <w:rPr>
                <w:rFonts w:hint="eastAsia" w:ascii="仿宋" w:hAnsi="仿宋" w:eastAsia="仿宋" w:cs="仿宋"/>
                <w:sz w:val="28"/>
                <w:szCs w:val="28"/>
              </w:rPr>
              <w:t>投标文件的接收</w:t>
            </w:r>
          </w:p>
        </w:tc>
        <w:tc>
          <w:tcPr>
            <w:tcW w:w="6948" w:type="dxa"/>
            <w:tcBorders>
              <w:top w:val="single" w:color="auto" w:sz="4" w:space="0"/>
              <w:left w:val="single" w:color="auto" w:sz="4" w:space="0"/>
              <w:bottom w:val="single" w:color="auto" w:sz="4" w:space="0"/>
              <w:right w:val="single" w:color="auto" w:sz="4" w:space="0"/>
            </w:tcBorders>
            <w:vAlign w:val="center"/>
          </w:tcPr>
          <w:p>
            <w:pPr>
              <w:snapToGrid w:val="0"/>
              <w:ind w:firstLine="562"/>
              <w:jc w:val="left"/>
              <w:rPr>
                <w:rFonts w:ascii="仿宋" w:hAnsi="仿宋" w:eastAsia="仿宋" w:cs="仿宋"/>
                <w:sz w:val="28"/>
                <w:szCs w:val="28"/>
              </w:rPr>
            </w:pPr>
            <w:r>
              <w:rPr>
                <w:rFonts w:hint="eastAsia" w:ascii="仿宋" w:hAnsi="仿宋" w:eastAsia="仿宋" w:cs="仿宋"/>
                <w:sz w:val="28"/>
                <w:szCs w:val="28"/>
              </w:rPr>
              <w:t>招标方于投标截止时间前通过政采云平台接收投标文件，投标文件送达回执、政府采购活动现场确认声明书（格式详见附件）应单独提供，如投标人递交投标文件时未提供回执，视同不需要回执。</w:t>
            </w:r>
          </w:p>
          <w:p>
            <w:pPr>
              <w:snapToGrid w:val="0"/>
              <w:ind w:firstLine="562"/>
              <w:jc w:val="left"/>
              <w:rPr>
                <w:rFonts w:ascii="仿宋" w:hAnsi="仿宋" w:eastAsia="仿宋" w:cs="仿宋"/>
                <w:b/>
                <w:sz w:val="28"/>
                <w:szCs w:val="28"/>
              </w:rPr>
            </w:pPr>
            <w:r>
              <w:rPr>
                <w:rFonts w:hint="eastAsia" w:ascii="仿宋" w:hAnsi="仿宋" w:eastAsia="仿宋" w:cs="仿宋"/>
                <w:b/>
                <w:sz w:val="28"/>
                <w:szCs w:val="28"/>
              </w:rPr>
              <w:t>投标人递交投标文件时</w:t>
            </w:r>
            <w:r>
              <w:rPr>
                <w:rFonts w:hint="eastAsia" w:ascii="仿宋" w:hAnsi="仿宋" w:eastAsia="仿宋" w:cs="仿宋"/>
                <w:sz w:val="28"/>
                <w:szCs w:val="28"/>
              </w:rPr>
              <w:t>，</w:t>
            </w:r>
            <w:r>
              <w:rPr>
                <w:rFonts w:hint="eastAsia" w:ascii="仿宋" w:hAnsi="仿宋" w:eastAsia="仿宋" w:cs="仿宋"/>
                <w:b/>
                <w:sz w:val="28"/>
                <w:szCs w:val="28"/>
              </w:rPr>
              <w:t>如出现下列情况之一的，投标文件将被拒收：</w:t>
            </w:r>
          </w:p>
          <w:p>
            <w:pPr>
              <w:snapToGrid w:val="0"/>
              <w:ind w:firstLine="562"/>
              <w:jc w:val="left"/>
              <w:rPr>
                <w:rFonts w:ascii="仿宋" w:hAnsi="仿宋" w:eastAsia="仿宋" w:cs="仿宋"/>
                <w:b/>
                <w:sz w:val="28"/>
                <w:szCs w:val="28"/>
              </w:rPr>
            </w:pPr>
            <w:r>
              <w:rPr>
                <w:rFonts w:ascii="仿宋" w:hAnsi="仿宋" w:eastAsia="仿宋" w:cs="仿宋"/>
                <w:b/>
                <w:sz w:val="28"/>
                <w:szCs w:val="28"/>
              </w:rPr>
              <w:t>1、未成功办理投标人报名手续的；</w:t>
            </w:r>
          </w:p>
          <w:p>
            <w:pPr>
              <w:snapToGrid w:val="0"/>
              <w:ind w:firstLine="562"/>
              <w:jc w:val="left"/>
              <w:rPr>
                <w:rFonts w:ascii="仿宋" w:hAnsi="仿宋" w:eastAsia="仿宋" w:cs="仿宋"/>
                <w:b/>
                <w:sz w:val="28"/>
                <w:szCs w:val="28"/>
              </w:rPr>
            </w:pPr>
            <w:r>
              <w:rPr>
                <w:rFonts w:ascii="仿宋" w:hAnsi="仿宋" w:eastAsia="仿宋" w:cs="仿宋"/>
                <w:b/>
                <w:sz w:val="28"/>
                <w:szCs w:val="28"/>
              </w:rPr>
              <w:t>2、超过投标截止时间送达的投标文件。</w:t>
            </w:r>
          </w:p>
          <w:p>
            <w:pPr>
              <w:autoSpaceDE w:val="0"/>
              <w:autoSpaceDN w:val="0"/>
              <w:snapToGrid w:val="0"/>
              <w:ind w:firstLine="562"/>
              <w:jc w:val="left"/>
              <w:textAlignment w:val="bottom"/>
              <w:rPr>
                <w:rFonts w:ascii="仿宋" w:hAnsi="仿宋" w:eastAsia="仿宋" w:cs="仿宋"/>
                <w:sz w:val="28"/>
                <w:szCs w:val="28"/>
              </w:rPr>
            </w:pPr>
            <w:r>
              <w:rPr>
                <w:rFonts w:hint="eastAsia" w:ascii="仿宋" w:hAnsi="仿宋" w:eastAsia="仿宋" w:cs="仿宋"/>
                <w:sz w:val="28"/>
                <w:szCs w:val="28"/>
              </w:rPr>
              <w:t>投标人在投标截止时间前，可以书面通知（加盖公章）招标方，对所递交的投标文件进行补充、修改或者撤回。补充、修改的内容应当按照招标文件要求签署、盖章、密封后，作为投标文件的组成部分。</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58" w:hRule="atLeast"/>
          <w:jc w:val="center"/>
        </w:trPr>
        <w:tc>
          <w:tcPr>
            <w:tcW w:w="1058" w:type="dxa"/>
            <w:tcBorders>
              <w:top w:val="single" w:color="auto" w:sz="4" w:space="0"/>
              <w:left w:val="single" w:color="auto" w:sz="4" w:space="0"/>
              <w:bottom w:val="single" w:color="auto" w:sz="4" w:space="0"/>
              <w:right w:val="single" w:color="auto" w:sz="4" w:space="0"/>
            </w:tcBorders>
            <w:vAlign w:val="center"/>
          </w:tcPr>
          <w:p>
            <w:pPr>
              <w:snapToGrid w:val="0"/>
              <w:ind w:firstLine="562"/>
              <w:jc w:val="left"/>
              <w:rPr>
                <w:rFonts w:ascii="仿宋" w:hAnsi="仿宋" w:eastAsia="仿宋" w:cs="仿宋"/>
                <w:sz w:val="28"/>
                <w:szCs w:val="28"/>
              </w:rPr>
            </w:pPr>
            <w:r>
              <w:rPr>
                <w:rFonts w:ascii="仿宋" w:hAnsi="仿宋" w:eastAsia="仿宋" w:cs="仿宋"/>
                <w:sz w:val="28"/>
                <w:szCs w:val="28"/>
              </w:rPr>
              <w:t>20</w:t>
            </w:r>
          </w:p>
        </w:tc>
        <w:tc>
          <w:tcPr>
            <w:tcW w:w="1443" w:type="dxa"/>
            <w:tcBorders>
              <w:top w:val="single" w:color="auto" w:sz="4" w:space="0"/>
              <w:left w:val="single" w:color="auto" w:sz="4" w:space="0"/>
              <w:bottom w:val="single" w:color="auto" w:sz="4" w:space="0"/>
              <w:right w:val="single" w:color="auto" w:sz="4" w:space="0"/>
            </w:tcBorders>
            <w:vAlign w:val="center"/>
          </w:tcPr>
          <w:p>
            <w:pPr>
              <w:snapToGrid w:val="0"/>
              <w:jc w:val="left"/>
              <w:rPr>
                <w:rFonts w:ascii="仿宋" w:hAnsi="仿宋" w:eastAsia="仿宋" w:cs="仿宋"/>
                <w:sz w:val="28"/>
                <w:szCs w:val="28"/>
              </w:rPr>
            </w:pPr>
            <w:r>
              <w:rPr>
                <w:rFonts w:hint="eastAsia" w:ascii="仿宋" w:hAnsi="仿宋" w:eastAsia="仿宋" w:cs="仿宋"/>
                <w:sz w:val="28"/>
                <w:szCs w:val="28"/>
              </w:rPr>
              <w:t>招标方代理费用</w:t>
            </w:r>
          </w:p>
        </w:tc>
        <w:tc>
          <w:tcPr>
            <w:tcW w:w="6948" w:type="dxa"/>
            <w:tcBorders>
              <w:top w:val="single" w:color="auto" w:sz="4" w:space="0"/>
              <w:left w:val="single" w:color="auto" w:sz="4" w:space="0"/>
              <w:bottom w:val="single" w:color="auto" w:sz="4" w:space="0"/>
              <w:right w:val="single" w:color="auto" w:sz="4" w:space="0"/>
            </w:tcBorders>
            <w:vAlign w:val="center"/>
          </w:tcPr>
          <w:tbl>
            <w:tblPr>
              <w:tblStyle w:val="82"/>
              <w:tblW w:w="5000" w:type="pct"/>
              <w:jc w:val="center"/>
              <w:tblLayout w:type="autofit"/>
              <w:tblCellMar>
                <w:top w:w="0" w:type="dxa"/>
                <w:left w:w="108" w:type="dxa"/>
                <w:bottom w:w="0" w:type="dxa"/>
                <w:right w:w="108" w:type="dxa"/>
              </w:tblCellMar>
            </w:tblPr>
            <w:tblGrid>
              <w:gridCol w:w="692"/>
              <w:gridCol w:w="2306"/>
              <w:gridCol w:w="1595"/>
              <w:gridCol w:w="2139"/>
            </w:tblGrid>
            <w:tr>
              <w:tblPrEx>
                <w:tblCellMar>
                  <w:top w:w="0" w:type="dxa"/>
                  <w:left w:w="108" w:type="dxa"/>
                  <w:bottom w:w="0" w:type="dxa"/>
                  <w:right w:w="108" w:type="dxa"/>
                </w:tblCellMar>
              </w:tblPrEx>
              <w:trPr>
                <w:jc w:val="center"/>
              </w:trPr>
              <w:tc>
                <w:tcPr>
                  <w:tcW w:w="514" w:type="pct"/>
                  <w:tcBorders>
                    <w:top w:val="single" w:color="000000" w:sz="4" w:space="0"/>
                    <w:left w:val="single" w:color="000000" w:sz="4" w:space="0"/>
                    <w:bottom w:val="single" w:color="000000" w:sz="4" w:space="0"/>
                    <w:right w:val="single" w:color="000000" w:sz="4" w:space="0"/>
                  </w:tcBorders>
                  <w:shd w:val="clear" w:color="auto" w:fill="E7E6E6"/>
                  <w:vAlign w:val="center"/>
                </w:tcPr>
                <w:p>
                  <w:pPr>
                    <w:keepNext/>
                    <w:keepLines/>
                    <w:snapToGrid w:val="0"/>
                    <w:spacing w:before="260" w:after="260"/>
                    <w:jc w:val="center"/>
                    <w:outlineLvl w:val="1"/>
                    <w:rPr>
                      <w:rFonts w:ascii="仿宋" w:hAnsi="仿宋" w:eastAsia="仿宋"/>
                      <w:b/>
                      <w:bCs/>
                      <w:szCs w:val="21"/>
                    </w:rPr>
                  </w:pPr>
                  <w:r>
                    <w:rPr>
                      <w:rFonts w:hint="eastAsia" w:ascii="仿宋" w:hAnsi="仿宋" w:eastAsia="仿宋"/>
                      <w:b/>
                      <w:bCs/>
                      <w:szCs w:val="21"/>
                    </w:rPr>
                    <w:t>档次</w:t>
                  </w:r>
                </w:p>
              </w:tc>
              <w:tc>
                <w:tcPr>
                  <w:tcW w:w="1713" w:type="pct"/>
                  <w:tcBorders>
                    <w:top w:val="single" w:color="000000" w:sz="4" w:space="0"/>
                    <w:left w:val="single" w:color="000000" w:sz="4" w:space="0"/>
                    <w:bottom w:val="single" w:color="000000" w:sz="4" w:space="0"/>
                    <w:right w:val="single" w:color="000000" w:sz="4" w:space="0"/>
                  </w:tcBorders>
                  <w:shd w:val="clear" w:color="auto" w:fill="E7E6E6"/>
                  <w:vAlign w:val="center"/>
                </w:tcPr>
                <w:p>
                  <w:pPr>
                    <w:keepNext/>
                    <w:keepLines/>
                    <w:snapToGrid w:val="0"/>
                    <w:spacing w:before="260" w:after="260"/>
                    <w:jc w:val="center"/>
                    <w:outlineLvl w:val="1"/>
                    <w:rPr>
                      <w:rFonts w:ascii="仿宋" w:hAnsi="仿宋" w:eastAsia="仿宋"/>
                      <w:b/>
                      <w:bCs/>
                      <w:szCs w:val="21"/>
                    </w:rPr>
                  </w:pPr>
                  <w:r>
                    <w:rPr>
                      <w:rFonts w:hint="eastAsia" w:ascii="仿宋" w:hAnsi="仿宋" w:eastAsia="仿宋"/>
                      <w:b/>
                      <w:bCs/>
                      <w:szCs w:val="21"/>
                    </w:rPr>
                    <w:t>采购金额（万元）</w:t>
                  </w:r>
                </w:p>
              </w:tc>
              <w:tc>
                <w:tcPr>
                  <w:tcW w:w="1185" w:type="pct"/>
                  <w:tcBorders>
                    <w:top w:val="single" w:color="000000" w:sz="4" w:space="0"/>
                    <w:left w:val="single" w:color="000000" w:sz="4" w:space="0"/>
                    <w:bottom w:val="single" w:color="000000" w:sz="4" w:space="0"/>
                    <w:right w:val="single" w:color="000000" w:sz="4" w:space="0"/>
                  </w:tcBorders>
                  <w:shd w:val="clear" w:color="auto" w:fill="E7E6E6"/>
                  <w:vAlign w:val="center"/>
                </w:tcPr>
                <w:p>
                  <w:pPr>
                    <w:keepNext/>
                    <w:keepLines/>
                    <w:snapToGrid w:val="0"/>
                    <w:spacing w:before="260" w:after="260"/>
                    <w:jc w:val="center"/>
                    <w:outlineLvl w:val="1"/>
                    <w:rPr>
                      <w:rFonts w:ascii="仿宋" w:hAnsi="仿宋" w:eastAsia="仿宋"/>
                      <w:b/>
                      <w:bCs/>
                      <w:szCs w:val="21"/>
                    </w:rPr>
                  </w:pPr>
                  <w:r>
                    <w:rPr>
                      <w:rFonts w:hint="eastAsia" w:ascii="仿宋" w:hAnsi="仿宋" w:eastAsia="仿宋"/>
                      <w:b/>
                      <w:bCs/>
                      <w:szCs w:val="21"/>
                    </w:rPr>
                    <w:t>服务费</w:t>
                  </w:r>
                  <w:r>
                    <w:rPr>
                      <w:rFonts w:ascii="仿宋" w:hAnsi="仿宋" w:eastAsia="仿宋"/>
                      <w:b/>
                      <w:bCs/>
                      <w:szCs w:val="21"/>
                    </w:rPr>
                    <w:t>计费率</w:t>
                  </w:r>
                </w:p>
              </w:tc>
              <w:tc>
                <w:tcPr>
                  <w:tcW w:w="1587" w:type="pct"/>
                  <w:tcBorders>
                    <w:top w:val="single" w:color="000000" w:sz="4" w:space="0"/>
                    <w:left w:val="single" w:color="000000" w:sz="4" w:space="0"/>
                    <w:bottom w:val="single" w:color="000000" w:sz="4" w:space="0"/>
                    <w:right w:val="single" w:color="000000" w:sz="4" w:space="0"/>
                  </w:tcBorders>
                  <w:shd w:val="clear" w:color="auto" w:fill="E7E6E6"/>
                  <w:vAlign w:val="center"/>
                </w:tcPr>
                <w:p>
                  <w:pPr>
                    <w:keepNext/>
                    <w:keepLines/>
                    <w:snapToGrid w:val="0"/>
                    <w:spacing w:before="260" w:after="260"/>
                    <w:jc w:val="center"/>
                    <w:outlineLvl w:val="1"/>
                    <w:rPr>
                      <w:rFonts w:ascii="仿宋" w:hAnsi="仿宋" w:eastAsia="仿宋"/>
                      <w:b/>
                      <w:bCs/>
                      <w:szCs w:val="21"/>
                    </w:rPr>
                  </w:pPr>
                  <w:r>
                    <w:rPr>
                      <w:rFonts w:hint="eastAsia" w:ascii="仿宋" w:hAnsi="仿宋" w:eastAsia="仿宋"/>
                      <w:b/>
                      <w:bCs/>
                      <w:szCs w:val="21"/>
                    </w:rPr>
                    <w:t>累计服务费（元）</w:t>
                  </w:r>
                </w:p>
              </w:tc>
            </w:tr>
            <w:tr>
              <w:tblPrEx>
                <w:tblCellMar>
                  <w:top w:w="0" w:type="dxa"/>
                  <w:left w:w="108" w:type="dxa"/>
                  <w:bottom w:w="0" w:type="dxa"/>
                  <w:right w:w="108" w:type="dxa"/>
                </w:tblCellMar>
              </w:tblPrEx>
              <w:trPr>
                <w:jc w:val="center"/>
              </w:trPr>
              <w:tc>
                <w:tcPr>
                  <w:tcW w:w="51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keepLines/>
                    <w:snapToGrid w:val="0"/>
                    <w:spacing w:before="260" w:after="260"/>
                    <w:jc w:val="center"/>
                    <w:outlineLvl w:val="1"/>
                    <w:rPr>
                      <w:rFonts w:ascii="仿宋" w:hAnsi="仿宋" w:eastAsia="仿宋"/>
                      <w:szCs w:val="21"/>
                    </w:rPr>
                  </w:pPr>
                  <w:r>
                    <w:rPr>
                      <w:rFonts w:hint="eastAsia" w:ascii="仿宋" w:hAnsi="仿宋" w:eastAsia="仿宋"/>
                      <w:szCs w:val="21"/>
                    </w:rPr>
                    <w:t>1</w:t>
                  </w:r>
                </w:p>
              </w:tc>
              <w:tc>
                <w:tcPr>
                  <w:tcW w:w="1713"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keepLines/>
                    <w:snapToGrid w:val="0"/>
                    <w:spacing w:before="260" w:after="260"/>
                    <w:jc w:val="center"/>
                    <w:outlineLvl w:val="1"/>
                    <w:rPr>
                      <w:rFonts w:ascii="仿宋" w:hAnsi="仿宋" w:eastAsia="仿宋"/>
                      <w:szCs w:val="21"/>
                    </w:rPr>
                  </w:pPr>
                  <w:r>
                    <w:rPr>
                      <w:rFonts w:hint="eastAsia" w:ascii="仿宋" w:hAnsi="仿宋" w:eastAsia="仿宋"/>
                      <w:szCs w:val="21"/>
                    </w:rPr>
                    <w:t>100以下</w:t>
                  </w:r>
                </w:p>
              </w:tc>
              <w:tc>
                <w:tcPr>
                  <w:tcW w:w="1185" w:type="pct"/>
                  <w:tcBorders>
                    <w:top w:val="single" w:color="000000" w:sz="4" w:space="0"/>
                    <w:left w:val="single" w:color="000000" w:sz="4" w:space="0"/>
                    <w:bottom w:val="single" w:color="000000" w:sz="4" w:space="0"/>
                    <w:right w:val="single" w:color="000000" w:sz="4" w:space="0"/>
                  </w:tcBorders>
                  <w:shd w:val="clear" w:color="auto" w:fill="F6CC46"/>
                  <w:vAlign w:val="center"/>
                </w:tcPr>
                <w:p>
                  <w:pPr>
                    <w:keepNext/>
                    <w:keepLines/>
                    <w:snapToGrid w:val="0"/>
                    <w:spacing w:before="260" w:after="260"/>
                    <w:jc w:val="center"/>
                    <w:outlineLvl w:val="1"/>
                    <w:rPr>
                      <w:rFonts w:ascii="仿宋" w:hAnsi="仿宋" w:eastAsia="仿宋"/>
                      <w:szCs w:val="21"/>
                    </w:rPr>
                  </w:pPr>
                  <w:r>
                    <w:rPr>
                      <w:rFonts w:hint="eastAsia" w:ascii="仿宋" w:hAnsi="仿宋" w:eastAsia="仿宋"/>
                      <w:szCs w:val="21"/>
                    </w:rPr>
                    <w:t>1.50%</w:t>
                  </w:r>
                </w:p>
              </w:tc>
              <w:tc>
                <w:tcPr>
                  <w:tcW w:w="2707"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ascii="仿宋" w:hAnsi="仿宋" w:eastAsia="仿宋"/>
                      <w:szCs w:val="21"/>
                    </w:rPr>
                  </w:pPr>
                  <w:r>
                    <w:rPr>
                      <w:rFonts w:hint="eastAsia" w:ascii="仿宋" w:hAnsi="仿宋" w:eastAsia="仿宋" w:cs="仿宋"/>
                      <w:kern w:val="0"/>
                      <w:sz w:val="24"/>
                      <w:szCs w:val="24"/>
                      <w:lang w:bidi="ar"/>
                    </w:rPr>
                    <w:t>最多15,000.00</w:t>
                  </w:r>
                </w:p>
              </w:tc>
            </w:tr>
            <w:tr>
              <w:tblPrEx>
                <w:tblCellMar>
                  <w:top w:w="0" w:type="dxa"/>
                  <w:left w:w="108" w:type="dxa"/>
                  <w:bottom w:w="0" w:type="dxa"/>
                  <w:right w:w="108" w:type="dxa"/>
                </w:tblCellMar>
              </w:tblPrEx>
              <w:trPr>
                <w:jc w:val="center"/>
              </w:trPr>
              <w:tc>
                <w:tcPr>
                  <w:tcW w:w="51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keepLines/>
                    <w:snapToGrid w:val="0"/>
                    <w:spacing w:before="260" w:after="260"/>
                    <w:jc w:val="center"/>
                    <w:outlineLvl w:val="1"/>
                    <w:rPr>
                      <w:rFonts w:ascii="仿宋" w:hAnsi="仿宋" w:eastAsia="仿宋"/>
                      <w:szCs w:val="21"/>
                    </w:rPr>
                  </w:pPr>
                  <w:r>
                    <w:rPr>
                      <w:rFonts w:hint="eastAsia" w:ascii="仿宋" w:hAnsi="仿宋" w:eastAsia="仿宋"/>
                      <w:szCs w:val="21"/>
                    </w:rPr>
                    <w:t>2</w:t>
                  </w:r>
                </w:p>
              </w:tc>
              <w:tc>
                <w:tcPr>
                  <w:tcW w:w="1713"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keepLines/>
                    <w:snapToGrid w:val="0"/>
                    <w:spacing w:before="260" w:after="260"/>
                    <w:jc w:val="center"/>
                    <w:outlineLvl w:val="1"/>
                    <w:rPr>
                      <w:rFonts w:ascii="仿宋" w:hAnsi="仿宋" w:eastAsia="仿宋"/>
                      <w:szCs w:val="21"/>
                    </w:rPr>
                  </w:pPr>
                  <w:r>
                    <w:rPr>
                      <w:rFonts w:hint="eastAsia" w:ascii="仿宋" w:hAnsi="仿宋" w:eastAsia="仿宋"/>
                      <w:szCs w:val="21"/>
                    </w:rPr>
                    <w:t xml:space="preserve">超过 100-500以下 </w:t>
                  </w:r>
                </w:p>
              </w:tc>
              <w:tc>
                <w:tcPr>
                  <w:tcW w:w="1185" w:type="pct"/>
                  <w:tcBorders>
                    <w:top w:val="single" w:color="000000" w:sz="4" w:space="0"/>
                    <w:left w:val="single" w:color="000000" w:sz="4" w:space="0"/>
                    <w:bottom w:val="single" w:color="000000" w:sz="4" w:space="0"/>
                    <w:right w:val="single" w:color="000000" w:sz="4" w:space="0"/>
                  </w:tcBorders>
                  <w:shd w:val="clear" w:color="auto" w:fill="F6CC46"/>
                  <w:vAlign w:val="center"/>
                </w:tcPr>
                <w:p>
                  <w:pPr>
                    <w:keepNext/>
                    <w:keepLines/>
                    <w:snapToGrid w:val="0"/>
                    <w:spacing w:before="260" w:after="260"/>
                    <w:jc w:val="center"/>
                    <w:outlineLvl w:val="1"/>
                    <w:rPr>
                      <w:rFonts w:ascii="仿宋" w:hAnsi="仿宋" w:eastAsia="仿宋"/>
                      <w:szCs w:val="21"/>
                    </w:rPr>
                  </w:pPr>
                  <w:r>
                    <w:rPr>
                      <w:rFonts w:hint="eastAsia" w:ascii="仿宋" w:hAnsi="仿宋" w:eastAsia="仿宋"/>
                      <w:szCs w:val="21"/>
                    </w:rPr>
                    <w:t>1.10%</w:t>
                  </w:r>
                </w:p>
              </w:tc>
              <w:tc>
                <w:tcPr>
                  <w:tcW w:w="2707"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ascii="仿宋" w:hAnsi="仿宋" w:eastAsia="仿宋"/>
                      <w:szCs w:val="21"/>
                    </w:rPr>
                  </w:pPr>
                  <w:r>
                    <w:rPr>
                      <w:rFonts w:hint="eastAsia" w:ascii="仿宋" w:hAnsi="仿宋" w:eastAsia="仿宋" w:cs="仿宋"/>
                      <w:kern w:val="0"/>
                      <w:sz w:val="24"/>
                      <w:szCs w:val="24"/>
                      <w:lang w:bidi="ar"/>
                    </w:rPr>
                    <w:t>最多59,000.00</w:t>
                  </w:r>
                </w:p>
              </w:tc>
            </w:tr>
            <w:tr>
              <w:tblPrEx>
                <w:tblCellMar>
                  <w:top w:w="0" w:type="dxa"/>
                  <w:left w:w="108" w:type="dxa"/>
                  <w:bottom w:w="0" w:type="dxa"/>
                  <w:right w:w="108" w:type="dxa"/>
                </w:tblCellMar>
              </w:tblPrEx>
              <w:trPr>
                <w:jc w:val="center"/>
              </w:trPr>
              <w:tc>
                <w:tcPr>
                  <w:tcW w:w="51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keepLines/>
                    <w:snapToGrid w:val="0"/>
                    <w:spacing w:before="260" w:after="260"/>
                    <w:jc w:val="center"/>
                    <w:outlineLvl w:val="1"/>
                    <w:rPr>
                      <w:rFonts w:ascii="仿宋" w:hAnsi="仿宋" w:eastAsia="仿宋"/>
                      <w:szCs w:val="21"/>
                    </w:rPr>
                  </w:pPr>
                  <w:r>
                    <w:rPr>
                      <w:rFonts w:hint="eastAsia" w:ascii="仿宋" w:hAnsi="仿宋" w:eastAsia="仿宋"/>
                      <w:szCs w:val="21"/>
                    </w:rPr>
                    <w:t>3</w:t>
                  </w:r>
                </w:p>
              </w:tc>
              <w:tc>
                <w:tcPr>
                  <w:tcW w:w="1713"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keepLines/>
                    <w:snapToGrid w:val="0"/>
                    <w:spacing w:before="260" w:after="260"/>
                    <w:jc w:val="center"/>
                    <w:outlineLvl w:val="1"/>
                    <w:rPr>
                      <w:rFonts w:ascii="仿宋" w:hAnsi="仿宋" w:eastAsia="仿宋"/>
                      <w:szCs w:val="21"/>
                    </w:rPr>
                  </w:pPr>
                  <w:r>
                    <w:rPr>
                      <w:rFonts w:hint="eastAsia" w:ascii="仿宋" w:hAnsi="仿宋" w:eastAsia="仿宋"/>
                      <w:szCs w:val="21"/>
                    </w:rPr>
                    <w:t>超过 500-1000以下</w:t>
                  </w:r>
                </w:p>
              </w:tc>
              <w:tc>
                <w:tcPr>
                  <w:tcW w:w="1185" w:type="pct"/>
                  <w:tcBorders>
                    <w:top w:val="single" w:color="000000" w:sz="4" w:space="0"/>
                    <w:left w:val="single" w:color="000000" w:sz="4" w:space="0"/>
                    <w:bottom w:val="single" w:color="000000" w:sz="4" w:space="0"/>
                    <w:right w:val="single" w:color="000000" w:sz="4" w:space="0"/>
                  </w:tcBorders>
                  <w:shd w:val="clear" w:color="auto" w:fill="F6CC46"/>
                  <w:vAlign w:val="center"/>
                </w:tcPr>
                <w:p>
                  <w:pPr>
                    <w:keepNext/>
                    <w:keepLines/>
                    <w:snapToGrid w:val="0"/>
                    <w:spacing w:before="260" w:after="260"/>
                    <w:jc w:val="center"/>
                    <w:outlineLvl w:val="1"/>
                    <w:rPr>
                      <w:rFonts w:ascii="仿宋" w:hAnsi="仿宋" w:eastAsia="仿宋"/>
                      <w:szCs w:val="21"/>
                    </w:rPr>
                  </w:pPr>
                  <w:r>
                    <w:rPr>
                      <w:rFonts w:hint="eastAsia" w:ascii="仿宋" w:hAnsi="仿宋" w:eastAsia="仿宋"/>
                      <w:szCs w:val="21"/>
                    </w:rPr>
                    <w:t>0.80%</w:t>
                  </w:r>
                </w:p>
              </w:tc>
              <w:tc>
                <w:tcPr>
                  <w:tcW w:w="2707"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ascii="仿宋" w:hAnsi="仿宋" w:eastAsia="仿宋"/>
                      <w:szCs w:val="21"/>
                    </w:rPr>
                  </w:pPr>
                  <w:r>
                    <w:rPr>
                      <w:rFonts w:hint="eastAsia" w:ascii="仿宋" w:hAnsi="仿宋" w:eastAsia="仿宋" w:cs="仿宋"/>
                      <w:kern w:val="0"/>
                      <w:sz w:val="24"/>
                      <w:szCs w:val="24"/>
                      <w:lang w:bidi="ar"/>
                    </w:rPr>
                    <w:t>最多99,000.00</w:t>
                  </w:r>
                </w:p>
              </w:tc>
            </w:tr>
            <w:tr>
              <w:tblPrEx>
                <w:tblCellMar>
                  <w:top w:w="0" w:type="dxa"/>
                  <w:left w:w="108" w:type="dxa"/>
                  <w:bottom w:w="0" w:type="dxa"/>
                  <w:right w:w="108" w:type="dxa"/>
                </w:tblCellMar>
              </w:tblPrEx>
              <w:trPr>
                <w:jc w:val="center"/>
              </w:trPr>
              <w:tc>
                <w:tcPr>
                  <w:tcW w:w="51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keepLines/>
                    <w:snapToGrid w:val="0"/>
                    <w:spacing w:before="260" w:after="260"/>
                    <w:jc w:val="center"/>
                    <w:outlineLvl w:val="1"/>
                    <w:rPr>
                      <w:rFonts w:ascii="仿宋" w:hAnsi="仿宋" w:eastAsia="仿宋"/>
                      <w:szCs w:val="21"/>
                    </w:rPr>
                  </w:pPr>
                  <w:r>
                    <w:rPr>
                      <w:rFonts w:hint="eastAsia" w:ascii="仿宋" w:hAnsi="仿宋" w:eastAsia="仿宋"/>
                      <w:szCs w:val="21"/>
                    </w:rPr>
                    <w:t>4</w:t>
                  </w:r>
                </w:p>
              </w:tc>
              <w:tc>
                <w:tcPr>
                  <w:tcW w:w="1713"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keepLines/>
                    <w:snapToGrid w:val="0"/>
                    <w:spacing w:before="260" w:after="260"/>
                    <w:jc w:val="center"/>
                    <w:outlineLvl w:val="1"/>
                    <w:rPr>
                      <w:rFonts w:ascii="仿宋" w:hAnsi="仿宋" w:eastAsia="仿宋"/>
                      <w:szCs w:val="21"/>
                    </w:rPr>
                  </w:pPr>
                  <w:r>
                    <w:rPr>
                      <w:rFonts w:hint="eastAsia" w:ascii="仿宋" w:hAnsi="仿宋" w:eastAsia="仿宋"/>
                      <w:szCs w:val="21"/>
                    </w:rPr>
                    <w:t>超过1000-5000以下</w:t>
                  </w:r>
                </w:p>
              </w:tc>
              <w:tc>
                <w:tcPr>
                  <w:tcW w:w="1185" w:type="pct"/>
                  <w:tcBorders>
                    <w:top w:val="single" w:color="000000" w:sz="4" w:space="0"/>
                    <w:left w:val="single" w:color="000000" w:sz="4" w:space="0"/>
                    <w:bottom w:val="single" w:color="000000" w:sz="4" w:space="0"/>
                    <w:right w:val="single" w:color="000000" w:sz="4" w:space="0"/>
                  </w:tcBorders>
                  <w:shd w:val="clear" w:color="auto" w:fill="F6CC46"/>
                  <w:vAlign w:val="center"/>
                </w:tcPr>
                <w:p>
                  <w:pPr>
                    <w:keepNext/>
                    <w:keepLines/>
                    <w:snapToGrid w:val="0"/>
                    <w:spacing w:before="260" w:after="260"/>
                    <w:jc w:val="center"/>
                    <w:outlineLvl w:val="1"/>
                    <w:rPr>
                      <w:rFonts w:ascii="仿宋" w:hAnsi="仿宋" w:eastAsia="仿宋"/>
                      <w:szCs w:val="21"/>
                    </w:rPr>
                  </w:pPr>
                  <w:r>
                    <w:rPr>
                      <w:rFonts w:hint="eastAsia" w:ascii="仿宋" w:hAnsi="仿宋" w:eastAsia="仿宋"/>
                      <w:szCs w:val="21"/>
                    </w:rPr>
                    <w:t>0.50%</w:t>
                  </w:r>
                </w:p>
              </w:tc>
              <w:tc>
                <w:tcPr>
                  <w:tcW w:w="2707"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ascii="仿宋" w:hAnsi="仿宋" w:eastAsia="仿宋"/>
                      <w:szCs w:val="21"/>
                    </w:rPr>
                  </w:pPr>
                  <w:r>
                    <w:rPr>
                      <w:rFonts w:hint="eastAsia" w:ascii="仿宋" w:hAnsi="仿宋" w:eastAsia="仿宋" w:cs="仿宋"/>
                      <w:kern w:val="0"/>
                      <w:sz w:val="24"/>
                      <w:szCs w:val="24"/>
                      <w:lang w:bidi="ar"/>
                    </w:rPr>
                    <w:t>最多299,000.00</w:t>
                  </w:r>
                </w:p>
              </w:tc>
            </w:tr>
            <w:tr>
              <w:tblPrEx>
                <w:tblCellMar>
                  <w:top w:w="0" w:type="dxa"/>
                  <w:left w:w="108" w:type="dxa"/>
                  <w:bottom w:w="0" w:type="dxa"/>
                  <w:right w:w="108" w:type="dxa"/>
                </w:tblCellMar>
              </w:tblPrEx>
              <w:trPr>
                <w:jc w:val="center"/>
              </w:trPr>
              <w:tc>
                <w:tcPr>
                  <w:tcW w:w="5000" w:type="pct"/>
                  <w:gridSpan w:val="4"/>
                  <w:tcBorders>
                    <w:top w:val="single" w:color="000000" w:sz="4" w:space="0"/>
                    <w:left w:val="single" w:color="000000" w:sz="4" w:space="0"/>
                    <w:bottom w:val="single" w:color="000000" w:sz="4" w:space="0"/>
                    <w:right w:val="single" w:color="000000" w:sz="4" w:space="0"/>
                  </w:tcBorders>
                </w:tcPr>
                <w:p>
                  <w:pPr>
                    <w:widowControl/>
                    <w:jc w:val="left"/>
                    <w:rPr>
                      <w:rFonts w:ascii="仿宋" w:hAnsi="仿宋" w:eastAsia="仿宋" w:cs="仿宋"/>
                      <w:sz w:val="24"/>
                      <w:szCs w:val="24"/>
                      <w:lang w:bidi="ar"/>
                    </w:rPr>
                  </w:pPr>
                </w:p>
                <w:p>
                  <w:pPr>
                    <w:widowControl/>
                    <w:jc w:val="left"/>
                    <w:rPr>
                      <w:rFonts w:ascii="仿宋" w:hAnsi="仿宋" w:eastAsia="仿宋"/>
                      <w:sz w:val="24"/>
                    </w:rPr>
                  </w:pPr>
                  <w:r>
                    <w:rPr>
                      <w:rFonts w:hint="eastAsia" w:ascii="仿宋" w:hAnsi="仿宋" w:eastAsia="仿宋"/>
                      <w:sz w:val="24"/>
                    </w:rPr>
                    <w:t>采购代理服务费按差额定率累进法计算</w:t>
                  </w:r>
                </w:p>
                <w:p>
                  <w:pPr>
                    <w:widowControl/>
                    <w:jc w:val="left"/>
                    <w:rPr>
                      <w:rFonts w:ascii="仿宋" w:hAnsi="仿宋" w:eastAsia="仿宋" w:cs="仿宋"/>
                      <w:sz w:val="24"/>
                      <w:szCs w:val="24"/>
                      <w:lang w:bidi="ar"/>
                    </w:rPr>
                  </w:pPr>
                  <w:r>
                    <w:rPr>
                      <w:rFonts w:hint="eastAsia" w:ascii="仿宋" w:hAnsi="仿宋" w:eastAsia="仿宋" w:cs="仿宋"/>
                      <w:sz w:val="24"/>
                      <w:szCs w:val="24"/>
                      <w:lang w:bidi="ar"/>
                    </w:rPr>
                    <w:br w:type="textWrapping"/>
                  </w:r>
                  <w:r>
                    <w:rPr>
                      <w:rFonts w:hint="eastAsia" w:ascii="仿宋" w:hAnsi="仿宋" w:eastAsia="仿宋" w:cs="仿宋"/>
                      <w:sz w:val="24"/>
                      <w:szCs w:val="24"/>
                      <w:lang w:bidi="ar"/>
                    </w:rPr>
                    <w:t>1.差额定率累进法：按资产金额大小划分收费档次，分档计算收费额，各档累加为收费总额。</w:t>
                  </w:r>
                </w:p>
                <w:p>
                  <w:pPr>
                    <w:widowControl/>
                    <w:jc w:val="left"/>
                    <w:rPr>
                      <w:rFonts w:ascii="仿宋" w:hAnsi="仿宋" w:eastAsia="仿宋" w:cs="仿宋"/>
                      <w:sz w:val="24"/>
                      <w:szCs w:val="24"/>
                      <w:lang w:bidi="ar"/>
                    </w:rPr>
                  </w:pPr>
                  <w:r>
                    <w:rPr>
                      <w:rFonts w:hint="eastAsia" w:ascii="仿宋" w:hAnsi="仿宋" w:eastAsia="仿宋" w:cs="仿宋"/>
                      <w:sz w:val="24"/>
                      <w:szCs w:val="24"/>
                      <w:lang w:bidi="ar"/>
                    </w:rPr>
                    <w:br w:type="textWrapping"/>
                  </w:r>
                  <w:r>
                    <w:rPr>
                      <w:rFonts w:hint="eastAsia" w:ascii="仿宋" w:hAnsi="仿宋" w:eastAsia="仿宋" w:cs="仿宋"/>
                      <w:sz w:val="24"/>
                      <w:szCs w:val="24"/>
                      <w:lang w:bidi="ar"/>
                    </w:rPr>
                    <w:t>2.假设货物招标成交金额为5000万元，那么按照一定的要求可以计算得到相关结果：</w:t>
                  </w:r>
                  <w:r>
                    <w:rPr>
                      <w:rFonts w:hint="eastAsia" w:ascii="仿宋" w:hAnsi="仿宋" w:eastAsia="仿宋" w:cs="仿宋"/>
                      <w:sz w:val="24"/>
                      <w:szCs w:val="24"/>
                      <w:lang w:bidi="ar"/>
                    </w:rPr>
                    <w:br w:type="textWrapping"/>
                  </w:r>
                  <w:r>
                    <w:rPr>
                      <w:rFonts w:hint="eastAsia" w:ascii="仿宋" w:hAnsi="仿宋" w:eastAsia="仿宋" w:cs="仿宋"/>
                      <w:sz w:val="24"/>
                      <w:szCs w:val="24"/>
                      <w:lang w:bidi="ar"/>
                    </w:rPr>
                    <w:t>①100万元以下部分： 100×1.5%=1.5万元；</w:t>
                  </w:r>
                  <w:r>
                    <w:rPr>
                      <w:rFonts w:hint="eastAsia" w:ascii="仿宋" w:hAnsi="仿宋" w:eastAsia="仿宋" w:cs="仿宋"/>
                      <w:sz w:val="24"/>
                      <w:szCs w:val="24"/>
                      <w:lang w:bidi="ar"/>
                    </w:rPr>
                    <w:br w:type="textWrapping"/>
                  </w:r>
                  <w:r>
                    <w:rPr>
                      <w:rFonts w:hint="eastAsia" w:ascii="仿宋" w:hAnsi="仿宋" w:eastAsia="仿宋" w:cs="仿宋"/>
                      <w:sz w:val="24"/>
                      <w:szCs w:val="24"/>
                      <w:lang w:bidi="ar"/>
                    </w:rPr>
                    <w:t>②100万元-500万元部分： 400×1.1%=4.4万元；</w:t>
                  </w:r>
                  <w:r>
                    <w:rPr>
                      <w:rFonts w:hint="eastAsia" w:ascii="仿宋" w:hAnsi="仿宋" w:eastAsia="仿宋" w:cs="仿宋"/>
                      <w:sz w:val="24"/>
                      <w:szCs w:val="24"/>
                      <w:lang w:bidi="ar"/>
                    </w:rPr>
                    <w:br w:type="textWrapping"/>
                  </w:r>
                  <w:r>
                    <w:rPr>
                      <w:rFonts w:hint="eastAsia" w:ascii="仿宋" w:hAnsi="仿宋" w:eastAsia="仿宋" w:cs="仿宋"/>
                      <w:sz w:val="24"/>
                      <w:szCs w:val="24"/>
                      <w:lang w:bidi="ar"/>
                    </w:rPr>
                    <w:t>③500万元-1000万元部分： 500×0.8%=4万元；</w:t>
                  </w:r>
                  <w:r>
                    <w:rPr>
                      <w:rFonts w:hint="eastAsia" w:ascii="仿宋" w:hAnsi="仿宋" w:eastAsia="仿宋" w:cs="仿宋"/>
                      <w:sz w:val="24"/>
                      <w:szCs w:val="24"/>
                      <w:lang w:bidi="ar"/>
                    </w:rPr>
                    <w:br w:type="textWrapping"/>
                  </w:r>
                  <w:r>
                    <w:rPr>
                      <w:rFonts w:hint="eastAsia" w:ascii="仿宋" w:hAnsi="仿宋" w:eastAsia="仿宋" w:cs="仿宋"/>
                      <w:sz w:val="24"/>
                      <w:szCs w:val="24"/>
                      <w:lang w:bidi="ar"/>
                    </w:rPr>
                    <w:t>④1000万元-5000万元部分： 4000×0.5%=20万元；</w:t>
                  </w:r>
                  <w:r>
                    <w:rPr>
                      <w:rFonts w:hint="eastAsia" w:ascii="仿宋" w:hAnsi="仿宋" w:eastAsia="仿宋" w:cs="仿宋"/>
                      <w:sz w:val="24"/>
                      <w:szCs w:val="24"/>
                      <w:lang w:bidi="ar"/>
                    </w:rPr>
                    <w:br w:type="textWrapping"/>
                  </w:r>
                  <w:r>
                    <w:rPr>
                      <w:rFonts w:hint="eastAsia" w:ascii="仿宋" w:hAnsi="仿宋" w:eastAsia="仿宋" w:cs="仿宋"/>
                      <w:sz w:val="24"/>
                      <w:szCs w:val="24"/>
                      <w:lang w:bidi="ar"/>
                    </w:rPr>
                    <w:t>⑤合计：1.5+4.4+4+20= 29.9万。</w:t>
                  </w:r>
                </w:p>
                <w:p>
                  <w:pPr>
                    <w:keepNext/>
                    <w:keepLines/>
                    <w:snapToGrid w:val="0"/>
                    <w:spacing w:before="260" w:after="260"/>
                    <w:jc w:val="left"/>
                    <w:outlineLvl w:val="1"/>
                    <w:rPr>
                      <w:rFonts w:eastAsia="仿宋"/>
                    </w:rPr>
                  </w:pPr>
                  <w:r>
                    <w:rPr>
                      <w:rFonts w:hint="eastAsia" w:ascii="仿宋" w:hAnsi="仿宋" w:eastAsia="仿宋"/>
                      <w:sz w:val="24"/>
                      <w:szCs w:val="24"/>
                    </w:rPr>
                    <w:t>3.若采购成交额不足100万元，服务费按照最终采购成交额×1.5%计算。</w:t>
                  </w:r>
                </w:p>
              </w:tc>
            </w:tr>
          </w:tbl>
          <w:p>
            <w:pPr>
              <w:keepNext/>
              <w:keepLines/>
              <w:snapToGrid w:val="0"/>
              <w:spacing w:before="260" w:after="260" w:line="276" w:lineRule="auto"/>
              <w:jc w:val="left"/>
              <w:outlineLvl w:val="1"/>
              <w:rPr>
                <w:rFonts w:ascii="仿宋" w:hAnsi="仿宋" w:eastAsia="仿宋" w:cs="仿宋"/>
                <w:sz w:val="28"/>
                <w:szCs w:val="28"/>
              </w:rPr>
            </w:pPr>
            <w:r>
              <w:rPr>
                <w:rFonts w:hint="eastAsia" w:ascii="仿宋" w:hAnsi="仿宋" w:eastAsia="仿宋" w:cs="仿宋"/>
                <w:sz w:val="28"/>
                <w:szCs w:val="28"/>
              </w:rPr>
              <w:t>本次招标收取中标服务费，中标服务费按照差额定率累进计费方式计取，由中标人在收到中标通知书后</w:t>
            </w:r>
            <w:r>
              <w:rPr>
                <w:rFonts w:ascii="仿宋" w:hAnsi="仿宋" w:eastAsia="仿宋" w:cs="仿宋"/>
                <w:sz w:val="28"/>
                <w:szCs w:val="28"/>
              </w:rPr>
              <w:t>7个工作日内以汇款方式向招标单位一次支付。</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257" w:hRule="atLeast"/>
          <w:jc w:val="center"/>
        </w:trPr>
        <w:tc>
          <w:tcPr>
            <w:tcW w:w="1058" w:type="dxa"/>
            <w:tcBorders>
              <w:top w:val="single" w:color="auto" w:sz="4" w:space="0"/>
              <w:left w:val="single" w:color="auto" w:sz="4" w:space="0"/>
              <w:bottom w:val="single" w:color="auto" w:sz="4" w:space="0"/>
              <w:right w:val="single" w:color="auto" w:sz="4" w:space="0"/>
            </w:tcBorders>
            <w:vAlign w:val="center"/>
          </w:tcPr>
          <w:p>
            <w:pPr>
              <w:snapToGrid w:val="0"/>
              <w:ind w:firstLine="562"/>
              <w:jc w:val="left"/>
              <w:rPr>
                <w:rFonts w:ascii="仿宋" w:hAnsi="仿宋" w:eastAsia="仿宋" w:cs="仿宋"/>
                <w:sz w:val="28"/>
                <w:szCs w:val="28"/>
              </w:rPr>
            </w:pPr>
            <w:r>
              <w:rPr>
                <w:rFonts w:ascii="仿宋" w:hAnsi="仿宋" w:eastAsia="仿宋" w:cs="仿宋"/>
                <w:sz w:val="28"/>
                <w:szCs w:val="28"/>
              </w:rPr>
              <w:t>21</w:t>
            </w:r>
          </w:p>
        </w:tc>
        <w:tc>
          <w:tcPr>
            <w:tcW w:w="1443" w:type="dxa"/>
            <w:tcBorders>
              <w:top w:val="single" w:color="auto" w:sz="4" w:space="0"/>
              <w:left w:val="single" w:color="auto" w:sz="4" w:space="0"/>
              <w:bottom w:val="single" w:color="auto" w:sz="4" w:space="0"/>
              <w:right w:val="single" w:color="auto" w:sz="4" w:space="0"/>
            </w:tcBorders>
            <w:vAlign w:val="center"/>
          </w:tcPr>
          <w:p>
            <w:pPr>
              <w:snapToGrid w:val="0"/>
              <w:jc w:val="left"/>
              <w:rPr>
                <w:rFonts w:ascii="仿宋" w:hAnsi="仿宋" w:eastAsia="仿宋" w:cs="仿宋"/>
                <w:sz w:val="28"/>
                <w:szCs w:val="28"/>
              </w:rPr>
            </w:pPr>
            <w:r>
              <w:rPr>
                <w:rFonts w:hint="eastAsia" w:ascii="仿宋" w:hAnsi="仿宋" w:eastAsia="仿宋" w:cs="仿宋"/>
                <w:sz w:val="28"/>
                <w:szCs w:val="28"/>
              </w:rPr>
              <w:t>解释权</w:t>
            </w:r>
          </w:p>
        </w:tc>
        <w:tc>
          <w:tcPr>
            <w:tcW w:w="6948" w:type="dxa"/>
            <w:tcBorders>
              <w:top w:val="single" w:color="auto" w:sz="4" w:space="0"/>
              <w:left w:val="single" w:color="auto" w:sz="4" w:space="0"/>
              <w:bottom w:val="single" w:color="auto" w:sz="4" w:space="0"/>
              <w:right w:val="single" w:color="auto" w:sz="4" w:space="0"/>
            </w:tcBorders>
            <w:vAlign w:val="center"/>
          </w:tcPr>
          <w:p>
            <w:pPr>
              <w:jc w:val="left"/>
              <w:rPr>
                <w:rFonts w:ascii="仿宋" w:hAnsi="仿宋" w:eastAsia="仿宋" w:cs="仿宋"/>
                <w:sz w:val="28"/>
                <w:szCs w:val="28"/>
              </w:rPr>
            </w:pPr>
            <w:r>
              <w:rPr>
                <w:rFonts w:hint="eastAsia" w:ascii="仿宋" w:hAnsi="仿宋" w:eastAsia="仿宋" w:cs="仿宋"/>
                <w:sz w:val="28"/>
                <w:szCs w:val="28"/>
              </w:rPr>
              <w:t>本招标文件的解释权属于国家体育总局体育器材装备中心。</w:t>
            </w:r>
          </w:p>
        </w:tc>
      </w:tr>
    </w:tbl>
    <w:p>
      <w:pPr>
        <w:pStyle w:val="48"/>
        <w:rPr>
          <w:color w:val="auto"/>
        </w:rPr>
      </w:pPr>
    </w:p>
    <w:p>
      <w:pPr>
        <w:pStyle w:val="48"/>
        <w:rPr>
          <w:color w:val="auto"/>
        </w:rPr>
      </w:pPr>
    </w:p>
    <w:p>
      <w:pPr>
        <w:pStyle w:val="43"/>
        <w:snapToGrid w:val="0"/>
        <w:spacing w:before="240" w:beforeLines="100" w:after="240" w:afterLines="100" w:line="360" w:lineRule="auto"/>
        <w:jc w:val="center"/>
        <w:rPr>
          <w:rFonts w:ascii="仿宋" w:hAnsi="仿宋" w:eastAsia="仿宋"/>
          <w:b/>
          <w:sz w:val="30"/>
          <w:szCs w:val="30"/>
        </w:rPr>
      </w:pPr>
      <w:r>
        <w:rPr>
          <w:rFonts w:ascii="仿宋" w:hAnsi="仿宋" w:eastAsia="仿宋_GB2312"/>
          <w:sz w:val="30"/>
          <w:szCs w:val="30"/>
        </w:rPr>
        <w:br w:type="page"/>
      </w:r>
      <w:r>
        <w:rPr>
          <w:rFonts w:hint="eastAsia" w:ascii="仿宋" w:hAnsi="仿宋" w:eastAsia="仿宋"/>
          <w:b/>
          <w:sz w:val="30"/>
          <w:szCs w:val="30"/>
        </w:rPr>
        <w:t>一、总</w:t>
      </w:r>
      <w:r>
        <w:rPr>
          <w:rFonts w:ascii="仿宋" w:hAnsi="仿宋" w:eastAsia="仿宋"/>
          <w:b/>
          <w:sz w:val="30"/>
          <w:szCs w:val="30"/>
        </w:rPr>
        <w:t xml:space="preserve">  </w:t>
      </w:r>
      <w:r>
        <w:rPr>
          <w:rFonts w:hint="eastAsia" w:ascii="仿宋" w:hAnsi="仿宋" w:eastAsia="仿宋"/>
          <w:b/>
          <w:sz w:val="30"/>
          <w:szCs w:val="30"/>
        </w:rPr>
        <w:t>则</w:t>
      </w:r>
    </w:p>
    <w:p>
      <w:pPr>
        <w:snapToGrid w:val="0"/>
        <w:spacing w:line="460" w:lineRule="exact"/>
        <w:ind w:firstLine="562" w:firstLineChars="200"/>
        <w:rPr>
          <w:rFonts w:ascii="仿宋" w:hAnsi="仿宋" w:eastAsia="仿宋"/>
          <w:b/>
          <w:sz w:val="28"/>
          <w:szCs w:val="28"/>
        </w:rPr>
      </w:pPr>
      <w:r>
        <w:rPr>
          <w:rFonts w:hint="eastAsia" w:ascii="仿宋" w:hAnsi="仿宋" w:eastAsia="仿宋" w:cs="Arial"/>
          <w:b/>
          <w:sz w:val="28"/>
          <w:szCs w:val="28"/>
        </w:rPr>
        <w:t>（一）适用范围</w:t>
      </w:r>
    </w:p>
    <w:p>
      <w:pPr>
        <w:snapToGrid w:val="0"/>
        <w:spacing w:line="460" w:lineRule="exact"/>
        <w:ind w:firstLine="560" w:firstLineChars="200"/>
        <w:rPr>
          <w:rFonts w:ascii="仿宋" w:hAnsi="仿宋" w:eastAsia="仿宋" w:cs="仿宋"/>
          <w:sz w:val="28"/>
          <w:szCs w:val="28"/>
        </w:rPr>
      </w:pPr>
      <w:r>
        <w:rPr>
          <w:rFonts w:hint="eastAsia" w:ascii="仿宋" w:hAnsi="仿宋" w:eastAsia="仿宋" w:cs="仿宋"/>
          <w:sz w:val="28"/>
          <w:szCs w:val="28"/>
        </w:rPr>
        <w:t>仅适用于本次招标文件中采购项目的招标、投标、评标、定标、验收、合同履约、付款等行为（法律、法规另有规定的，从其规定）。</w:t>
      </w:r>
    </w:p>
    <w:p>
      <w:pPr>
        <w:snapToGrid w:val="0"/>
        <w:spacing w:line="460" w:lineRule="exact"/>
        <w:ind w:firstLine="562" w:firstLineChars="200"/>
        <w:rPr>
          <w:rFonts w:ascii="仿宋" w:hAnsi="仿宋" w:eastAsia="仿宋" w:cs="Arial"/>
          <w:b/>
          <w:sz w:val="28"/>
          <w:szCs w:val="28"/>
        </w:rPr>
      </w:pPr>
      <w:r>
        <w:rPr>
          <w:rFonts w:hint="eastAsia" w:ascii="仿宋" w:hAnsi="仿宋" w:eastAsia="仿宋" w:cs="Arial"/>
          <w:b/>
          <w:sz w:val="28"/>
          <w:szCs w:val="28"/>
        </w:rPr>
        <w:t>（二）定义</w:t>
      </w:r>
      <w:r>
        <w:rPr>
          <w:rFonts w:ascii="仿宋" w:hAnsi="仿宋" w:eastAsia="仿宋" w:cs="Arial"/>
          <w:b/>
          <w:sz w:val="28"/>
          <w:szCs w:val="28"/>
        </w:rPr>
        <w:t xml:space="preserve"> </w:t>
      </w:r>
    </w:p>
    <w:p>
      <w:pPr>
        <w:snapToGrid w:val="0"/>
        <w:spacing w:line="460" w:lineRule="exact"/>
        <w:ind w:firstLine="560" w:firstLineChars="200"/>
        <w:rPr>
          <w:rFonts w:ascii="仿宋" w:hAnsi="仿宋" w:eastAsia="仿宋" w:cs="Arial"/>
          <w:sz w:val="28"/>
          <w:szCs w:val="28"/>
        </w:rPr>
      </w:pPr>
      <w:r>
        <w:rPr>
          <w:rFonts w:ascii="仿宋" w:hAnsi="仿宋" w:eastAsia="仿宋" w:cs="Arial"/>
          <w:sz w:val="28"/>
          <w:szCs w:val="28"/>
        </w:rPr>
        <w:t>1、“招标方”系指组织本项目采购的国家体育总局体育器材装备中心。</w:t>
      </w:r>
    </w:p>
    <w:p>
      <w:pPr>
        <w:snapToGrid w:val="0"/>
        <w:spacing w:line="460" w:lineRule="exact"/>
        <w:ind w:firstLine="560" w:firstLineChars="200"/>
        <w:rPr>
          <w:rFonts w:ascii="仿宋" w:hAnsi="仿宋" w:eastAsia="仿宋" w:cs="Arial"/>
          <w:sz w:val="28"/>
          <w:szCs w:val="28"/>
        </w:rPr>
      </w:pPr>
      <w:r>
        <w:rPr>
          <w:rFonts w:ascii="仿宋" w:hAnsi="仿宋" w:eastAsia="仿宋" w:cs="Arial"/>
          <w:sz w:val="28"/>
          <w:szCs w:val="28"/>
        </w:rPr>
        <w:t>2、“投标人”系指向招标方提交投标文件的单位或个人。</w:t>
      </w:r>
    </w:p>
    <w:p>
      <w:pPr>
        <w:snapToGrid w:val="0"/>
        <w:spacing w:line="460" w:lineRule="exact"/>
        <w:ind w:firstLine="560" w:firstLineChars="200"/>
        <w:rPr>
          <w:rFonts w:ascii="仿宋" w:hAnsi="仿宋" w:eastAsia="仿宋" w:cs="Arial"/>
          <w:sz w:val="28"/>
          <w:szCs w:val="28"/>
        </w:rPr>
      </w:pPr>
      <w:r>
        <w:rPr>
          <w:rFonts w:ascii="仿宋" w:hAnsi="仿宋" w:eastAsia="仿宋" w:cs="Arial"/>
          <w:sz w:val="28"/>
          <w:szCs w:val="28"/>
        </w:rPr>
        <w:t xml:space="preserve">3、“采购人” </w:t>
      </w:r>
      <w:r>
        <w:rPr>
          <w:rFonts w:hint="eastAsia" w:ascii="仿宋" w:hAnsi="仿宋" w:eastAsia="仿宋" w:cs="Arial"/>
          <w:sz w:val="28"/>
          <w:szCs w:val="28"/>
        </w:rPr>
        <w:t>系指委托招标方采购本次货物、服务项目的国家机关、事业单位和团体组织。</w:t>
      </w:r>
    </w:p>
    <w:p>
      <w:pPr>
        <w:snapToGrid w:val="0"/>
        <w:spacing w:line="460" w:lineRule="exact"/>
        <w:ind w:firstLine="560" w:firstLineChars="200"/>
        <w:rPr>
          <w:rFonts w:ascii="仿宋" w:hAnsi="仿宋" w:eastAsia="仿宋" w:cs="Arial"/>
          <w:sz w:val="28"/>
          <w:szCs w:val="28"/>
        </w:rPr>
      </w:pPr>
      <w:r>
        <w:rPr>
          <w:rFonts w:ascii="仿宋" w:hAnsi="仿宋" w:eastAsia="仿宋" w:cs="Arial"/>
          <w:sz w:val="28"/>
          <w:szCs w:val="28"/>
        </w:rPr>
        <w:t>4、“货物”系指招标文件规定投标人须向采购人提供的一切材料、设备、机械、仪器仪表、工具及其它有关技术资料和文字材料。</w:t>
      </w:r>
    </w:p>
    <w:p>
      <w:pPr>
        <w:snapToGrid w:val="0"/>
        <w:spacing w:line="460" w:lineRule="exact"/>
        <w:ind w:firstLine="560" w:firstLineChars="200"/>
        <w:rPr>
          <w:rFonts w:ascii="仿宋" w:hAnsi="仿宋" w:eastAsia="仿宋" w:cs="Arial"/>
          <w:sz w:val="28"/>
          <w:szCs w:val="28"/>
        </w:rPr>
      </w:pPr>
      <w:r>
        <w:rPr>
          <w:rFonts w:ascii="仿宋" w:hAnsi="仿宋" w:eastAsia="仿宋" w:cs="Arial"/>
          <w:sz w:val="28"/>
          <w:szCs w:val="28"/>
        </w:rPr>
        <w:t>5、“服务”系指招标文件规定投标人须承担的劳务以及其他类似的义务。</w:t>
      </w:r>
    </w:p>
    <w:p>
      <w:pPr>
        <w:snapToGrid w:val="0"/>
        <w:spacing w:line="460" w:lineRule="exact"/>
        <w:ind w:firstLine="560" w:firstLineChars="200"/>
        <w:rPr>
          <w:rFonts w:ascii="仿宋" w:hAnsi="仿宋" w:eastAsia="仿宋" w:cs="Arial"/>
          <w:sz w:val="28"/>
          <w:szCs w:val="28"/>
        </w:rPr>
      </w:pPr>
      <w:r>
        <w:rPr>
          <w:rFonts w:ascii="仿宋" w:hAnsi="仿宋" w:eastAsia="仿宋" w:cs="Arial"/>
          <w:sz w:val="28"/>
          <w:szCs w:val="28"/>
        </w:rPr>
        <w:t>6、“项目”系指投标人按招标文件规定向采购人提供的需求总称。</w:t>
      </w:r>
    </w:p>
    <w:p>
      <w:pPr>
        <w:snapToGrid w:val="0"/>
        <w:spacing w:line="460" w:lineRule="exact"/>
        <w:ind w:firstLine="562" w:firstLineChars="200"/>
        <w:rPr>
          <w:rFonts w:ascii="仿宋" w:hAnsi="仿宋" w:eastAsia="仿宋" w:cs="Arial"/>
          <w:b/>
          <w:sz w:val="28"/>
          <w:szCs w:val="28"/>
        </w:rPr>
      </w:pPr>
      <w:r>
        <w:rPr>
          <w:rFonts w:hint="eastAsia" w:ascii="仿宋" w:hAnsi="仿宋" w:eastAsia="仿宋" w:cs="Arial"/>
          <w:b/>
          <w:sz w:val="28"/>
          <w:szCs w:val="28"/>
        </w:rPr>
        <w:t>（三）投标人及委托有关说明</w:t>
      </w:r>
    </w:p>
    <w:p>
      <w:pPr>
        <w:snapToGrid w:val="0"/>
        <w:spacing w:line="460" w:lineRule="exact"/>
        <w:ind w:firstLine="560" w:firstLineChars="200"/>
        <w:rPr>
          <w:rFonts w:ascii="仿宋" w:hAnsi="仿宋" w:eastAsia="仿宋" w:cs="Arial"/>
          <w:sz w:val="28"/>
          <w:szCs w:val="28"/>
        </w:rPr>
      </w:pPr>
      <w:r>
        <w:rPr>
          <w:rFonts w:ascii="仿宋" w:hAnsi="仿宋" w:eastAsia="仿宋" w:cs="Arial"/>
          <w:sz w:val="28"/>
          <w:szCs w:val="28"/>
        </w:rPr>
        <w:t>1、授权代表须携带有效身份证件。如授权代表不是法定代表人，须有法定代表人/负责人出具的授权委托书（格式见附件）。</w:t>
      </w:r>
    </w:p>
    <w:p>
      <w:pPr>
        <w:pStyle w:val="43"/>
        <w:snapToGrid w:val="0"/>
        <w:spacing w:before="120" w:after="120" w:line="460" w:lineRule="exact"/>
        <w:ind w:left="2" w:leftChars="1" w:firstLine="560" w:firstLineChars="200"/>
        <w:rPr>
          <w:rFonts w:ascii="仿宋" w:hAnsi="仿宋" w:eastAsia="仿宋" w:cs="Arial"/>
          <w:sz w:val="28"/>
          <w:szCs w:val="28"/>
        </w:rPr>
      </w:pPr>
      <w:r>
        <w:rPr>
          <w:rFonts w:ascii="仿宋" w:hAnsi="仿宋" w:eastAsia="仿宋" w:cs="Arial"/>
          <w:sz w:val="28"/>
          <w:szCs w:val="28"/>
        </w:rPr>
        <w:t>2、投标人投标所使用的资格、信誉、荣誉、业绩与企业认证必须为本法人所拥有。投标人投标所使用的采购项目实施人员必须为投标人员工（或投标人控股公司正式员工）。</w:t>
      </w:r>
    </w:p>
    <w:p>
      <w:pPr>
        <w:pStyle w:val="43"/>
        <w:snapToGrid w:val="0"/>
        <w:spacing w:before="120" w:after="120" w:line="460" w:lineRule="exact"/>
        <w:ind w:left="2" w:leftChars="1" w:firstLine="560" w:firstLineChars="200"/>
        <w:rPr>
          <w:rFonts w:ascii="仿宋" w:hAnsi="仿宋" w:eastAsia="仿宋" w:cs="Arial"/>
          <w:sz w:val="28"/>
          <w:szCs w:val="28"/>
        </w:rPr>
      </w:pPr>
      <w:r>
        <w:rPr>
          <w:rFonts w:ascii="仿宋" w:hAnsi="仿宋" w:eastAsia="仿宋" w:cs="Arial"/>
          <w:sz w:val="28"/>
          <w:szCs w:val="28"/>
        </w:rPr>
        <w:t>3、以联合体形式参加政府采购活动的，联合体各方不得再单独参加或者与其他供应商另外组成联合体参加同一合同项下的政府采购活动。</w:t>
      </w:r>
    </w:p>
    <w:p>
      <w:pPr>
        <w:snapToGrid w:val="0"/>
        <w:spacing w:line="460" w:lineRule="exact"/>
        <w:ind w:firstLine="560" w:firstLineChars="200"/>
        <w:rPr>
          <w:rFonts w:ascii="仿宋" w:hAnsi="仿宋" w:eastAsia="仿宋" w:cs="Arial"/>
          <w:sz w:val="28"/>
          <w:szCs w:val="28"/>
        </w:rPr>
      </w:pPr>
      <w:r>
        <w:rPr>
          <w:rFonts w:ascii="仿宋" w:hAnsi="仿宋" w:eastAsia="仿宋" w:cs="Arial"/>
          <w:sz w:val="28"/>
          <w:szCs w:val="28"/>
        </w:rPr>
        <w:t>4、单位负责人为同一人或者存在直接控股、管理关系的不同供应商，不得参加同一合同项下的政府采购活动。</w:t>
      </w:r>
    </w:p>
    <w:p>
      <w:pPr>
        <w:pStyle w:val="43"/>
        <w:snapToGrid w:val="0"/>
        <w:spacing w:before="120" w:after="120" w:line="460" w:lineRule="exact"/>
        <w:ind w:left="2" w:leftChars="1" w:firstLine="560" w:firstLineChars="200"/>
        <w:rPr>
          <w:rFonts w:ascii="仿宋" w:hAnsi="仿宋" w:eastAsia="仿宋" w:cs="Arial"/>
          <w:sz w:val="28"/>
          <w:szCs w:val="28"/>
        </w:rPr>
      </w:pPr>
      <w:r>
        <w:rPr>
          <w:rFonts w:ascii="仿宋" w:hAnsi="仿宋" w:eastAsia="仿宋" w:cs="Arial"/>
          <w:sz w:val="28"/>
          <w:szCs w:val="28"/>
        </w:rPr>
        <w:t>5、投标人应仔细阅读招标文件的所有内容，按照招标文件的要求提交投标文件，并对所提供的全部资料的真实性承担法律责任。</w:t>
      </w:r>
    </w:p>
    <w:p>
      <w:pPr>
        <w:snapToGrid w:val="0"/>
        <w:spacing w:line="460" w:lineRule="exact"/>
        <w:ind w:firstLine="562" w:firstLineChars="200"/>
        <w:rPr>
          <w:rFonts w:ascii="仿宋" w:hAnsi="仿宋" w:eastAsia="仿宋" w:cs="Arial"/>
          <w:b/>
          <w:sz w:val="28"/>
          <w:szCs w:val="28"/>
        </w:rPr>
      </w:pPr>
      <w:r>
        <w:rPr>
          <w:rFonts w:hint="eastAsia" w:ascii="仿宋" w:hAnsi="仿宋" w:eastAsia="仿宋" w:cs="Arial"/>
          <w:b/>
          <w:sz w:val="28"/>
          <w:szCs w:val="28"/>
        </w:rPr>
        <w:t>（四）投标费用</w:t>
      </w:r>
    </w:p>
    <w:p>
      <w:pPr>
        <w:snapToGrid w:val="0"/>
        <w:spacing w:line="460" w:lineRule="exact"/>
        <w:ind w:firstLine="560" w:firstLineChars="200"/>
        <w:rPr>
          <w:rFonts w:ascii="仿宋" w:hAnsi="仿宋" w:eastAsia="仿宋" w:cs="Arial"/>
          <w:sz w:val="28"/>
          <w:szCs w:val="28"/>
        </w:rPr>
      </w:pPr>
      <w:r>
        <w:rPr>
          <w:rFonts w:hint="eastAsia" w:ascii="仿宋" w:hAnsi="仿宋" w:eastAsia="仿宋" w:cs="Arial"/>
          <w:sz w:val="28"/>
          <w:szCs w:val="28"/>
        </w:rPr>
        <w:t>不论投标结果如何，投标人均应自行承担所有与投标有关的全部费用（招标文件有其他相反规定除外）。</w:t>
      </w:r>
    </w:p>
    <w:p>
      <w:pPr>
        <w:snapToGrid w:val="0"/>
        <w:spacing w:line="460" w:lineRule="exact"/>
        <w:ind w:firstLine="562" w:firstLineChars="200"/>
        <w:rPr>
          <w:rFonts w:ascii="仿宋" w:hAnsi="仿宋" w:eastAsia="仿宋" w:cs="Arial"/>
          <w:b/>
          <w:sz w:val="28"/>
          <w:szCs w:val="28"/>
        </w:rPr>
      </w:pPr>
      <w:r>
        <w:rPr>
          <w:rFonts w:hint="eastAsia" w:ascii="仿宋" w:hAnsi="仿宋" w:eastAsia="仿宋" w:cs="Arial"/>
          <w:b/>
          <w:sz w:val="28"/>
          <w:szCs w:val="28"/>
        </w:rPr>
        <w:t>（五）质疑</w:t>
      </w:r>
    </w:p>
    <w:p>
      <w:pPr>
        <w:widowControl/>
        <w:spacing w:line="460" w:lineRule="exact"/>
        <w:ind w:firstLine="560" w:firstLineChars="200"/>
        <w:jc w:val="left"/>
        <w:rPr>
          <w:rFonts w:ascii="仿宋" w:hAnsi="仿宋" w:eastAsia="仿宋" w:cs="Arial"/>
          <w:sz w:val="28"/>
          <w:szCs w:val="28"/>
        </w:rPr>
      </w:pPr>
      <w:r>
        <w:rPr>
          <w:rFonts w:ascii="仿宋" w:hAnsi="仿宋" w:eastAsia="仿宋" w:cs="Arial"/>
          <w:sz w:val="28"/>
          <w:szCs w:val="28"/>
        </w:rPr>
        <w:t>1、投标人对采购事项有疑问的，可以向招标方提出询问。</w:t>
      </w:r>
    </w:p>
    <w:p>
      <w:pPr>
        <w:widowControl/>
        <w:spacing w:line="460" w:lineRule="exact"/>
        <w:ind w:firstLine="560" w:firstLineChars="200"/>
        <w:jc w:val="left"/>
        <w:rPr>
          <w:rFonts w:ascii="仿宋" w:hAnsi="仿宋" w:eastAsia="仿宋" w:cs="Arial"/>
          <w:sz w:val="28"/>
          <w:szCs w:val="28"/>
        </w:rPr>
      </w:pPr>
      <w:r>
        <w:rPr>
          <w:rFonts w:ascii="仿宋" w:hAnsi="仿宋" w:eastAsia="仿宋" w:cs="Arial"/>
          <w:sz w:val="28"/>
          <w:szCs w:val="28"/>
        </w:rPr>
        <w:t>2、招标程序受《中华人民共和国政府采购法》</w:t>
      </w:r>
      <w:r>
        <w:rPr>
          <w:rFonts w:hint="eastAsia" w:ascii="仿宋" w:hAnsi="仿宋" w:eastAsia="仿宋" w:cs="Arial"/>
          <w:bCs/>
          <w:sz w:val="28"/>
          <w:szCs w:val="28"/>
        </w:rPr>
        <w:t>等</w:t>
      </w:r>
      <w:r>
        <w:rPr>
          <w:rFonts w:hint="eastAsia" w:ascii="仿宋" w:hAnsi="仿宋" w:eastAsia="仿宋" w:cs="Arial"/>
          <w:sz w:val="28"/>
          <w:szCs w:val="28"/>
        </w:rPr>
        <w:t>相关法律法规的约束，并受到严格的内部监察，以确保授予合同过程的公平公正。供应商认为采购文件、采购过程、中标结果使自己的权益受到损害的，可以在知道或者应知其权益受到损害之日起</w:t>
      </w:r>
      <w:r>
        <w:rPr>
          <w:rFonts w:ascii="仿宋" w:hAnsi="仿宋" w:eastAsia="仿宋" w:cs="Arial"/>
          <w:sz w:val="28"/>
          <w:szCs w:val="28"/>
        </w:rPr>
        <w:t>7个工作日内，以书面形式向采购人、采购代理机构提出质疑。提出质疑的供应商应当是参与所质疑项目采购活动的供应商。潜在供应商已依法获取其可质疑的采购文件的，可以对该文件提出质疑。对采购文件提出质疑的，应当在获取采购文件或者采购文件公告期限届满之日起7个工作日内提出。对中标结果提出质疑的，应在中标公告发布之日起七个工作日内提出。供应商应该在法定质疑期内一次性提出针对同一采购程序环节的质疑。接收质疑函及必要证明材料联系人：张庆伟，联系电话：010-87182634。</w:t>
      </w:r>
    </w:p>
    <w:p>
      <w:pPr>
        <w:widowControl/>
        <w:spacing w:line="460" w:lineRule="exact"/>
        <w:ind w:firstLine="560" w:firstLineChars="200"/>
        <w:jc w:val="left"/>
        <w:rPr>
          <w:rFonts w:ascii="仿宋" w:hAnsi="仿宋" w:eastAsia="仿宋" w:cs="Arial"/>
          <w:sz w:val="28"/>
          <w:szCs w:val="28"/>
        </w:rPr>
      </w:pPr>
      <w:r>
        <w:rPr>
          <w:rFonts w:hint="eastAsia" w:ascii="仿宋" w:hAnsi="仿宋" w:eastAsia="仿宋" w:cs="Arial"/>
          <w:sz w:val="28"/>
          <w:szCs w:val="28"/>
        </w:rPr>
        <w:t>供应商如认为整个招标过程中招标方工作人员有违规违纪行为的，可向国家体育总局体育器材装备中心纪检部门以书面形式提出，书面文件应注明联系人、联系方式且加盖单位公章，密封后递交至国家体育总局体育器材装备中心纪检监察室。</w:t>
      </w:r>
    </w:p>
    <w:p>
      <w:pPr>
        <w:widowControl/>
        <w:spacing w:line="460" w:lineRule="exact"/>
        <w:ind w:firstLine="560" w:firstLineChars="200"/>
        <w:jc w:val="left"/>
        <w:rPr>
          <w:rFonts w:ascii="仿宋" w:hAnsi="仿宋" w:eastAsia="仿宋" w:cs="Arial"/>
          <w:sz w:val="28"/>
          <w:szCs w:val="28"/>
        </w:rPr>
      </w:pPr>
      <w:r>
        <w:rPr>
          <w:rFonts w:ascii="仿宋" w:hAnsi="仿宋" w:eastAsia="仿宋" w:cs="Arial"/>
          <w:sz w:val="28"/>
          <w:szCs w:val="28"/>
        </w:rPr>
        <w:t>3、质疑应当以书面形式提出，格式见《政府采购质疑和投诉办法</w:t>
      </w:r>
      <w:r>
        <w:rPr>
          <w:rFonts w:hint="eastAsia" w:ascii="仿宋" w:hAnsi="仿宋" w:eastAsia="仿宋" w:cs="Arial"/>
          <w:sz w:val="28"/>
          <w:szCs w:val="28"/>
        </w:rPr>
        <w:t>》（</w:t>
      </w:r>
      <w:r>
        <w:rPr>
          <w:rFonts w:ascii="仿宋" w:hAnsi="仿宋" w:eastAsia="仿宋" w:cs="Arial"/>
          <w:sz w:val="28"/>
          <w:szCs w:val="28"/>
        </w:rPr>
        <w:t>财政部令第94号</w:t>
      </w:r>
      <w:r>
        <w:rPr>
          <w:rFonts w:hint="eastAsia" w:ascii="仿宋" w:hAnsi="仿宋" w:eastAsia="仿宋" w:cs="Arial"/>
          <w:sz w:val="28"/>
          <w:szCs w:val="28"/>
        </w:rPr>
        <w:t>）附件范本，下载网址：中国政府采购网（</w:t>
      </w:r>
      <w:r>
        <w:rPr>
          <w:rFonts w:ascii="仿宋" w:hAnsi="仿宋" w:eastAsia="仿宋" w:cs="Arial"/>
          <w:sz w:val="28"/>
          <w:szCs w:val="28"/>
        </w:rPr>
        <w:t>www.ccgp.gov.cn），位置：“首页－下载专区－政府采购供应商质疑函范本”。供应商提出质疑应当提交质疑函和必要的证明材料。质疑函应当包括下列内容：</w:t>
      </w:r>
    </w:p>
    <w:p>
      <w:pPr>
        <w:widowControl/>
        <w:spacing w:line="460" w:lineRule="exact"/>
        <w:ind w:firstLine="560" w:firstLineChars="200"/>
        <w:jc w:val="left"/>
        <w:rPr>
          <w:rFonts w:ascii="仿宋" w:hAnsi="仿宋" w:eastAsia="仿宋" w:cs="Arial"/>
          <w:sz w:val="28"/>
          <w:szCs w:val="28"/>
        </w:rPr>
      </w:pPr>
      <w:r>
        <w:rPr>
          <w:rFonts w:ascii="仿宋" w:hAnsi="仿宋" w:eastAsia="仿宋" w:cs="Arial"/>
          <w:sz w:val="28"/>
          <w:szCs w:val="28"/>
        </w:rPr>
        <w:t>a供应商的姓名或者名称、地址、邮编、联系人及联系电话；</w:t>
      </w:r>
    </w:p>
    <w:p>
      <w:pPr>
        <w:widowControl/>
        <w:spacing w:line="460" w:lineRule="exact"/>
        <w:ind w:firstLine="560" w:firstLineChars="200"/>
        <w:jc w:val="left"/>
        <w:rPr>
          <w:rFonts w:ascii="仿宋" w:hAnsi="仿宋" w:eastAsia="仿宋" w:cs="Arial"/>
          <w:sz w:val="28"/>
          <w:szCs w:val="28"/>
        </w:rPr>
      </w:pPr>
      <w:r>
        <w:rPr>
          <w:rFonts w:ascii="仿宋" w:hAnsi="仿宋" w:eastAsia="仿宋" w:cs="Arial"/>
          <w:sz w:val="28"/>
          <w:szCs w:val="28"/>
        </w:rPr>
        <w:t>b质疑项目的名称、编号；</w:t>
      </w:r>
    </w:p>
    <w:p>
      <w:pPr>
        <w:widowControl/>
        <w:spacing w:line="460" w:lineRule="exact"/>
        <w:ind w:firstLine="560" w:firstLineChars="200"/>
        <w:jc w:val="left"/>
        <w:rPr>
          <w:rFonts w:ascii="仿宋" w:hAnsi="仿宋" w:eastAsia="仿宋" w:cs="Arial"/>
          <w:sz w:val="28"/>
          <w:szCs w:val="28"/>
        </w:rPr>
      </w:pPr>
      <w:r>
        <w:rPr>
          <w:rFonts w:ascii="仿宋" w:hAnsi="仿宋" w:eastAsia="仿宋" w:cs="Arial"/>
          <w:sz w:val="28"/>
          <w:szCs w:val="28"/>
        </w:rPr>
        <w:t>c具体、明确的质疑事项和与质疑事项相关的请求；</w:t>
      </w:r>
    </w:p>
    <w:p>
      <w:pPr>
        <w:widowControl/>
        <w:spacing w:line="460" w:lineRule="exact"/>
        <w:ind w:firstLine="560" w:firstLineChars="200"/>
        <w:jc w:val="left"/>
        <w:rPr>
          <w:rFonts w:ascii="仿宋" w:hAnsi="仿宋" w:eastAsia="仿宋" w:cs="Arial"/>
          <w:sz w:val="28"/>
          <w:szCs w:val="28"/>
        </w:rPr>
      </w:pPr>
      <w:r>
        <w:rPr>
          <w:rFonts w:ascii="仿宋" w:hAnsi="仿宋" w:eastAsia="仿宋" w:cs="Arial"/>
          <w:sz w:val="28"/>
          <w:szCs w:val="28"/>
        </w:rPr>
        <w:t>d事实依据；</w:t>
      </w:r>
    </w:p>
    <w:p>
      <w:pPr>
        <w:widowControl/>
        <w:spacing w:line="460" w:lineRule="exact"/>
        <w:ind w:firstLine="560" w:firstLineChars="200"/>
        <w:jc w:val="left"/>
        <w:rPr>
          <w:rFonts w:ascii="仿宋" w:hAnsi="仿宋" w:eastAsia="仿宋" w:cs="Arial"/>
          <w:sz w:val="28"/>
          <w:szCs w:val="28"/>
        </w:rPr>
      </w:pPr>
      <w:r>
        <w:rPr>
          <w:rFonts w:ascii="仿宋" w:hAnsi="仿宋" w:eastAsia="仿宋" w:cs="Arial"/>
          <w:sz w:val="28"/>
          <w:szCs w:val="28"/>
        </w:rPr>
        <w:t>e必要的法律依据；</w:t>
      </w:r>
    </w:p>
    <w:p>
      <w:pPr>
        <w:widowControl/>
        <w:spacing w:line="460" w:lineRule="exact"/>
        <w:ind w:firstLine="560" w:firstLineChars="200"/>
        <w:jc w:val="left"/>
        <w:rPr>
          <w:rFonts w:ascii="仿宋" w:hAnsi="仿宋" w:eastAsia="仿宋" w:cs="Arial"/>
          <w:sz w:val="28"/>
          <w:szCs w:val="28"/>
        </w:rPr>
      </w:pPr>
      <w:r>
        <w:rPr>
          <w:rFonts w:ascii="仿宋" w:hAnsi="仿宋" w:eastAsia="仿宋" w:cs="Arial"/>
          <w:sz w:val="28"/>
          <w:szCs w:val="28"/>
        </w:rPr>
        <w:t>f提出质疑的日期。</w:t>
      </w:r>
    </w:p>
    <w:p>
      <w:pPr>
        <w:widowControl/>
        <w:spacing w:line="460" w:lineRule="exact"/>
        <w:ind w:firstLine="560" w:firstLineChars="200"/>
        <w:jc w:val="left"/>
        <w:rPr>
          <w:rFonts w:ascii="仿宋" w:hAnsi="仿宋" w:eastAsia="仿宋" w:cs="Arial"/>
          <w:sz w:val="28"/>
          <w:szCs w:val="28"/>
        </w:rPr>
      </w:pPr>
      <w:r>
        <w:rPr>
          <w:rFonts w:hint="eastAsia" w:ascii="仿宋" w:hAnsi="仿宋" w:eastAsia="仿宋" w:cs="Arial"/>
          <w:sz w:val="28"/>
          <w:szCs w:val="28"/>
        </w:rPr>
        <w:t>供应商为自然人的，应当由本人签字；供应商为法人或者其他组织的，应当由法定代表人、主要负责人，或者其授权代表签字或者盖章，并加盖公章</w:t>
      </w:r>
      <w:r>
        <w:rPr>
          <w:rFonts w:ascii="仿宋" w:hAnsi="仿宋" w:eastAsia="仿宋" w:cs="Arial"/>
          <w:sz w:val="28"/>
          <w:szCs w:val="28"/>
        </w:rPr>
        <w:t>。</w:t>
      </w:r>
      <w:r>
        <w:rPr>
          <w:rFonts w:hint="eastAsia" w:ascii="仿宋" w:hAnsi="仿宋" w:eastAsia="仿宋" w:cs="Arial"/>
          <w:sz w:val="28"/>
          <w:szCs w:val="28"/>
        </w:rPr>
        <w:t>质疑应明确阐述招标过程或中标结果中使自己合法权益受到损害的实质性内容，提供相关事实、依据和证据及其来源或线索，便于有关单位调查、答复和处理，</w:t>
      </w:r>
      <w:r>
        <w:rPr>
          <w:rFonts w:ascii="仿宋" w:hAnsi="仿宋" w:eastAsia="仿宋" w:cs="Arial"/>
          <w:sz w:val="28"/>
          <w:szCs w:val="28"/>
        </w:rPr>
        <w:t xml:space="preserve"> </w:t>
      </w:r>
      <w:r>
        <w:rPr>
          <w:rFonts w:hint="eastAsia" w:ascii="仿宋" w:hAnsi="仿宋" w:eastAsia="仿宋" w:cs="Arial"/>
          <w:sz w:val="28"/>
          <w:szCs w:val="28"/>
        </w:rPr>
        <w:t>质疑函不符合《政府采购质疑和投诉办法》相关规定的，应在规定期限内补齐的，招标方自收到补齐材料之日起受理；逾期未补齐的，按自动撤回质疑处理。</w:t>
      </w:r>
    </w:p>
    <w:p>
      <w:pPr>
        <w:widowControl/>
        <w:spacing w:line="460" w:lineRule="exact"/>
        <w:ind w:firstLine="560" w:firstLineChars="200"/>
        <w:jc w:val="left"/>
        <w:rPr>
          <w:rFonts w:ascii="仿宋" w:hAnsi="仿宋" w:eastAsia="仿宋" w:cs="Arial"/>
          <w:sz w:val="28"/>
          <w:szCs w:val="28"/>
        </w:rPr>
      </w:pPr>
      <w:r>
        <w:rPr>
          <w:rFonts w:ascii="仿宋" w:hAnsi="仿宋" w:eastAsia="仿宋" w:cs="Arial"/>
          <w:sz w:val="28"/>
          <w:szCs w:val="28"/>
        </w:rPr>
        <w:t>4、招标方将在收到书面质疑后7个工作日内审查质疑事项，作出答复或相关处理决定，并以书面形式通知质疑供应商和其他有关供应商，但答复的内容不涉及商业秘密。</w:t>
      </w:r>
    </w:p>
    <w:p>
      <w:pPr>
        <w:widowControl/>
        <w:spacing w:line="460" w:lineRule="exact"/>
        <w:ind w:firstLine="560" w:firstLineChars="200"/>
        <w:jc w:val="left"/>
        <w:rPr>
          <w:rFonts w:ascii="仿宋" w:hAnsi="仿宋" w:eastAsia="仿宋" w:cs="Arial"/>
          <w:sz w:val="28"/>
          <w:szCs w:val="28"/>
        </w:rPr>
      </w:pPr>
      <w:r>
        <w:rPr>
          <w:rFonts w:ascii="仿宋" w:hAnsi="仿宋" w:eastAsia="仿宋" w:cs="Arial"/>
          <w:sz w:val="28"/>
          <w:szCs w:val="28"/>
        </w:rPr>
        <w:t xml:space="preserve">5、质疑供应商对招标方的答复不满意以及招标方未在规定的时间内作出答复的， </w:t>
      </w:r>
      <w:r>
        <w:rPr>
          <w:rFonts w:hint="eastAsia" w:ascii="仿宋" w:hAnsi="仿宋" w:eastAsia="仿宋" w:cs="Arial"/>
          <w:sz w:val="28"/>
          <w:szCs w:val="28"/>
        </w:rPr>
        <w:t>可以在答复期满后</w:t>
      </w:r>
      <w:r>
        <w:rPr>
          <w:rFonts w:ascii="仿宋" w:hAnsi="仿宋" w:eastAsia="仿宋" w:cs="Arial"/>
          <w:sz w:val="28"/>
          <w:szCs w:val="28"/>
        </w:rPr>
        <w:t>15个工作日内向财政部投诉。</w:t>
      </w:r>
    </w:p>
    <w:p>
      <w:pPr>
        <w:pStyle w:val="43"/>
        <w:snapToGrid w:val="0"/>
        <w:spacing w:before="120" w:after="120" w:line="460" w:lineRule="exact"/>
        <w:ind w:firstLine="562" w:firstLineChars="200"/>
        <w:rPr>
          <w:rFonts w:ascii="仿宋" w:hAnsi="仿宋" w:eastAsia="仿宋"/>
          <w:b/>
          <w:bCs/>
          <w:sz w:val="28"/>
          <w:szCs w:val="28"/>
        </w:rPr>
      </w:pPr>
      <w:r>
        <w:rPr>
          <w:rFonts w:hint="eastAsia" w:ascii="仿宋" w:hAnsi="仿宋" w:eastAsia="仿宋"/>
          <w:b/>
          <w:bCs/>
          <w:sz w:val="28"/>
          <w:szCs w:val="28"/>
        </w:rPr>
        <w:t>（六）招标文件的澄清与修改</w:t>
      </w:r>
      <w:r>
        <w:rPr>
          <w:rFonts w:ascii="仿宋" w:hAnsi="仿宋" w:eastAsia="仿宋"/>
          <w:b/>
          <w:bCs/>
          <w:sz w:val="28"/>
          <w:szCs w:val="28"/>
        </w:rPr>
        <w:t xml:space="preserve"> </w:t>
      </w:r>
    </w:p>
    <w:p>
      <w:pPr>
        <w:pStyle w:val="43"/>
        <w:snapToGrid w:val="0"/>
        <w:spacing w:before="120" w:after="120" w:line="460" w:lineRule="exact"/>
        <w:ind w:firstLine="560" w:firstLineChars="200"/>
        <w:rPr>
          <w:rFonts w:ascii="仿宋" w:hAnsi="仿宋" w:eastAsia="仿宋"/>
          <w:sz w:val="28"/>
          <w:szCs w:val="28"/>
        </w:rPr>
      </w:pPr>
      <w:r>
        <w:rPr>
          <w:rFonts w:ascii="仿宋" w:hAnsi="仿宋" w:eastAsia="仿宋"/>
          <w:sz w:val="28"/>
          <w:szCs w:val="28"/>
        </w:rPr>
        <w:t>1、</w:t>
      </w:r>
      <w:r>
        <w:rPr>
          <w:rFonts w:hint="eastAsia" w:ascii="仿宋" w:hAnsi="仿宋" w:eastAsia="仿宋"/>
          <w:bCs/>
          <w:sz w:val="28"/>
          <w:szCs w:val="28"/>
        </w:rPr>
        <w:t>投标人应认真阅读本招标文件，发现其中有误或有不合理要求的，投标人</w:t>
      </w:r>
      <w:r>
        <w:rPr>
          <w:rFonts w:hint="eastAsia" w:ascii="仿宋" w:hAnsi="仿宋" w:eastAsia="仿宋"/>
          <w:sz w:val="28"/>
          <w:szCs w:val="28"/>
        </w:rPr>
        <w:t>应当</w:t>
      </w:r>
      <w:r>
        <w:rPr>
          <w:rFonts w:hint="eastAsia" w:ascii="仿宋" w:hAnsi="仿宋" w:eastAsia="仿宋"/>
          <w:bCs/>
          <w:sz w:val="28"/>
          <w:szCs w:val="28"/>
        </w:rPr>
        <w:t>于公告发布之日起至公告期限满第</w:t>
      </w:r>
      <w:r>
        <w:rPr>
          <w:rFonts w:ascii="仿宋" w:hAnsi="仿宋" w:eastAsia="仿宋"/>
          <w:bCs/>
          <w:sz w:val="28"/>
          <w:szCs w:val="28"/>
        </w:rPr>
        <w:t>7个工作日内以书面形式向招标方提出。招标方将在规定的时</w:t>
      </w:r>
      <w:r>
        <w:rPr>
          <w:rFonts w:hint="eastAsia" w:ascii="仿宋" w:hAnsi="仿宋" w:eastAsia="仿宋"/>
          <w:sz w:val="28"/>
          <w:szCs w:val="28"/>
        </w:rPr>
        <w:t>间内，在财政部门指定的政府采购信息发布媒体上发布更正公告，并以书面形式通知所有招标文件收受人。</w:t>
      </w:r>
      <w:r>
        <w:rPr>
          <w:rFonts w:hint="eastAsia" w:ascii="仿宋" w:hAnsi="仿宋" w:eastAsia="仿宋"/>
          <w:b/>
          <w:sz w:val="28"/>
          <w:szCs w:val="28"/>
        </w:rPr>
        <w:t>逾期提出招标方将不予受理。</w:t>
      </w:r>
    </w:p>
    <w:p>
      <w:pPr>
        <w:pStyle w:val="43"/>
        <w:snapToGrid w:val="0"/>
        <w:spacing w:before="120" w:after="120" w:line="460" w:lineRule="exact"/>
        <w:ind w:firstLine="560" w:firstLineChars="200"/>
        <w:rPr>
          <w:rFonts w:ascii="仿宋" w:hAnsi="仿宋" w:eastAsia="仿宋"/>
          <w:sz w:val="28"/>
          <w:szCs w:val="28"/>
        </w:rPr>
      </w:pPr>
      <w:r>
        <w:rPr>
          <w:rFonts w:ascii="仿宋" w:hAnsi="仿宋" w:eastAsia="仿宋"/>
          <w:sz w:val="28"/>
          <w:szCs w:val="28"/>
        </w:rPr>
        <w:t>2、招标方主动进行的澄清、修改：招标方无论出于何种原因，均可主动对招标文件中的相关事项，用补充文件等方式进行澄清和修改。</w:t>
      </w:r>
    </w:p>
    <w:p>
      <w:pPr>
        <w:pStyle w:val="43"/>
        <w:snapToGrid w:val="0"/>
        <w:spacing w:before="120" w:after="120" w:line="460" w:lineRule="exact"/>
        <w:ind w:firstLine="560" w:firstLineChars="200"/>
        <w:rPr>
          <w:rFonts w:ascii="仿宋" w:hAnsi="仿宋" w:eastAsia="仿宋"/>
          <w:sz w:val="28"/>
          <w:szCs w:val="28"/>
        </w:rPr>
      </w:pPr>
      <w:r>
        <w:rPr>
          <w:rFonts w:ascii="仿宋" w:hAnsi="仿宋" w:eastAsia="仿宋"/>
          <w:sz w:val="28"/>
          <w:szCs w:val="28"/>
        </w:rPr>
        <w:t>3、招标文件澄清、答复、修改、补充的内容为招标文件的组成部分。当招标文件与招标文件的答复、澄清、修改、补充通知就同一内容的表述不一致时，以最后发出的书面文件为准。</w:t>
      </w:r>
    </w:p>
    <w:p>
      <w:pPr>
        <w:pStyle w:val="43"/>
        <w:snapToGrid w:val="0"/>
        <w:spacing w:before="240" w:beforeLines="100" w:after="240" w:afterLines="100" w:line="360" w:lineRule="auto"/>
        <w:jc w:val="center"/>
        <w:rPr>
          <w:rFonts w:ascii="仿宋" w:hAnsi="仿宋" w:eastAsia="仿宋"/>
          <w:b/>
          <w:sz w:val="30"/>
          <w:szCs w:val="30"/>
        </w:rPr>
      </w:pPr>
      <w:r>
        <w:rPr>
          <w:rFonts w:hint="eastAsia" w:ascii="仿宋" w:hAnsi="仿宋" w:eastAsia="仿宋"/>
          <w:b/>
          <w:sz w:val="30"/>
          <w:szCs w:val="30"/>
        </w:rPr>
        <w:t>二、投标文件的编制</w:t>
      </w:r>
    </w:p>
    <w:p>
      <w:pPr>
        <w:snapToGrid w:val="0"/>
        <w:spacing w:line="460" w:lineRule="exact"/>
        <w:ind w:firstLine="551" w:firstLineChars="196"/>
        <w:jc w:val="left"/>
        <w:rPr>
          <w:rFonts w:ascii="仿宋" w:hAnsi="仿宋" w:eastAsia="仿宋"/>
          <w:b/>
          <w:sz w:val="28"/>
          <w:szCs w:val="28"/>
        </w:rPr>
      </w:pPr>
      <w:r>
        <w:rPr>
          <w:rFonts w:hint="eastAsia" w:ascii="仿宋" w:hAnsi="仿宋" w:eastAsia="仿宋"/>
          <w:b/>
          <w:sz w:val="28"/>
          <w:szCs w:val="28"/>
        </w:rPr>
        <w:t>（一）投标文件的组成</w:t>
      </w:r>
    </w:p>
    <w:p>
      <w:pPr>
        <w:snapToGrid w:val="0"/>
        <w:spacing w:line="460" w:lineRule="exact"/>
        <w:ind w:firstLine="560" w:firstLineChars="200"/>
        <w:jc w:val="left"/>
        <w:rPr>
          <w:rFonts w:ascii="仿宋" w:hAnsi="仿宋" w:eastAsia="仿宋"/>
          <w:sz w:val="28"/>
          <w:szCs w:val="28"/>
        </w:rPr>
      </w:pPr>
      <w:r>
        <w:rPr>
          <w:rFonts w:hint="eastAsia" w:ascii="仿宋" w:hAnsi="仿宋" w:eastAsia="仿宋"/>
          <w:sz w:val="28"/>
          <w:szCs w:val="28"/>
        </w:rPr>
        <w:t>投标文件由开标一览表、资质文件、技术及商务文件、投标报价文件四部分组成。</w:t>
      </w:r>
    </w:p>
    <w:p>
      <w:pPr>
        <w:snapToGrid w:val="0"/>
        <w:spacing w:before="120" w:beforeLines="50" w:line="460" w:lineRule="exact"/>
        <w:ind w:firstLine="551" w:firstLineChars="196"/>
        <w:jc w:val="left"/>
        <w:rPr>
          <w:rFonts w:ascii="仿宋" w:hAnsi="仿宋" w:eastAsia="仿宋"/>
          <w:b/>
          <w:sz w:val="28"/>
          <w:szCs w:val="28"/>
        </w:rPr>
      </w:pPr>
      <w:r>
        <w:rPr>
          <w:rFonts w:ascii="仿宋" w:hAnsi="仿宋" w:eastAsia="仿宋"/>
          <w:b/>
          <w:sz w:val="28"/>
          <w:szCs w:val="28"/>
        </w:rPr>
        <w:t>1、开标一览表</w:t>
      </w:r>
      <w:r>
        <w:rPr>
          <w:rFonts w:hint="eastAsia" w:ascii="仿宋" w:hAnsi="仿宋" w:eastAsia="仿宋"/>
          <w:b/>
          <w:sz w:val="28"/>
          <w:szCs w:val="28"/>
        </w:rPr>
        <w:t>（格式见本文件附件</w:t>
      </w:r>
      <w:r>
        <w:rPr>
          <w:rFonts w:ascii="仿宋" w:hAnsi="仿宋" w:eastAsia="仿宋"/>
          <w:b/>
          <w:sz w:val="28"/>
          <w:szCs w:val="28"/>
        </w:rPr>
        <w:t>1）</w:t>
      </w:r>
    </w:p>
    <w:p>
      <w:pPr>
        <w:snapToGrid w:val="0"/>
        <w:spacing w:before="120" w:beforeLines="50" w:line="460" w:lineRule="exact"/>
        <w:ind w:firstLine="551" w:firstLineChars="196"/>
        <w:jc w:val="left"/>
        <w:rPr>
          <w:rFonts w:ascii="仿宋" w:hAnsi="仿宋" w:eastAsia="仿宋"/>
          <w:b/>
          <w:sz w:val="28"/>
          <w:szCs w:val="28"/>
        </w:rPr>
      </w:pPr>
      <w:r>
        <w:rPr>
          <w:rFonts w:ascii="仿宋" w:hAnsi="仿宋" w:eastAsia="仿宋"/>
          <w:b/>
          <w:sz w:val="28"/>
          <w:szCs w:val="28"/>
        </w:rPr>
        <w:t>2、资质文件</w:t>
      </w:r>
    </w:p>
    <w:p>
      <w:pPr>
        <w:snapToGrid w:val="0"/>
        <w:spacing w:line="460" w:lineRule="exact"/>
        <w:ind w:firstLine="548" w:firstLineChars="196"/>
        <w:jc w:val="left"/>
        <w:rPr>
          <w:rFonts w:ascii="仿宋" w:hAnsi="仿宋" w:eastAsia="仿宋"/>
          <w:sz w:val="28"/>
          <w:szCs w:val="28"/>
        </w:rPr>
      </w:pPr>
      <w:r>
        <w:rPr>
          <w:rFonts w:hint="eastAsia" w:ascii="仿宋" w:hAnsi="仿宋" w:eastAsia="仿宋"/>
          <w:sz w:val="28"/>
          <w:szCs w:val="28"/>
        </w:rPr>
        <w:t>（</w:t>
      </w:r>
      <w:r>
        <w:rPr>
          <w:rFonts w:ascii="仿宋" w:hAnsi="仿宋" w:eastAsia="仿宋"/>
          <w:sz w:val="28"/>
          <w:szCs w:val="28"/>
        </w:rPr>
        <w:t xml:space="preserve">1）投标声明书 </w:t>
      </w:r>
      <w:r>
        <w:rPr>
          <w:rFonts w:hint="eastAsia" w:ascii="仿宋" w:hAnsi="仿宋" w:eastAsia="仿宋"/>
          <w:sz w:val="28"/>
          <w:szCs w:val="28"/>
        </w:rPr>
        <w:t>（格式见附件，含重大违法记录声明）；</w:t>
      </w:r>
    </w:p>
    <w:p>
      <w:pPr>
        <w:snapToGrid w:val="0"/>
        <w:spacing w:line="460" w:lineRule="exact"/>
        <w:ind w:firstLine="548" w:firstLineChars="196"/>
        <w:jc w:val="left"/>
        <w:rPr>
          <w:rFonts w:ascii="仿宋" w:hAnsi="仿宋" w:eastAsia="仿宋"/>
          <w:sz w:val="28"/>
          <w:szCs w:val="28"/>
        </w:rPr>
      </w:pPr>
      <w:r>
        <w:rPr>
          <w:rFonts w:hint="eastAsia" w:ascii="仿宋" w:hAnsi="仿宋" w:eastAsia="仿宋"/>
          <w:sz w:val="28"/>
          <w:szCs w:val="28"/>
        </w:rPr>
        <w:t>（</w:t>
      </w:r>
      <w:r>
        <w:rPr>
          <w:rFonts w:ascii="仿宋" w:hAnsi="仿宋" w:eastAsia="仿宋"/>
          <w:sz w:val="28"/>
          <w:szCs w:val="28"/>
        </w:rPr>
        <w:t>2）法定代表人证明书或授权委托书（格式见附件）；</w:t>
      </w:r>
    </w:p>
    <w:p>
      <w:pPr>
        <w:snapToGrid w:val="0"/>
        <w:spacing w:line="460" w:lineRule="exact"/>
        <w:ind w:firstLine="548" w:firstLineChars="196"/>
        <w:jc w:val="left"/>
        <w:rPr>
          <w:rFonts w:ascii="仿宋" w:hAnsi="仿宋" w:eastAsia="仿宋"/>
          <w:sz w:val="28"/>
          <w:szCs w:val="28"/>
        </w:rPr>
      </w:pPr>
      <w:r>
        <w:rPr>
          <w:rFonts w:hint="eastAsia" w:ascii="仿宋" w:hAnsi="仿宋" w:eastAsia="仿宋"/>
          <w:sz w:val="28"/>
          <w:szCs w:val="28"/>
        </w:rPr>
        <w:t>（</w:t>
      </w:r>
      <w:r>
        <w:rPr>
          <w:rFonts w:ascii="仿宋" w:hAnsi="仿宋" w:eastAsia="仿宋"/>
          <w:sz w:val="28"/>
          <w:szCs w:val="28"/>
        </w:rPr>
        <w:t xml:space="preserve">3）提供有效的营业执照复印件并加盖公司公章；事业单位的，则提供有效的《事业单位法人证书》副本复印件并加盖单位公章；自然人的，则提供有效的身份证复印件并签字； </w:t>
      </w:r>
    </w:p>
    <w:p>
      <w:pPr>
        <w:snapToGrid w:val="0"/>
        <w:spacing w:line="460" w:lineRule="exact"/>
        <w:ind w:firstLine="548" w:firstLineChars="196"/>
        <w:jc w:val="left"/>
        <w:rPr>
          <w:rFonts w:ascii="仿宋" w:hAnsi="仿宋" w:eastAsia="仿宋"/>
          <w:sz w:val="28"/>
          <w:szCs w:val="28"/>
        </w:rPr>
      </w:pPr>
      <w:r>
        <w:rPr>
          <w:rFonts w:hint="eastAsia" w:ascii="仿宋" w:hAnsi="仿宋" w:eastAsia="仿宋"/>
          <w:sz w:val="28"/>
          <w:szCs w:val="28"/>
        </w:rPr>
        <w:t>（</w:t>
      </w:r>
      <w:r>
        <w:rPr>
          <w:rFonts w:ascii="仿宋" w:hAnsi="仿宋" w:eastAsia="仿宋"/>
          <w:sz w:val="28"/>
          <w:szCs w:val="28"/>
        </w:rPr>
        <w:t>4）提供有效的依法缴纳税收（非单位代扣代缴个人所得税）证明（至投标文件递交截止日1年内任意1个月的完税凭证或税务部门出具的证明），依法免税的投标人须提供相应文件证明其依法免税；</w:t>
      </w:r>
    </w:p>
    <w:p>
      <w:pPr>
        <w:snapToGrid w:val="0"/>
        <w:spacing w:line="460" w:lineRule="exact"/>
        <w:ind w:firstLine="548" w:firstLineChars="196"/>
        <w:jc w:val="left"/>
        <w:rPr>
          <w:rFonts w:ascii="仿宋" w:hAnsi="仿宋" w:eastAsia="仿宋"/>
          <w:sz w:val="28"/>
          <w:szCs w:val="28"/>
        </w:rPr>
      </w:pPr>
      <w:r>
        <w:rPr>
          <w:rFonts w:hint="eastAsia" w:ascii="仿宋" w:hAnsi="仿宋" w:eastAsia="仿宋"/>
          <w:sz w:val="28"/>
          <w:szCs w:val="28"/>
        </w:rPr>
        <w:t>（</w:t>
      </w:r>
      <w:r>
        <w:rPr>
          <w:rFonts w:ascii="仿宋" w:hAnsi="仿宋" w:eastAsia="仿宋"/>
          <w:sz w:val="28"/>
          <w:szCs w:val="28"/>
        </w:rPr>
        <w:t>5）提供有效的依法缴纳社会保障资金证明（至投标文件递交截止日1年内任意1个月的缴纳凭证或人社部门出具的证明），依法不需要缴纳社会保障资金的投标人，须提供相应文件证明其不需要缴纳社会保障资金；</w:t>
      </w:r>
    </w:p>
    <w:p>
      <w:pPr>
        <w:snapToGrid w:val="0"/>
        <w:spacing w:line="460" w:lineRule="exact"/>
        <w:ind w:firstLine="548" w:firstLineChars="196"/>
        <w:jc w:val="left"/>
        <w:rPr>
          <w:rFonts w:ascii="仿宋" w:hAnsi="仿宋" w:eastAsia="仿宋"/>
          <w:sz w:val="28"/>
          <w:szCs w:val="28"/>
        </w:rPr>
      </w:pPr>
      <w:r>
        <w:rPr>
          <w:rFonts w:hint="eastAsia" w:ascii="仿宋" w:hAnsi="仿宋" w:eastAsia="仿宋"/>
          <w:sz w:val="28"/>
          <w:szCs w:val="28"/>
        </w:rPr>
        <w:t>（</w:t>
      </w:r>
      <w:r>
        <w:rPr>
          <w:rFonts w:ascii="仿宋" w:hAnsi="仿宋" w:eastAsia="仿宋"/>
          <w:sz w:val="28"/>
          <w:szCs w:val="28"/>
        </w:rPr>
        <w:t>6）投标人基本开户银行出具的资信证明，或参与本采购项目两年内任1年度经审计的财务报告复印件，须包括“四表一注”：资产负债表、利润表、现金流量表、所有者权益变动表及其附注（如“四表一注”在合法合规前提下有缺少的情况，须提供出具相应审计报告的审计机构加盖公章的情况说明函），或财政部门认可的专业担保机构出具的针对本项目的投标担保函；</w:t>
      </w:r>
    </w:p>
    <w:p>
      <w:pPr>
        <w:snapToGrid w:val="0"/>
        <w:spacing w:line="460" w:lineRule="exact"/>
        <w:ind w:firstLine="548" w:firstLineChars="196"/>
        <w:jc w:val="left"/>
        <w:rPr>
          <w:rFonts w:ascii="仿宋" w:hAnsi="仿宋" w:eastAsia="仿宋"/>
          <w:sz w:val="28"/>
          <w:szCs w:val="28"/>
        </w:rPr>
      </w:pPr>
      <w:r>
        <w:rPr>
          <w:rFonts w:hint="eastAsia" w:ascii="仿宋" w:hAnsi="仿宋" w:eastAsia="仿宋"/>
          <w:sz w:val="28"/>
          <w:szCs w:val="28"/>
        </w:rPr>
        <w:t>（</w:t>
      </w:r>
      <w:r>
        <w:rPr>
          <w:rFonts w:ascii="仿宋" w:hAnsi="仿宋" w:eastAsia="仿宋"/>
          <w:sz w:val="28"/>
          <w:szCs w:val="28"/>
        </w:rPr>
        <w:t>7）</w:t>
      </w:r>
      <w:r>
        <w:rPr>
          <w:rFonts w:hint="eastAsia" w:ascii="仿宋" w:hAnsi="仿宋" w:eastAsia="仿宋"/>
          <w:sz w:val="28"/>
          <w:szCs w:val="28"/>
        </w:rPr>
        <w:t>投标人提供与其单位负责人为同一人或者存在直接控股、管理关系的不同单位（主体）的清单；如投标人无此类关联单位（主体），则需作出声明承诺。</w:t>
      </w:r>
    </w:p>
    <w:p>
      <w:pPr>
        <w:snapToGrid w:val="0"/>
        <w:spacing w:line="460" w:lineRule="exact"/>
        <w:ind w:firstLine="548" w:firstLineChars="196"/>
        <w:jc w:val="left"/>
        <w:rPr>
          <w:rFonts w:ascii="仿宋" w:hAnsi="仿宋" w:eastAsia="仿宋"/>
          <w:sz w:val="28"/>
          <w:szCs w:val="28"/>
        </w:rPr>
      </w:pPr>
      <w:r>
        <w:rPr>
          <w:rFonts w:hint="eastAsia" w:ascii="仿宋" w:hAnsi="仿宋" w:eastAsia="仿宋"/>
          <w:sz w:val="28"/>
          <w:szCs w:val="28"/>
        </w:rPr>
        <w:t>（</w:t>
      </w:r>
      <w:r>
        <w:rPr>
          <w:rFonts w:ascii="仿宋" w:hAnsi="仿宋" w:eastAsia="仿宋"/>
          <w:sz w:val="28"/>
          <w:szCs w:val="28"/>
        </w:rPr>
        <w:t>8）联合投标协议书（若需要）；</w:t>
      </w:r>
    </w:p>
    <w:p>
      <w:pPr>
        <w:snapToGrid w:val="0"/>
        <w:spacing w:line="460" w:lineRule="exact"/>
        <w:ind w:firstLine="548" w:firstLineChars="196"/>
        <w:jc w:val="left"/>
        <w:rPr>
          <w:rFonts w:ascii="仿宋" w:hAnsi="仿宋" w:eastAsia="仿宋"/>
          <w:sz w:val="28"/>
          <w:szCs w:val="28"/>
        </w:rPr>
      </w:pPr>
      <w:r>
        <w:rPr>
          <w:rFonts w:hint="eastAsia" w:ascii="仿宋" w:hAnsi="仿宋" w:eastAsia="仿宋"/>
          <w:sz w:val="28"/>
          <w:szCs w:val="28"/>
        </w:rPr>
        <w:t>（</w:t>
      </w:r>
      <w:r>
        <w:rPr>
          <w:rFonts w:ascii="仿宋" w:hAnsi="仿宋" w:eastAsia="仿宋"/>
          <w:sz w:val="28"/>
          <w:szCs w:val="28"/>
        </w:rPr>
        <w:t>9）联合投标授权委托书（若需要）；</w:t>
      </w:r>
    </w:p>
    <w:p>
      <w:pPr>
        <w:snapToGrid w:val="0"/>
        <w:spacing w:line="460" w:lineRule="exact"/>
        <w:ind w:firstLine="560" w:firstLineChars="200"/>
        <w:jc w:val="left"/>
        <w:rPr>
          <w:rFonts w:ascii="仿宋" w:hAnsi="仿宋" w:eastAsia="仿宋"/>
          <w:sz w:val="28"/>
          <w:szCs w:val="28"/>
        </w:rPr>
      </w:pPr>
      <w:r>
        <w:rPr>
          <w:rFonts w:hint="eastAsia" w:ascii="仿宋" w:hAnsi="仿宋" w:eastAsia="仿宋"/>
          <w:sz w:val="28"/>
          <w:szCs w:val="28"/>
        </w:rPr>
        <w:t>（</w:t>
      </w:r>
      <w:r>
        <w:rPr>
          <w:rFonts w:ascii="仿宋" w:hAnsi="仿宋" w:eastAsia="仿宋"/>
          <w:sz w:val="28"/>
          <w:szCs w:val="28"/>
        </w:rPr>
        <w:t>10）提供采购公告中符合</w:t>
      </w:r>
      <w:r>
        <w:rPr>
          <w:rFonts w:hint="eastAsia" w:ascii="仿宋" w:hAnsi="仿宋" w:eastAsia="仿宋"/>
          <w:bCs/>
          <w:sz w:val="28"/>
          <w:szCs w:val="28"/>
        </w:rPr>
        <w:t>投标人特定条件要求的有效的</w:t>
      </w:r>
      <w:r>
        <w:rPr>
          <w:rFonts w:hint="eastAsia" w:ascii="仿宋" w:hAnsi="仿宋" w:eastAsia="仿宋"/>
          <w:sz w:val="28"/>
          <w:szCs w:val="28"/>
        </w:rPr>
        <w:t>其他资质复印件并加盖公司公章及需要说明的资料。</w:t>
      </w:r>
    </w:p>
    <w:p>
      <w:pPr>
        <w:snapToGrid w:val="0"/>
        <w:spacing w:line="460" w:lineRule="exact"/>
        <w:ind w:firstLine="551" w:firstLineChars="196"/>
        <w:jc w:val="left"/>
        <w:rPr>
          <w:rFonts w:ascii="仿宋" w:hAnsi="仿宋" w:eastAsia="仿宋"/>
          <w:b/>
          <w:sz w:val="28"/>
          <w:szCs w:val="28"/>
        </w:rPr>
      </w:pPr>
      <w:r>
        <w:rPr>
          <w:rFonts w:ascii="仿宋" w:hAnsi="仿宋" w:eastAsia="仿宋"/>
          <w:b/>
          <w:sz w:val="28"/>
          <w:szCs w:val="28"/>
        </w:rPr>
        <w:t>3、技术及商务文件</w:t>
      </w:r>
    </w:p>
    <w:p>
      <w:pPr>
        <w:snapToGrid w:val="0"/>
        <w:spacing w:line="460" w:lineRule="exact"/>
        <w:ind w:firstLine="548" w:firstLineChars="196"/>
        <w:jc w:val="left"/>
        <w:rPr>
          <w:rFonts w:ascii="仿宋" w:hAnsi="仿宋" w:eastAsia="仿宋"/>
          <w:sz w:val="28"/>
          <w:szCs w:val="28"/>
        </w:rPr>
      </w:pPr>
      <w:r>
        <w:rPr>
          <w:rFonts w:hint="eastAsia" w:ascii="仿宋" w:hAnsi="仿宋" w:eastAsia="仿宋"/>
          <w:sz w:val="28"/>
          <w:szCs w:val="28"/>
        </w:rPr>
        <w:t>（</w:t>
      </w:r>
      <w:r>
        <w:rPr>
          <w:rFonts w:ascii="仿宋" w:hAnsi="仿宋" w:eastAsia="仿宋"/>
          <w:sz w:val="28"/>
          <w:szCs w:val="28"/>
        </w:rPr>
        <w:t>1）评分对应表（格式见附件，主要用于评委对应评分内容）</w:t>
      </w:r>
    </w:p>
    <w:p>
      <w:pPr>
        <w:snapToGrid w:val="0"/>
        <w:spacing w:line="460" w:lineRule="exact"/>
        <w:ind w:firstLine="548" w:firstLineChars="196"/>
        <w:jc w:val="left"/>
        <w:rPr>
          <w:rFonts w:ascii="仿宋" w:hAnsi="仿宋" w:eastAsia="仿宋"/>
          <w:sz w:val="28"/>
          <w:szCs w:val="28"/>
        </w:rPr>
      </w:pPr>
      <w:r>
        <w:rPr>
          <w:rFonts w:hint="eastAsia" w:ascii="仿宋" w:hAnsi="仿宋" w:eastAsia="仿宋"/>
          <w:sz w:val="28"/>
          <w:szCs w:val="28"/>
        </w:rPr>
        <w:t>（</w:t>
      </w:r>
      <w:r>
        <w:rPr>
          <w:rFonts w:ascii="仿宋" w:hAnsi="仿宋" w:eastAsia="仿宋"/>
          <w:sz w:val="28"/>
          <w:szCs w:val="28"/>
        </w:rPr>
        <w:t>2）投标项目明细清单（含货物、服务等）；</w:t>
      </w:r>
    </w:p>
    <w:p>
      <w:pPr>
        <w:snapToGrid w:val="0"/>
        <w:spacing w:line="460" w:lineRule="exact"/>
        <w:ind w:firstLine="548" w:firstLineChars="196"/>
        <w:jc w:val="left"/>
        <w:rPr>
          <w:rFonts w:ascii="仿宋" w:hAnsi="仿宋" w:eastAsia="仿宋"/>
          <w:sz w:val="28"/>
          <w:szCs w:val="28"/>
        </w:rPr>
      </w:pPr>
      <w:r>
        <w:rPr>
          <w:rFonts w:hint="eastAsia" w:ascii="仿宋" w:hAnsi="仿宋" w:eastAsia="仿宋"/>
          <w:sz w:val="28"/>
          <w:szCs w:val="28"/>
        </w:rPr>
        <w:t>（</w:t>
      </w:r>
      <w:r>
        <w:rPr>
          <w:rFonts w:ascii="仿宋" w:hAnsi="仿宋" w:eastAsia="仿宋"/>
          <w:sz w:val="28"/>
          <w:szCs w:val="28"/>
        </w:rPr>
        <w:t>3）技术响应表（格式见附件）；</w:t>
      </w:r>
    </w:p>
    <w:p>
      <w:pPr>
        <w:snapToGrid w:val="0"/>
        <w:spacing w:line="460" w:lineRule="exact"/>
        <w:ind w:firstLine="548" w:firstLineChars="196"/>
        <w:jc w:val="left"/>
        <w:rPr>
          <w:rFonts w:ascii="仿宋" w:hAnsi="仿宋" w:eastAsia="仿宋"/>
          <w:sz w:val="28"/>
          <w:szCs w:val="28"/>
        </w:rPr>
      </w:pPr>
      <w:r>
        <w:rPr>
          <w:rFonts w:hint="eastAsia" w:ascii="仿宋" w:hAnsi="仿宋" w:eastAsia="仿宋"/>
          <w:sz w:val="28"/>
          <w:szCs w:val="28"/>
        </w:rPr>
        <w:t>（</w:t>
      </w:r>
      <w:r>
        <w:rPr>
          <w:rFonts w:ascii="仿宋" w:hAnsi="仿宋" w:eastAsia="仿宋"/>
          <w:sz w:val="28"/>
          <w:szCs w:val="28"/>
        </w:rPr>
        <w:t>4）项目总体解决方案（可包含且不限于对项目总体要求的理解、项目总体架构及技术解决方案等，须包含项目需求的各类方案）；</w:t>
      </w:r>
    </w:p>
    <w:p>
      <w:pPr>
        <w:snapToGrid w:val="0"/>
        <w:spacing w:line="460" w:lineRule="exact"/>
        <w:ind w:firstLine="548" w:firstLineChars="196"/>
        <w:jc w:val="left"/>
        <w:rPr>
          <w:rFonts w:ascii="仿宋" w:hAnsi="仿宋" w:eastAsia="仿宋"/>
          <w:sz w:val="28"/>
          <w:szCs w:val="28"/>
        </w:rPr>
      </w:pPr>
      <w:r>
        <w:rPr>
          <w:rFonts w:hint="eastAsia" w:ascii="仿宋" w:hAnsi="仿宋" w:eastAsia="仿宋"/>
          <w:sz w:val="28"/>
          <w:szCs w:val="28"/>
        </w:rPr>
        <w:t>（</w:t>
      </w:r>
      <w:r>
        <w:rPr>
          <w:rFonts w:ascii="仿宋" w:hAnsi="仿宋" w:eastAsia="仿宋"/>
          <w:sz w:val="28"/>
          <w:szCs w:val="28"/>
        </w:rPr>
        <w:t>5）项目实施计划（可包含且不限于保证工期的组织方案及人力资源安排、项目组人员清单等，须包含项目需求的各类计划和预案）；</w:t>
      </w:r>
    </w:p>
    <w:p>
      <w:pPr>
        <w:snapToGrid w:val="0"/>
        <w:spacing w:line="460" w:lineRule="exact"/>
        <w:ind w:firstLine="548" w:firstLineChars="196"/>
        <w:jc w:val="left"/>
        <w:rPr>
          <w:rFonts w:ascii="仿宋" w:hAnsi="仿宋" w:eastAsia="仿宋"/>
          <w:sz w:val="28"/>
          <w:szCs w:val="28"/>
        </w:rPr>
      </w:pPr>
      <w:r>
        <w:rPr>
          <w:rFonts w:hint="eastAsia" w:ascii="仿宋" w:hAnsi="仿宋" w:eastAsia="仿宋"/>
          <w:sz w:val="28"/>
          <w:szCs w:val="28"/>
        </w:rPr>
        <w:t>（</w:t>
      </w:r>
      <w:r>
        <w:rPr>
          <w:rFonts w:ascii="仿宋" w:hAnsi="仿宋" w:eastAsia="仿宋"/>
          <w:sz w:val="28"/>
          <w:szCs w:val="28"/>
        </w:rPr>
        <w:t>6）列入政府采购节能环保清单的证明资料（若有）；</w:t>
      </w:r>
    </w:p>
    <w:p>
      <w:pPr>
        <w:snapToGrid w:val="0"/>
        <w:spacing w:line="460" w:lineRule="exact"/>
        <w:ind w:firstLine="548" w:firstLineChars="196"/>
        <w:jc w:val="left"/>
        <w:rPr>
          <w:rFonts w:ascii="仿宋" w:hAnsi="仿宋" w:eastAsia="仿宋"/>
          <w:sz w:val="28"/>
          <w:szCs w:val="28"/>
        </w:rPr>
      </w:pPr>
      <w:r>
        <w:rPr>
          <w:rFonts w:hint="eastAsia" w:ascii="仿宋" w:hAnsi="仿宋" w:eastAsia="仿宋"/>
          <w:sz w:val="28"/>
          <w:szCs w:val="28"/>
        </w:rPr>
        <w:t>（</w:t>
      </w:r>
      <w:r>
        <w:rPr>
          <w:rFonts w:ascii="仿宋" w:hAnsi="仿宋" w:eastAsia="仿宋"/>
          <w:sz w:val="28"/>
          <w:szCs w:val="28"/>
        </w:rPr>
        <w:t>7）商务响应表（格式见附件）；</w:t>
      </w:r>
    </w:p>
    <w:p>
      <w:pPr>
        <w:snapToGrid w:val="0"/>
        <w:spacing w:line="460" w:lineRule="exact"/>
        <w:ind w:firstLine="548" w:firstLineChars="196"/>
        <w:jc w:val="left"/>
        <w:rPr>
          <w:rFonts w:ascii="仿宋" w:hAnsi="仿宋" w:eastAsia="仿宋"/>
          <w:sz w:val="28"/>
          <w:szCs w:val="28"/>
        </w:rPr>
      </w:pPr>
      <w:r>
        <w:rPr>
          <w:rFonts w:hint="eastAsia" w:ascii="仿宋" w:hAnsi="仿宋" w:eastAsia="仿宋"/>
          <w:sz w:val="28"/>
          <w:szCs w:val="28"/>
        </w:rPr>
        <w:t>（</w:t>
      </w:r>
      <w:r>
        <w:rPr>
          <w:rFonts w:ascii="仿宋" w:hAnsi="仿宋" w:eastAsia="仿宋"/>
          <w:sz w:val="28"/>
          <w:szCs w:val="28"/>
        </w:rPr>
        <w:t>8）售后服务计划（可包含且不限于对用户故障的响应、处理、定期巡检、备品备件、常用耗材提供、驻点人员情况等）；</w:t>
      </w:r>
    </w:p>
    <w:p>
      <w:pPr>
        <w:snapToGrid w:val="0"/>
        <w:spacing w:line="460" w:lineRule="exact"/>
        <w:ind w:firstLine="548" w:firstLineChars="196"/>
        <w:jc w:val="left"/>
        <w:rPr>
          <w:rFonts w:ascii="仿宋" w:hAnsi="仿宋" w:eastAsia="仿宋"/>
          <w:sz w:val="28"/>
          <w:szCs w:val="28"/>
        </w:rPr>
      </w:pPr>
      <w:r>
        <w:rPr>
          <w:rFonts w:hint="eastAsia" w:ascii="仿宋" w:hAnsi="仿宋" w:eastAsia="仿宋"/>
          <w:sz w:val="28"/>
          <w:szCs w:val="28"/>
        </w:rPr>
        <w:t>（</w:t>
      </w:r>
      <w:r>
        <w:rPr>
          <w:rFonts w:ascii="仿宋" w:hAnsi="仿宋" w:eastAsia="仿宋"/>
          <w:sz w:val="28"/>
          <w:szCs w:val="28"/>
        </w:rPr>
        <w:t>9）技术培训计划（若有）；</w:t>
      </w:r>
    </w:p>
    <w:p>
      <w:pPr>
        <w:snapToGrid w:val="0"/>
        <w:spacing w:line="460" w:lineRule="exact"/>
        <w:ind w:firstLine="548" w:firstLineChars="196"/>
        <w:jc w:val="left"/>
        <w:rPr>
          <w:rFonts w:ascii="仿宋" w:hAnsi="仿宋" w:eastAsia="仿宋"/>
          <w:sz w:val="28"/>
          <w:szCs w:val="28"/>
        </w:rPr>
      </w:pPr>
      <w:r>
        <w:rPr>
          <w:rFonts w:hint="eastAsia" w:ascii="仿宋" w:hAnsi="仿宋" w:eastAsia="仿宋"/>
          <w:sz w:val="28"/>
          <w:szCs w:val="28"/>
        </w:rPr>
        <w:t>（</w:t>
      </w:r>
      <w:r>
        <w:rPr>
          <w:rFonts w:ascii="仿宋" w:hAnsi="仿宋" w:eastAsia="仿宋"/>
          <w:sz w:val="28"/>
          <w:szCs w:val="28"/>
        </w:rPr>
        <w:t>10）投标人履约能力（可包含且不限于技术力量情况、投标人各项能力证书等）；</w:t>
      </w:r>
    </w:p>
    <w:p>
      <w:pPr>
        <w:snapToGrid w:val="0"/>
        <w:spacing w:line="460" w:lineRule="exact"/>
        <w:ind w:firstLine="548" w:firstLineChars="196"/>
        <w:jc w:val="left"/>
        <w:rPr>
          <w:rFonts w:ascii="仿宋" w:hAnsi="仿宋" w:eastAsia="仿宋"/>
          <w:sz w:val="28"/>
          <w:szCs w:val="28"/>
        </w:rPr>
      </w:pPr>
      <w:r>
        <w:rPr>
          <w:rFonts w:hint="eastAsia" w:ascii="仿宋" w:hAnsi="仿宋" w:eastAsia="仿宋"/>
          <w:sz w:val="28"/>
          <w:szCs w:val="28"/>
        </w:rPr>
        <w:t>（</w:t>
      </w:r>
      <w:r>
        <w:rPr>
          <w:rFonts w:ascii="仿宋" w:hAnsi="仿宋" w:eastAsia="仿宋"/>
          <w:sz w:val="28"/>
          <w:szCs w:val="28"/>
        </w:rPr>
        <w:t>11）案例的业绩证明（投标人业绩情况一览表、合同复印件、合同履行证明等）；</w:t>
      </w:r>
    </w:p>
    <w:p>
      <w:pPr>
        <w:snapToGrid w:val="0"/>
        <w:spacing w:line="460" w:lineRule="exact"/>
        <w:ind w:firstLine="548" w:firstLineChars="196"/>
        <w:jc w:val="left"/>
        <w:rPr>
          <w:rFonts w:ascii="仿宋" w:hAnsi="仿宋" w:eastAsia="仿宋"/>
          <w:sz w:val="28"/>
          <w:szCs w:val="28"/>
        </w:rPr>
      </w:pPr>
      <w:r>
        <w:rPr>
          <w:rFonts w:hint="eastAsia" w:ascii="仿宋" w:hAnsi="仿宋" w:eastAsia="仿宋"/>
          <w:sz w:val="28"/>
          <w:szCs w:val="28"/>
        </w:rPr>
        <w:t>（</w:t>
      </w:r>
      <w:r>
        <w:rPr>
          <w:rFonts w:ascii="仿宋" w:hAnsi="仿宋" w:eastAsia="仿宋"/>
          <w:sz w:val="28"/>
          <w:szCs w:val="28"/>
        </w:rPr>
        <w:t>12）投标方认为需要的其他文件资料。</w:t>
      </w:r>
    </w:p>
    <w:p>
      <w:pPr>
        <w:snapToGrid w:val="0"/>
        <w:spacing w:line="460" w:lineRule="exact"/>
        <w:ind w:firstLine="551" w:firstLineChars="196"/>
        <w:jc w:val="left"/>
        <w:rPr>
          <w:rFonts w:ascii="仿宋" w:hAnsi="仿宋" w:eastAsia="仿宋"/>
          <w:b/>
          <w:sz w:val="28"/>
          <w:szCs w:val="28"/>
        </w:rPr>
      </w:pPr>
      <w:r>
        <w:rPr>
          <w:rFonts w:ascii="仿宋" w:hAnsi="仿宋" w:eastAsia="仿宋"/>
          <w:b/>
          <w:sz w:val="28"/>
          <w:szCs w:val="28"/>
        </w:rPr>
        <w:t>4、报价文件：</w:t>
      </w:r>
    </w:p>
    <w:p>
      <w:pPr>
        <w:snapToGrid w:val="0"/>
        <w:spacing w:line="460" w:lineRule="exact"/>
        <w:ind w:firstLine="560" w:firstLineChars="200"/>
        <w:jc w:val="left"/>
        <w:rPr>
          <w:rFonts w:ascii="仿宋" w:hAnsi="仿宋" w:eastAsia="仿宋"/>
          <w:sz w:val="28"/>
          <w:szCs w:val="28"/>
        </w:rPr>
      </w:pPr>
      <w:r>
        <w:rPr>
          <w:rFonts w:hint="eastAsia" w:ascii="仿宋" w:hAnsi="仿宋" w:eastAsia="仿宋"/>
          <w:sz w:val="28"/>
          <w:szCs w:val="28"/>
        </w:rPr>
        <w:t>（</w:t>
      </w:r>
      <w:r>
        <w:rPr>
          <w:rFonts w:ascii="仿宋" w:hAnsi="仿宋" w:eastAsia="仿宋"/>
          <w:sz w:val="28"/>
          <w:szCs w:val="28"/>
        </w:rPr>
        <w:t>1）投标报价明细表（格式见附件）；</w:t>
      </w:r>
    </w:p>
    <w:p>
      <w:pPr>
        <w:snapToGrid w:val="0"/>
        <w:spacing w:line="460" w:lineRule="exact"/>
        <w:ind w:firstLine="560" w:firstLineChars="200"/>
        <w:jc w:val="left"/>
        <w:rPr>
          <w:rFonts w:ascii="仿宋" w:hAnsi="仿宋" w:eastAsia="仿宋"/>
          <w:sz w:val="28"/>
          <w:szCs w:val="28"/>
        </w:rPr>
      </w:pPr>
      <w:r>
        <w:rPr>
          <w:rFonts w:hint="eastAsia" w:ascii="仿宋" w:hAnsi="仿宋" w:eastAsia="仿宋"/>
          <w:sz w:val="28"/>
          <w:szCs w:val="28"/>
        </w:rPr>
        <w:t>（</w:t>
      </w:r>
      <w:r>
        <w:rPr>
          <w:rFonts w:ascii="仿宋" w:hAnsi="仿宋" w:eastAsia="仿宋"/>
          <w:sz w:val="28"/>
          <w:szCs w:val="28"/>
        </w:rPr>
        <w:t>2）投标人针对报价需要说明的其他文件和说明（格式自拟）；</w:t>
      </w:r>
    </w:p>
    <w:p>
      <w:pPr>
        <w:snapToGrid w:val="0"/>
        <w:spacing w:line="460" w:lineRule="exact"/>
        <w:ind w:firstLine="560" w:firstLineChars="200"/>
        <w:jc w:val="left"/>
        <w:rPr>
          <w:rFonts w:ascii="仿宋" w:hAnsi="仿宋" w:eastAsia="仿宋"/>
          <w:sz w:val="28"/>
          <w:szCs w:val="28"/>
        </w:rPr>
      </w:pPr>
      <w:r>
        <w:rPr>
          <w:rFonts w:hint="eastAsia" w:ascii="仿宋" w:hAnsi="仿宋" w:eastAsia="仿宋"/>
          <w:sz w:val="28"/>
          <w:szCs w:val="28"/>
        </w:rPr>
        <w:t>（</w:t>
      </w:r>
      <w:r>
        <w:rPr>
          <w:rFonts w:ascii="仿宋" w:hAnsi="仿宋" w:eastAsia="仿宋"/>
          <w:sz w:val="28"/>
          <w:szCs w:val="28"/>
        </w:rPr>
        <w:t>3）中小企业声明函（若有，格式见附件）；</w:t>
      </w:r>
    </w:p>
    <w:p>
      <w:pPr>
        <w:snapToGrid w:val="0"/>
        <w:spacing w:line="460" w:lineRule="exact"/>
        <w:ind w:firstLine="560" w:firstLineChars="200"/>
        <w:jc w:val="left"/>
        <w:rPr>
          <w:rFonts w:ascii="仿宋" w:hAnsi="仿宋" w:eastAsia="仿宋"/>
          <w:sz w:val="28"/>
          <w:szCs w:val="28"/>
        </w:rPr>
      </w:pPr>
      <w:r>
        <w:rPr>
          <w:rFonts w:hint="eastAsia" w:ascii="仿宋" w:hAnsi="仿宋" w:eastAsia="仿宋"/>
          <w:sz w:val="28"/>
          <w:szCs w:val="28"/>
        </w:rPr>
        <w:t>（</w:t>
      </w:r>
      <w:r>
        <w:rPr>
          <w:rFonts w:ascii="仿宋" w:hAnsi="仿宋" w:eastAsia="仿宋"/>
          <w:sz w:val="28"/>
          <w:szCs w:val="28"/>
        </w:rPr>
        <w:t>4）残疾人福利企业声明函（若有，格式见附件）。</w:t>
      </w:r>
    </w:p>
    <w:p>
      <w:pPr>
        <w:pStyle w:val="71"/>
        <w:widowControl w:val="0"/>
        <w:spacing w:after="120" w:line="460" w:lineRule="exact"/>
        <w:ind w:firstLine="562" w:firstLineChars="200"/>
        <w:jc w:val="both"/>
        <w:rPr>
          <w:rFonts w:ascii="仿宋" w:hAnsi="仿宋" w:eastAsia="仿宋"/>
          <w:color w:val="auto"/>
          <w:sz w:val="28"/>
          <w:szCs w:val="28"/>
        </w:rPr>
      </w:pPr>
      <w:r>
        <w:rPr>
          <w:rFonts w:hint="eastAsia" w:ascii="仿宋" w:hAnsi="仿宋" w:eastAsia="仿宋"/>
          <w:b/>
          <w:bCs/>
          <w:color w:val="auto"/>
          <w:sz w:val="28"/>
          <w:szCs w:val="28"/>
        </w:rPr>
        <w:t>注：法定代表人</w:t>
      </w:r>
      <w:r>
        <w:rPr>
          <w:rFonts w:ascii="仿宋" w:hAnsi="仿宋" w:eastAsia="仿宋"/>
          <w:b/>
          <w:bCs/>
          <w:color w:val="auto"/>
          <w:sz w:val="28"/>
          <w:szCs w:val="28"/>
        </w:rPr>
        <w:t>/负责人授权委托书、投标声明书、投标报价明细表必须按招标文件格式要求正确签署并加盖投标人公章。资质文件、技术及商务文件中不得出现项目报价信息，否则将作无效标处理。</w:t>
      </w:r>
    </w:p>
    <w:p>
      <w:pPr>
        <w:snapToGrid w:val="0"/>
        <w:spacing w:line="460" w:lineRule="exact"/>
        <w:ind w:firstLine="551" w:firstLineChars="196"/>
        <w:jc w:val="left"/>
        <w:rPr>
          <w:rFonts w:ascii="仿宋" w:hAnsi="仿宋" w:eastAsia="仿宋"/>
          <w:b/>
          <w:sz w:val="28"/>
          <w:szCs w:val="28"/>
        </w:rPr>
      </w:pPr>
      <w:r>
        <w:rPr>
          <w:rFonts w:hint="eastAsia" w:ascii="仿宋" w:hAnsi="仿宋" w:eastAsia="仿宋"/>
          <w:b/>
          <w:sz w:val="28"/>
          <w:szCs w:val="28"/>
        </w:rPr>
        <w:t>（二）投标文件的语言及计量</w:t>
      </w:r>
    </w:p>
    <w:p>
      <w:pPr>
        <w:snapToGrid w:val="0"/>
        <w:spacing w:line="460" w:lineRule="exact"/>
        <w:ind w:firstLine="560" w:firstLineChars="200"/>
        <w:jc w:val="left"/>
        <w:rPr>
          <w:rFonts w:ascii="仿宋" w:hAnsi="仿宋" w:eastAsia="仿宋"/>
          <w:sz w:val="28"/>
          <w:szCs w:val="28"/>
        </w:rPr>
      </w:pPr>
      <w:r>
        <w:rPr>
          <w:rFonts w:ascii="仿宋" w:hAnsi="仿宋" w:eastAsia="仿宋"/>
          <w:sz w:val="28"/>
          <w:szCs w:val="28"/>
        </w:rPr>
        <w:t>1、投标文件以及投标人与招标方就有关投标事宜的所有来往函电，均应以中文简体字书写。除签名、盖章、专用名称等特殊情形外，投标文件中以中文汉语以外的文字表述部分视同未提供。</w:t>
      </w:r>
    </w:p>
    <w:p>
      <w:pPr>
        <w:snapToGrid w:val="0"/>
        <w:spacing w:line="460" w:lineRule="exact"/>
        <w:ind w:firstLine="560" w:firstLineChars="200"/>
        <w:jc w:val="left"/>
        <w:rPr>
          <w:rFonts w:ascii="仿宋" w:hAnsi="仿宋" w:eastAsia="仿宋"/>
          <w:sz w:val="28"/>
          <w:szCs w:val="28"/>
        </w:rPr>
      </w:pPr>
      <w:r>
        <w:rPr>
          <w:rFonts w:ascii="仿宋" w:hAnsi="仿宋" w:eastAsia="仿宋"/>
          <w:sz w:val="28"/>
          <w:szCs w:val="28"/>
        </w:rPr>
        <w:t>2、投标计量单位，招标文件已有明确规定的，使用招标文件规定的计量单位；招标文件没有规定的，应采用中华人民共和国法定计量单位（货币单位：人民币元），</w:t>
      </w:r>
      <w:r>
        <w:rPr>
          <w:rFonts w:hint="eastAsia" w:ascii="仿宋" w:hAnsi="仿宋" w:eastAsia="仿宋"/>
          <w:b/>
          <w:bCs/>
          <w:sz w:val="28"/>
          <w:szCs w:val="28"/>
        </w:rPr>
        <w:t>否则将作无效标处理</w:t>
      </w:r>
      <w:r>
        <w:rPr>
          <w:rFonts w:hint="eastAsia" w:ascii="仿宋" w:hAnsi="仿宋" w:eastAsia="仿宋"/>
          <w:sz w:val="28"/>
          <w:szCs w:val="28"/>
        </w:rPr>
        <w:t>。</w:t>
      </w:r>
    </w:p>
    <w:p>
      <w:pPr>
        <w:pStyle w:val="22"/>
        <w:widowControl w:val="0"/>
        <w:tabs>
          <w:tab w:val="clear" w:pos="454"/>
        </w:tabs>
        <w:snapToGrid w:val="0"/>
        <w:spacing w:before="120" w:beforeLines="50" w:after="120" w:line="460" w:lineRule="exact"/>
        <w:ind w:left="0" w:firstLine="551" w:firstLineChars="196"/>
        <w:rPr>
          <w:rFonts w:ascii="仿宋" w:hAnsi="仿宋" w:eastAsia="仿宋"/>
          <w:b/>
          <w:sz w:val="28"/>
          <w:szCs w:val="28"/>
        </w:rPr>
      </w:pPr>
      <w:r>
        <w:rPr>
          <w:rFonts w:hint="eastAsia" w:ascii="仿宋" w:hAnsi="仿宋" w:eastAsia="仿宋"/>
          <w:b/>
          <w:sz w:val="28"/>
          <w:szCs w:val="28"/>
        </w:rPr>
        <w:t>（三）投标文件的有效期</w:t>
      </w:r>
    </w:p>
    <w:p>
      <w:pPr>
        <w:pStyle w:val="22"/>
        <w:widowControl w:val="0"/>
        <w:tabs>
          <w:tab w:val="clear" w:pos="454"/>
        </w:tabs>
        <w:snapToGrid w:val="0"/>
        <w:spacing w:after="120" w:line="460" w:lineRule="exact"/>
        <w:ind w:firstLine="562"/>
        <w:rPr>
          <w:rFonts w:ascii="仿宋" w:hAnsi="仿宋" w:eastAsia="仿宋"/>
          <w:b/>
          <w:sz w:val="28"/>
          <w:szCs w:val="28"/>
        </w:rPr>
      </w:pPr>
      <w:r>
        <w:rPr>
          <w:rFonts w:ascii="仿宋" w:hAnsi="仿宋" w:eastAsia="仿宋"/>
          <w:sz w:val="28"/>
          <w:szCs w:val="28"/>
        </w:rPr>
        <w:t>1、自投标截止日起90天内投标文件应保持有效。</w:t>
      </w:r>
      <w:r>
        <w:rPr>
          <w:rFonts w:hint="eastAsia" w:ascii="仿宋" w:hAnsi="仿宋" w:eastAsia="仿宋"/>
          <w:b/>
          <w:sz w:val="28"/>
          <w:szCs w:val="28"/>
        </w:rPr>
        <w:t>有效期不足的投标文件</w:t>
      </w:r>
      <w:r>
        <w:rPr>
          <w:rFonts w:hint="eastAsia" w:ascii="仿宋" w:hAnsi="仿宋" w:eastAsia="仿宋"/>
          <w:b/>
          <w:bCs/>
          <w:sz w:val="28"/>
          <w:szCs w:val="28"/>
        </w:rPr>
        <w:t>将作无效标处理</w:t>
      </w:r>
      <w:r>
        <w:rPr>
          <w:rFonts w:hint="eastAsia" w:ascii="仿宋" w:hAnsi="仿宋" w:eastAsia="仿宋"/>
          <w:b/>
          <w:sz w:val="28"/>
          <w:szCs w:val="28"/>
        </w:rPr>
        <w:t>。</w:t>
      </w:r>
    </w:p>
    <w:p>
      <w:pPr>
        <w:snapToGrid w:val="0"/>
        <w:spacing w:line="460" w:lineRule="exact"/>
        <w:ind w:firstLine="560" w:firstLineChars="200"/>
        <w:jc w:val="left"/>
        <w:rPr>
          <w:rFonts w:ascii="仿宋" w:hAnsi="仿宋" w:eastAsia="仿宋"/>
          <w:sz w:val="28"/>
          <w:szCs w:val="28"/>
        </w:rPr>
      </w:pPr>
      <w:r>
        <w:rPr>
          <w:rFonts w:ascii="仿宋" w:hAnsi="仿宋" w:eastAsia="仿宋"/>
          <w:sz w:val="28"/>
          <w:szCs w:val="28"/>
        </w:rPr>
        <w:t>2、中标人的投标文件自开标之日起至合同履行完毕止均应保持有效。</w:t>
      </w:r>
    </w:p>
    <w:p>
      <w:pPr>
        <w:snapToGrid w:val="0"/>
        <w:spacing w:before="120" w:beforeLines="50" w:line="460" w:lineRule="exact"/>
        <w:ind w:firstLine="551" w:firstLineChars="196"/>
        <w:jc w:val="left"/>
        <w:rPr>
          <w:rFonts w:ascii="仿宋" w:hAnsi="仿宋" w:eastAsia="仿宋"/>
          <w:b/>
          <w:sz w:val="28"/>
          <w:szCs w:val="28"/>
        </w:rPr>
      </w:pPr>
      <w:r>
        <w:rPr>
          <w:rFonts w:hint="eastAsia" w:ascii="仿宋" w:hAnsi="仿宋" w:eastAsia="仿宋"/>
          <w:b/>
          <w:sz w:val="28"/>
          <w:szCs w:val="28"/>
        </w:rPr>
        <w:t>（四）投标文件的编制和签署</w:t>
      </w:r>
    </w:p>
    <w:p>
      <w:pPr>
        <w:snapToGrid w:val="0"/>
        <w:spacing w:line="460" w:lineRule="exact"/>
        <w:ind w:firstLine="532" w:firstLineChars="190"/>
        <w:jc w:val="left"/>
        <w:rPr>
          <w:rFonts w:ascii="仿宋" w:hAnsi="仿宋" w:eastAsia="仿宋"/>
          <w:sz w:val="28"/>
          <w:szCs w:val="28"/>
        </w:rPr>
      </w:pPr>
      <w:r>
        <w:rPr>
          <w:rFonts w:ascii="仿宋" w:hAnsi="仿宋" w:eastAsia="仿宋"/>
          <w:sz w:val="28"/>
          <w:szCs w:val="28"/>
        </w:rPr>
        <w:t>1</w:t>
      </w:r>
      <w:r>
        <w:rPr>
          <w:rFonts w:hint="eastAsia" w:ascii="仿宋" w:hAnsi="仿宋" w:eastAsia="仿宋"/>
          <w:sz w:val="28"/>
          <w:szCs w:val="28"/>
        </w:rPr>
        <w:t>、投标人应按本招标文件规定的格式和顺序编制、装订投标文件并标注页码，投标文件内容不完整、编排混乱导致投标文件被误读、漏读或者查找不到相关内容的，由此引发的后果由投标人承担。</w:t>
      </w:r>
      <w:bookmarkStart w:id="7" w:name="_19.2投标文件应按报价文件、资格证明文件、商务文件、技术文件分别编制"/>
      <w:bookmarkEnd w:id="7"/>
      <w:r>
        <w:rPr>
          <w:rFonts w:ascii="仿宋" w:hAnsi="仿宋" w:eastAsia="仿宋"/>
          <w:sz w:val="28"/>
          <w:szCs w:val="28"/>
        </w:rPr>
        <w:t xml:space="preserve"> </w:t>
      </w:r>
    </w:p>
    <w:p>
      <w:pPr>
        <w:snapToGrid w:val="0"/>
        <w:spacing w:line="460" w:lineRule="exact"/>
        <w:ind w:firstLine="560" w:firstLineChars="200"/>
        <w:jc w:val="left"/>
        <w:rPr>
          <w:rFonts w:ascii="仿宋" w:hAnsi="仿宋" w:eastAsia="仿宋"/>
          <w:sz w:val="28"/>
          <w:szCs w:val="28"/>
        </w:rPr>
      </w:pPr>
      <w:r>
        <w:rPr>
          <w:rFonts w:ascii="仿宋" w:hAnsi="仿宋" w:eastAsia="仿宋"/>
          <w:sz w:val="28"/>
          <w:szCs w:val="28"/>
        </w:rPr>
        <w:t>2、投标文件须由投标人在规定位置盖章并由法定代表人或法定代表人/负责人的授权委托人签署，投标人应写全称。投标人的投标文件未按照招标文件要求签署、盖章的，其投标无效。</w:t>
      </w:r>
    </w:p>
    <w:p>
      <w:pPr>
        <w:snapToGrid w:val="0"/>
        <w:spacing w:line="460" w:lineRule="exact"/>
        <w:ind w:firstLine="532" w:firstLineChars="190"/>
        <w:jc w:val="left"/>
        <w:rPr>
          <w:rFonts w:ascii="仿宋" w:hAnsi="仿宋" w:eastAsia="仿宋"/>
          <w:sz w:val="28"/>
          <w:szCs w:val="28"/>
        </w:rPr>
      </w:pPr>
      <w:r>
        <w:rPr>
          <w:rFonts w:ascii="仿宋" w:hAnsi="仿宋" w:eastAsia="仿宋"/>
          <w:sz w:val="28"/>
          <w:szCs w:val="28"/>
        </w:rPr>
        <w:t>3</w:t>
      </w:r>
      <w:r>
        <w:rPr>
          <w:rFonts w:hint="eastAsia" w:ascii="仿宋" w:hAnsi="仿宋" w:eastAsia="仿宋"/>
          <w:sz w:val="28"/>
          <w:szCs w:val="28"/>
        </w:rPr>
        <w:t>、为确保网上操作合法、有效和安全，投标人应当在投标截止时间前完成在“政采云”平台的身份认证，确保在电子投标过程中能够对相关数据电文进行加密和使用电子签名。</w:t>
      </w:r>
    </w:p>
    <w:p>
      <w:pPr>
        <w:snapToGrid w:val="0"/>
        <w:spacing w:line="460" w:lineRule="exact"/>
        <w:ind w:firstLine="560" w:firstLineChars="200"/>
        <w:jc w:val="left"/>
        <w:rPr>
          <w:rFonts w:ascii="仿宋" w:hAnsi="仿宋" w:eastAsia="仿宋"/>
          <w:sz w:val="28"/>
          <w:szCs w:val="28"/>
        </w:rPr>
      </w:pPr>
      <w:r>
        <w:rPr>
          <w:rFonts w:ascii="仿宋" w:hAnsi="仿宋" w:eastAsia="仿宋"/>
          <w:sz w:val="28"/>
          <w:szCs w:val="28"/>
        </w:rPr>
        <w:t>4、投标文件不得涂改，若有修改错漏处，须加盖供应商公章或者法定代表人或授权委托人签名或盖章。投标文件因字迹潦草或表达不清所引起的后果由投标人负责。</w:t>
      </w:r>
    </w:p>
    <w:p>
      <w:pPr>
        <w:snapToGrid w:val="0"/>
        <w:spacing w:before="120" w:beforeLines="50" w:line="460" w:lineRule="exact"/>
        <w:ind w:firstLine="551" w:firstLineChars="196"/>
        <w:jc w:val="left"/>
        <w:rPr>
          <w:rFonts w:ascii="仿宋" w:hAnsi="仿宋" w:eastAsia="仿宋"/>
          <w:b/>
          <w:sz w:val="28"/>
          <w:szCs w:val="28"/>
        </w:rPr>
      </w:pPr>
      <w:r>
        <w:rPr>
          <w:rFonts w:hint="eastAsia" w:ascii="仿宋" w:hAnsi="仿宋" w:eastAsia="仿宋"/>
          <w:b/>
          <w:sz w:val="28"/>
          <w:szCs w:val="28"/>
        </w:rPr>
        <w:t>（五）投标报价</w:t>
      </w:r>
    </w:p>
    <w:p>
      <w:pPr>
        <w:tabs>
          <w:tab w:val="left" w:pos="525"/>
        </w:tabs>
        <w:snapToGrid w:val="0"/>
        <w:spacing w:line="460" w:lineRule="exact"/>
        <w:ind w:firstLine="560" w:firstLineChars="200"/>
        <w:jc w:val="left"/>
        <w:rPr>
          <w:rFonts w:ascii="仿宋" w:hAnsi="仿宋" w:eastAsia="仿宋"/>
          <w:sz w:val="28"/>
          <w:szCs w:val="28"/>
        </w:rPr>
      </w:pPr>
      <w:r>
        <w:rPr>
          <w:rFonts w:ascii="仿宋" w:hAnsi="仿宋" w:eastAsia="仿宋"/>
          <w:sz w:val="28"/>
          <w:szCs w:val="28"/>
        </w:rPr>
        <w:t>1、投标文件只允许有一个报价，投标报价应按招标文件中相关附表格式填报，该投标报价应与明细报价汇总相等，且</w:t>
      </w:r>
      <w:r>
        <w:rPr>
          <w:rFonts w:hint="eastAsia" w:ascii="仿宋" w:hAnsi="仿宋" w:eastAsia="仿宋"/>
          <w:b/>
          <w:sz w:val="28"/>
          <w:szCs w:val="28"/>
        </w:rPr>
        <w:t>不允许出现报价优惠等字样（明细出现“</w:t>
      </w:r>
      <w:r>
        <w:rPr>
          <w:rFonts w:ascii="仿宋" w:hAnsi="仿宋" w:eastAsia="仿宋"/>
          <w:b/>
          <w:sz w:val="28"/>
          <w:szCs w:val="28"/>
        </w:rPr>
        <w:t>0”元，视同赠送）</w:t>
      </w:r>
      <w:r>
        <w:rPr>
          <w:rFonts w:hint="eastAsia" w:ascii="仿宋" w:hAnsi="仿宋" w:eastAsia="仿宋"/>
          <w:sz w:val="28"/>
          <w:szCs w:val="28"/>
        </w:rPr>
        <w:t>。</w:t>
      </w:r>
    </w:p>
    <w:p>
      <w:pPr>
        <w:pStyle w:val="43"/>
        <w:snapToGrid w:val="0"/>
        <w:spacing w:before="120" w:after="120" w:line="460" w:lineRule="exact"/>
        <w:ind w:firstLine="560" w:firstLineChars="200"/>
        <w:jc w:val="left"/>
        <w:rPr>
          <w:rFonts w:ascii="仿宋" w:hAnsi="仿宋" w:eastAsia="仿宋"/>
          <w:sz w:val="28"/>
          <w:szCs w:val="28"/>
        </w:rPr>
      </w:pPr>
      <w:r>
        <w:rPr>
          <w:rFonts w:ascii="仿宋" w:hAnsi="仿宋" w:eastAsia="仿宋"/>
          <w:sz w:val="28"/>
          <w:szCs w:val="28"/>
        </w:rPr>
        <w:t>2、投标报价</w:t>
      </w:r>
      <w:r>
        <w:rPr>
          <w:rFonts w:hint="eastAsia" w:ascii="仿宋" w:hAnsi="仿宋" w:eastAsia="仿宋"/>
          <w:b/>
          <w:sz w:val="28"/>
          <w:szCs w:val="28"/>
        </w:rPr>
        <w:t>应包含项目所需全部货物、服务，不得缺漏</w:t>
      </w:r>
      <w:r>
        <w:rPr>
          <w:rFonts w:hint="eastAsia" w:ascii="仿宋" w:hAnsi="仿宋" w:eastAsia="仿宋"/>
          <w:sz w:val="28"/>
          <w:szCs w:val="28"/>
        </w:rPr>
        <w:t>，是履行合同的最终价格（含货款、标准附件、备品备件、专用工具、包装、运输、装卸、保险、税金、货到就位以及安装、调试、培训、保修等一切税金和费用）。</w:t>
      </w:r>
    </w:p>
    <w:p>
      <w:pPr>
        <w:pStyle w:val="43"/>
        <w:snapToGrid w:val="0"/>
        <w:spacing w:before="120" w:after="120" w:line="460" w:lineRule="exact"/>
        <w:ind w:firstLine="560" w:firstLineChars="200"/>
        <w:jc w:val="left"/>
        <w:rPr>
          <w:rFonts w:ascii="仿宋" w:hAnsi="仿宋" w:eastAsia="仿宋"/>
          <w:sz w:val="28"/>
          <w:szCs w:val="28"/>
        </w:rPr>
      </w:pPr>
      <w:r>
        <w:rPr>
          <w:rFonts w:ascii="仿宋" w:hAnsi="仿宋" w:eastAsia="仿宋"/>
          <w:sz w:val="28"/>
          <w:szCs w:val="28"/>
        </w:rPr>
        <w:t>3、投标报价总价金额到元为止，如投标报价总价出现角、分，将被抹除。</w:t>
      </w:r>
    </w:p>
    <w:p>
      <w:pPr>
        <w:snapToGrid w:val="0"/>
        <w:spacing w:before="120" w:beforeLines="50" w:line="460" w:lineRule="exact"/>
        <w:ind w:left="569" w:leftChars="271" w:firstLine="17" w:firstLineChars="6"/>
        <w:jc w:val="left"/>
        <w:rPr>
          <w:rFonts w:ascii="仿宋" w:hAnsi="仿宋" w:eastAsia="仿宋"/>
          <w:b/>
          <w:sz w:val="28"/>
          <w:szCs w:val="28"/>
        </w:rPr>
      </w:pPr>
      <w:r>
        <w:rPr>
          <w:rFonts w:hint="eastAsia" w:ascii="仿宋" w:hAnsi="仿宋" w:eastAsia="仿宋"/>
          <w:b/>
          <w:sz w:val="28"/>
          <w:szCs w:val="28"/>
        </w:rPr>
        <w:t>（六）投标保证金</w:t>
      </w:r>
    </w:p>
    <w:p>
      <w:pPr>
        <w:tabs>
          <w:tab w:val="left" w:pos="525"/>
        </w:tabs>
        <w:snapToGrid w:val="0"/>
        <w:spacing w:line="460" w:lineRule="exact"/>
        <w:ind w:firstLine="562" w:firstLineChars="200"/>
        <w:jc w:val="left"/>
        <w:rPr>
          <w:rFonts w:ascii="仿宋" w:hAnsi="仿宋" w:eastAsia="仿宋"/>
          <w:b/>
          <w:sz w:val="28"/>
          <w:szCs w:val="28"/>
        </w:rPr>
      </w:pPr>
      <w:r>
        <w:rPr>
          <w:rFonts w:ascii="仿宋" w:hAnsi="仿宋" w:eastAsia="仿宋"/>
          <w:b/>
          <w:sz w:val="28"/>
          <w:szCs w:val="28"/>
        </w:rPr>
        <w:t>1、投标</w:t>
      </w:r>
      <w:r>
        <w:rPr>
          <w:rFonts w:hint="eastAsia" w:ascii="仿宋" w:hAnsi="仿宋" w:eastAsia="仿宋"/>
          <w:b/>
          <w:sz w:val="28"/>
          <w:szCs w:val="28"/>
        </w:rPr>
        <w:t>人需按招标文件要求的金额、时间向</w:t>
      </w:r>
      <w:r>
        <w:rPr>
          <w:rFonts w:ascii="仿宋" w:hAnsi="仿宋" w:eastAsia="仿宋"/>
          <w:b/>
          <w:sz w:val="28"/>
          <w:szCs w:val="28"/>
        </w:rPr>
        <w:t>招标方</w:t>
      </w:r>
      <w:r>
        <w:rPr>
          <w:rFonts w:hint="eastAsia" w:ascii="仿宋" w:hAnsi="仿宋" w:eastAsia="仿宋"/>
          <w:b/>
          <w:sz w:val="28"/>
          <w:szCs w:val="28"/>
        </w:rPr>
        <w:t>递交投标保证金。</w:t>
      </w:r>
    </w:p>
    <w:p>
      <w:pPr>
        <w:tabs>
          <w:tab w:val="left" w:pos="525"/>
        </w:tabs>
        <w:snapToGrid w:val="0"/>
        <w:spacing w:line="460" w:lineRule="exact"/>
        <w:ind w:firstLine="562" w:firstLineChars="200"/>
        <w:jc w:val="left"/>
        <w:rPr>
          <w:rFonts w:ascii="仿宋" w:hAnsi="仿宋" w:eastAsia="仿宋"/>
          <w:b/>
          <w:sz w:val="28"/>
          <w:szCs w:val="28"/>
          <w:u w:val="single"/>
        </w:rPr>
      </w:pPr>
      <w:r>
        <w:rPr>
          <w:rFonts w:ascii="仿宋" w:hAnsi="仿宋" w:eastAsia="仿宋"/>
          <w:b/>
          <w:sz w:val="28"/>
          <w:szCs w:val="28"/>
        </w:rPr>
        <w:t>2、</w:t>
      </w:r>
      <w:r>
        <w:rPr>
          <w:rFonts w:hint="eastAsia" w:ascii="仿宋" w:hAnsi="仿宋" w:eastAsia="仿宋"/>
          <w:b/>
          <w:bCs/>
          <w:sz w:val="28"/>
          <w:szCs w:val="28"/>
        </w:rPr>
        <w:t>投标保证金金额（人民币）：</w:t>
      </w:r>
      <w:r>
        <w:rPr>
          <w:rFonts w:hint="eastAsia" w:ascii="仿宋" w:hAnsi="仿宋" w:eastAsia="仿宋"/>
          <w:sz w:val="28"/>
          <w:szCs w:val="28"/>
          <w:u w:val="single"/>
        </w:rPr>
        <w:t>详见本招标文件第一章“公开招标采购公告”部分。</w:t>
      </w:r>
      <w:r>
        <w:rPr>
          <w:rFonts w:ascii="仿宋" w:hAnsi="仿宋" w:eastAsia="仿宋"/>
          <w:b/>
          <w:sz w:val="28"/>
          <w:szCs w:val="28"/>
        </w:rPr>
        <w:t xml:space="preserve">   </w:t>
      </w:r>
    </w:p>
    <w:p>
      <w:pPr>
        <w:tabs>
          <w:tab w:val="left" w:pos="525"/>
        </w:tabs>
        <w:snapToGrid w:val="0"/>
        <w:spacing w:line="460" w:lineRule="exact"/>
        <w:ind w:firstLine="562" w:firstLineChars="200"/>
        <w:jc w:val="left"/>
        <w:rPr>
          <w:rFonts w:ascii="仿宋" w:hAnsi="仿宋" w:eastAsia="仿宋"/>
          <w:b/>
          <w:bCs/>
          <w:sz w:val="28"/>
          <w:szCs w:val="28"/>
          <w:u w:val="single"/>
        </w:rPr>
      </w:pPr>
      <w:r>
        <w:rPr>
          <w:rFonts w:ascii="仿宋" w:hAnsi="仿宋" w:eastAsia="仿宋"/>
          <w:b/>
          <w:sz w:val="28"/>
          <w:szCs w:val="28"/>
        </w:rPr>
        <w:t xml:space="preserve">3、 </w:t>
      </w:r>
      <w:r>
        <w:rPr>
          <w:rFonts w:hint="eastAsia" w:ascii="仿宋" w:hAnsi="仿宋" w:eastAsia="仿宋"/>
          <w:b/>
          <w:sz w:val="28"/>
          <w:szCs w:val="28"/>
        </w:rPr>
        <w:t>投标保证金可采用支票、银行汇票、银行保函或汇款的方式，</w:t>
      </w:r>
      <w:r>
        <w:rPr>
          <w:rFonts w:hint="eastAsia" w:ascii="仿宋" w:hAnsi="仿宋" w:eastAsia="仿宋"/>
          <w:b/>
          <w:bCs/>
          <w:sz w:val="28"/>
          <w:szCs w:val="28"/>
          <w:u w:val="single"/>
        </w:rPr>
        <w:t>招标方不接受现金形式的投标保证金。</w:t>
      </w:r>
    </w:p>
    <w:p>
      <w:pPr>
        <w:tabs>
          <w:tab w:val="left" w:pos="525"/>
        </w:tabs>
        <w:snapToGrid w:val="0"/>
        <w:spacing w:line="460" w:lineRule="exact"/>
        <w:ind w:firstLine="560" w:firstLineChars="200"/>
        <w:jc w:val="left"/>
        <w:rPr>
          <w:rFonts w:ascii="仿宋" w:hAnsi="仿宋" w:eastAsia="仿宋"/>
          <w:sz w:val="28"/>
          <w:szCs w:val="28"/>
        </w:rPr>
      </w:pPr>
      <w:r>
        <w:rPr>
          <w:rFonts w:hint="eastAsia" w:ascii="仿宋" w:hAnsi="仿宋" w:eastAsia="仿宋"/>
          <w:sz w:val="28"/>
          <w:szCs w:val="28"/>
        </w:rPr>
        <w:t>收款单位：国家体育总局体育器材装备中心</w:t>
      </w:r>
    </w:p>
    <w:p>
      <w:pPr>
        <w:tabs>
          <w:tab w:val="left" w:pos="525"/>
        </w:tabs>
        <w:snapToGrid w:val="0"/>
        <w:spacing w:line="460" w:lineRule="exact"/>
        <w:ind w:firstLine="560" w:firstLineChars="200"/>
        <w:jc w:val="left"/>
        <w:rPr>
          <w:rFonts w:ascii="仿宋" w:hAnsi="仿宋" w:eastAsia="仿宋"/>
          <w:sz w:val="28"/>
          <w:szCs w:val="28"/>
        </w:rPr>
      </w:pPr>
      <w:r>
        <w:rPr>
          <w:rFonts w:hint="eastAsia" w:ascii="仿宋" w:hAnsi="仿宋" w:eastAsia="仿宋"/>
          <w:sz w:val="28"/>
          <w:szCs w:val="28"/>
        </w:rPr>
        <w:t>开</w:t>
      </w:r>
      <w:r>
        <w:rPr>
          <w:rFonts w:ascii="仿宋" w:hAnsi="仿宋" w:eastAsia="仿宋"/>
          <w:sz w:val="28"/>
          <w:szCs w:val="28"/>
        </w:rPr>
        <w:t xml:space="preserve"> </w:t>
      </w:r>
      <w:r>
        <w:rPr>
          <w:rFonts w:hint="eastAsia" w:ascii="仿宋" w:hAnsi="仿宋" w:eastAsia="仿宋"/>
          <w:sz w:val="28"/>
          <w:szCs w:val="28"/>
        </w:rPr>
        <w:t>户</w:t>
      </w:r>
      <w:r>
        <w:rPr>
          <w:rFonts w:ascii="仿宋" w:hAnsi="仿宋" w:eastAsia="仿宋"/>
          <w:sz w:val="28"/>
          <w:szCs w:val="28"/>
        </w:rPr>
        <w:t xml:space="preserve"> </w:t>
      </w:r>
      <w:r>
        <w:rPr>
          <w:rFonts w:hint="eastAsia" w:ascii="仿宋" w:hAnsi="仿宋" w:eastAsia="仿宋"/>
          <w:sz w:val="28"/>
          <w:szCs w:val="28"/>
        </w:rPr>
        <w:t>行：工行北京体育馆路支行</w:t>
      </w:r>
    </w:p>
    <w:p>
      <w:pPr>
        <w:tabs>
          <w:tab w:val="left" w:pos="525"/>
        </w:tabs>
        <w:snapToGrid w:val="0"/>
        <w:spacing w:line="460" w:lineRule="exact"/>
        <w:ind w:firstLine="560" w:firstLineChars="200"/>
        <w:jc w:val="left"/>
        <w:rPr>
          <w:rFonts w:ascii="仿宋" w:hAnsi="仿宋" w:eastAsia="仿宋"/>
          <w:sz w:val="28"/>
          <w:szCs w:val="28"/>
        </w:rPr>
      </w:pPr>
      <w:r>
        <w:rPr>
          <w:rFonts w:hint="eastAsia" w:ascii="仿宋" w:hAnsi="仿宋" w:eastAsia="仿宋"/>
          <w:sz w:val="28"/>
          <w:szCs w:val="28"/>
        </w:rPr>
        <w:t>银行账号：</w:t>
      </w:r>
      <w:r>
        <w:rPr>
          <w:rFonts w:ascii="仿宋" w:hAnsi="仿宋" w:eastAsia="仿宋"/>
          <w:sz w:val="28"/>
          <w:szCs w:val="28"/>
        </w:rPr>
        <w:t>0200008109089053553</w:t>
      </w:r>
    </w:p>
    <w:p>
      <w:pPr>
        <w:tabs>
          <w:tab w:val="left" w:pos="525"/>
        </w:tabs>
        <w:snapToGrid w:val="0"/>
        <w:spacing w:line="460" w:lineRule="exact"/>
        <w:ind w:firstLine="560" w:firstLineChars="200"/>
        <w:jc w:val="left"/>
        <w:rPr>
          <w:rFonts w:ascii="仿宋" w:hAnsi="仿宋" w:eastAsia="仿宋"/>
          <w:sz w:val="28"/>
          <w:szCs w:val="28"/>
        </w:rPr>
      </w:pPr>
      <w:r>
        <w:rPr>
          <w:rFonts w:hint="eastAsia" w:ascii="仿宋" w:hAnsi="仿宋" w:eastAsia="仿宋"/>
          <w:sz w:val="28"/>
          <w:szCs w:val="28"/>
        </w:rPr>
        <w:t>投标人的投标保证金为支票、银行汇票、银行保函形式的，须在开标时间前交到招标方；投标保证金为汇款形式的，须在开标前汇往上述指定账户，并在递交投标文件时提供汇款单复印件。银行保函有效期需比投标有效期长</w:t>
      </w:r>
      <w:r>
        <w:rPr>
          <w:rFonts w:ascii="仿宋" w:hAnsi="仿宋" w:eastAsia="仿宋"/>
          <w:sz w:val="28"/>
          <w:szCs w:val="28"/>
        </w:rPr>
        <w:t>28天。</w:t>
      </w:r>
    </w:p>
    <w:p>
      <w:pPr>
        <w:tabs>
          <w:tab w:val="left" w:pos="525"/>
        </w:tabs>
        <w:snapToGrid w:val="0"/>
        <w:spacing w:line="460" w:lineRule="exact"/>
        <w:ind w:firstLine="560" w:firstLineChars="200"/>
        <w:jc w:val="left"/>
        <w:rPr>
          <w:rFonts w:ascii="仿宋" w:hAnsi="仿宋" w:eastAsia="仿宋"/>
          <w:sz w:val="28"/>
          <w:szCs w:val="28"/>
        </w:rPr>
      </w:pPr>
      <w:r>
        <w:rPr>
          <w:rFonts w:ascii="仿宋" w:hAnsi="仿宋" w:eastAsia="仿宋"/>
          <w:sz w:val="28"/>
          <w:szCs w:val="28"/>
        </w:rPr>
        <w:t>4、未按前述各款要求提交投标保证金的投标将视为无效投标。</w:t>
      </w:r>
    </w:p>
    <w:p>
      <w:pPr>
        <w:tabs>
          <w:tab w:val="left" w:pos="525"/>
        </w:tabs>
        <w:snapToGrid w:val="0"/>
        <w:spacing w:line="460" w:lineRule="exact"/>
        <w:ind w:firstLine="562" w:firstLineChars="200"/>
        <w:jc w:val="left"/>
        <w:rPr>
          <w:rFonts w:ascii="仿宋" w:hAnsi="仿宋" w:eastAsia="仿宋"/>
          <w:b/>
          <w:bCs/>
          <w:sz w:val="28"/>
          <w:szCs w:val="28"/>
        </w:rPr>
      </w:pPr>
      <w:r>
        <w:rPr>
          <w:rFonts w:ascii="仿宋" w:hAnsi="仿宋" w:eastAsia="仿宋"/>
          <w:b/>
          <w:sz w:val="28"/>
          <w:szCs w:val="28"/>
        </w:rPr>
        <w:t xml:space="preserve">5、投标人递交投标文件时需提供投标人全称、开户行、银行账号等银行信息， </w:t>
      </w:r>
      <w:r>
        <w:rPr>
          <w:rFonts w:hint="eastAsia" w:ascii="仿宋" w:hAnsi="仿宋" w:eastAsia="仿宋"/>
          <w:b/>
          <w:sz w:val="28"/>
          <w:szCs w:val="28"/>
        </w:rPr>
        <w:t>并加盖投标人公章，以便招标方退还投标保证金</w:t>
      </w:r>
      <w:r>
        <w:rPr>
          <w:rFonts w:ascii="仿宋" w:hAnsi="仿宋" w:eastAsia="仿宋"/>
          <w:b/>
          <w:bCs/>
          <w:sz w:val="28"/>
          <w:szCs w:val="28"/>
        </w:rPr>
        <w:t>。</w:t>
      </w:r>
    </w:p>
    <w:p>
      <w:pPr>
        <w:tabs>
          <w:tab w:val="left" w:pos="525"/>
        </w:tabs>
        <w:snapToGrid w:val="0"/>
        <w:spacing w:line="460" w:lineRule="exact"/>
        <w:ind w:firstLine="562" w:firstLineChars="200"/>
        <w:jc w:val="left"/>
        <w:rPr>
          <w:rFonts w:ascii="仿宋" w:hAnsi="仿宋" w:eastAsia="仿宋"/>
          <w:b/>
          <w:bCs/>
          <w:sz w:val="28"/>
          <w:szCs w:val="28"/>
        </w:rPr>
      </w:pPr>
      <w:r>
        <w:rPr>
          <w:rFonts w:ascii="仿宋" w:hAnsi="仿宋" w:eastAsia="仿宋"/>
          <w:b/>
          <w:bCs/>
          <w:sz w:val="28"/>
          <w:szCs w:val="28"/>
        </w:rPr>
        <w:t>6、</w:t>
      </w:r>
      <w:r>
        <w:rPr>
          <w:rFonts w:hint="eastAsia" w:ascii="仿宋" w:hAnsi="仿宋" w:eastAsia="仿宋"/>
          <w:b/>
          <w:bCs/>
          <w:sz w:val="28"/>
          <w:szCs w:val="28"/>
        </w:rPr>
        <w:t>投标保证金的退还：招标方在中标公告发布后</w:t>
      </w:r>
      <w:r>
        <w:rPr>
          <w:rFonts w:ascii="仿宋" w:hAnsi="仿宋" w:eastAsia="仿宋"/>
          <w:b/>
          <w:bCs/>
          <w:sz w:val="28"/>
          <w:szCs w:val="28"/>
        </w:rPr>
        <w:t>5个工作日内退还</w:t>
      </w:r>
      <w:r>
        <w:rPr>
          <w:rFonts w:hint="eastAsia" w:ascii="仿宋" w:hAnsi="仿宋" w:eastAsia="仿宋"/>
          <w:b/>
          <w:bCs/>
          <w:sz w:val="28"/>
          <w:szCs w:val="28"/>
        </w:rPr>
        <w:t>未中标投标人的投标保证金；</w:t>
      </w:r>
    </w:p>
    <w:p>
      <w:pPr>
        <w:tabs>
          <w:tab w:val="left" w:pos="525"/>
        </w:tabs>
        <w:snapToGrid w:val="0"/>
        <w:spacing w:line="460" w:lineRule="exact"/>
        <w:ind w:firstLine="562" w:firstLineChars="200"/>
        <w:jc w:val="left"/>
        <w:rPr>
          <w:rFonts w:ascii="仿宋" w:hAnsi="仿宋" w:eastAsia="仿宋"/>
          <w:b/>
          <w:bCs/>
          <w:sz w:val="28"/>
          <w:szCs w:val="28"/>
        </w:rPr>
      </w:pPr>
      <w:r>
        <w:rPr>
          <w:rFonts w:ascii="仿宋" w:hAnsi="仿宋" w:eastAsia="仿宋"/>
          <w:b/>
          <w:bCs/>
          <w:sz w:val="28"/>
          <w:szCs w:val="28"/>
        </w:rPr>
        <w:t>7、中标人签订采购合同后5个工作日内，招标方退还</w:t>
      </w:r>
      <w:r>
        <w:rPr>
          <w:rFonts w:hint="eastAsia" w:ascii="仿宋" w:hAnsi="仿宋" w:eastAsia="仿宋"/>
          <w:b/>
          <w:bCs/>
          <w:sz w:val="28"/>
          <w:szCs w:val="28"/>
        </w:rPr>
        <w:t>其投标保证金</w:t>
      </w:r>
      <w:r>
        <w:rPr>
          <w:rFonts w:ascii="仿宋" w:hAnsi="仿宋" w:eastAsia="仿宋"/>
          <w:b/>
          <w:bCs/>
          <w:sz w:val="28"/>
          <w:szCs w:val="28"/>
        </w:rPr>
        <w:t>。</w:t>
      </w:r>
    </w:p>
    <w:p>
      <w:pPr>
        <w:tabs>
          <w:tab w:val="left" w:pos="525"/>
        </w:tabs>
        <w:snapToGrid w:val="0"/>
        <w:spacing w:line="460" w:lineRule="exact"/>
        <w:ind w:firstLine="562" w:firstLineChars="200"/>
        <w:jc w:val="left"/>
        <w:rPr>
          <w:rFonts w:ascii="仿宋" w:hAnsi="仿宋" w:eastAsia="仿宋"/>
          <w:b/>
          <w:bCs/>
          <w:sz w:val="28"/>
          <w:szCs w:val="28"/>
        </w:rPr>
      </w:pPr>
      <w:r>
        <w:rPr>
          <w:rFonts w:ascii="仿宋" w:hAnsi="仿宋" w:eastAsia="仿宋"/>
          <w:b/>
          <w:bCs/>
          <w:sz w:val="28"/>
          <w:szCs w:val="28"/>
        </w:rPr>
        <w:t>8、投标人有下列情形之一的，投标保证金将不予退还：</w:t>
      </w:r>
    </w:p>
    <w:p>
      <w:pPr>
        <w:snapToGrid w:val="0"/>
        <w:spacing w:line="460" w:lineRule="exact"/>
        <w:ind w:firstLine="548" w:firstLineChars="196"/>
        <w:jc w:val="left"/>
        <w:rPr>
          <w:rFonts w:ascii="仿宋" w:hAnsi="仿宋" w:eastAsia="仿宋"/>
          <w:sz w:val="28"/>
          <w:szCs w:val="28"/>
        </w:rPr>
      </w:pPr>
      <w:r>
        <w:rPr>
          <w:rFonts w:hint="eastAsia" w:ascii="仿宋" w:hAnsi="仿宋" w:eastAsia="仿宋"/>
          <w:sz w:val="28"/>
          <w:szCs w:val="28"/>
        </w:rPr>
        <w:t>（</w:t>
      </w:r>
      <w:r>
        <w:rPr>
          <w:rFonts w:ascii="仿宋" w:hAnsi="仿宋" w:eastAsia="仿宋"/>
          <w:sz w:val="28"/>
          <w:szCs w:val="28"/>
        </w:rPr>
        <w:t>1）投标人在投标截止时间后撤回投标文件的；</w:t>
      </w:r>
    </w:p>
    <w:p>
      <w:pPr>
        <w:snapToGrid w:val="0"/>
        <w:spacing w:line="460" w:lineRule="exact"/>
        <w:ind w:firstLine="548" w:firstLineChars="196"/>
        <w:jc w:val="left"/>
        <w:rPr>
          <w:rFonts w:ascii="仿宋" w:hAnsi="仿宋" w:eastAsia="仿宋"/>
          <w:sz w:val="28"/>
          <w:szCs w:val="28"/>
        </w:rPr>
      </w:pPr>
      <w:r>
        <w:rPr>
          <w:rFonts w:hint="eastAsia" w:ascii="仿宋" w:hAnsi="仿宋" w:eastAsia="仿宋"/>
          <w:sz w:val="28"/>
          <w:szCs w:val="28"/>
        </w:rPr>
        <w:t>（</w:t>
      </w:r>
      <w:r>
        <w:rPr>
          <w:rFonts w:ascii="仿宋" w:hAnsi="仿宋" w:eastAsia="仿宋"/>
          <w:sz w:val="28"/>
          <w:szCs w:val="28"/>
        </w:rPr>
        <w:t>2）投标人在投标过程中弄虚作假，提供虚假材料的；</w:t>
      </w:r>
    </w:p>
    <w:p>
      <w:pPr>
        <w:snapToGrid w:val="0"/>
        <w:spacing w:line="460" w:lineRule="exact"/>
        <w:ind w:firstLine="548" w:firstLineChars="196"/>
        <w:rPr>
          <w:rFonts w:ascii="仿宋" w:hAnsi="仿宋" w:eastAsia="仿宋"/>
          <w:sz w:val="28"/>
          <w:szCs w:val="28"/>
        </w:rPr>
      </w:pPr>
      <w:r>
        <w:rPr>
          <w:rFonts w:hint="eastAsia" w:ascii="仿宋" w:hAnsi="仿宋" w:eastAsia="仿宋"/>
          <w:sz w:val="28"/>
          <w:szCs w:val="28"/>
        </w:rPr>
        <w:t>（</w:t>
      </w:r>
      <w:r>
        <w:rPr>
          <w:rFonts w:ascii="仿宋" w:hAnsi="仿宋" w:eastAsia="仿宋"/>
          <w:sz w:val="28"/>
          <w:szCs w:val="28"/>
        </w:rPr>
        <w:t>3）中标人无正当理由不与采购人签订合同的；</w:t>
      </w:r>
    </w:p>
    <w:p>
      <w:pPr>
        <w:snapToGrid w:val="0"/>
        <w:spacing w:line="460" w:lineRule="exact"/>
        <w:ind w:firstLine="548" w:firstLineChars="196"/>
        <w:rPr>
          <w:rFonts w:ascii="仿宋" w:hAnsi="仿宋" w:eastAsia="仿宋"/>
          <w:sz w:val="28"/>
          <w:szCs w:val="28"/>
        </w:rPr>
      </w:pPr>
      <w:r>
        <w:rPr>
          <w:rFonts w:hint="eastAsia" w:ascii="仿宋" w:hAnsi="仿宋" w:eastAsia="仿宋"/>
          <w:sz w:val="28"/>
          <w:szCs w:val="28"/>
        </w:rPr>
        <w:t>（</w:t>
      </w:r>
      <w:r>
        <w:rPr>
          <w:rFonts w:ascii="仿宋" w:hAnsi="仿宋" w:eastAsia="仿宋"/>
          <w:sz w:val="28"/>
          <w:szCs w:val="28"/>
        </w:rPr>
        <w:t>4）</w:t>
      </w:r>
      <w:r>
        <w:rPr>
          <w:rFonts w:hint="eastAsia" w:ascii="仿宋" w:hAnsi="仿宋" w:eastAsia="仿宋"/>
          <w:bCs/>
          <w:sz w:val="28"/>
          <w:szCs w:val="28"/>
        </w:rPr>
        <w:t>将中标项目转让给他人或者在投标文件中未说明且未经招标采购单位同意，将中标项目分包给他人的；</w:t>
      </w:r>
    </w:p>
    <w:p>
      <w:pPr>
        <w:snapToGrid w:val="0"/>
        <w:spacing w:line="460" w:lineRule="exact"/>
        <w:ind w:firstLine="554" w:firstLineChars="198"/>
        <w:rPr>
          <w:rFonts w:ascii="仿宋" w:hAnsi="仿宋" w:eastAsia="仿宋"/>
          <w:sz w:val="28"/>
          <w:szCs w:val="28"/>
        </w:rPr>
      </w:pPr>
      <w:r>
        <w:rPr>
          <w:rFonts w:hint="eastAsia" w:ascii="仿宋" w:hAnsi="仿宋" w:eastAsia="仿宋"/>
          <w:sz w:val="28"/>
          <w:szCs w:val="28"/>
        </w:rPr>
        <w:t>（</w:t>
      </w:r>
      <w:r>
        <w:rPr>
          <w:rFonts w:ascii="仿宋" w:hAnsi="仿宋" w:eastAsia="仿宋"/>
          <w:sz w:val="28"/>
          <w:szCs w:val="28"/>
        </w:rPr>
        <w:t>5）其他严重扰乱招投标程序的；</w:t>
      </w:r>
    </w:p>
    <w:p>
      <w:pPr>
        <w:snapToGrid w:val="0"/>
        <w:spacing w:line="460" w:lineRule="exact"/>
        <w:ind w:firstLine="562" w:firstLineChars="200"/>
        <w:rPr>
          <w:rFonts w:ascii="仿宋" w:hAnsi="仿宋" w:eastAsia="仿宋"/>
          <w:b/>
          <w:sz w:val="28"/>
          <w:szCs w:val="28"/>
        </w:rPr>
      </w:pPr>
      <w:r>
        <w:rPr>
          <w:rFonts w:hint="eastAsia" w:ascii="仿宋" w:hAnsi="仿宋" w:eastAsia="仿宋"/>
          <w:b/>
          <w:bCs/>
          <w:sz w:val="28"/>
          <w:szCs w:val="28"/>
        </w:rPr>
        <w:t>（七）串通投标认定</w:t>
      </w:r>
    </w:p>
    <w:p>
      <w:pPr>
        <w:snapToGrid w:val="0"/>
        <w:spacing w:line="460" w:lineRule="exact"/>
        <w:ind w:firstLine="560" w:firstLineChars="200"/>
        <w:rPr>
          <w:rFonts w:ascii="仿宋" w:hAnsi="仿宋" w:eastAsia="仿宋"/>
          <w:bCs/>
          <w:sz w:val="28"/>
          <w:szCs w:val="28"/>
        </w:rPr>
      </w:pPr>
      <w:r>
        <w:rPr>
          <w:rFonts w:hint="eastAsia" w:ascii="仿宋" w:hAnsi="仿宋" w:eastAsia="仿宋"/>
          <w:bCs/>
          <w:sz w:val="28"/>
          <w:szCs w:val="28"/>
        </w:rPr>
        <w:t>有下列情形之一的，视为投标人串通投标，其投标无效：</w:t>
      </w:r>
    </w:p>
    <w:p>
      <w:pPr>
        <w:snapToGrid w:val="0"/>
        <w:spacing w:line="460" w:lineRule="exact"/>
        <w:ind w:firstLine="560" w:firstLineChars="200"/>
        <w:rPr>
          <w:rFonts w:ascii="仿宋" w:hAnsi="仿宋" w:eastAsia="仿宋"/>
          <w:bCs/>
          <w:sz w:val="28"/>
          <w:szCs w:val="28"/>
        </w:rPr>
      </w:pPr>
      <w:r>
        <w:rPr>
          <w:rFonts w:ascii="仿宋" w:hAnsi="仿宋" w:eastAsia="仿宋"/>
          <w:bCs/>
          <w:sz w:val="28"/>
          <w:szCs w:val="28"/>
        </w:rPr>
        <w:t>1、不同投标人的投标文件由同一单位或者个人编制；</w:t>
      </w:r>
    </w:p>
    <w:p>
      <w:pPr>
        <w:snapToGrid w:val="0"/>
        <w:spacing w:line="460" w:lineRule="exact"/>
        <w:ind w:firstLine="560" w:firstLineChars="200"/>
        <w:rPr>
          <w:rFonts w:ascii="仿宋" w:hAnsi="仿宋" w:eastAsia="仿宋"/>
          <w:bCs/>
          <w:sz w:val="28"/>
          <w:szCs w:val="28"/>
        </w:rPr>
      </w:pPr>
      <w:r>
        <w:rPr>
          <w:rFonts w:ascii="仿宋" w:hAnsi="仿宋" w:eastAsia="仿宋"/>
          <w:bCs/>
          <w:sz w:val="28"/>
          <w:szCs w:val="28"/>
        </w:rPr>
        <w:t>2、不同投标人委托同一单位或者个人办理投标事宜；</w:t>
      </w:r>
    </w:p>
    <w:p>
      <w:pPr>
        <w:snapToGrid w:val="0"/>
        <w:spacing w:line="460" w:lineRule="exact"/>
        <w:ind w:firstLine="560" w:firstLineChars="200"/>
        <w:rPr>
          <w:rFonts w:ascii="仿宋" w:hAnsi="仿宋" w:eastAsia="仿宋"/>
          <w:bCs/>
          <w:sz w:val="28"/>
          <w:szCs w:val="28"/>
        </w:rPr>
      </w:pPr>
      <w:r>
        <w:rPr>
          <w:rFonts w:ascii="仿宋" w:hAnsi="仿宋" w:eastAsia="仿宋"/>
          <w:bCs/>
          <w:sz w:val="28"/>
          <w:szCs w:val="28"/>
        </w:rPr>
        <w:t>3、不同投标人的投标文件载明的项目管理成员或者联系人员为同一人；</w:t>
      </w:r>
    </w:p>
    <w:p>
      <w:pPr>
        <w:snapToGrid w:val="0"/>
        <w:spacing w:line="460" w:lineRule="exact"/>
        <w:ind w:firstLine="560" w:firstLineChars="200"/>
        <w:rPr>
          <w:rFonts w:ascii="仿宋" w:hAnsi="仿宋" w:eastAsia="仿宋"/>
          <w:bCs/>
          <w:sz w:val="28"/>
          <w:szCs w:val="28"/>
        </w:rPr>
      </w:pPr>
      <w:r>
        <w:rPr>
          <w:rFonts w:ascii="仿宋" w:hAnsi="仿宋" w:eastAsia="仿宋"/>
          <w:bCs/>
          <w:sz w:val="28"/>
          <w:szCs w:val="28"/>
        </w:rPr>
        <w:t>4、不同投标人的投标文件异常一致或者投标报价呈规律性差异；</w:t>
      </w:r>
    </w:p>
    <w:p>
      <w:pPr>
        <w:snapToGrid w:val="0"/>
        <w:spacing w:line="460" w:lineRule="exact"/>
        <w:ind w:firstLine="560" w:firstLineChars="200"/>
        <w:rPr>
          <w:rFonts w:ascii="仿宋" w:hAnsi="仿宋" w:eastAsia="仿宋"/>
          <w:bCs/>
          <w:sz w:val="28"/>
          <w:szCs w:val="28"/>
        </w:rPr>
      </w:pPr>
      <w:r>
        <w:rPr>
          <w:rFonts w:ascii="仿宋" w:hAnsi="仿宋" w:eastAsia="仿宋"/>
          <w:bCs/>
          <w:sz w:val="28"/>
          <w:szCs w:val="28"/>
        </w:rPr>
        <w:t>5、不同投标人的投标文件相互混装；</w:t>
      </w:r>
    </w:p>
    <w:p>
      <w:pPr>
        <w:snapToGrid w:val="0"/>
        <w:spacing w:line="460" w:lineRule="exact"/>
        <w:ind w:firstLine="560" w:firstLineChars="200"/>
        <w:rPr>
          <w:rFonts w:ascii="仿宋" w:hAnsi="仿宋" w:eastAsia="仿宋"/>
          <w:bCs/>
          <w:sz w:val="28"/>
          <w:szCs w:val="28"/>
        </w:rPr>
      </w:pPr>
      <w:r>
        <w:rPr>
          <w:rFonts w:ascii="仿宋" w:hAnsi="仿宋" w:eastAsia="仿宋"/>
          <w:bCs/>
          <w:sz w:val="28"/>
          <w:szCs w:val="28"/>
        </w:rPr>
        <w:t>6、不同投标人的投标保证金从同一单位或者个人的账户转出。</w:t>
      </w:r>
    </w:p>
    <w:p>
      <w:pPr>
        <w:snapToGrid w:val="0"/>
        <w:spacing w:line="460" w:lineRule="exact"/>
        <w:ind w:firstLine="562" w:firstLineChars="200"/>
        <w:rPr>
          <w:rFonts w:ascii="仿宋" w:hAnsi="仿宋" w:eastAsia="仿宋"/>
          <w:b/>
          <w:bCs/>
          <w:sz w:val="28"/>
          <w:szCs w:val="28"/>
        </w:rPr>
      </w:pPr>
      <w:r>
        <w:rPr>
          <w:rFonts w:hint="eastAsia" w:ascii="仿宋" w:hAnsi="仿宋" w:eastAsia="仿宋"/>
          <w:b/>
          <w:bCs/>
          <w:sz w:val="28"/>
          <w:szCs w:val="28"/>
        </w:rPr>
        <w:t>（八）投标无效的情形</w:t>
      </w:r>
    </w:p>
    <w:p>
      <w:pPr>
        <w:snapToGrid w:val="0"/>
        <w:spacing w:line="460" w:lineRule="exact"/>
        <w:ind w:firstLine="560" w:firstLineChars="200"/>
        <w:rPr>
          <w:rFonts w:ascii="仿宋" w:hAnsi="仿宋" w:eastAsia="仿宋"/>
          <w:bCs/>
          <w:sz w:val="28"/>
          <w:szCs w:val="28"/>
        </w:rPr>
      </w:pPr>
      <w:r>
        <w:rPr>
          <w:rFonts w:hint="eastAsia" w:ascii="仿宋" w:hAnsi="仿宋" w:eastAsia="仿宋"/>
          <w:bCs/>
          <w:sz w:val="28"/>
          <w:szCs w:val="28"/>
        </w:rPr>
        <w:t>在评审时，如发现下列情形之一的，投标文件将被视为无效：</w:t>
      </w:r>
    </w:p>
    <w:p>
      <w:pPr>
        <w:snapToGrid w:val="0"/>
        <w:spacing w:line="460" w:lineRule="exact"/>
        <w:ind w:firstLine="560" w:firstLineChars="200"/>
        <w:rPr>
          <w:rFonts w:ascii="仿宋" w:hAnsi="仿宋" w:eastAsia="仿宋"/>
          <w:bCs/>
          <w:sz w:val="28"/>
          <w:szCs w:val="28"/>
        </w:rPr>
      </w:pPr>
      <w:r>
        <w:rPr>
          <w:rFonts w:ascii="仿宋" w:hAnsi="仿宋" w:eastAsia="仿宋"/>
          <w:sz w:val="28"/>
          <w:szCs w:val="28"/>
        </w:rPr>
        <w:t>1</w:t>
      </w:r>
      <w:r>
        <w:rPr>
          <w:rFonts w:hint="eastAsia" w:ascii="仿宋" w:hAnsi="仿宋" w:eastAsia="仿宋"/>
          <w:bCs/>
          <w:sz w:val="28"/>
          <w:szCs w:val="28"/>
        </w:rPr>
        <w:t>、未按规定交纳投标保证金的；</w:t>
      </w:r>
    </w:p>
    <w:p>
      <w:pPr>
        <w:snapToGrid w:val="0"/>
        <w:spacing w:line="460" w:lineRule="exact"/>
        <w:ind w:firstLine="560" w:firstLineChars="200"/>
        <w:rPr>
          <w:rFonts w:ascii="仿宋" w:hAnsi="仿宋" w:eastAsia="仿宋"/>
          <w:sz w:val="28"/>
          <w:szCs w:val="28"/>
        </w:rPr>
      </w:pPr>
      <w:r>
        <w:rPr>
          <w:rFonts w:ascii="仿宋" w:hAnsi="仿宋" w:eastAsia="仿宋"/>
          <w:sz w:val="28"/>
          <w:szCs w:val="28"/>
        </w:rPr>
        <w:t>2、投标方未能提供合格的资格文件、投标有效期不足的；</w:t>
      </w:r>
    </w:p>
    <w:p>
      <w:pPr>
        <w:snapToGrid w:val="0"/>
        <w:spacing w:line="460" w:lineRule="exact"/>
        <w:ind w:firstLine="560" w:firstLineChars="200"/>
        <w:rPr>
          <w:rFonts w:ascii="仿宋" w:hAnsi="仿宋" w:eastAsia="仿宋"/>
          <w:sz w:val="28"/>
          <w:szCs w:val="28"/>
        </w:rPr>
      </w:pPr>
      <w:r>
        <w:rPr>
          <w:rFonts w:ascii="仿宋" w:hAnsi="仿宋" w:eastAsia="仿宋"/>
          <w:sz w:val="28"/>
          <w:szCs w:val="28"/>
        </w:rPr>
        <w:t>3、投标人被列入失信被执行人、重大税收违法案件当事人名单、政府采购严重违法失信行为记录名单的；</w:t>
      </w:r>
    </w:p>
    <w:p>
      <w:pPr>
        <w:snapToGrid w:val="0"/>
        <w:spacing w:line="460" w:lineRule="exact"/>
        <w:ind w:firstLine="560" w:firstLineChars="200"/>
        <w:rPr>
          <w:rFonts w:ascii="仿宋" w:hAnsi="仿宋" w:eastAsia="仿宋"/>
          <w:sz w:val="28"/>
          <w:szCs w:val="28"/>
        </w:rPr>
      </w:pPr>
      <w:r>
        <w:rPr>
          <w:rFonts w:ascii="仿宋" w:hAnsi="仿宋" w:eastAsia="仿宋"/>
          <w:sz w:val="28"/>
          <w:szCs w:val="28"/>
        </w:rPr>
        <w:t>4、投标文件未按招标文件要求签署、盖章的；</w:t>
      </w:r>
    </w:p>
    <w:p>
      <w:pPr>
        <w:snapToGrid w:val="0"/>
        <w:spacing w:line="460" w:lineRule="exact"/>
        <w:ind w:firstLine="560" w:firstLineChars="200"/>
        <w:rPr>
          <w:rFonts w:ascii="仿宋" w:hAnsi="仿宋" w:eastAsia="仿宋"/>
          <w:sz w:val="28"/>
          <w:szCs w:val="28"/>
        </w:rPr>
      </w:pPr>
      <w:r>
        <w:rPr>
          <w:rFonts w:ascii="仿宋" w:hAnsi="仿宋" w:eastAsia="仿宋"/>
          <w:sz w:val="28"/>
          <w:szCs w:val="28"/>
        </w:rPr>
        <w:t>5、与招标文件有重大偏离、未满足带“</w:t>
      </w:r>
      <w:r>
        <w:rPr>
          <w:rFonts w:hint="eastAsia" w:ascii="仿宋" w:hAnsi="仿宋" w:eastAsia="仿宋" w:cs="仿宋"/>
          <w:sz w:val="24"/>
          <w:szCs w:val="24"/>
        </w:rPr>
        <w:t>▲</w:t>
      </w:r>
      <w:r>
        <w:rPr>
          <w:rFonts w:ascii="仿宋" w:hAnsi="仿宋" w:eastAsia="仿宋"/>
          <w:sz w:val="28"/>
          <w:szCs w:val="28"/>
        </w:rPr>
        <w:t>”号实质性</w:t>
      </w:r>
      <w:r>
        <w:rPr>
          <w:rFonts w:hint="eastAsia" w:ascii="仿宋" w:hAnsi="仿宋" w:eastAsia="仿宋"/>
          <w:sz w:val="28"/>
          <w:szCs w:val="28"/>
        </w:rPr>
        <w:t>技术</w:t>
      </w:r>
      <w:r>
        <w:rPr>
          <w:rFonts w:ascii="仿宋" w:hAnsi="仿宋" w:eastAsia="仿宋"/>
          <w:sz w:val="28"/>
          <w:szCs w:val="28"/>
        </w:rPr>
        <w:t>指标的投标文件；</w:t>
      </w:r>
    </w:p>
    <w:p>
      <w:pPr>
        <w:snapToGrid w:val="0"/>
        <w:spacing w:line="460" w:lineRule="exact"/>
        <w:ind w:firstLine="560" w:firstLineChars="200"/>
        <w:rPr>
          <w:rFonts w:ascii="仿宋" w:hAnsi="仿宋" w:eastAsia="仿宋"/>
          <w:sz w:val="28"/>
          <w:szCs w:val="28"/>
        </w:rPr>
      </w:pPr>
      <w:r>
        <w:rPr>
          <w:rFonts w:ascii="仿宋" w:hAnsi="仿宋" w:eastAsia="仿宋"/>
          <w:sz w:val="28"/>
          <w:szCs w:val="28"/>
        </w:rPr>
        <w:t>6、招标需求中要求提供的产品属于节能清单中政府强制采购节能产品品目的，投标人未提供该清单内产品的；</w:t>
      </w:r>
    </w:p>
    <w:p>
      <w:pPr>
        <w:snapToGrid w:val="0"/>
        <w:spacing w:line="460" w:lineRule="exact"/>
        <w:ind w:firstLine="560" w:firstLineChars="200"/>
        <w:rPr>
          <w:rFonts w:ascii="仿宋" w:hAnsi="仿宋" w:eastAsia="仿宋"/>
          <w:sz w:val="28"/>
          <w:szCs w:val="28"/>
        </w:rPr>
      </w:pPr>
      <w:r>
        <w:rPr>
          <w:rFonts w:ascii="仿宋" w:hAnsi="仿宋" w:eastAsia="仿宋"/>
          <w:snapToGrid w:val="0"/>
          <w:sz w:val="28"/>
          <w:szCs w:val="28"/>
        </w:rPr>
        <w:t>7</w:t>
      </w:r>
      <w:r>
        <w:rPr>
          <w:rFonts w:hint="eastAsia" w:ascii="仿宋" w:hAnsi="仿宋" w:eastAsia="仿宋"/>
          <w:sz w:val="28"/>
          <w:szCs w:val="28"/>
        </w:rPr>
        <w:t>、资质文件、技术及商务文件中出现投标价格信息的、投标报价超出招标文件中规定的预算金额或者最高限价的；</w:t>
      </w:r>
    </w:p>
    <w:p>
      <w:pPr>
        <w:snapToGrid w:val="0"/>
        <w:spacing w:line="460" w:lineRule="exact"/>
        <w:ind w:firstLine="560" w:firstLineChars="200"/>
        <w:rPr>
          <w:rFonts w:ascii="仿宋" w:hAnsi="仿宋" w:eastAsia="仿宋"/>
          <w:sz w:val="28"/>
          <w:szCs w:val="28"/>
        </w:rPr>
      </w:pPr>
      <w:r>
        <w:rPr>
          <w:rFonts w:ascii="仿宋" w:hAnsi="仿宋" w:eastAsia="仿宋"/>
          <w:snapToGrid w:val="0"/>
          <w:sz w:val="28"/>
          <w:szCs w:val="28"/>
        </w:rPr>
        <w:t>8、</w:t>
      </w:r>
      <w:r>
        <w:rPr>
          <w:rFonts w:hint="eastAsia" w:ascii="仿宋" w:hAnsi="仿宋" w:eastAsia="仿宋"/>
          <w:sz w:val="28"/>
          <w:szCs w:val="28"/>
        </w:rPr>
        <w:t>标项以赠送方式投标的、对一个标项提供两个投标方案或两个报价的；</w:t>
      </w:r>
    </w:p>
    <w:p>
      <w:pPr>
        <w:snapToGrid w:val="0"/>
        <w:spacing w:line="460" w:lineRule="exact"/>
        <w:ind w:firstLine="560" w:firstLineChars="200"/>
        <w:rPr>
          <w:rFonts w:ascii="仿宋" w:hAnsi="仿宋" w:eastAsia="仿宋"/>
          <w:sz w:val="28"/>
          <w:szCs w:val="28"/>
        </w:rPr>
      </w:pPr>
      <w:r>
        <w:rPr>
          <w:rFonts w:ascii="仿宋" w:hAnsi="仿宋" w:eastAsia="仿宋"/>
          <w:sz w:val="28"/>
          <w:szCs w:val="28"/>
        </w:rPr>
        <w:t>9、评标委员会认为投标人的报价明显低于其他通过符合性审查投标人的报价，有可能影响产品质量或者不能诚信履约，且不能证明其报价合理性的；</w:t>
      </w:r>
    </w:p>
    <w:p>
      <w:pPr>
        <w:snapToGrid w:val="0"/>
        <w:spacing w:line="460" w:lineRule="exact"/>
        <w:ind w:firstLine="560" w:firstLineChars="200"/>
        <w:rPr>
          <w:rFonts w:ascii="仿宋" w:hAnsi="仿宋" w:eastAsia="仿宋"/>
          <w:sz w:val="28"/>
          <w:szCs w:val="28"/>
        </w:rPr>
      </w:pPr>
      <w:r>
        <w:rPr>
          <w:rFonts w:ascii="仿宋" w:hAnsi="仿宋" w:eastAsia="仿宋"/>
          <w:sz w:val="28"/>
          <w:szCs w:val="28"/>
        </w:rPr>
        <w:t>10、投标人不接受报价文件中修正后的报价的；</w:t>
      </w:r>
    </w:p>
    <w:p>
      <w:pPr>
        <w:snapToGrid w:val="0"/>
        <w:spacing w:line="460" w:lineRule="exact"/>
        <w:ind w:firstLine="560" w:firstLineChars="200"/>
        <w:rPr>
          <w:rFonts w:ascii="仿宋" w:hAnsi="仿宋" w:eastAsia="仿宋"/>
          <w:sz w:val="28"/>
          <w:szCs w:val="28"/>
        </w:rPr>
      </w:pPr>
      <w:r>
        <w:rPr>
          <w:rFonts w:ascii="仿宋" w:hAnsi="仿宋" w:eastAsia="仿宋"/>
          <w:sz w:val="28"/>
          <w:szCs w:val="28"/>
        </w:rPr>
        <w:t>11、未按本章“二、投标文件的编制”第五点投标报价要求报价的；</w:t>
      </w:r>
    </w:p>
    <w:p>
      <w:pPr>
        <w:snapToGrid w:val="0"/>
        <w:spacing w:line="460" w:lineRule="exact"/>
        <w:ind w:firstLine="560" w:firstLineChars="200"/>
        <w:rPr>
          <w:rFonts w:ascii="仿宋" w:hAnsi="仿宋" w:eastAsia="仿宋"/>
          <w:sz w:val="28"/>
          <w:szCs w:val="28"/>
        </w:rPr>
      </w:pPr>
      <w:r>
        <w:rPr>
          <w:rFonts w:ascii="仿宋" w:hAnsi="仿宋" w:eastAsia="仿宋"/>
          <w:sz w:val="28"/>
          <w:szCs w:val="28"/>
        </w:rPr>
        <w:t>12、投标文件含有采购人不能接受的附加条件的；</w:t>
      </w:r>
    </w:p>
    <w:p>
      <w:pPr>
        <w:snapToGrid w:val="0"/>
        <w:spacing w:line="460" w:lineRule="exact"/>
        <w:ind w:firstLine="560" w:firstLineChars="200"/>
        <w:rPr>
          <w:rFonts w:ascii="仿宋" w:hAnsi="仿宋" w:eastAsia="仿宋"/>
          <w:sz w:val="28"/>
          <w:szCs w:val="28"/>
        </w:rPr>
      </w:pPr>
      <w:r>
        <w:rPr>
          <w:rFonts w:ascii="仿宋" w:hAnsi="仿宋" w:eastAsia="仿宋"/>
          <w:sz w:val="28"/>
          <w:szCs w:val="28"/>
        </w:rPr>
        <w:t>13、投标人被视为串通投标的；</w:t>
      </w:r>
    </w:p>
    <w:p>
      <w:pPr>
        <w:snapToGrid w:val="0"/>
        <w:spacing w:line="460" w:lineRule="exact"/>
        <w:ind w:firstLine="560" w:firstLineChars="200"/>
        <w:rPr>
          <w:rFonts w:ascii="仿宋" w:hAnsi="仿宋" w:eastAsia="仿宋"/>
          <w:sz w:val="28"/>
          <w:szCs w:val="28"/>
        </w:rPr>
      </w:pPr>
      <w:r>
        <w:rPr>
          <w:rFonts w:ascii="仿宋" w:hAnsi="仿宋" w:eastAsia="仿宋"/>
          <w:sz w:val="28"/>
          <w:szCs w:val="28"/>
        </w:rPr>
        <w:t>14、不符合法律、法规和本招标文件规定的其他实质性要求的。</w:t>
      </w:r>
    </w:p>
    <w:p>
      <w:pPr>
        <w:pStyle w:val="43"/>
        <w:snapToGrid w:val="0"/>
        <w:spacing w:before="120" w:after="120" w:line="460" w:lineRule="exact"/>
        <w:ind w:left="760" w:leftChars="228" w:hanging="281" w:hangingChars="100"/>
        <w:rPr>
          <w:rFonts w:ascii="仿宋" w:hAnsi="仿宋" w:eastAsia="仿宋"/>
          <w:sz w:val="28"/>
          <w:szCs w:val="28"/>
        </w:rPr>
      </w:pPr>
      <w:r>
        <w:rPr>
          <w:rFonts w:hint="eastAsia" w:ascii="仿宋" w:hAnsi="仿宋" w:eastAsia="仿宋"/>
          <w:b/>
          <w:sz w:val="28"/>
          <w:szCs w:val="28"/>
        </w:rPr>
        <w:t>（九）错误修正</w:t>
      </w:r>
    </w:p>
    <w:p>
      <w:pPr>
        <w:snapToGrid w:val="0"/>
        <w:spacing w:line="460" w:lineRule="exact"/>
        <w:ind w:firstLine="560" w:firstLineChars="200"/>
        <w:rPr>
          <w:rFonts w:ascii="仿宋" w:hAnsi="仿宋" w:eastAsia="仿宋"/>
          <w:sz w:val="28"/>
          <w:szCs w:val="28"/>
        </w:rPr>
      </w:pPr>
      <w:r>
        <w:rPr>
          <w:rFonts w:hint="eastAsia" w:ascii="仿宋" w:hAnsi="仿宋" w:eastAsia="仿宋"/>
          <w:sz w:val="28"/>
          <w:szCs w:val="28"/>
        </w:rPr>
        <w:t>投标文件报价出现前后不一致的，除招标文件另有规定外，按照下列规定修正：</w:t>
      </w:r>
    </w:p>
    <w:p>
      <w:pPr>
        <w:snapToGrid w:val="0"/>
        <w:spacing w:line="460" w:lineRule="exact"/>
        <w:ind w:firstLine="560" w:firstLineChars="200"/>
        <w:rPr>
          <w:rFonts w:ascii="仿宋" w:hAnsi="仿宋" w:eastAsia="仿宋"/>
          <w:sz w:val="28"/>
          <w:szCs w:val="28"/>
        </w:rPr>
      </w:pPr>
      <w:r>
        <w:rPr>
          <w:rFonts w:hint="eastAsia" w:ascii="仿宋" w:hAnsi="仿宋" w:eastAsia="仿宋"/>
          <w:sz w:val="28"/>
          <w:szCs w:val="28"/>
        </w:rPr>
        <w:t>（一）投标文件中报价明细表内容与投标文件中相应内容不一致的，以报价明细表为准；</w:t>
      </w:r>
    </w:p>
    <w:p>
      <w:pPr>
        <w:snapToGrid w:val="0"/>
        <w:spacing w:line="460" w:lineRule="exact"/>
        <w:ind w:firstLine="560" w:firstLineChars="200"/>
        <w:rPr>
          <w:rFonts w:ascii="仿宋" w:hAnsi="仿宋" w:eastAsia="仿宋"/>
          <w:sz w:val="28"/>
          <w:szCs w:val="28"/>
        </w:rPr>
      </w:pPr>
      <w:r>
        <w:rPr>
          <w:rFonts w:hint="eastAsia" w:ascii="仿宋" w:hAnsi="仿宋" w:eastAsia="仿宋"/>
          <w:sz w:val="28"/>
          <w:szCs w:val="28"/>
        </w:rPr>
        <w:t>（二）大写金额和小写金额不一致的，以大写金额为准；</w:t>
      </w:r>
    </w:p>
    <w:p>
      <w:pPr>
        <w:snapToGrid w:val="0"/>
        <w:spacing w:line="460" w:lineRule="exact"/>
        <w:ind w:firstLine="560" w:firstLineChars="200"/>
        <w:rPr>
          <w:rFonts w:ascii="仿宋" w:hAnsi="仿宋" w:eastAsia="仿宋"/>
          <w:sz w:val="28"/>
          <w:szCs w:val="28"/>
        </w:rPr>
      </w:pPr>
      <w:r>
        <w:rPr>
          <w:rFonts w:hint="eastAsia" w:ascii="仿宋" w:hAnsi="仿宋" w:eastAsia="仿宋"/>
          <w:sz w:val="28"/>
          <w:szCs w:val="28"/>
        </w:rPr>
        <w:t>（三）单价金额小数点或者百分比有明显错位的，以报价明细表的总价为准，并修改单价；</w:t>
      </w:r>
    </w:p>
    <w:p>
      <w:pPr>
        <w:snapToGrid w:val="0"/>
        <w:spacing w:line="460" w:lineRule="exact"/>
        <w:ind w:firstLine="560" w:firstLineChars="200"/>
        <w:rPr>
          <w:rFonts w:ascii="仿宋" w:hAnsi="仿宋" w:eastAsia="仿宋"/>
          <w:sz w:val="28"/>
          <w:szCs w:val="28"/>
        </w:rPr>
      </w:pPr>
      <w:r>
        <w:rPr>
          <w:rFonts w:hint="eastAsia" w:ascii="仿宋" w:hAnsi="仿宋" w:eastAsia="仿宋"/>
          <w:sz w:val="28"/>
          <w:szCs w:val="28"/>
        </w:rPr>
        <w:t>（四）总价金额与按单价汇总金额不一致的，以单价金额计算结果为准。</w:t>
      </w:r>
    </w:p>
    <w:p>
      <w:pPr>
        <w:snapToGrid w:val="0"/>
        <w:spacing w:line="460" w:lineRule="exact"/>
        <w:ind w:firstLine="560" w:firstLineChars="200"/>
        <w:rPr>
          <w:rFonts w:ascii="仿宋" w:hAnsi="仿宋" w:eastAsia="仿宋"/>
          <w:sz w:val="28"/>
          <w:szCs w:val="28"/>
        </w:rPr>
      </w:pPr>
      <w:r>
        <w:rPr>
          <w:rFonts w:hint="eastAsia" w:ascii="仿宋" w:hAnsi="仿宋" w:eastAsia="仿宋"/>
          <w:sz w:val="28"/>
          <w:szCs w:val="28"/>
        </w:rPr>
        <w:t>同时出现两种以上不一致的，按照前款规定的顺序修正。修正后的报价经投标人加盖公章，或者由法定代表人或其授权的代表签字确认后产生约束力，投标人不确认的，其投标无效。</w:t>
      </w:r>
    </w:p>
    <w:p>
      <w:pPr>
        <w:pStyle w:val="43"/>
        <w:snapToGrid w:val="0"/>
        <w:spacing w:before="240" w:beforeLines="100" w:after="240" w:afterLines="100" w:line="360" w:lineRule="auto"/>
        <w:jc w:val="center"/>
        <w:rPr>
          <w:rFonts w:ascii="仿宋" w:hAnsi="仿宋" w:eastAsia="仿宋"/>
          <w:b/>
          <w:sz w:val="30"/>
          <w:szCs w:val="30"/>
        </w:rPr>
      </w:pPr>
      <w:r>
        <w:rPr>
          <w:rFonts w:hint="eastAsia" w:ascii="仿宋" w:hAnsi="仿宋" w:eastAsia="仿宋"/>
          <w:b/>
          <w:sz w:val="30"/>
          <w:szCs w:val="30"/>
        </w:rPr>
        <w:t>三、组织开、评标程序及评标委员会的评审程序</w:t>
      </w:r>
    </w:p>
    <w:p>
      <w:pPr>
        <w:pStyle w:val="43"/>
        <w:snapToGrid w:val="0"/>
        <w:spacing w:before="120" w:after="120" w:line="460" w:lineRule="exact"/>
        <w:ind w:firstLine="551" w:firstLineChars="196"/>
        <w:rPr>
          <w:rFonts w:ascii="仿宋" w:hAnsi="仿宋" w:eastAsia="仿宋"/>
          <w:b/>
          <w:sz w:val="28"/>
          <w:szCs w:val="28"/>
        </w:rPr>
      </w:pPr>
      <w:r>
        <w:rPr>
          <w:rFonts w:hint="eastAsia" w:ascii="仿宋" w:hAnsi="仿宋" w:eastAsia="仿宋"/>
          <w:b/>
          <w:sz w:val="28"/>
          <w:szCs w:val="28"/>
        </w:rPr>
        <w:t>（一）组织开标程序</w:t>
      </w:r>
    </w:p>
    <w:p>
      <w:pPr>
        <w:pStyle w:val="43"/>
        <w:snapToGrid w:val="0"/>
        <w:spacing w:before="120" w:after="120" w:line="460" w:lineRule="exact"/>
        <w:ind w:firstLine="548" w:firstLineChars="196"/>
        <w:rPr>
          <w:rFonts w:ascii="仿宋" w:hAnsi="仿宋" w:eastAsia="仿宋"/>
          <w:bCs/>
          <w:sz w:val="28"/>
          <w:szCs w:val="28"/>
        </w:rPr>
      </w:pPr>
      <w:r>
        <w:rPr>
          <w:rFonts w:ascii="仿宋" w:hAnsi="仿宋" w:eastAsia="仿宋"/>
          <w:bCs/>
          <w:sz w:val="28"/>
          <w:szCs w:val="28"/>
        </w:rPr>
        <w:t>1.开标形式：</w:t>
      </w:r>
    </w:p>
    <w:p>
      <w:pPr>
        <w:pStyle w:val="43"/>
        <w:snapToGrid w:val="0"/>
        <w:spacing w:before="120" w:after="120" w:line="460" w:lineRule="exact"/>
        <w:ind w:firstLine="548" w:firstLineChars="196"/>
        <w:rPr>
          <w:rFonts w:ascii="仿宋" w:hAnsi="仿宋" w:eastAsia="仿宋"/>
          <w:bCs/>
          <w:sz w:val="28"/>
          <w:szCs w:val="28"/>
        </w:rPr>
      </w:pPr>
      <w:r>
        <w:rPr>
          <w:rFonts w:hint="eastAsia" w:ascii="仿宋" w:hAnsi="仿宋" w:eastAsia="仿宋"/>
          <w:bCs/>
          <w:sz w:val="28"/>
          <w:szCs w:val="28"/>
        </w:rPr>
        <w:t>（</w:t>
      </w:r>
      <w:r>
        <w:rPr>
          <w:rFonts w:ascii="仿宋" w:hAnsi="仿宋" w:eastAsia="仿宋"/>
          <w:bCs/>
          <w:sz w:val="28"/>
          <w:szCs w:val="28"/>
        </w:rPr>
        <w:t>1）采购代理机构将按照招标文件规定的时间通过“政采云”平台组织线上开标活动、开启投标文件，所有供应商均应当准时在线参加。投标人如不参加开标大会的，视同认可开标结果，事后不得对采购相关人员、开标过程和开标结果提出异议，同时投标人因未在线参加开标而导致投标文件无法按时解密等一切后果由投标人自己承担。</w:t>
      </w:r>
    </w:p>
    <w:p>
      <w:pPr>
        <w:pStyle w:val="43"/>
        <w:snapToGrid w:val="0"/>
        <w:spacing w:before="120" w:after="120" w:line="460" w:lineRule="exact"/>
        <w:ind w:firstLine="548" w:firstLineChars="196"/>
        <w:rPr>
          <w:rFonts w:ascii="仿宋" w:hAnsi="仿宋" w:eastAsia="仿宋"/>
          <w:bCs/>
          <w:sz w:val="28"/>
          <w:szCs w:val="28"/>
        </w:rPr>
      </w:pPr>
      <w:r>
        <w:rPr>
          <w:rFonts w:ascii="仿宋" w:hAnsi="仿宋" w:eastAsia="仿宋"/>
          <w:bCs/>
          <w:sz w:val="28"/>
          <w:szCs w:val="28"/>
        </w:rPr>
        <w:t>2.开标程序：</w:t>
      </w:r>
    </w:p>
    <w:p>
      <w:pPr>
        <w:pStyle w:val="43"/>
        <w:snapToGrid w:val="0"/>
        <w:spacing w:before="120" w:after="120" w:line="460" w:lineRule="exact"/>
        <w:ind w:firstLine="548" w:firstLineChars="196"/>
        <w:rPr>
          <w:rFonts w:ascii="仿宋" w:hAnsi="仿宋" w:eastAsia="仿宋"/>
          <w:bCs/>
          <w:sz w:val="28"/>
          <w:szCs w:val="28"/>
        </w:rPr>
      </w:pPr>
      <w:r>
        <w:rPr>
          <w:rFonts w:hint="eastAsia" w:ascii="仿宋" w:hAnsi="仿宋" w:eastAsia="仿宋"/>
          <w:bCs/>
          <w:sz w:val="28"/>
          <w:szCs w:val="28"/>
        </w:rPr>
        <w:t>（</w:t>
      </w:r>
      <w:r>
        <w:rPr>
          <w:rFonts w:ascii="仿宋" w:hAnsi="仿宋" w:eastAsia="仿宋"/>
          <w:bCs/>
          <w:sz w:val="28"/>
          <w:szCs w:val="28"/>
        </w:rPr>
        <w:t>1）解密电子投标文件。“政采云”平台按开标时间自动提取所有投标文件。采购代理机构依托“政采云”平台向各投标人发出电子加密投标文件【开始解密】通知，由投标人按招标文件规定的时间内自行进行投标文件解密。投标人的法定代表人或其委托代理人须携带加密时所用的CA锁准时登录到“政采云”平台电子开标大厅签到并对电子投标文件解密。开标后5分钟投标人还未进行解密的，代理机构要通知投标人。通知后，投标文件仍未按时解密，或者投标人没预留联系方式或预留联系方式无效，导致代理机构无法联系到投标人进行解密的，均视为无效投标。</w:t>
      </w:r>
    </w:p>
    <w:p>
      <w:pPr>
        <w:pStyle w:val="43"/>
        <w:snapToGrid w:val="0"/>
        <w:spacing w:before="120" w:after="120" w:line="460" w:lineRule="exact"/>
        <w:ind w:firstLine="548" w:firstLineChars="196"/>
        <w:rPr>
          <w:rFonts w:ascii="仿宋" w:hAnsi="仿宋" w:eastAsia="仿宋"/>
          <w:bCs/>
          <w:sz w:val="28"/>
          <w:szCs w:val="28"/>
        </w:rPr>
      </w:pPr>
      <w:r>
        <w:rPr>
          <w:rFonts w:hint="eastAsia" w:ascii="仿宋" w:hAnsi="仿宋" w:eastAsia="仿宋"/>
          <w:bCs/>
          <w:sz w:val="28"/>
          <w:szCs w:val="28"/>
        </w:rPr>
        <w:t>（</w:t>
      </w:r>
      <w:r>
        <w:rPr>
          <w:rFonts w:ascii="仿宋" w:hAnsi="仿宋" w:eastAsia="仿宋"/>
          <w:bCs/>
          <w:sz w:val="28"/>
          <w:szCs w:val="28"/>
        </w:rPr>
        <w:t>2）电子唱标。投标文件解密结束，各投标供应商报价均在“政采云”平台远程不见面开标大厅展示；</w:t>
      </w:r>
    </w:p>
    <w:p>
      <w:pPr>
        <w:pStyle w:val="43"/>
        <w:snapToGrid w:val="0"/>
        <w:spacing w:before="120" w:after="120" w:line="460" w:lineRule="exact"/>
        <w:ind w:firstLine="548" w:firstLineChars="196"/>
        <w:rPr>
          <w:rFonts w:ascii="仿宋" w:hAnsi="仿宋" w:eastAsia="仿宋"/>
          <w:bCs/>
          <w:sz w:val="28"/>
          <w:szCs w:val="28"/>
        </w:rPr>
      </w:pPr>
      <w:r>
        <w:rPr>
          <w:rFonts w:hint="eastAsia" w:ascii="仿宋" w:hAnsi="仿宋" w:eastAsia="仿宋"/>
          <w:bCs/>
          <w:sz w:val="28"/>
          <w:szCs w:val="28"/>
        </w:rPr>
        <w:t>（</w:t>
      </w:r>
      <w:r>
        <w:rPr>
          <w:rFonts w:ascii="仿宋" w:hAnsi="仿宋" w:eastAsia="仿宋"/>
          <w:bCs/>
          <w:sz w:val="28"/>
          <w:szCs w:val="28"/>
        </w:rPr>
        <w:t>3）签署电子《政府采购活动现场确认声明书》。通过邮件形式在远程不见面开标大厅发送各投标人签署电子《政府采购活动现场确认声明书》。</w:t>
      </w:r>
    </w:p>
    <w:p>
      <w:pPr>
        <w:pStyle w:val="43"/>
        <w:snapToGrid w:val="0"/>
        <w:spacing w:before="120" w:after="120" w:line="460" w:lineRule="exact"/>
        <w:ind w:firstLine="548" w:firstLineChars="196"/>
        <w:rPr>
          <w:rFonts w:ascii="仿宋" w:hAnsi="仿宋" w:eastAsia="仿宋"/>
          <w:bCs/>
          <w:sz w:val="28"/>
          <w:szCs w:val="28"/>
        </w:rPr>
      </w:pPr>
      <w:r>
        <w:rPr>
          <w:rFonts w:hint="eastAsia" w:ascii="仿宋" w:hAnsi="仿宋" w:eastAsia="仿宋"/>
          <w:bCs/>
          <w:sz w:val="28"/>
          <w:szCs w:val="28"/>
        </w:rPr>
        <w:t>（</w:t>
      </w:r>
      <w:r>
        <w:rPr>
          <w:rFonts w:ascii="仿宋" w:hAnsi="仿宋" w:eastAsia="仿宋"/>
          <w:bCs/>
          <w:sz w:val="28"/>
          <w:szCs w:val="28"/>
        </w:rPr>
        <w:t>4）开标过程由采购代理机构如实记录，并电子留痕，由参加电子开标的各投标人代表对电子开标记录在开标记录公布后15分钟内进行当场校核及勘误，并线上确认，未确认的视同认可开标结果。</w:t>
      </w:r>
    </w:p>
    <w:p>
      <w:pPr>
        <w:pStyle w:val="43"/>
        <w:snapToGrid w:val="0"/>
        <w:spacing w:before="120" w:after="120" w:line="460" w:lineRule="exact"/>
        <w:ind w:firstLine="548" w:firstLineChars="196"/>
        <w:rPr>
          <w:rFonts w:ascii="仿宋" w:hAnsi="仿宋" w:eastAsia="仿宋"/>
          <w:bCs/>
          <w:sz w:val="28"/>
          <w:szCs w:val="28"/>
        </w:rPr>
      </w:pPr>
      <w:r>
        <w:rPr>
          <w:rFonts w:hint="eastAsia" w:ascii="仿宋" w:hAnsi="仿宋" w:eastAsia="仿宋"/>
          <w:bCs/>
          <w:sz w:val="28"/>
          <w:szCs w:val="28"/>
        </w:rPr>
        <w:t>（</w:t>
      </w:r>
      <w:r>
        <w:rPr>
          <w:rFonts w:ascii="仿宋" w:hAnsi="仿宋" w:eastAsia="仿宋"/>
          <w:bCs/>
          <w:sz w:val="28"/>
          <w:szCs w:val="28"/>
        </w:rPr>
        <w:t>5）投标人代表对开标过程和开标记录有疑义，以及认为采购人、采购代理机构相关工作人员有需要回避的情形的，应当场提出在线询问或者回避申请。采购人、采购代理机构对投标人代表提出的询问或者回避申请应当及时处理。</w:t>
      </w:r>
    </w:p>
    <w:p>
      <w:pPr>
        <w:pStyle w:val="43"/>
        <w:snapToGrid w:val="0"/>
        <w:spacing w:before="120" w:after="120" w:line="460" w:lineRule="exact"/>
        <w:ind w:firstLine="548" w:firstLineChars="196"/>
        <w:rPr>
          <w:rFonts w:ascii="仿宋" w:hAnsi="仿宋" w:eastAsia="仿宋"/>
          <w:bCs/>
          <w:sz w:val="28"/>
          <w:szCs w:val="28"/>
        </w:rPr>
      </w:pPr>
      <w:r>
        <w:rPr>
          <w:rFonts w:hint="eastAsia" w:ascii="仿宋" w:hAnsi="仿宋" w:eastAsia="仿宋"/>
          <w:bCs/>
          <w:sz w:val="28"/>
          <w:szCs w:val="28"/>
        </w:rPr>
        <w:t>（</w:t>
      </w:r>
      <w:r>
        <w:rPr>
          <w:rFonts w:ascii="仿宋" w:hAnsi="仿宋" w:eastAsia="仿宋"/>
          <w:bCs/>
          <w:sz w:val="28"/>
          <w:szCs w:val="28"/>
        </w:rPr>
        <w:t>6）开标结束。</w:t>
      </w:r>
    </w:p>
    <w:p>
      <w:pPr>
        <w:pStyle w:val="43"/>
        <w:snapToGrid w:val="0"/>
        <w:spacing w:before="120" w:after="120" w:line="460" w:lineRule="exact"/>
        <w:ind w:firstLine="548" w:firstLineChars="196"/>
        <w:rPr>
          <w:rFonts w:ascii="仿宋" w:hAnsi="仿宋" w:eastAsia="仿宋"/>
          <w:bCs/>
          <w:sz w:val="28"/>
          <w:szCs w:val="28"/>
        </w:rPr>
      </w:pPr>
      <w:r>
        <w:rPr>
          <w:rFonts w:hint="eastAsia" w:ascii="仿宋" w:hAnsi="仿宋" w:eastAsia="仿宋"/>
          <w:bCs/>
          <w:sz w:val="28"/>
          <w:szCs w:val="28"/>
        </w:rPr>
        <w:t>特别说明：如遇“政采云”平台电子化开标或评审程序调整的，按调整后执行。</w:t>
      </w:r>
    </w:p>
    <w:p>
      <w:pPr>
        <w:pStyle w:val="43"/>
        <w:snapToGrid w:val="0"/>
        <w:spacing w:before="120" w:after="120" w:line="460" w:lineRule="exact"/>
        <w:ind w:firstLine="562" w:firstLineChars="200"/>
        <w:rPr>
          <w:rFonts w:ascii="仿宋" w:hAnsi="仿宋" w:eastAsia="仿宋"/>
          <w:b/>
          <w:sz w:val="28"/>
          <w:szCs w:val="28"/>
        </w:rPr>
      </w:pPr>
      <w:r>
        <w:rPr>
          <w:rFonts w:hint="eastAsia" w:ascii="仿宋" w:hAnsi="仿宋" w:eastAsia="仿宋"/>
          <w:b/>
          <w:sz w:val="28"/>
          <w:szCs w:val="28"/>
        </w:rPr>
        <w:t>（二）组织评标程序</w:t>
      </w:r>
    </w:p>
    <w:p>
      <w:pPr>
        <w:pStyle w:val="43"/>
        <w:snapToGrid w:val="0"/>
        <w:spacing w:before="120" w:after="120" w:line="460" w:lineRule="exact"/>
        <w:ind w:firstLine="548" w:firstLineChars="196"/>
        <w:rPr>
          <w:rFonts w:ascii="仿宋" w:hAnsi="仿宋" w:eastAsia="仿宋"/>
          <w:bCs/>
          <w:sz w:val="28"/>
          <w:szCs w:val="28"/>
        </w:rPr>
      </w:pPr>
      <w:r>
        <w:rPr>
          <w:rFonts w:hint="eastAsia" w:ascii="仿宋" w:hAnsi="仿宋" w:eastAsia="仿宋"/>
          <w:bCs/>
          <w:sz w:val="28"/>
          <w:szCs w:val="28"/>
        </w:rPr>
        <w:t>招标方将按照招标文件规定的时间、地点和程序组织评标，各评审专家及相关人员应参加评审活动并接受核验、签到，无关人员不得进入评审现场。</w:t>
      </w:r>
    </w:p>
    <w:p>
      <w:pPr>
        <w:pStyle w:val="43"/>
        <w:snapToGrid w:val="0"/>
        <w:spacing w:before="120" w:after="120" w:line="460" w:lineRule="exact"/>
        <w:ind w:firstLine="548" w:firstLineChars="196"/>
        <w:rPr>
          <w:rFonts w:ascii="仿宋" w:hAnsi="仿宋" w:eastAsia="仿宋"/>
          <w:bCs/>
          <w:sz w:val="28"/>
          <w:szCs w:val="28"/>
        </w:rPr>
      </w:pPr>
      <w:r>
        <w:rPr>
          <w:rFonts w:ascii="仿宋" w:hAnsi="仿宋" w:eastAsia="仿宋"/>
          <w:bCs/>
          <w:sz w:val="28"/>
          <w:szCs w:val="28"/>
        </w:rPr>
        <w:t>1、按规定统一收缴、保存评标现场评审人员的通讯工具。</w:t>
      </w:r>
    </w:p>
    <w:p>
      <w:pPr>
        <w:pStyle w:val="43"/>
        <w:snapToGrid w:val="0"/>
        <w:spacing w:before="120" w:after="120" w:line="460" w:lineRule="exact"/>
        <w:ind w:firstLine="548" w:firstLineChars="196"/>
        <w:rPr>
          <w:rFonts w:ascii="仿宋" w:hAnsi="仿宋" w:eastAsia="仿宋"/>
          <w:bCs/>
          <w:sz w:val="28"/>
          <w:szCs w:val="28"/>
        </w:rPr>
      </w:pPr>
      <w:r>
        <w:rPr>
          <w:rFonts w:ascii="仿宋" w:hAnsi="仿宋" w:eastAsia="仿宋"/>
          <w:bCs/>
          <w:sz w:val="28"/>
          <w:szCs w:val="28"/>
        </w:rPr>
        <w:t>2、介绍评审现场的人员情况，宣布评审工作纪律，告知评审人员应当回避情形；组织推选评标委员会组长。</w:t>
      </w:r>
    </w:p>
    <w:p>
      <w:pPr>
        <w:pStyle w:val="43"/>
        <w:snapToGrid w:val="0"/>
        <w:spacing w:before="120" w:after="120" w:line="460" w:lineRule="exact"/>
        <w:ind w:firstLine="548" w:firstLineChars="196"/>
        <w:rPr>
          <w:rFonts w:ascii="仿宋" w:hAnsi="仿宋" w:eastAsia="仿宋"/>
          <w:bCs/>
          <w:sz w:val="28"/>
          <w:szCs w:val="28"/>
        </w:rPr>
      </w:pPr>
      <w:r>
        <w:rPr>
          <w:rFonts w:ascii="仿宋" w:hAnsi="仿宋" w:eastAsia="仿宋"/>
          <w:bCs/>
          <w:sz w:val="28"/>
          <w:szCs w:val="28"/>
        </w:rPr>
        <w:t>3、宣读提交投标文件的供应商名单，组织评标委员会各位成员签订《政府采购评审人员廉洁自律承诺书》。</w:t>
      </w:r>
    </w:p>
    <w:p>
      <w:pPr>
        <w:pStyle w:val="43"/>
        <w:snapToGrid w:val="0"/>
        <w:spacing w:before="120" w:after="120" w:line="460" w:lineRule="exact"/>
        <w:ind w:firstLine="548" w:firstLineChars="196"/>
        <w:rPr>
          <w:rFonts w:ascii="仿宋" w:hAnsi="仿宋" w:eastAsia="仿宋"/>
          <w:bCs/>
          <w:sz w:val="28"/>
          <w:szCs w:val="28"/>
        </w:rPr>
      </w:pPr>
      <w:r>
        <w:rPr>
          <w:rFonts w:ascii="仿宋" w:hAnsi="仿宋" w:eastAsia="仿宋"/>
          <w:bCs/>
          <w:sz w:val="28"/>
          <w:szCs w:val="28"/>
        </w:rPr>
        <w:t>4、采购人可以在评标前说明项目背景和采购需求，说明内容不得含有歧视性、倾向性意见，不得超出招标文件所述范围。说明应当提交书面材料，并随采购文件一并存档。</w:t>
      </w:r>
    </w:p>
    <w:p>
      <w:pPr>
        <w:pStyle w:val="43"/>
        <w:snapToGrid w:val="0"/>
        <w:spacing w:before="120" w:after="120" w:line="460" w:lineRule="exact"/>
        <w:ind w:firstLine="548" w:firstLineChars="196"/>
        <w:rPr>
          <w:rFonts w:ascii="仿宋" w:hAnsi="仿宋" w:eastAsia="仿宋"/>
          <w:bCs/>
          <w:sz w:val="28"/>
          <w:szCs w:val="28"/>
        </w:rPr>
      </w:pPr>
      <w:r>
        <w:rPr>
          <w:rFonts w:ascii="仿宋" w:hAnsi="仿宋" w:eastAsia="仿宋"/>
          <w:bCs/>
          <w:sz w:val="28"/>
          <w:szCs w:val="28"/>
        </w:rPr>
        <w:t>5、根据需要简要介绍招标文件（含补充文件）制定及质疑答复情况、按书面陈述项目基本情况及评审工作需注意事项等，让评审专家尽快知悉和了解所评审项目的采购需求、评审依据、评审标准、工作程序等；提醒评标委员会对客观评审项目应统一评审依据和评审标准，对主观评审项目应确定大致的评审要求和评审尺度；对评审人员提出的有关招标文件、投标文件的问题进行必要的说明、解释或讨论。</w:t>
      </w:r>
    </w:p>
    <w:p>
      <w:pPr>
        <w:pStyle w:val="43"/>
        <w:snapToGrid w:val="0"/>
        <w:spacing w:before="120" w:after="120" w:line="460" w:lineRule="exact"/>
        <w:ind w:firstLine="548" w:firstLineChars="196"/>
        <w:rPr>
          <w:rFonts w:ascii="仿宋" w:hAnsi="仿宋" w:eastAsia="仿宋"/>
          <w:bCs/>
          <w:sz w:val="28"/>
          <w:szCs w:val="28"/>
        </w:rPr>
      </w:pPr>
      <w:r>
        <w:rPr>
          <w:rFonts w:ascii="仿宋" w:hAnsi="仿宋" w:eastAsia="仿宋"/>
          <w:bCs/>
          <w:sz w:val="28"/>
          <w:szCs w:val="28"/>
        </w:rPr>
        <w:t>6、采购人、招标方将依法对投标人资格文件进行审查并</w:t>
      </w:r>
      <w:r>
        <w:rPr>
          <w:rFonts w:hint="eastAsia" w:ascii="仿宋" w:hAnsi="仿宋" w:eastAsia="仿宋"/>
          <w:sz w:val="28"/>
          <w:szCs w:val="28"/>
        </w:rPr>
        <w:t>以开标当日为准</w:t>
      </w:r>
      <w:r>
        <w:rPr>
          <w:rFonts w:hint="eastAsia" w:ascii="仿宋" w:hAnsi="仿宋" w:eastAsia="仿宋"/>
          <w:bCs/>
          <w:sz w:val="28"/>
          <w:szCs w:val="28"/>
        </w:rPr>
        <w:t>对投标人“信用中国”网站（</w:t>
      </w:r>
      <w:r>
        <w:rPr>
          <w:rFonts w:ascii="仿宋" w:hAnsi="仿宋" w:eastAsia="仿宋"/>
          <w:bCs/>
          <w:sz w:val="28"/>
          <w:szCs w:val="28"/>
        </w:rPr>
        <w:t>www.creditchina.gov.cn）、中国政府采购网（www.ccgp.gov.cn）信用记录情况进行核实，资格不符合的，应视为未通过资格初审。</w:t>
      </w:r>
    </w:p>
    <w:p>
      <w:pPr>
        <w:pStyle w:val="43"/>
        <w:snapToGrid w:val="0"/>
        <w:spacing w:before="120" w:after="120" w:line="460" w:lineRule="exact"/>
        <w:ind w:firstLine="548" w:firstLineChars="196"/>
        <w:rPr>
          <w:rFonts w:ascii="仿宋" w:hAnsi="仿宋" w:eastAsia="仿宋"/>
          <w:bCs/>
          <w:sz w:val="28"/>
          <w:szCs w:val="28"/>
        </w:rPr>
      </w:pPr>
      <w:r>
        <w:rPr>
          <w:rFonts w:ascii="仿宋" w:hAnsi="仿宋" w:eastAsia="仿宋"/>
          <w:bCs/>
          <w:sz w:val="28"/>
          <w:szCs w:val="28"/>
        </w:rPr>
        <w:t>7、评标委员会组长组织评审人员独立评审。招标方可协助评标委员会组长对打分结果进行校对、核对并汇总统计；对明显畸高、畸低的评分（其总评分偏离平均分30%以上的），评标委员会组长应提醒相关评审人员进行复核或书面说明理由，评审人员拒绝说明的，由现场监督员据实记录；评审人员的评审、修改记录应保留原件，随项目其他资料一并存档。</w:t>
      </w:r>
    </w:p>
    <w:p>
      <w:pPr>
        <w:pStyle w:val="43"/>
        <w:snapToGrid w:val="0"/>
        <w:spacing w:before="120" w:after="120" w:line="460" w:lineRule="exact"/>
        <w:ind w:firstLine="548" w:firstLineChars="196"/>
        <w:rPr>
          <w:rFonts w:ascii="仿宋" w:hAnsi="仿宋" w:eastAsia="仿宋"/>
          <w:bCs/>
          <w:sz w:val="28"/>
          <w:szCs w:val="28"/>
        </w:rPr>
      </w:pPr>
      <w:r>
        <w:rPr>
          <w:rFonts w:ascii="仿宋" w:hAnsi="仿宋" w:eastAsia="仿宋"/>
          <w:bCs/>
          <w:sz w:val="28"/>
          <w:szCs w:val="28"/>
        </w:rPr>
        <w:t>8、做好评审现场相关记录，协助评标委员会组长做好评审报告起草、有关内容电脑文字录入等工作，并要求评标委员会各成员签字确认。</w:t>
      </w:r>
    </w:p>
    <w:p>
      <w:pPr>
        <w:pStyle w:val="43"/>
        <w:snapToGrid w:val="0"/>
        <w:spacing w:before="120" w:after="120" w:line="460" w:lineRule="exact"/>
        <w:ind w:firstLine="548" w:firstLineChars="196"/>
        <w:rPr>
          <w:rFonts w:ascii="仿宋" w:hAnsi="仿宋" w:eastAsia="仿宋"/>
          <w:bCs/>
          <w:sz w:val="28"/>
          <w:szCs w:val="28"/>
        </w:rPr>
      </w:pPr>
      <w:r>
        <w:rPr>
          <w:rFonts w:ascii="仿宋" w:hAnsi="仿宋" w:eastAsia="仿宋"/>
          <w:bCs/>
          <w:sz w:val="28"/>
          <w:szCs w:val="28"/>
        </w:rPr>
        <w:t>9、评审结束后，招标方应对评标委员会各成员的专业水平、职业道德、遵纪守法等情况进行评价；同时按规定向评审专家发放评审费，并交还评审人员的通讯工具。</w:t>
      </w:r>
    </w:p>
    <w:p>
      <w:pPr>
        <w:pStyle w:val="43"/>
        <w:snapToGrid w:val="0"/>
        <w:spacing w:before="120" w:after="120" w:line="460" w:lineRule="exact"/>
        <w:ind w:firstLine="562" w:firstLineChars="200"/>
        <w:rPr>
          <w:rFonts w:ascii="仿宋" w:hAnsi="仿宋" w:eastAsia="仿宋"/>
          <w:b/>
          <w:sz w:val="28"/>
          <w:szCs w:val="28"/>
        </w:rPr>
      </w:pPr>
      <w:r>
        <w:rPr>
          <w:rFonts w:hint="eastAsia" w:ascii="仿宋" w:hAnsi="仿宋" w:eastAsia="仿宋"/>
          <w:b/>
          <w:sz w:val="28"/>
          <w:szCs w:val="28"/>
        </w:rPr>
        <w:t>（三）评审程序</w:t>
      </w:r>
    </w:p>
    <w:p>
      <w:pPr>
        <w:pStyle w:val="43"/>
        <w:snapToGrid w:val="0"/>
        <w:spacing w:before="120" w:after="120" w:line="460" w:lineRule="exact"/>
        <w:ind w:firstLine="548" w:firstLineChars="196"/>
        <w:rPr>
          <w:rFonts w:ascii="仿宋" w:hAnsi="仿宋" w:eastAsia="仿宋"/>
          <w:bCs/>
          <w:sz w:val="28"/>
          <w:szCs w:val="28"/>
        </w:rPr>
      </w:pPr>
      <w:r>
        <w:rPr>
          <w:rFonts w:ascii="仿宋" w:hAnsi="仿宋" w:eastAsia="仿宋"/>
          <w:bCs/>
          <w:sz w:val="28"/>
          <w:szCs w:val="28"/>
        </w:rPr>
        <w:t>1、在评审专家中推选评标委员会组长。</w:t>
      </w:r>
    </w:p>
    <w:p>
      <w:pPr>
        <w:pStyle w:val="43"/>
        <w:snapToGrid w:val="0"/>
        <w:spacing w:before="120" w:after="120" w:line="460" w:lineRule="exact"/>
        <w:ind w:firstLine="548" w:firstLineChars="196"/>
        <w:rPr>
          <w:rFonts w:ascii="仿宋" w:hAnsi="仿宋" w:eastAsia="仿宋"/>
          <w:bCs/>
          <w:sz w:val="28"/>
          <w:szCs w:val="28"/>
        </w:rPr>
      </w:pPr>
      <w:r>
        <w:rPr>
          <w:rFonts w:ascii="仿宋" w:hAnsi="仿宋" w:eastAsia="仿宋"/>
          <w:bCs/>
          <w:sz w:val="28"/>
          <w:szCs w:val="28"/>
        </w:rPr>
        <w:t>2、评标委员会组长召集成员认真阅读招标文件以及相关补充、质疑、答复文件、项目书面说明等材料，熟悉采购项目的基本概况，采购项目的质量要求、数量、主要技术标准或服务需求，采购合同主要条款，投标文件无效情形，评审方法、评审依据、评审标准等。</w:t>
      </w:r>
    </w:p>
    <w:p>
      <w:pPr>
        <w:pStyle w:val="43"/>
        <w:snapToGrid w:val="0"/>
        <w:spacing w:before="120" w:after="120" w:line="460" w:lineRule="exact"/>
        <w:ind w:firstLine="548" w:firstLineChars="196"/>
        <w:rPr>
          <w:rFonts w:ascii="仿宋" w:hAnsi="仿宋" w:eastAsia="仿宋"/>
          <w:bCs/>
          <w:sz w:val="28"/>
          <w:szCs w:val="28"/>
        </w:rPr>
      </w:pPr>
      <w:r>
        <w:rPr>
          <w:rFonts w:ascii="仿宋" w:hAnsi="仿宋" w:eastAsia="仿宋"/>
          <w:bCs/>
          <w:sz w:val="28"/>
          <w:szCs w:val="28"/>
        </w:rPr>
        <w:t>3、评审人员对各投标人投标文件的有效性、符合性、完整性和响应程度进行审查，确定是否对招标文件作出实质性响应。</w:t>
      </w:r>
    </w:p>
    <w:p>
      <w:pPr>
        <w:pStyle w:val="43"/>
        <w:snapToGrid w:val="0"/>
        <w:spacing w:before="120" w:after="120" w:line="460" w:lineRule="exact"/>
        <w:ind w:firstLine="548" w:firstLineChars="196"/>
        <w:rPr>
          <w:rFonts w:ascii="仿宋" w:hAnsi="仿宋" w:eastAsia="仿宋"/>
          <w:bCs/>
          <w:sz w:val="28"/>
          <w:szCs w:val="28"/>
        </w:rPr>
      </w:pPr>
      <w:r>
        <w:rPr>
          <w:rFonts w:ascii="仿宋" w:hAnsi="仿宋" w:eastAsia="仿宋"/>
          <w:bCs/>
          <w:sz w:val="28"/>
          <w:szCs w:val="28"/>
        </w:rPr>
        <w:t>4、评审人员按招标文件规定的评审方法和评审标准，依法独立对投标人投标文件进行评估、比较，并给予评价或打分，不受任何单位和个人的干预。</w:t>
      </w:r>
    </w:p>
    <w:p>
      <w:pPr>
        <w:pStyle w:val="43"/>
        <w:snapToGrid w:val="0"/>
        <w:spacing w:before="120" w:after="120" w:line="460" w:lineRule="exact"/>
        <w:ind w:firstLine="548" w:firstLineChars="196"/>
        <w:rPr>
          <w:rFonts w:ascii="仿宋" w:hAnsi="仿宋" w:eastAsia="仿宋"/>
          <w:bCs/>
          <w:sz w:val="28"/>
          <w:szCs w:val="28"/>
        </w:rPr>
      </w:pPr>
      <w:r>
        <w:rPr>
          <w:rFonts w:ascii="仿宋" w:hAnsi="仿宋" w:eastAsia="仿宋"/>
          <w:bCs/>
          <w:sz w:val="28"/>
          <w:szCs w:val="28"/>
        </w:rPr>
        <w:t>5、评审人员对各供应商投标文件非实质性内容有疑议或异议，或者审查发现明显的文字或计算错误等，及时向评标委员会组长提出。经评标委员会商议认为需要供应商作出必要澄清或说明的，应通知该投标人以书面形式作出澄清或说明。授权代表未到场或拒绝澄清说明或澄清说明的内容改变了投标文件的实质性内容的，评标委员会有权对该投标文件作出不利于投标人的评判。书面通知及澄清说明文件应作为政府采购项目档案归档留存。</w:t>
      </w:r>
    </w:p>
    <w:p>
      <w:pPr>
        <w:pStyle w:val="43"/>
        <w:snapToGrid w:val="0"/>
        <w:spacing w:before="120" w:after="120" w:line="460" w:lineRule="exact"/>
        <w:ind w:firstLine="548" w:firstLineChars="196"/>
        <w:rPr>
          <w:rFonts w:ascii="仿宋" w:hAnsi="仿宋" w:eastAsia="仿宋"/>
          <w:bCs/>
          <w:sz w:val="28"/>
          <w:szCs w:val="28"/>
        </w:rPr>
      </w:pPr>
      <w:r>
        <w:rPr>
          <w:rFonts w:ascii="仿宋" w:hAnsi="仿宋" w:eastAsia="仿宋"/>
          <w:bCs/>
          <w:sz w:val="28"/>
          <w:szCs w:val="28"/>
        </w:rPr>
        <w:t>6、评审人员需对招标方工作人员唱票或统计的评审结果进行确认，现场监督员应对评审结果签署监督意见。如发现分值汇总计算错误、分项评分超出评分标准范围、客观评分不一致以及存在评分畸高、畸低情形的，应由相关人员当场改正或作出说明；拒不改正又不作说明的，由现场监督员如实记载后存入项目档案资料。</w:t>
      </w:r>
    </w:p>
    <w:p>
      <w:pPr>
        <w:pStyle w:val="43"/>
        <w:snapToGrid w:val="0"/>
        <w:spacing w:before="120" w:after="120" w:line="460" w:lineRule="exact"/>
        <w:ind w:firstLine="548" w:firstLineChars="196"/>
        <w:rPr>
          <w:rFonts w:ascii="仿宋" w:hAnsi="仿宋" w:eastAsia="仿宋"/>
          <w:bCs/>
          <w:sz w:val="28"/>
          <w:szCs w:val="28"/>
        </w:rPr>
      </w:pPr>
      <w:r>
        <w:rPr>
          <w:rFonts w:ascii="仿宋" w:hAnsi="仿宋" w:eastAsia="仿宋"/>
          <w:bCs/>
          <w:sz w:val="28"/>
          <w:szCs w:val="28"/>
        </w:rPr>
        <w:t xml:space="preserve">7、评标委员会根据评审汇总情况和招标文件规定确定中标候选供应商排序名单。 </w:t>
      </w:r>
    </w:p>
    <w:p>
      <w:pPr>
        <w:pStyle w:val="43"/>
        <w:snapToGrid w:val="0"/>
        <w:spacing w:before="120" w:after="120" w:line="460" w:lineRule="exact"/>
        <w:ind w:firstLine="548" w:firstLineChars="196"/>
        <w:rPr>
          <w:rFonts w:ascii="仿宋" w:hAnsi="仿宋" w:eastAsia="仿宋"/>
          <w:bCs/>
          <w:sz w:val="28"/>
          <w:szCs w:val="28"/>
        </w:rPr>
      </w:pPr>
      <w:r>
        <w:rPr>
          <w:rFonts w:ascii="仿宋" w:hAnsi="仿宋" w:eastAsia="仿宋"/>
          <w:bCs/>
          <w:sz w:val="28"/>
          <w:szCs w:val="28"/>
        </w:rPr>
        <w:t>8、起草评审报告，所有评审人员须在评审报告上签字确认。</w:t>
      </w:r>
    </w:p>
    <w:p>
      <w:pPr>
        <w:pStyle w:val="43"/>
        <w:snapToGrid w:val="0"/>
        <w:spacing w:before="240" w:beforeLines="100" w:after="240" w:afterLines="100" w:line="360" w:lineRule="auto"/>
        <w:jc w:val="center"/>
        <w:rPr>
          <w:rFonts w:ascii="仿宋" w:hAnsi="仿宋" w:eastAsia="仿宋"/>
          <w:b/>
          <w:sz w:val="30"/>
          <w:szCs w:val="30"/>
        </w:rPr>
      </w:pPr>
      <w:r>
        <w:rPr>
          <w:rFonts w:hint="eastAsia" w:ascii="仿宋" w:hAnsi="仿宋" w:eastAsia="仿宋"/>
          <w:b/>
          <w:sz w:val="30"/>
          <w:szCs w:val="30"/>
        </w:rPr>
        <w:t>四、评审原则</w:t>
      </w:r>
    </w:p>
    <w:p>
      <w:pPr>
        <w:pStyle w:val="43"/>
        <w:snapToGrid w:val="0"/>
        <w:spacing w:before="120" w:after="120" w:line="460" w:lineRule="exact"/>
        <w:ind w:firstLine="560" w:firstLineChars="200"/>
        <w:rPr>
          <w:rFonts w:ascii="仿宋" w:hAnsi="仿宋" w:eastAsia="仿宋"/>
          <w:sz w:val="28"/>
          <w:szCs w:val="28"/>
        </w:rPr>
      </w:pPr>
      <w:r>
        <w:rPr>
          <w:rFonts w:ascii="仿宋" w:hAnsi="仿宋" w:eastAsia="仿宋"/>
          <w:sz w:val="28"/>
          <w:szCs w:val="28"/>
        </w:rPr>
        <w:t>1、评标委员会必须公平、公正、客观，不带任何倾向性和启发性；不得向外界透露任何与评标有关的内容；任何单位和个人不得干扰、影响评标的正常进行；评标委员会及有关工作人员不得私下与投标人接触。</w:t>
      </w:r>
    </w:p>
    <w:p>
      <w:pPr>
        <w:pStyle w:val="43"/>
        <w:snapToGrid w:val="0"/>
        <w:spacing w:before="120" w:after="120" w:line="460" w:lineRule="exact"/>
        <w:ind w:firstLine="548" w:firstLineChars="196"/>
        <w:rPr>
          <w:rFonts w:ascii="仿宋" w:hAnsi="仿宋" w:eastAsia="仿宋"/>
          <w:bCs/>
          <w:sz w:val="28"/>
          <w:szCs w:val="28"/>
        </w:rPr>
      </w:pPr>
      <w:r>
        <w:rPr>
          <w:rFonts w:ascii="仿宋" w:hAnsi="仿宋" w:eastAsia="仿宋"/>
          <w:bCs/>
          <w:sz w:val="28"/>
          <w:szCs w:val="28"/>
        </w:rPr>
        <w:t>2、评审专家因回避、临时缺席或健康原因等特殊情况不能继续参加评审工作的，应按规定更换评审专家，被更换的评审人员之前所作出的评审意见不再予以采纳，由更换后的评审人员重新进行评审。无法及时更换专家的，要立即停止评审工作、封存评审资料，依法重新组建评标委员会进行评标。采购人或招标人应当将变更、重新组建评标委员会的情况予以记录，并随采购文件一并存档。</w:t>
      </w:r>
    </w:p>
    <w:p>
      <w:pPr>
        <w:pStyle w:val="43"/>
        <w:snapToGrid w:val="0"/>
        <w:spacing w:before="120" w:after="120" w:line="460" w:lineRule="exact"/>
        <w:ind w:firstLine="548" w:firstLineChars="196"/>
        <w:rPr>
          <w:rFonts w:ascii="仿宋" w:hAnsi="仿宋" w:eastAsia="仿宋"/>
          <w:bCs/>
          <w:sz w:val="28"/>
          <w:szCs w:val="28"/>
        </w:rPr>
      </w:pPr>
      <w:r>
        <w:rPr>
          <w:rFonts w:ascii="仿宋" w:hAnsi="仿宋" w:eastAsia="仿宋"/>
          <w:bCs/>
          <w:sz w:val="28"/>
          <w:szCs w:val="28"/>
        </w:rPr>
        <w:t>3、评审人员对有关招标文件、投标文件、样品或现场演示（如有）的说明、解释、要求、标准存在不同意见的，持不同意见的评审人员及其意见或理由应予以完整记录，并在评审过程中按照少数服从多数的原则表决执行。对招标文件本身不明确或存在歧义、矛盾的内容，应作对投标人而非采购人有利的解释；对因招标文件中有关产品技术参数需求表述不清导致投标人实质性响应不一致时，应终止评审，重新组织采购。评审人员拒绝在评审报告中签字又不说明其不同意见或理由的，由现场招标方负责人记录在案后，可视为同意评审结果。</w:t>
      </w:r>
    </w:p>
    <w:p>
      <w:pPr>
        <w:pStyle w:val="43"/>
        <w:snapToGrid w:val="0"/>
        <w:spacing w:before="120" w:after="120" w:line="460" w:lineRule="exact"/>
        <w:ind w:firstLine="551" w:firstLineChars="196"/>
        <w:rPr>
          <w:rFonts w:ascii="仿宋" w:hAnsi="仿宋" w:eastAsia="仿宋"/>
          <w:b/>
          <w:bCs/>
          <w:sz w:val="28"/>
          <w:szCs w:val="28"/>
        </w:rPr>
      </w:pPr>
      <w:r>
        <w:rPr>
          <w:rFonts w:ascii="仿宋" w:hAnsi="仿宋" w:eastAsia="仿宋"/>
          <w:b/>
          <w:bCs/>
          <w:sz w:val="28"/>
          <w:szCs w:val="28"/>
        </w:rPr>
        <w:t>4、财政部令第87号《政府采购货物和服务招标投标管理办法》第三十一条规定：使用综合评分法的采购项目，提供相同品牌产品且通过资格审查、符合性审查的不同投标人参加同一合同项下投标的，按一家投标人计算，评审后得分最高的同品牌投标人获得中标人推荐资格；评审得分相同的，由采购人或者采购人委托评标委员会按照招标文件规定的方式确定一个投标人获得中标人推荐资格，招标文件未规定的采取随机抽取方式确定，其他同品牌投标人不作为中标候选人。</w:t>
      </w:r>
    </w:p>
    <w:p>
      <w:pPr>
        <w:pStyle w:val="43"/>
        <w:snapToGrid w:val="0"/>
        <w:spacing w:before="120" w:after="120" w:line="460" w:lineRule="exact"/>
        <w:ind w:firstLine="551" w:firstLineChars="196"/>
        <w:rPr>
          <w:rFonts w:ascii="仿宋" w:hAnsi="仿宋" w:eastAsia="仿宋"/>
          <w:b/>
          <w:bCs/>
          <w:sz w:val="28"/>
          <w:szCs w:val="28"/>
        </w:rPr>
      </w:pPr>
      <w:r>
        <w:rPr>
          <w:rFonts w:hint="eastAsia" w:ascii="仿宋" w:hAnsi="仿宋" w:eastAsia="仿宋"/>
          <w:b/>
          <w:bCs/>
          <w:sz w:val="28"/>
          <w:szCs w:val="28"/>
        </w:rPr>
        <w:t>非单一产品采购项目，采购人应当根据采购项目技术构成、产品价格比重等合理确定核心产品，并在招标文件中载明。多家投标人提供的核心产品品牌相同的，按前款规定处理。</w:t>
      </w:r>
    </w:p>
    <w:p>
      <w:pPr>
        <w:pStyle w:val="43"/>
        <w:snapToGrid w:val="0"/>
        <w:spacing w:before="120" w:after="120" w:line="460" w:lineRule="exact"/>
        <w:ind w:firstLine="551" w:firstLineChars="196"/>
        <w:rPr>
          <w:rFonts w:ascii="仿宋" w:hAnsi="仿宋" w:eastAsia="仿宋"/>
          <w:b/>
          <w:bCs/>
          <w:sz w:val="28"/>
          <w:szCs w:val="28"/>
        </w:rPr>
      </w:pPr>
      <w:r>
        <w:rPr>
          <w:rFonts w:ascii="仿宋" w:hAnsi="仿宋" w:eastAsia="仿宋"/>
          <w:b/>
          <w:bCs/>
          <w:sz w:val="28"/>
          <w:szCs w:val="28"/>
        </w:rPr>
        <w:t>5、在评审过程中，评审小组认为投标人最后报价明显低于其他通过符合性审查投标人的最后报价，有可能影响服务质量或者不能诚信履约的，评审小组应当要求其在评审现场合理的时间内提供成本构成书面说明，必要时提交相关证明材料。投标人提交的书面说明、相关证明材料（如涉及）应当由法定代表人或授权代表签字或加盖公章，否则无效。投标人不能证明其报价合理性的，评审小组应当将其响应文件作为无效处理。</w:t>
      </w:r>
    </w:p>
    <w:p>
      <w:pPr>
        <w:pStyle w:val="43"/>
        <w:snapToGrid w:val="0"/>
        <w:spacing w:before="120" w:after="120" w:line="460" w:lineRule="exact"/>
        <w:ind w:firstLine="551" w:firstLineChars="196"/>
        <w:rPr>
          <w:rFonts w:ascii="仿宋" w:hAnsi="仿宋" w:eastAsia="仿宋"/>
          <w:b/>
          <w:bCs/>
          <w:sz w:val="28"/>
          <w:szCs w:val="28"/>
        </w:rPr>
      </w:pPr>
    </w:p>
    <w:p>
      <w:pPr>
        <w:pStyle w:val="43"/>
        <w:snapToGrid w:val="0"/>
        <w:spacing w:before="240" w:beforeLines="100" w:after="240" w:afterLines="100" w:line="360" w:lineRule="auto"/>
        <w:jc w:val="center"/>
        <w:rPr>
          <w:rFonts w:ascii="仿宋" w:hAnsi="仿宋" w:eastAsia="仿宋"/>
          <w:b/>
          <w:sz w:val="30"/>
          <w:szCs w:val="30"/>
        </w:rPr>
      </w:pPr>
      <w:r>
        <w:rPr>
          <w:rFonts w:hint="eastAsia" w:ascii="仿宋" w:hAnsi="仿宋" w:eastAsia="仿宋"/>
          <w:b/>
          <w:sz w:val="30"/>
          <w:szCs w:val="30"/>
        </w:rPr>
        <w:t>五、确定中标供应商的原则</w:t>
      </w:r>
    </w:p>
    <w:p>
      <w:pPr>
        <w:pStyle w:val="43"/>
        <w:snapToGrid w:val="0"/>
        <w:spacing w:before="120" w:after="120" w:line="460" w:lineRule="exact"/>
        <w:ind w:firstLine="560" w:firstLineChars="200"/>
        <w:rPr>
          <w:rFonts w:ascii="仿宋" w:hAnsi="仿宋" w:eastAsia="仿宋"/>
          <w:sz w:val="28"/>
          <w:szCs w:val="28"/>
        </w:rPr>
      </w:pPr>
      <w:r>
        <w:rPr>
          <w:rFonts w:ascii="仿宋" w:hAnsi="仿宋" w:eastAsia="仿宋"/>
          <w:sz w:val="28"/>
          <w:szCs w:val="28"/>
        </w:rPr>
        <w:t xml:space="preserve"> 1、项目由评标委员会根据详细评审结果确定一至三人为中标候选人，并标明排列顺序。</w:t>
      </w:r>
    </w:p>
    <w:p>
      <w:pPr>
        <w:pStyle w:val="43"/>
        <w:snapToGrid w:val="0"/>
        <w:spacing w:before="120" w:after="120" w:line="460" w:lineRule="exact"/>
        <w:ind w:firstLine="560" w:firstLineChars="200"/>
        <w:rPr>
          <w:rFonts w:ascii="仿宋" w:hAnsi="仿宋" w:eastAsia="仿宋"/>
          <w:sz w:val="28"/>
          <w:szCs w:val="28"/>
        </w:rPr>
      </w:pPr>
      <w:r>
        <w:rPr>
          <w:rFonts w:ascii="仿宋" w:hAnsi="仿宋" w:eastAsia="仿宋"/>
          <w:sz w:val="28"/>
          <w:szCs w:val="28"/>
        </w:rPr>
        <w:t xml:space="preserve"> 2、采购人应当自收到评标报告之日起５个工作日内，在评标报告确定的中标候选人名单中按顺序确定中标人，或者采购人委托评标委员会在评标报告确定的中标候选人名单中按顺序确定中标人。采购人在收到评标报告5个工作日内未按评标报告推荐的中标候选人顺序确定中标人，又不能说明合法理由的，视同按评标报告推荐的顺序确定排名第一的中标候选人为中标人。</w:t>
      </w:r>
    </w:p>
    <w:p>
      <w:pPr>
        <w:pStyle w:val="43"/>
        <w:snapToGrid w:val="0"/>
        <w:spacing w:before="120" w:after="120" w:line="460" w:lineRule="exact"/>
        <w:ind w:firstLine="560" w:firstLineChars="200"/>
        <w:rPr>
          <w:rFonts w:ascii="仿宋" w:hAnsi="仿宋" w:eastAsia="仿宋"/>
          <w:sz w:val="28"/>
          <w:szCs w:val="28"/>
        </w:rPr>
      </w:pPr>
      <w:r>
        <w:rPr>
          <w:rFonts w:ascii="仿宋" w:hAnsi="仿宋" w:eastAsia="仿宋"/>
          <w:sz w:val="28"/>
          <w:szCs w:val="28"/>
        </w:rPr>
        <w:t xml:space="preserve"> 3、采购结果经采购人确认后，招标方将于2个工作日内在中国政府采购网上发布中标公告，并向中标方签发书面《中标通知书》，招标方根据报名时预留地址寄送</w:t>
      </w:r>
      <w:r>
        <w:rPr>
          <w:rFonts w:hint="eastAsia" w:ascii="仿宋" w:hAnsi="仿宋" w:eastAsia="仿宋" w:cs="Arial"/>
          <w:sz w:val="28"/>
          <w:szCs w:val="28"/>
        </w:rPr>
        <w:t>中标通知书。</w:t>
      </w:r>
    </w:p>
    <w:p>
      <w:pPr>
        <w:pStyle w:val="43"/>
        <w:snapToGrid w:val="0"/>
        <w:spacing w:before="240" w:beforeLines="100" w:after="240" w:afterLines="100" w:line="360" w:lineRule="auto"/>
        <w:ind w:firstLine="600"/>
        <w:jc w:val="center"/>
        <w:rPr>
          <w:rFonts w:ascii="仿宋" w:hAnsi="仿宋" w:eastAsia="仿宋"/>
          <w:b/>
          <w:sz w:val="30"/>
          <w:szCs w:val="30"/>
        </w:rPr>
      </w:pPr>
    </w:p>
    <w:p>
      <w:pPr>
        <w:pStyle w:val="43"/>
        <w:snapToGrid w:val="0"/>
        <w:spacing w:before="240" w:beforeLines="100" w:after="240" w:afterLines="100" w:line="360" w:lineRule="auto"/>
        <w:jc w:val="center"/>
        <w:rPr>
          <w:rFonts w:ascii="仿宋" w:hAnsi="仿宋" w:eastAsia="仿宋"/>
          <w:b/>
          <w:sz w:val="30"/>
          <w:szCs w:val="30"/>
        </w:rPr>
      </w:pPr>
      <w:r>
        <w:rPr>
          <w:rFonts w:hint="eastAsia" w:ascii="仿宋" w:hAnsi="仿宋" w:eastAsia="仿宋"/>
          <w:b/>
          <w:sz w:val="30"/>
          <w:szCs w:val="30"/>
        </w:rPr>
        <w:t>六、合同授予</w:t>
      </w:r>
    </w:p>
    <w:p>
      <w:pPr>
        <w:snapToGrid w:val="0"/>
        <w:spacing w:line="460" w:lineRule="exact"/>
        <w:ind w:firstLine="551" w:firstLineChars="196"/>
        <w:rPr>
          <w:rFonts w:ascii="仿宋" w:hAnsi="仿宋" w:eastAsia="仿宋"/>
          <w:b/>
          <w:bCs/>
          <w:sz w:val="28"/>
          <w:szCs w:val="28"/>
        </w:rPr>
      </w:pPr>
      <w:r>
        <w:rPr>
          <w:rFonts w:hint="eastAsia" w:ascii="仿宋" w:hAnsi="仿宋" w:eastAsia="仿宋"/>
          <w:b/>
          <w:bCs/>
          <w:sz w:val="28"/>
          <w:szCs w:val="28"/>
        </w:rPr>
        <w:t>（一）签订合同</w:t>
      </w:r>
    </w:p>
    <w:p>
      <w:pPr>
        <w:snapToGrid w:val="0"/>
        <w:spacing w:line="460" w:lineRule="exact"/>
        <w:ind w:firstLine="560" w:firstLineChars="200"/>
        <w:rPr>
          <w:rFonts w:ascii="仿宋" w:hAnsi="仿宋" w:eastAsia="仿宋"/>
          <w:sz w:val="28"/>
          <w:szCs w:val="28"/>
        </w:rPr>
      </w:pPr>
      <w:r>
        <w:rPr>
          <w:rFonts w:ascii="仿宋" w:hAnsi="仿宋" w:eastAsia="仿宋"/>
          <w:sz w:val="28"/>
          <w:szCs w:val="28"/>
        </w:rPr>
        <w:t>1、采购人与中标人应当在《中标通知书》发出之日起30日内签订政府采购合同。</w:t>
      </w:r>
    </w:p>
    <w:p>
      <w:pPr>
        <w:snapToGrid w:val="0"/>
        <w:spacing w:line="460" w:lineRule="exact"/>
        <w:ind w:firstLine="560" w:firstLineChars="200"/>
        <w:rPr>
          <w:rFonts w:ascii="仿宋" w:hAnsi="仿宋" w:eastAsia="仿宋"/>
          <w:sz w:val="28"/>
          <w:szCs w:val="28"/>
        </w:rPr>
      </w:pPr>
      <w:r>
        <w:rPr>
          <w:rFonts w:ascii="仿宋" w:hAnsi="仿宋" w:eastAsia="仿宋"/>
          <w:sz w:val="28"/>
          <w:szCs w:val="28"/>
        </w:rPr>
        <w:t>2、中标人拖延、拒签合同的，将被扣罚投标保证金并取消中标资格。</w:t>
      </w:r>
    </w:p>
    <w:p>
      <w:pPr>
        <w:pStyle w:val="43"/>
        <w:snapToGrid w:val="0"/>
        <w:spacing w:before="120" w:after="120" w:line="240" w:lineRule="auto"/>
        <w:ind w:firstLine="600" w:firstLineChars="200"/>
        <w:rPr>
          <w:rFonts w:ascii="仿宋_GB2312" w:hAnsi="仿宋" w:eastAsia="仿宋_GB2312"/>
          <w:sz w:val="30"/>
          <w:szCs w:val="30"/>
        </w:rPr>
      </w:pPr>
    </w:p>
    <w:p>
      <w:pPr>
        <w:pStyle w:val="43"/>
        <w:spacing w:before="120" w:after="120" w:line="360" w:lineRule="auto"/>
        <w:ind w:firstLine="723"/>
        <w:jc w:val="center"/>
        <w:outlineLvl w:val="0"/>
        <w:rPr>
          <w:rFonts w:hAnsi="宋体"/>
          <w:b/>
          <w:sz w:val="36"/>
          <w:szCs w:val="36"/>
        </w:rPr>
      </w:pPr>
      <w:r>
        <w:rPr>
          <w:rFonts w:hAnsi="宋体"/>
          <w:b/>
          <w:sz w:val="36"/>
          <w:szCs w:val="36"/>
        </w:rPr>
        <w:br w:type="page"/>
      </w:r>
      <w:bookmarkStart w:id="8" w:name="_Toc101361310"/>
      <w:r>
        <w:rPr>
          <w:rFonts w:hint="eastAsia" w:hAnsi="宋体"/>
          <w:b/>
          <w:sz w:val="36"/>
          <w:szCs w:val="36"/>
        </w:rPr>
        <w:t>第三章</w:t>
      </w:r>
      <w:r>
        <w:rPr>
          <w:rFonts w:hAnsi="宋体"/>
          <w:b/>
          <w:sz w:val="36"/>
          <w:szCs w:val="36"/>
        </w:rPr>
        <w:t xml:space="preserve">  </w:t>
      </w:r>
      <w:r>
        <w:rPr>
          <w:rFonts w:hint="eastAsia" w:hAnsi="宋体"/>
          <w:b/>
          <w:sz w:val="36"/>
          <w:szCs w:val="36"/>
        </w:rPr>
        <w:t>评标办法及评分标准</w:t>
      </w:r>
      <w:bookmarkEnd w:id="8"/>
    </w:p>
    <w:p>
      <w:pPr>
        <w:spacing w:before="120" w:beforeLines="50" w:after="120" w:afterLines="50" w:line="460" w:lineRule="exact"/>
        <w:ind w:firstLine="562"/>
        <w:rPr>
          <w:rFonts w:ascii="仿宋" w:hAnsi="仿宋" w:eastAsia="仿宋"/>
          <w:sz w:val="28"/>
          <w:szCs w:val="28"/>
        </w:rPr>
      </w:pPr>
      <w:r>
        <w:rPr>
          <w:rFonts w:hint="eastAsia" w:ascii="仿宋" w:hAnsi="仿宋" w:eastAsia="仿宋"/>
          <w:sz w:val="28"/>
          <w:szCs w:val="28"/>
        </w:rPr>
        <w:t>根据《中华人民共和国政府采购法》等有关法律法规，结合本项目的实际需求，制定本办法。</w:t>
      </w:r>
    </w:p>
    <w:p>
      <w:pPr>
        <w:spacing w:before="120" w:beforeLines="50" w:after="120" w:afterLines="50" w:line="460" w:lineRule="exact"/>
        <w:ind w:firstLine="551" w:firstLineChars="196"/>
        <w:rPr>
          <w:rFonts w:ascii="仿宋" w:hAnsi="仿宋" w:eastAsia="仿宋"/>
          <w:b/>
          <w:sz w:val="28"/>
          <w:szCs w:val="28"/>
        </w:rPr>
      </w:pPr>
      <w:r>
        <w:rPr>
          <w:rFonts w:hint="eastAsia" w:ascii="仿宋" w:hAnsi="仿宋" w:eastAsia="仿宋"/>
          <w:b/>
          <w:sz w:val="28"/>
          <w:szCs w:val="28"/>
        </w:rPr>
        <w:t>一、总则</w:t>
      </w:r>
    </w:p>
    <w:p>
      <w:pPr>
        <w:spacing w:before="120" w:beforeLines="50" w:after="120" w:afterLines="50" w:line="460" w:lineRule="exact"/>
        <w:ind w:firstLine="560" w:firstLineChars="200"/>
        <w:rPr>
          <w:rFonts w:ascii="仿宋" w:hAnsi="仿宋" w:eastAsia="仿宋"/>
          <w:bCs/>
          <w:sz w:val="28"/>
          <w:szCs w:val="28"/>
        </w:rPr>
      </w:pPr>
      <w:r>
        <w:rPr>
          <w:rFonts w:hint="eastAsia" w:ascii="仿宋" w:hAnsi="仿宋" w:eastAsia="仿宋"/>
          <w:sz w:val="28"/>
          <w:szCs w:val="28"/>
        </w:rPr>
        <w:t>本次评标采用综合评分法，总分为</w:t>
      </w:r>
      <w:r>
        <w:rPr>
          <w:rFonts w:ascii="仿宋" w:hAnsi="仿宋" w:eastAsia="仿宋"/>
          <w:sz w:val="28"/>
          <w:szCs w:val="28"/>
        </w:rPr>
        <w:t>100分。合格投标人的评标得分为各项目汇总得分，中标候选资格按评标得分由高到低顺序排列，得分相同的，按投标报价由低到高顺序排列；得分且投标报价相同的，按技术得分由高到低顺序排列。</w:t>
      </w:r>
      <w:r>
        <w:rPr>
          <w:rFonts w:hint="eastAsia" w:ascii="仿宋" w:hAnsi="仿宋" w:eastAsia="仿宋"/>
          <w:bCs/>
          <w:sz w:val="28"/>
          <w:szCs w:val="28"/>
        </w:rPr>
        <w:t>评分过程中采用四舍五入法，并保留小数</w:t>
      </w:r>
      <w:r>
        <w:rPr>
          <w:rFonts w:ascii="仿宋" w:hAnsi="仿宋" w:eastAsia="仿宋"/>
          <w:bCs/>
          <w:sz w:val="28"/>
          <w:szCs w:val="28"/>
        </w:rPr>
        <w:t>2位。</w:t>
      </w:r>
    </w:p>
    <w:p>
      <w:pPr>
        <w:spacing w:before="120" w:beforeLines="50" w:after="120" w:afterLines="50" w:line="460" w:lineRule="exact"/>
        <w:ind w:firstLine="551" w:firstLineChars="196"/>
        <w:rPr>
          <w:rFonts w:ascii="仿宋" w:hAnsi="仿宋" w:eastAsia="仿宋"/>
          <w:b/>
          <w:bCs/>
          <w:sz w:val="28"/>
          <w:szCs w:val="28"/>
        </w:rPr>
      </w:pPr>
      <w:r>
        <w:rPr>
          <w:rFonts w:hint="eastAsia" w:ascii="仿宋" w:hAnsi="仿宋" w:eastAsia="仿宋"/>
          <w:b/>
          <w:bCs/>
          <w:sz w:val="28"/>
          <w:szCs w:val="28"/>
        </w:rPr>
        <w:t>二、分值的计算</w:t>
      </w:r>
    </w:p>
    <w:p>
      <w:pPr>
        <w:spacing w:before="120" w:beforeLines="50" w:after="120" w:afterLines="50" w:line="460" w:lineRule="exact"/>
        <w:ind w:firstLine="560" w:firstLineChars="200"/>
        <w:rPr>
          <w:rFonts w:ascii="仿宋" w:hAnsi="仿宋" w:eastAsia="仿宋"/>
          <w:sz w:val="28"/>
          <w:szCs w:val="28"/>
        </w:rPr>
      </w:pPr>
      <w:r>
        <w:rPr>
          <w:rFonts w:hint="eastAsia" w:ascii="仿宋" w:hAnsi="仿宋" w:eastAsia="仿宋"/>
          <w:sz w:val="28"/>
          <w:szCs w:val="28"/>
        </w:rPr>
        <w:t>技术、资信、商务及其他分按照评标委员会成员的独立评分结果汇总后的算术平均分计算，计算公式为：</w:t>
      </w:r>
    </w:p>
    <w:p>
      <w:pPr>
        <w:spacing w:before="120" w:beforeLines="50" w:after="120" w:afterLines="50" w:line="460" w:lineRule="exact"/>
        <w:ind w:firstLine="562"/>
        <w:rPr>
          <w:rFonts w:ascii="仿宋" w:hAnsi="仿宋" w:eastAsia="仿宋"/>
          <w:sz w:val="28"/>
          <w:szCs w:val="28"/>
        </w:rPr>
      </w:pPr>
      <w:r>
        <w:rPr>
          <w:rFonts w:hint="eastAsia" w:ascii="仿宋" w:hAnsi="仿宋" w:eastAsia="仿宋"/>
          <w:sz w:val="28"/>
          <w:szCs w:val="28"/>
        </w:rPr>
        <w:t>技术、资信商务及其他分</w:t>
      </w:r>
      <w:r>
        <w:rPr>
          <w:rFonts w:ascii="仿宋" w:hAnsi="仿宋" w:eastAsia="仿宋"/>
          <w:sz w:val="28"/>
          <w:szCs w:val="28"/>
        </w:rPr>
        <w:t>=评标委员会所有成员评分合计数/评标委员会组成人员数</w:t>
      </w:r>
    </w:p>
    <w:p>
      <w:pPr>
        <w:spacing w:before="120" w:beforeLines="50" w:after="120" w:afterLines="50" w:line="460" w:lineRule="exact"/>
        <w:ind w:firstLine="560" w:firstLineChars="200"/>
        <w:rPr>
          <w:rFonts w:ascii="仿宋" w:hAnsi="仿宋" w:eastAsia="仿宋"/>
          <w:bCs/>
          <w:sz w:val="28"/>
          <w:szCs w:val="28"/>
        </w:rPr>
      </w:pPr>
      <w:r>
        <w:rPr>
          <w:rFonts w:hint="eastAsia" w:ascii="仿宋" w:hAnsi="仿宋" w:eastAsia="仿宋"/>
          <w:sz w:val="28"/>
          <w:szCs w:val="28"/>
        </w:rPr>
        <w:t>投标人评标</w:t>
      </w:r>
      <w:r>
        <w:rPr>
          <w:rFonts w:hint="eastAsia" w:ascii="仿宋" w:hAnsi="仿宋" w:eastAsia="仿宋"/>
          <w:bCs/>
          <w:sz w:val="28"/>
          <w:szCs w:val="28"/>
        </w:rPr>
        <w:t>综合得分</w:t>
      </w:r>
      <w:r>
        <w:rPr>
          <w:rFonts w:ascii="仿宋" w:hAnsi="仿宋" w:eastAsia="仿宋"/>
          <w:bCs/>
          <w:sz w:val="28"/>
          <w:szCs w:val="28"/>
        </w:rPr>
        <w:t>=价格分+(技术分+资信商务及其他分)</w:t>
      </w:r>
    </w:p>
    <w:p>
      <w:pPr>
        <w:spacing w:before="120" w:beforeLines="50" w:after="120" w:afterLines="50" w:line="460" w:lineRule="exact"/>
        <w:ind w:firstLine="600" w:firstLineChars="200"/>
        <w:rPr>
          <w:rFonts w:ascii="仿宋" w:hAnsi="仿宋" w:eastAsia="仿宋_GB2312"/>
          <w:bCs/>
          <w:sz w:val="30"/>
          <w:szCs w:val="30"/>
        </w:rPr>
      </w:pPr>
    </w:p>
    <w:p>
      <w:pPr>
        <w:spacing w:before="120" w:beforeLines="50" w:after="120" w:afterLines="50" w:line="460" w:lineRule="exact"/>
        <w:ind w:firstLine="600" w:firstLineChars="200"/>
        <w:rPr>
          <w:rFonts w:ascii="仿宋" w:hAnsi="仿宋" w:eastAsia="仿宋_GB2312"/>
          <w:bCs/>
          <w:sz w:val="30"/>
          <w:szCs w:val="30"/>
        </w:rPr>
      </w:pPr>
    </w:p>
    <w:p>
      <w:pPr>
        <w:numPr>
          <w:ilvl w:val="0"/>
          <w:numId w:val="61"/>
        </w:numPr>
        <w:spacing w:before="120" w:beforeLines="50" w:after="120" w:afterLines="50" w:line="320" w:lineRule="exact"/>
        <w:ind w:firstLine="600" w:firstLineChars="200"/>
        <w:rPr>
          <w:rFonts w:ascii="仿宋_GB2312" w:hAnsi="宋体" w:eastAsia="仿宋_GB2312"/>
          <w:b/>
          <w:sz w:val="32"/>
          <w:szCs w:val="32"/>
        </w:rPr>
      </w:pPr>
      <w:r>
        <w:rPr>
          <w:rFonts w:ascii="仿宋" w:hAnsi="仿宋" w:eastAsia="仿宋_GB2312"/>
          <w:bCs/>
          <w:sz w:val="30"/>
          <w:szCs w:val="30"/>
        </w:rPr>
        <w:br w:type="page"/>
      </w:r>
      <w:r>
        <w:rPr>
          <w:rFonts w:hint="eastAsia" w:ascii="仿宋" w:hAnsi="仿宋" w:eastAsia="仿宋_GB2312"/>
          <w:b/>
          <w:sz w:val="32"/>
          <w:szCs w:val="32"/>
        </w:rPr>
        <w:t>评标内容及标</w:t>
      </w:r>
      <w:r>
        <w:rPr>
          <w:rFonts w:hint="eastAsia" w:ascii="仿宋" w:hAnsi="仿宋" w:eastAsia="仿宋_GB2312"/>
          <w:b/>
          <w:sz w:val="30"/>
          <w:szCs w:val="30"/>
        </w:rPr>
        <w:t>准</w:t>
      </w:r>
      <w:bookmarkStart w:id="9" w:name="PO_TDCUS_ITEM_SM_TABLE_1"/>
      <w:r>
        <w:rPr>
          <w:rFonts w:ascii="仿宋_GB2312" w:hAnsi="宋体" w:eastAsia="仿宋_GB2312"/>
          <w:b/>
          <w:sz w:val="32"/>
          <w:szCs w:val="32"/>
        </w:rPr>
        <w:t xml:space="preserve"> </w:t>
      </w:r>
      <w:bookmarkEnd w:id="9"/>
    </w:p>
    <w:p>
      <w:pPr>
        <w:spacing w:line="360" w:lineRule="auto"/>
        <w:ind w:firstLine="482" w:firstLineChars="200"/>
        <w:contextualSpacing/>
        <w:rPr>
          <w:rFonts w:ascii="宋体" w:hAnsi="宋体" w:cs="宋体"/>
          <w:b/>
          <w:bCs/>
          <w:sz w:val="24"/>
        </w:rPr>
      </w:pPr>
      <w:bookmarkStart w:id="10" w:name="_Toc499216481"/>
      <w:bookmarkStart w:id="11" w:name="_Toc10467104"/>
      <w:r>
        <w:rPr>
          <w:rFonts w:ascii="宋体" w:hAnsi="宋体" w:cs="宋体"/>
          <w:b/>
          <w:bCs/>
          <w:sz w:val="24"/>
        </w:rPr>
        <w:t>参数说明</w:t>
      </w:r>
    </w:p>
    <w:p>
      <w:pPr>
        <w:spacing w:line="360" w:lineRule="auto"/>
        <w:ind w:firstLine="480" w:firstLineChars="200"/>
        <w:contextualSpacing/>
        <w:rPr>
          <w:rFonts w:ascii="宋体" w:hAnsi="宋体" w:cs="宋体"/>
          <w:bCs/>
          <w:sz w:val="24"/>
        </w:rPr>
      </w:pPr>
      <w:r>
        <w:rPr>
          <w:rFonts w:hint="eastAsia" w:ascii="宋体" w:hAnsi="宋体" w:cs="宋体"/>
          <w:bCs/>
          <w:sz w:val="24"/>
        </w:rPr>
        <w:t>（1）标 “▲”号标记为</w:t>
      </w:r>
      <w:r>
        <w:rPr>
          <w:rFonts w:ascii="仿宋" w:hAnsi="仿宋" w:eastAsia="仿宋"/>
          <w:sz w:val="28"/>
          <w:szCs w:val="28"/>
        </w:rPr>
        <w:t>实质</w:t>
      </w:r>
      <w:r>
        <w:rPr>
          <w:rFonts w:hint="eastAsia" w:ascii="仿宋" w:hAnsi="仿宋" w:eastAsia="仿宋"/>
          <w:sz w:val="28"/>
          <w:szCs w:val="28"/>
        </w:rPr>
        <w:t>性</w:t>
      </w:r>
      <w:r>
        <w:rPr>
          <w:rFonts w:hint="eastAsia" w:ascii="宋体" w:hAnsi="宋体" w:cs="宋体"/>
          <w:bCs/>
          <w:sz w:val="24"/>
        </w:rPr>
        <w:t>技术指标，无响应或不满足，将导致废标。</w:t>
      </w:r>
    </w:p>
    <w:p>
      <w:pPr>
        <w:spacing w:line="360" w:lineRule="auto"/>
        <w:ind w:firstLine="480" w:firstLineChars="200"/>
        <w:contextualSpacing/>
        <w:rPr>
          <w:rFonts w:ascii="宋体" w:hAnsi="宋体" w:cs="宋体"/>
          <w:bCs/>
          <w:sz w:val="24"/>
        </w:rPr>
      </w:pPr>
      <w:r>
        <w:rPr>
          <w:rFonts w:hint="eastAsia" w:ascii="宋体" w:hAnsi="宋体" w:cs="宋体"/>
          <w:bCs/>
          <w:sz w:val="24"/>
        </w:rPr>
        <w:t>（</w:t>
      </w:r>
      <w:r>
        <w:rPr>
          <w:rFonts w:ascii="宋体" w:hAnsi="宋体" w:cs="宋体"/>
          <w:bCs/>
          <w:sz w:val="24"/>
        </w:rPr>
        <w:t xml:space="preserve">2）标 </w:t>
      </w:r>
      <w:r>
        <w:rPr>
          <w:rFonts w:hint="eastAsia" w:ascii="宋体" w:hAnsi="宋体" w:cs="宋体"/>
          <w:bCs/>
          <w:sz w:val="24"/>
        </w:rPr>
        <w:t>“</w:t>
      </w:r>
      <w:r>
        <w:rPr>
          <w:rFonts w:ascii="宋体" w:hAnsi="宋体" w:cs="宋体"/>
          <w:bCs/>
          <w:sz w:val="24"/>
        </w:rPr>
        <w:t>*”号标记为关键技术指标</w:t>
      </w:r>
      <w:r>
        <w:rPr>
          <w:rFonts w:hint="eastAsia" w:ascii="宋体" w:hAnsi="宋体" w:cs="宋体"/>
          <w:bCs/>
          <w:sz w:val="24"/>
        </w:rPr>
        <w:t>，</w:t>
      </w:r>
      <w:r>
        <w:rPr>
          <w:rFonts w:ascii="宋体" w:hAnsi="宋体" w:cs="宋体"/>
          <w:bCs/>
          <w:sz w:val="24"/>
        </w:rPr>
        <w:t>将重点打分，无响应或不满足不得分。</w:t>
      </w:r>
    </w:p>
    <w:p>
      <w:pPr>
        <w:spacing w:line="360" w:lineRule="auto"/>
        <w:ind w:firstLine="480" w:firstLineChars="200"/>
        <w:contextualSpacing/>
        <w:rPr>
          <w:rFonts w:ascii="宋体" w:hAnsi="宋体" w:cs="宋体"/>
          <w:bCs/>
          <w:sz w:val="24"/>
        </w:rPr>
      </w:pPr>
      <w:r>
        <w:rPr>
          <w:rFonts w:hint="eastAsia" w:ascii="宋体" w:hAnsi="宋体" w:cs="宋体"/>
          <w:bCs/>
          <w:sz w:val="24"/>
        </w:rPr>
        <w:t>（</w:t>
      </w:r>
      <w:r>
        <w:rPr>
          <w:rFonts w:ascii="宋体" w:hAnsi="宋体" w:cs="宋体"/>
          <w:bCs/>
          <w:sz w:val="24"/>
        </w:rPr>
        <w:t xml:space="preserve">3）标 </w:t>
      </w:r>
      <w:r>
        <w:rPr>
          <w:rFonts w:hint="eastAsia" w:ascii="宋体" w:hAnsi="宋体" w:cs="宋体"/>
          <w:bCs/>
          <w:sz w:val="24"/>
        </w:rPr>
        <w:t>“</w:t>
      </w:r>
      <w:r>
        <w:rPr>
          <w:rFonts w:ascii="宋体" w:hAnsi="宋体" w:cs="宋体"/>
          <w:bCs/>
          <w:sz w:val="24"/>
        </w:rPr>
        <w:t>#”号为一般技术指标</w:t>
      </w:r>
      <w:r>
        <w:rPr>
          <w:rFonts w:hint="eastAsia" w:ascii="宋体" w:hAnsi="宋体" w:cs="宋体"/>
          <w:bCs/>
          <w:sz w:val="24"/>
        </w:rPr>
        <w:t>，无响应或不满足不得分。</w:t>
      </w:r>
    </w:p>
    <w:p>
      <w:pPr>
        <w:spacing w:line="360" w:lineRule="auto"/>
        <w:ind w:firstLine="480" w:firstLineChars="200"/>
        <w:contextualSpacing/>
        <w:rPr>
          <w:rFonts w:ascii="宋体" w:hAnsi="宋体" w:cs="宋体"/>
          <w:bCs/>
          <w:sz w:val="24"/>
        </w:rPr>
      </w:pPr>
      <w:r>
        <w:rPr>
          <w:rFonts w:hint="eastAsia" w:ascii="宋体" w:hAnsi="宋体" w:cs="宋体"/>
          <w:bCs/>
          <w:sz w:val="24"/>
        </w:rPr>
        <w:t>（</w:t>
      </w:r>
      <w:r>
        <w:rPr>
          <w:rFonts w:ascii="宋体" w:hAnsi="宋体" w:cs="宋体"/>
          <w:bCs/>
          <w:sz w:val="24"/>
        </w:rPr>
        <w:t>4</w:t>
      </w:r>
      <w:r>
        <w:rPr>
          <w:rFonts w:hint="eastAsia" w:ascii="宋体" w:hAnsi="宋体" w:cs="宋体"/>
          <w:bCs/>
          <w:sz w:val="24"/>
        </w:rPr>
        <w:t>）标 “▲”号条款的指标</w:t>
      </w:r>
      <w:r>
        <w:rPr>
          <w:rFonts w:ascii="宋体" w:hAnsi="宋体" w:cs="宋体"/>
          <w:bCs/>
          <w:sz w:val="24"/>
        </w:rPr>
        <w:t>，</w:t>
      </w:r>
      <w:r>
        <w:rPr>
          <w:rFonts w:hint="eastAsia" w:ascii="微软雅黑" w:hAnsi="微软雅黑"/>
          <w:sz w:val="24"/>
          <w:szCs w:val="24"/>
        </w:rPr>
        <w:t>投标人须提供包含相关指标项的证明材料，证明材料可以使用生产厂家官方网站截图或产品白皮书或第三方机构检验报告或彩页或其他相关证明材料，</w:t>
      </w:r>
      <w:r>
        <w:rPr>
          <w:rFonts w:hint="eastAsia" w:ascii="宋体" w:hAnsi="宋体" w:cs="宋体"/>
          <w:bCs/>
          <w:sz w:val="24"/>
        </w:rPr>
        <w:t>未按要求提供相关技术资料证明材料的，将视为无效响应。</w:t>
      </w:r>
    </w:p>
    <w:p>
      <w:pPr>
        <w:spacing w:before="120" w:beforeLines="50" w:after="120" w:afterLines="50" w:line="340" w:lineRule="exact"/>
        <w:rPr>
          <w:rFonts w:hint="eastAsia" w:ascii="仿宋" w:hAnsi="仿宋" w:eastAsia="仿宋" w:cs="仿宋"/>
          <w:sz w:val="24"/>
          <w:szCs w:val="24"/>
        </w:rPr>
      </w:pPr>
      <w:r>
        <w:rPr>
          <w:rFonts w:hint="eastAsia" w:ascii="仿宋" w:hAnsi="仿宋" w:eastAsia="仿宋" w:cs="仿宋"/>
          <w:sz w:val="24"/>
          <w:szCs w:val="24"/>
        </w:rPr>
        <w:t>标项1：</w:t>
      </w:r>
    </w:p>
    <w:tbl>
      <w:tblPr>
        <w:tblStyle w:val="2381"/>
        <w:tblW w:w="5000"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924"/>
        <w:gridCol w:w="1857"/>
        <w:gridCol w:w="4954"/>
        <w:gridCol w:w="132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510" w:type="pct"/>
          </w:tcPr>
          <w:p>
            <w:pPr>
              <w:spacing w:before="120" w:beforeLines="50" w:after="120" w:afterLines="50" w:line="340" w:lineRule="exact"/>
              <w:rPr>
                <w:rFonts w:ascii="仿宋" w:hAnsi="仿宋" w:eastAsia="仿宋" w:cs="仿宋"/>
                <w:sz w:val="24"/>
                <w:szCs w:val="24"/>
              </w:rPr>
            </w:pPr>
            <w:r>
              <w:rPr>
                <w:rFonts w:hint="eastAsia" w:ascii="仿宋" w:hAnsi="仿宋" w:eastAsia="仿宋" w:cs="仿宋"/>
                <w:sz w:val="24"/>
                <w:szCs w:val="24"/>
              </w:rPr>
              <w:t>序号</w:t>
            </w:r>
          </w:p>
        </w:tc>
        <w:tc>
          <w:tcPr>
            <w:tcW w:w="1025" w:type="pct"/>
          </w:tcPr>
          <w:p>
            <w:pPr>
              <w:spacing w:before="120" w:beforeLines="50" w:after="120" w:afterLines="50" w:line="340" w:lineRule="exact"/>
              <w:rPr>
                <w:rFonts w:ascii="仿宋" w:hAnsi="仿宋" w:eastAsia="仿宋" w:cs="仿宋"/>
                <w:sz w:val="24"/>
                <w:szCs w:val="24"/>
              </w:rPr>
            </w:pPr>
            <w:r>
              <w:rPr>
                <w:rFonts w:hint="eastAsia" w:ascii="仿宋" w:hAnsi="仿宋" w:eastAsia="仿宋" w:cs="仿宋"/>
                <w:sz w:val="24"/>
                <w:szCs w:val="24"/>
              </w:rPr>
              <w:t>评分类型</w:t>
            </w:r>
          </w:p>
        </w:tc>
        <w:tc>
          <w:tcPr>
            <w:tcW w:w="2734" w:type="pct"/>
          </w:tcPr>
          <w:p>
            <w:pPr>
              <w:spacing w:before="120" w:beforeLines="50" w:after="120" w:afterLines="50" w:line="340" w:lineRule="exact"/>
              <w:rPr>
                <w:rFonts w:ascii="仿宋" w:hAnsi="仿宋" w:eastAsia="仿宋" w:cs="仿宋"/>
                <w:sz w:val="24"/>
                <w:szCs w:val="24"/>
              </w:rPr>
            </w:pPr>
            <w:r>
              <w:rPr>
                <w:rFonts w:hint="eastAsia" w:ascii="仿宋" w:hAnsi="仿宋" w:eastAsia="仿宋" w:cs="仿宋"/>
                <w:sz w:val="24"/>
                <w:szCs w:val="24"/>
              </w:rPr>
              <w:t>评分标准</w:t>
            </w:r>
          </w:p>
        </w:tc>
        <w:tc>
          <w:tcPr>
            <w:tcW w:w="731" w:type="pct"/>
          </w:tcPr>
          <w:p>
            <w:pPr>
              <w:spacing w:before="120" w:beforeLines="50" w:after="120" w:afterLines="50" w:line="340" w:lineRule="exact"/>
              <w:rPr>
                <w:rFonts w:ascii="仿宋" w:hAnsi="仿宋" w:eastAsia="仿宋" w:cs="仿宋"/>
                <w:sz w:val="24"/>
                <w:szCs w:val="24"/>
              </w:rPr>
            </w:pPr>
            <w:r>
              <w:rPr>
                <w:rFonts w:hint="eastAsia" w:ascii="仿宋" w:hAnsi="仿宋" w:eastAsia="仿宋" w:cs="仿宋"/>
                <w:sz w:val="24"/>
                <w:szCs w:val="24"/>
              </w:rPr>
              <w:t>分值</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510" w:type="pct"/>
          </w:tcPr>
          <w:p>
            <w:pPr>
              <w:spacing w:before="120" w:beforeLines="50" w:after="120" w:afterLines="50" w:line="340" w:lineRule="exact"/>
              <w:jc w:val="center"/>
              <w:rPr>
                <w:rFonts w:ascii="仿宋" w:hAnsi="仿宋" w:eastAsia="仿宋" w:cs="仿宋"/>
                <w:sz w:val="24"/>
                <w:szCs w:val="24"/>
              </w:rPr>
            </w:pPr>
          </w:p>
          <w:p>
            <w:pPr>
              <w:spacing w:before="120" w:beforeLines="50" w:after="120" w:afterLines="50" w:line="340" w:lineRule="exact"/>
              <w:jc w:val="center"/>
              <w:rPr>
                <w:rFonts w:ascii="仿宋" w:hAnsi="仿宋" w:eastAsia="仿宋" w:cs="仿宋"/>
                <w:sz w:val="24"/>
                <w:szCs w:val="24"/>
              </w:rPr>
            </w:pPr>
            <w:r>
              <w:rPr>
                <w:rFonts w:hint="eastAsia" w:ascii="仿宋" w:hAnsi="仿宋" w:eastAsia="仿宋" w:cs="仿宋"/>
                <w:sz w:val="24"/>
                <w:szCs w:val="24"/>
              </w:rPr>
              <w:t>1</w:t>
            </w:r>
          </w:p>
        </w:tc>
        <w:tc>
          <w:tcPr>
            <w:tcW w:w="1025" w:type="pct"/>
            <w:vAlign w:val="center"/>
          </w:tcPr>
          <w:p>
            <w:pPr>
              <w:spacing w:before="120" w:beforeLines="50" w:after="120" w:afterLines="50" w:line="340" w:lineRule="exact"/>
              <w:jc w:val="center"/>
              <w:rPr>
                <w:rFonts w:ascii="仿宋" w:hAnsi="仿宋" w:eastAsia="仿宋" w:cs="仿宋"/>
                <w:sz w:val="24"/>
                <w:szCs w:val="24"/>
              </w:rPr>
            </w:pPr>
            <w:r>
              <w:rPr>
                <w:rFonts w:hint="eastAsia" w:ascii="仿宋" w:hAnsi="仿宋" w:eastAsia="仿宋" w:cs="仿宋"/>
                <w:sz w:val="24"/>
                <w:szCs w:val="24"/>
              </w:rPr>
              <w:t>价格</w:t>
            </w:r>
          </w:p>
        </w:tc>
        <w:tc>
          <w:tcPr>
            <w:tcW w:w="2734" w:type="pct"/>
            <w:vAlign w:val="center"/>
          </w:tcPr>
          <w:p>
            <w:pPr>
              <w:spacing w:before="120" w:beforeLines="50" w:after="120" w:afterLines="50" w:line="340" w:lineRule="exact"/>
              <w:jc w:val="left"/>
              <w:rPr>
                <w:rFonts w:ascii="仿宋" w:hAnsi="仿宋" w:eastAsia="仿宋" w:cs="仿宋"/>
                <w:sz w:val="24"/>
                <w:szCs w:val="24"/>
              </w:rPr>
            </w:pPr>
            <w:r>
              <w:rPr>
                <w:rFonts w:hint="eastAsia" w:ascii="仿宋" w:hAnsi="仿宋" w:eastAsia="仿宋" w:cs="仿宋"/>
                <w:sz w:val="24"/>
                <w:szCs w:val="24"/>
              </w:rPr>
              <w:t>评标基准价：满足招标文件要求且投标总价最低的投标报价为评标基准价。投标报价得分=（评标基准价/投标总价）×30%×100注：计算结果保留两位小数。</w:t>
            </w:r>
          </w:p>
        </w:tc>
        <w:tc>
          <w:tcPr>
            <w:tcW w:w="731" w:type="pct"/>
            <w:vAlign w:val="center"/>
          </w:tcPr>
          <w:p>
            <w:pPr>
              <w:spacing w:before="120" w:beforeLines="50" w:after="120" w:afterLines="50" w:line="340" w:lineRule="exact"/>
              <w:jc w:val="center"/>
              <w:rPr>
                <w:rFonts w:ascii="仿宋" w:hAnsi="仿宋" w:eastAsia="仿宋" w:cs="仿宋"/>
                <w:sz w:val="24"/>
                <w:szCs w:val="24"/>
              </w:rPr>
            </w:pPr>
            <w:r>
              <w:rPr>
                <w:rFonts w:hint="eastAsia" w:ascii="仿宋" w:hAnsi="仿宋" w:eastAsia="仿宋" w:cs="仿宋"/>
                <w:sz w:val="24"/>
                <w:szCs w:val="24"/>
              </w:rPr>
              <w:t>30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510" w:type="pct"/>
          </w:tcPr>
          <w:p>
            <w:pPr>
              <w:spacing w:before="120" w:beforeLines="50" w:after="120" w:afterLines="50" w:line="340" w:lineRule="exact"/>
              <w:jc w:val="center"/>
              <w:rPr>
                <w:rFonts w:ascii="仿宋" w:hAnsi="仿宋" w:eastAsia="仿宋" w:cs="仿宋"/>
                <w:sz w:val="24"/>
                <w:szCs w:val="24"/>
              </w:rPr>
            </w:pPr>
            <w:r>
              <w:rPr>
                <w:rFonts w:hint="eastAsia" w:ascii="仿宋" w:hAnsi="仿宋" w:eastAsia="仿宋" w:cs="仿宋"/>
                <w:sz w:val="24"/>
                <w:szCs w:val="24"/>
              </w:rPr>
              <w:t>2</w:t>
            </w:r>
          </w:p>
        </w:tc>
        <w:tc>
          <w:tcPr>
            <w:tcW w:w="1025" w:type="pct"/>
          </w:tcPr>
          <w:p>
            <w:pPr>
              <w:spacing w:before="120" w:beforeLines="50" w:after="120" w:afterLines="50" w:line="340" w:lineRule="exact"/>
              <w:jc w:val="center"/>
              <w:rPr>
                <w:rFonts w:ascii="仿宋" w:hAnsi="仿宋" w:eastAsia="仿宋" w:cs="仿宋"/>
                <w:sz w:val="24"/>
                <w:szCs w:val="24"/>
              </w:rPr>
            </w:pPr>
            <w:r>
              <w:rPr>
                <w:rFonts w:hint="eastAsia" w:ascii="仿宋" w:hAnsi="仿宋" w:eastAsia="仿宋" w:cs="仿宋"/>
                <w:sz w:val="24"/>
                <w:szCs w:val="24"/>
              </w:rPr>
              <w:t>技术</w:t>
            </w:r>
          </w:p>
        </w:tc>
        <w:tc>
          <w:tcPr>
            <w:tcW w:w="2734" w:type="pct"/>
          </w:tcPr>
          <w:p>
            <w:pPr>
              <w:spacing w:before="120" w:beforeLines="50" w:after="120" w:afterLines="50" w:line="340" w:lineRule="exact"/>
              <w:rPr>
                <w:rFonts w:ascii="仿宋" w:hAnsi="仿宋" w:eastAsia="仿宋" w:cs="仿宋"/>
                <w:sz w:val="24"/>
                <w:szCs w:val="24"/>
              </w:rPr>
            </w:pPr>
            <w:r>
              <w:rPr>
                <w:rFonts w:hint="eastAsia" w:ascii="仿宋" w:hAnsi="仿宋" w:eastAsia="仿宋" w:cs="仿宋"/>
                <w:sz w:val="24"/>
                <w:szCs w:val="24"/>
                <w:lang w:val="zh-CN"/>
              </w:rPr>
              <w:t>投标人应逐条响应所有技术参数指标。</w:t>
            </w:r>
          </w:p>
        </w:tc>
        <w:tc>
          <w:tcPr>
            <w:tcW w:w="731" w:type="pct"/>
          </w:tcPr>
          <w:p>
            <w:pPr>
              <w:spacing w:before="120" w:beforeLines="50" w:after="120" w:afterLines="50" w:line="340" w:lineRule="exact"/>
              <w:jc w:val="center"/>
              <w:rPr>
                <w:rFonts w:ascii="仿宋" w:hAnsi="仿宋" w:eastAsia="仿宋" w:cs="仿宋"/>
                <w:sz w:val="24"/>
                <w:szCs w:val="24"/>
              </w:rPr>
            </w:pPr>
            <w:r>
              <w:rPr>
                <w:rFonts w:hint="eastAsia" w:ascii="仿宋" w:hAnsi="仿宋" w:eastAsia="仿宋" w:cs="仿宋"/>
                <w:sz w:val="24"/>
                <w:szCs w:val="24"/>
              </w:rPr>
              <w:t xml:space="preserve">60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510" w:type="pct"/>
          </w:tcPr>
          <w:p>
            <w:pPr>
              <w:spacing w:before="120" w:beforeLines="50" w:after="120" w:afterLines="50" w:line="340" w:lineRule="exact"/>
              <w:jc w:val="center"/>
              <w:rPr>
                <w:rFonts w:ascii="仿宋" w:hAnsi="仿宋" w:eastAsia="仿宋" w:cs="仿宋"/>
                <w:sz w:val="24"/>
                <w:szCs w:val="24"/>
              </w:rPr>
            </w:pPr>
            <w:r>
              <w:rPr>
                <w:rFonts w:hint="eastAsia" w:ascii="仿宋" w:hAnsi="仿宋" w:eastAsia="仿宋" w:cs="仿宋"/>
                <w:sz w:val="24"/>
                <w:szCs w:val="24"/>
              </w:rPr>
              <w:t>2.1</w:t>
            </w:r>
          </w:p>
        </w:tc>
        <w:tc>
          <w:tcPr>
            <w:tcW w:w="1025" w:type="pct"/>
            <w:vAlign w:val="center"/>
          </w:tcPr>
          <w:p>
            <w:pPr>
              <w:spacing w:before="120" w:beforeLines="50" w:after="120" w:afterLines="50" w:line="340" w:lineRule="exact"/>
              <w:rPr>
                <w:rFonts w:ascii="仿宋" w:hAnsi="仿宋" w:eastAsia="仿宋" w:cs="仿宋"/>
                <w:sz w:val="24"/>
                <w:szCs w:val="24"/>
              </w:rPr>
            </w:pPr>
            <w:r>
              <w:rPr>
                <w:rFonts w:hint="eastAsia" w:ascii="仿宋" w:hAnsi="仿宋" w:eastAsia="仿宋" w:cs="仿宋"/>
                <w:sz w:val="24"/>
                <w:szCs w:val="24"/>
              </w:rPr>
              <w:t>投标文件对招标文件采购需求中技术参数的响应程度</w:t>
            </w:r>
          </w:p>
        </w:tc>
        <w:tc>
          <w:tcPr>
            <w:tcW w:w="2734" w:type="pct"/>
            <w:vAlign w:val="center"/>
          </w:tcPr>
          <w:p>
            <w:pPr>
              <w:spacing w:before="120" w:beforeLines="50" w:after="120" w:afterLines="50" w:line="340" w:lineRule="exact"/>
              <w:rPr>
                <w:rFonts w:ascii="仿宋" w:hAnsi="仿宋" w:eastAsia="仿宋" w:cs="仿宋"/>
                <w:sz w:val="24"/>
                <w:szCs w:val="24"/>
              </w:rPr>
            </w:pPr>
            <w:r>
              <w:rPr>
                <w:rFonts w:hint="eastAsia" w:ascii="仿宋" w:hAnsi="仿宋" w:eastAsia="仿宋" w:cs="仿宋"/>
                <w:sz w:val="24"/>
                <w:szCs w:val="24"/>
              </w:rPr>
              <w:t>审查投标文件对招标文件采购需求的响应程度进行打分，完全满足采购需求技术参数要求的得 4</w:t>
            </w:r>
            <w:r>
              <w:rPr>
                <w:rFonts w:ascii="仿宋" w:hAnsi="仿宋" w:eastAsia="仿宋" w:cs="仿宋"/>
                <w:sz w:val="24"/>
                <w:szCs w:val="24"/>
              </w:rPr>
              <w:t>2</w:t>
            </w:r>
            <w:r>
              <w:rPr>
                <w:rFonts w:hint="eastAsia" w:ascii="仿宋" w:hAnsi="仿宋" w:eastAsia="仿宋" w:cs="仿宋"/>
                <w:sz w:val="24"/>
                <w:szCs w:val="24"/>
              </w:rPr>
              <w:t>分.</w:t>
            </w:r>
          </w:p>
          <w:p>
            <w:pPr>
              <w:spacing w:before="120" w:beforeLines="50" w:after="120" w:afterLines="50" w:line="340" w:lineRule="exact"/>
              <w:ind w:firstLine="474"/>
              <w:rPr>
                <w:rFonts w:ascii="仿宋" w:hAnsi="仿宋" w:eastAsia="仿宋" w:cs="仿宋"/>
                <w:sz w:val="24"/>
                <w:szCs w:val="24"/>
              </w:rPr>
            </w:pPr>
            <w:r>
              <w:rPr>
                <w:rFonts w:hint="eastAsia" w:ascii="仿宋" w:hAnsi="仿宋" w:eastAsia="仿宋" w:cs="仿宋"/>
                <w:sz w:val="24"/>
                <w:szCs w:val="24"/>
              </w:rPr>
              <w:t>1、标 “▲”号标记的为</w:t>
            </w:r>
            <w:r>
              <w:rPr>
                <w:rFonts w:ascii="仿宋" w:hAnsi="仿宋" w:eastAsia="仿宋"/>
                <w:sz w:val="28"/>
                <w:szCs w:val="28"/>
              </w:rPr>
              <w:t>实质</w:t>
            </w:r>
            <w:r>
              <w:rPr>
                <w:rFonts w:hint="eastAsia" w:ascii="仿宋" w:hAnsi="仿宋" w:eastAsia="仿宋"/>
                <w:sz w:val="28"/>
                <w:szCs w:val="28"/>
              </w:rPr>
              <w:t>性</w:t>
            </w:r>
            <w:r>
              <w:rPr>
                <w:rFonts w:hint="eastAsia" w:ascii="宋体" w:hAnsi="宋体" w:cs="宋体"/>
                <w:bCs/>
                <w:sz w:val="24"/>
              </w:rPr>
              <w:t>技术指标</w:t>
            </w:r>
            <w:r>
              <w:rPr>
                <w:rFonts w:hint="eastAsia" w:ascii="宋体" w:hAnsi="宋体" w:cs="宋体"/>
                <w:bCs/>
                <w:color w:val="auto"/>
                <w:sz w:val="24"/>
              </w:rPr>
              <w:t>(共4条)</w:t>
            </w:r>
            <w:r>
              <w:rPr>
                <w:rFonts w:hint="eastAsia" w:ascii="仿宋" w:hAnsi="仿宋" w:eastAsia="仿宋" w:cs="仿宋"/>
                <w:sz w:val="24"/>
                <w:szCs w:val="24"/>
              </w:rPr>
              <w:t>，无响应或不满足，将导致废标；</w:t>
            </w:r>
          </w:p>
          <w:p>
            <w:pPr>
              <w:spacing w:before="120" w:beforeLines="50" w:after="120" w:afterLines="50" w:line="340" w:lineRule="exact"/>
              <w:ind w:firstLine="474"/>
              <w:rPr>
                <w:rFonts w:ascii="仿宋" w:hAnsi="仿宋" w:eastAsia="仿宋" w:cs="仿宋"/>
                <w:sz w:val="24"/>
                <w:szCs w:val="24"/>
              </w:rPr>
            </w:pPr>
            <w:r>
              <w:rPr>
                <w:rFonts w:hint="eastAsia" w:ascii="仿宋" w:hAnsi="仿宋" w:eastAsia="仿宋" w:cs="仿宋"/>
                <w:sz w:val="24"/>
                <w:szCs w:val="24"/>
              </w:rPr>
              <w:t>2、标“</w:t>
            </w:r>
            <w:r>
              <w:rPr>
                <w:rFonts w:hint="eastAsia" w:ascii="仿宋" w:hAnsi="仿宋" w:eastAsia="仿宋" w:cs="仿宋"/>
                <w:bCs/>
                <w:sz w:val="24"/>
                <w:szCs w:val="24"/>
              </w:rPr>
              <w:t>*</w:t>
            </w:r>
            <w:r>
              <w:rPr>
                <w:rFonts w:hint="eastAsia" w:ascii="仿宋" w:hAnsi="仿宋" w:eastAsia="仿宋" w:cs="仿宋"/>
                <w:sz w:val="24"/>
                <w:szCs w:val="24"/>
              </w:rPr>
              <w:t>”号标记的为关键技术指标（共 33 条），每满足一条得 1 分，共 33 分。</w:t>
            </w:r>
          </w:p>
          <w:p>
            <w:pPr>
              <w:spacing w:before="120" w:beforeLines="50" w:after="120" w:afterLines="50" w:line="340" w:lineRule="exact"/>
              <w:ind w:firstLine="474"/>
              <w:rPr>
                <w:rFonts w:ascii="仿宋" w:hAnsi="仿宋" w:eastAsia="仿宋" w:cs="仿宋"/>
                <w:sz w:val="24"/>
                <w:szCs w:val="24"/>
              </w:rPr>
            </w:pPr>
            <w:r>
              <w:rPr>
                <w:rFonts w:hint="eastAsia" w:ascii="仿宋" w:hAnsi="仿宋" w:eastAsia="仿宋" w:cs="仿宋"/>
                <w:sz w:val="24"/>
                <w:szCs w:val="24"/>
              </w:rPr>
              <w:t>3、标 “</w:t>
            </w:r>
            <w:r>
              <w:rPr>
                <w:rFonts w:hint="eastAsia" w:ascii="仿宋" w:hAnsi="仿宋" w:eastAsia="仿宋" w:cs="仿宋"/>
                <w:bCs/>
                <w:sz w:val="24"/>
                <w:szCs w:val="24"/>
              </w:rPr>
              <w:t>#</w:t>
            </w:r>
            <w:r>
              <w:rPr>
                <w:rFonts w:hint="eastAsia" w:ascii="仿宋" w:hAnsi="仿宋" w:eastAsia="仿宋" w:cs="仿宋"/>
                <w:sz w:val="24"/>
                <w:szCs w:val="24"/>
              </w:rPr>
              <w:t>”号为一般技术指标（共</w:t>
            </w:r>
            <w:r>
              <w:rPr>
                <w:rFonts w:ascii="仿宋" w:hAnsi="仿宋" w:eastAsia="仿宋" w:cs="仿宋"/>
                <w:bCs/>
                <w:sz w:val="24"/>
                <w:szCs w:val="24"/>
              </w:rPr>
              <w:t>18</w:t>
            </w:r>
            <w:r>
              <w:rPr>
                <w:rFonts w:hint="eastAsia" w:ascii="仿宋" w:hAnsi="仿宋" w:eastAsia="仿宋" w:cs="仿宋"/>
                <w:sz w:val="24"/>
                <w:szCs w:val="24"/>
              </w:rPr>
              <w:t>条）每满足一条得  0.5分，共 9分。</w:t>
            </w:r>
          </w:p>
          <w:p>
            <w:pPr>
              <w:spacing w:before="120" w:beforeLines="50" w:after="120" w:afterLines="50" w:line="340" w:lineRule="exact"/>
              <w:ind w:firstLine="474"/>
              <w:rPr>
                <w:rFonts w:ascii="仿宋" w:hAnsi="仿宋" w:eastAsia="仿宋" w:cs="仿宋"/>
                <w:sz w:val="24"/>
                <w:szCs w:val="24"/>
              </w:rPr>
            </w:pPr>
            <w:r>
              <w:rPr>
                <w:rFonts w:hint="eastAsia" w:ascii="仿宋" w:hAnsi="仿宋" w:eastAsia="仿宋" w:cs="仿宋"/>
                <w:sz w:val="24"/>
                <w:szCs w:val="24"/>
              </w:rPr>
              <w:t>备注：1、未按要求提供相关技术资料证明材料的将视为无效响应。</w:t>
            </w:r>
          </w:p>
          <w:p>
            <w:pPr>
              <w:spacing w:before="120" w:beforeLines="50" w:after="120" w:afterLines="50" w:line="340" w:lineRule="exact"/>
              <w:ind w:firstLine="542"/>
              <w:rPr>
                <w:rFonts w:ascii="仿宋" w:hAnsi="仿宋" w:eastAsia="仿宋" w:cs="仿宋"/>
                <w:sz w:val="24"/>
                <w:szCs w:val="24"/>
              </w:rPr>
            </w:pPr>
            <w:r>
              <w:rPr>
                <w:rFonts w:hint="eastAsia" w:ascii="仿宋" w:hAnsi="仿宋" w:eastAsia="仿宋" w:cs="仿宋"/>
                <w:sz w:val="24"/>
                <w:szCs w:val="24"/>
              </w:rPr>
              <w:t>2、有子条目的指标项，其指标项数以最末级计数</w:t>
            </w:r>
          </w:p>
        </w:tc>
        <w:tc>
          <w:tcPr>
            <w:tcW w:w="731" w:type="pct"/>
            <w:vAlign w:val="center"/>
          </w:tcPr>
          <w:p>
            <w:pPr>
              <w:spacing w:before="120" w:beforeLines="50" w:after="120" w:afterLines="50" w:line="340" w:lineRule="exact"/>
              <w:jc w:val="center"/>
              <w:rPr>
                <w:rFonts w:ascii="仿宋" w:hAnsi="仿宋" w:eastAsia="仿宋" w:cs="仿宋"/>
                <w:sz w:val="24"/>
                <w:szCs w:val="24"/>
              </w:rPr>
            </w:pPr>
            <w:r>
              <w:rPr>
                <w:rFonts w:hint="eastAsia" w:ascii="仿宋" w:hAnsi="仿宋" w:eastAsia="仿宋" w:cs="仿宋"/>
                <w:sz w:val="24"/>
                <w:szCs w:val="24"/>
              </w:rPr>
              <w:t xml:space="preserve"> 4</w:t>
            </w:r>
            <w:r>
              <w:rPr>
                <w:rFonts w:ascii="仿宋" w:hAnsi="仿宋" w:eastAsia="仿宋" w:cs="仿宋"/>
                <w:sz w:val="24"/>
                <w:szCs w:val="24"/>
              </w:rPr>
              <w:t>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510" w:type="pct"/>
            <w:vMerge w:val="restart"/>
            <w:vAlign w:val="center"/>
          </w:tcPr>
          <w:p>
            <w:pPr>
              <w:spacing w:before="120" w:beforeLines="50" w:after="120" w:afterLines="50" w:line="340" w:lineRule="exact"/>
              <w:jc w:val="center"/>
              <w:rPr>
                <w:rFonts w:ascii="仿宋" w:hAnsi="仿宋" w:eastAsia="仿宋" w:cs="仿宋"/>
                <w:sz w:val="24"/>
                <w:szCs w:val="24"/>
              </w:rPr>
            </w:pPr>
            <w:r>
              <w:rPr>
                <w:rFonts w:hint="eastAsia" w:ascii="仿宋" w:hAnsi="仿宋" w:eastAsia="仿宋" w:cs="仿宋"/>
                <w:sz w:val="24"/>
                <w:szCs w:val="24"/>
              </w:rPr>
              <w:t>2.2</w:t>
            </w:r>
          </w:p>
        </w:tc>
        <w:tc>
          <w:tcPr>
            <w:tcW w:w="1025" w:type="pct"/>
            <w:vMerge w:val="restart"/>
            <w:vAlign w:val="center"/>
          </w:tcPr>
          <w:p>
            <w:pPr>
              <w:spacing w:before="120" w:beforeLines="50" w:after="120" w:afterLines="50" w:line="340" w:lineRule="exact"/>
              <w:jc w:val="center"/>
              <w:rPr>
                <w:rFonts w:ascii="仿宋" w:hAnsi="仿宋" w:eastAsia="仿宋" w:cs="仿宋"/>
                <w:sz w:val="24"/>
                <w:szCs w:val="24"/>
              </w:rPr>
            </w:pPr>
            <w:r>
              <w:rPr>
                <w:rFonts w:hint="eastAsia" w:ascii="仿宋" w:hAnsi="仿宋" w:eastAsia="仿宋" w:cs="仿宋"/>
                <w:sz w:val="24"/>
                <w:szCs w:val="24"/>
              </w:rPr>
              <w:t>售后服务方案</w:t>
            </w:r>
          </w:p>
        </w:tc>
        <w:tc>
          <w:tcPr>
            <w:tcW w:w="2734" w:type="pct"/>
          </w:tcPr>
          <w:p>
            <w:pPr>
              <w:spacing w:before="120" w:beforeLines="50" w:after="120" w:afterLines="50" w:line="340" w:lineRule="exact"/>
              <w:ind w:firstLine="474"/>
              <w:rPr>
                <w:rFonts w:ascii="仿宋" w:hAnsi="仿宋" w:eastAsia="仿宋" w:cs="仿宋"/>
                <w:sz w:val="24"/>
                <w:szCs w:val="24"/>
              </w:rPr>
            </w:pPr>
            <w:r>
              <w:rPr>
                <w:rFonts w:hint="eastAsia" w:ascii="仿宋" w:hAnsi="仿宋" w:eastAsia="仿宋" w:cs="仿宋"/>
                <w:sz w:val="24"/>
                <w:szCs w:val="24"/>
              </w:rPr>
              <w:t>根据投标人承诺的最终质保期打分（质保期须按整年度承诺）：</w:t>
            </w:r>
          </w:p>
          <w:p>
            <w:pPr>
              <w:spacing w:before="120" w:beforeLines="50" w:after="120" w:afterLines="50" w:line="340" w:lineRule="exact"/>
              <w:ind w:firstLine="474"/>
              <w:rPr>
                <w:rFonts w:ascii="仿宋" w:hAnsi="仿宋" w:eastAsia="仿宋" w:cs="仿宋"/>
                <w:sz w:val="24"/>
                <w:szCs w:val="24"/>
              </w:rPr>
            </w:pPr>
            <w:r>
              <w:rPr>
                <w:rFonts w:hint="eastAsia" w:ascii="仿宋" w:hAnsi="仿宋" w:eastAsia="仿宋" w:cs="仿宋"/>
                <w:sz w:val="24"/>
                <w:szCs w:val="24"/>
              </w:rPr>
              <w:t>承诺的质保期：满1年的得2分；</w:t>
            </w:r>
            <w:r>
              <w:rPr>
                <w:rFonts w:ascii="仿宋" w:hAnsi="仿宋" w:eastAsia="仿宋" w:cs="仿宋"/>
                <w:sz w:val="24"/>
                <w:szCs w:val="24"/>
              </w:rPr>
              <w:t xml:space="preserve">             </w:t>
            </w:r>
            <w:r>
              <w:rPr>
                <w:rFonts w:hint="eastAsia" w:ascii="仿宋" w:hAnsi="仿宋" w:eastAsia="仿宋" w:cs="仿宋"/>
                <w:sz w:val="24"/>
                <w:szCs w:val="24"/>
              </w:rPr>
              <w:t>满</w:t>
            </w:r>
            <w:r>
              <w:rPr>
                <w:rFonts w:ascii="仿宋" w:hAnsi="仿宋" w:eastAsia="仿宋" w:cs="仿宋"/>
                <w:sz w:val="24"/>
                <w:szCs w:val="24"/>
              </w:rPr>
              <w:t>2</w:t>
            </w:r>
            <w:r>
              <w:rPr>
                <w:rFonts w:hint="eastAsia" w:ascii="仿宋" w:hAnsi="仿宋" w:eastAsia="仿宋" w:cs="仿宋"/>
                <w:sz w:val="24"/>
                <w:szCs w:val="24"/>
              </w:rPr>
              <w:t>年的</w:t>
            </w:r>
            <w:r>
              <w:rPr>
                <w:rFonts w:ascii="仿宋" w:hAnsi="仿宋" w:eastAsia="仿宋" w:cs="仿宋"/>
                <w:sz w:val="24"/>
                <w:szCs w:val="24"/>
              </w:rPr>
              <w:t>得</w:t>
            </w:r>
            <w:r>
              <w:rPr>
                <w:rFonts w:hint="eastAsia" w:ascii="仿宋" w:hAnsi="仿宋" w:eastAsia="仿宋" w:cs="仿宋"/>
                <w:sz w:val="24"/>
                <w:szCs w:val="24"/>
              </w:rPr>
              <w:t>3分</w:t>
            </w:r>
            <w:r>
              <w:rPr>
                <w:rFonts w:ascii="仿宋" w:hAnsi="仿宋" w:eastAsia="仿宋" w:cs="仿宋"/>
                <w:sz w:val="24"/>
                <w:szCs w:val="24"/>
              </w:rPr>
              <w:t>；</w:t>
            </w:r>
            <w:r>
              <w:rPr>
                <w:rFonts w:hint="eastAsia" w:ascii="仿宋" w:hAnsi="仿宋" w:eastAsia="仿宋" w:cs="仿宋"/>
                <w:sz w:val="24"/>
                <w:szCs w:val="24"/>
              </w:rPr>
              <w:t>满3年的</w:t>
            </w:r>
            <w:r>
              <w:rPr>
                <w:rFonts w:ascii="仿宋" w:hAnsi="仿宋" w:eastAsia="仿宋" w:cs="仿宋"/>
                <w:sz w:val="24"/>
                <w:szCs w:val="24"/>
              </w:rPr>
              <w:t>得</w:t>
            </w:r>
            <w:r>
              <w:rPr>
                <w:rFonts w:hint="eastAsia" w:ascii="仿宋" w:hAnsi="仿宋" w:eastAsia="仿宋" w:cs="仿宋"/>
                <w:sz w:val="24"/>
                <w:szCs w:val="24"/>
              </w:rPr>
              <w:t>4分；满4年及</w:t>
            </w:r>
            <w:r>
              <w:rPr>
                <w:rFonts w:ascii="仿宋" w:hAnsi="仿宋" w:eastAsia="仿宋" w:cs="仿宋"/>
                <w:sz w:val="24"/>
                <w:szCs w:val="24"/>
              </w:rPr>
              <w:t>以上的得</w:t>
            </w:r>
            <w:r>
              <w:rPr>
                <w:rFonts w:hint="eastAsia" w:ascii="仿宋" w:hAnsi="仿宋" w:eastAsia="仿宋" w:cs="仿宋"/>
                <w:sz w:val="24"/>
                <w:szCs w:val="24"/>
              </w:rPr>
              <w:t>5分</w:t>
            </w:r>
            <w:r>
              <w:rPr>
                <w:rFonts w:ascii="仿宋" w:hAnsi="仿宋" w:eastAsia="仿宋" w:cs="仿宋"/>
                <w:sz w:val="24"/>
                <w:szCs w:val="24"/>
              </w:rPr>
              <w:t>。</w:t>
            </w:r>
          </w:p>
          <w:p>
            <w:pPr>
              <w:spacing w:before="120" w:beforeLines="50" w:after="120" w:afterLines="50" w:line="340" w:lineRule="exact"/>
              <w:ind w:firstLine="474"/>
              <w:rPr>
                <w:rFonts w:ascii="仿宋" w:hAnsi="仿宋" w:eastAsia="仿宋" w:cs="仿宋"/>
                <w:sz w:val="24"/>
                <w:szCs w:val="24"/>
              </w:rPr>
            </w:pPr>
            <w:r>
              <w:rPr>
                <w:rFonts w:hint="eastAsia" w:ascii="仿宋" w:hAnsi="仿宋" w:eastAsia="仿宋" w:cs="仿宋"/>
                <w:sz w:val="24"/>
                <w:szCs w:val="24"/>
              </w:rPr>
              <w:t>承诺提供的质保期小于1年，得0分。</w:t>
            </w:r>
          </w:p>
        </w:tc>
        <w:tc>
          <w:tcPr>
            <w:tcW w:w="731" w:type="pct"/>
          </w:tcPr>
          <w:p>
            <w:pPr>
              <w:spacing w:before="120" w:beforeLines="50" w:after="120" w:afterLines="50" w:line="340" w:lineRule="exact"/>
              <w:jc w:val="center"/>
              <w:rPr>
                <w:rFonts w:ascii="仿宋" w:hAnsi="仿宋" w:eastAsia="仿宋" w:cs="仿宋"/>
                <w:sz w:val="24"/>
                <w:szCs w:val="24"/>
              </w:rPr>
            </w:pPr>
            <w:r>
              <w:rPr>
                <w:rFonts w:ascii="仿宋" w:hAnsi="仿宋" w:eastAsia="仿宋" w:cs="仿宋"/>
                <w:sz w:val="24"/>
                <w:szCs w:val="24"/>
              </w:rPr>
              <w:t>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510" w:type="pct"/>
            <w:vMerge w:val="continue"/>
          </w:tcPr>
          <w:p>
            <w:pPr>
              <w:spacing w:before="120" w:beforeLines="50" w:after="120" w:afterLines="50" w:line="340" w:lineRule="exact"/>
              <w:rPr>
                <w:rFonts w:ascii="仿宋" w:hAnsi="仿宋" w:eastAsia="仿宋" w:cs="仿宋"/>
                <w:sz w:val="24"/>
                <w:szCs w:val="24"/>
              </w:rPr>
            </w:pPr>
          </w:p>
        </w:tc>
        <w:tc>
          <w:tcPr>
            <w:tcW w:w="1025" w:type="pct"/>
            <w:vMerge w:val="continue"/>
          </w:tcPr>
          <w:p>
            <w:pPr>
              <w:spacing w:before="120" w:beforeLines="50" w:after="120" w:afterLines="50" w:line="340" w:lineRule="exact"/>
              <w:ind w:firstLine="474"/>
              <w:rPr>
                <w:rFonts w:ascii="仿宋" w:hAnsi="仿宋" w:eastAsia="仿宋" w:cs="仿宋"/>
                <w:sz w:val="24"/>
                <w:szCs w:val="24"/>
              </w:rPr>
            </w:pPr>
          </w:p>
        </w:tc>
        <w:tc>
          <w:tcPr>
            <w:tcW w:w="2734" w:type="pct"/>
          </w:tcPr>
          <w:p>
            <w:pPr>
              <w:spacing w:before="120" w:beforeLines="50" w:after="120" w:afterLines="50" w:line="340" w:lineRule="exact"/>
              <w:rPr>
                <w:rFonts w:ascii="仿宋" w:hAnsi="仿宋" w:eastAsia="仿宋" w:cs="仿宋"/>
                <w:sz w:val="24"/>
                <w:szCs w:val="24"/>
              </w:rPr>
            </w:pPr>
            <w:r>
              <w:rPr>
                <w:rFonts w:hint="eastAsia" w:ascii="仿宋" w:hAnsi="仿宋" w:eastAsia="仿宋" w:cs="仿宋"/>
                <w:sz w:val="24"/>
                <w:szCs w:val="24"/>
              </w:rPr>
              <w:t>1、除售后服务第1条质保服务要求外，每有1条响应并满足售后服务要求，服务体系及保证措施完善得</w:t>
            </w:r>
            <w:r>
              <w:rPr>
                <w:rFonts w:ascii="仿宋" w:hAnsi="仿宋" w:eastAsia="仿宋" w:cs="仿宋"/>
                <w:sz w:val="24"/>
                <w:szCs w:val="24"/>
              </w:rPr>
              <w:t>1</w:t>
            </w:r>
            <w:r>
              <w:rPr>
                <w:rFonts w:hint="eastAsia" w:ascii="仿宋" w:hAnsi="仿宋" w:eastAsia="仿宋" w:cs="仿宋"/>
                <w:sz w:val="24"/>
                <w:szCs w:val="24"/>
              </w:rPr>
              <w:t>分，共6条，最高</w:t>
            </w:r>
            <w:r>
              <w:rPr>
                <w:rFonts w:ascii="仿宋" w:hAnsi="仿宋" w:eastAsia="仿宋" w:cs="仿宋"/>
                <w:sz w:val="24"/>
                <w:szCs w:val="24"/>
              </w:rPr>
              <w:t>6</w:t>
            </w:r>
            <w:r>
              <w:rPr>
                <w:rFonts w:hint="eastAsia" w:ascii="仿宋" w:hAnsi="仿宋" w:eastAsia="仿宋" w:cs="仿宋"/>
                <w:sz w:val="24"/>
                <w:szCs w:val="24"/>
              </w:rPr>
              <w:t>分。</w:t>
            </w:r>
          </w:p>
        </w:tc>
        <w:tc>
          <w:tcPr>
            <w:tcW w:w="731" w:type="pct"/>
          </w:tcPr>
          <w:p>
            <w:pPr>
              <w:spacing w:before="120" w:beforeLines="50" w:after="120" w:afterLines="50" w:line="340" w:lineRule="exact"/>
              <w:jc w:val="center"/>
              <w:rPr>
                <w:rFonts w:ascii="仿宋" w:hAnsi="仿宋" w:eastAsia="仿宋" w:cs="仿宋"/>
                <w:sz w:val="24"/>
                <w:szCs w:val="24"/>
              </w:rPr>
            </w:pPr>
            <w:r>
              <w:rPr>
                <w:rFonts w:ascii="仿宋" w:hAnsi="仿宋" w:eastAsia="仿宋" w:cs="仿宋"/>
                <w:sz w:val="24"/>
                <w:szCs w:val="24"/>
              </w:rPr>
              <w:t>6</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510" w:type="pct"/>
            <w:vMerge w:val="continue"/>
          </w:tcPr>
          <w:p>
            <w:pPr>
              <w:spacing w:before="120" w:beforeLines="50" w:after="120" w:afterLines="50" w:line="340" w:lineRule="exact"/>
              <w:rPr>
                <w:rFonts w:ascii="仿宋" w:hAnsi="仿宋" w:eastAsia="仿宋" w:cs="仿宋"/>
                <w:sz w:val="24"/>
                <w:szCs w:val="24"/>
              </w:rPr>
            </w:pPr>
          </w:p>
        </w:tc>
        <w:tc>
          <w:tcPr>
            <w:tcW w:w="1025" w:type="pct"/>
          </w:tcPr>
          <w:p>
            <w:pPr>
              <w:spacing w:before="120" w:beforeLines="50" w:after="120" w:afterLines="50" w:line="340" w:lineRule="exact"/>
              <w:rPr>
                <w:rFonts w:ascii="仿宋" w:hAnsi="仿宋" w:eastAsia="仿宋" w:cs="仿宋"/>
                <w:sz w:val="24"/>
                <w:szCs w:val="24"/>
              </w:rPr>
            </w:pPr>
            <w:r>
              <w:rPr>
                <w:rFonts w:hint="eastAsia" w:ascii="仿宋" w:hAnsi="仿宋" w:eastAsia="仿宋" w:cs="仿宋"/>
                <w:sz w:val="24"/>
                <w:szCs w:val="24"/>
              </w:rPr>
              <w:t>供货及</w:t>
            </w:r>
          </w:p>
          <w:p>
            <w:pPr>
              <w:spacing w:before="120" w:beforeLines="50" w:after="120" w:afterLines="50" w:line="340" w:lineRule="exact"/>
              <w:rPr>
                <w:rFonts w:ascii="仿宋" w:hAnsi="仿宋" w:eastAsia="仿宋" w:cs="仿宋"/>
                <w:sz w:val="24"/>
                <w:szCs w:val="24"/>
              </w:rPr>
            </w:pPr>
            <w:r>
              <w:rPr>
                <w:rFonts w:hint="eastAsia" w:ascii="仿宋" w:hAnsi="仿宋" w:eastAsia="仿宋" w:cs="仿宋"/>
                <w:sz w:val="24"/>
                <w:szCs w:val="24"/>
              </w:rPr>
              <w:t>培训方案</w:t>
            </w:r>
          </w:p>
        </w:tc>
        <w:tc>
          <w:tcPr>
            <w:tcW w:w="2734" w:type="pct"/>
          </w:tcPr>
          <w:p>
            <w:pPr>
              <w:spacing w:before="120" w:beforeLines="50" w:after="120" w:afterLines="50" w:line="340" w:lineRule="exact"/>
              <w:rPr>
                <w:rFonts w:ascii="仿宋" w:hAnsi="仿宋" w:eastAsia="仿宋" w:cs="仿宋"/>
                <w:sz w:val="24"/>
                <w:szCs w:val="24"/>
              </w:rPr>
            </w:pPr>
            <w:r>
              <w:rPr>
                <w:rFonts w:hint="eastAsia" w:ascii="仿宋" w:hAnsi="仿宋" w:eastAsia="仿宋" w:cs="仿宋"/>
                <w:sz w:val="24"/>
                <w:szCs w:val="24"/>
              </w:rPr>
              <w:t>综合考评投标人的供货及培训方案：</w:t>
            </w:r>
          </w:p>
          <w:p>
            <w:pPr>
              <w:spacing w:before="120" w:beforeLines="50" w:after="120" w:afterLines="50" w:line="340" w:lineRule="exact"/>
              <w:ind w:firstLine="474"/>
              <w:rPr>
                <w:rFonts w:ascii="仿宋" w:hAnsi="仿宋" w:eastAsia="仿宋" w:cs="仿宋"/>
                <w:sz w:val="24"/>
                <w:szCs w:val="24"/>
              </w:rPr>
            </w:pPr>
            <w:r>
              <w:rPr>
                <w:rFonts w:hint="eastAsia" w:ascii="仿宋" w:hAnsi="仿宋" w:eastAsia="仿宋" w:cs="仿宋"/>
                <w:sz w:val="24"/>
                <w:szCs w:val="24"/>
              </w:rPr>
              <w:t>1.1供货方案满足采购实际需求的得2分；</w:t>
            </w:r>
          </w:p>
          <w:p>
            <w:pPr>
              <w:spacing w:before="120" w:beforeLines="50" w:after="120" w:afterLines="50" w:line="340" w:lineRule="exact"/>
              <w:ind w:firstLine="474"/>
              <w:rPr>
                <w:rFonts w:ascii="仿宋" w:hAnsi="仿宋" w:eastAsia="仿宋" w:cs="仿宋"/>
                <w:sz w:val="24"/>
                <w:szCs w:val="24"/>
              </w:rPr>
            </w:pPr>
            <w:r>
              <w:rPr>
                <w:rFonts w:ascii="仿宋" w:hAnsi="仿宋" w:eastAsia="仿宋" w:cs="仿宋"/>
                <w:sz w:val="24"/>
                <w:szCs w:val="24"/>
              </w:rPr>
              <w:t>1.2</w:t>
            </w:r>
            <w:r>
              <w:rPr>
                <w:rFonts w:hint="eastAsia" w:ascii="仿宋" w:hAnsi="仿宋" w:eastAsia="仿宋" w:cs="仿宋"/>
                <w:sz w:val="24"/>
                <w:szCs w:val="24"/>
              </w:rPr>
              <w:t>供货方案基本满足采购实际需求的得</w:t>
            </w:r>
            <w:r>
              <w:rPr>
                <w:rFonts w:ascii="仿宋" w:hAnsi="仿宋" w:eastAsia="仿宋" w:cs="仿宋"/>
                <w:sz w:val="24"/>
                <w:szCs w:val="24"/>
              </w:rPr>
              <w:t>1</w:t>
            </w:r>
            <w:r>
              <w:rPr>
                <w:rFonts w:hint="eastAsia" w:ascii="仿宋" w:hAnsi="仿宋" w:eastAsia="仿宋" w:cs="仿宋"/>
                <w:sz w:val="24"/>
                <w:szCs w:val="24"/>
              </w:rPr>
              <w:t>分；</w:t>
            </w:r>
          </w:p>
          <w:p>
            <w:pPr>
              <w:spacing w:before="120" w:beforeLines="50" w:after="120" w:afterLines="50" w:line="340" w:lineRule="exact"/>
              <w:ind w:firstLine="474"/>
              <w:rPr>
                <w:rFonts w:ascii="仿宋" w:hAnsi="仿宋" w:eastAsia="仿宋" w:cs="仿宋"/>
                <w:sz w:val="24"/>
                <w:szCs w:val="24"/>
              </w:rPr>
            </w:pPr>
            <w:r>
              <w:rPr>
                <w:rFonts w:hint="eastAsia" w:ascii="仿宋" w:hAnsi="仿宋" w:eastAsia="仿宋" w:cs="仿宋"/>
                <w:sz w:val="24"/>
                <w:szCs w:val="24"/>
              </w:rPr>
              <w:t>1.</w:t>
            </w:r>
            <w:r>
              <w:rPr>
                <w:rFonts w:ascii="仿宋" w:hAnsi="仿宋" w:eastAsia="仿宋" w:cs="仿宋"/>
                <w:sz w:val="24"/>
                <w:szCs w:val="24"/>
              </w:rPr>
              <w:t>3</w:t>
            </w:r>
            <w:r>
              <w:rPr>
                <w:rFonts w:hint="eastAsia" w:ascii="仿宋" w:hAnsi="仿宋" w:eastAsia="仿宋" w:cs="仿宋"/>
                <w:sz w:val="24"/>
                <w:szCs w:val="24"/>
              </w:rPr>
              <w:t>供货方案不满足采购实际需求的得0分</w:t>
            </w:r>
          </w:p>
          <w:p>
            <w:pPr>
              <w:spacing w:before="120" w:beforeLines="50" w:after="120" w:afterLines="50" w:line="340" w:lineRule="exact"/>
              <w:ind w:firstLine="474"/>
              <w:rPr>
                <w:rFonts w:ascii="仿宋" w:hAnsi="仿宋" w:eastAsia="仿宋" w:cs="仿宋"/>
                <w:sz w:val="24"/>
                <w:szCs w:val="24"/>
              </w:rPr>
            </w:pPr>
            <w:r>
              <w:rPr>
                <w:rFonts w:hint="eastAsia" w:ascii="仿宋" w:hAnsi="仿宋" w:eastAsia="仿宋" w:cs="仿宋"/>
                <w:sz w:val="24"/>
                <w:szCs w:val="24"/>
              </w:rPr>
              <w:t>2.1培训方案满足采购实际需求的得2分；</w:t>
            </w:r>
          </w:p>
          <w:p>
            <w:pPr>
              <w:spacing w:before="120" w:beforeLines="50" w:after="120" w:afterLines="50" w:line="340" w:lineRule="exact"/>
              <w:ind w:firstLine="474"/>
              <w:rPr>
                <w:rFonts w:ascii="仿宋" w:hAnsi="仿宋" w:eastAsia="仿宋" w:cs="仿宋"/>
                <w:sz w:val="24"/>
                <w:szCs w:val="24"/>
              </w:rPr>
            </w:pPr>
            <w:r>
              <w:rPr>
                <w:rFonts w:hint="eastAsia" w:ascii="仿宋" w:hAnsi="仿宋" w:eastAsia="仿宋" w:cs="仿宋"/>
                <w:sz w:val="24"/>
                <w:szCs w:val="24"/>
              </w:rPr>
              <w:t>2.2培训方案基本满足采购实际需求的得</w:t>
            </w:r>
            <w:r>
              <w:rPr>
                <w:rFonts w:ascii="仿宋" w:hAnsi="仿宋" w:eastAsia="仿宋" w:cs="仿宋"/>
                <w:sz w:val="24"/>
                <w:szCs w:val="24"/>
              </w:rPr>
              <w:t>1</w:t>
            </w:r>
            <w:r>
              <w:rPr>
                <w:rFonts w:hint="eastAsia" w:ascii="仿宋" w:hAnsi="仿宋" w:eastAsia="仿宋" w:cs="仿宋"/>
                <w:sz w:val="24"/>
                <w:szCs w:val="24"/>
              </w:rPr>
              <w:t>分；</w:t>
            </w:r>
          </w:p>
          <w:p>
            <w:pPr>
              <w:spacing w:before="120" w:beforeLines="50" w:after="120" w:afterLines="50" w:line="340" w:lineRule="exact"/>
              <w:ind w:firstLine="474"/>
              <w:rPr>
                <w:rFonts w:ascii="仿宋" w:hAnsi="仿宋" w:eastAsia="仿宋" w:cs="仿宋"/>
                <w:sz w:val="24"/>
                <w:szCs w:val="24"/>
              </w:rPr>
            </w:pPr>
            <w:r>
              <w:rPr>
                <w:rFonts w:hint="eastAsia" w:ascii="仿宋" w:hAnsi="仿宋" w:eastAsia="仿宋" w:cs="仿宋"/>
                <w:sz w:val="24"/>
                <w:szCs w:val="24"/>
              </w:rPr>
              <w:t>2.</w:t>
            </w:r>
            <w:r>
              <w:rPr>
                <w:rFonts w:ascii="仿宋" w:hAnsi="仿宋" w:eastAsia="仿宋" w:cs="仿宋"/>
                <w:sz w:val="24"/>
                <w:szCs w:val="24"/>
              </w:rPr>
              <w:t>3</w:t>
            </w:r>
            <w:r>
              <w:rPr>
                <w:rFonts w:hint="eastAsia" w:ascii="仿宋" w:hAnsi="仿宋" w:eastAsia="仿宋" w:cs="仿宋"/>
                <w:sz w:val="24"/>
                <w:szCs w:val="24"/>
              </w:rPr>
              <w:t>培训方案不满足采购实际需求的得0分</w:t>
            </w:r>
          </w:p>
          <w:p>
            <w:pPr>
              <w:spacing w:before="120" w:beforeLines="50" w:after="120" w:afterLines="50" w:line="340" w:lineRule="exact"/>
              <w:ind w:firstLine="474"/>
              <w:rPr>
                <w:rFonts w:ascii="仿宋" w:hAnsi="仿宋" w:eastAsia="仿宋" w:cs="仿宋"/>
                <w:sz w:val="24"/>
                <w:szCs w:val="24"/>
              </w:rPr>
            </w:pPr>
            <w:r>
              <w:rPr>
                <w:rFonts w:hint="eastAsia" w:ascii="仿宋" w:hAnsi="仿宋" w:eastAsia="仿宋" w:cs="仿宋"/>
                <w:sz w:val="24"/>
                <w:szCs w:val="24"/>
              </w:rPr>
              <w:t>3.未提供的得0分。</w:t>
            </w:r>
          </w:p>
        </w:tc>
        <w:tc>
          <w:tcPr>
            <w:tcW w:w="731" w:type="pct"/>
          </w:tcPr>
          <w:p>
            <w:pPr>
              <w:spacing w:before="120" w:beforeLines="50" w:after="120" w:afterLines="50" w:line="340" w:lineRule="exact"/>
              <w:jc w:val="center"/>
              <w:rPr>
                <w:rFonts w:ascii="仿宋" w:hAnsi="仿宋" w:eastAsia="仿宋" w:cs="仿宋"/>
                <w:sz w:val="24"/>
                <w:szCs w:val="24"/>
              </w:rPr>
            </w:pPr>
            <w:r>
              <w:rPr>
                <w:rFonts w:hint="eastAsia" w:ascii="仿宋" w:hAnsi="仿宋" w:eastAsia="仿宋" w:cs="仿宋"/>
                <w:sz w:val="24"/>
                <w:szCs w:val="24"/>
              </w:rPr>
              <w:t>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510" w:type="pct"/>
            <w:vMerge w:val="continue"/>
          </w:tcPr>
          <w:p>
            <w:pPr>
              <w:spacing w:before="120" w:beforeLines="50" w:after="120" w:afterLines="50" w:line="340" w:lineRule="exact"/>
              <w:rPr>
                <w:rFonts w:ascii="仿宋" w:hAnsi="仿宋" w:eastAsia="仿宋" w:cs="仿宋"/>
                <w:sz w:val="24"/>
                <w:szCs w:val="24"/>
              </w:rPr>
            </w:pPr>
          </w:p>
        </w:tc>
        <w:tc>
          <w:tcPr>
            <w:tcW w:w="1025" w:type="pct"/>
          </w:tcPr>
          <w:p>
            <w:pPr>
              <w:spacing w:before="120" w:beforeLines="50" w:after="120" w:afterLines="50" w:line="340" w:lineRule="exact"/>
              <w:rPr>
                <w:rFonts w:ascii="仿宋" w:hAnsi="仿宋" w:eastAsia="仿宋" w:cs="仿宋"/>
                <w:sz w:val="24"/>
                <w:szCs w:val="24"/>
              </w:rPr>
            </w:pPr>
            <w:r>
              <w:rPr>
                <w:rFonts w:hint="eastAsia" w:ascii="仿宋" w:hAnsi="仿宋" w:eastAsia="仿宋" w:cs="仿宋"/>
                <w:sz w:val="24"/>
                <w:szCs w:val="24"/>
              </w:rPr>
              <w:t>验收方案</w:t>
            </w:r>
          </w:p>
        </w:tc>
        <w:tc>
          <w:tcPr>
            <w:tcW w:w="2734" w:type="pct"/>
          </w:tcPr>
          <w:p>
            <w:pPr>
              <w:spacing w:before="120" w:beforeLines="50" w:after="120" w:afterLines="50" w:line="340" w:lineRule="exact"/>
              <w:ind w:firstLine="474"/>
              <w:rPr>
                <w:rFonts w:ascii="仿宋" w:hAnsi="仿宋" w:eastAsia="仿宋" w:cs="仿宋"/>
                <w:sz w:val="24"/>
                <w:szCs w:val="24"/>
              </w:rPr>
            </w:pPr>
            <w:r>
              <w:rPr>
                <w:rFonts w:hint="eastAsia" w:ascii="仿宋" w:hAnsi="仿宋" w:eastAsia="仿宋" w:cs="仿宋"/>
                <w:sz w:val="24"/>
                <w:szCs w:val="24"/>
              </w:rPr>
              <w:t>综合考评投标人的验收配合方案：</w:t>
            </w:r>
          </w:p>
          <w:p>
            <w:pPr>
              <w:spacing w:before="120" w:beforeLines="50" w:after="120" w:afterLines="50" w:line="340" w:lineRule="exact"/>
              <w:ind w:firstLine="474"/>
              <w:rPr>
                <w:rFonts w:ascii="仿宋" w:hAnsi="仿宋" w:eastAsia="仿宋" w:cs="仿宋"/>
                <w:sz w:val="24"/>
                <w:szCs w:val="24"/>
              </w:rPr>
            </w:pPr>
            <w:r>
              <w:rPr>
                <w:rFonts w:hint="eastAsia" w:ascii="仿宋" w:hAnsi="仿宋" w:eastAsia="仿宋" w:cs="仿宋"/>
                <w:sz w:val="24"/>
                <w:szCs w:val="24"/>
              </w:rPr>
              <w:t>（1）方案满足采购实际需求的得3分；</w:t>
            </w:r>
          </w:p>
          <w:p>
            <w:pPr>
              <w:spacing w:before="120" w:beforeLines="50" w:after="120" w:afterLines="50" w:line="340" w:lineRule="exact"/>
              <w:ind w:firstLine="474"/>
              <w:rPr>
                <w:rFonts w:ascii="仿宋" w:hAnsi="仿宋" w:eastAsia="仿宋" w:cs="仿宋"/>
                <w:sz w:val="24"/>
                <w:szCs w:val="24"/>
              </w:rPr>
            </w:pPr>
            <w:r>
              <w:rPr>
                <w:rFonts w:hint="eastAsia" w:ascii="仿宋" w:hAnsi="仿宋" w:eastAsia="仿宋" w:cs="仿宋"/>
                <w:sz w:val="24"/>
                <w:szCs w:val="24"/>
              </w:rPr>
              <w:t>（2）方案基本满足采购实际需求的得1分；</w:t>
            </w:r>
          </w:p>
          <w:p>
            <w:pPr>
              <w:spacing w:before="120" w:beforeLines="50" w:after="120" w:afterLines="50" w:line="340" w:lineRule="exact"/>
              <w:ind w:firstLine="474"/>
              <w:rPr>
                <w:rFonts w:ascii="仿宋" w:hAnsi="仿宋" w:eastAsia="仿宋" w:cs="仿宋"/>
                <w:sz w:val="24"/>
                <w:szCs w:val="24"/>
              </w:rPr>
            </w:pPr>
            <w:r>
              <w:rPr>
                <w:rFonts w:hint="eastAsia" w:ascii="仿宋" w:hAnsi="仿宋" w:eastAsia="仿宋" w:cs="仿宋"/>
                <w:sz w:val="24"/>
                <w:szCs w:val="24"/>
              </w:rPr>
              <w:t>（3）方案不满足采购需求或未提供的得0分。</w:t>
            </w:r>
          </w:p>
        </w:tc>
        <w:tc>
          <w:tcPr>
            <w:tcW w:w="731" w:type="pct"/>
          </w:tcPr>
          <w:p>
            <w:pPr>
              <w:spacing w:before="120" w:beforeLines="50" w:after="120" w:afterLines="50" w:line="340" w:lineRule="exact"/>
              <w:jc w:val="center"/>
              <w:rPr>
                <w:rFonts w:ascii="仿宋" w:hAnsi="仿宋" w:eastAsia="仿宋" w:cs="仿宋"/>
                <w:sz w:val="24"/>
                <w:szCs w:val="24"/>
              </w:rPr>
            </w:pPr>
            <w:r>
              <w:rPr>
                <w:rFonts w:hint="eastAsia" w:ascii="仿宋" w:hAnsi="仿宋" w:eastAsia="仿宋" w:cs="仿宋"/>
                <w:sz w:val="24"/>
                <w:szCs w:val="24"/>
              </w:rPr>
              <w:t>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510" w:type="pct"/>
          </w:tcPr>
          <w:p>
            <w:pPr>
              <w:spacing w:before="120" w:beforeLines="50" w:after="120" w:afterLines="50" w:line="340" w:lineRule="exact"/>
              <w:rPr>
                <w:rFonts w:ascii="仿宋" w:hAnsi="仿宋" w:eastAsia="仿宋" w:cs="仿宋"/>
                <w:sz w:val="24"/>
                <w:szCs w:val="24"/>
              </w:rPr>
            </w:pPr>
            <w:r>
              <w:rPr>
                <w:rFonts w:hint="eastAsia" w:ascii="仿宋" w:hAnsi="仿宋" w:eastAsia="仿宋" w:cs="仿宋"/>
                <w:sz w:val="24"/>
                <w:szCs w:val="24"/>
              </w:rPr>
              <w:t>3</w:t>
            </w:r>
          </w:p>
        </w:tc>
        <w:tc>
          <w:tcPr>
            <w:tcW w:w="3759" w:type="pct"/>
            <w:gridSpan w:val="2"/>
          </w:tcPr>
          <w:p>
            <w:pPr>
              <w:spacing w:before="120" w:beforeLines="50" w:after="120" w:afterLines="50" w:line="340" w:lineRule="exact"/>
              <w:rPr>
                <w:rFonts w:ascii="仿宋" w:hAnsi="仿宋" w:eastAsia="仿宋" w:cs="仿宋"/>
                <w:sz w:val="24"/>
                <w:szCs w:val="24"/>
              </w:rPr>
            </w:pPr>
            <w:r>
              <w:rPr>
                <w:rFonts w:hint="eastAsia" w:ascii="仿宋" w:hAnsi="仿宋" w:eastAsia="仿宋" w:cs="仿宋"/>
                <w:sz w:val="24"/>
                <w:szCs w:val="24"/>
              </w:rPr>
              <w:t>资信商务</w:t>
            </w:r>
          </w:p>
        </w:tc>
        <w:tc>
          <w:tcPr>
            <w:tcW w:w="731" w:type="pct"/>
          </w:tcPr>
          <w:p>
            <w:pPr>
              <w:spacing w:before="120" w:beforeLines="50" w:after="120" w:afterLines="50" w:line="340" w:lineRule="exact"/>
              <w:jc w:val="center"/>
              <w:rPr>
                <w:rFonts w:ascii="仿宋" w:hAnsi="仿宋" w:eastAsia="仿宋" w:cs="仿宋"/>
                <w:sz w:val="24"/>
                <w:szCs w:val="24"/>
              </w:rPr>
            </w:pPr>
            <w:r>
              <w:rPr>
                <w:rFonts w:hint="eastAsia" w:ascii="仿宋" w:hAnsi="仿宋" w:eastAsia="仿宋" w:cs="仿宋"/>
                <w:sz w:val="24"/>
                <w:szCs w:val="24"/>
              </w:rPr>
              <w:t>10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510" w:type="pct"/>
          </w:tcPr>
          <w:p>
            <w:pPr>
              <w:spacing w:before="120" w:beforeLines="50" w:after="120" w:afterLines="50" w:line="340" w:lineRule="exact"/>
              <w:rPr>
                <w:rFonts w:ascii="仿宋" w:hAnsi="仿宋" w:eastAsia="仿宋" w:cs="仿宋"/>
                <w:sz w:val="24"/>
                <w:szCs w:val="24"/>
              </w:rPr>
            </w:pPr>
            <w:r>
              <w:rPr>
                <w:rFonts w:hint="eastAsia" w:ascii="仿宋" w:hAnsi="仿宋" w:eastAsia="仿宋" w:cs="仿宋"/>
                <w:sz w:val="24"/>
                <w:szCs w:val="24"/>
              </w:rPr>
              <w:t>3.1</w:t>
            </w:r>
          </w:p>
        </w:tc>
        <w:tc>
          <w:tcPr>
            <w:tcW w:w="1025" w:type="pct"/>
          </w:tcPr>
          <w:p>
            <w:pPr>
              <w:spacing w:before="120" w:beforeLines="50" w:after="120" w:afterLines="50" w:line="340" w:lineRule="exact"/>
              <w:rPr>
                <w:rFonts w:ascii="仿宋" w:hAnsi="仿宋" w:eastAsia="仿宋" w:cs="仿宋"/>
                <w:sz w:val="24"/>
                <w:szCs w:val="24"/>
              </w:rPr>
            </w:pPr>
            <w:r>
              <w:rPr>
                <w:rFonts w:hint="eastAsia" w:ascii="仿宋" w:hAnsi="仿宋" w:eastAsia="仿宋" w:cs="仿宋"/>
                <w:sz w:val="24"/>
                <w:szCs w:val="24"/>
              </w:rPr>
              <w:t>类似项目业绩</w:t>
            </w:r>
          </w:p>
        </w:tc>
        <w:tc>
          <w:tcPr>
            <w:tcW w:w="2734" w:type="pct"/>
          </w:tcPr>
          <w:p>
            <w:pPr>
              <w:spacing w:before="120" w:beforeLines="50" w:after="120" w:afterLines="50" w:line="340" w:lineRule="exact"/>
              <w:rPr>
                <w:rFonts w:ascii="仿宋" w:hAnsi="仿宋" w:eastAsia="仿宋" w:cs="仿宋"/>
                <w:sz w:val="24"/>
                <w:szCs w:val="24"/>
              </w:rPr>
            </w:pPr>
            <w:r>
              <w:rPr>
                <w:rFonts w:hint="eastAsia" w:ascii="仿宋" w:hAnsi="仿宋" w:eastAsia="仿宋" w:cs="仿宋"/>
                <w:sz w:val="24"/>
                <w:szCs w:val="24"/>
              </w:rPr>
              <w:t>类似项目案例：</w:t>
            </w:r>
          </w:p>
          <w:p>
            <w:pPr>
              <w:spacing w:before="120" w:beforeLines="50" w:after="120" w:afterLines="50" w:line="340" w:lineRule="exact"/>
              <w:rPr>
                <w:rFonts w:ascii="仿宋" w:hAnsi="仿宋" w:eastAsia="仿宋" w:cs="仿宋"/>
                <w:sz w:val="24"/>
                <w:szCs w:val="24"/>
              </w:rPr>
            </w:pPr>
            <w:r>
              <w:rPr>
                <w:rFonts w:hint="eastAsia" w:ascii="仿宋" w:hAnsi="仿宋" w:eastAsia="仿宋" w:cs="仿宋"/>
                <w:sz w:val="24"/>
                <w:szCs w:val="24"/>
              </w:rPr>
              <w:t>投标人提供2021年7月1日至投标截止前类似项目案例（以合同签订日期为准），每提供1份有效合同得2分，5份合同及以上得10分。（合同复印件至少需体现合同名称、签订方名称、签订时间、合同标的以及双方签署盖章页章）。</w:t>
            </w:r>
          </w:p>
        </w:tc>
        <w:tc>
          <w:tcPr>
            <w:tcW w:w="731" w:type="pct"/>
          </w:tcPr>
          <w:p>
            <w:pPr>
              <w:spacing w:before="120" w:beforeLines="50" w:after="120" w:afterLines="50" w:line="340" w:lineRule="exact"/>
              <w:jc w:val="center"/>
              <w:rPr>
                <w:rFonts w:ascii="仿宋" w:hAnsi="仿宋" w:eastAsia="仿宋" w:cs="仿宋"/>
                <w:sz w:val="24"/>
                <w:szCs w:val="24"/>
              </w:rPr>
            </w:pPr>
            <w:r>
              <w:rPr>
                <w:rFonts w:hint="eastAsia" w:ascii="仿宋" w:hAnsi="仿宋" w:eastAsia="仿宋" w:cs="仿宋"/>
                <w:sz w:val="24"/>
                <w:szCs w:val="24"/>
              </w:rPr>
              <w:t>10</w:t>
            </w:r>
          </w:p>
        </w:tc>
      </w:tr>
    </w:tbl>
    <w:p/>
    <w:p>
      <w:pPr>
        <w:spacing w:before="120" w:beforeLines="50" w:after="120" w:afterLines="50" w:line="340" w:lineRule="exact"/>
        <w:rPr>
          <w:rFonts w:ascii="仿宋" w:hAnsi="仿宋" w:eastAsia="仿宋" w:cs="仿宋"/>
          <w:sz w:val="24"/>
          <w:szCs w:val="24"/>
        </w:rPr>
      </w:pPr>
      <w:r>
        <w:rPr>
          <w:rFonts w:hint="eastAsia" w:ascii="仿宋" w:hAnsi="仿宋" w:eastAsia="仿宋" w:cs="仿宋"/>
          <w:sz w:val="24"/>
          <w:szCs w:val="24"/>
        </w:rPr>
        <w:t>标</w:t>
      </w:r>
      <w:r>
        <w:rPr>
          <w:rFonts w:ascii="仿宋" w:hAnsi="仿宋" w:eastAsia="仿宋" w:cs="仿宋"/>
          <w:sz w:val="24"/>
          <w:szCs w:val="24"/>
        </w:rPr>
        <w:t>项2</w:t>
      </w:r>
      <w:r>
        <w:rPr>
          <w:rFonts w:hint="eastAsia" w:ascii="仿宋" w:hAnsi="仿宋" w:eastAsia="仿宋" w:cs="仿宋"/>
          <w:sz w:val="24"/>
          <w:szCs w:val="24"/>
        </w:rPr>
        <w:t>：评</w:t>
      </w:r>
      <w:r>
        <w:rPr>
          <w:rFonts w:ascii="仿宋" w:hAnsi="仿宋" w:eastAsia="仿宋" w:cs="仿宋"/>
          <w:sz w:val="24"/>
          <w:szCs w:val="24"/>
        </w:rPr>
        <w:t>审标准</w:t>
      </w:r>
    </w:p>
    <w:tbl>
      <w:tblPr>
        <w:tblStyle w:val="2381"/>
        <w:tblW w:w="5000"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118"/>
        <w:gridCol w:w="1664"/>
        <w:gridCol w:w="4953"/>
        <w:gridCol w:w="132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17" w:type="pct"/>
          </w:tcPr>
          <w:p>
            <w:pPr>
              <w:spacing w:before="120" w:beforeLines="50" w:after="120" w:afterLines="50" w:line="340" w:lineRule="exact"/>
              <w:rPr>
                <w:rFonts w:ascii="仿宋" w:hAnsi="仿宋" w:eastAsia="仿宋" w:cs="仿宋"/>
                <w:sz w:val="24"/>
                <w:szCs w:val="24"/>
              </w:rPr>
            </w:pPr>
            <w:r>
              <w:rPr>
                <w:rFonts w:hint="eastAsia" w:ascii="仿宋" w:hAnsi="仿宋" w:eastAsia="仿宋" w:cs="仿宋"/>
                <w:sz w:val="24"/>
                <w:szCs w:val="24"/>
              </w:rPr>
              <w:t>序号</w:t>
            </w:r>
          </w:p>
        </w:tc>
        <w:tc>
          <w:tcPr>
            <w:tcW w:w="918" w:type="pct"/>
          </w:tcPr>
          <w:p>
            <w:pPr>
              <w:spacing w:before="120" w:beforeLines="50" w:after="120" w:afterLines="50" w:line="340" w:lineRule="exact"/>
              <w:rPr>
                <w:rFonts w:ascii="仿宋" w:hAnsi="仿宋" w:eastAsia="仿宋" w:cs="仿宋"/>
                <w:sz w:val="24"/>
                <w:szCs w:val="24"/>
              </w:rPr>
            </w:pPr>
            <w:r>
              <w:rPr>
                <w:rFonts w:hint="eastAsia" w:ascii="仿宋" w:hAnsi="仿宋" w:eastAsia="仿宋" w:cs="仿宋"/>
                <w:sz w:val="24"/>
                <w:szCs w:val="24"/>
              </w:rPr>
              <w:t>评分类型</w:t>
            </w:r>
          </w:p>
        </w:tc>
        <w:tc>
          <w:tcPr>
            <w:tcW w:w="2732" w:type="pct"/>
          </w:tcPr>
          <w:p>
            <w:pPr>
              <w:spacing w:before="120" w:beforeLines="50" w:after="120" w:afterLines="50" w:line="340" w:lineRule="exact"/>
              <w:rPr>
                <w:rFonts w:ascii="仿宋" w:hAnsi="仿宋" w:eastAsia="仿宋" w:cs="仿宋"/>
                <w:sz w:val="24"/>
                <w:szCs w:val="24"/>
              </w:rPr>
            </w:pPr>
            <w:r>
              <w:rPr>
                <w:rFonts w:hint="eastAsia" w:ascii="仿宋" w:hAnsi="仿宋" w:eastAsia="仿宋" w:cs="仿宋"/>
                <w:sz w:val="24"/>
                <w:szCs w:val="24"/>
              </w:rPr>
              <w:t>评分标准</w:t>
            </w:r>
          </w:p>
        </w:tc>
        <w:tc>
          <w:tcPr>
            <w:tcW w:w="731" w:type="pct"/>
          </w:tcPr>
          <w:p>
            <w:pPr>
              <w:spacing w:before="120" w:beforeLines="50" w:after="120" w:afterLines="50" w:line="340" w:lineRule="exact"/>
              <w:jc w:val="center"/>
              <w:rPr>
                <w:rFonts w:ascii="仿宋" w:hAnsi="仿宋" w:eastAsia="仿宋" w:cs="仿宋"/>
                <w:sz w:val="24"/>
                <w:szCs w:val="24"/>
              </w:rPr>
            </w:pPr>
            <w:r>
              <w:rPr>
                <w:rFonts w:hint="eastAsia" w:ascii="仿宋" w:hAnsi="仿宋" w:eastAsia="仿宋" w:cs="仿宋"/>
                <w:sz w:val="24"/>
                <w:szCs w:val="24"/>
              </w:rPr>
              <w:t>分值</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17" w:type="pct"/>
          </w:tcPr>
          <w:p>
            <w:pPr>
              <w:spacing w:before="120" w:beforeLines="50" w:after="120" w:afterLines="50" w:line="340" w:lineRule="exact"/>
              <w:jc w:val="center"/>
              <w:rPr>
                <w:rFonts w:ascii="仿宋" w:hAnsi="仿宋" w:eastAsia="仿宋" w:cs="仿宋"/>
                <w:sz w:val="24"/>
                <w:szCs w:val="24"/>
              </w:rPr>
            </w:pPr>
          </w:p>
          <w:p>
            <w:pPr>
              <w:spacing w:before="120" w:beforeLines="50" w:after="120" w:afterLines="50" w:line="340" w:lineRule="exact"/>
              <w:jc w:val="center"/>
              <w:rPr>
                <w:rFonts w:ascii="仿宋" w:hAnsi="仿宋" w:eastAsia="仿宋" w:cs="仿宋"/>
                <w:sz w:val="24"/>
                <w:szCs w:val="24"/>
              </w:rPr>
            </w:pPr>
            <w:r>
              <w:rPr>
                <w:rFonts w:hint="eastAsia" w:ascii="仿宋" w:hAnsi="仿宋" w:eastAsia="仿宋" w:cs="仿宋"/>
                <w:sz w:val="24"/>
                <w:szCs w:val="24"/>
              </w:rPr>
              <w:t>1</w:t>
            </w:r>
          </w:p>
        </w:tc>
        <w:tc>
          <w:tcPr>
            <w:tcW w:w="918" w:type="pct"/>
            <w:vAlign w:val="center"/>
          </w:tcPr>
          <w:p>
            <w:pPr>
              <w:spacing w:before="120" w:beforeLines="50" w:after="120" w:afterLines="50" w:line="340" w:lineRule="exact"/>
              <w:jc w:val="center"/>
              <w:rPr>
                <w:rFonts w:ascii="仿宋" w:hAnsi="仿宋" w:eastAsia="仿宋" w:cs="仿宋"/>
                <w:sz w:val="24"/>
                <w:szCs w:val="24"/>
              </w:rPr>
            </w:pPr>
            <w:r>
              <w:rPr>
                <w:rFonts w:hint="eastAsia" w:ascii="仿宋" w:hAnsi="仿宋" w:eastAsia="仿宋" w:cs="仿宋"/>
                <w:sz w:val="24"/>
                <w:szCs w:val="24"/>
              </w:rPr>
              <w:t>价格</w:t>
            </w:r>
          </w:p>
        </w:tc>
        <w:tc>
          <w:tcPr>
            <w:tcW w:w="2732" w:type="pct"/>
            <w:vAlign w:val="center"/>
          </w:tcPr>
          <w:p>
            <w:pPr>
              <w:spacing w:before="120" w:beforeLines="50" w:after="120" w:afterLines="50" w:line="340" w:lineRule="exact"/>
              <w:rPr>
                <w:rFonts w:ascii="仿宋" w:hAnsi="仿宋" w:eastAsia="仿宋" w:cs="仿宋"/>
                <w:sz w:val="24"/>
                <w:szCs w:val="24"/>
              </w:rPr>
            </w:pPr>
            <w:r>
              <w:rPr>
                <w:rFonts w:hint="eastAsia" w:ascii="仿宋" w:hAnsi="仿宋" w:eastAsia="仿宋" w:cs="仿宋"/>
                <w:sz w:val="24"/>
                <w:szCs w:val="24"/>
              </w:rPr>
              <w:t>评标基准价：满足招标文件要求且投标总价最低的投标报价为评标基准价。投标报价得分=（评标基准价/投标总价）×30%×100</w:t>
            </w:r>
          </w:p>
          <w:p>
            <w:pPr>
              <w:spacing w:before="120" w:beforeLines="50" w:after="120" w:afterLines="50" w:line="340" w:lineRule="exact"/>
              <w:rPr>
                <w:rFonts w:ascii="仿宋" w:hAnsi="仿宋" w:eastAsia="仿宋" w:cs="仿宋"/>
                <w:sz w:val="24"/>
                <w:szCs w:val="24"/>
              </w:rPr>
            </w:pPr>
            <w:r>
              <w:rPr>
                <w:rFonts w:hint="eastAsia" w:ascii="仿宋" w:hAnsi="仿宋" w:eastAsia="仿宋" w:cs="仿宋"/>
                <w:sz w:val="24"/>
                <w:szCs w:val="24"/>
              </w:rPr>
              <w:t>注：计算结果保留两位小数。</w:t>
            </w:r>
          </w:p>
        </w:tc>
        <w:tc>
          <w:tcPr>
            <w:tcW w:w="731" w:type="pct"/>
            <w:vAlign w:val="center"/>
          </w:tcPr>
          <w:p>
            <w:pPr>
              <w:spacing w:before="120" w:beforeLines="50" w:after="120" w:afterLines="50" w:line="340" w:lineRule="exact"/>
              <w:jc w:val="center"/>
              <w:rPr>
                <w:rFonts w:ascii="仿宋" w:hAnsi="仿宋" w:eastAsia="仿宋" w:cs="仿宋"/>
                <w:sz w:val="24"/>
                <w:szCs w:val="24"/>
              </w:rPr>
            </w:pPr>
            <w:r>
              <w:rPr>
                <w:rFonts w:hint="eastAsia" w:ascii="仿宋" w:hAnsi="仿宋" w:eastAsia="仿宋" w:cs="仿宋"/>
                <w:sz w:val="24"/>
                <w:szCs w:val="24"/>
              </w:rPr>
              <w:t>30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17" w:type="pct"/>
          </w:tcPr>
          <w:p>
            <w:pPr>
              <w:spacing w:before="120" w:beforeLines="50" w:after="120" w:afterLines="50" w:line="340" w:lineRule="exact"/>
              <w:jc w:val="center"/>
              <w:rPr>
                <w:rFonts w:ascii="仿宋" w:hAnsi="仿宋" w:eastAsia="仿宋" w:cs="仿宋"/>
                <w:sz w:val="24"/>
                <w:szCs w:val="24"/>
              </w:rPr>
            </w:pPr>
            <w:r>
              <w:rPr>
                <w:rFonts w:hint="eastAsia" w:ascii="仿宋" w:hAnsi="仿宋" w:eastAsia="仿宋" w:cs="仿宋"/>
                <w:sz w:val="24"/>
                <w:szCs w:val="24"/>
              </w:rPr>
              <w:t>2</w:t>
            </w:r>
          </w:p>
        </w:tc>
        <w:tc>
          <w:tcPr>
            <w:tcW w:w="918" w:type="pct"/>
          </w:tcPr>
          <w:p>
            <w:pPr>
              <w:spacing w:before="120" w:beforeLines="50" w:after="120" w:afterLines="50" w:line="340" w:lineRule="exact"/>
              <w:jc w:val="center"/>
              <w:rPr>
                <w:rFonts w:ascii="仿宋" w:hAnsi="仿宋" w:eastAsia="仿宋" w:cs="仿宋"/>
                <w:sz w:val="24"/>
                <w:szCs w:val="24"/>
              </w:rPr>
            </w:pPr>
            <w:r>
              <w:rPr>
                <w:rFonts w:hint="eastAsia" w:ascii="仿宋" w:hAnsi="仿宋" w:eastAsia="仿宋" w:cs="仿宋"/>
                <w:sz w:val="24"/>
                <w:szCs w:val="24"/>
              </w:rPr>
              <w:t>技术</w:t>
            </w:r>
          </w:p>
        </w:tc>
        <w:tc>
          <w:tcPr>
            <w:tcW w:w="2732" w:type="pct"/>
          </w:tcPr>
          <w:p>
            <w:pPr>
              <w:spacing w:before="120" w:beforeLines="50" w:after="120" w:afterLines="50" w:line="340" w:lineRule="exact"/>
              <w:rPr>
                <w:rFonts w:ascii="仿宋" w:hAnsi="仿宋" w:eastAsia="仿宋" w:cs="仿宋"/>
                <w:sz w:val="24"/>
                <w:szCs w:val="24"/>
              </w:rPr>
            </w:pPr>
            <w:r>
              <w:rPr>
                <w:rFonts w:hint="eastAsia" w:ascii="仿宋" w:hAnsi="仿宋" w:eastAsia="仿宋" w:cs="仿宋"/>
                <w:sz w:val="24"/>
                <w:szCs w:val="24"/>
                <w:lang w:val="zh-CN"/>
              </w:rPr>
              <w:t>投标人应逐条响应所有技术参数指标。</w:t>
            </w:r>
          </w:p>
        </w:tc>
        <w:tc>
          <w:tcPr>
            <w:tcW w:w="731" w:type="pct"/>
          </w:tcPr>
          <w:p>
            <w:pPr>
              <w:spacing w:before="120" w:beforeLines="50" w:after="120" w:afterLines="50" w:line="340" w:lineRule="exact"/>
              <w:jc w:val="center"/>
              <w:rPr>
                <w:rFonts w:ascii="仿宋" w:hAnsi="仿宋" w:eastAsia="仿宋" w:cs="仿宋"/>
                <w:sz w:val="24"/>
                <w:szCs w:val="24"/>
              </w:rPr>
            </w:pPr>
            <w:r>
              <w:rPr>
                <w:rFonts w:hint="eastAsia" w:ascii="仿宋" w:hAnsi="仿宋" w:eastAsia="仿宋" w:cs="仿宋"/>
                <w:sz w:val="24"/>
                <w:szCs w:val="24"/>
              </w:rPr>
              <w:t>6</w:t>
            </w:r>
            <w:r>
              <w:rPr>
                <w:rFonts w:ascii="仿宋" w:hAnsi="仿宋" w:eastAsia="仿宋" w:cs="仿宋"/>
                <w:sz w:val="24"/>
                <w:szCs w:val="24"/>
              </w:rPr>
              <w:t>2</w:t>
            </w:r>
            <w:r>
              <w:rPr>
                <w:rFonts w:hint="eastAsia" w:ascii="仿宋" w:hAnsi="仿宋" w:eastAsia="仿宋" w:cs="仿宋"/>
                <w:sz w:val="24"/>
                <w:szCs w:val="24"/>
              </w:rPr>
              <w:t xml:space="preserve">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17" w:type="pct"/>
          </w:tcPr>
          <w:p>
            <w:pPr>
              <w:spacing w:before="120" w:beforeLines="50" w:after="120" w:afterLines="50" w:line="340" w:lineRule="exact"/>
              <w:rPr>
                <w:rFonts w:ascii="仿宋" w:hAnsi="仿宋" w:eastAsia="仿宋" w:cs="仿宋"/>
                <w:sz w:val="24"/>
                <w:szCs w:val="24"/>
              </w:rPr>
            </w:pPr>
            <w:r>
              <w:rPr>
                <w:rFonts w:hint="eastAsia" w:ascii="仿宋" w:hAnsi="仿宋" w:eastAsia="仿宋" w:cs="仿宋"/>
                <w:sz w:val="24"/>
                <w:szCs w:val="24"/>
              </w:rPr>
              <w:t>2.1</w:t>
            </w:r>
          </w:p>
        </w:tc>
        <w:tc>
          <w:tcPr>
            <w:tcW w:w="918" w:type="pct"/>
            <w:vAlign w:val="center"/>
          </w:tcPr>
          <w:p>
            <w:pPr>
              <w:spacing w:before="120" w:beforeLines="50" w:after="120" w:afterLines="50" w:line="340" w:lineRule="exact"/>
              <w:rPr>
                <w:rFonts w:ascii="仿宋" w:hAnsi="仿宋" w:eastAsia="仿宋" w:cs="仿宋"/>
                <w:sz w:val="24"/>
                <w:szCs w:val="24"/>
              </w:rPr>
            </w:pPr>
            <w:r>
              <w:rPr>
                <w:rFonts w:hint="eastAsia" w:ascii="仿宋" w:hAnsi="仿宋" w:eastAsia="仿宋" w:cs="仿宋"/>
                <w:sz w:val="24"/>
                <w:szCs w:val="24"/>
              </w:rPr>
              <w:t>投标文件对招标文件采购需求中技术参数的响应程度</w:t>
            </w:r>
          </w:p>
        </w:tc>
        <w:tc>
          <w:tcPr>
            <w:tcW w:w="2732" w:type="pct"/>
            <w:vAlign w:val="center"/>
          </w:tcPr>
          <w:p>
            <w:pPr>
              <w:spacing w:before="120" w:beforeLines="50" w:after="120" w:afterLines="50" w:line="340" w:lineRule="exact"/>
              <w:rPr>
                <w:rFonts w:ascii="仿宋" w:hAnsi="仿宋" w:eastAsia="仿宋" w:cs="仿宋"/>
                <w:sz w:val="24"/>
                <w:szCs w:val="24"/>
              </w:rPr>
            </w:pPr>
            <w:r>
              <w:rPr>
                <w:rFonts w:hint="eastAsia" w:ascii="仿宋" w:hAnsi="仿宋" w:eastAsia="仿宋" w:cs="仿宋"/>
                <w:sz w:val="24"/>
                <w:szCs w:val="24"/>
              </w:rPr>
              <w:t>审查投标文件对招标文件采购需求的响应程度进行打分，完全满足采购需求技术参数要求的得4</w:t>
            </w:r>
            <w:r>
              <w:rPr>
                <w:rFonts w:ascii="仿宋" w:hAnsi="仿宋" w:eastAsia="仿宋" w:cs="仿宋"/>
                <w:sz w:val="24"/>
                <w:szCs w:val="24"/>
              </w:rPr>
              <w:t>3</w:t>
            </w:r>
            <w:r>
              <w:rPr>
                <w:rFonts w:hint="eastAsia" w:ascii="仿宋" w:hAnsi="仿宋" w:eastAsia="仿宋" w:cs="仿宋"/>
                <w:sz w:val="24"/>
                <w:szCs w:val="24"/>
              </w:rPr>
              <w:t>分.</w:t>
            </w:r>
          </w:p>
          <w:p>
            <w:pPr>
              <w:spacing w:before="120" w:beforeLines="50" w:after="120" w:afterLines="50" w:line="340" w:lineRule="exact"/>
              <w:rPr>
                <w:rFonts w:ascii="仿宋" w:hAnsi="仿宋" w:eastAsia="仿宋" w:cs="仿宋"/>
                <w:sz w:val="24"/>
                <w:szCs w:val="24"/>
              </w:rPr>
            </w:pPr>
            <w:r>
              <w:rPr>
                <w:rFonts w:hint="eastAsia" w:ascii="仿宋" w:hAnsi="仿宋" w:eastAsia="仿宋" w:cs="仿宋"/>
                <w:sz w:val="24"/>
                <w:szCs w:val="24"/>
              </w:rPr>
              <w:t>1、标 “▲”号标记的为</w:t>
            </w:r>
            <w:r>
              <w:rPr>
                <w:rFonts w:ascii="仿宋" w:hAnsi="仿宋" w:eastAsia="仿宋"/>
                <w:sz w:val="28"/>
                <w:szCs w:val="28"/>
              </w:rPr>
              <w:t>实质</w:t>
            </w:r>
            <w:r>
              <w:rPr>
                <w:rFonts w:hint="eastAsia" w:ascii="仿宋" w:hAnsi="仿宋" w:eastAsia="仿宋"/>
                <w:sz w:val="28"/>
                <w:szCs w:val="28"/>
              </w:rPr>
              <w:t>性</w:t>
            </w:r>
            <w:r>
              <w:rPr>
                <w:rFonts w:hint="eastAsia" w:ascii="宋体" w:hAnsi="宋体" w:cs="宋体"/>
                <w:bCs/>
                <w:sz w:val="24"/>
              </w:rPr>
              <w:t>技术指标</w:t>
            </w:r>
            <w:r>
              <w:rPr>
                <w:rFonts w:hint="eastAsia" w:ascii="宋体" w:hAnsi="宋体" w:cs="宋体"/>
                <w:bCs/>
                <w:color w:val="auto"/>
                <w:sz w:val="24"/>
              </w:rPr>
              <w:t>（共2条</w:t>
            </w:r>
            <w:r>
              <w:rPr>
                <w:rFonts w:ascii="宋体" w:hAnsi="宋体" w:cs="宋体"/>
                <w:bCs/>
                <w:color w:val="auto"/>
                <w:sz w:val="24"/>
              </w:rPr>
              <w:t>）</w:t>
            </w:r>
            <w:r>
              <w:rPr>
                <w:rFonts w:hint="eastAsia" w:ascii="仿宋" w:hAnsi="仿宋" w:eastAsia="仿宋" w:cs="仿宋"/>
                <w:sz w:val="24"/>
                <w:szCs w:val="24"/>
              </w:rPr>
              <w:t>，无响应或不满足，将导致废标；</w:t>
            </w:r>
          </w:p>
          <w:p>
            <w:pPr>
              <w:spacing w:before="120" w:beforeLines="50" w:after="120" w:afterLines="50" w:line="340" w:lineRule="exact"/>
              <w:rPr>
                <w:rFonts w:ascii="仿宋" w:hAnsi="仿宋" w:eastAsia="仿宋" w:cs="仿宋"/>
                <w:sz w:val="24"/>
                <w:szCs w:val="24"/>
              </w:rPr>
            </w:pPr>
            <w:r>
              <w:rPr>
                <w:rFonts w:hint="eastAsia" w:ascii="仿宋" w:hAnsi="仿宋" w:eastAsia="仿宋" w:cs="仿宋"/>
                <w:sz w:val="24"/>
                <w:szCs w:val="24"/>
              </w:rPr>
              <w:t>2、标“*”号标记的为关键技术指标（共1条），每满足一条得</w:t>
            </w:r>
            <w:r>
              <w:rPr>
                <w:rFonts w:ascii="仿宋" w:hAnsi="仿宋" w:eastAsia="仿宋" w:cs="仿宋"/>
                <w:sz w:val="24"/>
                <w:szCs w:val="24"/>
              </w:rPr>
              <w:t>4</w:t>
            </w:r>
            <w:r>
              <w:rPr>
                <w:rFonts w:hint="eastAsia" w:ascii="仿宋" w:hAnsi="仿宋" w:eastAsia="仿宋" w:cs="仿宋"/>
                <w:sz w:val="24"/>
                <w:szCs w:val="24"/>
              </w:rPr>
              <w:t>分，共</w:t>
            </w:r>
            <w:r>
              <w:rPr>
                <w:rFonts w:ascii="仿宋" w:hAnsi="仿宋" w:eastAsia="仿宋" w:cs="仿宋"/>
                <w:sz w:val="24"/>
                <w:szCs w:val="24"/>
              </w:rPr>
              <w:t>4</w:t>
            </w:r>
            <w:r>
              <w:rPr>
                <w:rFonts w:hint="eastAsia" w:ascii="仿宋" w:hAnsi="仿宋" w:eastAsia="仿宋" w:cs="仿宋"/>
                <w:sz w:val="24"/>
                <w:szCs w:val="24"/>
              </w:rPr>
              <w:t>分。</w:t>
            </w:r>
          </w:p>
          <w:p>
            <w:pPr>
              <w:spacing w:before="120" w:beforeLines="50" w:after="120" w:afterLines="50" w:line="340" w:lineRule="exact"/>
              <w:rPr>
                <w:rFonts w:ascii="仿宋" w:hAnsi="仿宋" w:eastAsia="仿宋" w:cs="仿宋"/>
                <w:sz w:val="24"/>
                <w:szCs w:val="24"/>
              </w:rPr>
            </w:pPr>
            <w:r>
              <w:rPr>
                <w:rFonts w:hint="eastAsia" w:ascii="仿宋" w:hAnsi="仿宋" w:eastAsia="仿宋" w:cs="仿宋"/>
                <w:sz w:val="24"/>
                <w:szCs w:val="24"/>
              </w:rPr>
              <w:t>3、标 “#”号为一般技术指标（共</w:t>
            </w:r>
            <w:r>
              <w:rPr>
                <w:rFonts w:ascii="仿宋" w:hAnsi="仿宋" w:eastAsia="仿宋" w:cs="仿宋"/>
                <w:sz w:val="24"/>
                <w:szCs w:val="24"/>
              </w:rPr>
              <w:t>39</w:t>
            </w:r>
            <w:r>
              <w:rPr>
                <w:rFonts w:hint="eastAsia" w:ascii="仿宋" w:hAnsi="仿宋" w:eastAsia="仿宋" w:cs="仿宋"/>
                <w:sz w:val="24"/>
                <w:szCs w:val="24"/>
              </w:rPr>
              <w:t>条）每满足一条得1分，共</w:t>
            </w:r>
            <w:r>
              <w:rPr>
                <w:rFonts w:ascii="仿宋" w:hAnsi="仿宋" w:eastAsia="仿宋" w:cs="仿宋"/>
                <w:sz w:val="24"/>
                <w:szCs w:val="24"/>
              </w:rPr>
              <w:t>39</w:t>
            </w:r>
            <w:r>
              <w:rPr>
                <w:rFonts w:hint="eastAsia" w:ascii="仿宋" w:hAnsi="仿宋" w:eastAsia="仿宋" w:cs="仿宋"/>
                <w:sz w:val="24"/>
                <w:szCs w:val="24"/>
              </w:rPr>
              <w:t>分。</w:t>
            </w:r>
          </w:p>
          <w:p>
            <w:pPr>
              <w:spacing w:before="120" w:beforeLines="50" w:after="120" w:afterLines="50" w:line="340" w:lineRule="exact"/>
              <w:rPr>
                <w:rFonts w:ascii="仿宋" w:hAnsi="仿宋" w:eastAsia="仿宋" w:cs="仿宋"/>
                <w:sz w:val="24"/>
                <w:szCs w:val="24"/>
              </w:rPr>
            </w:pPr>
            <w:r>
              <w:rPr>
                <w:rFonts w:hint="eastAsia" w:ascii="仿宋" w:hAnsi="仿宋" w:eastAsia="仿宋" w:cs="仿宋"/>
                <w:sz w:val="24"/>
                <w:szCs w:val="24"/>
              </w:rPr>
              <w:t>备注：1、未按要求提供相关技术资料证明材料的将视为无效响应。</w:t>
            </w:r>
          </w:p>
          <w:p>
            <w:pPr>
              <w:spacing w:before="120" w:beforeLines="50" w:after="120" w:afterLines="50" w:line="340" w:lineRule="exact"/>
              <w:rPr>
                <w:rFonts w:ascii="仿宋" w:hAnsi="仿宋" w:eastAsia="仿宋" w:cs="仿宋"/>
                <w:sz w:val="24"/>
                <w:szCs w:val="24"/>
              </w:rPr>
            </w:pPr>
            <w:r>
              <w:rPr>
                <w:rFonts w:hint="eastAsia" w:ascii="仿宋" w:hAnsi="仿宋" w:eastAsia="仿宋" w:cs="仿宋"/>
                <w:sz w:val="24"/>
                <w:szCs w:val="24"/>
              </w:rPr>
              <w:t>2、有子条目的指标项，其指标项数以最末级计数</w:t>
            </w:r>
          </w:p>
        </w:tc>
        <w:tc>
          <w:tcPr>
            <w:tcW w:w="731" w:type="pct"/>
            <w:vAlign w:val="center"/>
          </w:tcPr>
          <w:p>
            <w:pPr>
              <w:spacing w:before="120" w:beforeLines="50" w:after="120" w:afterLines="50" w:line="340" w:lineRule="exact"/>
              <w:jc w:val="center"/>
              <w:rPr>
                <w:rFonts w:ascii="仿宋" w:hAnsi="仿宋" w:eastAsia="仿宋" w:cs="仿宋"/>
                <w:sz w:val="24"/>
                <w:szCs w:val="24"/>
              </w:rPr>
            </w:pPr>
            <w:r>
              <w:rPr>
                <w:rFonts w:hint="eastAsia" w:ascii="仿宋" w:hAnsi="仿宋" w:eastAsia="仿宋" w:cs="仿宋"/>
                <w:sz w:val="24"/>
                <w:szCs w:val="24"/>
              </w:rPr>
              <w:t xml:space="preserve"> 4</w:t>
            </w:r>
            <w:r>
              <w:rPr>
                <w:rFonts w:ascii="仿宋" w:hAnsi="仿宋" w:eastAsia="仿宋" w:cs="仿宋"/>
                <w:sz w:val="24"/>
                <w:szCs w:val="24"/>
              </w:rPr>
              <w:t>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17" w:type="pct"/>
            <w:vMerge w:val="restart"/>
            <w:vAlign w:val="center"/>
          </w:tcPr>
          <w:p>
            <w:pPr>
              <w:spacing w:before="120" w:beforeLines="50" w:after="120" w:afterLines="50" w:line="340" w:lineRule="exact"/>
              <w:rPr>
                <w:rFonts w:ascii="仿宋" w:hAnsi="仿宋" w:eastAsia="仿宋" w:cs="仿宋"/>
                <w:sz w:val="24"/>
                <w:szCs w:val="24"/>
              </w:rPr>
            </w:pPr>
            <w:r>
              <w:rPr>
                <w:rFonts w:hint="eastAsia" w:ascii="仿宋" w:hAnsi="仿宋" w:eastAsia="仿宋" w:cs="仿宋"/>
                <w:sz w:val="24"/>
                <w:szCs w:val="24"/>
              </w:rPr>
              <w:t>2.2</w:t>
            </w:r>
          </w:p>
        </w:tc>
        <w:tc>
          <w:tcPr>
            <w:tcW w:w="918" w:type="pct"/>
            <w:vMerge w:val="restart"/>
            <w:vAlign w:val="center"/>
          </w:tcPr>
          <w:p>
            <w:pPr>
              <w:spacing w:before="120" w:beforeLines="50" w:after="120" w:afterLines="50" w:line="340" w:lineRule="exact"/>
              <w:rPr>
                <w:rFonts w:ascii="仿宋" w:hAnsi="仿宋" w:eastAsia="仿宋" w:cs="仿宋"/>
                <w:sz w:val="24"/>
                <w:szCs w:val="24"/>
              </w:rPr>
            </w:pPr>
            <w:r>
              <w:rPr>
                <w:rFonts w:hint="eastAsia" w:ascii="仿宋" w:hAnsi="仿宋" w:eastAsia="仿宋" w:cs="仿宋"/>
                <w:sz w:val="24"/>
                <w:szCs w:val="24"/>
              </w:rPr>
              <w:t>售后服务方案</w:t>
            </w:r>
          </w:p>
        </w:tc>
        <w:tc>
          <w:tcPr>
            <w:tcW w:w="2732" w:type="pct"/>
          </w:tcPr>
          <w:p>
            <w:pPr>
              <w:spacing w:before="120" w:beforeLines="50" w:after="120" w:afterLines="50" w:line="340" w:lineRule="exact"/>
              <w:rPr>
                <w:rFonts w:ascii="仿宋" w:hAnsi="仿宋" w:eastAsia="仿宋" w:cs="仿宋"/>
                <w:sz w:val="24"/>
                <w:szCs w:val="24"/>
              </w:rPr>
            </w:pPr>
            <w:r>
              <w:rPr>
                <w:rFonts w:hint="eastAsia" w:ascii="仿宋" w:hAnsi="仿宋" w:eastAsia="仿宋" w:cs="仿宋"/>
                <w:sz w:val="24"/>
                <w:szCs w:val="24"/>
              </w:rPr>
              <w:t>根据投标人承诺的最终质保期打分（质保期须按整年度承诺）：</w:t>
            </w:r>
          </w:p>
          <w:p>
            <w:pPr>
              <w:spacing w:before="120" w:beforeLines="50" w:after="120" w:afterLines="50" w:line="340" w:lineRule="exact"/>
              <w:rPr>
                <w:rFonts w:ascii="仿宋" w:hAnsi="仿宋" w:eastAsia="仿宋" w:cs="仿宋"/>
                <w:sz w:val="24"/>
                <w:szCs w:val="24"/>
              </w:rPr>
            </w:pPr>
            <w:r>
              <w:rPr>
                <w:rFonts w:hint="eastAsia" w:ascii="仿宋" w:hAnsi="仿宋" w:eastAsia="仿宋" w:cs="仿宋"/>
                <w:sz w:val="24"/>
                <w:szCs w:val="24"/>
              </w:rPr>
              <w:t>承诺的质保期：满1年的得2分；满</w:t>
            </w:r>
            <w:r>
              <w:rPr>
                <w:rFonts w:ascii="仿宋" w:hAnsi="仿宋" w:eastAsia="仿宋" w:cs="仿宋"/>
                <w:sz w:val="24"/>
                <w:szCs w:val="24"/>
              </w:rPr>
              <w:t>2</w:t>
            </w:r>
            <w:r>
              <w:rPr>
                <w:rFonts w:hint="eastAsia" w:ascii="仿宋" w:hAnsi="仿宋" w:eastAsia="仿宋" w:cs="仿宋"/>
                <w:sz w:val="24"/>
                <w:szCs w:val="24"/>
              </w:rPr>
              <w:t>年的</w:t>
            </w:r>
            <w:r>
              <w:rPr>
                <w:rFonts w:ascii="仿宋" w:hAnsi="仿宋" w:eastAsia="仿宋" w:cs="仿宋"/>
                <w:sz w:val="24"/>
                <w:szCs w:val="24"/>
              </w:rPr>
              <w:t>得</w:t>
            </w:r>
            <w:r>
              <w:rPr>
                <w:rFonts w:hint="eastAsia" w:ascii="仿宋" w:hAnsi="仿宋" w:eastAsia="仿宋" w:cs="仿宋"/>
                <w:sz w:val="24"/>
                <w:szCs w:val="24"/>
              </w:rPr>
              <w:t>3分</w:t>
            </w:r>
            <w:r>
              <w:rPr>
                <w:rFonts w:ascii="仿宋" w:hAnsi="仿宋" w:eastAsia="仿宋" w:cs="仿宋"/>
                <w:sz w:val="24"/>
                <w:szCs w:val="24"/>
              </w:rPr>
              <w:t>；</w:t>
            </w:r>
            <w:r>
              <w:rPr>
                <w:rFonts w:hint="eastAsia" w:ascii="仿宋" w:hAnsi="仿宋" w:eastAsia="仿宋" w:cs="仿宋"/>
                <w:sz w:val="24"/>
                <w:szCs w:val="24"/>
              </w:rPr>
              <w:t>满3年的</w:t>
            </w:r>
            <w:r>
              <w:rPr>
                <w:rFonts w:ascii="仿宋" w:hAnsi="仿宋" w:eastAsia="仿宋" w:cs="仿宋"/>
                <w:sz w:val="24"/>
                <w:szCs w:val="24"/>
              </w:rPr>
              <w:t>得</w:t>
            </w:r>
            <w:r>
              <w:rPr>
                <w:rFonts w:hint="eastAsia" w:ascii="仿宋" w:hAnsi="仿宋" w:eastAsia="仿宋" w:cs="仿宋"/>
                <w:sz w:val="24"/>
                <w:szCs w:val="24"/>
              </w:rPr>
              <w:t>4分；满4年</w:t>
            </w:r>
            <w:r>
              <w:rPr>
                <w:rFonts w:ascii="仿宋" w:hAnsi="仿宋" w:eastAsia="仿宋" w:cs="仿宋"/>
                <w:sz w:val="24"/>
                <w:szCs w:val="24"/>
              </w:rPr>
              <w:t>的得</w:t>
            </w:r>
            <w:r>
              <w:rPr>
                <w:rFonts w:hint="eastAsia" w:ascii="仿宋" w:hAnsi="仿宋" w:eastAsia="仿宋" w:cs="仿宋"/>
                <w:sz w:val="24"/>
                <w:szCs w:val="24"/>
              </w:rPr>
              <w:t>5分；5年</w:t>
            </w:r>
            <w:r>
              <w:rPr>
                <w:rFonts w:ascii="仿宋" w:hAnsi="仿宋" w:eastAsia="仿宋" w:cs="仿宋"/>
                <w:sz w:val="24"/>
                <w:szCs w:val="24"/>
              </w:rPr>
              <w:t>及以上的得</w:t>
            </w:r>
            <w:r>
              <w:rPr>
                <w:rFonts w:hint="eastAsia" w:ascii="仿宋" w:hAnsi="仿宋" w:eastAsia="仿宋" w:cs="仿宋"/>
                <w:sz w:val="24"/>
                <w:szCs w:val="24"/>
              </w:rPr>
              <w:t>6分</w:t>
            </w:r>
            <w:r>
              <w:rPr>
                <w:rFonts w:ascii="仿宋" w:hAnsi="仿宋" w:eastAsia="仿宋" w:cs="仿宋"/>
                <w:sz w:val="24"/>
                <w:szCs w:val="24"/>
              </w:rPr>
              <w:t>。</w:t>
            </w:r>
          </w:p>
          <w:p>
            <w:pPr>
              <w:spacing w:before="120" w:beforeLines="50" w:after="120" w:afterLines="50" w:line="340" w:lineRule="exact"/>
              <w:rPr>
                <w:rFonts w:ascii="仿宋" w:hAnsi="仿宋" w:eastAsia="仿宋" w:cs="仿宋"/>
                <w:sz w:val="24"/>
                <w:szCs w:val="24"/>
              </w:rPr>
            </w:pPr>
            <w:r>
              <w:rPr>
                <w:rFonts w:hint="eastAsia" w:ascii="仿宋" w:hAnsi="仿宋" w:eastAsia="仿宋" w:cs="仿宋"/>
                <w:sz w:val="24"/>
                <w:szCs w:val="24"/>
              </w:rPr>
              <w:t>承诺提供的质保期小于1年，得0分。</w:t>
            </w:r>
          </w:p>
        </w:tc>
        <w:tc>
          <w:tcPr>
            <w:tcW w:w="731" w:type="pct"/>
          </w:tcPr>
          <w:p>
            <w:pPr>
              <w:spacing w:before="120" w:beforeLines="50" w:after="120" w:afterLines="50" w:line="340" w:lineRule="exact"/>
              <w:jc w:val="center"/>
              <w:rPr>
                <w:rFonts w:ascii="仿宋" w:hAnsi="仿宋" w:eastAsia="仿宋" w:cs="仿宋"/>
                <w:sz w:val="24"/>
                <w:szCs w:val="24"/>
              </w:rPr>
            </w:pPr>
          </w:p>
          <w:p>
            <w:pPr>
              <w:spacing w:before="120" w:beforeLines="50" w:after="120" w:afterLines="50" w:line="340" w:lineRule="exact"/>
              <w:jc w:val="center"/>
              <w:rPr>
                <w:rFonts w:ascii="仿宋" w:hAnsi="仿宋" w:eastAsia="仿宋" w:cs="仿宋"/>
                <w:sz w:val="24"/>
                <w:szCs w:val="24"/>
              </w:rPr>
            </w:pPr>
          </w:p>
          <w:p>
            <w:pPr>
              <w:spacing w:before="120" w:beforeLines="50" w:after="120" w:afterLines="50" w:line="340" w:lineRule="exact"/>
              <w:jc w:val="center"/>
              <w:rPr>
                <w:rFonts w:ascii="仿宋" w:hAnsi="仿宋" w:eastAsia="仿宋" w:cs="仿宋"/>
                <w:sz w:val="24"/>
                <w:szCs w:val="24"/>
              </w:rPr>
            </w:pPr>
            <w:r>
              <w:rPr>
                <w:rFonts w:hint="eastAsia" w:ascii="仿宋" w:hAnsi="仿宋" w:eastAsia="仿宋" w:cs="仿宋"/>
                <w:sz w:val="24"/>
                <w:szCs w:val="24"/>
              </w:rPr>
              <w:t>6</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17" w:type="pct"/>
            <w:vMerge w:val="continue"/>
          </w:tcPr>
          <w:p>
            <w:pPr>
              <w:spacing w:before="120" w:beforeLines="50" w:after="120" w:afterLines="50" w:line="340" w:lineRule="exact"/>
              <w:rPr>
                <w:rFonts w:ascii="仿宋" w:hAnsi="仿宋" w:eastAsia="仿宋" w:cs="仿宋"/>
                <w:sz w:val="24"/>
                <w:szCs w:val="24"/>
              </w:rPr>
            </w:pPr>
          </w:p>
        </w:tc>
        <w:tc>
          <w:tcPr>
            <w:tcW w:w="918" w:type="pct"/>
            <w:vMerge w:val="continue"/>
          </w:tcPr>
          <w:p>
            <w:pPr>
              <w:spacing w:before="120" w:beforeLines="50" w:after="120" w:afterLines="50" w:line="340" w:lineRule="exact"/>
              <w:rPr>
                <w:rFonts w:ascii="仿宋" w:hAnsi="仿宋" w:eastAsia="仿宋" w:cs="仿宋"/>
                <w:sz w:val="24"/>
                <w:szCs w:val="24"/>
              </w:rPr>
            </w:pPr>
          </w:p>
        </w:tc>
        <w:tc>
          <w:tcPr>
            <w:tcW w:w="2732" w:type="pct"/>
          </w:tcPr>
          <w:p>
            <w:pPr>
              <w:spacing w:before="120" w:beforeLines="50" w:after="120" w:afterLines="50" w:line="340" w:lineRule="exact"/>
              <w:rPr>
                <w:rFonts w:ascii="仿宋" w:hAnsi="仿宋" w:eastAsia="仿宋" w:cs="仿宋"/>
                <w:sz w:val="24"/>
                <w:szCs w:val="24"/>
              </w:rPr>
            </w:pPr>
            <w:r>
              <w:rPr>
                <w:rFonts w:hint="eastAsia" w:ascii="仿宋" w:hAnsi="仿宋" w:eastAsia="仿宋" w:cs="仿宋"/>
                <w:sz w:val="24"/>
                <w:szCs w:val="24"/>
              </w:rPr>
              <w:t>1、除售后服务第1条质保服务要求外，每有1条响应并满足售后服务要求，服务体系及保证措施完善得</w:t>
            </w:r>
            <w:r>
              <w:rPr>
                <w:rFonts w:ascii="仿宋" w:hAnsi="仿宋" w:eastAsia="仿宋" w:cs="仿宋"/>
                <w:sz w:val="24"/>
                <w:szCs w:val="24"/>
              </w:rPr>
              <w:t>1</w:t>
            </w:r>
            <w:r>
              <w:rPr>
                <w:rFonts w:hint="eastAsia" w:ascii="仿宋" w:hAnsi="仿宋" w:eastAsia="仿宋" w:cs="仿宋"/>
                <w:sz w:val="24"/>
                <w:szCs w:val="24"/>
              </w:rPr>
              <w:t>分，共6条，最高</w:t>
            </w:r>
            <w:r>
              <w:rPr>
                <w:rFonts w:ascii="仿宋" w:hAnsi="仿宋" w:eastAsia="仿宋" w:cs="仿宋"/>
                <w:sz w:val="24"/>
                <w:szCs w:val="24"/>
              </w:rPr>
              <w:t>6</w:t>
            </w:r>
            <w:r>
              <w:rPr>
                <w:rFonts w:hint="eastAsia" w:ascii="仿宋" w:hAnsi="仿宋" w:eastAsia="仿宋" w:cs="仿宋"/>
                <w:sz w:val="24"/>
                <w:szCs w:val="24"/>
              </w:rPr>
              <w:t>分。</w:t>
            </w:r>
          </w:p>
        </w:tc>
        <w:tc>
          <w:tcPr>
            <w:tcW w:w="731" w:type="pct"/>
          </w:tcPr>
          <w:p>
            <w:pPr>
              <w:spacing w:before="120" w:beforeLines="50" w:after="120" w:afterLines="50" w:line="340" w:lineRule="exact"/>
              <w:jc w:val="center"/>
              <w:rPr>
                <w:rFonts w:ascii="仿宋" w:hAnsi="仿宋" w:eastAsia="仿宋" w:cs="仿宋"/>
                <w:sz w:val="24"/>
                <w:szCs w:val="24"/>
              </w:rPr>
            </w:pPr>
            <w:r>
              <w:rPr>
                <w:rFonts w:ascii="仿宋" w:hAnsi="仿宋" w:eastAsia="仿宋" w:cs="仿宋"/>
                <w:sz w:val="24"/>
                <w:szCs w:val="24"/>
              </w:rPr>
              <w:t>6</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17" w:type="pct"/>
            <w:vMerge w:val="continue"/>
          </w:tcPr>
          <w:p>
            <w:pPr>
              <w:spacing w:before="120" w:beforeLines="50" w:after="120" w:afterLines="50" w:line="340" w:lineRule="exact"/>
              <w:rPr>
                <w:rFonts w:ascii="仿宋" w:hAnsi="仿宋" w:eastAsia="仿宋" w:cs="仿宋"/>
                <w:sz w:val="24"/>
                <w:szCs w:val="24"/>
              </w:rPr>
            </w:pPr>
          </w:p>
        </w:tc>
        <w:tc>
          <w:tcPr>
            <w:tcW w:w="918" w:type="pct"/>
          </w:tcPr>
          <w:p>
            <w:pPr>
              <w:spacing w:before="120" w:beforeLines="50" w:after="120" w:afterLines="50" w:line="340" w:lineRule="exact"/>
              <w:rPr>
                <w:rFonts w:ascii="仿宋" w:hAnsi="仿宋" w:eastAsia="仿宋" w:cs="仿宋"/>
                <w:sz w:val="24"/>
                <w:szCs w:val="24"/>
              </w:rPr>
            </w:pPr>
            <w:r>
              <w:rPr>
                <w:rFonts w:hint="eastAsia" w:ascii="仿宋" w:hAnsi="仿宋" w:eastAsia="仿宋" w:cs="仿宋"/>
                <w:sz w:val="24"/>
                <w:szCs w:val="24"/>
              </w:rPr>
              <w:t>供货及</w:t>
            </w:r>
          </w:p>
          <w:p>
            <w:pPr>
              <w:spacing w:before="120" w:beforeLines="50" w:after="120" w:afterLines="50" w:line="340" w:lineRule="exact"/>
              <w:rPr>
                <w:rFonts w:ascii="仿宋" w:hAnsi="仿宋" w:eastAsia="仿宋" w:cs="仿宋"/>
                <w:sz w:val="24"/>
                <w:szCs w:val="24"/>
              </w:rPr>
            </w:pPr>
            <w:r>
              <w:rPr>
                <w:rFonts w:hint="eastAsia" w:ascii="仿宋" w:hAnsi="仿宋" w:eastAsia="仿宋" w:cs="仿宋"/>
                <w:sz w:val="24"/>
                <w:szCs w:val="24"/>
              </w:rPr>
              <w:t>培训方案</w:t>
            </w:r>
          </w:p>
        </w:tc>
        <w:tc>
          <w:tcPr>
            <w:tcW w:w="2732" w:type="pct"/>
          </w:tcPr>
          <w:p>
            <w:pPr>
              <w:spacing w:before="120" w:beforeLines="50" w:after="120" w:afterLines="50" w:line="340" w:lineRule="exact"/>
              <w:rPr>
                <w:rFonts w:ascii="仿宋" w:hAnsi="仿宋" w:eastAsia="仿宋" w:cs="仿宋"/>
                <w:sz w:val="24"/>
                <w:szCs w:val="24"/>
              </w:rPr>
            </w:pPr>
            <w:r>
              <w:rPr>
                <w:rFonts w:hint="eastAsia" w:ascii="仿宋" w:hAnsi="仿宋" w:eastAsia="仿宋" w:cs="仿宋"/>
                <w:sz w:val="24"/>
                <w:szCs w:val="24"/>
              </w:rPr>
              <w:t>综合考评投标人的供货及培训方案：</w:t>
            </w:r>
          </w:p>
          <w:p>
            <w:pPr>
              <w:spacing w:before="120" w:beforeLines="50" w:after="120" w:afterLines="50" w:line="340" w:lineRule="exact"/>
              <w:rPr>
                <w:rFonts w:ascii="仿宋" w:hAnsi="仿宋" w:eastAsia="仿宋" w:cs="仿宋"/>
                <w:sz w:val="24"/>
                <w:szCs w:val="24"/>
              </w:rPr>
            </w:pPr>
            <w:r>
              <w:rPr>
                <w:rFonts w:hint="eastAsia" w:ascii="仿宋" w:hAnsi="仿宋" w:eastAsia="仿宋" w:cs="仿宋"/>
                <w:sz w:val="24"/>
                <w:szCs w:val="24"/>
              </w:rPr>
              <w:t>1.1供货方案满足采购实际需求的得2分；</w:t>
            </w:r>
          </w:p>
          <w:p>
            <w:pPr>
              <w:spacing w:before="120" w:beforeLines="50" w:after="120" w:afterLines="50" w:line="340" w:lineRule="exact"/>
              <w:rPr>
                <w:rFonts w:ascii="仿宋" w:hAnsi="仿宋" w:eastAsia="仿宋" w:cs="仿宋"/>
                <w:sz w:val="24"/>
                <w:szCs w:val="24"/>
              </w:rPr>
            </w:pPr>
            <w:r>
              <w:rPr>
                <w:rFonts w:hint="eastAsia" w:ascii="仿宋" w:hAnsi="仿宋" w:eastAsia="仿宋" w:cs="仿宋"/>
                <w:sz w:val="24"/>
                <w:szCs w:val="24"/>
              </w:rPr>
              <w:t>1.</w:t>
            </w:r>
            <w:r>
              <w:rPr>
                <w:rFonts w:ascii="仿宋" w:hAnsi="仿宋" w:eastAsia="仿宋" w:cs="仿宋"/>
                <w:sz w:val="24"/>
                <w:szCs w:val="24"/>
              </w:rPr>
              <w:t>2</w:t>
            </w:r>
            <w:r>
              <w:rPr>
                <w:rFonts w:hint="eastAsia" w:ascii="仿宋" w:hAnsi="仿宋" w:eastAsia="仿宋" w:cs="仿宋"/>
                <w:sz w:val="24"/>
                <w:szCs w:val="24"/>
              </w:rPr>
              <w:t>供货方案基本满足采购实际需求的得</w:t>
            </w:r>
            <w:r>
              <w:rPr>
                <w:rFonts w:ascii="仿宋" w:hAnsi="仿宋" w:eastAsia="仿宋" w:cs="仿宋"/>
                <w:sz w:val="24"/>
                <w:szCs w:val="24"/>
              </w:rPr>
              <w:t>1</w:t>
            </w:r>
            <w:r>
              <w:rPr>
                <w:rFonts w:hint="eastAsia" w:ascii="仿宋" w:hAnsi="仿宋" w:eastAsia="仿宋" w:cs="仿宋"/>
                <w:sz w:val="24"/>
                <w:szCs w:val="24"/>
              </w:rPr>
              <w:t>分；</w:t>
            </w:r>
          </w:p>
          <w:p>
            <w:pPr>
              <w:spacing w:before="120" w:beforeLines="50" w:after="120" w:afterLines="50" w:line="340" w:lineRule="exact"/>
              <w:rPr>
                <w:rFonts w:ascii="仿宋" w:hAnsi="仿宋" w:eastAsia="仿宋" w:cs="仿宋"/>
                <w:sz w:val="24"/>
                <w:szCs w:val="24"/>
              </w:rPr>
            </w:pPr>
            <w:r>
              <w:rPr>
                <w:rFonts w:hint="eastAsia" w:ascii="仿宋" w:hAnsi="仿宋" w:eastAsia="仿宋" w:cs="仿宋"/>
                <w:sz w:val="24"/>
                <w:szCs w:val="24"/>
              </w:rPr>
              <w:t>1.</w:t>
            </w:r>
            <w:r>
              <w:rPr>
                <w:rFonts w:ascii="仿宋" w:hAnsi="仿宋" w:eastAsia="仿宋" w:cs="仿宋"/>
                <w:sz w:val="24"/>
                <w:szCs w:val="24"/>
              </w:rPr>
              <w:t>3</w:t>
            </w:r>
            <w:r>
              <w:rPr>
                <w:rFonts w:hint="eastAsia" w:ascii="仿宋" w:hAnsi="仿宋" w:eastAsia="仿宋" w:cs="仿宋"/>
                <w:sz w:val="24"/>
                <w:szCs w:val="24"/>
              </w:rPr>
              <w:t>供货方案不满足采购实际需求的得0分</w:t>
            </w:r>
          </w:p>
          <w:p>
            <w:pPr>
              <w:spacing w:before="120" w:beforeLines="50" w:after="120" w:afterLines="50" w:line="340" w:lineRule="exact"/>
              <w:rPr>
                <w:rFonts w:ascii="仿宋" w:hAnsi="仿宋" w:eastAsia="仿宋" w:cs="仿宋"/>
                <w:sz w:val="24"/>
                <w:szCs w:val="24"/>
              </w:rPr>
            </w:pPr>
            <w:r>
              <w:rPr>
                <w:rFonts w:hint="eastAsia" w:ascii="仿宋" w:hAnsi="仿宋" w:eastAsia="仿宋" w:cs="仿宋"/>
                <w:sz w:val="24"/>
                <w:szCs w:val="24"/>
              </w:rPr>
              <w:t>2.1培训方案满足采购实际需求的得2分；</w:t>
            </w:r>
          </w:p>
          <w:p>
            <w:pPr>
              <w:spacing w:before="120" w:beforeLines="50" w:after="120" w:afterLines="50" w:line="340" w:lineRule="exact"/>
              <w:rPr>
                <w:rFonts w:ascii="仿宋" w:hAnsi="仿宋" w:eastAsia="仿宋" w:cs="仿宋"/>
                <w:sz w:val="24"/>
                <w:szCs w:val="24"/>
              </w:rPr>
            </w:pPr>
            <w:r>
              <w:rPr>
                <w:rFonts w:hint="eastAsia" w:ascii="仿宋" w:hAnsi="仿宋" w:eastAsia="仿宋" w:cs="仿宋"/>
                <w:sz w:val="24"/>
                <w:szCs w:val="24"/>
              </w:rPr>
              <w:t>2.2培训方案基本满足采购实际需求的得</w:t>
            </w:r>
            <w:r>
              <w:rPr>
                <w:rFonts w:ascii="仿宋" w:hAnsi="仿宋" w:eastAsia="仿宋" w:cs="仿宋"/>
                <w:sz w:val="24"/>
                <w:szCs w:val="24"/>
              </w:rPr>
              <w:t>1</w:t>
            </w:r>
            <w:r>
              <w:rPr>
                <w:rFonts w:hint="eastAsia" w:ascii="仿宋" w:hAnsi="仿宋" w:eastAsia="仿宋" w:cs="仿宋"/>
                <w:sz w:val="24"/>
                <w:szCs w:val="24"/>
              </w:rPr>
              <w:t>分；</w:t>
            </w:r>
          </w:p>
          <w:p>
            <w:pPr>
              <w:spacing w:before="120" w:beforeLines="50" w:after="120" w:afterLines="50" w:line="340" w:lineRule="exact"/>
              <w:rPr>
                <w:rFonts w:ascii="仿宋" w:hAnsi="仿宋" w:eastAsia="仿宋" w:cs="仿宋"/>
                <w:sz w:val="24"/>
                <w:szCs w:val="24"/>
              </w:rPr>
            </w:pPr>
            <w:r>
              <w:rPr>
                <w:rFonts w:hint="eastAsia" w:ascii="仿宋" w:hAnsi="仿宋" w:eastAsia="仿宋" w:cs="仿宋"/>
                <w:sz w:val="24"/>
                <w:szCs w:val="24"/>
              </w:rPr>
              <w:t>2.</w:t>
            </w:r>
            <w:r>
              <w:rPr>
                <w:rFonts w:ascii="仿宋" w:hAnsi="仿宋" w:eastAsia="仿宋" w:cs="仿宋"/>
                <w:sz w:val="24"/>
                <w:szCs w:val="24"/>
              </w:rPr>
              <w:t>3</w:t>
            </w:r>
            <w:r>
              <w:rPr>
                <w:rFonts w:hint="eastAsia" w:ascii="仿宋" w:hAnsi="仿宋" w:eastAsia="仿宋" w:cs="仿宋"/>
                <w:sz w:val="24"/>
                <w:szCs w:val="24"/>
              </w:rPr>
              <w:t>培训方案不满足采购实际需求的得0分</w:t>
            </w:r>
          </w:p>
          <w:p>
            <w:pPr>
              <w:spacing w:before="120" w:beforeLines="50" w:after="120" w:afterLines="50" w:line="340" w:lineRule="exact"/>
              <w:rPr>
                <w:rFonts w:ascii="仿宋" w:hAnsi="仿宋" w:eastAsia="仿宋" w:cs="仿宋"/>
                <w:sz w:val="24"/>
                <w:szCs w:val="24"/>
              </w:rPr>
            </w:pPr>
            <w:r>
              <w:rPr>
                <w:rFonts w:hint="eastAsia" w:ascii="仿宋" w:hAnsi="仿宋" w:eastAsia="仿宋" w:cs="仿宋"/>
                <w:sz w:val="24"/>
                <w:szCs w:val="24"/>
              </w:rPr>
              <w:t>3.未提供的得0分。</w:t>
            </w:r>
          </w:p>
        </w:tc>
        <w:tc>
          <w:tcPr>
            <w:tcW w:w="731" w:type="pct"/>
          </w:tcPr>
          <w:p>
            <w:pPr>
              <w:spacing w:before="120" w:beforeLines="50" w:after="120" w:afterLines="50" w:line="340" w:lineRule="exact"/>
              <w:jc w:val="center"/>
              <w:rPr>
                <w:rFonts w:ascii="仿宋" w:hAnsi="仿宋" w:eastAsia="仿宋" w:cs="仿宋"/>
                <w:sz w:val="24"/>
                <w:szCs w:val="24"/>
              </w:rPr>
            </w:pPr>
            <w:r>
              <w:rPr>
                <w:rFonts w:hint="eastAsia" w:ascii="仿宋" w:hAnsi="仿宋" w:eastAsia="仿宋" w:cs="仿宋"/>
                <w:sz w:val="24"/>
                <w:szCs w:val="24"/>
              </w:rPr>
              <w:t>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17" w:type="pct"/>
            <w:vMerge w:val="continue"/>
          </w:tcPr>
          <w:p>
            <w:pPr>
              <w:spacing w:before="120" w:beforeLines="50" w:after="120" w:afterLines="50" w:line="340" w:lineRule="exact"/>
              <w:rPr>
                <w:rFonts w:ascii="仿宋" w:hAnsi="仿宋" w:eastAsia="仿宋" w:cs="仿宋"/>
                <w:sz w:val="24"/>
                <w:szCs w:val="24"/>
              </w:rPr>
            </w:pPr>
          </w:p>
        </w:tc>
        <w:tc>
          <w:tcPr>
            <w:tcW w:w="918" w:type="pct"/>
          </w:tcPr>
          <w:p>
            <w:pPr>
              <w:spacing w:before="120" w:beforeLines="50" w:after="120" w:afterLines="50" w:line="340" w:lineRule="exact"/>
              <w:rPr>
                <w:rFonts w:ascii="仿宋" w:hAnsi="仿宋" w:eastAsia="仿宋" w:cs="仿宋"/>
                <w:sz w:val="24"/>
                <w:szCs w:val="24"/>
              </w:rPr>
            </w:pPr>
            <w:r>
              <w:rPr>
                <w:rFonts w:hint="eastAsia" w:ascii="仿宋" w:hAnsi="仿宋" w:eastAsia="仿宋" w:cs="仿宋"/>
                <w:sz w:val="24"/>
                <w:szCs w:val="24"/>
              </w:rPr>
              <w:t>验收方案</w:t>
            </w:r>
          </w:p>
        </w:tc>
        <w:tc>
          <w:tcPr>
            <w:tcW w:w="2732" w:type="pct"/>
          </w:tcPr>
          <w:p>
            <w:pPr>
              <w:spacing w:before="120" w:beforeLines="50" w:after="120" w:afterLines="50" w:line="340" w:lineRule="exact"/>
              <w:rPr>
                <w:rFonts w:ascii="仿宋" w:hAnsi="仿宋" w:eastAsia="仿宋" w:cs="仿宋"/>
                <w:sz w:val="24"/>
                <w:szCs w:val="24"/>
              </w:rPr>
            </w:pPr>
            <w:r>
              <w:rPr>
                <w:rFonts w:hint="eastAsia" w:ascii="仿宋" w:hAnsi="仿宋" w:eastAsia="仿宋" w:cs="仿宋"/>
                <w:sz w:val="24"/>
                <w:szCs w:val="24"/>
              </w:rPr>
              <w:t>综合考评投标人的验收配合方案：</w:t>
            </w:r>
          </w:p>
          <w:p>
            <w:pPr>
              <w:spacing w:before="120" w:beforeLines="50" w:after="120" w:afterLines="50" w:line="340" w:lineRule="exact"/>
              <w:rPr>
                <w:rFonts w:ascii="仿宋" w:hAnsi="仿宋" w:eastAsia="仿宋" w:cs="仿宋"/>
                <w:sz w:val="24"/>
                <w:szCs w:val="24"/>
              </w:rPr>
            </w:pPr>
            <w:r>
              <w:rPr>
                <w:rFonts w:hint="eastAsia" w:ascii="仿宋" w:hAnsi="仿宋" w:eastAsia="仿宋" w:cs="仿宋"/>
                <w:sz w:val="24"/>
                <w:szCs w:val="24"/>
              </w:rPr>
              <w:t>（1）方案满足采购实际需求的得3分；</w:t>
            </w:r>
          </w:p>
          <w:p>
            <w:pPr>
              <w:spacing w:before="120" w:beforeLines="50" w:after="120" w:afterLines="50" w:line="340" w:lineRule="exact"/>
              <w:rPr>
                <w:rFonts w:ascii="仿宋" w:hAnsi="仿宋" w:eastAsia="仿宋" w:cs="仿宋"/>
                <w:sz w:val="24"/>
                <w:szCs w:val="24"/>
              </w:rPr>
            </w:pPr>
            <w:r>
              <w:rPr>
                <w:rFonts w:hint="eastAsia" w:ascii="仿宋" w:hAnsi="仿宋" w:eastAsia="仿宋" w:cs="仿宋"/>
                <w:sz w:val="24"/>
                <w:szCs w:val="24"/>
              </w:rPr>
              <w:t>（2）方案基本满足采购实际需求的得1分；</w:t>
            </w:r>
          </w:p>
          <w:p>
            <w:pPr>
              <w:spacing w:before="120" w:beforeLines="50" w:after="120" w:afterLines="50" w:line="340" w:lineRule="exact"/>
              <w:rPr>
                <w:rFonts w:ascii="仿宋" w:hAnsi="仿宋" w:eastAsia="仿宋" w:cs="仿宋"/>
                <w:sz w:val="24"/>
                <w:szCs w:val="24"/>
              </w:rPr>
            </w:pPr>
            <w:r>
              <w:rPr>
                <w:rFonts w:hint="eastAsia" w:ascii="仿宋" w:hAnsi="仿宋" w:eastAsia="仿宋" w:cs="仿宋"/>
                <w:sz w:val="24"/>
                <w:szCs w:val="24"/>
              </w:rPr>
              <w:t>（3）方案不满足采购需求或未提供的得0分。</w:t>
            </w:r>
          </w:p>
        </w:tc>
        <w:tc>
          <w:tcPr>
            <w:tcW w:w="731" w:type="pct"/>
          </w:tcPr>
          <w:p>
            <w:pPr>
              <w:spacing w:before="120" w:beforeLines="50" w:after="120" w:afterLines="50" w:line="340" w:lineRule="exact"/>
              <w:jc w:val="center"/>
              <w:rPr>
                <w:rFonts w:ascii="仿宋" w:hAnsi="仿宋" w:eastAsia="仿宋" w:cs="仿宋"/>
                <w:sz w:val="24"/>
                <w:szCs w:val="24"/>
              </w:rPr>
            </w:pPr>
            <w:r>
              <w:rPr>
                <w:rFonts w:hint="eastAsia" w:ascii="仿宋" w:hAnsi="仿宋" w:eastAsia="仿宋" w:cs="仿宋"/>
                <w:sz w:val="24"/>
                <w:szCs w:val="24"/>
              </w:rPr>
              <w:t>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17" w:type="pct"/>
          </w:tcPr>
          <w:p>
            <w:pPr>
              <w:spacing w:before="120" w:beforeLines="50" w:after="120" w:afterLines="50" w:line="340" w:lineRule="exact"/>
              <w:rPr>
                <w:rFonts w:ascii="仿宋" w:hAnsi="仿宋" w:eastAsia="仿宋" w:cs="仿宋"/>
                <w:sz w:val="24"/>
                <w:szCs w:val="24"/>
              </w:rPr>
            </w:pPr>
            <w:r>
              <w:rPr>
                <w:rFonts w:hint="eastAsia" w:ascii="仿宋" w:hAnsi="仿宋" w:eastAsia="仿宋" w:cs="仿宋"/>
                <w:sz w:val="24"/>
                <w:szCs w:val="24"/>
              </w:rPr>
              <w:t>3</w:t>
            </w:r>
          </w:p>
        </w:tc>
        <w:tc>
          <w:tcPr>
            <w:tcW w:w="3651" w:type="pct"/>
            <w:gridSpan w:val="2"/>
          </w:tcPr>
          <w:p>
            <w:pPr>
              <w:spacing w:before="120" w:beforeLines="50" w:after="120" w:afterLines="50" w:line="340" w:lineRule="exact"/>
              <w:rPr>
                <w:rFonts w:ascii="仿宋" w:hAnsi="仿宋" w:eastAsia="仿宋" w:cs="仿宋"/>
                <w:sz w:val="24"/>
                <w:szCs w:val="24"/>
              </w:rPr>
            </w:pPr>
            <w:r>
              <w:rPr>
                <w:rFonts w:hint="eastAsia" w:ascii="仿宋" w:hAnsi="仿宋" w:eastAsia="仿宋" w:cs="仿宋"/>
                <w:sz w:val="24"/>
                <w:szCs w:val="24"/>
              </w:rPr>
              <w:t>资信商务</w:t>
            </w:r>
          </w:p>
        </w:tc>
        <w:tc>
          <w:tcPr>
            <w:tcW w:w="731" w:type="pct"/>
          </w:tcPr>
          <w:p>
            <w:pPr>
              <w:spacing w:before="120" w:beforeLines="50" w:after="120" w:afterLines="50" w:line="340" w:lineRule="exact"/>
              <w:jc w:val="center"/>
              <w:rPr>
                <w:rFonts w:ascii="仿宋" w:hAnsi="仿宋" w:eastAsia="仿宋" w:cs="仿宋"/>
                <w:sz w:val="24"/>
                <w:szCs w:val="24"/>
              </w:rPr>
            </w:pPr>
            <w:r>
              <w:rPr>
                <w:rFonts w:ascii="仿宋" w:hAnsi="仿宋" w:eastAsia="仿宋" w:cs="仿宋"/>
                <w:sz w:val="24"/>
                <w:szCs w:val="24"/>
              </w:rPr>
              <w:t>8</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17" w:type="pct"/>
          </w:tcPr>
          <w:p>
            <w:pPr>
              <w:spacing w:before="120" w:beforeLines="50" w:after="120" w:afterLines="50" w:line="340" w:lineRule="exact"/>
              <w:rPr>
                <w:rFonts w:ascii="仿宋" w:hAnsi="仿宋" w:eastAsia="仿宋" w:cs="仿宋"/>
                <w:sz w:val="24"/>
                <w:szCs w:val="24"/>
              </w:rPr>
            </w:pPr>
            <w:r>
              <w:rPr>
                <w:rFonts w:hint="eastAsia" w:ascii="仿宋" w:hAnsi="仿宋" w:eastAsia="仿宋" w:cs="仿宋"/>
                <w:sz w:val="24"/>
                <w:szCs w:val="24"/>
              </w:rPr>
              <w:t>3.1</w:t>
            </w:r>
          </w:p>
        </w:tc>
        <w:tc>
          <w:tcPr>
            <w:tcW w:w="918" w:type="pct"/>
          </w:tcPr>
          <w:p>
            <w:pPr>
              <w:spacing w:before="120" w:beforeLines="50" w:after="120" w:afterLines="50" w:line="340" w:lineRule="exact"/>
              <w:rPr>
                <w:rFonts w:ascii="仿宋" w:hAnsi="仿宋" w:eastAsia="仿宋" w:cs="仿宋"/>
                <w:sz w:val="24"/>
                <w:szCs w:val="24"/>
              </w:rPr>
            </w:pPr>
            <w:r>
              <w:rPr>
                <w:rFonts w:hint="eastAsia" w:ascii="仿宋" w:hAnsi="仿宋" w:eastAsia="仿宋" w:cs="仿宋"/>
                <w:sz w:val="24"/>
                <w:szCs w:val="24"/>
              </w:rPr>
              <w:t>类似项目业绩</w:t>
            </w:r>
          </w:p>
        </w:tc>
        <w:tc>
          <w:tcPr>
            <w:tcW w:w="2732" w:type="pct"/>
          </w:tcPr>
          <w:p>
            <w:pPr>
              <w:spacing w:before="120" w:beforeLines="50" w:after="120" w:afterLines="50" w:line="340" w:lineRule="exact"/>
              <w:rPr>
                <w:rFonts w:ascii="仿宋" w:hAnsi="仿宋" w:eastAsia="仿宋" w:cs="仿宋"/>
                <w:sz w:val="24"/>
                <w:szCs w:val="24"/>
              </w:rPr>
            </w:pPr>
            <w:r>
              <w:rPr>
                <w:rFonts w:hint="eastAsia" w:ascii="仿宋" w:hAnsi="仿宋" w:eastAsia="仿宋" w:cs="仿宋"/>
                <w:sz w:val="24"/>
                <w:szCs w:val="24"/>
              </w:rPr>
              <w:t>类似项目案例：</w:t>
            </w:r>
          </w:p>
          <w:p>
            <w:pPr>
              <w:spacing w:before="120" w:beforeLines="50" w:after="120" w:afterLines="50" w:line="340" w:lineRule="exact"/>
              <w:rPr>
                <w:rFonts w:ascii="仿宋" w:hAnsi="仿宋" w:eastAsia="仿宋" w:cs="仿宋"/>
                <w:sz w:val="24"/>
                <w:szCs w:val="24"/>
              </w:rPr>
            </w:pPr>
            <w:r>
              <w:rPr>
                <w:rFonts w:hint="eastAsia" w:ascii="仿宋" w:hAnsi="仿宋" w:eastAsia="仿宋" w:cs="仿宋"/>
                <w:sz w:val="24"/>
                <w:szCs w:val="24"/>
              </w:rPr>
              <w:t>投标人提供2021年7月1日至投标截止前类似项目案例（以合同签订日期为准），每提供1份有效合同得2分，最高不超过</w:t>
            </w:r>
            <w:r>
              <w:rPr>
                <w:rFonts w:ascii="仿宋" w:hAnsi="仿宋" w:eastAsia="仿宋" w:cs="仿宋"/>
                <w:sz w:val="24"/>
                <w:szCs w:val="24"/>
              </w:rPr>
              <w:t>8</w:t>
            </w:r>
            <w:r>
              <w:rPr>
                <w:rFonts w:hint="eastAsia" w:ascii="仿宋" w:hAnsi="仿宋" w:eastAsia="仿宋" w:cs="仿宋"/>
                <w:sz w:val="24"/>
                <w:szCs w:val="24"/>
              </w:rPr>
              <w:t>分。（合同复印件至少需体现合同名称、签订方名称、签订时间、合同标的以及双方签署盖章页章）。</w:t>
            </w:r>
          </w:p>
        </w:tc>
        <w:tc>
          <w:tcPr>
            <w:tcW w:w="731" w:type="pct"/>
          </w:tcPr>
          <w:p>
            <w:pPr>
              <w:spacing w:before="120" w:beforeLines="50" w:after="120" w:afterLines="50" w:line="340" w:lineRule="exact"/>
              <w:jc w:val="center"/>
              <w:rPr>
                <w:rFonts w:ascii="仿宋" w:hAnsi="仿宋" w:eastAsia="仿宋" w:cs="仿宋"/>
                <w:sz w:val="24"/>
                <w:szCs w:val="24"/>
              </w:rPr>
            </w:pPr>
            <w:r>
              <w:rPr>
                <w:rFonts w:ascii="仿宋" w:hAnsi="仿宋" w:eastAsia="仿宋" w:cs="仿宋"/>
                <w:sz w:val="24"/>
                <w:szCs w:val="24"/>
              </w:rPr>
              <w:t>8</w:t>
            </w:r>
          </w:p>
        </w:tc>
      </w:tr>
    </w:tbl>
    <w:p>
      <w:pPr>
        <w:spacing w:before="120" w:beforeLines="50" w:after="120" w:afterLines="50" w:line="340" w:lineRule="exact"/>
        <w:jc w:val="left"/>
        <w:rPr>
          <w:rFonts w:ascii="仿宋" w:hAnsi="仿宋" w:eastAsia="仿宋" w:cs="仿宋"/>
          <w:sz w:val="24"/>
          <w:szCs w:val="24"/>
        </w:rPr>
      </w:pPr>
      <w:r>
        <w:rPr>
          <w:rFonts w:hint="eastAsia" w:ascii="仿宋" w:hAnsi="仿宋" w:eastAsia="仿宋" w:cs="仿宋"/>
          <w:sz w:val="24"/>
          <w:szCs w:val="24"/>
        </w:rPr>
        <w:t xml:space="preserve"> </w:t>
      </w:r>
    </w:p>
    <w:p>
      <w:pPr>
        <w:spacing w:before="120" w:beforeLines="50" w:after="120" w:afterLines="50" w:line="340" w:lineRule="exact"/>
        <w:rPr>
          <w:rFonts w:ascii="仿宋" w:hAnsi="仿宋" w:eastAsia="仿宋" w:cs="仿宋"/>
          <w:sz w:val="24"/>
          <w:szCs w:val="24"/>
        </w:rPr>
      </w:pPr>
    </w:p>
    <w:p>
      <w:pPr>
        <w:spacing w:before="120" w:beforeLines="50" w:after="120" w:afterLines="50" w:line="340" w:lineRule="exact"/>
        <w:rPr>
          <w:rFonts w:ascii="仿宋" w:hAnsi="仿宋" w:eastAsia="仿宋" w:cs="仿宋"/>
          <w:sz w:val="24"/>
          <w:szCs w:val="24"/>
        </w:rPr>
      </w:pPr>
      <w:r>
        <w:rPr>
          <w:rFonts w:hint="eastAsia" w:ascii="仿宋" w:hAnsi="仿宋" w:eastAsia="仿宋" w:cs="仿宋"/>
          <w:sz w:val="24"/>
          <w:szCs w:val="24"/>
        </w:rPr>
        <w:t>标项3：评</w:t>
      </w:r>
      <w:r>
        <w:rPr>
          <w:rFonts w:ascii="仿宋" w:hAnsi="仿宋" w:eastAsia="仿宋" w:cs="仿宋"/>
          <w:sz w:val="24"/>
          <w:szCs w:val="24"/>
        </w:rPr>
        <w:t>审标准</w:t>
      </w:r>
    </w:p>
    <w:tbl>
      <w:tblPr>
        <w:tblStyle w:val="2381"/>
        <w:tblW w:w="5000"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118"/>
        <w:gridCol w:w="1665"/>
        <w:gridCol w:w="5168"/>
        <w:gridCol w:w="110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17" w:type="pct"/>
          </w:tcPr>
          <w:p>
            <w:pPr>
              <w:spacing w:before="120" w:beforeLines="50" w:after="120" w:afterLines="50" w:line="340" w:lineRule="exact"/>
              <w:rPr>
                <w:rFonts w:ascii="仿宋" w:hAnsi="仿宋" w:eastAsia="仿宋" w:cs="仿宋"/>
                <w:kern w:val="0"/>
                <w:sz w:val="24"/>
                <w:szCs w:val="24"/>
              </w:rPr>
            </w:pPr>
            <w:r>
              <w:rPr>
                <w:rFonts w:hint="eastAsia" w:ascii="仿宋" w:hAnsi="仿宋" w:eastAsia="仿宋" w:cs="仿宋"/>
                <w:kern w:val="0"/>
                <w:sz w:val="24"/>
                <w:szCs w:val="24"/>
              </w:rPr>
              <w:t>序号</w:t>
            </w:r>
          </w:p>
        </w:tc>
        <w:tc>
          <w:tcPr>
            <w:tcW w:w="919" w:type="pct"/>
          </w:tcPr>
          <w:p>
            <w:pPr>
              <w:spacing w:before="120" w:beforeLines="50" w:after="120" w:afterLines="50" w:line="340" w:lineRule="exact"/>
              <w:rPr>
                <w:rFonts w:ascii="仿宋" w:hAnsi="仿宋" w:eastAsia="仿宋" w:cs="仿宋"/>
                <w:kern w:val="0"/>
                <w:sz w:val="24"/>
                <w:szCs w:val="24"/>
              </w:rPr>
            </w:pPr>
            <w:r>
              <w:rPr>
                <w:rFonts w:hint="eastAsia" w:ascii="仿宋" w:hAnsi="仿宋" w:eastAsia="仿宋" w:cs="仿宋"/>
                <w:kern w:val="0"/>
                <w:sz w:val="24"/>
                <w:szCs w:val="24"/>
              </w:rPr>
              <w:t>评分类型</w:t>
            </w:r>
          </w:p>
        </w:tc>
        <w:tc>
          <w:tcPr>
            <w:tcW w:w="2852" w:type="pct"/>
          </w:tcPr>
          <w:p>
            <w:pPr>
              <w:spacing w:before="120" w:beforeLines="50" w:after="120" w:afterLines="50" w:line="340" w:lineRule="exact"/>
              <w:rPr>
                <w:rFonts w:ascii="仿宋" w:hAnsi="仿宋" w:eastAsia="仿宋" w:cs="仿宋"/>
                <w:kern w:val="0"/>
                <w:sz w:val="24"/>
                <w:szCs w:val="24"/>
              </w:rPr>
            </w:pPr>
            <w:r>
              <w:rPr>
                <w:rFonts w:hint="eastAsia" w:ascii="仿宋" w:hAnsi="仿宋" w:eastAsia="仿宋" w:cs="仿宋"/>
                <w:kern w:val="0"/>
                <w:sz w:val="24"/>
                <w:szCs w:val="24"/>
              </w:rPr>
              <w:t>评分标准</w:t>
            </w:r>
          </w:p>
        </w:tc>
        <w:tc>
          <w:tcPr>
            <w:tcW w:w="612" w:type="pct"/>
          </w:tcPr>
          <w:p>
            <w:pPr>
              <w:spacing w:before="120" w:beforeLines="50" w:after="120" w:afterLines="50" w:line="340" w:lineRule="exact"/>
              <w:jc w:val="center"/>
              <w:rPr>
                <w:rFonts w:ascii="仿宋" w:hAnsi="仿宋" w:eastAsia="仿宋" w:cs="仿宋"/>
                <w:sz w:val="24"/>
                <w:szCs w:val="24"/>
              </w:rPr>
            </w:pPr>
            <w:r>
              <w:rPr>
                <w:rFonts w:hint="eastAsia" w:ascii="仿宋" w:hAnsi="仿宋" w:eastAsia="仿宋" w:cs="仿宋"/>
                <w:sz w:val="24"/>
                <w:szCs w:val="24"/>
              </w:rPr>
              <w:t>分值</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17" w:type="pct"/>
          </w:tcPr>
          <w:p>
            <w:pPr>
              <w:spacing w:before="120" w:beforeLines="50" w:after="120" w:afterLines="50" w:line="340" w:lineRule="exact"/>
              <w:rPr>
                <w:rFonts w:ascii="仿宋" w:hAnsi="仿宋" w:eastAsia="仿宋" w:cs="仿宋"/>
                <w:kern w:val="0"/>
                <w:sz w:val="24"/>
                <w:szCs w:val="24"/>
              </w:rPr>
            </w:pPr>
            <w:r>
              <w:rPr>
                <w:rFonts w:hint="eastAsia" w:ascii="仿宋" w:hAnsi="仿宋" w:eastAsia="仿宋" w:cs="仿宋"/>
                <w:kern w:val="0"/>
                <w:sz w:val="24"/>
                <w:szCs w:val="24"/>
              </w:rPr>
              <w:t>1</w:t>
            </w:r>
          </w:p>
        </w:tc>
        <w:tc>
          <w:tcPr>
            <w:tcW w:w="919" w:type="pct"/>
            <w:vAlign w:val="center"/>
          </w:tcPr>
          <w:p>
            <w:pPr>
              <w:spacing w:before="120" w:beforeLines="50" w:after="120" w:afterLines="50" w:line="340" w:lineRule="exact"/>
              <w:ind w:firstLine="542"/>
              <w:rPr>
                <w:rFonts w:ascii="仿宋" w:hAnsi="仿宋" w:eastAsia="仿宋" w:cs="仿宋"/>
                <w:kern w:val="0"/>
                <w:sz w:val="24"/>
                <w:szCs w:val="24"/>
              </w:rPr>
            </w:pPr>
            <w:r>
              <w:rPr>
                <w:rFonts w:hint="eastAsia" w:ascii="仿宋" w:hAnsi="仿宋" w:eastAsia="仿宋" w:cs="仿宋"/>
                <w:kern w:val="0"/>
                <w:sz w:val="24"/>
                <w:szCs w:val="24"/>
              </w:rPr>
              <w:t>价格</w:t>
            </w:r>
          </w:p>
        </w:tc>
        <w:tc>
          <w:tcPr>
            <w:tcW w:w="2852" w:type="pct"/>
            <w:vAlign w:val="center"/>
          </w:tcPr>
          <w:p>
            <w:pPr>
              <w:spacing w:before="120" w:beforeLines="50" w:after="120" w:afterLines="50" w:line="340" w:lineRule="exact"/>
              <w:ind w:firstLine="542"/>
              <w:rPr>
                <w:rFonts w:ascii="仿宋" w:hAnsi="仿宋" w:eastAsia="仿宋" w:cs="仿宋"/>
                <w:kern w:val="0"/>
                <w:sz w:val="24"/>
                <w:szCs w:val="24"/>
              </w:rPr>
            </w:pPr>
            <w:r>
              <w:rPr>
                <w:rFonts w:hint="eastAsia" w:ascii="仿宋" w:hAnsi="仿宋" w:eastAsia="仿宋" w:cs="仿宋"/>
                <w:kern w:val="0"/>
                <w:sz w:val="24"/>
                <w:szCs w:val="24"/>
              </w:rPr>
              <w:t>评标基准价：满足招标文件要求且投标总价最低的投标报价为评标基准价。投标报价得分=（评标基准价/投标总价）×30%×100</w:t>
            </w:r>
          </w:p>
          <w:p>
            <w:pPr>
              <w:spacing w:before="120" w:beforeLines="50" w:after="120" w:afterLines="50" w:line="340" w:lineRule="exact"/>
              <w:ind w:firstLine="542"/>
              <w:rPr>
                <w:rFonts w:ascii="仿宋" w:hAnsi="仿宋" w:eastAsia="仿宋" w:cs="仿宋"/>
                <w:kern w:val="0"/>
                <w:sz w:val="24"/>
                <w:szCs w:val="24"/>
              </w:rPr>
            </w:pPr>
            <w:r>
              <w:rPr>
                <w:rFonts w:hint="eastAsia" w:ascii="仿宋" w:hAnsi="仿宋" w:eastAsia="仿宋" w:cs="仿宋"/>
                <w:kern w:val="0"/>
                <w:sz w:val="24"/>
                <w:szCs w:val="24"/>
              </w:rPr>
              <w:t>注：计算结果保留两位小数。</w:t>
            </w:r>
          </w:p>
        </w:tc>
        <w:tc>
          <w:tcPr>
            <w:tcW w:w="612" w:type="pct"/>
            <w:vAlign w:val="center"/>
          </w:tcPr>
          <w:p>
            <w:pPr>
              <w:spacing w:before="120" w:beforeLines="50" w:after="120" w:afterLines="50" w:line="340" w:lineRule="exact"/>
              <w:jc w:val="center"/>
              <w:rPr>
                <w:rFonts w:ascii="仿宋" w:hAnsi="仿宋" w:eastAsia="仿宋" w:cs="仿宋"/>
                <w:sz w:val="24"/>
                <w:szCs w:val="24"/>
              </w:rPr>
            </w:pPr>
            <w:r>
              <w:rPr>
                <w:rFonts w:hint="eastAsia" w:ascii="仿宋" w:hAnsi="仿宋" w:eastAsia="仿宋" w:cs="仿宋"/>
                <w:sz w:val="24"/>
                <w:szCs w:val="24"/>
              </w:rPr>
              <w:t>30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17" w:type="pct"/>
          </w:tcPr>
          <w:p>
            <w:pPr>
              <w:spacing w:before="120" w:beforeLines="50" w:after="120" w:afterLines="50" w:line="340" w:lineRule="exact"/>
              <w:rPr>
                <w:rFonts w:ascii="仿宋" w:hAnsi="仿宋" w:eastAsia="仿宋" w:cs="仿宋"/>
                <w:kern w:val="0"/>
                <w:sz w:val="24"/>
                <w:szCs w:val="24"/>
              </w:rPr>
            </w:pPr>
            <w:r>
              <w:rPr>
                <w:rFonts w:hint="eastAsia" w:ascii="仿宋" w:hAnsi="仿宋" w:eastAsia="仿宋" w:cs="仿宋"/>
                <w:kern w:val="0"/>
                <w:sz w:val="24"/>
                <w:szCs w:val="24"/>
              </w:rPr>
              <w:t>2</w:t>
            </w:r>
          </w:p>
        </w:tc>
        <w:tc>
          <w:tcPr>
            <w:tcW w:w="919" w:type="pct"/>
          </w:tcPr>
          <w:p>
            <w:pPr>
              <w:spacing w:before="120" w:beforeLines="50" w:after="120" w:afterLines="50" w:line="340" w:lineRule="exact"/>
              <w:rPr>
                <w:rFonts w:ascii="仿宋" w:hAnsi="仿宋" w:eastAsia="仿宋" w:cs="仿宋"/>
                <w:kern w:val="0"/>
                <w:sz w:val="24"/>
                <w:szCs w:val="24"/>
              </w:rPr>
            </w:pPr>
            <w:r>
              <w:rPr>
                <w:rFonts w:hint="eastAsia" w:ascii="仿宋" w:hAnsi="仿宋" w:eastAsia="仿宋" w:cs="仿宋"/>
                <w:kern w:val="0"/>
                <w:sz w:val="24"/>
                <w:szCs w:val="24"/>
              </w:rPr>
              <w:t>技术</w:t>
            </w:r>
          </w:p>
        </w:tc>
        <w:tc>
          <w:tcPr>
            <w:tcW w:w="2852" w:type="pct"/>
          </w:tcPr>
          <w:p>
            <w:pPr>
              <w:spacing w:before="120" w:beforeLines="50" w:after="120" w:afterLines="50" w:line="340" w:lineRule="exact"/>
              <w:ind w:firstLine="542"/>
              <w:rPr>
                <w:rFonts w:ascii="仿宋" w:hAnsi="仿宋" w:eastAsia="仿宋" w:cs="仿宋"/>
                <w:kern w:val="0"/>
                <w:sz w:val="24"/>
                <w:szCs w:val="24"/>
              </w:rPr>
            </w:pPr>
            <w:r>
              <w:rPr>
                <w:rFonts w:hint="eastAsia" w:ascii="仿宋" w:hAnsi="仿宋" w:eastAsia="仿宋" w:cs="仿宋"/>
                <w:b/>
                <w:bCs/>
                <w:kern w:val="0"/>
                <w:sz w:val="24"/>
                <w:szCs w:val="24"/>
                <w:lang w:val="zh-CN"/>
              </w:rPr>
              <w:t>投标人应逐条响应所有技术参数指标。</w:t>
            </w:r>
          </w:p>
        </w:tc>
        <w:tc>
          <w:tcPr>
            <w:tcW w:w="612" w:type="pct"/>
          </w:tcPr>
          <w:p>
            <w:pPr>
              <w:spacing w:before="120" w:beforeLines="50" w:after="120" w:afterLines="50" w:line="340" w:lineRule="exact"/>
              <w:jc w:val="center"/>
              <w:rPr>
                <w:rFonts w:ascii="仿宋" w:hAnsi="仿宋" w:eastAsia="仿宋" w:cs="仿宋"/>
                <w:kern w:val="0"/>
                <w:sz w:val="24"/>
                <w:szCs w:val="24"/>
              </w:rPr>
            </w:pPr>
            <w:r>
              <w:rPr>
                <w:rFonts w:hint="eastAsia" w:ascii="仿宋" w:hAnsi="仿宋" w:eastAsia="仿宋" w:cs="仿宋"/>
                <w:sz w:val="24"/>
                <w:szCs w:val="24"/>
              </w:rPr>
              <w:t>6</w:t>
            </w:r>
            <w:r>
              <w:rPr>
                <w:rFonts w:ascii="仿宋" w:hAnsi="仿宋" w:eastAsia="仿宋" w:cs="仿宋"/>
                <w:sz w:val="24"/>
                <w:szCs w:val="24"/>
              </w:rPr>
              <w:t>2</w:t>
            </w:r>
            <w:r>
              <w:rPr>
                <w:rFonts w:hint="eastAsia" w:ascii="仿宋" w:hAnsi="仿宋" w:eastAsia="仿宋" w:cs="仿宋"/>
                <w:kern w:val="0"/>
                <w:sz w:val="24"/>
                <w:szCs w:val="24"/>
              </w:rPr>
              <w:t xml:space="preserve">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17" w:type="pct"/>
          </w:tcPr>
          <w:p>
            <w:pPr>
              <w:spacing w:before="120" w:beforeLines="50" w:after="120" w:afterLines="50" w:line="340" w:lineRule="exact"/>
              <w:rPr>
                <w:rFonts w:ascii="仿宋" w:hAnsi="仿宋" w:eastAsia="仿宋" w:cs="仿宋"/>
                <w:kern w:val="0"/>
                <w:sz w:val="24"/>
                <w:szCs w:val="24"/>
              </w:rPr>
            </w:pPr>
            <w:r>
              <w:rPr>
                <w:rFonts w:hint="eastAsia" w:ascii="仿宋" w:hAnsi="仿宋" w:eastAsia="仿宋" w:cs="仿宋"/>
                <w:kern w:val="0"/>
                <w:sz w:val="24"/>
                <w:szCs w:val="24"/>
              </w:rPr>
              <w:t>2.1</w:t>
            </w:r>
          </w:p>
        </w:tc>
        <w:tc>
          <w:tcPr>
            <w:tcW w:w="919" w:type="pct"/>
            <w:vAlign w:val="center"/>
          </w:tcPr>
          <w:p>
            <w:pPr>
              <w:spacing w:before="120" w:beforeLines="50" w:after="120" w:afterLines="50" w:line="340" w:lineRule="exact"/>
              <w:ind w:firstLine="542"/>
              <w:rPr>
                <w:rFonts w:ascii="仿宋" w:hAnsi="仿宋" w:eastAsia="仿宋" w:cs="仿宋"/>
                <w:kern w:val="0"/>
                <w:sz w:val="24"/>
                <w:szCs w:val="24"/>
              </w:rPr>
            </w:pPr>
            <w:r>
              <w:rPr>
                <w:rFonts w:hint="eastAsia" w:ascii="仿宋" w:hAnsi="仿宋" w:eastAsia="仿宋" w:cs="仿宋"/>
                <w:kern w:val="0"/>
                <w:sz w:val="24"/>
                <w:szCs w:val="24"/>
              </w:rPr>
              <w:t>投标文件对招标文件采购需求中技术参数的响应程度</w:t>
            </w:r>
          </w:p>
        </w:tc>
        <w:tc>
          <w:tcPr>
            <w:tcW w:w="2852" w:type="pct"/>
            <w:vAlign w:val="center"/>
          </w:tcPr>
          <w:p>
            <w:pPr>
              <w:spacing w:before="120" w:beforeLines="50" w:after="120" w:afterLines="50" w:line="340" w:lineRule="exact"/>
              <w:ind w:firstLine="452"/>
              <w:rPr>
                <w:rFonts w:ascii="仿宋" w:hAnsi="仿宋" w:eastAsia="仿宋" w:cs="仿宋"/>
                <w:kern w:val="0"/>
                <w:sz w:val="24"/>
                <w:szCs w:val="24"/>
              </w:rPr>
            </w:pPr>
            <w:r>
              <w:rPr>
                <w:rFonts w:hint="eastAsia" w:ascii="仿宋" w:hAnsi="仿宋" w:eastAsia="仿宋" w:cs="仿宋"/>
                <w:kern w:val="0"/>
                <w:sz w:val="24"/>
                <w:szCs w:val="24"/>
              </w:rPr>
              <w:t>审查投标文件对招标文件采购需求的响应程度进行打分，完全满足采购需求技术参数要求的得46分.</w:t>
            </w:r>
          </w:p>
          <w:p>
            <w:pPr>
              <w:spacing w:before="120" w:beforeLines="50" w:after="120" w:afterLines="50" w:line="340" w:lineRule="exact"/>
              <w:ind w:firstLine="452"/>
              <w:rPr>
                <w:rFonts w:ascii="仿宋" w:hAnsi="仿宋" w:eastAsia="仿宋" w:cs="仿宋"/>
                <w:kern w:val="0"/>
                <w:sz w:val="24"/>
                <w:szCs w:val="24"/>
              </w:rPr>
            </w:pPr>
            <w:r>
              <w:rPr>
                <w:rFonts w:ascii="仿宋" w:hAnsi="仿宋" w:eastAsia="仿宋" w:cs="仿宋"/>
                <w:kern w:val="0"/>
                <w:sz w:val="24"/>
                <w:szCs w:val="24"/>
              </w:rPr>
              <w:t>1</w:t>
            </w:r>
            <w:r>
              <w:rPr>
                <w:rFonts w:hint="eastAsia" w:ascii="仿宋" w:hAnsi="仿宋" w:eastAsia="仿宋" w:cs="仿宋"/>
                <w:kern w:val="0"/>
                <w:sz w:val="24"/>
                <w:szCs w:val="24"/>
              </w:rPr>
              <w:t>、</w:t>
            </w:r>
            <w:r>
              <w:rPr>
                <w:rFonts w:hint="eastAsia" w:ascii="仿宋" w:hAnsi="仿宋" w:eastAsia="仿宋" w:cs="仿宋"/>
                <w:sz w:val="24"/>
                <w:szCs w:val="24"/>
              </w:rPr>
              <w:t>标 “▲”号标记的为</w:t>
            </w:r>
            <w:r>
              <w:rPr>
                <w:rFonts w:ascii="仿宋" w:hAnsi="仿宋" w:eastAsia="仿宋"/>
                <w:sz w:val="28"/>
                <w:szCs w:val="28"/>
              </w:rPr>
              <w:t>实质</w:t>
            </w:r>
            <w:r>
              <w:rPr>
                <w:rFonts w:hint="eastAsia" w:ascii="仿宋" w:hAnsi="仿宋" w:eastAsia="仿宋"/>
                <w:sz w:val="28"/>
                <w:szCs w:val="28"/>
              </w:rPr>
              <w:t>性</w:t>
            </w:r>
            <w:r>
              <w:rPr>
                <w:rFonts w:hint="eastAsia" w:ascii="宋体" w:hAnsi="宋体" w:cs="宋体"/>
                <w:bCs/>
                <w:sz w:val="24"/>
              </w:rPr>
              <w:t>技术指标</w:t>
            </w:r>
            <w:r>
              <w:rPr>
                <w:rFonts w:hint="eastAsia" w:ascii="宋体" w:hAnsi="宋体" w:cs="宋体"/>
                <w:bCs/>
                <w:color w:val="auto"/>
                <w:sz w:val="24"/>
              </w:rPr>
              <w:t>（</w:t>
            </w:r>
            <w:r>
              <w:rPr>
                <w:rFonts w:ascii="宋体" w:hAnsi="宋体" w:cs="宋体"/>
                <w:bCs/>
                <w:color w:val="auto"/>
                <w:sz w:val="24"/>
              </w:rPr>
              <w:t>共</w:t>
            </w:r>
            <w:r>
              <w:rPr>
                <w:rFonts w:hint="eastAsia" w:ascii="宋体" w:hAnsi="宋体" w:cs="宋体"/>
                <w:bCs/>
                <w:color w:val="auto"/>
                <w:sz w:val="24"/>
              </w:rPr>
              <w:t>2条</w:t>
            </w:r>
            <w:r>
              <w:rPr>
                <w:rFonts w:ascii="宋体" w:hAnsi="宋体" w:cs="宋体"/>
                <w:bCs/>
                <w:color w:val="auto"/>
                <w:sz w:val="24"/>
              </w:rPr>
              <w:t>）</w:t>
            </w:r>
            <w:r>
              <w:rPr>
                <w:rFonts w:hint="eastAsia" w:ascii="仿宋" w:hAnsi="仿宋" w:eastAsia="仿宋" w:cs="仿宋"/>
                <w:sz w:val="24"/>
                <w:szCs w:val="24"/>
              </w:rPr>
              <w:t>，无响应或不满足，将导致废标；</w:t>
            </w:r>
          </w:p>
          <w:p>
            <w:pPr>
              <w:spacing w:before="120" w:beforeLines="50" w:after="120" w:afterLines="50" w:line="340" w:lineRule="exact"/>
              <w:ind w:firstLine="452"/>
              <w:rPr>
                <w:rFonts w:ascii="仿宋" w:hAnsi="仿宋" w:eastAsia="仿宋" w:cs="仿宋"/>
                <w:kern w:val="0"/>
                <w:sz w:val="24"/>
                <w:szCs w:val="24"/>
              </w:rPr>
            </w:pPr>
            <w:r>
              <w:rPr>
                <w:rFonts w:hint="eastAsia" w:ascii="仿宋" w:hAnsi="仿宋" w:eastAsia="仿宋" w:cs="仿宋"/>
                <w:kern w:val="0"/>
                <w:sz w:val="24"/>
                <w:szCs w:val="24"/>
              </w:rPr>
              <w:t>2、标“*”号标记的为关键技术指标（共5 条），每满足一条得5分，共25分。</w:t>
            </w:r>
          </w:p>
          <w:p>
            <w:pPr>
              <w:spacing w:before="120" w:beforeLines="50" w:after="120" w:afterLines="50" w:line="340" w:lineRule="exact"/>
              <w:ind w:firstLine="452"/>
              <w:rPr>
                <w:rFonts w:ascii="仿宋" w:hAnsi="仿宋" w:eastAsia="仿宋" w:cs="仿宋"/>
                <w:kern w:val="0"/>
                <w:sz w:val="24"/>
                <w:szCs w:val="24"/>
              </w:rPr>
            </w:pPr>
            <w:r>
              <w:rPr>
                <w:rFonts w:hint="eastAsia" w:ascii="仿宋" w:hAnsi="仿宋" w:eastAsia="仿宋" w:cs="仿宋"/>
                <w:kern w:val="0"/>
                <w:sz w:val="24"/>
                <w:szCs w:val="24"/>
              </w:rPr>
              <w:t>3、标#”号为一般技术指标（共</w:t>
            </w:r>
            <w:r>
              <w:rPr>
                <w:rFonts w:hint="eastAsia" w:ascii="仿宋" w:hAnsi="仿宋" w:eastAsia="仿宋" w:cs="仿宋"/>
                <w:bCs/>
                <w:kern w:val="0"/>
                <w:sz w:val="24"/>
                <w:szCs w:val="24"/>
              </w:rPr>
              <w:t>7</w:t>
            </w:r>
            <w:r>
              <w:rPr>
                <w:rFonts w:hint="eastAsia" w:ascii="仿宋" w:hAnsi="仿宋" w:eastAsia="仿宋" w:cs="仿宋"/>
                <w:kern w:val="0"/>
                <w:sz w:val="24"/>
                <w:szCs w:val="24"/>
              </w:rPr>
              <w:t>条）每满足一条得3分，共21分。</w:t>
            </w:r>
          </w:p>
          <w:p>
            <w:pPr>
              <w:spacing w:before="120" w:beforeLines="50" w:after="120" w:afterLines="50" w:line="340" w:lineRule="exact"/>
              <w:ind w:firstLine="452"/>
              <w:rPr>
                <w:rFonts w:ascii="仿宋" w:hAnsi="仿宋" w:eastAsia="仿宋" w:cs="仿宋"/>
                <w:kern w:val="0"/>
                <w:sz w:val="24"/>
                <w:szCs w:val="24"/>
              </w:rPr>
            </w:pPr>
            <w:r>
              <w:rPr>
                <w:rFonts w:hint="eastAsia" w:ascii="仿宋" w:hAnsi="仿宋" w:eastAsia="仿宋" w:cs="仿宋"/>
                <w:kern w:val="0"/>
                <w:sz w:val="24"/>
                <w:szCs w:val="24"/>
              </w:rPr>
              <w:t>备注：1、未按要求提供相关技术资料证明材料的将视为无效响应。</w:t>
            </w:r>
          </w:p>
          <w:p>
            <w:pPr>
              <w:spacing w:before="120" w:beforeLines="50" w:after="120" w:afterLines="50" w:line="340" w:lineRule="exact"/>
              <w:ind w:firstLine="542"/>
              <w:rPr>
                <w:rFonts w:ascii="仿宋" w:hAnsi="仿宋" w:eastAsia="仿宋" w:cs="仿宋"/>
                <w:kern w:val="0"/>
                <w:sz w:val="24"/>
                <w:szCs w:val="24"/>
              </w:rPr>
            </w:pPr>
            <w:r>
              <w:rPr>
                <w:rFonts w:hint="eastAsia" w:ascii="仿宋" w:hAnsi="仿宋" w:eastAsia="仿宋" w:cs="仿宋"/>
                <w:kern w:val="0"/>
                <w:sz w:val="24"/>
                <w:szCs w:val="24"/>
              </w:rPr>
              <w:t>2、有子条目的指标项，其指标项数以最末级计数</w:t>
            </w:r>
          </w:p>
        </w:tc>
        <w:tc>
          <w:tcPr>
            <w:tcW w:w="612" w:type="pct"/>
            <w:vAlign w:val="center"/>
          </w:tcPr>
          <w:p>
            <w:pPr>
              <w:spacing w:before="120" w:beforeLines="50" w:after="120" w:afterLines="50" w:line="340" w:lineRule="exact"/>
              <w:jc w:val="center"/>
              <w:rPr>
                <w:rFonts w:ascii="仿宋" w:hAnsi="仿宋" w:eastAsia="仿宋" w:cs="仿宋"/>
                <w:sz w:val="24"/>
                <w:szCs w:val="24"/>
              </w:rPr>
            </w:pPr>
            <w:r>
              <w:rPr>
                <w:rFonts w:hint="eastAsia" w:ascii="仿宋" w:hAnsi="仿宋" w:eastAsia="仿宋" w:cs="仿宋"/>
                <w:sz w:val="24"/>
                <w:szCs w:val="24"/>
              </w:rPr>
              <w:t xml:space="preserve"> 46</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17" w:type="pct"/>
            <w:vMerge w:val="restart"/>
            <w:vAlign w:val="center"/>
          </w:tcPr>
          <w:p>
            <w:pPr>
              <w:spacing w:before="120" w:beforeLines="50" w:after="120" w:afterLines="50" w:line="340" w:lineRule="exact"/>
              <w:rPr>
                <w:rFonts w:ascii="仿宋" w:hAnsi="仿宋" w:eastAsia="仿宋" w:cs="仿宋"/>
                <w:kern w:val="0"/>
                <w:sz w:val="24"/>
                <w:szCs w:val="24"/>
              </w:rPr>
            </w:pPr>
            <w:r>
              <w:rPr>
                <w:rFonts w:hint="eastAsia" w:ascii="仿宋" w:hAnsi="仿宋" w:eastAsia="仿宋" w:cs="仿宋"/>
                <w:kern w:val="0"/>
                <w:sz w:val="24"/>
                <w:szCs w:val="24"/>
              </w:rPr>
              <w:t>2.2</w:t>
            </w:r>
          </w:p>
        </w:tc>
        <w:tc>
          <w:tcPr>
            <w:tcW w:w="919" w:type="pct"/>
            <w:vMerge w:val="restart"/>
            <w:vAlign w:val="center"/>
          </w:tcPr>
          <w:p>
            <w:pPr>
              <w:spacing w:before="120" w:beforeLines="50" w:after="120" w:afterLines="50" w:line="340" w:lineRule="exact"/>
              <w:rPr>
                <w:rFonts w:ascii="仿宋" w:hAnsi="仿宋" w:eastAsia="仿宋" w:cs="仿宋"/>
                <w:kern w:val="0"/>
                <w:sz w:val="24"/>
                <w:szCs w:val="24"/>
              </w:rPr>
            </w:pPr>
            <w:r>
              <w:rPr>
                <w:rFonts w:hint="eastAsia" w:ascii="仿宋" w:hAnsi="仿宋" w:eastAsia="仿宋" w:cs="仿宋"/>
                <w:kern w:val="0"/>
                <w:sz w:val="24"/>
                <w:szCs w:val="24"/>
              </w:rPr>
              <w:t>售后服务方案</w:t>
            </w:r>
          </w:p>
        </w:tc>
        <w:tc>
          <w:tcPr>
            <w:tcW w:w="2852" w:type="pct"/>
          </w:tcPr>
          <w:p>
            <w:pPr>
              <w:spacing w:before="120" w:beforeLines="50" w:after="120" w:afterLines="50" w:line="340" w:lineRule="exact"/>
              <w:ind w:firstLine="452"/>
              <w:rPr>
                <w:rFonts w:ascii="仿宋" w:hAnsi="仿宋" w:eastAsia="仿宋" w:cs="仿宋"/>
                <w:kern w:val="0"/>
                <w:sz w:val="24"/>
                <w:szCs w:val="24"/>
              </w:rPr>
            </w:pPr>
            <w:r>
              <w:rPr>
                <w:rFonts w:hint="eastAsia" w:ascii="仿宋" w:hAnsi="仿宋" w:eastAsia="仿宋" w:cs="仿宋"/>
                <w:kern w:val="0"/>
                <w:sz w:val="24"/>
                <w:szCs w:val="24"/>
              </w:rPr>
              <w:t>根据投标人承诺的最终质保期打分</w:t>
            </w:r>
            <w:r>
              <w:rPr>
                <w:rFonts w:hint="eastAsia" w:ascii="仿宋" w:hAnsi="仿宋" w:eastAsia="仿宋" w:cs="仿宋"/>
                <w:sz w:val="24"/>
                <w:szCs w:val="24"/>
              </w:rPr>
              <w:t>（质保期须按整年度承诺）</w:t>
            </w:r>
            <w:r>
              <w:rPr>
                <w:rFonts w:hint="eastAsia" w:ascii="仿宋" w:hAnsi="仿宋" w:eastAsia="仿宋" w:cs="仿宋"/>
                <w:kern w:val="0"/>
                <w:sz w:val="24"/>
                <w:szCs w:val="24"/>
              </w:rPr>
              <w:t>：</w:t>
            </w:r>
          </w:p>
          <w:p>
            <w:pPr>
              <w:spacing w:before="120" w:beforeLines="50" w:after="120" w:afterLines="50" w:line="340" w:lineRule="exact"/>
              <w:ind w:firstLine="452"/>
              <w:rPr>
                <w:rFonts w:ascii="仿宋" w:hAnsi="仿宋" w:eastAsia="仿宋" w:cs="仿宋"/>
                <w:kern w:val="0"/>
                <w:sz w:val="24"/>
                <w:szCs w:val="24"/>
              </w:rPr>
            </w:pPr>
            <w:r>
              <w:rPr>
                <w:rFonts w:hint="eastAsia" w:ascii="仿宋" w:hAnsi="仿宋" w:eastAsia="仿宋" w:cs="仿宋"/>
                <w:kern w:val="0"/>
                <w:sz w:val="24"/>
                <w:szCs w:val="24"/>
              </w:rPr>
              <w:t>承诺的质保期：满1年的得2分；</w:t>
            </w:r>
            <w:r>
              <w:rPr>
                <w:rFonts w:ascii="仿宋" w:hAnsi="仿宋" w:eastAsia="仿宋" w:cs="仿宋"/>
                <w:sz w:val="24"/>
                <w:szCs w:val="24"/>
              </w:rPr>
              <w:t xml:space="preserve">           </w:t>
            </w:r>
            <w:r>
              <w:rPr>
                <w:rFonts w:hint="eastAsia" w:ascii="仿宋" w:hAnsi="仿宋" w:eastAsia="仿宋" w:cs="仿宋"/>
                <w:sz w:val="24"/>
                <w:szCs w:val="24"/>
              </w:rPr>
              <w:t>满</w:t>
            </w:r>
            <w:r>
              <w:rPr>
                <w:rFonts w:ascii="仿宋" w:hAnsi="仿宋" w:eastAsia="仿宋" w:cs="仿宋"/>
                <w:sz w:val="24"/>
                <w:szCs w:val="24"/>
              </w:rPr>
              <w:t>2</w:t>
            </w:r>
            <w:r>
              <w:rPr>
                <w:rFonts w:hint="eastAsia" w:ascii="仿宋" w:hAnsi="仿宋" w:eastAsia="仿宋" w:cs="仿宋"/>
                <w:sz w:val="24"/>
                <w:szCs w:val="24"/>
              </w:rPr>
              <w:t>年的</w:t>
            </w:r>
            <w:r>
              <w:rPr>
                <w:rFonts w:ascii="仿宋" w:hAnsi="仿宋" w:eastAsia="仿宋" w:cs="仿宋"/>
                <w:sz w:val="24"/>
                <w:szCs w:val="24"/>
              </w:rPr>
              <w:t>得</w:t>
            </w:r>
            <w:r>
              <w:rPr>
                <w:rFonts w:hint="eastAsia" w:ascii="仿宋" w:hAnsi="仿宋" w:eastAsia="仿宋" w:cs="仿宋"/>
                <w:sz w:val="24"/>
                <w:szCs w:val="24"/>
              </w:rPr>
              <w:t>3分</w:t>
            </w:r>
            <w:r>
              <w:rPr>
                <w:rFonts w:ascii="仿宋" w:hAnsi="仿宋" w:eastAsia="仿宋" w:cs="仿宋"/>
                <w:sz w:val="24"/>
                <w:szCs w:val="24"/>
              </w:rPr>
              <w:t>；</w:t>
            </w:r>
            <w:r>
              <w:rPr>
                <w:rFonts w:hint="eastAsia" w:ascii="仿宋" w:hAnsi="仿宋" w:eastAsia="仿宋" w:cs="仿宋"/>
                <w:sz w:val="24"/>
                <w:szCs w:val="24"/>
              </w:rPr>
              <w:t>满3年的</w:t>
            </w:r>
            <w:r>
              <w:rPr>
                <w:rFonts w:ascii="仿宋" w:hAnsi="仿宋" w:eastAsia="仿宋" w:cs="仿宋"/>
                <w:sz w:val="24"/>
                <w:szCs w:val="24"/>
              </w:rPr>
              <w:t>得</w:t>
            </w:r>
            <w:r>
              <w:rPr>
                <w:rFonts w:hint="eastAsia" w:ascii="仿宋" w:hAnsi="仿宋" w:eastAsia="仿宋" w:cs="仿宋"/>
                <w:sz w:val="24"/>
                <w:szCs w:val="24"/>
              </w:rPr>
              <w:t>4分；满4年及</w:t>
            </w:r>
            <w:r>
              <w:rPr>
                <w:rFonts w:ascii="仿宋" w:hAnsi="仿宋" w:eastAsia="仿宋" w:cs="仿宋"/>
                <w:sz w:val="24"/>
                <w:szCs w:val="24"/>
              </w:rPr>
              <w:t>以上的得</w:t>
            </w:r>
            <w:r>
              <w:rPr>
                <w:rFonts w:hint="eastAsia" w:ascii="仿宋" w:hAnsi="仿宋" w:eastAsia="仿宋" w:cs="仿宋"/>
                <w:sz w:val="24"/>
                <w:szCs w:val="24"/>
              </w:rPr>
              <w:t>5分</w:t>
            </w:r>
            <w:r>
              <w:rPr>
                <w:rFonts w:hint="eastAsia" w:ascii="仿宋" w:hAnsi="仿宋" w:eastAsia="仿宋" w:cs="仿宋"/>
                <w:kern w:val="0"/>
                <w:sz w:val="24"/>
                <w:szCs w:val="24"/>
              </w:rPr>
              <w:t>。</w:t>
            </w:r>
          </w:p>
          <w:p>
            <w:pPr>
              <w:spacing w:before="120" w:beforeLines="50" w:after="120" w:afterLines="50" w:line="340" w:lineRule="exact"/>
              <w:ind w:firstLine="452"/>
              <w:rPr>
                <w:rFonts w:ascii="仿宋" w:hAnsi="仿宋" w:eastAsia="仿宋" w:cs="仿宋"/>
                <w:kern w:val="0"/>
                <w:sz w:val="24"/>
                <w:szCs w:val="24"/>
              </w:rPr>
            </w:pPr>
            <w:r>
              <w:rPr>
                <w:rFonts w:hint="eastAsia" w:ascii="仿宋" w:hAnsi="仿宋" w:eastAsia="仿宋" w:cs="仿宋"/>
                <w:kern w:val="0"/>
                <w:sz w:val="24"/>
                <w:szCs w:val="24"/>
              </w:rPr>
              <w:t>承诺提供的质保期小于1年，得0分。</w:t>
            </w:r>
          </w:p>
        </w:tc>
        <w:tc>
          <w:tcPr>
            <w:tcW w:w="612" w:type="pct"/>
          </w:tcPr>
          <w:p>
            <w:pPr>
              <w:spacing w:before="120" w:beforeLines="50" w:after="120" w:afterLines="50" w:line="340" w:lineRule="exact"/>
              <w:jc w:val="center"/>
              <w:rPr>
                <w:rFonts w:ascii="仿宋" w:hAnsi="仿宋" w:eastAsia="仿宋" w:cs="仿宋"/>
                <w:sz w:val="24"/>
                <w:szCs w:val="24"/>
              </w:rPr>
            </w:pPr>
            <w:r>
              <w:rPr>
                <w:rFonts w:hint="eastAsia" w:ascii="仿宋" w:hAnsi="仿宋" w:eastAsia="仿宋" w:cs="仿宋"/>
                <w:sz w:val="24"/>
                <w:szCs w:val="24"/>
              </w:rPr>
              <w:t>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17" w:type="pct"/>
            <w:vMerge w:val="continue"/>
          </w:tcPr>
          <w:p>
            <w:pPr>
              <w:spacing w:before="120" w:beforeLines="50" w:after="120" w:afterLines="50" w:line="340" w:lineRule="exact"/>
              <w:rPr>
                <w:rFonts w:ascii="仿宋" w:hAnsi="仿宋" w:eastAsia="仿宋" w:cs="仿宋"/>
                <w:kern w:val="0"/>
                <w:sz w:val="24"/>
                <w:szCs w:val="24"/>
              </w:rPr>
            </w:pPr>
          </w:p>
        </w:tc>
        <w:tc>
          <w:tcPr>
            <w:tcW w:w="919" w:type="pct"/>
            <w:vMerge w:val="continue"/>
          </w:tcPr>
          <w:p>
            <w:pPr>
              <w:spacing w:before="120" w:beforeLines="50" w:after="120" w:afterLines="50" w:line="340" w:lineRule="exact"/>
              <w:ind w:firstLine="452"/>
              <w:rPr>
                <w:rFonts w:ascii="仿宋" w:hAnsi="仿宋" w:eastAsia="仿宋" w:cs="仿宋"/>
                <w:kern w:val="0"/>
                <w:sz w:val="24"/>
                <w:szCs w:val="24"/>
              </w:rPr>
            </w:pPr>
          </w:p>
        </w:tc>
        <w:tc>
          <w:tcPr>
            <w:tcW w:w="2852" w:type="pct"/>
          </w:tcPr>
          <w:p>
            <w:pPr>
              <w:spacing w:before="120" w:beforeLines="50" w:after="120" w:afterLines="50" w:line="340" w:lineRule="exact"/>
              <w:ind w:firstLine="452"/>
              <w:rPr>
                <w:rFonts w:ascii="仿宋" w:hAnsi="仿宋" w:eastAsia="仿宋" w:cs="仿宋"/>
                <w:kern w:val="0"/>
                <w:sz w:val="24"/>
                <w:szCs w:val="24"/>
              </w:rPr>
            </w:pPr>
            <w:r>
              <w:rPr>
                <w:rFonts w:hint="eastAsia" w:ascii="仿宋" w:hAnsi="仿宋" w:eastAsia="仿宋" w:cs="仿宋"/>
                <w:kern w:val="0"/>
                <w:sz w:val="24"/>
                <w:szCs w:val="24"/>
              </w:rPr>
              <w:t>1、除售后服务第1条质保服务要求外，每有1条响应并满足售后服务要求，服务体系及保证措施完善得</w:t>
            </w:r>
            <w:r>
              <w:rPr>
                <w:rFonts w:ascii="仿宋" w:hAnsi="仿宋" w:eastAsia="仿宋" w:cs="仿宋"/>
                <w:kern w:val="0"/>
                <w:sz w:val="24"/>
                <w:szCs w:val="24"/>
              </w:rPr>
              <w:t>1</w:t>
            </w:r>
            <w:r>
              <w:rPr>
                <w:rFonts w:hint="eastAsia" w:ascii="仿宋" w:hAnsi="仿宋" w:eastAsia="仿宋" w:cs="仿宋"/>
                <w:kern w:val="0"/>
                <w:sz w:val="24"/>
                <w:szCs w:val="24"/>
              </w:rPr>
              <w:t>分，共4条，本</w:t>
            </w:r>
            <w:r>
              <w:rPr>
                <w:rFonts w:ascii="仿宋" w:hAnsi="仿宋" w:eastAsia="仿宋" w:cs="仿宋"/>
                <w:kern w:val="0"/>
                <w:sz w:val="24"/>
                <w:szCs w:val="24"/>
              </w:rPr>
              <w:t>项</w:t>
            </w:r>
            <w:r>
              <w:rPr>
                <w:rFonts w:hint="eastAsia" w:ascii="仿宋" w:hAnsi="仿宋" w:eastAsia="仿宋" w:cs="仿宋"/>
                <w:kern w:val="0"/>
                <w:sz w:val="24"/>
                <w:szCs w:val="24"/>
              </w:rPr>
              <w:t>最高得</w:t>
            </w:r>
            <w:r>
              <w:rPr>
                <w:rFonts w:ascii="仿宋" w:hAnsi="仿宋" w:eastAsia="仿宋" w:cs="仿宋"/>
                <w:kern w:val="0"/>
                <w:sz w:val="24"/>
                <w:szCs w:val="24"/>
              </w:rPr>
              <w:t>4</w:t>
            </w:r>
            <w:r>
              <w:rPr>
                <w:rFonts w:hint="eastAsia" w:ascii="仿宋" w:hAnsi="仿宋" w:eastAsia="仿宋" w:cs="仿宋"/>
                <w:kern w:val="0"/>
                <w:sz w:val="24"/>
                <w:szCs w:val="24"/>
              </w:rPr>
              <w:t>分。</w:t>
            </w:r>
          </w:p>
        </w:tc>
        <w:tc>
          <w:tcPr>
            <w:tcW w:w="612" w:type="pct"/>
          </w:tcPr>
          <w:p>
            <w:pPr>
              <w:spacing w:before="120" w:beforeLines="50" w:after="120" w:afterLines="50" w:line="340" w:lineRule="exact"/>
              <w:jc w:val="center"/>
              <w:rPr>
                <w:rFonts w:ascii="仿宋" w:hAnsi="仿宋" w:eastAsia="仿宋" w:cs="仿宋"/>
                <w:sz w:val="24"/>
                <w:szCs w:val="24"/>
              </w:rPr>
            </w:pPr>
            <w:r>
              <w:rPr>
                <w:rFonts w:ascii="仿宋" w:hAnsi="仿宋" w:eastAsia="仿宋" w:cs="仿宋"/>
                <w:sz w:val="24"/>
                <w:szCs w:val="24"/>
              </w:rPr>
              <w:t>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17" w:type="pct"/>
            <w:vMerge w:val="continue"/>
          </w:tcPr>
          <w:p>
            <w:pPr>
              <w:spacing w:before="120" w:beforeLines="50" w:after="120" w:afterLines="50" w:line="340" w:lineRule="exact"/>
              <w:rPr>
                <w:rFonts w:ascii="仿宋" w:hAnsi="仿宋" w:eastAsia="仿宋" w:cs="仿宋"/>
                <w:kern w:val="0"/>
                <w:sz w:val="24"/>
                <w:szCs w:val="24"/>
              </w:rPr>
            </w:pPr>
          </w:p>
        </w:tc>
        <w:tc>
          <w:tcPr>
            <w:tcW w:w="919" w:type="pct"/>
          </w:tcPr>
          <w:p>
            <w:pPr>
              <w:spacing w:before="120" w:beforeLines="50" w:after="120" w:afterLines="50" w:line="340" w:lineRule="exact"/>
              <w:rPr>
                <w:rFonts w:ascii="仿宋" w:hAnsi="仿宋" w:eastAsia="仿宋" w:cs="仿宋"/>
                <w:kern w:val="0"/>
                <w:sz w:val="24"/>
                <w:szCs w:val="24"/>
              </w:rPr>
            </w:pPr>
            <w:r>
              <w:rPr>
                <w:rFonts w:hint="eastAsia" w:ascii="仿宋" w:hAnsi="仿宋" w:eastAsia="仿宋" w:cs="仿宋"/>
                <w:kern w:val="0"/>
                <w:sz w:val="24"/>
                <w:szCs w:val="24"/>
              </w:rPr>
              <w:t>供货及</w:t>
            </w:r>
          </w:p>
          <w:p>
            <w:pPr>
              <w:spacing w:before="120" w:beforeLines="50" w:after="120" w:afterLines="50" w:line="340" w:lineRule="exact"/>
              <w:rPr>
                <w:rFonts w:ascii="仿宋" w:hAnsi="仿宋" w:eastAsia="仿宋" w:cs="仿宋"/>
                <w:kern w:val="0"/>
                <w:sz w:val="24"/>
                <w:szCs w:val="24"/>
              </w:rPr>
            </w:pPr>
            <w:r>
              <w:rPr>
                <w:rFonts w:hint="eastAsia" w:ascii="仿宋" w:hAnsi="仿宋" w:eastAsia="仿宋" w:cs="仿宋"/>
                <w:kern w:val="0"/>
                <w:sz w:val="24"/>
                <w:szCs w:val="24"/>
              </w:rPr>
              <w:t>培训方案</w:t>
            </w:r>
          </w:p>
        </w:tc>
        <w:tc>
          <w:tcPr>
            <w:tcW w:w="2852" w:type="pct"/>
          </w:tcPr>
          <w:p>
            <w:pPr>
              <w:spacing w:before="120" w:beforeLines="50" w:after="120" w:afterLines="50" w:line="340" w:lineRule="exact"/>
              <w:ind w:firstLine="452"/>
              <w:rPr>
                <w:rFonts w:ascii="仿宋" w:hAnsi="仿宋" w:eastAsia="仿宋" w:cs="仿宋"/>
                <w:kern w:val="0"/>
                <w:sz w:val="24"/>
                <w:szCs w:val="24"/>
              </w:rPr>
            </w:pPr>
            <w:r>
              <w:rPr>
                <w:rFonts w:hint="eastAsia" w:ascii="仿宋" w:hAnsi="仿宋" w:eastAsia="仿宋" w:cs="仿宋"/>
                <w:kern w:val="0"/>
                <w:sz w:val="24"/>
                <w:szCs w:val="24"/>
              </w:rPr>
              <w:t>综合考评投标人的供货及培训方案：</w:t>
            </w:r>
          </w:p>
          <w:p>
            <w:pPr>
              <w:spacing w:before="120" w:beforeLines="50" w:after="120" w:afterLines="50" w:line="340" w:lineRule="exact"/>
              <w:ind w:firstLine="452"/>
              <w:rPr>
                <w:rFonts w:ascii="仿宋" w:hAnsi="仿宋" w:eastAsia="仿宋" w:cs="仿宋"/>
                <w:kern w:val="0"/>
                <w:sz w:val="24"/>
                <w:szCs w:val="24"/>
              </w:rPr>
            </w:pPr>
            <w:r>
              <w:rPr>
                <w:rFonts w:hint="eastAsia" w:ascii="仿宋" w:hAnsi="仿宋" w:eastAsia="仿宋" w:cs="仿宋"/>
                <w:kern w:val="0"/>
                <w:sz w:val="24"/>
                <w:szCs w:val="24"/>
              </w:rPr>
              <w:t>1.1供货方案满足采购实际需求的得2分；</w:t>
            </w:r>
          </w:p>
          <w:p>
            <w:pPr>
              <w:spacing w:before="120" w:beforeLines="50" w:after="120" w:afterLines="50" w:line="340" w:lineRule="exact"/>
              <w:ind w:firstLine="452"/>
              <w:rPr>
                <w:rFonts w:ascii="仿宋" w:hAnsi="仿宋" w:eastAsia="仿宋" w:cs="仿宋"/>
                <w:kern w:val="0"/>
                <w:sz w:val="24"/>
                <w:szCs w:val="24"/>
              </w:rPr>
            </w:pPr>
            <w:r>
              <w:rPr>
                <w:rFonts w:hint="eastAsia" w:ascii="仿宋" w:hAnsi="仿宋" w:eastAsia="仿宋" w:cs="仿宋"/>
                <w:kern w:val="0"/>
                <w:sz w:val="24"/>
                <w:szCs w:val="24"/>
              </w:rPr>
              <w:t>1.2供货方案不满足采购实际需求的得0分</w:t>
            </w:r>
          </w:p>
          <w:p>
            <w:pPr>
              <w:spacing w:before="120" w:beforeLines="50" w:after="120" w:afterLines="50" w:line="340" w:lineRule="exact"/>
              <w:ind w:firstLine="452"/>
              <w:rPr>
                <w:rFonts w:ascii="仿宋" w:hAnsi="仿宋" w:eastAsia="仿宋" w:cs="仿宋"/>
                <w:kern w:val="0"/>
                <w:sz w:val="24"/>
                <w:szCs w:val="24"/>
              </w:rPr>
            </w:pPr>
            <w:r>
              <w:rPr>
                <w:rFonts w:hint="eastAsia" w:ascii="仿宋" w:hAnsi="仿宋" w:eastAsia="仿宋" w:cs="仿宋"/>
                <w:kern w:val="0"/>
                <w:sz w:val="24"/>
                <w:szCs w:val="24"/>
              </w:rPr>
              <w:t>2.1培训方案满足采购件实际需求的得2分；</w:t>
            </w:r>
          </w:p>
          <w:p>
            <w:pPr>
              <w:spacing w:before="120" w:beforeLines="50" w:after="120" w:afterLines="50" w:line="340" w:lineRule="exact"/>
              <w:ind w:firstLine="452"/>
              <w:rPr>
                <w:rFonts w:ascii="仿宋" w:hAnsi="仿宋" w:eastAsia="仿宋" w:cs="仿宋"/>
                <w:kern w:val="0"/>
                <w:sz w:val="24"/>
                <w:szCs w:val="24"/>
              </w:rPr>
            </w:pPr>
            <w:r>
              <w:rPr>
                <w:rFonts w:hint="eastAsia" w:ascii="仿宋" w:hAnsi="仿宋" w:eastAsia="仿宋" w:cs="仿宋"/>
                <w:kern w:val="0"/>
                <w:sz w:val="24"/>
                <w:szCs w:val="24"/>
              </w:rPr>
              <w:t>2.2培训方案不满足采购实际需求的得0分</w:t>
            </w:r>
          </w:p>
          <w:p>
            <w:pPr>
              <w:spacing w:before="120" w:beforeLines="50" w:after="120" w:afterLines="50" w:line="340" w:lineRule="exact"/>
              <w:ind w:firstLine="452"/>
              <w:rPr>
                <w:rFonts w:ascii="仿宋" w:hAnsi="仿宋" w:eastAsia="仿宋" w:cs="仿宋"/>
                <w:kern w:val="0"/>
                <w:sz w:val="24"/>
                <w:szCs w:val="24"/>
              </w:rPr>
            </w:pPr>
            <w:r>
              <w:rPr>
                <w:rFonts w:hint="eastAsia" w:ascii="仿宋" w:hAnsi="仿宋" w:eastAsia="仿宋" w:cs="仿宋"/>
                <w:kern w:val="0"/>
                <w:sz w:val="24"/>
                <w:szCs w:val="24"/>
              </w:rPr>
              <w:t>3.未提供的得0分。</w:t>
            </w:r>
          </w:p>
        </w:tc>
        <w:tc>
          <w:tcPr>
            <w:tcW w:w="612" w:type="pct"/>
          </w:tcPr>
          <w:p>
            <w:pPr>
              <w:spacing w:before="120" w:beforeLines="50" w:after="120" w:afterLines="50" w:line="340" w:lineRule="exact"/>
              <w:jc w:val="center"/>
              <w:rPr>
                <w:rFonts w:ascii="仿宋" w:hAnsi="仿宋" w:eastAsia="仿宋" w:cs="仿宋"/>
                <w:sz w:val="24"/>
                <w:szCs w:val="24"/>
              </w:rPr>
            </w:pPr>
            <w:r>
              <w:rPr>
                <w:rFonts w:hint="eastAsia" w:ascii="仿宋" w:hAnsi="仿宋" w:eastAsia="仿宋" w:cs="仿宋"/>
                <w:sz w:val="24"/>
                <w:szCs w:val="24"/>
              </w:rPr>
              <w:t>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17" w:type="pct"/>
            <w:vMerge w:val="continue"/>
          </w:tcPr>
          <w:p>
            <w:pPr>
              <w:spacing w:before="120" w:beforeLines="50" w:after="120" w:afterLines="50" w:line="340" w:lineRule="exact"/>
              <w:rPr>
                <w:rFonts w:ascii="仿宋" w:hAnsi="仿宋" w:eastAsia="仿宋" w:cs="仿宋"/>
                <w:kern w:val="0"/>
                <w:sz w:val="24"/>
                <w:szCs w:val="24"/>
              </w:rPr>
            </w:pPr>
          </w:p>
        </w:tc>
        <w:tc>
          <w:tcPr>
            <w:tcW w:w="919" w:type="pct"/>
          </w:tcPr>
          <w:p>
            <w:pPr>
              <w:spacing w:before="120" w:beforeLines="50" w:after="120" w:afterLines="50" w:line="340" w:lineRule="exact"/>
              <w:rPr>
                <w:rFonts w:ascii="仿宋" w:hAnsi="仿宋" w:eastAsia="仿宋" w:cs="仿宋"/>
                <w:kern w:val="0"/>
                <w:sz w:val="24"/>
                <w:szCs w:val="24"/>
              </w:rPr>
            </w:pPr>
            <w:r>
              <w:rPr>
                <w:rFonts w:hint="eastAsia" w:ascii="仿宋" w:hAnsi="仿宋" w:eastAsia="仿宋" w:cs="仿宋"/>
                <w:kern w:val="0"/>
                <w:sz w:val="24"/>
                <w:szCs w:val="24"/>
              </w:rPr>
              <w:t>验收方案</w:t>
            </w:r>
          </w:p>
        </w:tc>
        <w:tc>
          <w:tcPr>
            <w:tcW w:w="2852" w:type="pct"/>
          </w:tcPr>
          <w:p>
            <w:pPr>
              <w:spacing w:before="120" w:beforeLines="50" w:after="120" w:afterLines="50" w:line="340" w:lineRule="exact"/>
              <w:ind w:firstLine="452"/>
              <w:rPr>
                <w:rFonts w:ascii="仿宋" w:hAnsi="仿宋" w:eastAsia="仿宋" w:cs="仿宋"/>
                <w:kern w:val="0"/>
                <w:sz w:val="24"/>
                <w:szCs w:val="24"/>
              </w:rPr>
            </w:pPr>
            <w:r>
              <w:rPr>
                <w:rFonts w:hint="eastAsia" w:ascii="仿宋" w:hAnsi="仿宋" w:eastAsia="仿宋" w:cs="仿宋"/>
                <w:kern w:val="0"/>
                <w:sz w:val="24"/>
                <w:szCs w:val="24"/>
              </w:rPr>
              <w:t>综合考评投标人的验收配合方案：</w:t>
            </w:r>
          </w:p>
          <w:p>
            <w:pPr>
              <w:spacing w:before="120" w:beforeLines="50" w:after="120" w:afterLines="50" w:line="340" w:lineRule="exact"/>
              <w:ind w:firstLine="452"/>
              <w:rPr>
                <w:rFonts w:ascii="仿宋" w:hAnsi="仿宋" w:eastAsia="仿宋" w:cs="仿宋"/>
                <w:kern w:val="0"/>
                <w:sz w:val="24"/>
                <w:szCs w:val="24"/>
              </w:rPr>
            </w:pPr>
            <w:r>
              <w:rPr>
                <w:rFonts w:hint="eastAsia" w:ascii="仿宋" w:hAnsi="仿宋" w:eastAsia="仿宋" w:cs="仿宋"/>
                <w:kern w:val="0"/>
                <w:sz w:val="24"/>
                <w:szCs w:val="24"/>
              </w:rPr>
              <w:t>（1）方案满足采购实际需求的得3分；</w:t>
            </w:r>
          </w:p>
          <w:p>
            <w:pPr>
              <w:spacing w:before="120" w:beforeLines="50" w:after="120" w:afterLines="50" w:line="340" w:lineRule="exact"/>
              <w:ind w:firstLine="452"/>
              <w:rPr>
                <w:rFonts w:ascii="仿宋" w:hAnsi="仿宋" w:eastAsia="仿宋" w:cs="仿宋"/>
                <w:kern w:val="0"/>
                <w:sz w:val="24"/>
                <w:szCs w:val="24"/>
              </w:rPr>
            </w:pPr>
            <w:r>
              <w:rPr>
                <w:rFonts w:hint="eastAsia" w:ascii="仿宋" w:hAnsi="仿宋" w:eastAsia="仿宋" w:cs="仿宋"/>
                <w:kern w:val="0"/>
                <w:sz w:val="24"/>
                <w:szCs w:val="24"/>
              </w:rPr>
              <w:t>（2）方案基本满足采购实际需求的得1分；</w:t>
            </w:r>
          </w:p>
          <w:p>
            <w:pPr>
              <w:spacing w:before="120" w:beforeLines="50" w:after="120" w:afterLines="50" w:line="340" w:lineRule="exact"/>
              <w:ind w:firstLine="452"/>
              <w:rPr>
                <w:rFonts w:ascii="仿宋" w:hAnsi="仿宋" w:eastAsia="仿宋" w:cs="仿宋"/>
                <w:kern w:val="0"/>
                <w:sz w:val="24"/>
                <w:szCs w:val="24"/>
              </w:rPr>
            </w:pPr>
            <w:r>
              <w:rPr>
                <w:rFonts w:hint="eastAsia" w:ascii="仿宋" w:hAnsi="仿宋" w:eastAsia="仿宋" w:cs="仿宋"/>
                <w:kern w:val="0"/>
                <w:sz w:val="24"/>
                <w:szCs w:val="24"/>
              </w:rPr>
              <w:t>（3）方案不满足采购需求或未提供的得0分。</w:t>
            </w:r>
          </w:p>
        </w:tc>
        <w:tc>
          <w:tcPr>
            <w:tcW w:w="612" w:type="pct"/>
          </w:tcPr>
          <w:p>
            <w:pPr>
              <w:spacing w:before="120" w:beforeLines="50" w:after="120" w:afterLines="50" w:line="340" w:lineRule="exact"/>
              <w:jc w:val="center"/>
              <w:rPr>
                <w:rFonts w:ascii="仿宋" w:hAnsi="仿宋" w:eastAsia="仿宋" w:cs="仿宋"/>
                <w:sz w:val="24"/>
                <w:szCs w:val="24"/>
              </w:rPr>
            </w:pPr>
            <w:r>
              <w:rPr>
                <w:rFonts w:hint="eastAsia" w:ascii="仿宋" w:hAnsi="仿宋" w:eastAsia="仿宋" w:cs="仿宋"/>
                <w:sz w:val="24"/>
                <w:szCs w:val="24"/>
              </w:rPr>
              <w:t>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17" w:type="pct"/>
          </w:tcPr>
          <w:p>
            <w:pPr>
              <w:spacing w:before="120" w:beforeLines="50" w:after="120" w:afterLines="50" w:line="340" w:lineRule="exact"/>
              <w:rPr>
                <w:rFonts w:ascii="仿宋" w:hAnsi="仿宋" w:eastAsia="仿宋" w:cs="仿宋"/>
                <w:kern w:val="0"/>
                <w:sz w:val="24"/>
                <w:szCs w:val="24"/>
              </w:rPr>
            </w:pPr>
            <w:r>
              <w:rPr>
                <w:rFonts w:hint="eastAsia" w:ascii="仿宋" w:hAnsi="仿宋" w:eastAsia="仿宋" w:cs="仿宋"/>
                <w:kern w:val="0"/>
                <w:sz w:val="24"/>
                <w:szCs w:val="24"/>
              </w:rPr>
              <w:t>3</w:t>
            </w:r>
          </w:p>
        </w:tc>
        <w:tc>
          <w:tcPr>
            <w:tcW w:w="3771" w:type="pct"/>
            <w:gridSpan w:val="2"/>
          </w:tcPr>
          <w:p>
            <w:pPr>
              <w:spacing w:before="120" w:beforeLines="50" w:after="120" w:afterLines="50" w:line="340" w:lineRule="exact"/>
              <w:rPr>
                <w:rFonts w:ascii="仿宋" w:hAnsi="仿宋" w:eastAsia="仿宋" w:cs="仿宋"/>
                <w:kern w:val="0"/>
                <w:sz w:val="24"/>
                <w:szCs w:val="24"/>
              </w:rPr>
            </w:pPr>
            <w:r>
              <w:rPr>
                <w:rFonts w:hint="eastAsia" w:ascii="仿宋" w:hAnsi="仿宋" w:eastAsia="仿宋" w:cs="仿宋"/>
                <w:kern w:val="0"/>
                <w:sz w:val="24"/>
                <w:szCs w:val="24"/>
              </w:rPr>
              <w:t>资信商务</w:t>
            </w:r>
          </w:p>
        </w:tc>
        <w:tc>
          <w:tcPr>
            <w:tcW w:w="612" w:type="pct"/>
          </w:tcPr>
          <w:p>
            <w:pPr>
              <w:spacing w:before="120" w:beforeLines="50" w:after="120" w:afterLines="50" w:line="340" w:lineRule="exact"/>
              <w:jc w:val="center"/>
              <w:rPr>
                <w:rFonts w:ascii="仿宋" w:hAnsi="仿宋" w:eastAsia="仿宋" w:cs="仿宋"/>
                <w:kern w:val="0"/>
                <w:sz w:val="24"/>
                <w:szCs w:val="24"/>
              </w:rPr>
            </w:pPr>
            <w:r>
              <w:rPr>
                <w:rFonts w:ascii="仿宋" w:hAnsi="仿宋" w:eastAsia="仿宋" w:cs="仿宋"/>
                <w:kern w:val="0"/>
                <w:sz w:val="24"/>
                <w:szCs w:val="24"/>
              </w:rPr>
              <w:t>8</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17" w:type="pct"/>
          </w:tcPr>
          <w:p>
            <w:pPr>
              <w:spacing w:before="120" w:beforeLines="50" w:after="120" w:afterLines="50" w:line="340" w:lineRule="exact"/>
              <w:rPr>
                <w:rFonts w:ascii="仿宋" w:hAnsi="仿宋" w:eastAsia="仿宋" w:cs="仿宋"/>
                <w:kern w:val="0"/>
                <w:sz w:val="24"/>
                <w:szCs w:val="24"/>
              </w:rPr>
            </w:pPr>
            <w:r>
              <w:rPr>
                <w:rFonts w:hint="eastAsia" w:ascii="仿宋" w:hAnsi="仿宋" w:eastAsia="仿宋" w:cs="仿宋"/>
                <w:kern w:val="0"/>
                <w:sz w:val="24"/>
                <w:szCs w:val="24"/>
              </w:rPr>
              <w:t>3.1</w:t>
            </w:r>
          </w:p>
        </w:tc>
        <w:tc>
          <w:tcPr>
            <w:tcW w:w="919" w:type="pct"/>
          </w:tcPr>
          <w:p>
            <w:pPr>
              <w:spacing w:before="120" w:beforeLines="50" w:after="120" w:afterLines="50" w:line="340" w:lineRule="exact"/>
              <w:rPr>
                <w:rFonts w:ascii="仿宋" w:hAnsi="仿宋" w:eastAsia="仿宋" w:cs="仿宋"/>
                <w:kern w:val="0"/>
                <w:sz w:val="24"/>
                <w:szCs w:val="24"/>
              </w:rPr>
            </w:pPr>
            <w:r>
              <w:rPr>
                <w:rFonts w:hint="eastAsia" w:ascii="仿宋" w:hAnsi="仿宋" w:eastAsia="仿宋" w:cs="仿宋"/>
                <w:kern w:val="0"/>
                <w:sz w:val="24"/>
                <w:szCs w:val="24"/>
              </w:rPr>
              <w:t>类似项目业绩</w:t>
            </w:r>
          </w:p>
        </w:tc>
        <w:tc>
          <w:tcPr>
            <w:tcW w:w="2852" w:type="pct"/>
          </w:tcPr>
          <w:p>
            <w:pPr>
              <w:spacing w:before="120" w:beforeLines="50" w:after="120" w:afterLines="50" w:line="340" w:lineRule="exact"/>
              <w:ind w:firstLine="452"/>
              <w:rPr>
                <w:rFonts w:ascii="仿宋" w:hAnsi="仿宋" w:eastAsia="仿宋" w:cs="仿宋"/>
                <w:kern w:val="0"/>
                <w:sz w:val="24"/>
                <w:szCs w:val="24"/>
              </w:rPr>
            </w:pPr>
            <w:r>
              <w:rPr>
                <w:rFonts w:hint="eastAsia" w:ascii="仿宋" w:hAnsi="仿宋" w:eastAsia="仿宋" w:cs="仿宋"/>
                <w:kern w:val="0"/>
                <w:sz w:val="24"/>
                <w:szCs w:val="24"/>
              </w:rPr>
              <w:t>类似项目案例：</w:t>
            </w:r>
          </w:p>
          <w:p>
            <w:pPr>
              <w:spacing w:before="120" w:beforeLines="50" w:after="120" w:afterLines="50" w:line="340" w:lineRule="exact"/>
              <w:ind w:firstLine="452"/>
              <w:rPr>
                <w:rFonts w:ascii="仿宋" w:hAnsi="仿宋" w:eastAsia="仿宋" w:cs="仿宋"/>
                <w:kern w:val="0"/>
                <w:sz w:val="24"/>
                <w:szCs w:val="24"/>
              </w:rPr>
            </w:pPr>
            <w:r>
              <w:rPr>
                <w:rFonts w:hint="eastAsia" w:ascii="仿宋" w:hAnsi="仿宋" w:eastAsia="仿宋" w:cs="仿宋"/>
                <w:kern w:val="0"/>
                <w:sz w:val="24"/>
                <w:szCs w:val="24"/>
              </w:rPr>
              <w:t>投标人提供2021年7月1日至投标截止前类似项目案例（以合同签订日期为准），每提供1份有效合同得2分，最高不超过</w:t>
            </w:r>
            <w:r>
              <w:rPr>
                <w:rFonts w:ascii="仿宋" w:hAnsi="仿宋" w:eastAsia="仿宋" w:cs="仿宋"/>
                <w:kern w:val="0"/>
                <w:sz w:val="24"/>
                <w:szCs w:val="24"/>
              </w:rPr>
              <w:t>8</w:t>
            </w:r>
            <w:r>
              <w:rPr>
                <w:rFonts w:hint="eastAsia" w:ascii="仿宋" w:hAnsi="仿宋" w:eastAsia="仿宋" w:cs="仿宋"/>
                <w:kern w:val="0"/>
                <w:sz w:val="24"/>
                <w:szCs w:val="24"/>
              </w:rPr>
              <w:t>分。（合同复印件至少需体现合同名称、签订方名称、签订时间、合同标的以及双方签署盖章页章）。</w:t>
            </w:r>
          </w:p>
        </w:tc>
        <w:tc>
          <w:tcPr>
            <w:tcW w:w="612" w:type="pct"/>
          </w:tcPr>
          <w:p>
            <w:pPr>
              <w:spacing w:before="120" w:beforeLines="50" w:after="120" w:afterLines="50" w:line="340" w:lineRule="exact"/>
              <w:jc w:val="center"/>
              <w:rPr>
                <w:rFonts w:ascii="仿宋" w:hAnsi="仿宋" w:eastAsia="仿宋" w:cs="仿宋"/>
                <w:sz w:val="24"/>
                <w:szCs w:val="24"/>
              </w:rPr>
            </w:pPr>
            <w:r>
              <w:rPr>
                <w:rFonts w:ascii="仿宋" w:hAnsi="仿宋" w:eastAsia="仿宋" w:cs="仿宋"/>
                <w:sz w:val="24"/>
                <w:szCs w:val="24"/>
              </w:rPr>
              <w:t>8</w:t>
            </w:r>
          </w:p>
        </w:tc>
      </w:tr>
    </w:tbl>
    <w:p>
      <w:pPr>
        <w:spacing w:before="120" w:beforeLines="50" w:after="120" w:afterLines="50" w:line="340" w:lineRule="exact"/>
        <w:rPr>
          <w:rFonts w:ascii="仿宋" w:hAnsi="仿宋" w:eastAsia="仿宋" w:cs="仿宋"/>
          <w:sz w:val="24"/>
          <w:szCs w:val="24"/>
        </w:rPr>
      </w:pPr>
      <w:r>
        <w:rPr>
          <w:rFonts w:hint="eastAsia" w:ascii="仿宋" w:hAnsi="仿宋" w:eastAsia="仿宋" w:cs="仿宋"/>
          <w:sz w:val="24"/>
          <w:szCs w:val="24"/>
        </w:rPr>
        <w:t xml:space="preserve"> </w:t>
      </w:r>
    </w:p>
    <w:p>
      <w:pPr>
        <w:spacing w:before="120" w:beforeLines="50" w:after="120" w:afterLines="50" w:line="340" w:lineRule="exact"/>
        <w:rPr>
          <w:rFonts w:ascii="仿宋" w:hAnsi="仿宋" w:eastAsia="仿宋" w:cs="仿宋"/>
          <w:sz w:val="24"/>
          <w:szCs w:val="24"/>
        </w:rPr>
      </w:pPr>
      <w:r>
        <w:rPr>
          <w:rFonts w:hint="eastAsia" w:ascii="仿宋" w:hAnsi="仿宋" w:eastAsia="仿宋" w:cs="仿宋"/>
          <w:sz w:val="24"/>
          <w:szCs w:val="24"/>
        </w:rPr>
        <w:t>标项4：</w:t>
      </w:r>
    </w:p>
    <w:tbl>
      <w:tblPr>
        <w:tblStyle w:val="2381"/>
        <w:tblW w:w="5000"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116"/>
        <w:gridCol w:w="1862"/>
        <w:gridCol w:w="4973"/>
        <w:gridCol w:w="110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16" w:type="pct"/>
          </w:tcPr>
          <w:p>
            <w:pPr>
              <w:spacing w:before="120" w:beforeLines="50" w:after="120" w:afterLines="50" w:line="340" w:lineRule="exact"/>
              <w:rPr>
                <w:rFonts w:ascii="仿宋" w:hAnsi="仿宋" w:eastAsia="仿宋" w:cs="仿宋"/>
                <w:sz w:val="24"/>
                <w:szCs w:val="24"/>
              </w:rPr>
            </w:pPr>
            <w:r>
              <w:rPr>
                <w:rFonts w:hint="eastAsia" w:ascii="仿宋" w:hAnsi="仿宋" w:eastAsia="仿宋" w:cs="仿宋"/>
                <w:sz w:val="24"/>
                <w:szCs w:val="24"/>
              </w:rPr>
              <w:t>序号</w:t>
            </w:r>
          </w:p>
        </w:tc>
        <w:tc>
          <w:tcPr>
            <w:tcW w:w="1027" w:type="pct"/>
          </w:tcPr>
          <w:p>
            <w:pPr>
              <w:spacing w:before="120" w:beforeLines="50" w:after="120" w:afterLines="50" w:line="340" w:lineRule="exact"/>
              <w:rPr>
                <w:rFonts w:ascii="仿宋" w:hAnsi="仿宋" w:eastAsia="仿宋" w:cs="仿宋"/>
                <w:sz w:val="24"/>
                <w:szCs w:val="24"/>
              </w:rPr>
            </w:pPr>
            <w:r>
              <w:rPr>
                <w:rFonts w:hint="eastAsia" w:ascii="仿宋" w:hAnsi="仿宋" w:eastAsia="仿宋" w:cs="仿宋"/>
                <w:sz w:val="24"/>
                <w:szCs w:val="24"/>
              </w:rPr>
              <w:t>评分类型</w:t>
            </w:r>
          </w:p>
        </w:tc>
        <w:tc>
          <w:tcPr>
            <w:tcW w:w="2743" w:type="pct"/>
          </w:tcPr>
          <w:p>
            <w:pPr>
              <w:spacing w:before="120" w:beforeLines="50" w:after="120" w:afterLines="50" w:line="340" w:lineRule="exact"/>
              <w:rPr>
                <w:rFonts w:ascii="仿宋" w:hAnsi="仿宋" w:eastAsia="仿宋" w:cs="仿宋"/>
                <w:sz w:val="24"/>
                <w:szCs w:val="24"/>
              </w:rPr>
            </w:pPr>
            <w:r>
              <w:rPr>
                <w:rFonts w:hint="eastAsia" w:ascii="仿宋" w:hAnsi="仿宋" w:eastAsia="仿宋" w:cs="仿宋"/>
                <w:sz w:val="24"/>
                <w:szCs w:val="24"/>
              </w:rPr>
              <w:t>评分标准</w:t>
            </w:r>
          </w:p>
        </w:tc>
        <w:tc>
          <w:tcPr>
            <w:tcW w:w="612" w:type="pct"/>
          </w:tcPr>
          <w:p>
            <w:pPr>
              <w:spacing w:before="120" w:beforeLines="50" w:after="120" w:afterLines="50" w:line="340" w:lineRule="exact"/>
              <w:rPr>
                <w:rFonts w:ascii="仿宋" w:hAnsi="仿宋" w:eastAsia="仿宋" w:cs="仿宋"/>
                <w:sz w:val="24"/>
                <w:szCs w:val="24"/>
              </w:rPr>
            </w:pPr>
            <w:r>
              <w:rPr>
                <w:rFonts w:hint="eastAsia" w:ascii="仿宋" w:hAnsi="仿宋" w:eastAsia="仿宋" w:cs="仿宋"/>
                <w:sz w:val="24"/>
                <w:szCs w:val="24"/>
              </w:rPr>
              <w:t>分值</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16" w:type="pct"/>
          </w:tcPr>
          <w:p>
            <w:pPr>
              <w:spacing w:before="120" w:beforeLines="50" w:after="120" w:afterLines="50" w:line="340" w:lineRule="exact"/>
              <w:rPr>
                <w:rFonts w:ascii="仿宋" w:hAnsi="仿宋" w:eastAsia="仿宋" w:cs="仿宋"/>
                <w:sz w:val="24"/>
                <w:szCs w:val="24"/>
              </w:rPr>
            </w:pPr>
            <w:r>
              <w:rPr>
                <w:rFonts w:hint="eastAsia" w:ascii="仿宋" w:hAnsi="仿宋" w:eastAsia="仿宋" w:cs="仿宋"/>
                <w:sz w:val="24"/>
                <w:szCs w:val="24"/>
              </w:rPr>
              <w:t>1</w:t>
            </w:r>
          </w:p>
        </w:tc>
        <w:tc>
          <w:tcPr>
            <w:tcW w:w="1027" w:type="pct"/>
            <w:vAlign w:val="center"/>
          </w:tcPr>
          <w:p>
            <w:pPr>
              <w:spacing w:before="120" w:beforeLines="50" w:after="120" w:afterLines="50" w:line="340" w:lineRule="exact"/>
              <w:ind w:firstLine="542"/>
              <w:rPr>
                <w:rFonts w:ascii="仿宋" w:hAnsi="仿宋" w:eastAsia="仿宋" w:cs="仿宋"/>
                <w:sz w:val="24"/>
                <w:szCs w:val="24"/>
              </w:rPr>
            </w:pPr>
            <w:r>
              <w:rPr>
                <w:rFonts w:hint="eastAsia" w:ascii="仿宋" w:hAnsi="仿宋" w:eastAsia="仿宋" w:cs="仿宋"/>
                <w:sz w:val="24"/>
                <w:szCs w:val="24"/>
              </w:rPr>
              <w:t>价格</w:t>
            </w:r>
          </w:p>
        </w:tc>
        <w:tc>
          <w:tcPr>
            <w:tcW w:w="2743" w:type="pct"/>
            <w:vAlign w:val="center"/>
          </w:tcPr>
          <w:p>
            <w:pPr>
              <w:spacing w:before="120" w:beforeLines="50" w:after="120" w:afterLines="50" w:line="340" w:lineRule="exact"/>
              <w:ind w:firstLine="542"/>
              <w:rPr>
                <w:rFonts w:ascii="仿宋" w:hAnsi="仿宋" w:eastAsia="仿宋" w:cs="仿宋"/>
                <w:sz w:val="24"/>
                <w:szCs w:val="24"/>
              </w:rPr>
            </w:pPr>
            <w:r>
              <w:rPr>
                <w:rFonts w:hint="eastAsia" w:ascii="仿宋" w:hAnsi="仿宋" w:eastAsia="仿宋" w:cs="仿宋"/>
                <w:sz w:val="24"/>
                <w:szCs w:val="24"/>
              </w:rPr>
              <w:t>评标基准价：满足招标文件要求且投标总价最低的投标报价为评标基准价。投标报价得分=（评标基准价/投标总价）×30%×100</w:t>
            </w:r>
          </w:p>
          <w:p>
            <w:pPr>
              <w:spacing w:before="120" w:beforeLines="50" w:after="120" w:afterLines="50" w:line="340" w:lineRule="exact"/>
              <w:ind w:firstLine="542"/>
              <w:rPr>
                <w:rFonts w:ascii="仿宋" w:hAnsi="仿宋" w:eastAsia="仿宋" w:cs="仿宋"/>
                <w:sz w:val="24"/>
                <w:szCs w:val="24"/>
              </w:rPr>
            </w:pPr>
            <w:r>
              <w:rPr>
                <w:rFonts w:hint="eastAsia" w:ascii="仿宋" w:hAnsi="仿宋" w:eastAsia="仿宋" w:cs="仿宋"/>
                <w:sz w:val="24"/>
                <w:szCs w:val="24"/>
              </w:rPr>
              <w:t>注：计算结果保留两位小数。</w:t>
            </w:r>
          </w:p>
        </w:tc>
        <w:tc>
          <w:tcPr>
            <w:tcW w:w="612" w:type="pct"/>
            <w:vAlign w:val="center"/>
          </w:tcPr>
          <w:p>
            <w:pPr>
              <w:spacing w:before="120" w:beforeLines="50" w:after="120" w:afterLines="50" w:line="340" w:lineRule="exact"/>
              <w:jc w:val="center"/>
              <w:rPr>
                <w:rFonts w:ascii="仿宋" w:hAnsi="仿宋" w:eastAsia="仿宋" w:cs="仿宋"/>
                <w:sz w:val="24"/>
                <w:szCs w:val="24"/>
              </w:rPr>
            </w:pPr>
            <w:r>
              <w:rPr>
                <w:rFonts w:hint="eastAsia" w:ascii="仿宋" w:hAnsi="仿宋" w:eastAsia="仿宋" w:cs="仿宋"/>
                <w:sz w:val="24"/>
                <w:szCs w:val="24"/>
              </w:rPr>
              <w:t>30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16" w:type="pct"/>
          </w:tcPr>
          <w:p>
            <w:pPr>
              <w:spacing w:before="120" w:beforeLines="50" w:after="120" w:afterLines="50" w:line="340" w:lineRule="exact"/>
              <w:rPr>
                <w:rFonts w:ascii="仿宋" w:hAnsi="仿宋" w:eastAsia="仿宋" w:cs="仿宋"/>
                <w:sz w:val="24"/>
                <w:szCs w:val="24"/>
              </w:rPr>
            </w:pPr>
            <w:r>
              <w:rPr>
                <w:rFonts w:hint="eastAsia" w:ascii="仿宋" w:hAnsi="仿宋" w:eastAsia="仿宋" w:cs="仿宋"/>
                <w:sz w:val="24"/>
                <w:szCs w:val="24"/>
              </w:rPr>
              <w:t>2</w:t>
            </w:r>
          </w:p>
        </w:tc>
        <w:tc>
          <w:tcPr>
            <w:tcW w:w="1027" w:type="pct"/>
          </w:tcPr>
          <w:p>
            <w:pPr>
              <w:spacing w:before="120" w:beforeLines="50" w:after="120" w:afterLines="50" w:line="340" w:lineRule="exact"/>
              <w:rPr>
                <w:rFonts w:ascii="仿宋" w:hAnsi="仿宋" w:eastAsia="仿宋" w:cs="仿宋"/>
                <w:sz w:val="24"/>
                <w:szCs w:val="24"/>
              </w:rPr>
            </w:pPr>
            <w:r>
              <w:rPr>
                <w:rFonts w:hint="eastAsia" w:ascii="仿宋" w:hAnsi="仿宋" w:eastAsia="仿宋" w:cs="仿宋"/>
                <w:sz w:val="24"/>
                <w:szCs w:val="24"/>
              </w:rPr>
              <w:t>技术</w:t>
            </w:r>
          </w:p>
        </w:tc>
        <w:tc>
          <w:tcPr>
            <w:tcW w:w="2743" w:type="pct"/>
          </w:tcPr>
          <w:p>
            <w:pPr>
              <w:spacing w:before="120" w:beforeLines="50" w:after="120" w:afterLines="50" w:line="340" w:lineRule="exact"/>
              <w:ind w:firstLine="542"/>
              <w:rPr>
                <w:rFonts w:ascii="仿宋" w:hAnsi="仿宋" w:eastAsia="仿宋" w:cs="仿宋"/>
                <w:sz w:val="24"/>
                <w:szCs w:val="24"/>
              </w:rPr>
            </w:pPr>
            <w:r>
              <w:rPr>
                <w:rFonts w:hint="eastAsia" w:ascii="仿宋" w:hAnsi="仿宋" w:eastAsia="仿宋" w:cs="仿宋"/>
                <w:b/>
                <w:bCs/>
                <w:sz w:val="24"/>
                <w:szCs w:val="24"/>
                <w:lang w:val="zh-CN"/>
              </w:rPr>
              <w:t>投标人应逐条响应所有技术参数指标。</w:t>
            </w:r>
          </w:p>
        </w:tc>
        <w:tc>
          <w:tcPr>
            <w:tcW w:w="612" w:type="pct"/>
          </w:tcPr>
          <w:p>
            <w:pPr>
              <w:spacing w:before="120" w:beforeLines="50" w:after="120" w:afterLines="50" w:line="340" w:lineRule="exact"/>
              <w:jc w:val="center"/>
              <w:rPr>
                <w:rFonts w:ascii="仿宋" w:hAnsi="仿宋" w:eastAsia="仿宋" w:cs="仿宋"/>
                <w:sz w:val="24"/>
                <w:szCs w:val="24"/>
              </w:rPr>
            </w:pPr>
            <w:r>
              <w:rPr>
                <w:rFonts w:hint="eastAsia" w:ascii="仿宋" w:hAnsi="仿宋" w:eastAsia="仿宋" w:cs="仿宋"/>
                <w:sz w:val="24"/>
                <w:szCs w:val="24"/>
              </w:rPr>
              <w:t xml:space="preserve">64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16" w:type="pct"/>
          </w:tcPr>
          <w:p>
            <w:pPr>
              <w:spacing w:before="120" w:beforeLines="50" w:after="120" w:afterLines="50" w:line="340" w:lineRule="exact"/>
              <w:rPr>
                <w:rFonts w:ascii="仿宋" w:hAnsi="仿宋" w:eastAsia="仿宋" w:cs="仿宋"/>
                <w:sz w:val="24"/>
                <w:szCs w:val="24"/>
              </w:rPr>
            </w:pPr>
            <w:r>
              <w:rPr>
                <w:rFonts w:hint="eastAsia" w:ascii="仿宋" w:hAnsi="仿宋" w:eastAsia="仿宋" w:cs="仿宋"/>
                <w:sz w:val="24"/>
                <w:szCs w:val="24"/>
              </w:rPr>
              <w:t>2.1</w:t>
            </w:r>
          </w:p>
        </w:tc>
        <w:tc>
          <w:tcPr>
            <w:tcW w:w="1027" w:type="pct"/>
            <w:vAlign w:val="center"/>
          </w:tcPr>
          <w:p>
            <w:pPr>
              <w:spacing w:before="120" w:beforeLines="50" w:after="120" w:afterLines="50" w:line="340" w:lineRule="exact"/>
              <w:rPr>
                <w:rFonts w:ascii="仿宋" w:hAnsi="仿宋" w:eastAsia="仿宋" w:cs="仿宋"/>
                <w:sz w:val="24"/>
                <w:szCs w:val="24"/>
              </w:rPr>
            </w:pPr>
            <w:r>
              <w:rPr>
                <w:rFonts w:hint="eastAsia" w:ascii="仿宋" w:hAnsi="仿宋" w:eastAsia="仿宋" w:cs="仿宋"/>
                <w:sz w:val="24"/>
                <w:szCs w:val="24"/>
              </w:rPr>
              <w:t>投标文件对招标文件采购需求中技术参数的响应程度</w:t>
            </w:r>
          </w:p>
        </w:tc>
        <w:tc>
          <w:tcPr>
            <w:tcW w:w="2743" w:type="pct"/>
            <w:vAlign w:val="center"/>
          </w:tcPr>
          <w:p>
            <w:pPr>
              <w:spacing w:before="120" w:beforeLines="50" w:after="120" w:afterLines="50" w:line="340" w:lineRule="exact"/>
              <w:ind w:firstLine="452"/>
              <w:rPr>
                <w:rFonts w:ascii="仿宋" w:hAnsi="仿宋" w:eastAsia="仿宋" w:cs="仿宋"/>
                <w:sz w:val="24"/>
                <w:szCs w:val="24"/>
              </w:rPr>
            </w:pPr>
            <w:r>
              <w:rPr>
                <w:rFonts w:hint="eastAsia" w:ascii="仿宋" w:hAnsi="仿宋" w:eastAsia="仿宋" w:cs="仿宋"/>
                <w:sz w:val="24"/>
                <w:szCs w:val="24"/>
              </w:rPr>
              <w:t>审查投标文件对招标文件采购需求的响应程度进行打分，完全满足采购需求技术参数要求的得</w:t>
            </w:r>
            <w:r>
              <w:rPr>
                <w:rFonts w:ascii="仿宋" w:hAnsi="仿宋" w:eastAsia="仿宋" w:cs="仿宋"/>
                <w:sz w:val="24"/>
                <w:szCs w:val="24"/>
              </w:rPr>
              <w:t>47</w:t>
            </w:r>
            <w:r>
              <w:rPr>
                <w:rFonts w:hint="eastAsia" w:ascii="仿宋" w:hAnsi="仿宋" w:eastAsia="仿宋" w:cs="仿宋"/>
                <w:sz w:val="24"/>
                <w:szCs w:val="24"/>
              </w:rPr>
              <w:t>分.</w:t>
            </w:r>
          </w:p>
          <w:p>
            <w:pPr>
              <w:spacing w:before="120" w:beforeLines="50" w:after="120" w:afterLines="50" w:line="340" w:lineRule="exact"/>
              <w:ind w:firstLine="480" w:firstLineChars="200"/>
              <w:rPr>
                <w:rFonts w:ascii="仿宋" w:hAnsi="仿宋" w:eastAsia="仿宋" w:cs="仿宋"/>
                <w:sz w:val="24"/>
                <w:szCs w:val="24"/>
              </w:rPr>
            </w:pPr>
            <w:r>
              <w:rPr>
                <w:rFonts w:hint="eastAsia" w:ascii="仿宋" w:hAnsi="仿宋" w:eastAsia="仿宋" w:cs="仿宋"/>
                <w:sz w:val="24"/>
                <w:szCs w:val="24"/>
              </w:rPr>
              <w:t>1、标“*”号标记的为关键技术指标（共</w:t>
            </w:r>
            <w:r>
              <w:rPr>
                <w:rFonts w:ascii="仿宋" w:hAnsi="仿宋" w:eastAsia="仿宋" w:cs="仿宋"/>
                <w:sz w:val="24"/>
                <w:szCs w:val="24"/>
              </w:rPr>
              <w:t>1</w:t>
            </w:r>
            <w:r>
              <w:rPr>
                <w:rFonts w:hint="eastAsia" w:ascii="仿宋" w:hAnsi="仿宋" w:eastAsia="仿宋" w:cs="仿宋"/>
                <w:sz w:val="24"/>
                <w:szCs w:val="24"/>
              </w:rPr>
              <w:t>8条），每满足一条得</w:t>
            </w:r>
            <w:r>
              <w:rPr>
                <w:rFonts w:ascii="仿宋" w:hAnsi="仿宋" w:eastAsia="仿宋" w:cs="仿宋"/>
                <w:sz w:val="24"/>
                <w:szCs w:val="24"/>
              </w:rPr>
              <w:t>2</w:t>
            </w:r>
            <w:r>
              <w:rPr>
                <w:rFonts w:hint="eastAsia" w:ascii="仿宋" w:hAnsi="仿宋" w:eastAsia="仿宋" w:cs="仿宋"/>
                <w:sz w:val="24"/>
                <w:szCs w:val="24"/>
              </w:rPr>
              <w:t>分，共36分。</w:t>
            </w:r>
          </w:p>
          <w:p>
            <w:pPr>
              <w:spacing w:before="120" w:beforeLines="50" w:after="120" w:afterLines="50" w:line="340" w:lineRule="exact"/>
              <w:ind w:firstLine="452"/>
              <w:rPr>
                <w:rFonts w:ascii="仿宋" w:hAnsi="仿宋" w:eastAsia="仿宋" w:cs="仿宋"/>
                <w:sz w:val="24"/>
                <w:szCs w:val="24"/>
              </w:rPr>
            </w:pPr>
            <w:r>
              <w:rPr>
                <w:rFonts w:hint="eastAsia" w:ascii="仿宋" w:hAnsi="仿宋" w:eastAsia="仿宋" w:cs="仿宋"/>
                <w:sz w:val="24"/>
                <w:szCs w:val="24"/>
              </w:rPr>
              <w:t>2、标 “#”号为一般技术指标（共</w:t>
            </w:r>
            <w:r>
              <w:rPr>
                <w:rFonts w:ascii="仿宋" w:hAnsi="仿宋" w:eastAsia="仿宋" w:cs="仿宋"/>
                <w:sz w:val="24"/>
                <w:szCs w:val="24"/>
              </w:rPr>
              <w:t>11</w:t>
            </w:r>
            <w:r>
              <w:rPr>
                <w:rFonts w:hint="eastAsia" w:ascii="仿宋" w:hAnsi="仿宋" w:eastAsia="仿宋" w:cs="仿宋"/>
                <w:sz w:val="24"/>
                <w:szCs w:val="24"/>
              </w:rPr>
              <w:t>条）每满足一条得</w:t>
            </w:r>
            <w:r>
              <w:rPr>
                <w:rFonts w:ascii="仿宋" w:hAnsi="仿宋" w:eastAsia="仿宋" w:cs="仿宋"/>
                <w:sz w:val="24"/>
                <w:szCs w:val="24"/>
              </w:rPr>
              <w:t>1</w:t>
            </w:r>
            <w:r>
              <w:rPr>
                <w:rFonts w:hint="eastAsia" w:ascii="仿宋" w:hAnsi="仿宋" w:eastAsia="仿宋" w:cs="仿宋"/>
                <w:sz w:val="24"/>
                <w:szCs w:val="24"/>
              </w:rPr>
              <w:t>分，共</w:t>
            </w:r>
            <w:r>
              <w:rPr>
                <w:rFonts w:ascii="仿宋" w:hAnsi="仿宋" w:eastAsia="仿宋" w:cs="仿宋"/>
                <w:sz w:val="24"/>
                <w:szCs w:val="24"/>
              </w:rPr>
              <w:t>11</w:t>
            </w:r>
            <w:r>
              <w:rPr>
                <w:rFonts w:hint="eastAsia" w:ascii="仿宋" w:hAnsi="仿宋" w:eastAsia="仿宋" w:cs="仿宋"/>
                <w:sz w:val="24"/>
                <w:szCs w:val="24"/>
              </w:rPr>
              <w:t>分。</w:t>
            </w:r>
          </w:p>
          <w:p>
            <w:pPr>
              <w:spacing w:before="120" w:beforeLines="50" w:after="120" w:afterLines="50" w:line="340" w:lineRule="exact"/>
              <w:ind w:firstLine="452"/>
              <w:rPr>
                <w:rFonts w:ascii="仿宋" w:hAnsi="仿宋" w:eastAsia="仿宋" w:cs="仿宋"/>
                <w:sz w:val="24"/>
                <w:szCs w:val="24"/>
              </w:rPr>
            </w:pPr>
            <w:r>
              <w:rPr>
                <w:rFonts w:hint="eastAsia" w:ascii="仿宋" w:hAnsi="仿宋" w:eastAsia="仿宋" w:cs="仿宋"/>
                <w:sz w:val="24"/>
                <w:szCs w:val="24"/>
              </w:rPr>
              <w:t>备注：1、未按要求提供相关技术资料证明材料的将视为无效响应。</w:t>
            </w:r>
          </w:p>
          <w:p>
            <w:pPr>
              <w:spacing w:before="120" w:beforeLines="50" w:after="120" w:afterLines="50" w:line="340" w:lineRule="exact"/>
              <w:ind w:firstLine="542"/>
              <w:rPr>
                <w:rFonts w:ascii="仿宋" w:hAnsi="仿宋" w:eastAsia="仿宋" w:cs="仿宋"/>
                <w:sz w:val="24"/>
                <w:szCs w:val="24"/>
              </w:rPr>
            </w:pPr>
            <w:r>
              <w:rPr>
                <w:rFonts w:hint="eastAsia" w:ascii="仿宋" w:hAnsi="仿宋" w:eastAsia="仿宋" w:cs="仿宋"/>
                <w:sz w:val="24"/>
                <w:szCs w:val="24"/>
              </w:rPr>
              <w:t>2、有子条目的指标项，其指标项数以最末级计数</w:t>
            </w:r>
          </w:p>
        </w:tc>
        <w:tc>
          <w:tcPr>
            <w:tcW w:w="612" w:type="pct"/>
            <w:vAlign w:val="center"/>
          </w:tcPr>
          <w:p>
            <w:pPr>
              <w:spacing w:before="120" w:beforeLines="50" w:after="120" w:afterLines="50" w:line="340" w:lineRule="exact"/>
              <w:jc w:val="center"/>
              <w:rPr>
                <w:rFonts w:ascii="仿宋" w:hAnsi="仿宋" w:eastAsia="仿宋" w:cs="仿宋"/>
                <w:sz w:val="24"/>
                <w:szCs w:val="24"/>
              </w:rPr>
            </w:pPr>
            <w:r>
              <w:rPr>
                <w:rFonts w:hint="eastAsia" w:ascii="仿宋" w:hAnsi="仿宋" w:eastAsia="仿宋" w:cs="仿宋"/>
                <w:sz w:val="24"/>
                <w:szCs w:val="24"/>
              </w:rPr>
              <w:t xml:space="preserve"> 4</w:t>
            </w:r>
            <w:r>
              <w:rPr>
                <w:rFonts w:ascii="仿宋" w:hAnsi="仿宋" w:eastAsia="仿宋" w:cs="仿宋"/>
                <w:sz w:val="24"/>
                <w:szCs w:val="24"/>
              </w:rPr>
              <w:t>7</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16" w:type="pct"/>
            <w:vMerge w:val="restart"/>
            <w:vAlign w:val="center"/>
          </w:tcPr>
          <w:p>
            <w:pPr>
              <w:spacing w:before="120" w:beforeLines="50" w:after="120" w:afterLines="50" w:line="340" w:lineRule="exact"/>
              <w:rPr>
                <w:rFonts w:ascii="仿宋" w:hAnsi="仿宋" w:eastAsia="仿宋" w:cs="仿宋"/>
                <w:sz w:val="24"/>
                <w:szCs w:val="24"/>
              </w:rPr>
            </w:pPr>
            <w:r>
              <w:rPr>
                <w:rFonts w:hint="eastAsia" w:ascii="仿宋" w:hAnsi="仿宋" w:eastAsia="仿宋" w:cs="仿宋"/>
                <w:sz w:val="24"/>
                <w:szCs w:val="24"/>
              </w:rPr>
              <w:t>2.2</w:t>
            </w:r>
          </w:p>
        </w:tc>
        <w:tc>
          <w:tcPr>
            <w:tcW w:w="1027" w:type="pct"/>
            <w:vMerge w:val="restart"/>
            <w:vAlign w:val="center"/>
          </w:tcPr>
          <w:p>
            <w:pPr>
              <w:spacing w:before="120" w:beforeLines="50" w:after="120" w:afterLines="50" w:line="340" w:lineRule="exact"/>
              <w:rPr>
                <w:rFonts w:ascii="仿宋" w:hAnsi="仿宋" w:eastAsia="仿宋" w:cs="仿宋"/>
                <w:sz w:val="24"/>
                <w:szCs w:val="24"/>
              </w:rPr>
            </w:pPr>
            <w:r>
              <w:rPr>
                <w:rFonts w:hint="eastAsia" w:ascii="仿宋" w:hAnsi="仿宋" w:eastAsia="仿宋" w:cs="仿宋"/>
                <w:sz w:val="24"/>
                <w:szCs w:val="24"/>
              </w:rPr>
              <w:t>售后服务方案</w:t>
            </w:r>
          </w:p>
        </w:tc>
        <w:tc>
          <w:tcPr>
            <w:tcW w:w="2743" w:type="pct"/>
          </w:tcPr>
          <w:p>
            <w:pPr>
              <w:spacing w:before="120" w:beforeLines="50" w:after="120" w:afterLines="50" w:line="340" w:lineRule="exact"/>
              <w:ind w:firstLine="452"/>
              <w:rPr>
                <w:rFonts w:ascii="仿宋" w:hAnsi="仿宋" w:eastAsia="仿宋" w:cs="仿宋"/>
                <w:sz w:val="24"/>
                <w:szCs w:val="24"/>
              </w:rPr>
            </w:pPr>
            <w:r>
              <w:rPr>
                <w:rFonts w:hint="eastAsia" w:ascii="仿宋" w:hAnsi="仿宋" w:eastAsia="仿宋" w:cs="仿宋"/>
                <w:sz w:val="24"/>
                <w:szCs w:val="24"/>
              </w:rPr>
              <w:t>根据投标人承诺的最终质保期打分（质保期须按整年度承诺）：</w:t>
            </w:r>
          </w:p>
          <w:p>
            <w:pPr>
              <w:spacing w:before="120" w:beforeLines="50" w:after="120" w:afterLines="50" w:line="340" w:lineRule="exact"/>
              <w:ind w:firstLine="452"/>
              <w:rPr>
                <w:rFonts w:ascii="仿宋" w:hAnsi="仿宋" w:eastAsia="仿宋" w:cs="仿宋"/>
                <w:sz w:val="24"/>
                <w:szCs w:val="24"/>
              </w:rPr>
            </w:pPr>
            <w:r>
              <w:rPr>
                <w:rFonts w:hint="eastAsia" w:ascii="仿宋" w:hAnsi="仿宋" w:eastAsia="仿宋" w:cs="仿宋"/>
                <w:sz w:val="24"/>
                <w:szCs w:val="24"/>
              </w:rPr>
              <w:t>承诺的质保期完全满足： 本项货物整体质保期 1年，其中超低温冷冻箱和冷冻箱质保期为5年，液氮储存罐5年真空质保的，得</w:t>
            </w:r>
            <w:r>
              <w:rPr>
                <w:rFonts w:ascii="仿宋" w:hAnsi="仿宋" w:eastAsia="仿宋" w:cs="仿宋"/>
                <w:sz w:val="24"/>
                <w:szCs w:val="24"/>
              </w:rPr>
              <w:t>2</w:t>
            </w:r>
            <w:r>
              <w:rPr>
                <w:rFonts w:hint="eastAsia" w:ascii="仿宋" w:hAnsi="仿宋" w:eastAsia="仿宋" w:cs="仿宋"/>
                <w:sz w:val="24"/>
                <w:szCs w:val="24"/>
              </w:rPr>
              <w:t>分；</w:t>
            </w:r>
          </w:p>
          <w:p>
            <w:pPr>
              <w:spacing w:before="120" w:beforeLines="50" w:after="120" w:afterLines="50" w:line="340" w:lineRule="exact"/>
              <w:ind w:firstLine="452"/>
              <w:jc w:val="left"/>
              <w:rPr>
                <w:rFonts w:ascii="仿宋" w:hAnsi="仿宋" w:eastAsia="仿宋" w:cs="仿宋"/>
                <w:sz w:val="24"/>
                <w:szCs w:val="24"/>
              </w:rPr>
            </w:pPr>
            <w:r>
              <w:rPr>
                <w:rFonts w:hint="eastAsia" w:ascii="仿宋" w:hAnsi="仿宋" w:eastAsia="仿宋" w:cs="仿宋"/>
                <w:sz w:val="24"/>
                <w:szCs w:val="24"/>
              </w:rPr>
              <w:t>承诺的货物整体质保期；满</w:t>
            </w:r>
            <w:r>
              <w:rPr>
                <w:rFonts w:ascii="仿宋" w:hAnsi="仿宋" w:eastAsia="仿宋" w:cs="仿宋"/>
                <w:sz w:val="24"/>
                <w:szCs w:val="24"/>
              </w:rPr>
              <w:t>2</w:t>
            </w:r>
            <w:r>
              <w:rPr>
                <w:rFonts w:hint="eastAsia" w:ascii="仿宋" w:hAnsi="仿宋" w:eastAsia="仿宋" w:cs="仿宋"/>
                <w:sz w:val="24"/>
                <w:szCs w:val="24"/>
              </w:rPr>
              <w:t>年的</w:t>
            </w:r>
            <w:r>
              <w:rPr>
                <w:rFonts w:ascii="仿宋" w:hAnsi="仿宋" w:eastAsia="仿宋" w:cs="仿宋"/>
                <w:sz w:val="24"/>
                <w:szCs w:val="24"/>
              </w:rPr>
              <w:t>得4</w:t>
            </w:r>
            <w:r>
              <w:rPr>
                <w:rFonts w:hint="eastAsia" w:ascii="仿宋" w:hAnsi="仿宋" w:eastAsia="仿宋" w:cs="仿宋"/>
                <w:sz w:val="24"/>
                <w:szCs w:val="24"/>
              </w:rPr>
              <w:t>分</w:t>
            </w:r>
            <w:r>
              <w:rPr>
                <w:rFonts w:ascii="仿宋" w:hAnsi="仿宋" w:eastAsia="仿宋" w:cs="仿宋"/>
                <w:sz w:val="24"/>
                <w:szCs w:val="24"/>
              </w:rPr>
              <w:t>；</w:t>
            </w:r>
            <w:r>
              <w:rPr>
                <w:rFonts w:hint="eastAsia" w:ascii="仿宋" w:hAnsi="仿宋" w:eastAsia="仿宋" w:cs="仿宋"/>
                <w:sz w:val="24"/>
                <w:szCs w:val="24"/>
              </w:rPr>
              <w:t>满3年的</w:t>
            </w:r>
            <w:r>
              <w:rPr>
                <w:rFonts w:ascii="仿宋" w:hAnsi="仿宋" w:eastAsia="仿宋" w:cs="仿宋"/>
                <w:sz w:val="24"/>
                <w:szCs w:val="24"/>
              </w:rPr>
              <w:t>得5</w:t>
            </w:r>
            <w:r>
              <w:rPr>
                <w:rFonts w:hint="eastAsia" w:ascii="仿宋" w:hAnsi="仿宋" w:eastAsia="仿宋" w:cs="仿宋"/>
                <w:sz w:val="24"/>
                <w:szCs w:val="24"/>
              </w:rPr>
              <w:t>分；满4年</w:t>
            </w:r>
            <w:r>
              <w:rPr>
                <w:rFonts w:ascii="仿宋" w:hAnsi="仿宋" w:eastAsia="仿宋" w:cs="仿宋"/>
                <w:sz w:val="24"/>
                <w:szCs w:val="24"/>
              </w:rPr>
              <w:t>的得6</w:t>
            </w:r>
            <w:r>
              <w:rPr>
                <w:rFonts w:hint="eastAsia" w:ascii="仿宋" w:hAnsi="仿宋" w:eastAsia="仿宋" w:cs="仿宋"/>
                <w:sz w:val="24"/>
                <w:szCs w:val="24"/>
              </w:rPr>
              <w:t>分；满5年</w:t>
            </w:r>
            <w:r>
              <w:rPr>
                <w:rFonts w:ascii="仿宋" w:hAnsi="仿宋" w:eastAsia="仿宋" w:cs="仿宋"/>
                <w:sz w:val="24"/>
                <w:szCs w:val="24"/>
              </w:rPr>
              <w:t>及以上的得7</w:t>
            </w:r>
            <w:r>
              <w:rPr>
                <w:rFonts w:hint="eastAsia" w:ascii="仿宋" w:hAnsi="仿宋" w:eastAsia="仿宋" w:cs="仿宋"/>
                <w:sz w:val="24"/>
                <w:szCs w:val="24"/>
              </w:rPr>
              <w:t>分。</w:t>
            </w:r>
          </w:p>
          <w:p>
            <w:pPr>
              <w:spacing w:before="120" w:beforeLines="50" w:after="120" w:afterLines="50" w:line="340" w:lineRule="exact"/>
              <w:ind w:firstLine="452"/>
              <w:rPr>
                <w:rFonts w:ascii="仿宋" w:hAnsi="仿宋" w:eastAsia="仿宋" w:cs="仿宋"/>
                <w:sz w:val="24"/>
                <w:szCs w:val="24"/>
              </w:rPr>
            </w:pPr>
            <w:r>
              <w:rPr>
                <w:rFonts w:hint="eastAsia" w:ascii="仿宋" w:hAnsi="仿宋" w:eastAsia="仿宋" w:cs="仿宋"/>
                <w:sz w:val="24"/>
                <w:szCs w:val="24"/>
              </w:rPr>
              <w:t>承诺提供的货物整体质保期小于1年，且超低温冷冻箱、冷冻箱质保期和液氮储存罐真空质保小于5年，得0分。</w:t>
            </w:r>
          </w:p>
        </w:tc>
        <w:tc>
          <w:tcPr>
            <w:tcW w:w="612" w:type="pct"/>
          </w:tcPr>
          <w:p>
            <w:pPr>
              <w:spacing w:before="120" w:beforeLines="50" w:after="120" w:afterLines="50" w:line="340" w:lineRule="exact"/>
              <w:jc w:val="center"/>
              <w:rPr>
                <w:rFonts w:ascii="仿宋" w:hAnsi="仿宋" w:eastAsia="仿宋" w:cs="仿宋"/>
                <w:sz w:val="24"/>
                <w:szCs w:val="24"/>
              </w:rPr>
            </w:pPr>
            <w:r>
              <w:rPr>
                <w:rFonts w:ascii="仿宋" w:hAnsi="仿宋" w:eastAsia="仿宋" w:cs="仿宋"/>
                <w:sz w:val="24"/>
                <w:szCs w:val="24"/>
              </w:rPr>
              <w:t>7</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16" w:type="pct"/>
            <w:vMerge w:val="continue"/>
          </w:tcPr>
          <w:p>
            <w:pPr>
              <w:spacing w:before="120" w:beforeLines="50" w:after="120" w:afterLines="50" w:line="340" w:lineRule="exact"/>
              <w:rPr>
                <w:rFonts w:ascii="仿宋" w:hAnsi="仿宋" w:eastAsia="仿宋" w:cs="仿宋"/>
                <w:sz w:val="24"/>
                <w:szCs w:val="24"/>
              </w:rPr>
            </w:pPr>
          </w:p>
        </w:tc>
        <w:tc>
          <w:tcPr>
            <w:tcW w:w="1027" w:type="pct"/>
            <w:vMerge w:val="continue"/>
          </w:tcPr>
          <w:p>
            <w:pPr>
              <w:spacing w:before="120" w:beforeLines="50" w:after="120" w:afterLines="50" w:line="340" w:lineRule="exact"/>
              <w:ind w:firstLine="452"/>
              <w:rPr>
                <w:rFonts w:ascii="仿宋" w:hAnsi="仿宋" w:eastAsia="仿宋" w:cs="仿宋"/>
                <w:sz w:val="24"/>
                <w:szCs w:val="24"/>
              </w:rPr>
            </w:pPr>
          </w:p>
        </w:tc>
        <w:tc>
          <w:tcPr>
            <w:tcW w:w="2743" w:type="pct"/>
          </w:tcPr>
          <w:p>
            <w:pPr>
              <w:spacing w:before="120" w:beforeLines="50" w:after="120" w:afterLines="50" w:line="340" w:lineRule="exact"/>
              <w:ind w:firstLine="452"/>
              <w:rPr>
                <w:rFonts w:ascii="仿宋" w:hAnsi="仿宋" w:eastAsia="仿宋" w:cs="仿宋"/>
                <w:sz w:val="24"/>
                <w:szCs w:val="24"/>
              </w:rPr>
            </w:pPr>
            <w:r>
              <w:rPr>
                <w:rFonts w:hint="eastAsia" w:ascii="仿宋" w:hAnsi="仿宋" w:eastAsia="仿宋" w:cs="仿宋"/>
                <w:sz w:val="24"/>
                <w:szCs w:val="24"/>
              </w:rPr>
              <w:t>1、除售后服务第1条质保服务要求外，每有1条响应并满足售后服务要求，服务体系及保证措施完善得</w:t>
            </w:r>
            <w:r>
              <w:rPr>
                <w:rFonts w:ascii="仿宋" w:hAnsi="仿宋" w:eastAsia="仿宋" w:cs="仿宋"/>
                <w:sz w:val="24"/>
                <w:szCs w:val="24"/>
              </w:rPr>
              <w:t>1</w:t>
            </w:r>
            <w:r>
              <w:rPr>
                <w:rFonts w:hint="eastAsia" w:ascii="仿宋" w:hAnsi="仿宋" w:eastAsia="仿宋" w:cs="仿宋"/>
                <w:sz w:val="24"/>
                <w:szCs w:val="24"/>
              </w:rPr>
              <w:t>分，共4条，最高4分。</w:t>
            </w:r>
          </w:p>
        </w:tc>
        <w:tc>
          <w:tcPr>
            <w:tcW w:w="612" w:type="pct"/>
          </w:tcPr>
          <w:p>
            <w:pPr>
              <w:spacing w:before="120" w:beforeLines="50" w:after="120" w:afterLines="50" w:line="340" w:lineRule="exact"/>
              <w:jc w:val="center"/>
              <w:rPr>
                <w:rFonts w:ascii="仿宋" w:hAnsi="仿宋" w:eastAsia="仿宋" w:cs="仿宋"/>
                <w:sz w:val="24"/>
                <w:szCs w:val="24"/>
              </w:rPr>
            </w:pPr>
            <w:r>
              <w:rPr>
                <w:rFonts w:hint="eastAsia" w:ascii="仿宋" w:hAnsi="仿宋" w:eastAsia="仿宋" w:cs="仿宋"/>
                <w:sz w:val="24"/>
                <w:szCs w:val="24"/>
              </w:rPr>
              <w:t>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16" w:type="pct"/>
            <w:vMerge w:val="continue"/>
          </w:tcPr>
          <w:p>
            <w:pPr>
              <w:spacing w:before="120" w:beforeLines="50" w:after="120" w:afterLines="50" w:line="340" w:lineRule="exact"/>
              <w:rPr>
                <w:rFonts w:ascii="仿宋" w:hAnsi="仿宋" w:eastAsia="仿宋" w:cs="仿宋"/>
                <w:sz w:val="24"/>
                <w:szCs w:val="24"/>
              </w:rPr>
            </w:pPr>
          </w:p>
        </w:tc>
        <w:tc>
          <w:tcPr>
            <w:tcW w:w="1027" w:type="pct"/>
          </w:tcPr>
          <w:p>
            <w:pPr>
              <w:spacing w:before="120" w:beforeLines="50" w:after="120" w:afterLines="50" w:line="340" w:lineRule="exact"/>
              <w:rPr>
                <w:rFonts w:ascii="仿宋" w:hAnsi="仿宋" w:eastAsia="仿宋" w:cs="仿宋"/>
                <w:sz w:val="24"/>
                <w:szCs w:val="24"/>
              </w:rPr>
            </w:pPr>
            <w:r>
              <w:rPr>
                <w:rFonts w:hint="eastAsia" w:ascii="仿宋" w:hAnsi="仿宋" w:eastAsia="仿宋" w:cs="仿宋"/>
                <w:sz w:val="24"/>
                <w:szCs w:val="24"/>
              </w:rPr>
              <w:t>供货及</w:t>
            </w:r>
          </w:p>
          <w:p>
            <w:pPr>
              <w:spacing w:before="120" w:beforeLines="50" w:after="120" w:afterLines="50" w:line="340" w:lineRule="exact"/>
              <w:rPr>
                <w:rFonts w:ascii="仿宋" w:hAnsi="仿宋" w:eastAsia="仿宋" w:cs="仿宋"/>
                <w:sz w:val="24"/>
                <w:szCs w:val="24"/>
              </w:rPr>
            </w:pPr>
            <w:r>
              <w:rPr>
                <w:rFonts w:hint="eastAsia" w:ascii="仿宋" w:hAnsi="仿宋" w:eastAsia="仿宋" w:cs="仿宋"/>
                <w:sz w:val="24"/>
                <w:szCs w:val="24"/>
              </w:rPr>
              <w:t>培训方案</w:t>
            </w:r>
          </w:p>
        </w:tc>
        <w:tc>
          <w:tcPr>
            <w:tcW w:w="2743" w:type="pct"/>
          </w:tcPr>
          <w:p>
            <w:pPr>
              <w:spacing w:before="120" w:beforeLines="50" w:after="120" w:afterLines="50" w:line="340" w:lineRule="exact"/>
              <w:ind w:firstLine="452"/>
              <w:rPr>
                <w:rFonts w:ascii="仿宋" w:hAnsi="仿宋" w:eastAsia="仿宋" w:cs="仿宋"/>
                <w:sz w:val="24"/>
                <w:szCs w:val="24"/>
              </w:rPr>
            </w:pPr>
            <w:r>
              <w:rPr>
                <w:rFonts w:hint="eastAsia" w:ascii="仿宋" w:hAnsi="仿宋" w:eastAsia="仿宋" w:cs="仿宋"/>
                <w:sz w:val="24"/>
                <w:szCs w:val="24"/>
              </w:rPr>
              <w:t>综合考评投标人的供货及培训方案：</w:t>
            </w:r>
          </w:p>
          <w:p>
            <w:pPr>
              <w:spacing w:before="120" w:beforeLines="50" w:after="120" w:afterLines="50" w:line="340" w:lineRule="exact"/>
              <w:ind w:firstLine="452"/>
              <w:rPr>
                <w:rFonts w:ascii="仿宋" w:hAnsi="仿宋" w:eastAsia="仿宋" w:cs="仿宋"/>
                <w:sz w:val="24"/>
                <w:szCs w:val="24"/>
              </w:rPr>
            </w:pPr>
            <w:r>
              <w:rPr>
                <w:rFonts w:hint="eastAsia" w:ascii="仿宋" w:hAnsi="仿宋" w:eastAsia="仿宋" w:cs="仿宋"/>
                <w:sz w:val="24"/>
                <w:szCs w:val="24"/>
              </w:rPr>
              <w:t>1.1供货方案满足采购实际需求的得2分；</w:t>
            </w:r>
          </w:p>
          <w:p>
            <w:pPr>
              <w:spacing w:before="120" w:beforeLines="50" w:after="120" w:afterLines="50" w:line="340" w:lineRule="exact"/>
              <w:ind w:firstLine="452"/>
              <w:rPr>
                <w:rFonts w:ascii="仿宋" w:hAnsi="仿宋" w:eastAsia="仿宋" w:cs="仿宋"/>
                <w:sz w:val="24"/>
                <w:szCs w:val="24"/>
              </w:rPr>
            </w:pPr>
            <w:r>
              <w:rPr>
                <w:rFonts w:hint="eastAsia" w:ascii="仿宋" w:hAnsi="仿宋" w:eastAsia="仿宋" w:cs="仿宋"/>
                <w:sz w:val="24"/>
                <w:szCs w:val="24"/>
              </w:rPr>
              <w:t>1.2供货方案基本满足采购实际需求的得</w:t>
            </w:r>
            <w:r>
              <w:rPr>
                <w:rFonts w:ascii="仿宋" w:hAnsi="仿宋" w:eastAsia="仿宋" w:cs="仿宋"/>
                <w:sz w:val="24"/>
                <w:szCs w:val="24"/>
              </w:rPr>
              <w:t>1</w:t>
            </w:r>
            <w:r>
              <w:rPr>
                <w:rFonts w:hint="eastAsia" w:ascii="仿宋" w:hAnsi="仿宋" w:eastAsia="仿宋" w:cs="仿宋"/>
                <w:sz w:val="24"/>
                <w:szCs w:val="24"/>
              </w:rPr>
              <w:t>分；</w:t>
            </w:r>
          </w:p>
          <w:p>
            <w:pPr>
              <w:spacing w:before="120" w:beforeLines="50" w:after="120" w:afterLines="50" w:line="340" w:lineRule="exact"/>
              <w:ind w:firstLine="452"/>
              <w:rPr>
                <w:rFonts w:ascii="仿宋" w:hAnsi="仿宋" w:eastAsia="仿宋" w:cs="仿宋"/>
                <w:sz w:val="24"/>
                <w:szCs w:val="24"/>
              </w:rPr>
            </w:pPr>
            <w:r>
              <w:rPr>
                <w:rFonts w:hint="eastAsia" w:ascii="仿宋" w:hAnsi="仿宋" w:eastAsia="仿宋" w:cs="仿宋"/>
                <w:sz w:val="24"/>
                <w:szCs w:val="24"/>
              </w:rPr>
              <w:t>1.</w:t>
            </w:r>
            <w:r>
              <w:rPr>
                <w:rFonts w:ascii="仿宋" w:hAnsi="仿宋" w:eastAsia="仿宋" w:cs="仿宋"/>
                <w:sz w:val="24"/>
                <w:szCs w:val="24"/>
              </w:rPr>
              <w:t>3</w:t>
            </w:r>
            <w:r>
              <w:rPr>
                <w:rFonts w:hint="eastAsia" w:ascii="仿宋" w:hAnsi="仿宋" w:eastAsia="仿宋" w:cs="仿宋"/>
                <w:sz w:val="24"/>
                <w:szCs w:val="24"/>
              </w:rPr>
              <w:t>供货方案不满足采购实际需求的得0分</w:t>
            </w:r>
          </w:p>
          <w:p>
            <w:pPr>
              <w:spacing w:before="120" w:beforeLines="50" w:after="120" w:afterLines="50" w:line="340" w:lineRule="exact"/>
              <w:ind w:firstLine="452"/>
              <w:rPr>
                <w:rFonts w:ascii="仿宋" w:hAnsi="仿宋" w:eastAsia="仿宋" w:cs="仿宋"/>
                <w:sz w:val="24"/>
                <w:szCs w:val="24"/>
              </w:rPr>
            </w:pPr>
            <w:r>
              <w:rPr>
                <w:rFonts w:hint="eastAsia" w:ascii="仿宋" w:hAnsi="仿宋" w:eastAsia="仿宋" w:cs="仿宋"/>
                <w:sz w:val="24"/>
                <w:szCs w:val="24"/>
              </w:rPr>
              <w:t>2.1培训方案满足采购实际需求的得2分；</w:t>
            </w:r>
          </w:p>
          <w:p>
            <w:pPr>
              <w:spacing w:before="120" w:beforeLines="50" w:after="120" w:afterLines="50" w:line="340" w:lineRule="exact"/>
              <w:ind w:firstLine="452"/>
              <w:rPr>
                <w:rFonts w:ascii="仿宋" w:hAnsi="仿宋" w:eastAsia="仿宋" w:cs="仿宋"/>
                <w:sz w:val="24"/>
                <w:szCs w:val="24"/>
              </w:rPr>
            </w:pPr>
            <w:r>
              <w:rPr>
                <w:rFonts w:hint="eastAsia" w:ascii="仿宋" w:hAnsi="仿宋" w:eastAsia="仿宋" w:cs="仿宋"/>
                <w:sz w:val="24"/>
                <w:szCs w:val="24"/>
              </w:rPr>
              <w:t>2.2培训方案基本满足采购实际需求的得</w:t>
            </w:r>
            <w:r>
              <w:rPr>
                <w:rFonts w:ascii="仿宋" w:hAnsi="仿宋" w:eastAsia="仿宋" w:cs="仿宋"/>
                <w:sz w:val="24"/>
                <w:szCs w:val="24"/>
              </w:rPr>
              <w:t>1</w:t>
            </w:r>
            <w:r>
              <w:rPr>
                <w:rFonts w:hint="eastAsia" w:ascii="仿宋" w:hAnsi="仿宋" w:eastAsia="仿宋" w:cs="仿宋"/>
                <w:sz w:val="24"/>
                <w:szCs w:val="24"/>
              </w:rPr>
              <w:t>分；</w:t>
            </w:r>
          </w:p>
          <w:p>
            <w:pPr>
              <w:spacing w:before="120" w:beforeLines="50" w:after="120" w:afterLines="50" w:line="340" w:lineRule="exact"/>
              <w:ind w:firstLine="452"/>
              <w:rPr>
                <w:rFonts w:ascii="仿宋" w:hAnsi="仿宋" w:eastAsia="仿宋" w:cs="仿宋"/>
                <w:sz w:val="24"/>
                <w:szCs w:val="24"/>
              </w:rPr>
            </w:pPr>
            <w:r>
              <w:rPr>
                <w:rFonts w:hint="eastAsia" w:ascii="仿宋" w:hAnsi="仿宋" w:eastAsia="仿宋" w:cs="仿宋"/>
                <w:sz w:val="24"/>
                <w:szCs w:val="24"/>
              </w:rPr>
              <w:t>2.</w:t>
            </w:r>
            <w:r>
              <w:rPr>
                <w:rFonts w:ascii="仿宋" w:hAnsi="仿宋" w:eastAsia="仿宋" w:cs="仿宋"/>
                <w:sz w:val="24"/>
                <w:szCs w:val="24"/>
              </w:rPr>
              <w:t>3</w:t>
            </w:r>
            <w:r>
              <w:rPr>
                <w:rFonts w:hint="eastAsia" w:ascii="仿宋" w:hAnsi="仿宋" w:eastAsia="仿宋" w:cs="仿宋"/>
                <w:sz w:val="24"/>
                <w:szCs w:val="24"/>
              </w:rPr>
              <w:t>培训方案不满足采购人实际需求的得0分</w:t>
            </w:r>
          </w:p>
          <w:p>
            <w:pPr>
              <w:spacing w:before="120" w:beforeLines="50" w:after="120" w:afterLines="50" w:line="340" w:lineRule="exact"/>
              <w:ind w:firstLine="452"/>
              <w:rPr>
                <w:rFonts w:ascii="仿宋" w:hAnsi="仿宋" w:eastAsia="仿宋" w:cs="仿宋"/>
                <w:sz w:val="24"/>
                <w:szCs w:val="24"/>
              </w:rPr>
            </w:pPr>
            <w:r>
              <w:rPr>
                <w:rFonts w:hint="eastAsia" w:ascii="仿宋" w:hAnsi="仿宋" w:eastAsia="仿宋" w:cs="仿宋"/>
                <w:sz w:val="24"/>
                <w:szCs w:val="24"/>
              </w:rPr>
              <w:t>3.未提供的得0分。</w:t>
            </w:r>
          </w:p>
        </w:tc>
        <w:tc>
          <w:tcPr>
            <w:tcW w:w="612" w:type="pct"/>
          </w:tcPr>
          <w:p>
            <w:pPr>
              <w:spacing w:before="120" w:beforeLines="50" w:after="120" w:afterLines="50" w:line="340" w:lineRule="exact"/>
              <w:jc w:val="center"/>
              <w:rPr>
                <w:rFonts w:ascii="仿宋" w:hAnsi="仿宋" w:eastAsia="仿宋" w:cs="仿宋"/>
                <w:sz w:val="24"/>
                <w:szCs w:val="24"/>
              </w:rPr>
            </w:pPr>
            <w:r>
              <w:rPr>
                <w:rFonts w:hint="eastAsia" w:ascii="仿宋" w:hAnsi="仿宋" w:eastAsia="仿宋" w:cs="仿宋"/>
                <w:sz w:val="24"/>
                <w:szCs w:val="24"/>
              </w:rPr>
              <w:t>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16" w:type="pct"/>
            <w:vMerge w:val="continue"/>
          </w:tcPr>
          <w:p>
            <w:pPr>
              <w:spacing w:before="120" w:beforeLines="50" w:after="120" w:afterLines="50" w:line="340" w:lineRule="exact"/>
              <w:rPr>
                <w:rFonts w:ascii="仿宋" w:hAnsi="仿宋" w:eastAsia="仿宋" w:cs="仿宋"/>
                <w:sz w:val="24"/>
                <w:szCs w:val="24"/>
              </w:rPr>
            </w:pPr>
          </w:p>
        </w:tc>
        <w:tc>
          <w:tcPr>
            <w:tcW w:w="1027" w:type="pct"/>
          </w:tcPr>
          <w:p>
            <w:pPr>
              <w:spacing w:before="120" w:beforeLines="50" w:after="120" w:afterLines="50" w:line="340" w:lineRule="exact"/>
              <w:rPr>
                <w:rFonts w:ascii="仿宋" w:hAnsi="仿宋" w:eastAsia="仿宋" w:cs="仿宋"/>
                <w:sz w:val="24"/>
                <w:szCs w:val="24"/>
              </w:rPr>
            </w:pPr>
            <w:r>
              <w:rPr>
                <w:rFonts w:hint="eastAsia" w:ascii="仿宋" w:hAnsi="仿宋" w:eastAsia="仿宋" w:cs="仿宋"/>
                <w:sz w:val="24"/>
                <w:szCs w:val="24"/>
              </w:rPr>
              <w:t>验收方案</w:t>
            </w:r>
          </w:p>
        </w:tc>
        <w:tc>
          <w:tcPr>
            <w:tcW w:w="2743" w:type="pct"/>
          </w:tcPr>
          <w:p>
            <w:pPr>
              <w:spacing w:before="120" w:beforeLines="50" w:after="120" w:afterLines="50" w:line="340" w:lineRule="exact"/>
              <w:ind w:firstLine="452"/>
              <w:rPr>
                <w:rFonts w:ascii="仿宋" w:hAnsi="仿宋" w:eastAsia="仿宋" w:cs="仿宋"/>
                <w:sz w:val="24"/>
                <w:szCs w:val="24"/>
              </w:rPr>
            </w:pPr>
            <w:r>
              <w:rPr>
                <w:rFonts w:hint="eastAsia" w:ascii="仿宋" w:hAnsi="仿宋" w:eastAsia="仿宋" w:cs="仿宋"/>
                <w:sz w:val="24"/>
                <w:szCs w:val="24"/>
              </w:rPr>
              <w:t>综合考评投标人的验收配合方案：</w:t>
            </w:r>
          </w:p>
          <w:p>
            <w:pPr>
              <w:spacing w:before="120" w:beforeLines="50" w:after="120" w:afterLines="50" w:line="340" w:lineRule="exact"/>
              <w:ind w:firstLine="452"/>
              <w:rPr>
                <w:rFonts w:ascii="仿宋" w:hAnsi="仿宋" w:eastAsia="仿宋" w:cs="仿宋"/>
                <w:sz w:val="24"/>
                <w:szCs w:val="24"/>
              </w:rPr>
            </w:pPr>
            <w:r>
              <w:rPr>
                <w:rFonts w:hint="eastAsia" w:ascii="仿宋" w:hAnsi="仿宋" w:eastAsia="仿宋" w:cs="仿宋"/>
                <w:sz w:val="24"/>
                <w:szCs w:val="24"/>
              </w:rPr>
              <w:t>（1）方案满足采购实际需求的得</w:t>
            </w:r>
            <w:r>
              <w:rPr>
                <w:rFonts w:ascii="仿宋" w:hAnsi="仿宋" w:eastAsia="仿宋" w:cs="仿宋"/>
                <w:sz w:val="24"/>
                <w:szCs w:val="24"/>
              </w:rPr>
              <w:t>2</w:t>
            </w:r>
            <w:r>
              <w:rPr>
                <w:rFonts w:hint="eastAsia" w:ascii="仿宋" w:hAnsi="仿宋" w:eastAsia="仿宋" w:cs="仿宋"/>
                <w:sz w:val="24"/>
                <w:szCs w:val="24"/>
              </w:rPr>
              <w:t>分；</w:t>
            </w:r>
          </w:p>
          <w:p>
            <w:pPr>
              <w:spacing w:before="120" w:beforeLines="50" w:after="120" w:afterLines="50" w:line="340" w:lineRule="exact"/>
              <w:ind w:firstLine="452"/>
              <w:rPr>
                <w:rFonts w:ascii="仿宋" w:hAnsi="仿宋" w:eastAsia="仿宋" w:cs="仿宋"/>
                <w:sz w:val="24"/>
                <w:szCs w:val="24"/>
              </w:rPr>
            </w:pPr>
            <w:r>
              <w:rPr>
                <w:rFonts w:hint="eastAsia" w:ascii="仿宋" w:hAnsi="仿宋" w:eastAsia="仿宋" w:cs="仿宋"/>
                <w:sz w:val="24"/>
                <w:szCs w:val="24"/>
              </w:rPr>
              <w:t>（2）方案基本满足采购实际需求的得1分；</w:t>
            </w:r>
          </w:p>
          <w:p>
            <w:pPr>
              <w:spacing w:before="120" w:beforeLines="50" w:after="120" w:afterLines="50" w:line="340" w:lineRule="exact"/>
              <w:ind w:firstLine="452"/>
              <w:rPr>
                <w:rFonts w:ascii="仿宋" w:hAnsi="仿宋" w:eastAsia="仿宋" w:cs="仿宋"/>
                <w:sz w:val="24"/>
                <w:szCs w:val="24"/>
              </w:rPr>
            </w:pPr>
            <w:r>
              <w:rPr>
                <w:rFonts w:hint="eastAsia" w:ascii="仿宋" w:hAnsi="仿宋" w:eastAsia="仿宋" w:cs="仿宋"/>
                <w:sz w:val="24"/>
                <w:szCs w:val="24"/>
              </w:rPr>
              <w:t>（3）方案不满足采购需求或未提供的得0分。</w:t>
            </w:r>
          </w:p>
        </w:tc>
        <w:tc>
          <w:tcPr>
            <w:tcW w:w="612" w:type="pct"/>
          </w:tcPr>
          <w:p>
            <w:pPr>
              <w:spacing w:before="120" w:beforeLines="50" w:after="120" w:afterLines="50" w:line="340" w:lineRule="exact"/>
              <w:jc w:val="center"/>
              <w:rPr>
                <w:rFonts w:ascii="仿宋" w:hAnsi="仿宋" w:eastAsia="仿宋" w:cs="仿宋"/>
                <w:sz w:val="24"/>
                <w:szCs w:val="24"/>
              </w:rPr>
            </w:pPr>
            <w:r>
              <w:rPr>
                <w:rFonts w:ascii="仿宋" w:hAnsi="仿宋" w:eastAsia="仿宋" w:cs="仿宋"/>
                <w:sz w:val="24"/>
                <w:szCs w:val="24"/>
              </w:rPr>
              <w:t>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16" w:type="pct"/>
          </w:tcPr>
          <w:p>
            <w:pPr>
              <w:spacing w:before="120" w:beforeLines="50" w:after="120" w:afterLines="50" w:line="340" w:lineRule="exact"/>
              <w:rPr>
                <w:rFonts w:ascii="仿宋" w:hAnsi="仿宋" w:eastAsia="仿宋" w:cs="仿宋"/>
                <w:sz w:val="24"/>
                <w:szCs w:val="24"/>
              </w:rPr>
            </w:pPr>
            <w:r>
              <w:rPr>
                <w:rFonts w:hint="eastAsia" w:ascii="仿宋" w:hAnsi="仿宋" w:eastAsia="仿宋" w:cs="仿宋"/>
                <w:sz w:val="24"/>
                <w:szCs w:val="24"/>
              </w:rPr>
              <w:t>3</w:t>
            </w:r>
          </w:p>
        </w:tc>
        <w:tc>
          <w:tcPr>
            <w:tcW w:w="3770" w:type="pct"/>
            <w:gridSpan w:val="2"/>
          </w:tcPr>
          <w:p>
            <w:pPr>
              <w:spacing w:before="120" w:beforeLines="50" w:after="120" w:afterLines="50" w:line="340" w:lineRule="exact"/>
              <w:rPr>
                <w:rFonts w:ascii="仿宋" w:hAnsi="仿宋" w:eastAsia="仿宋" w:cs="仿宋"/>
                <w:sz w:val="24"/>
                <w:szCs w:val="24"/>
              </w:rPr>
            </w:pPr>
            <w:r>
              <w:rPr>
                <w:rFonts w:hint="eastAsia" w:ascii="仿宋" w:hAnsi="仿宋" w:eastAsia="仿宋" w:cs="仿宋"/>
                <w:sz w:val="24"/>
                <w:szCs w:val="24"/>
              </w:rPr>
              <w:t>资信商务</w:t>
            </w:r>
          </w:p>
        </w:tc>
        <w:tc>
          <w:tcPr>
            <w:tcW w:w="612" w:type="pct"/>
          </w:tcPr>
          <w:p>
            <w:pPr>
              <w:spacing w:before="120" w:beforeLines="50" w:after="120" w:afterLines="50" w:line="340" w:lineRule="exact"/>
              <w:jc w:val="center"/>
              <w:rPr>
                <w:rFonts w:ascii="仿宋" w:hAnsi="仿宋" w:eastAsia="仿宋" w:cs="仿宋"/>
                <w:sz w:val="24"/>
                <w:szCs w:val="24"/>
              </w:rPr>
            </w:pPr>
            <w:r>
              <w:rPr>
                <w:rFonts w:hint="eastAsia" w:ascii="仿宋" w:hAnsi="仿宋" w:eastAsia="仿宋" w:cs="仿宋"/>
                <w:sz w:val="24"/>
                <w:szCs w:val="24"/>
              </w:rPr>
              <w:t>6</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16" w:type="pct"/>
          </w:tcPr>
          <w:p>
            <w:pPr>
              <w:spacing w:before="120" w:beforeLines="50" w:after="120" w:afterLines="50" w:line="340" w:lineRule="exact"/>
              <w:rPr>
                <w:rFonts w:ascii="仿宋" w:hAnsi="仿宋" w:eastAsia="仿宋" w:cs="仿宋"/>
                <w:sz w:val="24"/>
                <w:szCs w:val="24"/>
              </w:rPr>
            </w:pPr>
            <w:r>
              <w:rPr>
                <w:rFonts w:hint="eastAsia" w:ascii="仿宋" w:hAnsi="仿宋" w:eastAsia="仿宋" w:cs="仿宋"/>
                <w:sz w:val="24"/>
                <w:szCs w:val="24"/>
              </w:rPr>
              <w:t>3.1</w:t>
            </w:r>
          </w:p>
        </w:tc>
        <w:tc>
          <w:tcPr>
            <w:tcW w:w="1027" w:type="pct"/>
          </w:tcPr>
          <w:p>
            <w:pPr>
              <w:spacing w:before="120" w:beforeLines="50" w:after="120" w:afterLines="50" w:line="340" w:lineRule="exact"/>
              <w:rPr>
                <w:rFonts w:ascii="仿宋" w:hAnsi="仿宋" w:eastAsia="仿宋" w:cs="仿宋"/>
                <w:sz w:val="24"/>
                <w:szCs w:val="24"/>
              </w:rPr>
            </w:pPr>
            <w:r>
              <w:rPr>
                <w:rFonts w:hint="eastAsia" w:ascii="仿宋" w:hAnsi="仿宋" w:eastAsia="仿宋" w:cs="仿宋"/>
                <w:sz w:val="24"/>
                <w:szCs w:val="24"/>
              </w:rPr>
              <w:t>类似项目业绩</w:t>
            </w:r>
          </w:p>
        </w:tc>
        <w:tc>
          <w:tcPr>
            <w:tcW w:w="2743" w:type="pct"/>
          </w:tcPr>
          <w:p>
            <w:pPr>
              <w:spacing w:before="120" w:beforeLines="50" w:after="120" w:afterLines="50" w:line="340" w:lineRule="exact"/>
              <w:ind w:firstLine="452"/>
              <w:rPr>
                <w:rFonts w:ascii="仿宋" w:hAnsi="仿宋" w:eastAsia="仿宋" w:cs="仿宋"/>
                <w:sz w:val="24"/>
                <w:szCs w:val="24"/>
              </w:rPr>
            </w:pPr>
            <w:r>
              <w:rPr>
                <w:rFonts w:hint="eastAsia" w:ascii="仿宋" w:hAnsi="仿宋" w:eastAsia="仿宋" w:cs="仿宋"/>
                <w:sz w:val="24"/>
                <w:szCs w:val="24"/>
              </w:rPr>
              <w:t>类似项目案例：</w:t>
            </w:r>
          </w:p>
          <w:p>
            <w:pPr>
              <w:spacing w:before="120" w:beforeLines="50" w:after="120" w:afterLines="50" w:line="340" w:lineRule="exact"/>
              <w:ind w:firstLine="452"/>
              <w:rPr>
                <w:rFonts w:ascii="仿宋" w:hAnsi="仿宋" w:eastAsia="仿宋" w:cs="仿宋"/>
                <w:sz w:val="24"/>
                <w:szCs w:val="24"/>
              </w:rPr>
            </w:pPr>
            <w:r>
              <w:rPr>
                <w:rFonts w:hint="eastAsia" w:ascii="仿宋" w:hAnsi="仿宋" w:eastAsia="仿宋" w:cs="仿宋"/>
                <w:sz w:val="24"/>
                <w:szCs w:val="24"/>
              </w:rPr>
              <w:t>投标人提供2021年7月1日至投标截止前类似项目案例（以合同签订日期为准），每提供1份有效合同得1分，最高不超过6分。（合同复印件至少需体现合同名称、签订方名称、签订时间、合同标的以及双方签署盖章页章）。</w:t>
            </w:r>
          </w:p>
        </w:tc>
        <w:tc>
          <w:tcPr>
            <w:tcW w:w="612" w:type="pct"/>
          </w:tcPr>
          <w:p>
            <w:pPr>
              <w:spacing w:before="120" w:beforeLines="50" w:after="120" w:afterLines="50" w:line="340" w:lineRule="exact"/>
              <w:jc w:val="center"/>
              <w:rPr>
                <w:rFonts w:ascii="仿宋" w:hAnsi="仿宋" w:eastAsia="仿宋" w:cs="仿宋"/>
                <w:sz w:val="24"/>
                <w:szCs w:val="24"/>
              </w:rPr>
            </w:pPr>
            <w:r>
              <w:rPr>
                <w:rFonts w:hint="eastAsia" w:ascii="仿宋" w:hAnsi="仿宋" w:eastAsia="仿宋" w:cs="仿宋"/>
                <w:sz w:val="24"/>
                <w:szCs w:val="24"/>
              </w:rPr>
              <w:t>6</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16" w:type="pct"/>
          </w:tcPr>
          <w:p>
            <w:pPr>
              <w:spacing w:before="120" w:beforeLines="50" w:after="120" w:afterLines="50" w:line="340" w:lineRule="exact"/>
              <w:rPr>
                <w:rFonts w:ascii="仿宋" w:hAnsi="仿宋" w:eastAsia="仿宋" w:cs="仿宋"/>
                <w:sz w:val="24"/>
                <w:szCs w:val="24"/>
              </w:rPr>
            </w:pPr>
            <w:r>
              <w:rPr>
                <w:rFonts w:hint="eastAsia" w:ascii="仿宋" w:hAnsi="仿宋" w:eastAsia="仿宋" w:cs="仿宋"/>
                <w:b/>
                <w:bCs/>
                <w:sz w:val="24"/>
                <w:szCs w:val="24"/>
              </w:rPr>
              <w:t>总分</w:t>
            </w:r>
          </w:p>
        </w:tc>
        <w:tc>
          <w:tcPr>
            <w:tcW w:w="3770" w:type="pct"/>
            <w:gridSpan w:val="2"/>
          </w:tcPr>
          <w:p>
            <w:pPr>
              <w:spacing w:before="120" w:beforeLines="50" w:after="120" w:afterLines="50" w:line="340" w:lineRule="exact"/>
              <w:ind w:firstLine="452"/>
              <w:rPr>
                <w:rFonts w:ascii="仿宋" w:hAnsi="仿宋" w:eastAsia="仿宋" w:cs="仿宋"/>
                <w:sz w:val="24"/>
                <w:szCs w:val="24"/>
              </w:rPr>
            </w:pPr>
          </w:p>
        </w:tc>
        <w:tc>
          <w:tcPr>
            <w:tcW w:w="612" w:type="pct"/>
          </w:tcPr>
          <w:p>
            <w:pPr>
              <w:spacing w:before="120" w:beforeLines="50" w:after="120" w:afterLines="50" w:line="340" w:lineRule="exact"/>
              <w:jc w:val="center"/>
              <w:rPr>
                <w:rFonts w:ascii="仿宋" w:hAnsi="仿宋" w:eastAsia="仿宋" w:cs="仿宋"/>
                <w:sz w:val="24"/>
                <w:szCs w:val="24"/>
              </w:rPr>
            </w:pPr>
            <w:r>
              <w:rPr>
                <w:rFonts w:ascii="仿宋" w:hAnsi="仿宋" w:eastAsia="仿宋" w:cs="仿宋"/>
                <w:sz w:val="24"/>
                <w:szCs w:val="24"/>
                <w:lang w:bidi="ar"/>
              </w:rPr>
              <w:t>100</w:t>
            </w:r>
          </w:p>
        </w:tc>
      </w:tr>
    </w:tbl>
    <w:p>
      <w:pPr>
        <w:widowControl/>
        <w:ind w:firstLine="482"/>
        <w:jc w:val="left"/>
        <w:rPr>
          <w:rFonts w:ascii="仿宋_GB2312" w:hAnsi="宋体" w:eastAsia="仿宋_GB2312"/>
          <w:b/>
          <w:sz w:val="32"/>
          <w:szCs w:val="32"/>
          <w:shd w:val="clear" w:color="FFFFFF" w:fill="D9D9D9"/>
        </w:rPr>
      </w:pPr>
      <w:r>
        <w:rPr>
          <w:rFonts w:hint="eastAsia" w:ascii="仿宋" w:hAnsi="仿宋" w:eastAsia="仿宋" w:cs="仿宋"/>
          <w:sz w:val="24"/>
          <w:szCs w:val="24"/>
        </w:rPr>
        <w:t xml:space="preserve"> </w:t>
      </w:r>
    </w:p>
    <w:p>
      <w:pPr>
        <w:widowControl/>
        <w:spacing w:before="120" w:beforeLines="50" w:after="120" w:afterLines="50" w:line="340" w:lineRule="exact"/>
        <w:rPr>
          <w:rFonts w:hAnsi="宋体"/>
          <w:b/>
          <w:sz w:val="36"/>
          <w:szCs w:val="36"/>
        </w:rPr>
      </w:pPr>
      <w:bookmarkStart w:id="12" w:name="_Toc101361311"/>
    </w:p>
    <w:p>
      <w:pPr>
        <w:widowControl/>
        <w:ind w:firstLine="2891" w:firstLineChars="800"/>
        <w:jc w:val="left"/>
        <w:rPr>
          <w:rFonts w:hAnsi="宋体"/>
          <w:b/>
          <w:sz w:val="36"/>
          <w:szCs w:val="36"/>
        </w:rPr>
      </w:pPr>
      <w:r>
        <w:rPr>
          <w:rFonts w:hint="eastAsia" w:hAnsi="宋体"/>
          <w:b/>
          <w:sz w:val="36"/>
          <w:szCs w:val="36"/>
        </w:rPr>
        <w:t>第四章</w:t>
      </w:r>
      <w:r>
        <w:rPr>
          <w:rFonts w:hAnsi="宋体"/>
          <w:b/>
          <w:sz w:val="36"/>
          <w:szCs w:val="36"/>
        </w:rPr>
        <w:t xml:space="preserve">   </w:t>
      </w:r>
      <w:r>
        <w:rPr>
          <w:rFonts w:hint="eastAsia" w:hAnsi="宋体"/>
          <w:b/>
          <w:sz w:val="36"/>
          <w:szCs w:val="36"/>
        </w:rPr>
        <w:t>采购需求</w:t>
      </w:r>
      <w:bookmarkEnd w:id="12"/>
    </w:p>
    <w:p>
      <w:pPr>
        <w:numPr>
          <w:ilvl w:val="0"/>
          <w:numId w:val="62"/>
        </w:numPr>
        <w:spacing w:line="264" w:lineRule="auto"/>
        <w:ind w:firstLine="562"/>
        <w:textAlignment w:val="baseline"/>
        <w:rPr>
          <w:rFonts w:ascii="仿宋" w:hAnsi="仿宋" w:eastAsia="仿宋" w:cs="仿宋"/>
          <w:b/>
          <w:kern w:val="44"/>
          <w:sz w:val="28"/>
          <w:szCs w:val="28"/>
        </w:rPr>
      </w:pPr>
      <w:r>
        <w:rPr>
          <w:rFonts w:hint="eastAsia" w:ascii="仿宋" w:hAnsi="仿宋" w:eastAsia="仿宋" w:cs="仿宋"/>
          <w:b/>
          <w:kern w:val="44"/>
          <w:sz w:val="28"/>
          <w:szCs w:val="28"/>
        </w:rPr>
        <w:t>采购内容</w:t>
      </w:r>
    </w:p>
    <w:p>
      <w:pPr>
        <w:snapToGrid w:val="0"/>
        <w:spacing w:line="560" w:lineRule="exact"/>
        <w:ind w:firstLine="560" w:firstLineChars="200"/>
        <w:rPr>
          <w:rFonts w:ascii="仿宋_GB2312" w:hAnsi="仿宋" w:eastAsia="仿宋_GB2312"/>
          <w:sz w:val="28"/>
          <w:szCs w:val="28"/>
        </w:rPr>
      </w:pPr>
      <w:r>
        <w:rPr>
          <w:rFonts w:hint="eastAsia" w:ascii="仿宋_GB2312" w:hAnsi="仿宋" w:eastAsia="仿宋_GB2312"/>
          <w:sz w:val="28"/>
          <w:szCs w:val="28"/>
        </w:rPr>
        <w:t>本项目预算：262万元，4个标项。需求情况如下：</w:t>
      </w:r>
    </w:p>
    <w:p>
      <w:pPr>
        <w:numPr>
          <w:ilvl w:val="0"/>
          <w:numId w:val="62"/>
        </w:numPr>
        <w:spacing w:line="264" w:lineRule="auto"/>
        <w:ind w:firstLine="562"/>
        <w:textAlignment w:val="baseline"/>
        <w:rPr>
          <w:rFonts w:ascii="仿宋" w:hAnsi="仿宋" w:eastAsia="仿宋" w:cs="仿宋"/>
          <w:b/>
          <w:kern w:val="44"/>
          <w:sz w:val="28"/>
          <w:szCs w:val="28"/>
        </w:rPr>
      </w:pPr>
      <w:r>
        <w:rPr>
          <w:rFonts w:hint="eastAsia" w:ascii="仿宋" w:hAnsi="仿宋" w:eastAsia="仿宋" w:cs="仿宋"/>
          <w:b/>
          <w:kern w:val="44"/>
          <w:sz w:val="28"/>
          <w:szCs w:val="28"/>
        </w:rPr>
        <w:t>采购需求</w:t>
      </w:r>
    </w:p>
    <w:p>
      <w:pPr>
        <w:spacing w:line="360" w:lineRule="auto"/>
        <w:ind w:firstLine="482" w:firstLineChars="200"/>
        <w:contextualSpacing/>
        <w:rPr>
          <w:rFonts w:ascii="宋体" w:hAnsi="宋体" w:cs="宋体"/>
          <w:b/>
          <w:bCs/>
          <w:sz w:val="24"/>
        </w:rPr>
      </w:pPr>
      <w:r>
        <w:rPr>
          <w:rFonts w:ascii="宋体" w:hAnsi="宋体" w:cs="宋体"/>
          <w:b/>
          <w:bCs/>
          <w:sz w:val="24"/>
        </w:rPr>
        <w:t>参数说明</w:t>
      </w:r>
    </w:p>
    <w:p>
      <w:pPr>
        <w:spacing w:line="360" w:lineRule="auto"/>
        <w:ind w:firstLine="480" w:firstLineChars="200"/>
        <w:contextualSpacing/>
        <w:rPr>
          <w:rFonts w:ascii="宋体" w:hAnsi="宋体" w:cs="宋体"/>
          <w:bCs/>
          <w:sz w:val="24"/>
        </w:rPr>
      </w:pPr>
      <w:r>
        <w:rPr>
          <w:rFonts w:hint="eastAsia" w:ascii="宋体" w:hAnsi="宋体" w:cs="宋体"/>
          <w:bCs/>
          <w:sz w:val="24"/>
        </w:rPr>
        <w:t>（1）标 “▲”号标记为</w:t>
      </w:r>
      <w:r>
        <w:rPr>
          <w:rFonts w:ascii="仿宋" w:hAnsi="仿宋" w:eastAsia="仿宋"/>
          <w:sz w:val="28"/>
          <w:szCs w:val="28"/>
        </w:rPr>
        <w:t>实质性</w:t>
      </w:r>
      <w:r>
        <w:rPr>
          <w:rFonts w:hint="eastAsia" w:ascii="宋体" w:hAnsi="宋体" w:cs="宋体"/>
          <w:bCs/>
          <w:sz w:val="24"/>
        </w:rPr>
        <w:t>技术指标，无响应或不满足，将导致废标</w:t>
      </w:r>
      <w:r>
        <w:rPr>
          <w:rFonts w:hint="eastAsia" w:ascii="微软雅黑" w:hAnsi="微软雅黑"/>
          <w:sz w:val="24"/>
          <w:szCs w:val="24"/>
        </w:rPr>
        <w:t>。</w:t>
      </w:r>
    </w:p>
    <w:p>
      <w:pPr>
        <w:spacing w:line="360" w:lineRule="auto"/>
        <w:ind w:firstLine="480" w:firstLineChars="200"/>
        <w:contextualSpacing/>
        <w:rPr>
          <w:rFonts w:ascii="宋体" w:hAnsi="宋体" w:cs="宋体"/>
          <w:bCs/>
          <w:sz w:val="24"/>
        </w:rPr>
      </w:pPr>
      <w:r>
        <w:rPr>
          <w:rFonts w:hint="eastAsia" w:ascii="宋体" w:hAnsi="宋体" w:cs="宋体"/>
          <w:bCs/>
          <w:sz w:val="24"/>
        </w:rPr>
        <w:t>（2）标 “*”号标记为关键技术指标，将重点打分，无响应或不满足不得分。</w:t>
      </w:r>
    </w:p>
    <w:p>
      <w:pPr>
        <w:spacing w:line="360" w:lineRule="auto"/>
        <w:ind w:firstLine="480" w:firstLineChars="200"/>
        <w:contextualSpacing/>
        <w:rPr>
          <w:rFonts w:ascii="宋体" w:hAnsi="宋体" w:cs="宋体"/>
          <w:bCs/>
          <w:sz w:val="24"/>
        </w:rPr>
      </w:pPr>
      <w:r>
        <w:rPr>
          <w:rFonts w:hint="eastAsia" w:ascii="宋体" w:hAnsi="宋体" w:cs="宋体"/>
          <w:bCs/>
          <w:sz w:val="24"/>
        </w:rPr>
        <w:t>（3）标 “#”号为</w:t>
      </w:r>
      <w:r>
        <w:rPr>
          <w:rFonts w:ascii="宋体" w:hAnsi="宋体" w:cs="宋体"/>
          <w:bCs/>
          <w:sz w:val="24"/>
        </w:rPr>
        <w:t>一般技术指标</w:t>
      </w:r>
      <w:r>
        <w:rPr>
          <w:rFonts w:hint="eastAsia" w:ascii="宋体" w:hAnsi="宋体" w:cs="宋体"/>
          <w:bCs/>
          <w:sz w:val="24"/>
        </w:rPr>
        <w:t>，无响应或不满足不得分。</w:t>
      </w:r>
    </w:p>
    <w:p>
      <w:pPr>
        <w:spacing w:line="360" w:lineRule="auto"/>
        <w:ind w:firstLine="480" w:firstLineChars="200"/>
        <w:contextualSpacing/>
        <w:rPr>
          <w:rFonts w:ascii="宋体" w:hAnsi="宋体" w:cs="宋体"/>
          <w:bCs/>
          <w:sz w:val="24"/>
        </w:rPr>
      </w:pPr>
      <w:r>
        <w:rPr>
          <w:rFonts w:hint="eastAsia" w:ascii="宋体" w:hAnsi="宋体" w:cs="宋体"/>
          <w:bCs/>
          <w:sz w:val="24"/>
        </w:rPr>
        <w:t>（</w:t>
      </w:r>
      <w:r>
        <w:rPr>
          <w:rFonts w:ascii="宋体" w:hAnsi="宋体" w:cs="宋体"/>
          <w:bCs/>
          <w:sz w:val="24"/>
        </w:rPr>
        <w:t>4</w:t>
      </w:r>
      <w:r>
        <w:rPr>
          <w:rFonts w:hint="eastAsia" w:ascii="宋体" w:hAnsi="宋体" w:cs="宋体"/>
          <w:bCs/>
          <w:sz w:val="24"/>
        </w:rPr>
        <w:t>）标 “▲”号条款的指标</w:t>
      </w:r>
      <w:r>
        <w:rPr>
          <w:rFonts w:ascii="宋体" w:hAnsi="宋体" w:cs="宋体"/>
          <w:bCs/>
          <w:sz w:val="24"/>
        </w:rPr>
        <w:t>，</w:t>
      </w:r>
      <w:r>
        <w:rPr>
          <w:rFonts w:hint="eastAsia" w:ascii="微软雅黑" w:hAnsi="微软雅黑"/>
          <w:sz w:val="24"/>
          <w:szCs w:val="24"/>
        </w:rPr>
        <w:t>投标人须提供包含相关指标项的证明材料，证明材料可以使用生产厂家官方网站截图或产品白皮书或第三方机构检验报告或彩页或其他相关证明材料，</w:t>
      </w:r>
      <w:r>
        <w:rPr>
          <w:rFonts w:hint="eastAsia" w:ascii="宋体" w:hAnsi="宋体" w:cs="宋体"/>
          <w:bCs/>
          <w:sz w:val="24"/>
        </w:rPr>
        <w:t>未按要求提供相关技术资料证明材料的，将视为无效响应。</w:t>
      </w:r>
    </w:p>
    <w:p>
      <w:pPr>
        <w:spacing w:line="360" w:lineRule="auto"/>
        <w:ind w:firstLine="480" w:firstLineChars="200"/>
        <w:contextualSpacing/>
        <w:rPr>
          <w:rFonts w:ascii="宋体" w:hAnsi="宋体" w:cs="宋体"/>
          <w:bCs/>
          <w:sz w:val="24"/>
        </w:rPr>
      </w:pPr>
    </w:p>
    <w:p>
      <w:pPr>
        <w:spacing w:line="360" w:lineRule="auto"/>
        <w:ind w:firstLine="480" w:firstLineChars="200"/>
        <w:contextualSpacing/>
        <w:rPr>
          <w:rFonts w:ascii="宋体" w:hAnsi="宋体" w:cs="宋体"/>
          <w:bCs/>
          <w:sz w:val="24"/>
        </w:rPr>
      </w:pPr>
    </w:p>
    <w:p>
      <w:pPr>
        <w:pStyle w:val="48"/>
        <w:rPr>
          <w:color w:val="auto"/>
        </w:rPr>
      </w:pPr>
      <w:r>
        <w:rPr>
          <w:rFonts w:hint="eastAsia"/>
          <w:color w:val="auto"/>
        </w:rPr>
        <w:t xml:space="preserve">   标</w:t>
      </w:r>
      <w:r>
        <w:rPr>
          <w:color w:val="auto"/>
        </w:rPr>
        <w:t>项1</w:t>
      </w:r>
      <w:r>
        <w:rPr>
          <w:rFonts w:hint="eastAsia"/>
          <w:color w:val="auto"/>
        </w:rPr>
        <w:t>：便携式运动心肺功能测试系统等设备采购</w:t>
      </w:r>
    </w:p>
    <w:p>
      <w:pPr>
        <w:spacing w:line="360" w:lineRule="auto"/>
        <w:jc w:val="left"/>
        <w:rPr>
          <w:rFonts w:ascii="Times New Roman" w:hAnsi="Times New Roman"/>
          <w:bCs/>
          <w:kern w:val="0"/>
          <w:sz w:val="24"/>
        </w:rPr>
      </w:pPr>
      <w:r>
        <w:rPr>
          <w:rFonts w:hint="eastAsia" w:ascii="Times New Roman" w:hAnsi="Times New Roman"/>
          <w:bCs/>
          <w:kern w:val="0"/>
          <w:sz w:val="24"/>
        </w:rPr>
        <w:t>（</w:t>
      </w:r>
      <w:r>
        <w:rPr>
          <w:rFonts w:ascii="Times New Roman" w:hAnsi="Times New Roman"/>
          <w:bCs/>
          <w:kern w:val="0"/>
          <w:sz w:val="24"/>
        </w:rPr>
        <w:t>一</w:t>
      </w:r>
      <w:r>
        <w:rPr>
          <w:rFonts w:hint="eastAsia" w:ascii="Times New Roman" w:hAnsi="Times New Roman"/>
          <w:bCs/>
          <w:kern w:val="0"/>
          <w:sz w:val="24"/>
        </w:rPr>
        <w:t>）</w:t>
      </w:r>
      <w:r>
        <w:rPr>
          <w:rFonts w:ascii="Times New Roman" w:hAnsi="Times New Roman"/>
          <w:bCs/>
          <w:kern w:val="0"/>
          <w:sz w:val="24"/>
        </w:rPr>
        <w:t>采购设</w:t>
      </w:r>
      <w:r>
        <w:rPr>
          <w:rFonts w:hint="eastAsia" w:ascii="Times New Roman" w:hAnsi="Times New Roman"/>
          <w:bCs/>
          <w:kern w:val="0"/>
          <w:sz w:val="24"/>
        </w:rPr>
        <w:t>备</w:t>
      </w:r>
      <w:r>
        <w:rPr>
          <w:rFonts w:ascii="Times New Roman" w:hAnsi="Times New Roman"/>
          <w:bCs/>
          <w:kern w:val="0"/>
          <w:sz w:val="24"/>
        </w:rPr>
        <w:t>明细表</w:t>
      </w:r>
      <w:r>
        <w:rPr>
          <w:rFonts w:hint="eastAsia" w:ascii="Times New Roman" w:hAnsi="Times New Roman"/>
          <w:bCs/>
          <w:kern w:val="0"/>
          <w:sz w:val="24"/>
        </w:rPr>
        <w:t xml:space="preserve">                             金额单位</w:t>
      </w:r>
      <w:r>
        <w:rPr>
          <w:rFonts w:ascii="Times New Roman" w:hAnsi="Times New Roman"/>
          <w:bCs/>
          <w:kern w:val="0"/>
          <w:sz w:val="24"/>
        </w:rPr>
        <w:t>：万元</w:t>
      </w:r>
    </w:p>
    <w:tbl>
      <w:tblPr>
        <w:tblStyle w:val="82"/>
        <w:tblW w:w="9071"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09"/>
        <w:gridCol w:w="1413"/>
        <w:gridCol w:w="1563"/>
        <w:gridCol w:w="700"/>
        <w:gridCol w:w="750"/>
        <w:gridCol w:w="814"/>
        <w:gridCol w:w="1134"/>
        <w:gridCol w:w="850"/>
        <w:gridCol w:w="113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6" w:hRule="atLeast"/>
          <w:jc w:val="center"/>
        </w:trPr>
        <w:tc>
          <w:tcPr>
            <w:tcW w:w="709" w:type="dxa"/>
            <w:shd w:val="clear" w:color="auto" w:fill="auto"/>
            <w:vAlign w:val="center"/>
          </w:tcPr>
          <w:p>
            <w:pPr>
              <w:spacing w:line="360" w:lineRule="auto"/>
              <w:jc w:val="center"/>
              <w:rPr>
                <w:rFonts w:ascii="宋体" w:hAnsi="宋体"/>
                <w:bCs/>
                <w:kern w:val="0"/>
                <w:szCs w:val="21"/>
              </w:rPr>
            </w:pPr>
            <w:r>
              <w:rPr>
                <w:rFonts w:ascii="宋体" w:hAnsi="宋体"/>
                <w:bCs/>
                <w:kern w:val="0"/>
                <w:szCs w:val="21"/>
              </w:rPr>
              <w:t>序号</w:t>
            </w:r>
          </w:p>
        </w:tc>
        <w:tc>
          <w:tcPr>
            <w:tcW w:w="1413" w:type="dxa"/>
            <w:shd w:val="clear" w:color="auto" w:fill="auto"/>
            <w:vAlign w:val="center"/>
          </w:tcPr>
          <w:p>
            <w:pPr>
              <w:spacing w:line="360" w:lineRule="auto"/>
              <w:jc w:val="center"/>
              <w:rPr>
                <w:rFonts w:ascii="宋体" w:hAnsi="宋体"/>
                <w:bCs/>
                <w:kern w:val="0"/>
                <w:szCs w:val="21"/>
              </w:rPr>
            </w:pPr>
            <w:r>
              <w:rPr>
                <w:rFonts w:hint="eastAsia" w:ascii="宋体" w:hAnsi="宋体"/>
                <w:bCs/>
                <w:kern w:val="0"/>
                <w:szCs w:val="21"/>
              </w:rPr>
              <w:t>产</w:t>
            </w:r>
            <w:r>
              <w:rPr>
                <w:rFonts w:ascii="宋体" w:hAnsi="宋体"/>
                <w:bCs/>
                <w:kern w:val="0"/>
                <w:szCs w:val="21"/>
              </w:rPr>
              <w:t>品名称</w:t>
            </w:r>
          </w:p>
        </w:tc>
        <w:tc>
          <w:tcPr>
            <w:tcW w:w="1563" w:type="dxa"/>
            <w:vAlign w:val="center"/>
          </w:tcPr>
          <w:p>
            <w:pPr>
              <w:spacing w:line="360" w:lineRule="auto"/>
              <w:jc w:val="center"/>
              <w:rPr>
                <w:rFonts w:ascii="宋体" w:hAnsi="宋体"/>
                <w:bCs/>
                <w:kern w:val="0"/>
                <w:szCs w:val="21"/>
              </w:rPr>
            </w:pPr>
            <w:r>
              <w:rPr>
                <w:rFonts w:hint="eastAsia" w:ascii="宋体" w:hAnsi="宋体"/>
                <w:bCs/>
                <w:kern w:val="0"/>
                <w:szCs w:val="21"/>
              </w:rPr>
              <w:t>配置清单</w:t>
            </w:r>
          </w:p>
        </w:tc>
        <w:tc>
          <w:tcPr>
            <w:tcW w:w="700" w:type="dxa"/>
            <w:vAlign w:val="center"/>
          </w:tcPr>
          <w:p>
            <w:pPr>
              <w:spacing w:line="360" w:lineRule="auto"/>
              <w:jc w:val="center"/>
              <w:rPr>
                <w:rFonts w:ascii="宋体" w:hAnsi="宋体"/>
                <w:bCs/>
                <w:kern w:val="0"/>
                <w:szCs w:val="21"/>
              </w:rPr>
            </w:pPr>
            <w:r>
              <w:rPr>
                <w:rFonts w:hint="eastAsia" w:ascii="宋体" w:hAnsi="宋体"/>
                <w:bCs/>
                <w:kern w:val="0"/>
                <w:szCs w:val="21"/>
              </w:rPr>
              <w:t>数量</w:t>
            </w:r>
          </w:p>
        </w:tc>
        <w:tc>
          <w:tcPr>
            <w:tcW w:w="750" w:type="dxa"/>
            <w:shd w:val="clear" w:color="auto" w:fill="auto"/>
            <w:vAlign w:val="center"/>
          </w:tcPr>
          <w:p>
            <w:pPr>
              <w:spacing w:line="360" w:lineRule="auto"/>
              <w:jc w:val="center"/>
              <w:rPr>
                <w:rFonts w:ascii="宋体" w:hAnsi="宋体"/>
                <w:bCs/>
                <w:kern w:val="0"/>
                <w:szCs w:val="21"/>
              </w:rPr>
            </w:pPr>
            <w:r>
              <w:rPr>
                <w:rFonts w:ascii="宋体" w:hAnsi="宋体"/>
                <w:bCs/>
                <w:kern w:val="0"/>
                <w:szCs w:val="21"/>
              </w:rPr>
              <w:t>单位</w:t>
            </w:r>
          </w:p>
        </w:tc>
        <w:tc>
          <w:tcPr>
            <w:tcW w:w="814" w:type="dxa"/>
            <w:shd w:val="clear" w:color="auto" w:fill="auto"/>
            <w:vAlign w:val="center"/>
          </w:tcPr>
          <w:p>
            <w:pPr>
              <w:spacing w:line="360" w:lineRule="auto"/>
              <w:jc w:val="center"/>
              <w:rPr>
                <w:rFonts w:ascii="宋体" w:hAnsi="宋体"/>
                <w:bCs/>
                <w:kern w:val="0"/>
                <w:szCs w:val="21"/>
              </w:rPr>
            </w:pPr>
            <w:r>
              <w:rPr>
                <w:rFonts w:hint="eastAsia" w:ascii="宋体" w:hAnsi="宋体"/>
                <w:bCs/>
                <w:kern w:val="0"/>
                <w:szCs w:val="21"/>
              </w:rPr>
              <w:t>进</w:t>
            </w:r>
            <w:r>
              <w:rPr>
                <w:rFonts w:ascii="宋体" w:hAnsi="宋体"/>
                <w:bCs/>
                <w:kern w:val="0"/>
                <w:szCs w:val="21"/>
              </w:rPr>
              <w:t>口</w:t>
            </w:r>
            <w:r>
              <w:rPr>
                <w:rFonts w:hint="eastAsia" w:ascii="宋体" w:hAnsi="宋体"/>
                <w:bCs/>
                <w:kern w:val="0"/>
                <w:szCs w:val="21"/>
              </w:rPr>
              <w:t>/国</w:t>
            </w:r>
            <w:r>
              <w:rPr>
                <w:rFonts w:ascii="宋体" w:hAnsi="宋体"/>
                <w:bCs/>
                <w:kern w:val="0"/>
                <w:szCs w:val="21"/>
              </w:rPr>
              <w:t>产</w:t>
            </w:r>
          </w:p>
        </w:tc>
        <w:tc>
          <w:tcPr>
            <w:tcW w:w="1134" w:type="dxa"/>
          </w:tcPr>
          <w:p>
            <w:pPr>
              <w:spacing w:line="360" w:lineRule="auto"/>
              <w:jc w:val="center"/>
              <w:rPr>
                <w:rFonts w:ascii="宋体" w:hAnsi="宋体"/>
                <w:bCs/>
                <w:kern w:val="0"/>
                <w:szCs w:val="21"/>
              </w:rPr>
            </w:pPr>
            <w:r>
              <w:rPr>
                <w:rFonts w:hint="eastAsia" w:ascii="宋体" w:hAnsi="宋体"/>
                <w:bCs/>
                <w:kern w:val="0"/>
                <w:szCs w:val="21"/>
              </w:rPr>
              <w:t>采购限价（</w:t>
            </w:r>
            <w:r>
              <w:rPr>
                <w:rFonts w:ascii="宋体" w:hAnsi="宋体"/>
                <w:bCs/>
                <w:kern w:val="0"/>
                <w:szCs w:val="21"/>
              </w:rPr>
              <w:t>万元）</w:t>
            </w:r>
          </w:p>
        </w:tc>
        <w:tc>
          <w:tcPr>
            <w:tcW w:w="850" w:type="dxa"/>
          </w:tcPr>
          <w:p>
            <w:pPr>
              <w:spacing w:line="360" w:lineRule="auto"/>
              <w:rPr>
                <w:rFonts w:ascii="宋体" w:hAnsi="宋体"/>
                <w:bCs/>
                <w:kern w:val="0"/>
                <w:szCs w:val="21"/>
              </w:rPr>
            </w:pPr>
            <w:r>
              <w:rPr>
                <w:rFonts w:hint="eastAsia" w:ascii="宋体" w:hAnsi="宋体"/>
                <w:bCs/>
                <w:kern w:val="0"/>
                <w:szCs w:val="21"/>
              </w:rPr>
              <w:t>是</w:t>
            </w:r>
            <w:r>
              <w:rPr>
                <w:rFonts w:ascii="宋体" w:hAnsi="宋体"/>
                <w:bCs/>
                <w:kern w:val="0"/>
                <w:szCs w:val="21"/>
              </w:rPr>
              <w:t>否核心</w:t>
            </w:r>
            <w:r>
              <w:rPr>
                <w:rFonts w:hint="eastAsia" w:ascii="宋体" w:hAnsi="宋体"/>
                <w:bCs/>
                <w:kern w:val="0"/>
                <w:szCs w:val="21"/>
              </w:rPr>
              <w:t>产</w:t>
            </w:r>
            <w:r>
              <w:rPr>
                <w:rFonts w:ascii="宋体" w:hAnsi="宋体"/>
                <w:bCs/>
                <w:kern w:val="0"/>
                <w:szCs w:val="21"/>
              </w:rPr>
              <w:t>品</w:t>
            </w:r>
          </w:p>
        </w:tc>
        <w:tc>
          <w:tcPr>
            <w:tcW w:w="1138" w:type="dxa"/>
          </w:tcPr>
          <w:p>
            <w:pPr>
              <w:spacing w:line="360" w:lineRule="auto"/>
              <w:jc w:val="center"/>
              <w:rPr>
                <w:rFonts w:ascii="宋体" w:hAnsi="宋体"/>
                <w:bCs/>
                <w:kern w:val="0"/>
                <w:szCs w:val="21"/>
              </w:rPr>
            </w:pPr>
            <w:r>
              <w:rPr>
                <w:rFonts w:hint="eastAsia" w:ascii="宋体" w:hAnsi="宋体"/>
                <w:bCs/>
                <w:kern w:val="0"/>
                <w:szCs w:val="21"/>
              </w:rPr>
              <w:t>是否</w:t>
            </w:r>
            <w:r>
              <w:rPr>
                <w:rFonts w:ascii="宋体" w:hAnsi="宋体"/>
                <w:bCs/>
                <w:kern w:val="0"/>
                <w:szCs w:val="21"/>
              </w:rPr>
              <w:t>属于医疗器械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26" w:hRule="atLeast"/>
          <w:jc w:val="center"/>
        </w:trPr>
        <w:tc>
          <w:tcPr>
            <w:tcW w:w="709" w:type="dxa"/>
            <w:shd w:val="clear" w:color="auto" w:fill="auto"/>
            <w:vAlign w:val="center"/>
          </w:tcPr>
          <w:p>
            <w:pPr>
              <w:spacing w:line="360" w:lineRule="auto"/>
              <w:jc w:val="center"/>
              <w:rPr>
                <w:rFonts w:ascii="宋体" w:hAnsi="宋体"/>
                <w:bCs/>
                <w:kern w:val="0"/>
                <w:szCs w:val="21"/>
              </w:rPr>
            </w:pPr>
            <w:r>
              <w:rPr>
                <w:rFonts w:ascii="宋体" w:hAnsi="宋体"/>
                <w:bCs/>
                <w:kern w:val="0"/>
                <w:szCs w:val="21"/>
              </w:rPr>
              <w:t>1</w:t>
            </w:r>
          </w:p>
        </w:tc>
        <w:tc>
          <w:tcPr>
            <w:tcW w:w="1413" w:type="dxa"/>
            <w:shd w:val="clear" w:color="auto" w:fill="auto"/>
            <w:vAlign w:val="center"/>
          </w:tcPr>
          <w:p>
            <w:pPr>
              <w:spacing w:line="360" w:lineRule="auto"/>
              <w:rPr>
                <w:rFonts w:ascii="宋体" w:hAnsi="宋体" w:cs="宋体"/>
                <w:bCs/>
                <w:spacing w:val="-8"/>
                <w:szCs w:val="21"/>
              </w:rPr>
            </w:pPr>
            <w:r>
              <w:rPr>
                <w:rFonts w:hint="eastAsia" w:ascii="宋体" w:hAnsi="宋体" w:cs="宋体"/>
                <w:bCs/>
                <w:spacing w:val="-8"/>
                <w:szCs w:val="21"/>
              </w:rPr>
              <w:t>便携式运动心肺</w:t>
            </w:r>
          </w:p>
          <w:p>
            <w:pPr>
              <w:spacing w:line="360" w:lineRule="auto"/>
              <w:rPr>
                <w:rFonts w:ascii="宋体" w:hAnsi="宋体" w:cs="宋体"/>
                <w:bCs/>
                <w:kern w:val="0"/>
                <w:szCs w:val="21"/>
              </w:rPr>
            </w:pPr>
            <w:r>
              <w:rPr>
                <w:rFonts w:hint="eastAsia" w:ascii="宋体" w:hAnsi="宋体" w:cs="宋体"/>
                <w:bCs/>
                <w:spacing w:val="-8"/>
                <w:szCs w:val="21"/>
              </w:rPr>
              <w:t>功能测试系统</w:t>
            </w:r>
          </w:p>
        </w:tc>
        <w:tc>
          <w:tcPr>
            <w:tcW w:w="1563" w:type="dxa"/>
          </w:tcPr>
          <w:p>
            <w:pPr>
              <w:spacing w:line="360" w:lineRule="auto"/>
              <w:jc w:val="left"/>
              <w:rPr>
                <w:rFonts w:ascii="宋体" w:hAnsi="宋体"/>
                <w:spacing w:val="-8"/>
                <w:szCs w:val="21"/>
              </w:rPr>
            </w:pPr>
            <w:r>
              <w:rPr>
                <w:rFonts w:hint="eastAsia" w:ascii="宋体" w:hAnsi="宋体"/>
                <w:spacing w:val="-8"/>
                <w:szCs w:val="21"/>
              </w:rPr>
              <w:t>1.主机</w:t>
            </w:r>
            <w:r>
              <w:rPr>
                <w:rFonts w:ascii="宋体" w:hAnsi="宋体"/>
                <w:spacing w:val="-8"/>
                <w:szCs w:val="21"/>
              </w:rPr>
              <w:t xml:space="preserve"> 1</w:t>
            </w:r>
            <w:r>
              <w:rPr>
                <w:rFonts w:hint="eastAsia" w:ascii="宋体" w:hAnsi="宋体"/>
                <w:spacing w:val="-8"/>
                <w:szCs w:val="21"/>
              </w:rPr>
              <w:t>台</w:t>
            </w:r>
          </w:p>
          <w:p>
            <w:pPr>
              <w:spacing w:line="360" w:lineRule="auto"/>
              <w:jc w:val="left"/>
              <w:rPr>
                <w:rFonts w:ascii="宋体" w:hAnsi="宋体"/>
                <w:spacing w:val="-8"/>
                <w:szCs w:val="21"/>
              </w:rPr>
            </w:pPr>
            <w:r>
              <w:rPr>
                <w:rFonts w:hint="eastAsia" w:ascii="宋体" w:hAnsi="宋体"/>
                <w:spacing w:val="-8"/>
                <w:szCs w:val="21"/>
              </w:rPr>
              <w:t>2.高精度运动传感器1个。</w:t>
            </w:r>
          </w:p>
          <w:p>
            <w:pPr>
              <w:spacing w:line="360" w:lineRule="auto"/>
              <w:jc w:val="left"/>
              <w:rPr>
                <w:rFonts w:ascii="宋体" w:hAnsi="宋体"/>
                <w:bCs/>
                <w:kern w:val="0"/>
                <w:szCs w:val="21"/>
              </w:rPr>
            </w:pPr>
            <w:r>
              <w:rPr>
                <w:rFonts w:hint="eastAsia" w:ascii="宋体" w:hAnsi="宋体"/>
                <w:spacing w:val="-8"/>
                <w:szCs w:val="21"/>
              </w:rPr>
              <w:t>3.高精度运动传感器PC端软件1套。</w:t>
            </w:r>
          </w:p>
        </w:tc>
        <w:tc>
          <w:tcPr>
            <w:tcW w:w="700" w:type="dxa"/>
            <w:shd w:val="clear" w:color="auto" w:fill="auto"/>
            <w:vAlign w:val="center"/>
          </w:tcPr>
          <w:p>
            <w:pPr>
              <w:spacing w:line="360" w:lineRule="auto"/>
              <w:jc w:val="center"/>
              <w:rPr>
                <w:rFonts w:ascii="宋体" w:hAnsi="宋体"/>
                <w:bCs/>
                <w:kern w:val="0"/>
                <w:szCs w:val="21"/>
              </w:rPr>
            </w:pPr>
            <w:r>
              <w:rPr>
                <w:rFonts w:hint="eastAsia" w:ascii="宋体" w:hAnsi="宋体"/>
                <w:bCs/>
                <w:kern w:val="0"/>
                <w:szCs w:val="21"/>
              </w:rPr>
              <w:t>1</w:t>
            </w:r>
          </w:p>
        </w:tc>
        <w:tc>
          <w:tcPr>
            <w:tcW w:w="750" w:type="dxa"/>
            <w:shd w:val="clear" w:color="auto" w:fill="auto"/>
            <w:vAlign w:val="center"/>
          </w:tcPr>
          <w:p>
            <w:pPr>
              <w:spacing w:line="360" w:lineRule="auto"/>
              <w:jc w:val="center"/>
              <w:rPr>
                <w:rFonts w:ascii="宋体" w:hAnsi="宋体"/>
                <w:bCs/>
                <w:kern w:val="0"/>
                <w:szCs w:val="21"/>
              </w:rPr>
            </w:pPr>
            <w:r>
              <w:rPr>
                <w:rFonts w:hint="eastAsia" w:ascii="宋体" w:hAnsi="宋体"/>
                <w:bCs/>
                <w:kern w:val="0"/>
                <w:szCs w:val="21"/>
              </w:rPr>
              <w:t>套</w:t>
            </w:r>
          </w:p>
        </w:tc>
        <w:tc>
          <w:tcPr>
            <w:tcW w:w="814" w:type="dxa"/>
            <w:shd w:val="clear" w:color="auto" w:fill="auto"/>
            <w:vAlign w:val="center"/>
          </w:tcPr>
          <w:p>
            <w:pPr>
              <w:spacing w:line="360" w:lineRule="auto"/>
              <w:jc w:val="center"/>
              <w:rPr>
                <w:rFonts w:ascii="宋体" w:hAnsi="宋体"/>
                <w:bCs/>
                <w:kern w:val="0"/>
                <w:szCs w:val="21"/>
              </w:rPr>
            </w:pPr>
            <w:r>
              <w:rPr>
                <w:rFonts w:hint="eastAsia" w:ascii="宋体" w:hAnsi="宋体"/>
                <w:bCs/>
                <w:kern w:val="0"/>
                <w:szCs w:val="21"/>
              </w:rPr>
              <w:t>进口</w:t>
            </w:r>
          </w:p>
        </w:tc>
        <w:tc>
          <w:tcPr>
            <w:tcW w:w="1134" w:type="dxa"/>
            <w:shd w:val="clear" w:color="auto" w:fill="auto"/>
            <w:vAlign w:val="center"/>
          </w:tcPr>
          <w:p>
            <w:pPr>
              <w:spacing w:line="360" w:lineRule="auto"/>
              <w:rPr>
                <w:rFonts w:ascii="宋体" w:hAnsi="宋体"/>
                <w:bCs/>
                <w:kern w:val="0"/>
                <w:sz w:val="24"/>
              </w:rPr>
            </w:pPr>
            <w:r>
              <w:rPr>
                <w:rFonts w:hint="eastAsia" w:ascii="宋体" w:hAnsi="宋体"/>
                <w:bCs/>
                <w:kern w:val="0"/>
                <w:sz w:val="24"/>
              </w:rPr>
              <w:t>45</w:t>
            </w:r>
          </w:p>
        </w:tc>
        <w:tc>
          <w:tcPr>
            <w:tcW w:w="850" w:type="dxa"/>
            <w:vAlign w:val="center"/>
          </w:tcPr>
          <w:p>
            <w:pPr>
              <w:spacing w:line="360" w:lineRule="auto"/>
              <w:jc w:val="left"/>
              <w:rPr>
                <w:rFonts w:hint="eastAsia" w:ascii="宋体" w:hAnsi="宋体" w:cs="宋体"/>
                <w:bCs/>
                <w:spacing w:val="-8"/>
                <w:szCs w:val="21"/>
              </w:rPr>
            </w:pPr>
            <w:r>
              <w:rPr>
                <w:rFonts w:hint="eastAsia" w:ascii="宋体" w:hAnsi="宋体" w:cs="宋体"/>
                <w:bCs/>
                <w:spacing w:val="-8"/>
                <w:szCs w:val="21"/>
              </w:rPr>
              <w:t>核心</w:t>
            </w:r>
          </w:p>
          <w:p>
            <w:pPr>
              <w:spacing w:line="360" w:lineRule="auto"/>
              <w:jc w:val="left"/>
              <w:rPr>
                <w:rFonts w:ascii="宋体" w:hAnsi="宋体"/>
                <w:bCs/>
                <w:kern w:val="0"/>
                <w:sz w:val="24"/>
              </w:rPr>
            </w:pPr>
            <w:r>
              <w:rPr>
                <w:rFonts w:hint="eastAsia" w:ascii="宋体" w:hAnsi="宋体" w:cs="宋体"/>
                <w:bCs/>
                <w:spacing w:val="-8"/>
                <w:szCs w:val="21"/>
              </w:rPr>
              <w:t>产品</w:t>
            </w:r>
          </w:p>
        </w:tc>
        <w:tc>
          <w:tcPr>
            <w:tcW w:w="1138" w:type="dxa"/>
            <w:vAlign w:val="center"/>
          </w:tcPr>
          <w:p>
            <w:pPr>
              <w:spacing w:line="360" w:lineRule="auto"/>
              <w:jc w:val="left"/>
              <w:rPr>
                <w:rFonts w:ascii="仿宋" w:hAnsi="仿宋" w:eastAsia="仿宋"/>
                <w:bCs/>
                <w:spacing w:val="-8"/>
                <w:sz w:val="24"/>
              </w:rPr>
            </w:pPr>
            <w:r>
              <w:rPr>
                <w:rFonts w:hint="eastAsia" w:ascii="仿宋" w:hAnsi="仿宋" w:eastAsia="仿宋"/>
                <w:bCs/>
                <w:spacing w:val="-8"/>
                <w:sz w:val="24"/>
              </w:rPr>
              <w:t>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6" w:hRule="atLeast"/>
          <w:jc w:val="center"/>
        </w:trPr>
        <w:tc>
          <w:tcPr>
            <w:tcW w:w="709" w:type="dxa"/>
            <w:shd w:val="clear" w:color="auto" w:fill="auto"/>
            <w:vAlign w:val="center"/>
          </w:tcPr>
          <w:p>
            <w:pPr>
              <w:spacing w:line="360" w:lineRule="auto"/>
              <w:jc w:val="center"/>
              <w:rPr>
                <w:rFonts w:ascii="宋体" w:hAnsi="宋体"/>
                <w:kern w:val="0"/>
                <w:szCs w:val="21"/>
              </w:rPr>
            </w:pPr>
            <w:r>
              <w:rPr>
                <w:rFonts w:ascii="宋体" w:hAnsi="宋体"/>
                <w:bCs/>
                <w:kern w:val="0"/>
                <w:szCs w:val="21"/>
              </w:rPr>
              <w:t>2</w:t>
            </w:r>
          </w:p>
        </w:tc>
        <w:tc>
          <w:tcPr>
            <w:tcW w:w="1413" w:type="dxa"/>
            <w:shd w:val="clear" w:color="auto" w:fill="auto"/>
            <w:vAlign w:val="center"/>
          </w:tcPr>
          <w:p>
            <w:pPr>
              <w:textAlignment w:val="baseline"/>
              <w:rPr>
                <w:rFonts w:ascii="宋体" w:hAnsi="宋体" w:cs="宋体"/>
                <w:szCs w:val="21"/>
              </w:rPr>
            </w:pPr>
            <w:r>
              <w:rPr>
                <w:rFonts w:hint="eastAsia" w:ascii="宋体" w:hAnsi="宋体" w:cs="宋体"/>
                <w:bCs/>
                <w:spacing w:val="-8"/>
                <w:szCs w:val="21"/>
              </w:rPr>
              <w:t>心率表</w:t>
            </w:r>
          </w:p>
        </w:tc>
        <w:tc>
          <w:tcPr>
            <w:tcW w:w="1563" w:type="dxa"/>
          </w:tcPr>
          <w:p>
            <w:pPr>
              <w:spacing w:line="360" w:lineRule="auto"/>
              <w:rPr>
                <w:rFonts w:ascii="宋体" w:hAnsi="宋体" w:cs="Arial"/>
                <w:szCs w:val="21"/>
              </w:rPr>
            </w:pPr>
          </w:p>
        </w:tc>
        <w:tc>
          <w:tcPr>
            <w:tcW w:w="700" w:type="dxa"/>
            <w:shd w:val="clear" w:color="auto" w:fill="auto"/>
            <w:vAlign w:val="center"/>
          </w:tcPr>
          <w:p>
            <w:pPr>
              <w:spacing w:line="360" w:lineRule="auto"/>
              <w:jc w:val="center"/>
              <w:rPr>
                <w:rFonts w:ascii="宋体" w:hAnsi="宋体" w:cs="Arial"/>
                <w:szCs w:val="21"/>
              </w:rPr>
            </w:pPr>
            <w:r>
              <w:rPr>
                <w:rFonts w:hint="eastAsia" w:ascii="宋体" w:hAnsi="宋体" w:cs="Arial"/>
                <w:szCs w:val="21"/>
              </w:rPr>
              <w:t>5</w:t>
            </w:r>
          </w:p>
        </w:tc>
        <w:tc>
          <w:tcPr>
            <w:tcW w:w="750" w:type="dxa"/>
            <w:shd w:val="clear" w:color="auto" w:fill="auto"/>
            <w:vAlign w:val="center"/>
          </w:tcPr>
          <w:p>
            <w:pPr>
              <w:spacing w:line="360" w:lineRule="auto"/>
              <w:jc w:val="center"/>
              <w:rPr>
                <w:rFonts w:ascii="宋体" w:hAnsi="宋体" w:cs="Arial"/>
                <w:szCs w:val="21"/>
              </w:rPr>
            </w:pPr>
            <w:r>
              <w:rPr>
                <w:rFonts w:hint="eastAsia" w:ascii="宋体" w:hAnsi="宋体" w:cs="Arial"/>
                <w:szCs w:val="21"/>
              </w:rPr>
              <w:t>个</w:t>
            </w:r>
          </w:p>
        </w:tc>
        <w:tc>
          <w:tcPr>
            <w:tcW w:w="814" w:type="dxa"/>
            <w:shd w:val="clear" w:color="auto" w:fill="auto"/>
            <w:vAlign w:val="center"/>
          </w:tcPr>
          <w:p>
            <w:pPr>
              <w:spacing w:line="360" w:lineRule="auto"/>
              <w:jc w:val="center"/>
              <w:rPr>
                <w:rFonts w:ascii="宋体" w:hAnsi="宋体" w:cs="Arial"/>
                <w:szCs w:val="21"/>
              </w:rPr>
            </w:pPr>
            <w:r>
              <w:rPr>
                <w:rFonts w:hint="eastAsia" w:ascii="宋体" w:hAnsi="宋体" w:cs="Arial"/>
                <w:szCs w:val="21"/>
              </w:rPr>
              <w:t>国</w:t>
            </w:r>
            <w:r>
              <w:rPr>
                <w:rFonts w:ascii="宋体" w:hAnsi="宋体" w:cs="Arial"/>
                <w:szCs w:val="21"/>
              </w:rPr>
              <w:t>产</w:t>
            </w:r>
          </w:p>
        </w:tc>
        <w:tc>
          <w:tcPr>
            <w:tcW w:w="1134" w:type="dxa"/>
            <w:shd w:val="clear" w:color="auto" w:fill="auto"/>
            <w:vAlign w:val="center"/>
          </w:tcPr>
          <w:p>
            <w:pPr>
              <w:spacing w:line="360" w:lineRule="auto"/>
              <w:rPr>
                <w:rFonts w:ascii="宋体" w:hAnsi="宋体"/>
                <w:kern w:val="0"/>
                <w:sz w:val="24"/>
              </w:rPr>
            </w:pPr>
            <w:r>
              <w:rPr>
                <w:rFonts w:hint="eastAsia" w:ascii="宋体" w:hAnsi="宋体"/>
                <w:kern w:val="0"/>
                <w:sz w:val="24"/>
              </w:rPr>
              <w:t>5</w:t>
            </w:r>
          </w:p>
        </w:tc>
        <w:tc>
          <w:tcPr>
            <w:tcW w:w="850" w:type="dxa"/>
          </w:tcPr>
          <w:p>
            <w:pPr>
              <w:spacing w:line="360" w:lineRule="auto"/>
              <w:rPr>
                <w:rFonts w:ascii="宋体" w:hAnsi="宋体"/>
                <w:kern w:val="0"/>
                <w:sz w:val="24"/>
              </w:rPr>
            </w:pPr>
          </w:p>
        </w:tc>
        <w:tc>
          <w:tcPr>
            <w:tcW w:w="1138" w:type="dxa"/>
          </w:tcPr>
          <w:p>
            <w:pPr>
              <w:spacing w:line="360" w:lineRule="auto"/>
              <w:rPr>
                <w:rFonts w:ascii="宋体" w:hAnsi="宋体"/>
                <w:kern w:val="0"/>
                <w:sz w:val="24"/>
              </w:rPr>
            </w:pPr>
            <w:r>
              <w:rPr>
                <w:rFonts w:hint="eastAsia" w:ascii="宋体" w:hAnsi="宋体"/>
                <w:kern w:val="0"/>
                <w:sz w:val="24"/>
              </w:rPr>
              <w:t>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6" w:hRule="atLeast"/>
          <w:jc w:val="center"/>
        </w:trPr>
        <w:tc>
          <w:tcPr>
            <w:tcW w:w="709" w:type="dxa"/>
            <w:shd w:val="clear" w:color="auto" w:fill="auto"/>
            <w:vAlign w:val="center"/>
          </w:tcPr>
          <w:p>
            <w:pPr>
              <w:spacing w:line="360" w:lineRule="auto"/>
              <w:jc w:val="center"/>
              <w:rPr>
                <w:rFonts w:ascii="宋体" w:hAnsi="宋体"/>
                <w:kern w:val="0"/>
                <w:szCs w:val="21"/>
              </w:rPr>
            </w:pPr>
            <w:r>
              <w:rPr>
                <w:rFonts w:hint="eastAsia" w:ascii="宋体" w:hAnsi="宋体"/>
                <w:kern w:val="0"/>
                <w:szCs w:val="21"/>
              </w:rPr>
              <w:t>3</w:t>
            </w:r>
          </w:p>
        </w:tc>
        <w:tc>
          <w:tcPr>
            <w:tcW w:w="1413" w:type="dxa"/>
            <w:shd w:val="clear" w:color="auto" w:fill="auto"/>
            <w:vAlign w:val="center"/>
          </w:tcPr>
          <w:p>
            <w:pPr>
              <w:adjustRightInd w:val="0"/>
              <w:snapToGrid w:val="0"/>
              <w:contextualSpacing/>
              <w:jc w:val="left"/>
              <w:rPr>
                <w:rFonts w:ascii="宋体" w:hAnsi="宋体" w:cs="宋体"/>
                <w:szCs w:val="21"/>
              </w:rPr>
            </w:pPr>
            <w:r>
              <w:rPr>
                <w:rFonts w:hint="eastAsia" w:ascii="宋体" w:hAnsi="宋体" w:cs="宋体"/>
                <w:bCs/>
                <w:spacing w:val="-8"/>
                <w:szCs w:val="21"/>
              </w:rPr>
              <w:t>简单反应时</w:t>
            </w:r>
          </w:p>
        </w:tc>
        <w:tc>
          <w:tcPr>
            <w:tcW w:w="1563" w:type="dxa"/>
          </w:tcPr>
          <w:p>
            <w:pPr>
              <w:spacing w:line="360" w:lineRule="auto"/>
              <w:rPr>
                <w:rFonts w:ascii="宋体" w:hAnsi="宋体"/>
                <w:kern w:val="0"/>
                <w:szCs w:val="21"/>
              </w:rPr>
            </w:pPr>
          </w:p>
        </w:tc>
        <w:tc>
          <w:tcPr>
            <w:tcW w:w="700" w:type="dxa"/>
          </w:tcPr>
          <w:p>
            <w:pPr>
              <w:spacing w:line="360" w:lineRule="auto"/>
              <w:jc w:val="center"/>
              <w:rPr>
                <w:rFonts w:ascii="宋体" w:hAnsi="宋体"/>
                <w:kern w:val="0"/>
                <w:szCs w:val="21"/>
              </w:rPr>
            </w:pPr>
            <w:r>
              <w:rPr>
                <w:rFonts w:ascii="宋体" w:hAnsi="宋体"/>
                <w:kern w:val="0"/>
                <w:szCs w:val="21"/>
              </w:rPr>
              <w:t>2</w:t>
            </w:r>
          </w:p>
        </w:tc>
        <w:tc>
          <w:tcPr>
            <w:tcW w:w="750" w:type="dxa"/>
            <w:shd w:val="clear" w:color="auto" w:fill="auto"/>
            <w:vAlign w:val="center"/>
          </w:tcPr>
          <w:p>
            <w:pPr>
              <w:spacing w:line="360" w:lineRule="auto"/>
              <w:jc w:val="center"/>
              <w:rPr>
                <w:rFonts w:ascii="宋体" w:hAnsi="宋体"/>
                <w:kern w:val="0"/>
                <w:szCs w:val="21"/>
              </w:rPr>
            </w:pPr>
            <w:r>
              <w:rPr>
                <w:rFonts w:hint="eastAsia" w:ascii="宋体" w:hAnsi="宋体"/>
                <w:kern w:val="0"/>
                <w:szCs w:val="21"/>
              </w:rPr>
              <w:t>台</w:t>
            </w:r>
          </w:p>
        </w:tc>
        <w:tc>
          <w:tcPr>
            <w:tcW w:w="814" w:type="dxa"/>
            <w:shd w:val="clear" w:color="auto" w:fill="auto"/>
            <w:vAlign w:val="center"/>
          </w:tcPr>
          <w:p>
            <w:pPr>
              <w:spacing w:line="360" w:lineRule="auto"/>
              <w:jc w:val="center"/>
              <w:rPr>
                <w:rFonts w:ascii="宋体" w:hAnsi="宋体"/>
                <w:kern w:val="0"/>
                <w:szCs w:val="21"/>
              </w:rPr>
            </w:pPr>
            <w:r>
              <w:rPr>
                <w:rFonts w:hint="eastAsia" w:ascii="宋体" w:hAnsi="宋体"/>
                <w:kern w:val="0"/>
                <w:szCs w:val="21"/>
              </w:rPr>
              <w:t>国</w:t>
            </w:r>
            <w:r>
              <w:rPr>
                <w:rFonts w:ascii="宋体" w:hAnsi="宋体"/>
                <w:kern w:val="0"/>
                <w:szCs w:val="21"/>
              </w:rPr>
              <w:t>产</w:t>
            </w:r>
          </w:p>
        </w:tc>
        <w:tc>
          <w:tcPr>
            <w:tcW w:w="1134" w:type="dxa"/>
          </w:tcPr>
          <w:p>
            <w:pPr>
              <w:spacing w:line="360" w:lineRule="auto"/>
              <w:rPr>
                <w:rFonts w:ascii="宋体" w:hAnsi="宋体"/>
                <w:kern w:val="0"/>
                <w:sz w:val="24"/>
              </w:rPr>
            </w:pPr>
            <w:r>
              <w:rPr>
                <w:rFonts w:hint="eastAsia" w:ascii="宋体" w:hAnsi="宋体"/>
                <w:kern w:val="0"/>
                <w:sz w:val="24"/>
              </w:rPr>
              <w:t>2</w:t>
            </w:r>
          </w:p>
        </w:tc>
        <w:tc>
          <w:tcPr>
            <w:tcW w:w="850" w:type="dxa"/>
          </w:tcPr>
          <w:p>
            <w:pPr>
              <w:spacing w:line="360" w:lineRule="auto"/>
              <w:rPr>
                <w:rFonts w:ascii="宋体" w:hAnsi="宋体"/>
                <w:kern w:val="0"/>
                <w:sz w:val="24"/>
              </w:rPr>
            </w:pPr>
          </w:p>
        </w:tc>
        <w:tc>
          <w:tcPr>
            <w:tcW w:w="1138" w:type="dxa"/>
          </w:tcPr>
          <w:p>
            <w:pPr>
              <w:spacing w:line="360" w:lineRule="auto"/>
              <w:rPr>
                <w:rFonts w:ascii="宋体" w:hAnsi="宋体"/>
                <w:kern w:val="0"/>
                <w:sz w:val="24"/>
              </w:rPr>
            </w:pPr>
            <w:r>
              <w:rPr>
                <w:rFonts w:hint="eastAsia" w:ascii="宋体" w:hAnsi="宋体"/>
                <w:kern w:val="0"/>
                <w:sz w:val="24"/>
              </w:rPr>
              <w:t>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6" w:hRule="atLeast"/>
          <w:jc w:val="center"/>
        </w:trPr>
        <w:tc>
          <w:tcPr>
            <w:tcW w:w="709" w:type="dxa"/>
            <w:shd w:val="clear" w:color="auto" w:fill="auto"/>
            <w:vAlign w:val="center"/>
          </w:tcPr>
          <w:p>
            <w:pPr>
              <w:spacing w:line="360" w:lineRule="auto"/>
              <w:jc w:val="center"/>
              <w:rPr>
                <w:rFonts w:ascii="宋体" w:hAnsi="宋体"/>
                <w:kern w:val="0"/>
                <w:szCs w:val="21"/>
              </w:rPr>
            </w:pPr>
            <w:r>
              <w:rPr>
                <w:rFonts w:hint="eastAsia" w:ascii="宋体" w:hAnsi="宋体"/>
                <w:kern w:val="0"/>
                <w:szCs w:val="21"/>
              </w:rPr>
              <w:t>4</w:t>
            </w:r>
          </w:p>
        </w:tc>
        <w:tc>
          <w:tcPr>
            <w:tcW w:w="1413" w:type="dxa"/>
            <w:shd w:val="clear" w:color="auto" w:fill="auto"/>
            <w:vAlign w:val="center"/>
          </w:tcPr>
          <w:p>
            <w:pPr>
              <w:adjustRightInd w:val="0"/>
              <w:snapToGrid w:val="0"/>
              <w:contextualSpacing/>
              <w:jc w:val="left"/>
              <w:rPr>
                <w:rFonts w:ascii="宋体" w:hAnsi="宋体" w:cs="宋体"/>
                <w:szCs w:val="21"/>
              </w:rPr>
            </w:pPr>
            <w:r>
              <w:rPr>
                <w:rFonts w:hint="eastAsia" w:ascii="宋体" w:hAnsi="宋体" w:cs="宋体"/>
                <w:bCs/>
                <w:spacing w:val="-8"/>
                <w:szCs w:val="21"/>
              </w:rPr>
              <w:t>运动反应时</w:t>
            </w:r>
          </w:p>
        </w:tc>
        <w:tc>
          <w:tcPr>
            <w:tcW w:w="1563" w:type="dxa"/>
          </w:tcPr>
          <w:p>
            <w:pPr>
              <w:spacing w:line="360" w:lineRule="auto"/>
              <w:rPr>
                <w:rFonts w:ascii="宋体" w:hAnsi="宋体"/>
                <w:kern w:val="0"/>
                <w:szCs w:val="21"/>
              </w:rPr>
            </w:pPr>
          </w:p>
        </w:tc>
        <w:tc>
          <w:tcPr>
            <w:tcW w:w="700" w:type="dxa"/>
          </w:tcPr>
          <w:p>
            <w:pPr>
              <w:spacing w:line="360" w:lineRule="auto"/>
              <w:jc w:val="center"/>
              <w:rPr>
                <w:rFonts w:ascii="宋体" w:hAnsi="宋体"/>
                <w:kern w:val="0"/>
                <w:szCs w:val="21"/>
              </w:rPr>
            </w:pPr>
            <w:r>
              <w:rPr>
                <w:rFonts w:hint="eastAsia" w:ascii="宋体" w:hAnsi="宋体"/>
                <w:kern w:val="0"/>
                <w:szCs w:val="21"/>
              </w:rPr>
              <w:t>2</w:t>
            </w:r>
          </w:p>
        </w:tc>
        <w:tc>
          <w:tcPr>
            <w:tcW w:w="750" w:type="dxa"/>
            <w:shd w:val="clear" w:color="auto" w:fill="auto"/>
            <w:vAlign w:val="center"/>
          </w:tcPr>
          <w:p>
            <w:pPr>
              <w:spacing w:line="360" w:lineRule="auto"/>
              <w:jc w:val="center"/>
              <w:rPr>
                <w:rFonts w:ascii="宋体" w:hAnsi="宋体"/>
                <w:kern w:val="0"/>
                <w:szCs w:val="21"/>
              </w:rPr>
            </w:pPr>
            <w:r>
              <w:rPr>
                <w:rFonts w:hint="eastAsia" w:ascii="宋体" w:hAnsi="宋体"/>
                <w:kern w:val="0"/>
                <w:szCs w:val="21"/>
              </w:rPr>
              <w:t>台</w:t>
            </w:r>
          </w:p>
        </w:tc>
        <w:tc>
          <w:tcPr>
            <w:tcW w:w="814" w:type="dxa"/>
            <w:shd w:val="clear" w:color="auto" w:fill="auto"/>
            <w:vAlign w:val="center"/>
          </w:tcPr>
          <w:p>
            <w:pPr>
              <w:spacing w:line="360" w:lineRule="auto"/>
              <w:jc w:val="center"/>
              <w:rPr>
                <w:rFonts w:ascii="宋体" w:hAnsi="宋体"/>
                <w:kern w:val="0"/>
                <w:szCs w:val="21"/>
              </w:rPr>
            </w:pPr>
            <w:r>
              <w:rPr>
                <w:rFonts w:hint="eastAsia" w:ascii="宋体" w:hAnsi="宋体"/>
                <w:kern w:val="0"/>
                <w:szCs w:val="21"/>
              </w:rPr>
              <w:t>国</w:t>
            </w:r>
            <w:r>
              <w:rPr>
                <w:rFonts w:ascii="宋体" w:hAnsi="宋体"/>
                <w:kern w:val="0"/>
                <w:szCs w:val="21"/>
              </w:rPr>
              <w:t>产</w:t>
            </w:r>
          </w:p>
        </w:tc>
        <w:tc>
          <w:tcPr>
            <w:tcW w:w="1134" w:type="dxa"/>
          </w:tcPr>
          <w:p>
            <w:pPr>
              <w:spacing w:line="360" w:lineRule="auto"/>
              <w:rPr>
                <w:rFonts w:ascii="宋体" w:hAnsi="宋体"/>
                <w:kern w:val="0"/>
                <w:sz w:val="24"/>
              </w:rPr>
            </w:pPr>
            <w:r>
              <w:rPr>
                <w:rFonts w:hint="eastAsia" w:ascii="宋体" w:hAnsi="宋体"/>
                <w:kern w:val="0"/>
                <w:sz w:val="24"/>
              </w:rPr>
              <w:t>1</w:t>
            </w:r>
          </w:p>
        </w:tc>
        <w:tc>
          <w:tcPr>
            <w:tcW w:w="850" w:type="dxa"/>
          </w:tcPr>
          <w:p>
            <w:pPr>
              <w:spacing w:line="360" w:lineRule="auto"/>
              <w:rPr>
                <w:rFonts w:ascii="宋体" w:hAnsi="宋体"/>
                <w:kern w:val="0"/>
                <w:sz w:val="24"/>
              </w:rPr>
            </w:pPr>
          </w:p>
        </w:tc>
        <w:tc>
          <w:tcPr>
            <w:tcW w:w="1138" w:type="dxa"/>
          </w:tcPr>
          <w:p>
            <w:pPr>
              <w:spacing w:line="360" w:lineRule="auto"/>
              <w:rPr>
                <w:rFonts w:ascii="宋体" w:hAnsi="宋体"/>
                <w:kern w:val="0"/>
                <w:sz w:val="24"/>
              </w:rPr>
            </w:pPr>
            <w:r>
              <w:rPr>
                <w:rFonts w:hint="eastAsia" w:ascii="宋体" w:hAnsi="宋体"/>
                <w:kern w:val="0"/>
                <w:sz w:val="24"/>
              </w:rPr>
              <w:t>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6" w:hRule="atLeast"/>
          <w:jc w:val="center"/>
        </w:trPr>
        <w:tc>
          <w:tcPr>
            <w:tcW w:w="709" w:type="dxa"/>
            <w:shd w:val="clear" w:color="auto" w:fill="auto"/>
            <w:vAlign w:val="center"/>
          </w:tcPr>
          <w:p>
            <w:pPr>
              <w:spacing w:line="360" w:lineRule="auto"/>
              <w:jc w:val="center"/>
              <w:rPr>
                <w:rFonts w:ascii="宋体" w:hAnsi="宋体"/>
                <w:kern w:val="0"/>
                <w:szCs w:val="21"/>
              </w:rPr>
            </w:pPr>
            <w:r>
              <w:rPr>
                <w:rFonts w:hint="eastAsia" w:ascii="宋体" w:hAnsi="宋体"/>
                <w:kern w:val="0"/>
                <w:szCs w:val="21"/>
              </w:rPr>
              <w:t>5</w:t>
            </w:r>
          </w:p>
        </w:tc>
        <w:tc>
          <w:tcPr>
            <w:tcW w:w="1413" w:type="dxa"/>
            <w:shd w:val="clear" w:color="auto" w:fill="auto"/>
            <w:vAlign w:val="center"/>
          </w:tcPr>
          <w:p>
            <w:pPr>
              <w:adjustRightInd w:val="0"/>
              <w:snapToGrid w:val="0"/>
              <w:contextualSpacing/>
              <w:jc w:val="left"/>
              <w:rPr>
                <w:rFonts w:ascii="宋体" w:hAnsi="宋体" w:cs="宋体"/>
                <w:szCs w:val="21"/>
              </w:rPr>
            </w:pPr>
            <w:r>
              <w:rPr>
                <w:rFonts w:hint="eastAsia" w:ascii="宋体" w:hAnsi="宋体" w:cs="宋体"/>
                <w:bCs/>
                <w:spacing w:val="-8"/>
                <w:szCs w:val="21"/>
              </w:rPr>
              <w:t>深度知觉测试仪</w:t>
            </w:r>
          </w:p>
        </w:tc>
        <w:tc>
          <w:tcPr>
            <w:tcW w:w="1563" w:type="dxa"/>
          </w:tcPr>
          <w:p>
            <w:pPr>
              <w:spacing w:line="360" w:lineRule="auto"/>
              <w:rPr>
                <w:rFonts w:ascii="宋体" w:hAnsi="宋体" w:cs="Arial"/>
                <w:szCs w:val="21"/>
              </w:rPr>
            </w:pPr>
            <w:r>
              <w:rPr>
                <w:rFonts w:hint="eastAsia" w:ascii="宋体" w:hAnsi="宋体" w:cs="Arial"/>
                <w:szCs w:val="21"/>
              </w:rPr>
              <w:t>1.主机1台</w:t>
            </w:r>
          </w:p>
          <w:p>
            <w:pPr>
              <w:spacing w:line="360" w:lineRule="auto"/>
              <w:rPr>
                <w:rFonts w:ascii="宋体" w:hAnsi="宋体"/>
                <w:kern w:val="0"/>
                <w:szCs w:val="21"/>
              </w:rPr>
            </w:pPr>
            <w:r>
              <w:rPr>
                <w:rFonts w:hint="eastAsia" w:ascii="宋体" w:hAnsi="宋体"/>
                <w:kern w:val="0"/>
                <w:szCs w:val="21"/>
              </w:rPr>
              <w:t>2.遥控器1个</w:t>
            </w:r>
          </w:p>
        </w:tc>
        <w:tc>
          <w:tcPr>
            <w:tcW w:w="700" w:type="dxa"/>
          </w:tcPr>
          <w:p>
            <w:pPr>
              <w:spacing w:line="360" w:lineRule="auto"/>
              <w:jc w:val="center"/>
              <w:rPr>
                <w:rFonts w:ascii="宋体" w:hAnsi="宋体"/>
                <w:kern w:val="0"/>
                <w:szCs w:val="21"/>
              </w:rPr>
            </w:pPr>
            <w:r>
              <w:rPr>
                <w:rFonts w:hint="eastAsia" w:ascii="宋体" w:hAnsi="宋体"/>
                <w:kern w:val="0"/>
                <w:szCs w:val="21"/>
              </w:rPr>
              <w:t>2</w:t>
            </w:r>
          </w:p>
        </w:tc>
        <w:tc>
          <w:tcPr>
            <w:tcW w:w="750" w:type="dxa"/>
            <w:shd w:val="clear" w:color="auto" w:fill="auto"/>
            <w:vAlign w:val="center"/>
          </w:tcPr>
          <w:p>
            <w:pPr>
              <w:spacing w:line="360" w:lineRule="auto"/>
              <w:jc w:val="center"/>
              <w:rPr>
                <w:rFonts w:ascii="宋体" w:hAnsi="宋体"/>
                <w:kern w:val="0"/>
                <w:szCs w:val="21"/>
              </w:rPr>
            </w:pPr>
            <w:r>
              <w:rPr>
                <w:rFonts w:hint="eastAsia" w:ascii="宋体" w:hAnsi="宋体"/>
                <w:kern w:val="0"/>
                <w:szCs w:val="21"/>
              </w:rPr>
              <w:t>台</w:t>
            </w:r>
          </w:p>
        </w:tc>
        <w:tc>
          <w:tcPr>
            <w:tcW w:w="814" w:type="dxa"/>
            <w:shd w:val="clear" w:color="auto" w:fill="auto"/>
            <w:vAlign w:val="center"/>
          </w:tcPr>
          <w:p>
            <w:pPr>
              <w:spacing w:line="360" w:lineRule="auto"/>
              <w:jc w:val="center"/>
              <w:rPr>
                <w:rFonts w:ascii="宋体" w:hAnsi="宋体"/>
                <w:kern w:val="0"/>
                <w:szCs w:val="21"/>
              </w:rPr>
            </w:pPr>
            <w:r>
              <w:rPr>
                <w:rFonts w:hint="eastAsia" w:ascii="宋体" w:hAnsi="宋体"/>
                <w:kern w:val="0"/>
                <w:szCs w:val="21"/>
              </w:rPr>
              <w:t>国</w:t>
            </w:r>
            <w:r>
              <w:rPr>
                <w:rFonts w:ascii="宋体" w:hAnsi="宋体"/>
                <w:kern w:val="0"/>
                <w:szCs w:val="21"/>
              </w:rPr>
              <w:t>产</w:t>
            </w:r>
          </w:p>
        </w:tc>
        <w:tc>
          <w:tcPr>
            <w:tcW w:w="1134" w:type="dxa"/>
          </w:tcPr>
          <w:p>
            <w:pPr>
              <w:spacing w:line="360" w:lineRule="auto"/>
              <w:rPr>
                <w:rFonts w:ascii="宋体" w:hAnsi="宋体"/>
                <w:kern w:val="0"/>
                <w:sz w:val="24"/>
              </w:rPr>
            </w:pPr>
            <w:r>
              <w:rPr>
                <w:rFonts w:hint="eastAsia" w:ascii="宋体" w:hAnsi="宋体"/>
                <w:kern w:val="0"/>
                <w:sz w:val="24"/>
              </w:rPr>
              <w:t>1</w:t>
            </w:r>
          </w:p>
        </w:tc>
        <w:tc>
          <w:tcPr>
            <w:tcW w:w="850" w:type="dxa"/>
          </w:tcPr>
          <w:p>
            <w:pPr>
              <w:spacing w:line="360" w:lineRule="auto"/>
              <w:rPr>
                <w:rFonts w:ascii="宋体" w:hAnsi="宋体"/>
                <w:kern w:val="0"/>
                <w:sz w:val="24"/>
              </w:rPr>
            </w:pPr>
          </w:p>
        </w:tc>
        <w:tc>
          <w:tcPr>
            <w:tcW w:w="1138" w:type="dxa"/>
          </w:tcPr>
          <w:p>
            <w:pPr>
              <w:spacing w:line="360" w:lineRule="auto"/>
              <w:rPr>
                <w:rFonts w:ascii="宋体" w:hAnsi="宋体"/>
                <w:kern w:val="0"/>
                <w:sz w:val="24"/>
              </w:rPr>
            </w:pPr>
            <w:r>
              <w:rPr>
                <w:rFonts w:hint="eastAsia" w:ascii="宋体" w:hAnsi="宋体"/>
                <w:kern w:val="0"/>
                <w:sz w:val="24"/>
              </w:rPr>
              <w:t>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6" w:hRule="atLeast"/>
          <w:jc w:val="center"/>
        </w:trPr>
        <w:tc>
          <w:tcPr>
            <w:tcW w:w="709" w:type="dxa"/>
            <w:shd w:val="clear" w:color="auto" w:fill="auto"/>
            <w:vAlign w:val="center"/>
          </w:tcPr>
          <w:p>
            <w:pPr>
              <w:spacing w:line="360" w:lineRule="auto"/>
              <w:jc w:val="center"/>
              <w:rPr>
                <w:rFonts w:ascii="宋体" w:hAnsi="宋体"/>
                <w:kern w:val="0"/>
                <w:szCs w:val="21"/>
              </w:rPr>
            </w:pPr>
            <w:r>
              <w:rPr>
                <w:rFonts w:hint="eastAsia" w:ascii="宋体" w:hAnsi="宋体"/>
                <w:kern w:val="0"/>
                <w:szCs w:val="21"/>
              </w:rPr>
              <w:t>6</w:t>
            </w:r>
          </w:p>
        </w:tc>
        <w:tc>
          <w:tcPr>
            <w:tcW w:w="1413" w:type="dxa"/>
            <w:shd w:val="clear" w:color="auto" w:fill="auto"/>
            <w:vAlign w:val="center"/>
          </w:tcPr>
          <w:p>
            <w:pPr>
              <w:adjustRightInd w:val="0"/>
              <w:snapToGrid w:val="0"/>
              <w:contextualSpacing/>
              <w:jc w:val="left"/>
              <w:rPr>
                <w:rFonts w:ascii="宋体" w:hAnsi="宋体" w:cs="宋体"/>
                <w:szCs w:val="21"/>
              </w:rPr>
            </w:pPr>
            <w:r>
              <w:rPr>
                <w:rFonts w:hint="eastAsia" w:ascii="宋体" w:hAnsi="宋体" w:cs="宋体"/>
                <w:bCs/>
                <w:spacing w:val="-8"/>
                <w:szCs w:val="21"/>
              </w:rPr>
              <w:t>闪光融合频率计</w:t>
            </w:r>
          </w:p>
        </w:tc>
        <w:tc>
          <w:tcPr>
            <w:tcW w:w="1563" w:type="dxa"/>
          </w:tcPr>
          <w:p>
            <w:pPr>
              <w:spacing w:line="360" w:lineRule="auto"/>
              <w:rPr>
                <w:rFonts w:ascii="宋体" w:hAnsi="宋体"/>
                <w:kern w:val="0"/>
                <w:szCs w:val="21"/>
              </w:rPr>
            </w:pPr>
          </w:p>
        </w:tc>
        <w:tc>
          <w:tcPr>
            <w:tcW w:w="700" w:type="dxa"/>
          </w:tcPr>
          <w:p>
            <w:pPr>
              <w:spacing w:line="360" w:lineRule="auto"/>
              <w:jc w:val="center"/>
              <w:rPr>
                <w:rFonts w:ascii="宋体" w:hAnsi="宋体"/>
                <w:kern w:val="0"/>
                <w:szCs w:val="21"/>
              </w:rPr>
            </w:pPr>
            <w:r>
              <w:rPr>
                <w:rFonts w:hint="eastAsia" w:ascii="宋体" w:hAnsi="宋体"/>
                <w:kern w:val="0"/>
                <w:szCs w:val="21"/>
              </w:rPr>
              <w:t>2</w:t>
            </w:r>
          </w:p>
        </w:tc>
        <w:tc>
          <w:tcPr>
            <w:tcW w:w="750" w:type="dxa"/>
            <w:shd w:val="clear" w:color="auto" w:fill="auto"/>
            <w:vAlign w:val="center"/>
          </w:tcPr>
          <w:p>
            <w:pPr>
              <w:spacing w:line="360" w:lineRule="auto"/>
              <w:jc w:val="center"/>
              <w:rPr>
                <w:rFonts w:ascii="宋体" w:hAnsi="宋体"/>
                <w:kern w:val="0"/>
                <w:szCs w:val="21"/>
              </w:rPr>
            </w:pPr>
            <w:r>
              <w:rPr>
                <w:rFonts w:hint="eastAsia" w:ascii="宋体" w:hAnsi="宋体"/>
                <w:kern w:val="0"/>
                <w:szCs w:val="21"/>
              </w:rPr>
              <w:t>台</w:t>
            </w:r>
          </w:p>
        </w:tc>
        <w:tc>
          <w:tcPr>
            <w:tcW w:w="814" w:type="dxa"/>
            <w:shd w:val="clear" w:color="auto" w:fill="auto"/>
            <w:vAlign w:val="center"/>
          </w:tcPr>
          <w:p>
            <w:pPr>
              <w:spacing w:line="360" w:lineRule="auto"/>
              <w:jc w:val="center"/>
              <w:rPr>
                <w:rFonts w:ascii="宋体" w:hAnsi="宋体"/>
                <w:kern w:val="0"/>
                <w:szCs w:val="21"/>
              </w:rPr>
            </w:pPr>
            <w:r>
              <w:rPr>
                <w:rFonts w:hint="eastAsia" w:ascii="宋体" w:hAnsi="宋体"/>
                <w:kern w:val="0"/>
                <w:szCs w:val="21"/>
              </w:rPr>
              <w:t>国</w:t>
            </w:r>
            <w:r>
              <w:rPr>
                <w:rFonts w:ascii="宋体" w:hAnsi="宋体"/>
                <w:kern w:val="0"/>
                <w:szCs w:val="21"/>
              </w:rPr>
              <w:t>产</w:t>
            </w:r>
          </w:p>
        </w:tc>
        <w:tc>
          <w:tcPr>
            <w:tcW w:w="1134" w:type="dxa"/>
          </w:tcPr>
          <w:p>
            <w:pPr>
              <w:spacing w:line="360" w:lineRule="auto"/>
              <w:rPr>
                <w:rFonts w:ascii="宋体" w:hAnsi="宋体"/>
                <w:kern w:val="0"/>
                <w:sz w:val="24"/>
              </w:rPr>
            </w:pPr>
            <w:r>
              <w:rPr>
                <w:rFonts w:hint="eastAsia" w:ascii="宋体" w:hAnsi="宋体"/>
                <w:kern w:val="0"/>
                <w:sz w:val="24"/>
              </w:rPr>
              <w:t>1</w:t>
            </w:r>
          </w:p>
        </w:tc>
        <w:tc>
          <w:tcPr>
            <w:tcW w:w="850" w:type="dxa"/>
          </w:tcPr>
          <w:p>
            <w:pPr>
              <w:spacing w:line="360" w:lineRule="auto"/>
              <w:rPr>
                <w:rFonts w:ascii="宋体" w:hAnsi="宋体"/>
                <w:kern w:val="0"/>
                <w:sz w:val="24"/>
              </w:rPr>
            </w:pPr>
          </w:p>
        </w:tc>
        <w:tc>
          <w:tcPr>
            <w:tcW w:w="1138" w:type="dxa"/>
          </w:tcPr>
          <w:p>
            <w:pPr>
              <w:spacing w:line="360" w:lineRule="auto"/>
              <w:rPr>
                <w:rFonts w:ascii="宋体" w:hAnsi="宋体"/>
                <w:kern w:val="0"/>
                <w:sz w:val="24"/>
              </w:rPr>
            </w:pPr>
            <w:r>
              <w:rPr>
                <w:rFonts w:hint="eastAsia" w:ascii="宋体" w:hAnsi="宋体"/>
                <w:kern w:val="0"/>
                <w:sz w:val="24"/>
              </w:rPr>
              <w:t>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6" w:hRule="atLeast"/>
          <w:jc w:val="center"/>
        </w:trPr>
        <w:tc>
          <w:tcPr>
            <w:tcW w:w="709" w:type="dxa"/>
            <w:shd w:val="clear" w:color="auto" w:fill="auto"/>
            <w:vAlign w:val="center"/>
          </w:tcPr>
          <w:p>
            <w:pPr>
              <w:spacing w:line="360" w:lineRule="auto"/>
              <w:jc w:val="center"/>
              <w:rPr>
                <w:rFonts w:ascii="宋体" w:hAnsi="宋体"/>
                <w:kern w:val="0"/>
                <w:szCs w:val="21"/>
              </w:rPr>
            </w:pPr>
            <w:r>
              <w:rPr>
                <w:rFonts w:hint="eastAsia" w:ascii="宋体" w:hAnsi="宋体"/>
                <w:kern w:val="0"/>
                <w:szCs w:val="21"/>
              </w:rPr>
              <w:t>7</w:t>
            </w:r>
          </w:p>
        </w:tc>
        <w:tc>
          <w:tcPr>
            <w:tcW w:w="1413" w:type="dxa"/>
            <w:shd w:val="clear" w:color="auto" w:fill="auto"/>
            <w:vAlign w:val="center"/>
          </w:tcPr>
          <w:p>
            <w:pPr>
              <w:adjustRightInd w:val="0"/>
              <w:snapToGrid w:val="0"/>
              <w:contextualSpacing/>
              <w:jc w:val="left"/>
              <w:rPr>
                <w:rFonts w:ascii="宋体" w:hAnsi="宋体" w:cs="宋体"/>
                <w:szCs w:val="21"/>
              </w:rPr>
            </w:pPr>
            <w:r>
              <w:rPr>
                <w:rFonts w:hint="eastAsia" w:ascii="宋体" w:hAnsi="宋体" w:cs="宋体"/>
                <w:bCs/>
                <w:spacing w:val="-8"/>
                <w:szCs w:val="21"/>
              </w:rPr>
              <w:t>无氧功率车</w:t>
            </w:r>
          </w:p>
        </w:tc>
        <w:tc>
          <w:tcPr>
            <w:tcW w:w="1563" w:type="dxa"/>
          </w:tcPr>
          <w:p>
            <w:pPr>
              <w:spacing w:line="360" w:lineRule="auto"/>
              <w:rPr>
                <w:rFonts w:ascii="宋体" w:hAnsi="宋体"/>
                <w:kern w:val="0"/>
                <w:szCs w:val="21"/>
              </w:rPr>
            </w:pPr>
            <w:r>
              <w:rPr>
                <w:rFonts w:hint="eastAsia" w:ascii="宋体" w:hAnsi="宋体"/>
                <w:kern w:val="0"/>
                <w:szCs w:val="21"/>
              </w:rPr>
              <w:t>1.测试主机1台</w:t>
            </w:r>
          </w:p>
          <w:p>
            <w:pPr>
              <w:spacing w:line="360" w:lineRule="auto"/>
              <w:rPr>
                <w:rFonts w:ascii="宋体" w:hAnsi="宋体"/>
                <w:kern w:val="0"/>
                <w:szCs w:val="21"/>
              </w:rPr>
            </w:pPr>
            <w:r>
              <w:rPr>
                <w:rFonts w:hint="eastAsia" w:ascii="宋体" w:hAnsi="宋体"/>
                <w:kern w:val="0"/>
                <w:szCs w:val="21"/>
              </w:rPr>
              <w:t>2.专用无氧功能测试分析软件1套</w:t>
            </w:r>
          </w:p>
          <w:p>
            <w:pPr>
              <w:spacing w:line="360" w:lineRule="auto"/>
              <w:rPr>
                <w:rFonts w:ascii="宋体" w:hAnsi="宋体"/>
                <w:kern w:val="0"/>
                <w:szCs w:val="21"/>
              </w:rPr>
            </w:pPr>
            <w:r>
              <w:rPr>
                <w:rFonts w:hint="eastAsia" w:ascii="宋体" w:hAnsi="宋体"/>
                <w:kern w:val="0"/>
                <w:szCs w:val="21"/>
              </w:rPr>
              <w:t>3.支架以及螺母1套</w:t>
            </w:r>
          </w:p>
          <w:p>
            <w:pPr>
              <w:spacing w:line="360" w:lineRule="auto"/>
              <w:rPr>
                <w:rFonts w:ascii="宋体" w:hAnsi="宋体"/>
                <w:kern w:val="0"/>
                <w:szCs w:val="21"/>
              </w:rPr>
            </w:pPr>
            <w:r>
              <w:rPr>
                <w:rFonts w:hint="eastAsia" w:ascii="宋体" w:hAnsi="宋体"/>
                <w:kern w:val="0"/>
                <w:szCs w:val="21"/>
              </w:rPr>
              <w:t>4.变压器、电缆及数据传输线 1套</w:t>
            </w:r>
          </w:p>
          <w:p>
            <w:pPr>
              <w:spacing w:line="360" w:lineRule="auto"/>
              <w:rPr>
                <w:rFonts w:ascii="宋体" w:hAnsi="宋体"/>
                <w:kern w:val="0"/>
                <w:szCs w:val="21"/>
              </w:rPr>
            </w:pPr>
            <w:r>
              <w:rPr>
                <w:rFonts w:hint="eastAsia" w:ascii="宋体" w:hAnsi="宋体"/>
                <w:kern w:val="0"/>
                <w:szCs w:val="21"/>
              </w:rPr>
              <w:t>5.专业脚蹬、扶把和车座 1套</w:t>
            </w:r>
          </w:p>
          <w:p>
            <w:pPr>
              <w:spacing w:line="360" w:lineRule="auto"/>
              <w:rPr>
                <w:rFonts w:ascii="宋体" w:hAnsi="宋体"/>
                <w:kern w:val="0"/>
                <w:szCs w:val="21"/>
              </w:rPr>
            </w:pPr>
            <w:r>
              <w:rPr>
                <w:rFonts w:hint="eastAsia" w:ascii="宋体" w:hAnsi="宋体"/>
                <w:kern w:val="0"/>
                <w:szCs w:val="21"/>
              </w:rPr>
              <w:t>6.配重片：8个1KG，1个0.5KG，4个0.1KG。</w:t>
            </w:r>
          </w:p>
        </w:tc>
        <w:tc>
          <w:tcPr>
            <w:tcW w:w="700" w:type="dxa"/>
          </w:tcPr>
          <w:p>
            <w:pPr>
              <w:spacing w:line="360" w:lineRule="auto"/>
              <w:jc w:val="center"/>
              <w:rPr>
                <w:rFonts w:ascii="宋体" w:hAnsi="宋体"/>
                <w:kern w:val="0"/>
                <w:szCs w:val="21"/>
              </w:rPr>
            </w:pPr>
            <w:r>
              <w:rPr>
                <w:rFonts w:hint="eastAsia" w:ascii="宋体" w:hAnsi="宋体"/>
                <w:kern w:val="0"/>
                <w:szCs w:val="21"/>
              </w:rPr>
              <w:t>2</w:t>
            </w:r>
          </w:p>
        </w:tc>
        <w:tc>
          <w:tcPr>
            <w:tcW w:w="750" w:type="dxa"/>
            <w:shd w:val="clear" w:color="auto" w:fill="auto"/>
            <w:vAlign w:val="center"/>
          </w:tcPr>
          <w:p>
            <w:pPr>
              <w:spacing w:line="360" w:lineRule="auto"/>
              <w:jc w:val="center"/>
              <w:rPr>
                <w:rFonts w:ascii="宋体" w:hAnsi="宋体"/>
                <w:kern w:val="0"/>
                <w:szCs w:val="21"/>
              </w:rPr>
            </w:pPr>
            <w:r>
              <w:rPr>
                <w:rFonts w:hint="eastAsia" w:ascii="宋体" w:hAnsi="宋体"/>
                <w:kern w:val="0"/>
                <w:szCs w:val="21"/>
              </w:rPr>
              <w:t>套</w:t>
            </w:r>
          </w:p>
        </w:tc>
        <w:tc>
          <w:tcPr>
            <w:tcW w:w="814" w:type="dxa"/>
            <w:shd w:val="clear" w:color="auto" w:fill="auto"/>
            <w:vAlign w:val="center"/>
          </w:tcPr>
          <w:p>
            <w:pPr>
              <w:spacing w:line="360" w:lineRule="auto"/>
              <w:jc w:val="center"/>
              <w:rPr>
                <w:rFonts w:ascii="宋体" w:hAnsi="宋体"/>
                <w:kern w:val="0"/>
                <w:szCs w:val="21"/>
              </w:rPr>
            </w:pPr>
            <w:r>
              <w:rPr>
                <w:rFonts w:hint="eastAsia" w:ascii="宋体" w:hAnsi="宋体"/>
                <w:kern w:val="0"/>
                <w:szCs w:val="21"/>
              </w:rPr>
              <w:t>进口</w:t>
            </w:r>
          </w:p>
        </w:tc>
        <w:tc>
          <w:tcPr>
            <w:tcW w:w="1134" w:type="dxa"/>
          </w:tcPr>
          <w:p>
            <w:pPr>
              <w:spacing w:line="360" w:lineRule="auto"/>
              <w:rPr>
                <w:rFonts w:ascii="宋体" w:hAnsi="宋体"/>
                <w:kern w:val="0"/>
                <w:sz w:val="24"/>
              </w:rPr>
            </w:pPr>
            <w:r>
              <w:rPr>
                <w:rFonts w:hint="eastAsia" w:ascii="宋体" w:hAnsi="宋体"/>
                <w:kern w:val="0"/>
                <w:sz w:val="24"/>
              </w:rPr>
              <w:t>20</w:t>
            </w:r>
          </w:p>
        </w:tc>
        <w:tc>
          <w:tcPr>
            <w:tcW w:w="850" w:type="dxa"/>
          </w:tcPr>
          <w:p>
            <w:pPr>
              <w:spacing w:line="360" w:lineRule="auto"/>
              <w:rPr>
                <w:rFonts w:ascii="宋体" w:hAnsi="宋体"/>
                <w:kern w:val="0"/>
                <w:sz w:val="24"/>
              </w:rPr>
            </w:pPr>
          </w:p>
        </w:tc>
        <w:tc>
          <w:tcPr>
            <w:tcW w:w="1138" w:type="dxa"/>
          </w:tcPr>
          <w:p>
            <w:pPr>
              <w:spacing w:line="360" w:lineRule="auto"/>
              <w:rPr>
                <w:rFonts w:ascii="宋体" w:hAnsi="宋体"/>
                <w:kern w:val="0"/>
                <w:sz w:val="24"/>
              </w:rPr>
            </w:pPr>
            <w:r>
              <w:rPr>
                <w:rFonts w:hint="eastAsia" w:ascii="宋体" w:hAnsi="宋体"/>
                <w:kern w:val="0"/>
                <w:sz w:val="24"/>
              </w:rPr>
              <w:t>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6" w:hRule="atLeast"/>
          <w:jc w:val="center"/>
        </w:trPr>
        <w:tc>
          <w:tcPr>
            <w:tcW w:w="709" w:type="dxa"/>
            <w:shd w:val="clear" w:color="auto" w:fill="auto"/>
            <w:vAlign w:val="center"/>
          </w:tcPr>
          <w:p>
            <w:pPr>
              <w:spacing w:line="360" w:lineRule="auto"/>
              <w:jc w:val="center"/>
              <w:rPr>
                <w:rFonts w:ascii="宋体" w:hAnsi="宋体"/>
                <w:kern w:val="0"/>
                <w:szCs w:val="21"/>
              </w:rPr>
            </w:pPr>
            <w:r>
              <w:rPr>
                <w:rFonts w:hint="eastAsia" w:ascii="宋体" w:hAnsi="宋体"/>
                <w:kern w:val="0"/>
                <w:szCs w:val="21"/>
              </w:rPr>
              <w:t>8</w:t>
            </w:r>
          </w:p>
        </w:tc>
        <w:tc>
          <w:tcPr>
            <w:tcW w:w="1413" w:type="dxa"/>
            <w:shd w:val="clear" w:color="auto" w:fill="auto"/>
            <w:vAlign w:val="center"/>
          </w:tcPr>
          <w:p>
            <w:pPr>
              <w:adjustRightInd w:val="0"/>
              <w:snapToGrid w:val="0"/>
              <w:contextualSpacing/>
              <w:jc w:val="left"/>
              <w:rPr>
                <w:rFonts w:ascii="宋体" w:hAnsi="宋体" w:cs="宋体"/>
                <w:szCs w:val="21"/>
              </w:rPr>
            </w:pPr>
            <w:r>
              <w:rPr>
                <w:rFonts w:hint="eastAsia" w:ascii="宋体" w:hAnsi="宋体" w:cs="宋体"/>
                <w:bCs/>
                <w:spacing w:val="-8"/>
                <w:szCs w:val="21"/>
              </w:rPr>
              <w:t>肺功能测试仪</w:t>
            </w:r>
          </w:p>
        </w:tc>
        <w:tc>
          <w:tcPr>
            <w:tcW w:w="1563" w:type="dxa"/>
          </w:tcPr>
          <w:p>
            <w:pPr>
              <w:spacing w:line="360" w:lineRule="auto"/>
              <w:rPr>
                <w:rFonts w:ascii="宋体" w:hAnsi="宋体"/>
                <w:kern w:val="0"/>
                <w:szCs w:val="21"/>
              </w:rPr>
            </w:pPr>
          </w:p>
        </w:tc>
        <w:tc>
          <w:tcPr>
            <w:tcW w:w="700" w:type="dxa"/>
          </w:tcPr>
          <w:p>
            <w:pPr>
              <w:spacing w:line="360" w:lineRule="auto"/>
              <w:jc w:val="center"/>
              <w:rPr>
                <w:rFonts w:ascii="宋体" w:hAnsi="宋体"/>
                <w:kern w:val="0"/>
                <w:szCs w:val="21"/>
              </w:rPr>
            </w:pPr>
            <w:r>
              <w:rPr>
                <w:rFonts w:hint="eastAsia" w:ascii="宋体" w:hAnsi="宋体"/>
                <w:kern w:val="0"/>
                <w:szCs w:val="21"/>
              </w:rPr>
              <w:t>3</w:t>
            </w:r>
          </w:p>
        </w:tc>
        <w:tc>
          <w:tcPr>
            <w:tcW w:w="750" w:type="dxa"/>
            <w:shd w:val="clear" w:color="auto" w:fill="auto"/>
            <w:vAlign w:val="center"/>
          </w:tcPr>
          <w:p>
            <w:pPr>
              <w:spacing w:line="360" w:lineRule="auto"/>
              <w:jc w:val="center"/>
              <w:rPr>
                <w:rFonts w:ascii="宋体" w:hAnsi="宋体"/>
                <w:kern w:val="0"/>
                <w:szCs w:val="21"/>
              </w:rPr>
            </w:pPr>
            <w:r>
              <w:rPr>
                <w:rFonts w:hint="eastAsia" w:ascii="宋体" w:hAnsi="宋体"/>
                <w:kern w:val="0"/>
                <w:szCs w:val="21"/>
              </w:rPr>
              <w:t>台</w:t>
            </w:r>
          </w:p>
        </w:tc>
        <w:tc>
          <w:tcPr>
            <w:tcW w:w="814" w:type="dxa"/>
            <w:shd w:val="clear" w:color="auto" w:fill="auto"/>
            <w:vAlign w:val="center"/>
          </w:tcPr>
          <w:p>
            <w:pPr>
              <w:spacing w:line="360" w:lineRule="auto"/>
              <w:jc w:val="center"/>
              <w:rPr>
                <w:rFonts w:ascii="宋体" w:hAnsi="宋体"/>
                <w:kern w:val="0"/>
                <w:szCs w:val="21"/>
              </w:rPr>
            </w:pPr>
            <w:r>
              <w:rPr>
                <w:rFonts w:hint="eastAsia" w:ascii="宋体" w:hAnsi="宋体"/>
                <w:kern w:val="0"/>
                <w:szCs w:val="21"/>
              </w:rPr>
              <w:t>国</w:t>
            </w:r>
            <w:r>
              <w:rPr>
                <w:rFonts w:ascii="宋体" w:hAnsi="宋体"/>
                <w:kern w:val="0"/>
                <w:szCs w:val="21"/>
              </w:rPr>
              <w:t>产</w:t>
            </w:r>
          </w:p>
        </w:tc>
        <w:tc>
          <w:tcPr>
            <w:tcW w:w="1134" w:type="dxa"/>
          </w:tcPr>
          <w:p>
            <w:pPr>
              <w:spacing w:line="360" w:lineRule="auto"/>
              <w:rPr>
                <w:rFonts w:ascii="宋体" w:hAnsi="宋体"/>
                <w:kern w:val="0"/>
                <w:sz w:val="24"/>
              </w:rPr>
            </w:pPr>
            <w:r>
              <w:rPr>
                <w:rFonts w:hint="eastAsia" w:ascii="宋体" w:hAnsi="宋体"/>
                <w:kern w:val="0"/>
                <w:sz w:val="24"/>
              </w:rPr>
              <w:t>15</w:t>
            </w:r>
          </w:p>
        </w:tc>
        <w:tc>
          <w:tcPr>
            <w:tcW w:w="850" w:type="dxa"/>
          </w:tcPr>
          <w:p>
            <w:pPr>
              <w:spacing w:line="360" w:lineRule="auto"/>
              <w:rPr>
                <w:rFonts w:ascii="宋体" w:hAnsi="宋体"/>
                <w:kern w:val="0"/>
                <w:sz w:val="24"/>
              </w:rPr>
            </w:pPr>
          </w:p>
        </w:tc>
        <w:tc>
          <w:tcPr>
            <w:tcW w:w="1138" w:type="dxa"/>
          </w:tcPr>
          <w:p>
            <w:pPr>
              <w:spacing w:line="360" w:lineRule="auto"/>
              <w:jc w:val="left"/>
              <w:rPr>
                <w:rFonts w:hint="eastAsia" w:ascii="仿宋" w:hAnsi="仿宋" w:eastAsia="仿宋"/>
                <w:bCs/>
                <w:spacing w:val="-8"/>
                <w:sz w:val="24"/>
              </w:rPr>
            </w:pPr>
            <w:r>
              <w:rPr>
                <w:rFonts w:hint="eastAsia" w:ascii="仿宋" w:hAnsi="仿宋" w:eastAsia="仿宋"/>
                <w:bCs/>
                <w:spacing w:val="-8"/>
                <w:sz w:val="24"/>
              </w:rPr>
              <w:t>医疗器械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6" w:hRule="atLeast"/>
          <w:jc w:val="center"/>
        </w:trPr>
        <w:tc>
          <w:tcPr>
            <w:tcW w:w="709" w:type="dxa"/>
            <w:shd w:val="clear" w:color="auto" w:fill="auto"/>
            <w:vAlign w:val="center"/>
          </w:tcPr>
          <w:p>
            <w:pPr>
              <w:spacing w:line="360" w:lineRule="auto"/>
              <w:jc w:val="center"/>
              <w:rPr>
                <w:rFonts w:ascii="宋体" w:hAnsi="宋体"/>
                <w:kern w:val="0"/>
                <w:szCs w:val="21"/>
              </w:rPr>
            </w:pPr>
            <w:r>
              <w:rPr>
                <w:rFonts w:hint="eastAsia" w:ascii="宋体" w:hAnsi="宋体"/>
                <w:kern w:val="0"/>
                <w:szCs w:val="21"/>
              </w:rPr>
              <w:t>9</w:t>
            </w:r>
          </w:p>
        </w:tc>
        <w:tc>
          <w:tcPr>
            <w:tcW w:w="1413" w:type="dxa"/>
            <w:shd w:val="clear" w:color="auto" w:fill="auto"/>
            <w:vAlign w:val="center"/>
          </w:tcPr>
          <w:p>
            <w:pPr>
              <w:adjustRightInd w:val="0"/>
              <w:snapToGrid w:val="0"/>
              <w:contextualSpacing/>
              <w:jc w:val="left"/>
              <w:rPr>
                <w:rFonts w:ascii="宋体" w:hAnsi="宋体" w:cs="宋体"/>
                <w:szCs w:val="21"/>
              </w:rPr>
            </w:pPr>
            <w:r>
              <w:rPr>
                <w:rFonts w:hint="eastAsia" w:ascii="宋体" w:hAnsi="宋体" w:cs="宋体"/>
                <w:bCs/>
                <w:spacing w:val="-8"/>
                <w:szCs w:val="21"/>
              </w:rPr>
              <w:t>心电图机</w:t>
            </w:r>
          </w:p>
        </w:tc>
        <w:tc>
          <w:tcPr>
            <w:tcW w:w="1563" w:type="dxa"/>
          </w:tcPr>
          <w:p>
            <w:pPr>
              <w:spacing w:line="360" w:lineRule="auto"/>
              <w:rPr>
                <w:rFonts w:ascii="宋体" w:hAnsi="宋体"/>
                <w:kern w:val="0"/>
                <w:szCs w:val="21"/>
              </w:rPr>
            </w:pPr>
          </w:p>
        </w:tc>
        <w:tc>
          <w:tcPr>
            <w:tcW w:w="700" w:type="dxa"/>
          </w:tcPr>
          <w:p>
            <w:pPr>
              <w:spacing w:line="360" w:lineRule="auto"/>
              <w:jc w:val="center"/>
              <w:rPr>
                <w:rFonts w:ascii="宋体" w:hAnsi="宋体"/>
                <w:kern w:val="0"/>
                <w:szCs w:val="21"/>
              </w:rPr>
            </w:pPr>
            <w:r>
              <w:rPr>
                <w:rFonts w:hint="eastAsia" w:ascii="宋体" w:hAnsi="宋体"/>
                <w:kern w:val="0"/>
                <w:szCs w:val="21"/>
              </w:rPr>
              <w:t>3</w:t>
            </w:r>
          </w:p>
        </w:tc>
        <w:tc>
          <w:tcPr>
            <w:tcW w:w="750" w:type="dxa"/>
            <w:shd w:val="clear" w:color="auto" w:fill="auto"/>
            <w:vAlign w:val="center"/>
          </w:tcPr>
          <w:p>
            <w:pPr>
              <w:spacing w:line="360" w:lineRule="auto"/>
              <w:jc w:val="center"/>
              <w:rPr>
                <w:rFonts w:ascii="宋体" w:hAnsi="宋体"/>
                <w:kern w:val="0"/>
                <w:szCs w:val="21"/>
              </w:rPr>
            </w:pPr>
            <w:r>
              <w:rPr>
                <w:rFonts w:hint="eastAsia" w:ascii="宋体" w:hAnsi="宋体"/>
                <w:kern w:val="0"/>
                <w:szCs w:val="21"/>
              </w:rPr>
              <w:t>台</w:t>
            </w:r>
          </w:p>
        </w:tc>
        <w:tc>
          <w:tcPr>
            <w:tcW w:w="814" w:type="dxa"/>
            <w:shd w:val="clear" w:color="auto" w:fill="auto"/>
            <w:vAlign w:val="center"/>
          </w:tcPr>
          <w:p>
            <w:pPr>
              <w:spacing w:line="360" w:lineRule="auto"/>
              <w:jc w:val="center"/>
              <w:rPr>
                <w:rFonts w:ascii="宋体" w:hAnsi="宋体"/>
                <w:kern w:val="0"/>
                <w:szCs w:val="21"/>
              </w:rPr>
            </w:pPr>
            <w:r>
              <w:rPr>
                <w:rFonts w:hint="eastAsia" w:ascii="宋体" w:hAnsi="宋体"/>
                <w:kern w:val="0"/>
                <w:szCs w:val="21"/>
              </w:rPr>
              <w:t>国</w:t>
            </w:r>
            <w:r>
              <w:rPr>
                <w:rFonts w:ascii="宋体" w:hAnsi="宋体"/>
                <w:kern w:val="0"/>
                <w:szCs w:val="21"/>
              </w:rPr>
              <w:t>产</w:t>
            </w:r>
          </w:p>
        </w:tc>
        <w:tc>
          <w:tcPr>
            <w:tcW w:w="1134" w:type="dxa"/>
          </w:tcPr>
          <w:p>
            <w:pPr>
              <w:spacing w:line="360" w:lineRule="auto"/>
              <w:rPr>
                <w:rFonts w:ascii="宋体" w:hAnsi="宋体"/>
                <w:kern w:val="0"/>
                <w:sz w:val="24"/>
              </w:rPr>
            </w:pPr>
            <w:r>
              <w:rPr>
                <w:rFonts w:hint="eastAsia" w:ascii="宋体" w:hAnsi="宋体"/>
                <w:kern w:val="0"/>
                <w:sz w:val="24"/>
              </w:rPr>
              <w:t>9</w:t>
            </w:r>
          </w:p>
        </w:tc>
        <w:tc>
          <w:tcPr>
            <w:tcW w:w="850" w:type="dxa"/>
          </w:tcPr>
          <w:p>
            <w:pPr>
              <w:spacing w:line="360" w:lineRule="auto"/>
              <w:rPr>
                <w:rFonts w:ascii="宋体" w:hAnsi="宋体"/>
                <w:kern w:val="0"/>
                <w:sz w:val="24"/>
              </w:rPr>
            </w:pPr>
          </w:p>
        </w:tc>
        <w:tc>
          <w:tcPr>
            <w:tcW w:w="1138" w:type="dxa"/>
          </w:tcPr>
          <w:p>
            <w:pPr>
              <w:spacing w:line="360" w:lineRule="auto"/>
              <w:jc w:val="left"/>
              <w:rPr>
                <w:rFonts w:ascii="宋体" w:hAnsi="宋体"/>
                <w:kern w:val="0"/>
                <w:sz w:val="24"/>
              </w:rPr>
            </w:pPr>
            <w:r>
              <w:rPr>
                <w:rFonts w:hint="eastAsia" w:ascii="仿宋" w:hAnsi="仿宋" w:eastAsia="仿宋"/>
                <w:bCs/>
                <w:spacing w:val="-8"/>
                <w:sz w:val="24"/>
              </w:rPr>
              <w:t>医疗器械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6" w:hRule="atLeast"/>
          <w:jc w:val="center"/>
        </w:trPr>
        <w:tc>
          <w:tcPr>
            <w:tcW w:w="709" w:type="dxa"/>
            <w:shd w:val="clear" w:color="auto" w:fill="auto"/>
            <w:vAlign w:val="center"/>
          </w:tcPr>
          <w:p>
            <w:pPr>
              <w:spacing w:line="360" w:lineRule="auto"/>
              <w:jc w:val="center"/>
              <w:rPr>
                <w:rFonts w:ascii="宋体" w:hAnsi="宋体"/>
                <w:kern w:val="0"/>
                <w:szCs w:val="21"/>
              </w:rPr>
            </w:pPr>
            <w:r>
              <w:rPr>
                <w:rFonts w:hint="eastAsia" w:ascii="宋体" w:hAnsi="宋体"/>
                <w:kern w:val="0"/>
                <w:szCs w:val="21"/>
              </w:rPr>
              <w:t>10</w:t>
            </w:r>
          </w:p>
        </w:tc>
        <w:tc>
          <w:tcPr>
            <w:tcW w:w="1413" w:type="dxa"/>
            <w:shd w:val="clear" w:color="auto" w:fill="auto"/>
            <w:vAlign w:val="center"/>
          </w:tcPr>
          <w:p>
            <w:pPr>
              <w:adjustRightInd w:val="0"/>
              <w:snapToGrid w:val="0"/>
              <w:contextualSpacing/>
              <w:jc w:val="left"/>
              <w:rPr>
                <w:rFonts w:ascii="宋体" w:hAnsi="宋体" w:cs="宋体"/>
                <w:szCs w:val="21"/>
              </w:rPr>
            </w:pPr>
            <w:r>
              <w:rPr>
                <w:rFonts w:hint="eastAsia" w:ascii="宋体" w:hAnsi="宋体" w:cs="宋体"/>
                <w:bCs/>
                <w:spacing w:val="-8"/>
                <w:szCs w:val="21"/>
              </w:rPr>
              <w:t>血压计</w:t>
            </w:r>
          </w:p>
        </w:tc>
        <w:tc>
          <w:tcPr>
            <w:tcW w:w="1563" w:type="dxa"/>
          </w:tcPr>
          <w:p>
            <w:pPr>
              <w:spacing w:line="360" w:lineRule="auto"/>
              <w:rPr>
                <w:rFonts w:ascii="宋体" w:hAnsi="宋体"/>
                <w:kern w:val="0"/>
                <w:szCs w:val="21"/>
              </w:rPr>
            </w:pPr>
          </w:p>
        </w:tc>
        <w:tc>
          <w:tcPr>
            <w:tcW w:w="700" w:type="dxa"/>
          </w:tcPr>
          <w:p>
            <w:pPr>
              <w:spacing w:line="360" w:lineRule="auto"/>
              <w:jc w:val="center"/>
              <w:rPr>
                <w:rFonts w:ascii="宋体" w:hAnsi="宋体"/>
                <w:kern w:val="0"/>
                <w:szCs w:val="21"/>
              </w:rPr>
            </w:pPr>
            <w:r>
              <w:rPr>
                <w:rFonts w:hint="eastAsia" w:ascii="宋体" w:hAnsi="宋体"/>
                <w:kern w:val="0"/>
                <w:szCs w:val="21"/>
              </w:rPr>
              <w:t>100</w:t>
            </w:r>
          </w:p>
        </w:tc>
        <w:tc>
          <w:tcPr>
            <w:tcW w:w="750" w:type="dxa"/>
            <w:shd w:val="clear" w:color="auto" w:fill="auto"/>
            <w:vAlign w:val="center"/>
          </w:tcPr>
          <w:p>
            <w:pPr>
              <w:spacing w:line="360" w:lineRule="auto"/>
              <w:jc w:val="center"/>
              <w:rPr>
                <w:rFonts w:ascii="宋体" w:hAnsi="宋体"/>
                <w:kern w:val="0"/>
                <w:szCs w:val="21"/>
              </w:rPr>
            </w:pPr>
            <w:r>
              <w:rPr>
                <w:rFonts w:hint="eastAsia" w:ascii="宋体" w:hAnsi="宋体"/>
                <w:kern w:val="0"/>
                <w:szCs w:val="21"/>
              </w:rPr>
              <w:t>个</w:t>
            </w:r>
          </w:p>
        </w:tc>
        <w:tc>
          <w:tcPr>
            <w:tcW w:w="814" w:type="dxa"/>
            <w:shd w:val="clear" w:color="auto" w:fill="auto"/>
            <w:vAlign w:val="center"/>
          </w:tcPr>
          <w:p>
            <w:pPr>
              <w:spacing w:line="360" w:lineRule="auto"/>
              <w:jc w:val="center"/>
              <w:rPr>
                <w:rFonts w:ascii="宋体" w:hAnsi="宋体"/>
                <w:kern w:val="0"/>
                <w:szCs w:val="21"/>
              </w:rPr>
            </w:pPr>
            <w:r>
              <w:rPr>
                <w:rFonts w:hint="eastAsia" w:ascii="宋体" w:hAnsi="宋体"/>
                <w:kern w:val="0"/>
                <w:szCs w:val="21"/>
              </w:rPr>
              <w:t>国</w:t>
            </w:r>
            <w:r>
              <w:rPr>
                <w:rFonts w:ascii="宋体" w:hAnsi="宋体"/>
                <w:kern w:val="0"/>
                <w:szCs w:val="21"/>
              </w:rPr>
              <w:t>产</w:t>
            </w:r>
          </w:p>
        </w:tc>
        <w:tc>
          <w:tcPr>
            <w:tcW w:w="1134" w:type="dxa"/>
          </w:tcPr>
          <w:p>
            <w:pPr>
              <w:spacing w:line="360" w:lineRule="auto"/>
              <w:rPr>
                <w:rFonts w:ascii="宋体" w:hAnsi="宋体"/>
                <w:kern w:val="0"/>
                <w:sz w:val="24"/>
              </w:rPr>
            </w:pPr>
            <w:r>
              <w:rPr>
                <w:rFonts w:hint="eastAsia" w:ascii="宋体" w:hAnsi="宋体"/>
                <w:kern w:val="0"/>
                <w:sz w:val="24"/>
              </w:rPr>
              <w:t>1</w:t>
            </w:r>
          </w:p>
        </w:tc>
        <w:tc>
          <w:tcPr>
            <w:tcW w:w="850" w:type="dxa"/>
          </w:tcPr>
          <w:p>
            <w:pPr>
              <w:spacing w:line="360" w:lineRule="auto"/>
              <w:rPr>
                <w:rFonts w:ascii="宋体" w:hAnsi="宋体"/>
                <w:kern w:val="0"/>
                <w:sz w:val="24"/>
              </w:rPr>
            </w:pPr>
          </w:p>
        </w:tc>
        <w:tc>
          <w:tcPr>
            <w:tcW w:w="1138" w:type="dxa"/>
          </w:tcPr>
          <w:p>
            <w:pPr>
              <w:spacing w:line="360" w:lineRule="auto"/>
              <w:jc w:val="left"/>
              <w:rPr>
                <w:rFonts w:hint="eastAsia" w:ascii="仿宋" w:hAnsi="仿宋" w:eastAsia="仿宋"/>
                <w:bCs/>
                <w:spacing w:val="-8"/>
                <w:sz w:val="24"/>
              </w:rPr>
            </w:pPr>
            <w:r>
              <w:rPr>
                <w:rFonts w:hint="eastAsia" w:ascii="仿宋" w:hAnsi="仿宋" w:eastAsia="仿宋"/>
                <w:bCs/>
                <w:spacing w:val="-8"/>
                <w:sz w:val="24"/>
              </w:rPr>
              <w:t>医疗器械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6" w:hRule="atLeast"/>
          <w:jc w:val="center"/>
        </w:trPr>
        <w:tc>
          <w:tcPr>
            <w:tcW w:w="709" w:type="dxa"/>
            <w:shd w:val="clear" w:color="auto" w:fill="auto"/>
            <w:vAlign w:val="center"/>
          </w:tcPr>
          <w:p>
            <w:pPr>
              <w:spacing w:line="360" w:lineRule="auto"/>
              <w:jc w:val="center"/>
              <w:rPr>
                <w:rFonts w:ascii="宋体" w:hAnsi="宋体"/>
                <w:kern w:val="0"/>
                <w:szCs w:val="21"/>
              </w:rPr>
            </w:pPr>
            <w:r>
              <w:rPr>
                <w:rFonts w:hint="eastAsia" w:ascii="宋体" w:hAnsi="宋体"/>
                <w:kern w:val="0"/>
                <w:szCs w:val="21"/>
              </w:rPr>
              <w:t>11</w:t>
            </w:r>
          </w:p>
        </w:tc>
        <w:tc>
          <w:tcPr>
            <w:tcW w:w="1413" w:type="dxa"/>
            <w:shd w:val="clear" w:color="auto" w:fill="auto"/>
            <w:vAlign w:val="center"/>
          </w:tcPr>
          <w:p>
            <w:pPr>
              <w:adjustRightInd w:val="0"/>
              <w:snapToGrid w:val="0"/>
              <w:contextualSpacing/>
              <w:jc w:val="left"/>
              <w:rPr>
                <w:rFonts w:ascii="宋体" w:hAnsi="宋体" w:cs="宋体"/>
                <w:szCs w:val="21"/>
              </w:rPr>
            </w:pPr>
            <w:r>
              <w:rPr>
                <w:rFonts w:hint="eastAsia" w:ascii="宋体" w:hAnsi="宋体" w:cs="宋体"/>
                <w:bCs/>
                <w:spacing w:val="-8"/>
                <w:szCs w:val="21"/>
              </w:rPr>
              <w:t>心率无氧阈自行车</w:t>
            </w:r>
          </w:p>
        </w:tc>
        <w:tc>
          <w:tcPr>
            <w:tcW w:w="1563" w:type="dxa"/>
          </w:tcPr>
          <w:p>
            <w:pPr>
              <w:spacing w:line="360" w:lineRule="auto"/>
              <w:rPr>
                <w:rFonts w:ascii="宋体" w:hAnsi="宋体"/>
                <w:kern w:val="0"/>
                <w:szCs w:val="21"/>
              </w:rPr>
            </w:pPr>
          </w:p>
        </w:tc>
        <w:tc>
          <w:tcPr>
            <w:tcW w:w="700" w:type="dxa"/>
          </w:tcPr>
          <w:p>
            <w:pPr>
              <w:spacing w:line="360" w:lineRule="auto"/>
              <w:jc w:val="center"/>
              <w:rPr>
                <w:rFonts w:ascii="宋体" w:hAnsi="宋体"/>
                <w:kern w:val="0"/>
                <w:szCs w:val="21"/>
              </w:rPr>
            </w:pPr>
            <w:r>
              <w:rPr>
                <w:rFonts w:hint="eastAsia" w:ascii="宋体" w:hAnsi="宋体"/>
                <w:kern w:val="0"/>
                <w:szCs w:val="21"/>
              </w:rPr>
              <w:t>2</w:t>
            </w:r>
          </w:p>
        </w:tc>
        <w:tc>
          <w:tcPr>
            <w:tcW w:w="750" w:type="dxa"/>
            <w:shd w:val="clear" w:color="auto" w:fill="auto"/>
            <w:vAlign w:val="center"/>
          </w:tcPr>
          <w:p>
            <w:pPr>
              <w:spacing w:line="360" w:lineRule="auto"/>
              <w:jc w:val="center"/>
              <w:rPr>
                <w:rFonts w:ascii="宋体" w:hAnsi="宋体"/>
                <w:kern w:val="0"/>
                <w:szCs w:val="21"/>
              </w:rPr>
            </w:pPr>
            <w:r>
              <w:rPr>
                <w:rFonts w:hint="eastAsia" w:ascii="宋体" w:hAnsi="宋体"/>
                <w:kern w:val="0"/>
                <w:szCs w:val="21"/>
              </w:rPr>
              <w:t>台</w:t>
            </w:r>
          </w:p>
        </w:tc>
        <w:tc>
          <w:tcPr>
            <w:tcW w:w="814" w:type="dxa"/>
            <w:shd w:val="clear" w:color="auto" w:fill="auto"/>
            <w:vAlign w:val="center"/>
          </w:tcPr>
          <w:p>
            <w:pPr>
              <w:spacing w:line="360" w:lineRule="auto"/>
              <w:jc w:val="center"/>
              <w:rPr>
                <w:rFonts w:ascii="宋体" w:hAnsi="宋体"/>
                <w:kern w:val="0"/>
                <w:szCs w:val="21"/>
              </w:rPr>
            </w:pPr>
            <w:r>
              <w:rPr>
                <w:rFonts w:hint="eastAsia" w:ascii="宋体" w:hAnsi="宋体"/>
                <w:kern w:val="0"/>
                <w:szCs w:val="21"/>
              </w:rPr>
              <w:t>进口</w:t>
            </w:r>
          </w:p>
        </w:tc>
        <w:tc>
          <w:tcPr>
            <w:tcW w:w="1134" w:type="dxa"/>
          </w:tcPr>
          <w:p>
            <w:pPr>
              <w:spacing w:line="360" w:lineRule="auto"/>
              <w:rPr>
                <w:rFonts w:ascii="宋体" w:hAnsi="宋体"/>
                <w:kern w:val="0"/>
                <w:sz w:val="24"/>
              </w:rPr>
            </w:pPr>
            <w:r>
              <w:rPr>
                <w:rFonts w:hint="eastAsia" w:ascii="宋体" w:hAnsi="宋体"/>
                <w:kern w:val="0"/>
                <w:sz w:val="24"/>
              </w:rPr>
              <w:t>20</w:t>
            </w:r>
          </w:p>
        </w:tc>
        <w:tc>
          <w:tcPr>
            <w:tcW w:w="850" w:type="dxa"/>
          </w:tcPr>
          <w:p>
            <w:pPr>
              <w:spacing w:line="360" w:lineRule="auto"/>
              <w:rPr>
                <w:rFonts w:ascii="宋体" w:hAnsi="宋体"/>
                <w:kern w:val="0"/>
                <w:sz w:val="24"/>
              </w:rPr>
            </w:pPr>
          </w:p>
        </w:tc>
        <w:tc>
          <w:tcPr>
            <w:tcW w:w="1138" w:type="dxa"/>
          </w:tcPr>
          <w:p>
            <w:pPr>
              <w:spacing w:line="360" w:lineRule="auto"/>
              <w:rPr>
                <w:rFonts w:ascii="宋体" w:hAnsi="宋体"/>
                <w:kern w:val="0"/>
                <w:sz w:val="24"/>
              </w:rPr>
            </w:pPr>
            <w:r>
              <w:rPr>
                <w:rFonts w:hint="eastAsia" w:ascii="宋体" w:hAnsi="宋体"/>
                <w:kern w:val="0"/>
                <w:sz w:val="24"/>
              </w:rPr>
              <w:t>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6" w:hRule="atLeast"/>
          <w:jc w:val="center"/>
        </w:trPr>
        <w:tc>
          <w:tcPr>
            <w:tcW w:w="709" w:type="dxa"/>
            <w:shd w:val="clear" w:color="auto" w:fill="auto"/>
            <w:vAlign w:val="center"/>
          </w:tcPr>
          <w:p>
            <w:pPr>
              <w:spacing w:line="360" w:lineRule="auto"/>
              <w:jc w:val="center"/>
              <w:rPr>
                <w:rFonts w:ascii="宋体" w:hAnsi="宋体"/>
                <w:kern w:val="0"/>
                <w:szCs w:val="21"/>
              </w:rPr>
            </w:pPr>
            <w:r>
              <w:rPr>
                <w:rFonts w:hint="eastAsia" w:ascii="宋体" w:hAnsi="宋体"/>
                <w:kern w:val="0"/>
                <w:szCs w:val="21"/>
              </w:rPr>
              <w:t>12</w:t>
            </w:r>
          </w:p>
        </w:tc>
        <w:tc>
          <w:tcPr>
            <w:tcW w:w="1413" w:type="dxa"/>
            <w:shd w:val="clear" w:color="auto" w:fill="auto"/>
            <w:vAlign w:val="center"/>
          </w:tcPr>
          <w:p>
            <w:pPr>
              <w:rPr>
                <w:rFonts w:ascii="宋体" w:hAnsi="宋体" w:cs="宋体"/>
                <w:bCs/>
                <w:spacing w:val="-8"/>
                <w:szCs w:val="21"/>
              </w:rPr>
            </w:pPr>
            <w:r>
              <w:rPr>
                <w:rFonts w:hint="eastAsia" w:ascii="宋体" w:hAnsi="宋体" w:cs="宋体"/>
                <w:bCs/>
                <w:spacing w:val="-8"/>
                <w:szCs w:val="21"/>
              </w:rPr>
              <w:t>有氧功率车</w:t>
            </w:r>
          </w:p>
        </w:tc>
        <w:tc>
          <w:tcPr>
            <w:tcW w:w="1563" w:type="dxa"/>
          </w:tcPr>
          <w:p>
            <w:pPr>
              <w:spacing w:line="360" w:lineRule="auto"/>
              <w:rPr>
                <w:rFonts w:ascii="宋体" w:hAnsi="宋体"/>
                <w:kern w:val="0"/>
                <w:szCs w:val="21"/>
              </w:rPr>
            </w:pPr>
            <w:r>
              <w:rPr>
                <w:rFonts w:hint="eastAsia" w:ascii="宋体" w:hAnsi="宋体"/>
                <w:kern w:val="0"/>
                <w:szCs w:val="21"/>
              </w:rPr>
              <w:t>1.主机 1台</w:t>
            </w:r>
          </w:p>
          <w:p>
            <w:pPr>
              <w:spacing w:line="360" w:lineRule="auto"/>
              <w:rPr>
                <w:rFonts w:ascii="宋体" w:hAnsi="宋体"/>
                <w:kern w:val="0"/>
                <w:szCs w:val="21"/>
              </w:rPr>
            </w:pPr>
            <w:r>
              <w:rPr>
                <w:rFonts w:hint="eastAsia" w:ascii="宋体" w:hAnsi="宋体"/>
                <w:kern w:val="0"/>
                <w:szCs w:val="21"/>
              </w:rPr>
              <w:t>2.液晶显示屏1个</w:t>
            </w:r>
          </w:p>
          <w:p>
            <w:pPr>
              <w:spacing w:line="360" w:lineRule="auto"/>
              <w:rPr>
                <w:rFonts w:ascii="宋体" w:hAnsi="宋体"/>
                <w:kern w:val="0"/>
                <w:szCs w:val="21"/>
              </w:rPr>
            </w:pPr>
            <w:r>
              <w:rPr>
                <w:rFonts w:hint="eastAsia" w:ascii="宋体" w:hAnsi="宋体"/>
                <w:kern w:val="0"/>
                <w:szCs w:val="21"/>
              </w:rPr>
              <w:t>3.带轮的前支架及螺母 1套</w:t>
            </w:r>
          </w:p>
          <w:p>
            <w:pPr>
              <w:spacing w:line="360" w:lineRule="auto"/>
              <w:rPr>
                <w:rFonts w:ascii="宋体" w:hAnsi="宋体"/>
                <w:kern w:val="0"/>
                <w:szCs w:val="21"/>
              </w:rPr>
            </w:pPr>
            <w:r>
              <w:rPr>
                <w:rFonts w:hint="eastAsia" w:ascii="宋体" w:hAnsi="宋体"/>
                <w:kern w:val="0"/>
                <w:szCs w:val="21"/>
              </w:rPr>
              <w:t>4.后支架及螺栓\螺母 1套</w:t>
            </w:r>
          </w:p>
          <w:p>
            <w:pPr>
              <w:spacing w:line="360" w:lineRule="auto"/>
              <w:rPr>
                <w:rFonts w:ascii="宋体" w:hAnsi="宋体"/>
                <w:kern w:val="0"/>
                <w:szCs w:val="21"/>
              </w:rPr>
            </w:pPr>
            <w:r>
              <w:rPr>
                <w:rFonts w:hint="eastAsia" w:ascii="宋体" w:hAnsi="宋体"/>
                <w:kern w:val="0"/>
                <w:szCs w:val="21"/>
              </w:rPr>
              <w:t>5.心率发射带 1套</w:t>
            </w:r>
          </w:p>
          <w:p>
            <w:pPr>
              <w:spacing w:line="360" w:lineRule="auto"/>
              <w:rPr>
                <w:rFonts w:ascii="宋体" w:hAnsi="宋体"/>
                <w:kern w:val="0"/>
                <w:szCs w:val="21"/>
              </w:rPr>
            </w:pPr>
            <w:r>
              <w:rPr>
                <w:rFonts w:hint="eastAsia" w:ascii="宋体" w:hAnsi="宋体"/>
                <w:kern w:val="0"/>
                <w:szCs w:val="21"/>
              </w:rPr>
              <w:t>6.脚蹬 1套</w:t>
            </w:r>
          </w:p>
          <w:p>
            <w:pPr>
              <w:spacing w:line="360" w:lineRule="auto"/>
              <w:rPr>
                <w:rFonts w:ascii="宋体" w:hAnsi="宋体"/>
                <w:kern w:val="0"/>
                <w:szCs w:val="21"/>
              </w:rPr>
            </w:pPr>
            <w:r>
              <w:rPr>
                <w:rFonts w:hint="eastAsia" w:ascii="宋体" w:hAnsi="宋体"/>
                <w:kern w:val="0"/>
                <w:szCs w:val="21"/>
              </w:rPr>
              <w:t>7.车座 1套</w:t>
            </w:r>
          </w:p>
          <w:p>
            <w:pPr>
              <w:spacing w:line="360" w:lineRule="auto"/>
              <w:rPr>
                <w:rFonts w:ascii="宋体" w:hAnsi="宋体"/>
                <w:kern w:val="0"/>
                <w:szCs w:val="21"/>
              </w:rPr>
            </w:pPr>
            <w:r>
              <w:rPr>
                <w:rFonts w:hint="eastAsia" w:ascii="宋体" w:hAnsi="宋体"/>
                <w:kern w:val="0"/>
                <w:szCs w:val="21"/>
              </w:rPr>
              <w:t>8.扶把 1套</w:t>
            </w:r>
          </w:p>
          <w:p>
            <w:pPr>
              <w:spacing w:line="360" w:lineRule="auto"/>
              <w:rPr>
                <w:rFonts w:ascii="宋体" w:hAnsi="宋体"/>
                <w:kern w:val="0"/>
                <w:szCs w:val="21"/>
              </w:rPr>
            </w:pPr>
            <w:r>
              <w:rPr>
                <w:rFonts w:hint="eastAsia" w:ascii="宋体" w:hAnsi="宋体"/>
                <w:kern w:val="0"/>
                <w:szCs w:val="21"/>
              </w:rPr>
              <w:t>9.有氧功率测试软件1套</w:t>
            </w:r>
          </w:p>
        </w:tc>
        <w:tc>
          <w:tcPr>
            <w:tcW w:w="700" w:type="dxa"/>
            <w:vAlign w:val="center"/>
          </w:tcPr>
          <w:p>
            <w:pPr>
              <w:spacing w:line="360" w:lineRule="auto"/>
              <w:jc w:val="center"/>
              <w:rPr>
                <w:rFonts w:ascii="宋体" w:hAnsi="宋体"/>
                <w:kern w:val="0"/>
                <w:szCs w:val="21"/>
              </w:rPr>
            </w:pPr>
            <w:r>
              <w:rPr>
                <w:rFonts w:hint="eastAsia" w:ascii="宋体" w:hAnsi="宋体"/>
                <w:kern w:val="0"/>
                <w:szCs w:val="21"/>
              </w:rPr>
              <w:t>1</w:t>
            </w:r>
          </w:p>
        </w:tc>
        <w:tc>
          <w:tcPr>
            <w:tcW w:w="750" w:type="dxa"/>
            <w:shd w:val="clear" w:color="auto" w:fill="auto"/>
            <w:vAlign w:val="center"/>
          </w:tcPr>
          <w:p>
            <w:pPr>
              <w:spacing w:line="360" w:lineRule="auto"/>
              <w:jc w:val="center"/>
              <w:rPr>
                <w:rFonts w:ascii="宋体" w:hAnsi="宋体"/>
                <w:kern w:val="0"/>
                <w:szCs w:val="21"/>
              </w:rPr>
            </w:pPr>
            <w:r>
              <w:rPr>
                <w:rFonts w:hint="eastAsia" w:ascii="宋体" w:hAnsi="宋体"/>
                <w:kern w:val="0"/>
                <w:szCs w:val="21"/>
              </w:rPr>
              <w:t>台</w:t>
            </w:r>
          </w:p>
        </w:tc>
        <w:tc>
          <w:tcPr>
            <w:tcW w:w="814" w:type="dxa"/>
            <w:shd w:val="clear" w:color="auto" w:fill="auto"/>
            <w:vAlign w:val="center"/>
          </w:tcPr>
          <w:p>
            <w:pPr>
              <w:spacing w:line="360" w:lineRule="auto"/>
              <w:jc w:val="center"/>
              <w:rPr>
                <w:rFonts w:ascii="宋体" w:hAnsi="宋体"/>
                <w:kern w:val="0"/>
                <w:szCs w:val="21"/>
              </w:rPr>
            </w:pPr>
            <w:r>
              <w:rPr>
                <w:rFonts w:hint="eastAsia" w:ascii="宋体" w:hAnsi="宋体"/>
                <w:kern w:val="0"/>
                <w:szCs w:val="21"/>
              </w:rPr>
              <w:t>进口</w:t>
            </w:r>
          </w:p>
        </w:tc>
        <w:tc>
          <w:tcPr>
            <w:tcW w:w="1134" w:type="dxa"/>
            <w:vAlign w:val="center"/>
          </w:tcPr>
          <w:p>
            <w:pPr>
              <w:spacing w:line="360" w:lineRule="auto"/>
              <w:rPr>
                <w:rFonts w:ascii="宋体" w:hAnsi="宋体"/>
                <w:kern w:val="0"/>
                <w:sz w:val="24"/>
              </w:rPr>
            </w:pPr>
            <w:r>
              <w:rPr>
                <w:rFonts w:hint="eastAsia" w:ascii="宋体" w:hAnsi="宋体"/>
                <w:kern w:val="0"/>
                <w:sz w:val="24"/>
              </w:rPr>
              <w:t>5</w:t>
            </w:r>
          </w:p>
        </w:tc>
        <w:tc>
          <w:tcPr>
            <w:tcW w:w="850" w:type="dxa"/>
          </w:tcPr>
          <w:p>
            <w:pPr>
              <w:spacing w:line="360" w:lineRule="auto"/>
              <w:rPr>
                <w:rFonts w:ascii="宋体" w:hAnsi="宋体"/>
                <w:kern w:val="0"/>
                <w:sz w:val="24"/>
              </w:rPr>
            </w:pPr>
          </w:p>
        </w:tc>
        <w:tc>
          <w:tcPr>
            <w:tcW w:w="1138" w:type="dxa"/>
          </w:tcPr>
          <w:p>
            <w:pPr>
              <w:spacing w:line="360" w:lineRule="auto"/>
              <w:rPr>
                <w:rFonts w:ascii="宋体" w:hAnsi="宋体"/>
                <w:kern w:val="0"/>
                <w:sz w:val="24"/>
              </w:rPr>
            </w:pPr>
            <w:r>
              <w:rPr>
                <w:rFonts w:hint="eastAsia" w:ascii="宋体" w:hAnsi="宋体"/>
                <w:kern w:val="0"/>
                <w:sz w:val="24"/>
              </w:rPr>
              <w:t>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6" w:hRule="atLeast"/>
          <w:jc w:val="center"/>
        </w:trPr>
        <w:tc>
          <w:tcPr>
            <w:tcW w:w="709" w:type="dxa"/>
            <w:shd w:val="clear" w:color="auto" w:fill="auto"/>
            <w:vAlign w:val="center"/>
          </w:tcPr>
          <w:p>
            <w:pPr>
              <w:spacing w:line="360" w:lineRule="auto"/>
              <w:jc w:val="center"/>
              <w:rPr>
                <w:rFonts w:ascii="宋体" w:hAnsi="宋体"/>
                <w:kern w:val="0"/>
                <w:szCs w:val="21"/>
              </w:rPr>
            </w:pPr>
            <w:r>
              <w:rPr>
                <w:rFonts w:hint="eastAsia" w:ascii="宋体" w:hAnsi="宋体"/>
                <w:kern w:val="0"/>
                <w:szCs w:val="21"/>
              </w:rPr>
              <w:t>13</w:t>
            </w:r>
          </w:p>
        </w:tc>
        <w:tc>
          <w:tcPr>
            <w:tcW w:w="1413" w:type="dxa"/>
            <w:shd w:val="clear" w:color="auto" w:fill="auto"/>
            <w:vAlign w:val="center"/>
          </w:tcPr>
          <w:p>
            <w:pPr>
              <w:rPr>
                <w:rFonts w:ascii="宋体" w:hAnsi="宋体" w:cs="宋体"/>
                <w:bCs/>
                <w:spacing w:val="-8"/>
                <w:szCs w:val="21"/>
              </w:rPr>
            </w:pPr>
            <w:r>
              <w:rPr>
                <w:rFonts w:hint="eastAsia" w:ascii="宋体" w:hAnsi="宋体" w:cs="宋体"/>
                <w:bCs/>
                <w:spacing w:val="-8"/>
                <w:szCs w:val="21"/>
              </w:rPr>
              <w:t>合计</w:t>
            </w:r>
          </w:p>
        </w:tc>
        <w:tc>
          <w:tcPr>
            <w:tcW w:w="1563" w:type="dxa"/>
          </w:tcPr>
          <w:p>
            <w:pPr>
              <w:spacing w:line="360" w:lineRule="auto"/>
              <w:jc w:val="center"/>
              <w:rPr>
                <w:rFonts w:ascii="宋体" w:hAnsi="宋体"/>
                <w:kern w:val="0"/>
                <w:szCs w:val="21"/>
              </w:rPr>
            </w:pPr>
          </w:p>
        </w:tc>
        <w:tc>
          <w:tcPr>
            <w:tcW w:w="700" w:type="dxa"/>
          </w:tcPr>
          <w:p>
            <w:pPr>
              <w:spacing w:line="360" w:lineRule="auto"/>
              <w:jc w:val="center"/>
              <w:rPr>
                <w:rFonts w:ascii="宋体" w:hAnsi="宋体"/>
                <w:kern w:val="0"/>
                <w:szCs w:val="21"/>
              </w:rPr>
            </w:pPr>
          </w:p>
        </w:tc>
        <w:tc>
          <w:tcPr>
            <w:tcW w:w="750" w:type="dxa"/>
            <w:shd w:val="clear" w:color="auto" w:fill="auto"/>
            <w:vAlign w:val="center"/>
          </w:tcPr>
          <w:p>
            <w:pPr>
              <w:spacing w:line="360" w:lineRule="auto"/>
              <w:jc w:val="center"/>
              <w:rPr>
                <w:rFonts w:ascii="宋体" w:hAnsi="宋体"/>
                <w:kern w:val="0"/>
                <w:szCs w:val="21"/>
              </w:rPr>
            </w:pPr>
          </w:p>
        </w:tc>
        <w:tc>
          <w:tcPr>
            <w:tcW w:w="814" w:type="dxa"/>
            <w:shd w:val="clear" w:color="auto" w:fill="auto"/>
            <w:vAlign w:val="center"/>
          </w:tcPr>
          <w:p>
            <w:pPr>
              <w:spacing w:line="360" w:lineRule="auto"/>
              <w:jc w:val="center"/>
              <w:rPr>
                <w:rFonts w:ascii="宋体" w:hAnsi="宋体"/>
                <w:kern w:val="0"/>
                <w:szCs w:val="21"/>
              </w:rPr>
            </w:pPr>
          </w:p>
        </w:tc>
        <w:tc>
          <w:tcPr>
            <w:tcW w:w="1134" w:type="dxa"/>
          </w:tcPr>
          <w:p>
            <w:pPr>
              <w:spacing w:line="360" w:lineRule="auto"/>
              <w:rPr>
                <w:rFonts w:ascii="宋体" w:hAnsi="宋体"/>
                <w:kern w:val="0"/>
                <w:sz w:val="24"/>
              </w:rPr>
            </w:pPr>
            <w:r>
              <w:rPr>
                <w:rFonts w:hint="eastAsia" w:ascii="宋体" w:hAnsi="宋体"/>
                <w:kern w:val="0"/>
                <w:sz w:val="24"/>
              </w:rPr>
              <w:t>125</w:t>
            </w:r>
          </w:p>
        </w:tc>
        <w:tc>
          <w:tcPr>
            <w:tcW w:w="850" w:type="dxa"/>
          </w:tcPr>
          <w:p>
            <w:pPr>
              <w:spacing w:line="360" w:lineRule="auto"/>
              <w:rPr>
                <w:rFonts w:ascii="宋体" w:hAnsi="宋体"/>
                <w:kern w:val="0"/>
                <w:sz w:val="24"/>
              </w:rPr>
            </w:pPr>
          </w:p>
        </w:tc>
        <w:tc>
          <w:tcPr>
            <w:tcW w:w="1138" w:type="dxa"/>
          </w:tcPr>
          <w:p>
            <w:pPr>
              <w:spacing w:line="360" w:lineRule="auto"/>
              <w:rPr>
                <w:rFonts w:ascii="宋体" w:hAnsi="宋体"/>
                <w:kern w:val="0"/>
                <w:sz w:val="24"/>
              </w:rPr>
            </w:pPr>
          </w:p>
        </w:tc>
      </w:tr>
    </w:tbl>
    <w:p>
      <w:pPr>
        <w:adjustRightInd w:val="0"/>
        <w:spacing w:line="360" w:lineRule="auto"/>
        <w:textAlignment w:val="baseline"/>
        <w:outlineLvl w:val="4"/>
        <w:rPr>
          <w:rFonts w:ascii="宋体" w:hAnsi="宋体"/>
          <w:bCs/>
          <w:kern w:val="0"/>
          <w:sz w:val="24"/>
          <w:lang w:val="zh-CN"/>
        </w:rPr>
      </w:pPr>
      <w:r>
        <w:rPr>
          <w:rFonts w:hint="eastAsia" w:ascii="宋体" w:hAnsi="宋体"/>
          <w:b/>
          <w:bCs/>
          <w:kern w:val="0"/>
          <w:sz w:val="24"/>
        </w:rPr>
        <w:t>（</w:t>
      </w:r>
      <w:r>
        <w:rPr>
          <w:rFonts w:ascii="宋体" w:hAnsi="宋体"/>
          <w:b/>
          <w:bCs/>
          <w:kern w:val="0"/>
          <w:sz w:val="24"/>
        </w:rPr>
        <w:t>二）</w:t>
      </w:r>
      <w:r>
        <w:rPr>
          <w:rFonts w:hint="eastAsia" w:ascii="宋体" w:hAnsi="宋体"/>
          <w:bCs/>
          <w:kern w:val="0"/>
          <w:sz w:val="24"/>
          <w:lang w:val="zh-CN"/>
        </w:rPr>
        <w:t>技术</w:t>
      </w:r>
      <w:r>
        <w:rPr>
          <w:rFonts w:ascii="宋体" w:hAnsi="宋体"/>
          <w:bCs/>
          <w:kern w:val="0"/>
          <w:sz w:val="24"/>
          <w:lang w:val="zh-CN"/>
        </w:rPr>
        <w:t>参数及功能用途</w:t>
      </w:r>
    </w:p>
    <w:p>
      <w:pPr>
        <w:spacing w:line="360" w:lineRule="auto"/>
        <w:rPr>
          <w:rFonts w:ascii="宋体" w:hAnsi="宋体"/>
          <w:b/>
          <w:bCs/>
          <w:spacing w:val="-8"/>
          <w:sz w:val="24"/>
        </w:rPr>
      </w:pPr>
      <w:r>
        <w:rPr>
          <w:rFonts w:hint="eastAsia" w:ascii="宋体" w:hAnsi="宋体"/>
          <w:b/>
          <w:bCs/>
          <w:spacing w:val="-8"/>
          <w:sz w:val="24"/>
        </w:rPr>
        <w:t>1、便携式运动心肺功能测试系统：</w:t>
      </w:r>
    </w:p>
    <w:p>
      <w:pPr>
        <w:spacing w:line="360" w:lineRule="auto"/>
        <w:rPr>
          <w:rFonts w:ascii="宋体" w:hAnsi="宋体"/>
          <w:spacing w:val="-8"/>
          <w:sz w:val="24"/>
        </w:rPr>
      </w:pPr>
      <w:r>
        <w:rPr>
          <w:rFonts w:ascii="宋体" w:hAnsi="宋体"/>
          <w:spacing w:val="-8"/>
          <w:sz w:val="24"/>
        </w:rPr>
        <w:t>*</w:t>
      </w:r>
      <w:r>
        <w:rPr>
          <w:rFonts w:hint="eastAsia" w:ascii="宋体" w:hAnsi="宋体"/>
          <w:spacing w:val="-8"/>
          <w:sz w:val="24"/>
        </w:rPr>
        <w:t>1.1、产品资质：具有ISO9001国际认证，具有CE国际认证。(提供</w:t>
      </w:r>
      <w:r>
        <w:rPr>
          <w:rFonts w:ascii="宋体" w:hAnsi="宋体"/>
          <w:spacing w:val="-8"/>
          <w:sz w:val="24"/>
        </w:rPr>
        <w:t>证书</w:t>
      </w:r>
      <w:r>
        <w:rPr>
          <w:rFonts w:hint="eastAsia" w:ascii="宋体" w:hAnsi="宋体"/>
          <w:spacing w:val="-8"/>
          <w:sz w:val="24"/>
          <w:lang w:eastAsia="zh-CN"/>
        </w:rPr>
        <w:t>复印件或扫描件</w:t>
      </w:r>
      <w:r>
        <w:rPr>
          <w:rFonts w:hint="eastAsia" w:ascii="宋体" w:hAnsi="宋体"/>
          <w:spacing w:val="-8"/>
          <w:sz w:val="24"/>
        </w:rPr>
        <w:t>)</w:t>
      </w:r>
    </w:p>
    <w:p>
      <w:pPr>
        <w:spacing w:line="360" w:lineRule="auto"/>
        <w:rPr>
          <w:rFonts w:ascii="宋体" w:hAnsi="宋体"/>
          <w:spacing w:val="-8"/>
          <w:sz w:val="24"/>
        </w:rPr>
      </w:pPr>
      <w:r>
        <w:rPr>
          <w:rFonts w:hint="eastAsia" w:ascii="宋体" w:hAnsi="宋体"/>
          <w:spacing w:val="-8"/>
          <w:sz w:val="24"/>
        </w:rPr>
        <w:t>1.2、技术参数</w:t>
      </w:r>
    </w:p>
    <w:p>
      <w:pPr>
        <w:spacing w:line="360" w:lineRule="auto"/>
        <w:rPr>
          <w:rFonts w:ascii="宋体" w:hAnsi="宋体"/>
          <w:spacing w:val="-8"/>
          <w:sz w:val="24"/>
        </w:rPr>
      </w:pPr>
      <w:r>
        <w:rPr>
          <w:rFonts w:ascii="宋体" w:hAnsi="宋体"/>
          <w:spacing w:val="-8"/>
          <w:sz w:val="24"/>
        </w:rPr>
        <w:t>*</w:t>
      </w:r>
      <w:r>
        <w:rPr>
          <w:rFonts w:hint="eastAsia" w:ascii="宋体" w:hAnsi="宋体"/>
          <w:spacing w:val="-8"/>
          <w:sz w:val="24"/>
        </w:rPr>
        <w:t>1.2.1流量表：双向数字涡轮式，可永久使用；</w:t>
      </w:r>
    </w:p>
    <w:p>
      <w:pPr>
        <w:spacing w:line="360" w:lineRule="auto"/>
        <w:ind w:firstLine="672" w:firstLineChars="300"/>
        <w:rPr>
          <w:rFonts w:ascii="宋体" w:hAnsi="宋体"/>
          <w:spacing w:val="-8"/>
          <w:sz w:val="24"/>
        </w:rPr>
      </w:pPr>
      <w:r>
        <w:rPr>
          <w:rFonts w:hint="eastAsia" w:ascii="宋体" w:hAnsi="宋体"/>
          <w:spacing w:val="-8"/>
          <w:sz w:val="24"/>
        </w:rPr>
        <w:t>流量表流量范围：0－16L；</w:t>
      </w:r>
    </w:p>
    <w:p>
      <w:pPr>
        <w:spacing w:line="360" w:lineRule="auto"/>
        <w:ind w:firstLine="672" w:firstLineChars="300"/>
        <w:rPr>
          <w:rFonts w:ascii="宋体" w:hAnsi="宋体"/>
          <w:spacing w:val="-8"/>
          <w:sz w:val="24"/>
        </w:rPr>
      </w:pPr>
      <w:r>
        <w:rPr>
          <w:rFonts w:hint="eastAsia" w:ascii="宋体" w:hAnsi="宋体"/>
          <w:spacing w:val="-8"/>
          <w:sz w:val="24"/>
        </w:rPr>
        <w:t>流量表通气量范围：0－300L/分 ；</w:t>
      </w:r>
    </w:p>
    <w:p>
      <w:pPr>
        <w:spacing w:line="360" w:lineRule="auto"/>
        <w:ind w:firstLine="672" w:firstLineChars="300"/>
        <w:rPr>
          <w:rFonts w:ascii="宋体" w:hAnsi="宋体"/>
          <w:spacing w:val="-8"/>
          <w:sz w:val="24"/>
        </w:rPr>
      </w:pPr>
      <w:r>
        <w:rPr>
          <w:rFonts w:hint="eastAsia" w:ascii="宋体" w:hAnsi="宋体"/>
          <w:spacing w:val="-8"/>
          <w:sz w:val="24"/>
        </w:rPr>
        <w:t>流量表精确度：±2%  ；</w:t>
      </w:r>
    </w:p>
    <w:p>
      <w:pPr>
        <w:spacing w:line="360" w:lineRule="auto"/>
        <w:ind w:firstLine="672" w:firstLineChars="300"/>
        <w:rPr>
          <w:rFonts w:ascii="宋体" w:hAnsi="宋体"/>
          <w:spacing w:val="-8"/>
          <w:sz w:val="24"/>
        </w:rPr>
      </w:pPr>
      <w:r>
        <w:rPr>
          <w:rFonts w:hint="eastAsia" w:ascii="宋体" w:hAnsi="宋体"/>
          <w:spacing w:val="-8"/>
          <w:sz w:val="24"/>
        </w:rPr>
        <w:t>流量表流速阻力： &lt;0.6cmH2O/L/S @ 14L/S；</w:t>
      </w:r>
    </w:p>
    <w:p>
      <w:pPr>
        <w:spacing w:line="360" w:lineRule="auto"/>
        <w:ind w:firstLine="672" w:firstLineChars="300"/>
        <w:rPr>
          <w:rFonts w:ascii="宋体" w:hAnsi="宋体"/>
          <w:spacing w:val="-8"/>
          <w:sz w:val="24"/>
        </w:rPr>
      </w:pPr>
      <w:r>
        <w:rPr>
          <w:rFonts w:hint="eastAsia" w:ascii="宋体" w:hAnsi="宋体"/>
          <w:spacing w:val="-8"/>
          <w:sz w:val="24"/>
        </w:rPr>
        <w:t>氧分析器精确度：±0.05% Vol ；</w:t>
      </w:r>
    </w:p>
    <w:p>
      <w:pPr>
        <w:spacing w:line="360" w:lineRule="auto"/>
        <w:ind w:firstLine="672" w:firstLineChars="300"/>
        <w:rPr>
          <w:rFonts w:ascii="宋体" w:hAnsi="宋体"/>
          <w:spacing w:val="-8"/>
          <w:sz w:val="24"/>
        </w:rPr>
      </w:pPr>
      <w:r>
        <w:rPr>
          <w:rFonts w:hint="eastAsia" w:ascii="宋体" w:hAnsi="宋体"/>
          <w:spacing w:val="-8"/>
          <w:sz w:val="24"/>
        </w:rPr>
        <w:t>氧分析器范围：0-25% ；</w:t>
      </w:r>
    </w:p>
    <w:p>
      <w:pPr>
        <w:spacing w:line="360" w:lineRule="auto"/>
        <w:ind w:firstLine="672" w:firstLineChars="300"/>
        <w:rPr>
          <w:rFonts w:ascii="宋体" w:hAnsi="宋体"/>
          <w:spacing w:val="-8"/>
          <w:sz w:val="24"/>
        </w:rPr>
      </w:pPr>
      <w:r>
        <w:rPr>
          <w:rFonts w:hint="eastAsia" w:ascii="宋体" w:hAnsi="宋体"/>
          <w:spacing w:val="-8"/>
          <w:sz w:val="24"/>
        </w:rPr>
        <w:t>二氧化碳精确度：±0.05% Vol. ；</w:t>
      </w:r>
    </w:p>
    <w:p>
      <w:pPr>
        <w:spacing w:line="360" w:lineRule="auto"/>
        <w:ind w:firstLine="672" w:firstLineChars="300"/>
        <w:rPr>
          <w:rFonts w:ascii="宋体" w:hAnsi="宋体"/>
          <w:spacing w:val="-8"/>
          <w:sz w:val="24"/>
        </w:rPr>
      </w:pPr>
      <w:r>
        <w:rPr>
          <w:rFonts w:hint="eastAsia" w:ascii="宋体" w:hAnsi="宋体"/>
          <w:spacing w:val="-8"/>
          <w:sz w:val="24"/>
        </w:rPr>
        <w:t>二氧化碳范围：0-10%。</w:t>
      </w:r>
    </w:p>
    <w:p>
      <w:pPr>
        <w:spacing w:line="360" w:lineRule="auto"/>
        <w:ind w:left="567" w:hanging="566" w:hangingChars="253"/>
        <w:rPr>
          <w:rFonts w:ascii="宋体" w:hAnsi="宋体"/>
          <w:spacing w:val="-8"/>
          <w:sz w:val="24"/>
        </w:rPr>
      </w:pPr>
      <w:r>
        <w:rPr>
          <w:rFonts w:ascii="宋体" w:hAnsi="宋体"/>
          <w:spacing w:val="-8"/>
          <w:sz w:val="24"/>
        </w:rPr>
        <w:t>#</w:t>
      </w:r>
      <w:r>
        <w:rPr>
          <w:rFonts w:hint="eastAsia" w:ascii="宋体" w:hAnsi="宋体"/>
          <w:spacing w:val="-8"/>
          <w:sz w:val="24"/>
        </w:rPr>
        <w:t>1.2.</w:t>
      </w:r>
      <w:r>
        <w:rPr>
          <w:rFonts w:ascii="宋体" w:hAnsi="宋体"/>
          <w:spacing w:val="-8"/>
          <w:sz w:val="24"/>
        </w:rPr>
        <w:t xml:space="preserve">2 </w:t>
      </w:r>
      <w:r>
        <w:rPr>
          <w:rFonts w:hint="eastAsia" w:ascii="宋体" w:hAnsi="宋体"/>
          <w:spacing w:val="-8"/>
          <w:sz w:val="24"/>
        </w:rPr>
        <w:t>主机接收功能：具备蓝牙遥测接收功能，非老式无线电接收容易受到干扰。</w:t>
      </w:r>
    </w:p>
    <w:p>
      <w:pPr>
        <w:spacing w:line="360" w:lineRule="auto"/>
        <w:ind w:left="567" w:hanging="566" w:hangingChars="253"/>
        <w:rPr>
          <w:rFonts w:ascii="宋体" w:hAnsi="宋体"/>
          <w:spacing w:val="-8"/>
          <w:sz w:val="24"/>
        </w:rPr>
      </w:pPr>
      <w:r>
        <w:rPr>
          <w:rFonts w:ascii="宋体" w:hAnsi="宋体"/>
          <w:spacing w:val="-8"/>
          <w:sz w:val="24"/>
        </w:rPr>
        <w:t>#</w:t>
      </w:r>
      <w:r>
        <w:rPr>
          <w:rFonts w:hint="eastAsia" w:ascii="宋体" w:hAnsi="宋体"/>
          <w:spacing w:val="-8"/>
          <w:sz w:val="24"/>
        </w:rPr>
        <w:t>1.2.</w:t>
      </w:r>
      <w:r>
        <w:rPr>
          <w:rFonts w:ascii="宋体" w:hAnsi="宋体"/>
          <w:spacing w:val="-8"/>
          <w:sz w:val="24"/>
        </w:rPr>
        <w:t>3</w:t>
      </w:r>
      <w:r>
        <w:rPr>
          <w:rFonts w:hint="eastAsia" w:ascii="宋体" w:hAnsi="宋体"/>
          <w:spacing w:val="-8"/>
          <w:sz w:val="24"/>
        </w:rPr>
        <w:t>氧电池每个使用寿命：可以连续使用至少12个月 。</w:t>
      </w:r>
    </w:p>
    <w:p>
      <w:pPr>
        <w:spacing w:line="360" w:lineRule="auto"/>
        <w:ind w:firstLine="674" w:firstLineChars="301"/>
        <w:rPr>
          <w:rFonts w:ascii="宋体" w:hAnsi="宋体"/>
          <w:spacing w:val="-8"/>
          <w:sz w:val="24"/>
        </w:rPr>
      </w:pPr>
      <w:r>
        <w:rPr>
          <w:rFonts w:hint="eastAsia" w:ascii="宋体" w:hAnsi="宋体"/>
          <w:spacing w:val="-8"/>
          <w:sz w:val="24"/>
        </w:rPr>
        <w:t>充电电池：智能锂离子可充电电池，体积小，内置于运动心肺测试仪主机内，可拆卸，可以连续使用4小时 。</w:t>
      </w:r>
    </w:p>
    <w:p>
      <w:pPr>
        <w:spacing w:line="360" w:lineRule="auto"/>
        <w:rPr>
          <w:rFonts w:ascii="宋体" w:hAnsi="宋体"/>
          <w:spacing w:val="-8"/>
          <w:sz w:val="24"/>
        </w:rPr>
      </w:pPr>
      <w:r>
        <w:rPr>
          <w:rFonts w:ascii="宋体" w:hAnsi="宋体"/>
          <w:spacing w:val="-8"/>
          <w:sz w:val="24"/>
        </w:rPr>
        <w:t>#</w:t>
      </w:r>
      <w:r>
        <w:rPr>
          <w:rFonts w:hint="eastAsia" w:ascii="宋体" w:hAnsi="宋体"/>
          <w:spacing w:val="-8"/>
          <w:sz w:val="24"/>
        </w:rPr>
        <w:t>1.2.</w:t>
      </w:r>
      <w:r>
        <w:rPr>
          <w:rFonts w:ascii="宋体" w:hAnsi="宋体"/>
          <w:spacing w:val="-8"/>
          <w:sz w:val="24"/>
        </w:rPr>
        <w:t>4</w:t>
      </w:r>
      <w:r>
        <w:rPr>
          <w:rFonts w:hint="eastAsia" w:ascii="宋体" w:hAnsi="宋体"/>
          <w:spacing w:val="-8"/>
          <w:sz w:val="24"/>
        </w:rPr>
        <w:t>人体工程学设计背带支架，将主机固定在人体背部，并可根据体格进行调整，不会对人体的肩部和手臂的活动造成影响。</w:t>
      </w:r>
    </w:p>
    <w:p>
      <w:pPr>
        <w:spacing w:line="360" w:lineRule="auto"/>
        <w:ind w:firstLine="562" w:firstLineChars="251"/>
        <w:rPr>
          <w:rFonts w:ascii="宋体" w:hAnsi="宋体"/>
          <w:spacing w:val="-8"/>
          <w:sz w:val="24"/>
        </w:rPr>
      </w:pPr>
      <w:r>
        <w:rPr>
          <w:rFonts w:hint="eastAsia" w:ascii="宋体" w:hAnsi="宋体"/>
          <w:spacing w:val="-8"/>
          <w:sz w:val="24"/>
        </w:rPr>
        <w:t>使用面罩测试运动代谢功能。</w:t>
      </w:r>
    </w:p>
    <w:p>
      <w:pPr>
        <w:spacing w:line="360" w:lineRule="auto"/>
        <w:ind w:firstLine="562" w:firstLineChars="251"/>
        <w:rPr>
          <w:rFonts w:ascii="宋体" w:hAnsi="宋体"/>
          <w:spacing w:val="-8"/>
          <w:sz w:val="24"/>
        </w:rPr>
      </w:pPr>
      <w:r>
        <w:rPr>
          <w:rFonts w:hint="eastAsia" w:ascii="宋体" w:hAnsi="宋体"/>
          <w:spacing w:val="-8"/>
          <w:sz w:val="24"/>
        </w:rPr>
        <w:t>测量方法：一口气法。</w:t>
      </w:r>
    </w:p>
    <w:p>
      <w:pPr>
        <w:spacing w:line="360" w:lineRule="auto"/>
        <w:rPr>
          <w:rFonts w:ascii="宋体" w:hAnsi="宋体"/>
          <w:spacing w:val="-8"/>
          <w:sz w:val="24"/>
        </w:rPr>
      </w:pPr>
      <w:r>
        <w:rPr>
          <w:rFonts w:ascii="宋体" w:hAnsi="宋体"/>
          <w:spacing w:val="-8"/>
          <w:sz w:val="24"/>
        </w:rPr>
        <w:t xml:space="preserve">* </w:t>
      </w:r>
      <w:r>
        <w:rPr>
          <w:rFonts w:hint="eastAsia" w:ascii="宋体" w:hAnsi="宋体"/>
          <w:spacing w:val="-8"/>
          <w:sz w:val="24"/>
        </w:rPr>
        <w:t xml:space="preserve">1.2.5主机存储量：存储能力至少可记录2,048,000次呼吸，并可扩展SD卡存储使用 </w:t>
      </w:r>
    </w:p>
    <w:p>
      <w:pPr>
        <w:spacing w:line="360" w:lineRule="auto"/>
        <w:rPr>
          <w:rFonts w:hint="eastAsia" w:ascii="宋体" w:hAnsi="宋体"/>
          <w:spacing w:val="-8"/>
          <w:sz w:val="24"/>
        </w:rPr>
      </w:pPr>
      <w:r>
        <w:rPr>
          <w:rFonts w:hint="eastAsia" w:ascii="宋体" w:hAnsi="宋体"/>
          <w:spacing w:val="-8"/>
          <w:sz w:val="24"/>
        </w:rPr>
        <w:t>▲1.2.6主机自带不小于3.5寸触摸屏设计显示屏，可直接在主机上进行触屏操作，同时自带4个防水操作按键，直接通过按键操作可完成定标与测试，无需电脑也能独立使用。</w:t>
      </w:r>
    </w:p>
    <w:p>
      <w:pPr>
        <w:spacing w:line="360" w:lineRule="auto"/>
        <w:rPr>
          <w:rFonts w:ascii="宋体" w:hAnsi="宋体"/>
          <w:spacing w:val="-8"/>
          <w:sz w:val="24"/>
        </w:rPr>
      </w:pPr>
      <w:r>
        <w:rPr>
          <w:rFonts w:ascii="宋体" w:hAnsi="宋体"/>
          <w:spacing w:val="-8"/>
          <w:sz w:val="24"/>
        </w:rPr>
        <w:t>*</w:t>
      </w:r>
      <w:r>
        <w:rPr>
          <w:rFonts w:hint="eastAsia" w:ascii="宋体" w:hAnsi="宋体"/>
          <w:spacing w:val="-8"/>
          <w:sz w:val="24"/>
        </w:rPr>
        <w:t>1.2.</w:t>
      </w:r>
      <w:r>
        <w:rPr>
          <w:rFonts w:ascii="宋体" w:hAnsi="宋体"/>
          <w:spacing w:val="-8"/>
          <w:sz w:val="24"/>
        </w:rPr>
        <w:t>7</w:t>
      </w:r>
      <w:r>
        <w:rPr>
          <w:rFonts w:hint="eastAsia" w:ascii="宋体" w:hAnsi="宋体"/>
          <w:spacing w:val="-8"/>
          <w:sz w:val="24"/>
        </w:rPr>
        <w:t>主机内置3D全球定位系统：全球定位系统水平精度：&lt; 2.5米，速度精度：0.1米/秒</w:t>
      </w:r>
    </w:p>
    <w:p>
      <w:pPr>
        <w:spacing w:line="360" w:lineRule="auto"/>
        <w:rPr>
          <w:rFonts w:ascii="宋体" w:hAnsi="宋体"/>
          <w:spacing w:val="-8"/>
          <w:sz w:val="24"/>
        </w:rPr>
      </w:pPr>
      <w:r>
        <w:rPr>
          <w:rFonts w:ascii="宋体" w:hAnsi="宋体"/>
          <w:spacing w:val="-8"/>
          <w:sz w:val="24"/>
        </w:rPr>
        <w:t>*</w:t>
      </w:r>
      <w:r>
        <w:rPr>
          <w:rFonts w:hint="eastAsia" w:ascii="宋体" w:hAnsi="宋体"/>
          <w:spacing w:val="-8"/>
          <w:sz w:val="24"/>
        </w:rPr>
        <w:t>1.2.</w:t>
      </w:r>
      <w:r>
        <w:rPr>
          <w:rFonts w:ascii="宋体" w:hAnsi="宋体"/>
          <w:spacing w:val="-8"/>
          <w:sz w:val="24"/>
        </w:rPr>
        <w:t>8</w:t>
      </w:r>
      <w:r>
        <w:rPr>
          <w:rFonts w:hint="eastAsia" w:ascii="宋体" w:hAnsi="宋体"/>
          <w:spacing w:val="-8"/>
          <w:sz w:val="24"/>
        </w:rPr>
        <w:t>符合国际IP54标准，高密度防尘、防水设计，可以在户外进行不同气候环境下的测试（包括下雨天使用），适合户外远距离遥测运动心肺测试。</w:t>
      </w:r>
    </w:p>
    <w:p>
      <w:pPr>
        <w:spacing w:line="360" w:lineRule="auto"/>
        <w:rPr>
          <w:rFonts w:ascii="宋体" w:hAnsi="宋体"/>
          <w:spacing w:val="-8"/>
          <w:sz w:val="24"/>
        </w:rPr>
      </w:pPr>
      <w:r>
        <w:rPr>
          <w:rFonts w:ascii="宋体" w:hAnsi="宋体"/>
          <w:spacing w:val="-8"/>
          <w:sz w:val="24"/>
        </w:rPr>
        <w:t>*</w:t>
      </w:r>
      <w:r>
        <w:rPr>
          <w:rFonts w:hint="eastAsia" w:ascii="宋体" w:hAnsi="宋体"/>
          <w:spacing w:val="-8"/>
          <w:sz w:val="24"/>
        </w:rPr>
        <w:t>1.2.</w:t>
      </w:r>
      <w:r>
        <w:rPr>
          <w:rFonts w:ascii="宋体" w:hAnsi="宋体"/>
          <w:spacing w:val="-8"/>
          <w:sz w:val="24"/>
        </w:rPr>
        <w:t>9</w:t>
      </w:r>
      <w:r>
        <w:rPr>
          <w:rFonts w:hint="eastAsia" w:ascii="宋体" w:hAnsi="宋体"/>
          <w:spacing w:val="-8"/>
          <w:sz w:val="24"/>
        </w:rPr>
        <w:t>支持头部运动数据获取：提供1个高精度运动传感器，能够配合近红外脑成像测试，获取头部俯仰角、倾斜角度等数据，可输出四元素&amp;欧拉角、3轴加速度数据、3轴陀螺仪数据、3轴磁力计数据、时间戳数据等原始数据。运动传感器为全无线设计，重量：≤12g；尺寸：≤40*30*10mm；电池续航能力：≥6小时；延迟：≤30ms；运动传感器内部采样率：≥800Hz；运动传感器需采用防水设计，达到IP68防水等级；运动传感器数据输出方式：Bluetooth 5.0，配套Android 及iOS手机APP，配套Ipad程序，支持建立人体模型，计算关节角度；支持用户二次开发，配备 Android 和iOS的SDK，配备PC端数据采集软件；运动传感器方向测量精度：静态倾斜精度≤0.5°、航向精度≤1°；动态倾斜精度≤1°、航向精度≤2°。</w:t>
      </w:r>
    </w:p>
    <w:p>
      <w:pPr>
        <w:spacing w:line="360" w:lineRule="auto"/>
        <w:rPr>
          <w:rFonts w:ascii="宋体" w:hAnsi="宋体"/>
          <w:spacing w:val="-8"/>
          <w:sz w:val="24"/>
        </w:rPr>
      </w:pPr>
      <w:r>
        <w:rPr>
          <w:rFonts w:hint="eastAsia" w:ascii="宋体" w:hAnsi="宋体"/>
          <w:spacing w:val="-8"/>
          <w:sz w:val="24"/>
        </w:rPr>
        <w:t>1.3、测量指标</w:t>
      </w:r>
    </w:p>
    <w:p>
      <w:pPr>
        <w:spacing w:line="360" w:lineRule="auto"/>
        <w:rPr>
          <w:rFonts w:ascii="宋体" w:hAnsi="宋体"/>
          <w:spacing w:val="-8"/>
          <w:sz w:val="24"/>
        </w:rPr>
      </w:pPr>
      <w:r>
        <w:rPr>
          <w:rFonts w:ascii="宋体" w:hAnsi="宋体"/>
          <w:spacing w:val="-8"/>
          <w:sz w:val="24"/>
        </w:rPr>
        <w:t>*</w:t>
      </w:r>
      <w:r>
        <w:rPr>
          <w:rFonts w:hint="eastAsia" w:ascii="宋体" w:hAnsi="宋体"/>
          <w:spacing w:val="-8"/>
          <w:sz w:val="24"/>
        </w:rPr>
        <w:t>1.3.1运动心肺功能测试：VO2、VCO2、VE、TI、TE、Ttot、Vt、FetO2、FetCO2、VE、FeO2、FeCO2、VD/Vt、PetCO2、PetO2、VE/VO2、VO2/HR、VO2/kg、RQ、VT1\LT1、VT2\LT2、METS、VO2max、VO2@ VT1\LT1、VO2@ VT2\LT2、BR、VO2/HR、REE 等</w:t>
      </w:r>
    </w:p>
    <w:p>
      <w:pPr>
        <w:spacing w:line="360" w:lineRule="auto"/>
        <w:rPr>
          <w:rFonts w:ascii="宋体" w:hAnsi="宋体"/>
          <w:spacing w:val="-8"/>
          <w:sz w:val="24"/>
        </w:rPr>
      </w:pPr>
      <w:r>
        <w:rPr>
          <w:rFonts w:ascii="宋体" w:hAnsi="宋体"/>
          <w:spacing w:val="-8"/>
          <w:sz w:val="24"/>
        </w:rPr>
        <w:t>#</w:t>
      </w:r>
      <w:r>
        <w:rPr>
          <w:rFonts w:hint="eastAsia" w:ascii="宋体" w:hAnsi="宋体"/>
          <w:spacing w:val="-8"/>
          <w:sz w:val="24"/>
        </w:rPr>
        <w:t>1.3.2遥测心率：HR、HRmax等。</w:t>
      </w:r>
    </w:p>
    <w:p>
      <w:pPr>
        <w:spacing w:line="360" w:lineRule="auto"/>
        <w:rPr>
          <w:rFonts w:ascii="宋体" w:hAnsi="宋体"/>
          <w:spacing w:val="-8"/>
          <w:sz w:val="24"/>
        </w:rPr>
      </w:pPr>
      <w:r>
        <w:rPr>
          <w:rFonts w:ascii="宋体" w:hAnsi="宋体"/>
          <w:spacing w:val="-8"/>
          <w:sz w:val="24"/>
        </w:rPr>
        <w:t>#</w:t>
      </w:r>
      <w:r>
        <w:rPr>
          <w:rFonts w:hint="eastAsia" w:ascii="宋体" w:hAnsi="宋体"/>
          <w:spacing w:val="-8"/>
          <w:sz w:val="24"/>
        </w:rPr>
        <w:t>1.3.</w:t>
      </w:r>
      <w:r>
        <w:rPr>
          <w:rFonts w:ascii="宋体" w:hAnsi="宋体"/>
          <w:spacing w:val="-8"/>
          <w:sz w:val="24"/>
        </w:rPr>
        <w:t>3</w:t>
      </w:r>
      <w:r>
        <w:rPr>
          <w:rFonts w:hint="eastAsia" w:ascii="宋体" w:hAnsi="宋体"/>
          <w:spacing w:val="-8"/>
          <w:sz w:val="24"/>
        </w:rPr>
        <w:t>全球定位系统测定：Long, Lat, GPS Altitude ,GPS Speed, GPS Dist等。</w:t>
      </w:r>
    </w:p>
    <w:p>
      <w:pPr>
        <w:spacing w:line="360" w:lineRule="auto"/>
        <w:rPr>
          <w:rFonts w:ascii="宋体" w:hAnsi="宋体"/>
          <w:spacing w:val="-8"/>
          <w:sz w:val="24"/>
        </w:rPr>
      </w:pPr>
      <w:r>
        <w:rPr>
          <w:rFonts w:hint="eastAsia" w:ascii="宋体" w:hAnsi="宋体"/>
          <w:spacing w:val="-8"/>
          <w:sz w:val="24"/>
        </w:rPr>
        <w:t>1.4、可升级功能</w:t>
      </w:r>
    </w:p>
    <w:p>
      <w:pPr>
        <w:spacing w:line="360" w:lineRule="auto"/>
        <w:rPr>
          <w:rFonts w:ascii="宋体" w:hAnsi="宋体"/>
          <w:spacing w:val="-8"/>
          <w:sz w:val="24"/>
        </w:rPr>
      </w:pPr>
      <w:r>
        <w:rPr>
          <w:rFonts w:ascii="宋体" w:hAnsi="宋体"/>
          <w:spacing w:val="-8"/>
          <w:sz w:val="24"/>
        </w:rPr>
        <w:t>*</w:t>
      </w:r>
      <w:r>
        <w:rPr>
          <w:rFonts w:hint="eastAsia" w:ascii="宋体" w:hAnsi="宋体"/>
          <w:spacing w:val="-8"/>
          <w:sz w:val="24"/>
        </w:rPr>
        <w:t>1. 4.1可升级混合室法测试运动气体代谢测试，可同时具备混合室与一口气接一口气法。</w:t>
      </w:r>
    </w:p>
    <w:p>
      <w:pPr>
        <w:spacing w:line="360" w:lineRule="auto"/>
        <w:rPr>
          <w:rFonts w:ascii="宋体" w:hAnsi="宋体"/>
          <w:spacing w:val="-8"/>
          <w:sz w:val="24"/>
        </w:rPr>
      </w:pPr>
      <w:r>
        <w:rPr>
          <w:rFonts w:ascii="宋体" w:hAnsi="宋体"/>
          <w:spacing w:val="-8"/>
          <w:sz w:val="24"/>
        </w:rPr>
        <w:t>*</w:t>
      </w:r>
      <w:r>
        <w:rPr>
          <w:rFonts w:hint="eastAsia" w:ascii="宋体" w:hAnsi="宋体"/>
          <w:spacing w:val="-8"/>
          <w:sz w:val="24"/>
        </w:rPr>
        <w:t>1.4.2可选配长距离蓝牙功能（接收范围可达1000米）。</w:t>
      </w:r>
    </w:p>
    <w:p>
      <w:pPr>
        <w:spacing w:line="360" w:lineRule="auto"/>
        <w:rPr>
          <w:rFonts w:ascii="宋体" w:hAnsi="宋体"/>
          <w:spacing w:val="-8"/>
          <w:sz w:val="24"/>
        </w:rPr>
      </w:pPr>
      <w:r>
        <w:rPr>
          <w:rFonts w:ascii="宋体" w:hAnsi="宋体"/>
          <w:spacing w:val="-8"/>
          <w:sz w:val="24"/>
        </w:rPr>
        <w:t>*</w:t>
      </w:r>
      <w:r>
        <w:rPr>
          <w:rFonts w:hint="eastAsia" w:ascii="宋体" w:hAnsi="宋体"/>
          <w:spacing w:val="-8"/>
          <w:sz w:val="24"/>
        </w:rPr>
        <w:t>1.4.3可升级水下游泳肺通气测试功能：更有效地测定游泳过程中的耗氧量、呼吸商及能量代谢等数据。</w:t>
      </w:r>
    </w:p>
    <w:p>
      <w:pPr>
        <w:spacing w:line="360" w:lineRule="auto"/>
        <w:rPr>
          <w:rFonts w:ascii="宋体" w:hAnsi="宋体"/>
          <w:spacing w:val="-8"/>
          <w:sz w:val="24"/>
        </w:rPr>
      </w:pPr>
      <w:r>
        <w:rPr>
          <w:rFonts w:ascii="宋体" w:hAnsi="宋体"/>
          <w:spacing w:val="-8"/>
          <w:sz w:val="24"/>
        </w:rPr>
        <w:t>*</w:t>
      </w:r>
      <w:r>
        <w:rPr>
          <w:rFonts w:hint="eastAsia" w:ascii="宋体" w:hAnsi="宋体"/>
          <w:spacing w:val="-8"/>
          <w:sz w:val="24"/>
        </w:rPr>
        <w:t>1.4.4可升级水下游泳肺通气测试功能：更有效地测定游泳过程中的耗氧量、呼吸商及能量代谢等数据。</w:t>
      </w:r>
    </w:p>
    <w:p>
      <w:pPr>
        <w:spacing w:line="360" w:lineRule="auto"/>
        <w:rPr>
          <w:rFonts w:ascii="宋体" w:hAnsi="宋体"/>
          <w:spacing w:val="-8"/>
          <w:sz w:val="24"/>
        </w:rPr>
      </w:pPr>
      <w:r>
        <w:rPr>
          <w:rFonts w:hint="eastAsia" w:ascii="宋体" w:hAnsi="宋体"/>
          <w:spacing w:val="-8"/>
          <w:sz w:val="24"/>
        </w:rPr>
        <w:t>▲1.5需提供制造商的授权和售后服务承诺书</w:t>
      </w:r>
    </w:p>
    <w:p>
      <w:pPr>
        <w:spacing w:line="360" w:lineRule="auto"/>
        <w:rPr>
          <w:rFonts w:ascii="宋体" w:hAnsi="宋体"/>
          <w:b/>
          <w:bCs/>
          <w:spacing w:val="-8"/>
          <w:sz w:val="24"/>
        </w:rPr>
      </w:pPr>
      <w:r>
        <w:rPr>
          <w:rFonts w:hint="eastAsia" w:ascii="宋体" w:hAnsi="宋体"/>
          <w:b/>
          <w:bCs/>
          <w:spacing w:val="-8"/>
          <w:sz w:val="24"/>
        </w:rPr>
        <w:t>2、心率表</w:t>
      </w:r>
    </w:p>
    <w:p>
      <w:pPr>
        <w:spacing w:line="360" w:lineRule="auto"/>
        <w:rPr>
          <w:rFonts w:ascii="宋体" w:hAnsi="宋体"/>
          <w:spacing w:val="-8"/>
          <w:sz w:val="24"/>
        </w:rPr>
      </w:pPr>
      <w:r>
        <w:rPr>
          <w:rFonts w:ascii="宋体" w:hAnsi="宋体"/>
          <w:spacing w:val="-8"/>
          <w:sz w:val="24"/>
        </w:rPr>
        <w:t>*</w:t>
      </w:r>
      <w:r>
        <w:rPr>
          <w:rFonts w:hint="eastAsia" w:ascii="宋体" w:hAnsi="宋体"/>
          <w:spacing w:val="-8"/>
          <w:sz w:val="24"/>
        </w:rPr>
        <w:t>2.1 心率表采用传感器融合技术，内置不少于9颗LED光学传感器。实时监测能量消耗、心率、心率区、强度等相关数据。手表支持GPS、GLONASS、GALILEO和QZSS四大卫星定位、支持双频 GPS，为户外运动提供精准数据，实时监测运动的速度和距离等相关数据。睡眠质量监测，分析睡眠状况、24小时活动量监测和全天候检测心率数据。</w:t>
      </w:r>
    </w:p>
    <w:p>
      <w:pPr>
        <w:spacing w:line="360" w:lineRule="auto"/>
        <w:rPr>
          <w:rFonts w:ascii="宋体" w:hAnsi="宋体"/>
          <w:spacing w:val="-8"/>
          <w:sz w:val="24"/>
        </w:rPr>
      </w:pPr>
      <w:r>
        <w:rPr>
          <w:rFonts w:ascii="宋体" w:hAnsi="宋体"/>
          <w:spacing w:val="-8"/>
          <w:sz w:val="24"/>
        </w:rPr>
        <w:t>*</w:t>
      </w:r>
      <w:r>
        <w:rPr>
          <w:rFonts w:hint="eastAsia" w:ascii="宋体" w:hAnsi="宋体"/>
          <w:spacing w:val="-8"/>
          <w:sz w:val="24"/>
        </w:rPr>
        <w:t>2.2</w:t>
      </w:r>
      <w:r>
        <w:rPr>
          <w:rFonts w:ascii="宋体" w:hAnsi="宋体"/>
          <w:spacing w:val="-8"/>
          <w:sz w:val="24"/>
        </w:rPr>
        <w:t xml:space="preserve"> </w:t>
      </w:r>
      <w:r>
        <w:rPr>
          <w:rFonts w:hint="eastAsia" w:ascii="宋体" w:hAnsi="宋体"/>
          <w:spacing w:val="-8"/>
          <w:sz w:val="24"/>
        </w:rPr>
        <w:t>从手腕上即可测量跑步功率，无需另配步速传感器或者其它传感器设备</w:t>
      </w:r>
    </w:p>
    <w:p>
      <w:pPr>
        <w:spacing w:line="360" w:lineRule="auto"/>
        <w:rPr>
          <w:rFonts w:ascii="宋体" w:hAnsi="宋体"/>
          <w:spacing w:val="-8"/>
          <w:sz w:val="24"/>
        </w:rPr>
      </w:pPr>
      <w:r>
        <w:rPr>
          <w:rFonts w:ascii="宋体" w:hAnsi="宋体"/>
          <w:spacing w:val="-8"/>
          <w:sz w:val="24"/>
        </w:rPr>
        <w:t>*</w:t>
      </w:r>
      <w:r>
        <w:rPr>
          <w:rFonts w:hint="eastAsia" w:ascii="宋体" w:hAnsi="宋体"/>
          <w:spacing w:val="-8"/>
          <w:sz w:val="24"/>
        </w:rPr>
        <w:t>2.3光学心率表，采用传感器融合技术，搭配9个LED传感器光学通道和四个生物阻抗传感器，感知运动模式和皮肤接触的质量，精准监测心率数据。</w:t>
      </w:r>
    </w:p>
    <w:p>
      <w:pPr>
        <w:spacing w:line="360" w:lineRule="auto"/>
        <w:rPr>
          <w:rFonts w:ascii="宋体" w:hAnsi="宋体"/>
          <w:spacing w:val="-8"/>
          <w:sz w:val="24"/>
        </w:rPr>
      </w:pPr>
      <w:r>
        <w:rPr>
          <w:rFonts w:ascii="宋体" w:hAnsi="宋体"/>
          <w:spacing w:val="-8"/>
          <w:sz w:val="24"/>
        </w:rPr>
        <w:t>*</w:t>
      </w:r>
      <w:r>
        <w:rPr>
          <w:rFonts w:hint="eastAsia" w:ascii="宋体" w:hAnsi="宋体"/>
          <w:spacing w:val="-8"/>
          <w:sz w:val="24"/>
        </w:rPr>
        <w:t>2.4实现全天候的心率和HRV（R-R心率变异数据）监测功能，并引入7个温度传感器，用以获得更精准的体温数据，用于经期预测、睡眠监测等功能；还加入了血氧饱和度传感器（SpO2 ），监测血氧水平，使更准确地获取睡眠质量及负荷监测；</w:t>
      </w:r>
    </w:p>
    <w:p>
      <w:pPr>
        <w:spacing w:line="360" w:lineRule="auto"/>
        <w:rPr>
          <w:rFonts w:ascii="宋体" w:hAnsi="宋体"/>
          <w:spacing w:val="-8"/>
          <w:sz w:val="24"/>
        </w:rPr>
      </w:pPr>
      <w:r>
        <w:rPr>
          <w:rFonts w:ascii="宋体" w:hAnsi="宋体"/>
          <w:spacing w:val="-8"/>
          <w:sz w:val="24"/>
        </w:rPr>
        <w:t>*</w:t>
      </w:r>
      <w:r>
        <w:rPr>
          <w:rFonts w:hint="eastAsia" w:ascii="宋体" w:hAnsi="宋体"/>
          <w:spacing w:val="-8"/>
          <w:sz w:val="24"/>
        </w:rPr>
        <w:t>2.5防水100米。可以监测游泳心率数据，监测游泳划水次数和频率；</w:t>
      </w:r>
    </w:p>
    <w:p>
      <w:pPr>
        <w:spacing w:line="360" w:lineRule="auto"/>
        <w:rPr>
          <w:rFonts w:ascii="宋体" w:hAnsi="宋体"/>
          <w:spacing w:val="-8"/>
          <w:sz w:val="24"/>
        </w:rPr>
      </w:pPr>
    </w:p>
    <w:p>
      <w:pPr>
        <w:spacing w:line="360" w:lineRule="auto"/>
        <w:rPr>
          <w:rFonts w:ascii="宋体" w:hAnsi="宋体"/>
          <w:b/>
          <w:bCs/>
          <w:spacing w:val="-8"/>
          <w:sz w:val="24"/>
        </w:rPr>
      </w:pPr>
      <w:r>
        <w:rPr>
          <w:rFonts w:hint="eastAsia" w:ascii="宋体" w:hAnsi="宋体"/>
          <w:b/>
          <w:bCs/>
          <w:spacing w:val="-8"/>
          <w:sz w:val="24"/>
        </w:rPr>
        <w:t>3、简单反应时：</w:t>
      </w:r>
    </w:p>
    <w:p>
      <w:pPr>
        <w:spacing w:line="360" w:lineRule="auto"/>
        <w:rPr>
          <w:rFonts w:ascii="宋体" w:hAnsi="宋体"/>
          <w:spacing w:val="-8"/>
          <w:sz w:val="24"/>
        </w:rPr>
      </w:pPr>
      <w:r>
        <w:rPr>
          <w:rFonts w:ascii="宋体" w:hAnsi="宋体"/>
          <w:spacing w:val="-8"/>
          <w:sz w:val="24"/>
        </w:rPr>
        <w:t>#</w:t>
      </w:r>
      <w:r>
        <w:rPr>
          <w:rFonts w:hint="eastAsia" w:ascii="宋体" w:hAnsi="宋体"/>
          <w:spacing w:val="-8"/>
          <w:sz w:val="24"/>
        </w:rPr>
        <w:t xml:space="preserve">3.1量程：0.0001-9.99s.工作电压：AC220V±10%，工作环境：温度0～40℃、湿度≤90%RH，贮存环境：温度－10～50℃、湿度≤75%RH，显示：液晶（LCD）显示， </w:t>
      </w:r>
    </w:p>
    <w:p>
      <w:pPr>
        <w:spacing w:line="360" w:lineRule="auto"/>
        <w:rPr>
          <w:rFonts w:ascii="宋体" w:hAnsi="宋体"/>
          <w:spacing w:val="-8"/>
          <w:sz w:val="24"/>
        </w:rPr>
      </w:pPr>
      <w:r>
        <w:rPr>
          <w:rFonts w:ascii="宋体" w:hAnsi="宋体"/>
          <w:spacing w:val="-8"/>
          <w:sz w:val="24"/>
        </w:rPr>
        <w:t>*</w:t>
      </w:r>
      <w:r>
        <w:rPr>
          <w:rFonts w:hint="eastAsia" w:ascii="宋体" w:hAnsi="宋体"/>
          <w:spacing w:val="-8"/>
          <w:sz w:val="24"/>
        </w:rPr>
        <w:t>3.</w:t>
      </w:r>
      <w:r>
        <w:rPr>
          <w:rFonts w:ascii="宋体" w:hAnsi="宋体"/>
          <w:spacing w:val="-8"/>
          <w:sz w:val="24"/>
        </w:rPr>
        <w:t>2</w:t>
      </w:r>
      <w:r>
        <w:rPr>
          <w:rFonts w:hint="eastAsia" w:ascii="宋体" w:hAnsi="宋体"/>
          <w:spacing w:val="-8"/>
          <w:sz w:val="24"/>
        </w:rPr>
        <w:t>分度值：0.01s，精度：±0.01s。评价受试者神经肌肉系统的反应和动作的综合能力。测试部分扇面设计，五个按键指示灯及蜂鸣器声、光信号随机启动，没有规律可循，保障测试过程的公平性，以减少主观误差。</w:t>
      </w:r>
    </w:p>
    <w:p>
      <w:pPr>
        <w:spacing w:line="360" w:lineRule="auto"/>
        <w:rPr>
          <w:rFonts w:ascii="宋体" w:hAnsi="宋体"/>
          <w:spacing w:val="-8"/>
          <w:sz w:val="24"/>
        </w:rPr>
      </w:pPr>
    </w:p>
    <w:p>
      <w:pPr>
        <w:spacing w:line="360" w:lineRule="auto"/>
        <w:rPr>
          <w:rFonts w:ascii="宋体" w:hAnsi="宋体"/>
          <w:b/>
          <w:bCs/>
          <w:spacing w:val="-8"/>
          <w:sz w:val="24"/>
        </w:rPr>
      </w:pPr>
      <w:r>
        <w:rPr>
          <w:rFonts w:hint="eastAsia" w:ascii="宋体" w:hAnsi="宋体"/>
          <w:b/>
          <w:bCs/>
          <w:spacing w:val="-8"/>
          <w:sz w:val="24"/>
        </w:rPr>
        <w:t>4、运动反应时设备：</w:t>
      </w:r>
    </w:p>
    <w:p>
      <w:pPr>
        <w:spacing w:line="360" w:lineRule="auto"/>
        <w:rPr>
          <w:rFonts w:ascii="宋体" w:hAnsi="宋体"/>
          <w:spacing w:val="-8"/>
          <w:sz w:val="24"/>
        </w:rPr>
      </w:pPr>
      <w:r>
        <w:rPr>
          <w:rFonts w:ascii="宋体" w:hAnsi="宋体"/>
          <w:spacing w:val="-8"/>
          <w:sz w:val="24"/>
        </w:rPr>
        <w:t>#</w:t>
      </w:r>
      <w:r>
        <w:rPr>
          <w:rFonts w:hint="eastAsia" w:ascii="宋体" w:hAnsi="宋体"/>
          <w:spacing w:val="-8"/>
          <w:sz w:val="24"/>
        </w:rPr>
        <w:t>4.1设备具有四种实验模式：</w:t>
      </w:r>
    </w:p>
    <w:p>
      <w:pPr>
        <w:spacing w:line="360" w:lineRule="auto"/>
        <w:ind w:firstLine="560" w:firstLineChars="250"/>
        <w:rPr>
          <w:rFonts w:ascii="宋体" w:hAnsi="宋体"/>
          <w:spacing w:val="-8"/>
          <w:sz w:val="24"/>
        </w:rPr>
      </w:pPr>
      <w:r>
        <w:rPr>
          <w:rFonts w:hint="eastAsia" w:ascii="宋体" w:hAnsi="宋体"/>
          <w:spacing w:val="-8"/>
          <w:sz w:val="24"/>
        </w:rPr>
        <w:t>实验Ⅰ：测试反应时及8个方位键的运动时</w:t>
      </w:r>
    </w:p>
    <w:p>
      <w:pPr>
        <w:spacing w:line="360" w:lineRule="auto"/>
        <w:ind w:firstLine="560" w:firstLineChars="250"/>
        <w:rPr>
          <w:rFonts w:ascii="宋体" w:hAnsi="宋体"/>
          <w:spacing w:val="-8"/>
          <w:sz w:val="24"/>
        </w:rPr>
      </w:pPr>
      <w:r>
        <w:rPr>
          <w:rFonts w:hint="eastAsia" w:ascii="宋体" w:hAnsi="宋体"/>
          <w:spacing w:val="-8"/>
          <w:sz w:val="24"/>
        </w:rPr>
        <w:t>实验Ⅱ：测试反应时及6个不同距离的运动时</w:t>
      </w:r>
    </w:p>
    <w:p>
      <w:pPr>
        <w:spacing w:line="360" w:lineRule="auto"/>
        <w:ind w:firstLine="560" w:firstLineChars="250"/>
        <w:rPr>
          <w:rFonts w:ascii="宋体" w:hAnsi="宋体"/>
          <w:spacing w:val="-8"/>
          <w:sz w:val="24"/>
        </w:rPr>
      </w:pPr>
      <w:r>
        <w:rPr>
          <w:rFonts w:hint="eastAsia" w:ascii="宋体" w:hAnsi="宋体"/>
          <w:spacing w:val="-8"/>
          <w:sz w:val="24"/>
        </w:rPr>
        <w:t>实验Ⅲ：测试在定时1分钟或0.5分钟内的敲击次数</w:t>
      </w:r>
    </w:p>
    <w:p>
      <w:pPr>
        <w:spacing w:line="360" w:lineRule="auto"/>
        <w:ind w:firstLine="560" w:firstLineChars="250"/>
        <w:rPr>
          <w:rFonts w:ascii="宋体" w:hAnsi="宋体"/>
          <w:spacing w:val="-8"/>
          <w:sz w:val="24"/>
        </w:rPr>
      </w:pPr>
      <w:r>
        <w:rPr>
          <w:rFonts w:hint="eastAsia" w:ascii="宋体" w:hAnsi="宋体"/>
          <w:spacing w:val="-8"/>
          <w:sz w:val="24"/>
        </w:rPr>
        <w:t>实验Ⅳ：测试正确完成一套规定的编码敲击动作所需要的总时间、反应时、运动时、运动完成时和敲击总次数。</w:t>
      </w:r>
    </w:p>
    <w:p>
      <w:pPr>
        <w:spacing w:line="360" w:lineRule="auto"/>
        <w:rPr>
          <w:rFonts w:ascii="宋体" w:hAnsi="宋体"/>
          <w:b/>
          <w:bCs/>
          <w:spacing w:val="-8"/>
          <w:sz w:val="24"/>
        </w:rPr>
      </w:pPr>
      <w:r>
        <w:rPr>
          <w:rFonts w:hint="eastAsia" w:ascii="宋体" w:hAnsi="宋体"/>
          <w:b/>
          <w:bCs/>
          <w:spacing w:val="-8"/>
          <w:sz w:val="24"/>
        </w:rPr>
        <w:t>5、深度知觉测试仪：</w:t>
      </w:r>
    </w:p>
    <w:p>
      <w:pPr>
        <w:spacing w:line="360" w:lineRule="auto"/>
        <w:rPr>
          <w:rFonts w:ascii="宋体" w:hAnsi="宋体"/>
          <w:spacing w:val="-8"/>
          <w:sz w:val="24"/>
        </w:rPr>
      </w:pPr>
      <w:r>
        <w:rPr>
          <w:rFonts w:ascii="宋体" w:hAnsi="宋体"/>
          <w:spacing w:val="-8"/>
          <w:sz w:val="24"/>
        </w:rPr>
        <w:t>#</w:t>
      </w:r>
      <w:r>
        <w:rPr>
          <w:rFonts w:hint="eastAsia" w:ascii="宋体" w:hAnsi="宋体"/>
          <w:spacing w:val="-8"/>
          <w:sz w:val="24"/>
        </w:rPr>
        <w:t>5.1设备组成：主机、遥控器。重量：≤5kg。</w:t>
      </w:r>
    </w:p>
    <w:p>
      <w:pPr>
        <w:spacing w:line="360" w:lineRule="auto"/>
        <w:rPr>
          <w:rFonts w:ascii="宋体" w:hAnsi="宋体"/>
          <w:spacing w:val="-8"/>
          <w:sz w:val="24"/>
        </w:rPr>
      </w:pPr>
      <w:r>
        <w:rPr>
          <w:rFonts w:ascii="宋体" w:hAnsi="宋体"/>
          <w:spacing w:val="-8"/>
          <w:sz w:val="24"/>
        </w:rPr>
        <w:t>*</w:t>
      </w:r>
      <w:r>
        <w:rPr>
          <w:rFonts w:hint="eastAsia" w:ascii="宋体" w:hAnsi="宋体"/>
          <w:spacing w:val="-8"/>
          <w:sz w:val="24"/>
        </w:rPr>
        <w:t>5.2比较刺激移动速度分快慢二档：快 50mm/s，慢 25mm/s。比较刺激移动方向可逆，移动范围为400mm。比较刺激与标准刺激的横向距离为≥55mm。</w:t>
      </w:r>
    </w:p>
    <w:p>
      <w:pPr>
        <w:spacing w:line="360" w:lineRule="auto"/>
        <w:rPr>
          <w:rFonts w:ascii="宋体" w:hAnsi="宋体"/>
          <w:b/>
          <w:bCs/>
          <w:spacing w:val="-8"/>
          <w:sz w:val="24"/>
        </w:rPr>
      </w:pPr>
    </w:p>
    <w:p>
      <w:pPr>
        <w:spacing w:line="360" w:lineRule="auto"/>
        <w:rPr>
          <w:rFonts w:ascii="宋体" w:hAnsi="宋体"/>
          <w:b/>
          <w:bCs/>
          <w:spacing w:val="-8"/>
          <w:sz w:val="24"/>
        </w:rPr>
      </w:pPr>
      <w:r>
        <w:rPr>
          <w:rFonts w:hint="eastAsia" w:ascii="宋体" w:hAnsi="宋体"/>
          <w:b/>
          <w:bCs/>
          <w:spacing w:val="-8"/>
          <w:sz w:val="24"/>
        </w:rPr>
        <w:t>6、闪光融合频率计；</w:t>
      </w:r>
    </w:p>
    <w:p>
      <w:pPr>
        <w:spacing w:line="360" w:lineRule="auto"/>
        <w:rPr>
          <w:rFonts w:ascii="宋体" w:hAnsi="宋体"/>
          <w:spacing w:val="-8"/>
          <w:sz w:val="24"/>
        </w:rPr>
      </w:pPr>
      <w:r>
        <w:rPr>
          <w:rFonts w:ascii="宋体" w:hAnsi="宋体"/>
          <w:spacing w:val="-8"/>
          <w:sz w:val="24"/>
        </w:rPr>
        <w:t>*</w:t>
      </w:r>
      <w:r>
        <w:rPr>
          <w:rFonts w:hint="eastAsia" w:ascii="宋体" w:hAnsi="宋体"/>
          <w:spacing w:val="-8"/>
          <w:sz w:val="24"/>
        </w:rPr>
        <w:t>6.1亮点闪烁频率：4.0---60.0Hz，0.1Hz分档可调，数码电位器调节。三位数字显示，误差小于 0.1Hz，亮点闪烁亮黑比：1:3、1:1、3:1三档。</w:t>
      </w:r>
    </w:p>
    <w:p>
      <w:pPr>
        <w:spacing w:line="360" w:lineRule="auto"/>
        <w:rPr>
          <w:rFonts w:ascii="宋体" w:hAnsi="宋体"/>
          <w:spacing w:val="-8"/>
          <w:sz w:val="24"/>
        </w:rPr>
      </w:pPr>
      <w:r>
        <w:rPr>
          <w:rFonts w:ascii="宋体" w:hAnsi="宋体"/>
          <w:spacing w:val="-8"/>
          <w:sz w:val="24"/>
        </w:rPr>
        <w:t>#</w:t>
      </w:r>
      <w:r>
        <w:rPr>
          <w:rFonts w:hint="eastAsia" w:ascii="宋体" w:hAnsi="宋体"/>
          <w:spacing w:val="-8"/>
          <w:sz w:val="24"/>
        </w:rPr>
        <w:t>6.2亮点颜色：红、黄、绿、蓝、白5种可选；亮点直径：2mm。亮点观察距离：约500mm。背景光：白色，强度分四档可调1、1/4、1/16与全黑。亮点波形：方形。</w:t>
      </w:r>
    </w:p>
    <w:p>
      <w:pPr>
        <w:spacing w:line="360" w:lineRule="auto"/>
        <w:rPr>
          <w:rFonts w:ascii="宋体" w:hAnsi="宋体"/>
          <w:b/>
          <w:bCs/>
          <w:spacing w:val="-8"/>
          <w:sz w:val="24"/>
        </w:rPr>
      </w:pPr>
      <w:r>
        <w:rPr>
          <w:rFonts w:hint="eastAsia" w:ascii="宋体" w:hAnsi="宋体"/>
          <w:b/>
          <w:bCs/>
          <w:spacing w:val="-8"/>
          <w:sz w:val="24"/>
        </w:rPr>
        <w:t>7、无氧功率车：</w:t>
      </w:r>
    </w:p>
    <w:p>
      <w:pPr>
        <w:spacing w:line="360" w:lineRule="auto"/>
        <w:rPr>
          <w:rFonts w:ascii="宋体" w:hAnsi="宋体"/>
          <w:spacing w:val="-8"/>
          <w:sz w:val="24"/>
        </w:rPr>
      </w:pPr>
      <w:r>
        <w:rPr>
          <w:rFonts w:ascii="宋体" w:hAnsi="宋体"/>
          <w:spacing w:val="-8"/>
          <w:sz w:val="24"/>
        </w:rPr>
        <w:t>#</w:t>
      </w:r>
      <w:r>
        <w:rPr>
          <w:rFonts w:hint="eastAsia" w:ascii="宋体" w:hAnsi="宋体"/>
          <w:spacing w:val="-8"/>
          <w:sz w:val="24"/>
        </w:rPr>
        <w:t>7.1用于无氧功率测试.</w:t>
      </w:r>
    </w:p>
    <w:p>
      <w:pPr>
        <w:spacing w:line="360" w:lineRule="auto"/>
        <w:rPr>
          <w:rFonts w:ascii="宋体" w:hAnsi="宋体"/>
          <w:spacing w:val="-8"/>
          <w:sz w:val="24"/>
        </w:rPr>
      </w:pPr>
      <w:r>
        <w:rPr>
          <w:rFonts w:ascii="宋体" w:hAnsi="宋体"/>
          <w:spacing w:val="-8"/>
          <w:sz w:val="24"/>
        </w:rPr>
        <w:t>#</w:t>
      </w:r>
      <w:r>
        <w:rPr>
          <w:rFonts w:hint="eastAsia" w:ascii="宋体" w:hAnsi="宋体"/>
          <w:spacing w:val="-8"/>
          <w:sz w:val="24"/>
        </w:rPr>
        <w:t>7.</w:t>
      </w:r>
      <w:r>
        <w:rPr>
          <w:rFonts w:ascii="宋体" w:hAnsi="宋体"/>
          <w:spacing w:val="-8"/>
          <w:sz w:val="24"/>
        </w:rPr>
        <w:t>2</w:t>
      </w:r>
      <w:r>
        <w:rPr>
          <w:rFonts w:hint="eastAsia" w:ascii="宋体" w:hAnsi="宋体"/>
          <w:spacing w:val="-8"/>
          <w:sz w:val="24"/>
        </w:rPr>
        <w:t>爆发能力的评价，能准确地测试出峰值功率的大小和出现的时间以及功率衰减速度，显示屏时时显示转速、功率、心率、时间、速度、距离、能量消耗等指标，数据处理功能可以横向、纵向对比及按每公斤体重计算的相对数值等。</w:t>
      </w:r>
    </w:p>
    <w:p>
      <w:pPr>
        <w:spacing w:line="360" w:lineRule="auto"/>
        <w:rPr>
          <w:rFonts w:ascii="宋体" w:hAnsi="宋体"/>
          <w:spacing w:val="-8"/>
          <w:sz w:val="24"/>
        </w:rPr>
      </w:pPr>
      <w:r>
        <w:rPr>
          <w:rFonts w:ascii="宋体" w:hAnsi="宋体"/>
          <w:spacing w:val="-8"/>
          <w:sz w:val="24"/>
        </w:rPr>
        <w:t>*</w:t>
      </w:r>
      <w:r>
        <w:rPr>
          <w:rFonts w:hint="eastAsia" w:ascii="宋体" w:hAnsi="宋体"/>
          <w:spacing w:val="-8"/>
          <w:sz w:val="24"/>
        </w:rPr>
        <w:t>7.</w:t>
      </w:r>
      <w:r>
        <w:rPr>
          <w:rFonts w:ascii="宋体" w:hAnsi="宋体"/>
          <w:spacing w:val="-8"/>
          <w:sz w:val="24"/>
        </w:rPr>
        <w:t>2</w:t>
      </w:r>
      <w:r>
        <w:rPr>
          <w:rFonts w:hint="eastAsia" w:ascii="宋体" w:hAnsi="宋体"/>
          <w:spacing w:val="-8"/>
          <w:sz w:val="24"/>
        </w:rPr>
        <w:t>测试的指标有功率峰值、最小功率、平均功率、功率衰减及每公斤体重计算的相对值。配有专用测试分析软件，与电脑连接后进行无氧做功能力测试和分析（爆发力评价）。所有测试数据可自动存储、比较、分析。并可以EXCEL格式输出，以便进行进一步研究和分析。</w:t>
      </w:r>
    </w:p>
    <w:p>
      <w:pPr>
        <w:spacing w:line="360" w:lineRule="auto"/>
        <w:rPr>
          <w:rFonts w:ascii="宋体" w:hAnsi="宋体"/>
          <w:spacing w:val="-8"/>
          <w:sz w:val="24"/>
        </w:rPr>
      </w:pPr>
      <w:r>
        <w:rPr>
          <w:rFonts w:hint="eastAsia" w:ascii="宋体" w:hAnsi="宋体"/>
          <w:spacing w:val="-8"/>
          <w:sz w:val="24"/>
        </w:rPr>
        <w:t>▲7.</w:t>
      </w:r>
      <w:r>
        <w:rPr>
          <w:rFonts w:ascii="宋体" w:hAnsi="宋体"/>
          <w:spacing w:val="-8"/>
          <w:sz w:val="24"/>
        </w:rPr>
        <w:t>3</w:t>
      </w:r>
      <w:r>
        <w:rPr>
          <w:rFonts w:hint="eastAsia" w:ascii="宋体" w:hAnsi="宋体"/>
          <w:spacing w:val="-8"/>
          <w:sz w:val="24"/>
        </w:rPr>
        <w:t>采用权威准确的机械阻力原理作为阻力和校准方式</w:t>
      </w:r>
    </w:p>
    <w:p>
      <w:pPr>
        <w:spacing w:line="360" w:lineRule="auto"/>
        <w:rPr>
          <w:rFonts w:ascii="宋体" w:hAnsi="宋体"/>
          <w:spacing w:val="-8"/>
          <w:sz w:val="24"/>
        </w:rPr>
      </w:pPr>
      <w:r>
        <w:rPr>
          <w:rFonts w:ascii="宋体" w:hAnsi="宋体"/>
          <w:spacing w:val="-8"/>
          <w:sz w:val="24"/>
        </w:rPr>
        <w:t>*</w:t>
      </w:r>
      <w:r>
        <w:rPr>
          <w:rFonts w:hint="eastAsia" w:ascii="宋体" w:hAnsi="宋体"/>
          <w:spacing w:val="-8"/>
          <w:sz w:val="24"/>
        </w:rPr>
        <w:t>7.4内置WINGATE无氧功测试程序</w:t>
      </w:r>
    </w:p>
    <w:p>
      <w:pPr>
        <w:spacing w:line="360" w:lineRule="auto"/>
        <w:rPr>
          <w:rFonts w:ascii="宋体" w:hAnsi="宋体"/>
          <w:spacing w:val="-8"/>
          <w:sz w:val="24"/>
        </w:rPr>
      </w:pPr>
      <w:r>
        <w:rPr>
          <w:rFonts w:ascii="宋体" w:hAnsi="宋体"/>
          <w:spacing w:val="-8"/>
          <w:sz w:val="24"/>
        </w:rPr>
        <w:t>*</w:t>
      </w:r>
      <w:r>
        <w:rPr>
          <w:rFonts w:hint="eastAsia" w:ascii="宋体" w:hAnsi="宋体"/>
          <w:spacing w:val="-8"/>
          <w:sz w:val="24"/>
        </w:rPr>
        <w:t>7.</w:t>
      </w:r>
      <w:r>
        <w:rPr>
          <w:rFonts w:ascii="宋体" w:hAnsi="宋体"/>
          <w:spacing w:val="-8"/>
          <w:sz w:val="24"/>
        </w:rPr>
        <w:t>5</w:t>
      </w:r>
      <w:r>
        <w:rPr>
          <w:rFonts w:hint="eastAsia" w:ascii="宋体" w:hAnsi="宋体"/>
          <w:spacing w:val="-8"/>
          <w:sz w:val="24"/>
        </w:rPr>
        <w:t>为保证无氧耐力测试的精确性采用配重盘加负荷方式，可将负荷迅速增加至设置的数值，配重框重1KG，配重片标准配置为8个1KG，1个0.5KG和4个0.1KG</w:t>
      </w:r>
    </w:p>
    <w:p>
      <w:pPr>
        <w:spacing w:line="360" w:lineRule="auto"/>
        <w:rPr>
          <w:rFonts w:ascii="宋体" w:hAnsi="宋体"/>
          <w:spacing w:val="-8"/>
          <w:sz w:val="24"/>
        </w:rPr>
      </w:pPr>
      <w:r>
        <w:rPr>
          <w:rFonts w:ascii="宋体" w:hAnsi="宋体"/>
          <w:spacing w:val="-8"/>
          <w:sz w:val="24"/>
        </w:rPr>
        <w:t>*</w:t>
      </w:r>
      <w:r>
        <w:rPr>
          <w:rFonts w:hint="eastAsia" w:ascii="宋体" w:hAnsi="宋体"/>
          <w:spacing w:val="-8"/>
          <w:sz w:val="24"/>
        </w:rPr>
        <w:t>7.</w:t>
      </w:r>
      <w:r>
        <w:rPr>
          <w:rFonts w:ascii="宋体" w:hAnsi="宋体"/>
          <w:spacing w:val="-8"/>
          <w:sz w:val="24"/>
        </w:rPr>
        <w:t>6</w:t>
      </w:r>
      <w:r>
        <w:rPr>
          <w:rFonts w:hint="eastAsia" w:ascii="宋体" w:hAnsi="宋体"/>
          <w:spacing w:val="-8"/>
          <w:sz w:val="24"/>
        </w:rPr>
        <w:t>有三种测试方式，分别是手动（受试者自己加负荷）、半自动（受试者自己加负荷，测试者通过电脑开始记录）和全自动（设定好最大圈数后，当转速达到最大转速时，自动加载负荷并开始记录）可以模拟实际运动中的启动、冲刺等训练，测试爆发力能力.</w:t>
      </w:r>
    </w:p>
    <w:p>
      <w:pPr>
        <w:spacing w:line="360" w:lineRule="auto"/>
        <w:rPr>
          <w:rFonts w:ascii="宋体" w:hAnsi="宋体"/>
          <w:spacing w:val="-8"/>
          <w:sz w:val="24"/>
        </w:rPr>
      </w:pPr>
      <w:r>
        <w:rPr>
          <w:rFonts w:hint="eastAsia" w:ascii="宋体" w:hAnsi="宋体"/>
          <w:spacing w:val="-8"/>
          <w:sz w:val="24"/>
        </w:rPr>
        <w:t>▲7.</w:t>
      </w:r>
      <w:r>
        <w:rPr>
          <w:rFonts w:ascii="宋体" w:hAnsi="宋体"/>
          <w:spacing w:val="-8"/>
          <w:sz w:val="24"/>
        </w:rPr>
        <w:t>7</w:t>
      </w:r>
      <w:r>
        <w:rPr>
          <w:rFonts w:hint="eastAsia" w:ascii="宋体" w:hAnsi="宋体"/>
          <w:spacing w:val="-8"/>
          <w:sz w:val="24"/>
        </w:rPr>
        <w:t xml:space="preserve"> 需提供制造商授权和售后服务承诺书；</w:t>
      </w:r>
    </w:p>
    <w:p>
      <w:pPr>
        <w:spacing w:line="360" w:lineRule="auto"/>
        <w:rPr>
          <w:rFonts w:ascii="宋体" w:hAnsi="宋体"/>
          <w:b/>
          <w:bCs/>
          <w:spacing w:val="-8"/>
          <w:sz w:val="24"/>
        </w:rPr>
      </w:pPr>
      <w:r>
        <w:rPr>
          <w:rFonts w:hint="eastAsia" w:ascii="宋体" w:hAnsi="宋体"/>
          <w:b/>
          <w:bCs/>
          <w:spacing w:val="-8"/>
          <w:sz w:val="24"/>
        </w:rPr>
        <w:t>8、肺功能测试仪：</w:t>
      </w:r>
    </w:p>
    <w:p>
      <w:pPr>
        <w:spacing w:line="360" w:lineRule="auto"/>
        <w:rPr>
          <w:rFonts w:ascii="宋体" w:hAnsi="宋体"/>
          <w:spacing w:val="-8"/>
          <w:sz w:val="24"/>
        </w:rPr>
      </w:pPr>
      <w:r>
        <w:rPr>
          <w:rFonts w:ascii="宋体" w:hAnsi="宋体"/>
          <w:spacing w:val="-8"/>
          <w:sz w:val="24"/>
        </w:rPr>
        <w:t>*</w:t>
      </w:r>
      <w:r>
        <w:rPr>
          <w:rFonts w:hint="eastAsia" w:ascii="宋体" w:hAnsi="宋体"/>
          <w:spacing w:val="-8"/>
          <w:sz w:val="24"/>
        </w:rPr>
        <w:t>8.1流量测量：孔板流量计。体积精度：±3%或±50毫升以内。</w:t>
      </w:r>
    </w:p>
    <w:p>
      <w:pPr>
        <w:spacing w:line="360" w:lineRule="auto"/>
        <w:ind w:firstLine="448" w:firstLineChars="200"/>
        <w:rPr>
          <w:rFonts w:ascii="宋体" w:hAnsi="宋体"/>
          <w:spacing w:val="-8"/>
          <w:sz w:val="24"/>
        </w:rPr>
      </w:pPr>
      <w:r>
        <w:rPr>
          <w:rFonts w:hint="eastAsia" w:ascii="宋体" w:hAnsi="宋体"/>
          <w:spacing w:val="-8"/>
          <w:sz w:val="24"/>
        </w:rPr>
        <w:t>体积检测：流量积分。流量范围：0.05— ±14升/秒。体积范围：10升。分析项目：肺活量、用力肺活量、分钟最大通气量等。</w:t>
      </w:r>
    </w:p>
    <w:p>
      <w:pPr>
        <w:spacing w:line="360" w:lineRule="auto"/>
        <w:rPr>
          <w:rFonts w:ascii="宋体" w:hAnsi="宋体"/>
          <w:spacing w:val="-8"/>
          <w:sz w:val="24"/>
        </w:rPr>
      </w:pPr>
      <w:r>
        <w:rPr>
          <w:rFonts w:ascii="宋体" w:hAnsi="宋体"/>
          <w:spacing w:val="-8"/>
          <w:sz w:val="24"/>
        </w:rPr>
        <w:t>#</w:t>
      </w:r>
      <w:r>
        <w:rPr>
          <w:rFonts w:hint="eastAsia" w:ascii="宋体" w:hAnsi="宋体"/>
          <w:spacing w:val="-8"/>
          <w:sz w:val="24"/>
        </w:rPr>
        <w:t>8.</w:t>
      </w:r>
      <w:r>
        <w:rPr>
          <w:rFonts w:ascii="宋体" w:hAnsi="宋体"/>
          <w:spacing w:val="-8"/>
          <w:sz w:val="24"/>
        </w:rPr>
        <w:t>2</w:t>
      </w:r>
      <w:r>
        <w:rPr>
          <w:rFonts w:hint="eastAsia" w:ascii="宋体" w:hAnsi="宋体"/>
          <w:spacing w:val="-8"/>
          <w:sz w:val="24"/>
        </w:rPr>
        <w:t>计算机接口：RS232C。电池：可充电铅酸电池。重量：≥2.5kg。</w:t>
      </w:r>
    </w:p>
    <w:p>
      <w:pPr>
        <w:spacing w:line="360" w:lineRule="auto"/>
        <w:rPr>
          <w:rFonts w:ascii="宋体" w:hAnsi="宋体"/>
          <w:b/>
          <w:bCs/>
          <w:spacing w:val="-8"/>
          <w:sz w:val="24"/>
        </w:rPr>
      </w:pPr>
      <w:r>
        <w:rPr>
          <w:rFonts w:hint="eastAsia" w:ascii="宋体" w:hAnsi="宋体"/>
          <w:b/>
          <w:bCs/>
          <w:spacing w:val="-8"/>
          <w:sz w:val="24"/>
        </w:rPr>
        <w:t>9、心电图机：</w:t>
      </w:r>
    </w:p>
    <w:p>
      <w:pPr>
        <w:spacing w:line="360" w:lineRule="auto"/>
        <w:rPr>
          <w:rFonts w:ascii="宋体" w:hAnsi="宋体"/>
          <w:spacing w:val="-8"/>
          <w:sz w:val="24"/>
        </w:rPr>
      </w:pPr>
      <w:r>
        <w:rPr>
          <w:rFonts w:ascii="宋体" w:hAnsi="宋体"/>
          <w:spacing w:val="-8"/>
          <w:sz w:val="24"/>
        </w:rPr>
        <w:t>*</w:t>
      </w:r>
      <w:r>
        <w:rPr>
          <w:rFonts w:hint="eastAsia" w:ascii="宋体" w:hAnsi="宋体"/>
          <w:spacing w:val="-8"/>
          <w:sz w:val="24"/>
        </w:rPr>
        <w:t>9.1采用10.1英寸高分辨率（1280*800）彩色液晶屏显示，全屏触摸与功能快捷键双操作控制，方便快捷</w:t>
      </w:r>
    </w:p>
    <w:p>
      <w:pPr>
        <w:spacing w:line="360" w:lineRule="auto"/>
        <w:rPr>
          <w:rFonts w:ascii="宋体" w:hAnsi="宋体"/>
          <w:spacing w:val="-8"/>
          <w:sz w:val="24"/>
        </w:rPr>
      </w:pPr>
      <w:r>
        <w:rPr>
          <w:rFonts w:ascii="宋体" w:hAnsi="宋体"/>
          <w:spacing w:val="-8"/>
          <w:sz w:val="24"/>
        </w:rPr>
        <w:t>*</w:t>
      </w:r>
      <w:r>
        <w:rPr>
          <w:rFonts w:hint="eastAsia" w:ascii="宋体" w:hAnsi="宋体"/>
          <w:spacing w:val="-8"/>
          <w:sz w:val="24"/>
        </w:rPr>
        <w:t>9.2十二导联同步采集，支持常规十二导联、Cabrera导联波形显示。通过对心电信号的工频（50/60Hz）滤波、基线滤波和肌电（25/35Hz）滤波，可以获得更高质量的心电图谱。</w:t>
      </w:r>
    </w:p>
    <w:p>
      <w:pPr>
        <w:spacing w:line="360" w:lineRule="auto"/>
        <w:ind w:firstLine="448" w:firstLineChars="200"/>
        <w:rPr>
          <w:rFonts w:ascii="宋体" w:hAnsi="宋体"/>
          <w:spacing w:val="-8"/>
          <w:sz w:val="24"/>
        </w:rPr>
      </w:pPr>
      <w:r>
        <w:rPr>
          <w:rFonts w:hint="eastAsia" w:ascii="宋体" w:hAnsi="宋体"/>
          <w:spacing w:val="-8"/>
          <w:sz w:val="24"/>
        </w:rPr>
        <w:t>同屏显示3、6、12导联心电波形，显示心率值、打印模式、灵敏度、走纸速度、滤波器状态、时钟、电量、背景网格、测量参数与解释等信息，并具有导联脱落、导联过载、系统工作状态提示功能</w:t>
      </w:r>
    </w:p>
    <w:p>
      <w:pPr>
        <w:spacing w:line="360" w:lineRule="auto"/>
        <w:rPr>
          <w:rFonts w:ascii="宋体" w:hAnsi="宋体"/>
          <w:spacing w:val="-8"/>
          <w:sz w:val="24"/>
        </w:rPr>
      </w:pPr>
      <w:r>
        <w:rPr>
          <w:rFonts w:ascii="宋体" w:hAnsi="宋体"/>
          <w:spacing w:val="-8"/>
          <w:sz w:val="24"/>
        </w:rPr>
        <w:t>#</w:t>
      </w:r>
      <w:r>
        <w:rPr>
          <w:rFonts w:hint="eastAsia" w:ascii="宋体" w:hAnsi="宋体"/>
          <w:spacing w:val="-8"/>
          <w:sz w:val="24"/>
        </w:rPr>
        <w:t>9.3交直流两用（可以适应50/60Hz交流电频率），内置可充电锂电池和充电电路、完善的电池过流和过压保护电路。</w:t>
      </w:r>
    </w:p>
    <w:p>
      <w:pPr>
        <w:spacing w:line="360" w:lineRule="auto"/>
        <w:ind w:firstLine="336" w:firstLineChars="150"/>
        <w:rPr>
          <w:rFonts w:ascii="宋体" w:hAnsi="宋体"/>
          <w:spacing w:val="-8"/>
          <w:sz w:val="24"/>
        </w:rPr>
      </w:pPr>
      <w:r>
        <w:rPr>
          <w:rFonts w:hint="eastAsia" w:ascii="宋体" w:hAnsi="宋体"/>
          <w:spacing w:val="-8"/>
          <w:sz w:val="24"/>
        </w:rPr>
        <w:t xml:space="preserve"> 最佳直流状态下可待机10小时、持续打印时间不小于3小时、满足出诊、体检的需要。</w:t>
      </w:r>
    </w:p>
    <w:p>
      <w:pPr>
        <w:spacing w:line="360" w:lineRule="auto"/>
        <w:ind w:firstLine="448" w:firstLineChars="200"/>
        <w:rPr>
          <w:rFonts w:ascii="宋体" w:hAnsi="宋体"/>
          <w:spacing w:val="-8"/>
          <w:sz w:val="24"/>
        </w:rPr>
      </w:pPr>
      <w:r>
        <w:rPr>
          <w:rFonts w:hint="eastAsia" w:ascii="宋体" w:hAnsi="宋体"/>
          <w:spacing w:val="-8"/>
          <w:sz w:val="24"/>
        </w:rPr>
        <w:t>内置热敏打印机，支持自动M×N、M×N+1、M×N+2、节律M行、手动等多种打印模式及格式，打印内容包含：时间、走纸速度、灵敏度、定标信号、导联名称、滤波状态、患者信息，可设置打印波形长度、输出测量参数、诊断结论、叠加QRS波形、直方图、趋势图、间隔列表等信息，具备定时打印、心律失常自动触发打印等功能，可满足不同的应用需要。</w:t>
      </w:r>
    </w:p>
    <w:p>
      <w:pPr>
        <w:spacing w:line="360" w:lineRule="auto"/>
        <w:ind w:firstLine="448" w:firstLineChars="200"/>
        <w:rPr>
          <w:rFonts w:ascii="宋体" w:hAnsi="宋体"/>
          <w:spacing w:val="-8"/>
          <w:sz w:val="24"/>
        </w:rPr>
      </w:pPr>
      <w:r>
        <w:rPr>
          <w:rFonts w:hint="eastAsia" w:ascii="宋体" w:hAnsi="宋体"/>
          <w:spacing w:val="-8"/>
          <w:sz w:val="24"/>
        </w:rPr>
        <w:t>具有常规心电图参数自动测量和解释功能，提供心率、PR间期、P时限、QRS时限、QT/QTc间期、P/QRS/T电轴、R(V5)、S(V1)、R(V5)+S(V1)幅度等测量参数及自动诊断结论，减轻医生工作负担。</w:t>
      </w:r>
    </w:p>
    <w:p>
      <w:pPr>
        <w:spacing w:line="360" w:lineRule="auto"/>
        <w:ind w:firstLine="448" w:firstLineChars="200"/>
        <w:rPr>
          <w:rFonts w:ascii="宋体" w:hAnsi="宋体"/>
          <w:spacing w:val="-8"/>
          <w:sz w:val="24"/>
        </w:rPr>
      </w:pPr>
      <w:r>
        <w:rPr>
          <w:rFonts w:hint="eastAsia" w:ascii="宋体" w:hAnsi="宋体"/>
          <w:spacing w:val="-8"/>
          <w:sz w:val="24"/>
        </w:rPr>
        <w:t>内置大容量存储器，可存储至少4000份(数据保存时长10秒钟)的病历，方便医生回顾病历和统计信息。</w:t>
      </w:r>
    </w:p>
    <w:p>
      <w:pPr>
        <w:spacing w:line="360" w:lineRule="auto"/>
        <w:rPr>
          <w:rFonts w:ascii="宋体" w:hAnsi="宋体"/>
          <w:spacing w:val="-8"/>
          <w:sz w:val="24"/>
        </w:rPr>
      </w:pPr>
      <w:r>
        <w:rPr>
          <w:rFonts w:ascii="宋体" w:hAnsi="宋体"/>
          <w:spacing w:val="-8"/>
          <w:sz w:val="24"/>
        </w:rPr>
        <w:t>*</w:t>
      </w:r>
      <w:r>
        <w:rPr>
          <w:rFonts w:hint="eastAsia" w:ascii="宋体" w:hAnsi="宋体"/>
          <w:spacing w:val="-8"/>
          <w:sz w:val="24"/>
        </w:rPr>
        <w:t>9.4历史病历可回顾、查询、修改、传输、打印、导联纠正，也可导出多种电子文件格式（dat、pdf、xml、bmp、jpeg、png等）。</w:t>
      </w:r>
    </w:p>
    <w:p>
      <w:pPr>
        <w:spacing w:line="360" w:lineRule="auto"/>
        <w:rPr>
          <w:rFonts w:ascii="宋体" w:hAnsi="宋体"/>
          <w:spacing w:val="-8"/>
          <w:sz w:val="24"/>
        </w:rPr>
      </w:pPr>
      <w:r>
        <w:rPr>
          <w:rFonts w:ascii="宋体" w:hAnsi="宋体"/>
          <w:spacing w:val="-8"/>
          <w:sz w:val="24"/>
        </w:rPr>
        <w:t>*</w:t>
      </w:r>
      <w:r>
        <w:rPr>
          <w:rFonts w:hint="eastAsia" w:ascii="宋体" w:hAnsi="宋体"/>
          <w:spacing w:val="-8"/>
          <w:sz w:val="24"/>
        </w:rPr>
        <w:t>9.5具备简体中文、英文操作界面，可打印输出相应语言的报告，内置虚拟全键盘，支持中/英文输入法。</w:t>
      </w:r>
    </w:p>
    <w:p>
      <w:pPr>
        <w:spacing w:line="360" w:lineRule="auto"/>
        <w:rPr>
          <w:rFonts w:ascii="宋体" w:hAnsi="宋体"/>
          <w:spacing w:val="-8"/>
          <w:sz w:val="24"/>
        </w:rPr>
      </w:pPr>
    </w:p>
    <w:p>
      <w:pPr>
        <w:spacing w:line="360" w:lineRule="auto"/>
        <w:rPr>
          <w:rFonts w:ascii="宋体" w:hAnsi="宋体"/>
          <w:b/>
          <w:bCs/>
          <w:spacing w:val="-8"/>
          <w:sz w:val="24"/>
        </w:rPr>
      </w:pPr>
      <w:r>
        <w:rPr>
          <w:rFonts w:hint="eastAsia" w:ascii="宋体" w:hAnsi="宋体"/>
          <w:b/>
          <w:bCs/>
          <w:spacing w:val="-8"/>
          <w:sz w:val="24"/>
        </w:rPr>
        <w:t>10、血压计：</w:t>
      </w:r>
    </w:p>
    <w:p>
      <w:pPr>
        <w:spacing w:line="360" w:lineRule="auto"/>
        <w:ind w:firstLine="448" w:firstLineChars="200"/>
        <w:rPr>
          <w:rFonts w:ascii="宋体" w:hAnsi="宋体"/>
          <w:spacing w:val="-8"/>
          <w:sz w:val="24"/>
        </w:rPr>
      </w:pPr>
      <w:r>
        <w:rPr>
          <w:rFonts w:ascii="宋体" w:hAnsi="宋体"/>
          <w:spacing w:val="-8"/>
          <w:sz w:val="24"/>
        </w:rPr>
        <w:t>#</w:t>
      </w:r>
      <w:r>
        <w:rPr>
          <w:rFonts w:hint="eastAsia" w:ascii="宋体" w:hAnsi="宋体"/>
          <w:spacing w:val="-8"/>
          <w:sz w:val="24"/>
        </w:rPr>
        <w:t>10.1血压计类型：水银血压计。测试范围：0-40kPa。最小分度值：0.5kPa。显示类型：双刻度显示。</w:t>
      </w:r>
    </w:p>
    <w:p>
      <w:pPr>
        <w:spacing w:line="360" w:lineRule="auto"/>
        <w:rPr>
          <w:rFonts w:ascii="宋体" w:hAnsi="宋体"/>
          <w:b/>
          <w:bCs/>
          <w:spacing w:val="-8"/>
          <w:sz w:val="24"/>
        </w:rPr>
      </w:pPr>
      <w:r>
        <w:rPr>
          <w:rFonts w:hint="eastAsia" w:ascii="宋体" w:hAnsi="宋体"/>
          <w:b/>
          <w:bCs/>
          <w:spacing w:val="-8"/>
          <w:sz w:val="24"/>
        </w:rPr>
        <w:t>11、心率无氧阈自行车</w:t>
      </w:r>
    </w:p>
    <w:p>
      <w:pPr>
        <w:spacing w:line="360" w:lineRule="auto"/>
        <w:rPr>
          <w:rFonts w:ascii="宋体" w:hAnsi="宋体"/>
          <w:spacing w:val="-8"/>
          <w:sz w:val="24"/>
        </w:rPr>
      </w:pPr>
      <w:r>
        <w:rPr>
          <w:rFonts w:ascii="宋体" w:hAnsi="宋体"/>
          <w:spacing w:val="-8"/>
          <w:sz w:val="24"/>
        </w:rPr>
        <w:t>#</w:t>
      </w:r>
      <w:r>
        <w:rPr>
          <w:rFonts w:hint="eastAsia" w:ascii="宋体" w:hAnsi="宋体"/>
          <w:spacing w:val="-8"/>
          <w:sz w:val="24"/>
        </w:rPr>
        <w:t>11.1机械座椅可调节；可承患者体重≥160kg；</w:t>
      </w:r>
    </w:p>
    <w:p>
      <w:pPr>
        <w:spacing w:line="360" w:lineRule="auto"/>
        <w:rPr>
          <w:rFonts w:ascii="宋体" w:hAnsi="宋体"/>
          <w:spacing w:val="-8"/>
          <w:sz w:val="24"/>
        </w:rPr>
      </w:pPr>
      <w:r>
        <w:rPr>
          <w:rFonts w:ascii="宋体" w:hAnsi="宋体"/>
          <w:spacing w:val="-8"/>
          <w:sz w:val="24"/>
        </w:rPr>
        <w:t>*</w:t>
      </w:r>
      <w:r>
        <w:rPr>
          <w:rFonts w:hint="eastAsia" w:ascii="宋体" w:hAnsi="宋体"/>
          <w:spacing w:val="-8"/>
          <w:sz w:val="24"/>
        </w:rPr>
        <w:t>11.2负荷范围：6到1000W；</w:t>
      </w:r>
      <w:r>
        <w:rPr>
          <w:rFonts w:ascii="宋体" w:hAnsi="宋体"/>
          <w:spacing w:val="-8"/>
          <w:sz w:val="24"/>
        </w:rPr>
        <w:t xml:space="preserve"> </w:t>
      </w:r>
      <w:r>
        <w:rPr>
          <w:rFonts w:hint="eastAsia" w:ascii="宋体" w:hAnsi="宋体"/>
          <w:spacing w:val="-8"/>
          <w:sz w:val="24"/>
        </w:rPr>
        <w:t>多种定义递增运动测试协议，运动心电或运动心肺系统协议接口；多种用户可编程的运动测试协议  。</w:t>
      </w:r>
      <w:r>
        <w:rPr>
          <w:rFonts w:ascii="宋体" w:hAnsi="宋体"/>
          <w:spacing w:val="-8"/>
          <w:sz w:val="24"/>
        </w:rPr>
        <w:t xml:space="preserve"> </w:t>
      </w:r>
    </w:p>
    <w:p>
      <w:pPr>
        <w:spacing w:line="360" w:lineRule="auto"/>
        <w:rPr>
          <w:rFonts w:ascii="宋体" w:hAnsi="宋体"/>
          <w:b/>
          <w:bCs/>
          <w:spacing w:val="-8"/>
          <w:sz w:val="24"/>
        </w:rPr>
      </w:pPr>
      <w:r>
        <w:rPr>
          <w:rFonts w:hint="eastAsia" w:ascii="宋体" w:hAnsi="宋体"/>
          <w:b/>
          <w:bCs/>
          <w:spacing w:val="-8"/>
          <w:sz w:val="24"/>
        </w:rPr>
        <w:t>12、有氧功率车</w:t>
      </w:r>
    </w:p>
    <w:p>
      <w:pPr>
        <w:spacing w:line="360" w:lineRule="auto"/>
        <w:rPr>
          <w:rFonts w:ascii="宋体" w:hAnsi="宋体"/>
          <w:spacing w:val="-8"/>
          <w:sz w:val="24"/>
        </w:rPr>
      </w:pPr>
      <w:r>
        <w:rPr>
          <w:rFonts w:ascii="宋体" w:hAnsi="宋体"/>
          <w:spacing w:val="-8"/>
          <w:sz w:val="24"/>
        </w:rPr>
        <w:t>*</w:t>
      </w:r>
      <w:r>
        <w:rPr>
          <w:rFonts w:hint="eastAsia" w:ascii="宋体" w:hAnsi="宋体"/>
          <w:spacing w:val="-8"/>
          <w:sz w:val="24"/>
        </w:rPr>
        <w:t>12.1用于有氧能力测试，最大摄氧量测定和有氧代谢能力的训练。</w:t>
      </w:r>
    </w:p>
    <w:p>
      <w:pPr>
        <w:spacing w:line="360" w:lineRule="auto"/>
        <w:ind w:firstLine="560" w:firstLineChars="250"/>
        <w:rPr>
          <w:rFonts w:ascii="宋体" w:hAnsi="宋体"/>
          <w:spacing w:val="-8"/>
          <w:sz w:val="24"/>
        </w:rPr>
      </w:pPr>
      <w:r>
        <w:rPr>
          <w:rFonts w:hint="eastAsia" w:ascii="宋体" w:hAnsi="宋体"/>
          <w:spacing w:val="-8"/>
          <w:sz w:val="24"/>
        </w:rPr>
        <w:t>配有专用测试分析软件，可进行有氧能力测评（最大摄氧量测定）（软件与车不联机）。</w:t>
      </w:r>
    </w:p>
    <w:p>
      <w:pPr>
        <w:spacing w:line="360" w:lineRule="auto"/>
        <w:ind w:firstLine="560" w:firstLineChars="250"/>
        <w:rPr>
          <w:rFonts w:ascii="宋体" w:hAnsi="宋体"/>
          <w:spacing w:val="-8"/>
          <w:sz w:val="24"/>
        </w:rPr>
      </w:pPr>
      <w:r>
        <w:rPr>
          <w:rFonts w:hint="eastAsia" w:ascii="宋体" w:hAnsi="宋体"/>
          <w:spacing w:val="-8"/>
          <w:sz w:val="24"/>
        </w:rPr>
        <w:t>所有测试数据可自动存储、比较、分析。并可以EXCEL格式输出，以便进行进一步研究和分析。</w:t>
      </w:r>
    </w:p>
    <w:p>
      <w:pPr>
        <w:spacing w:line="360" w:lineRule="auto"/>
        <w:ind w:firstLine="560" w:firstLineChars="250"/>
        <w:rPr>
          <w:rFonts w:ascii="宋体" w:hAnsi="宋体"/>
          <w:spacing w:val="-8"/>
          <w:sz w:val="24"/>
        </w:rPr>
      </w:pPr>
      <w:r>
        <w:rPr>
          <w:rFonts w:hint="eastAsia" w:ascii="宋体" w:hAnsi="宋体"/>
          <w:spacing w:val="-8"/>
          <w:sz w:val="24"/>
        </w:rPr>
        <w:t>显示与分析：具有心率、转速、功率、阻力、时间、距离等指标以及最大摄氧量的相对值和绝对值，并对结果进行评价和分级。</w:t>
      </w:r>
    </w:p>
    <w:p>
      <w:pPr>
        <w:spacing w:line="360" w:lineRule="auto"/>
        <w:ind w:firstLine="560" w:firstLineChars="250"/>
        <w:rPr>
          <w:rFonts w:ascii="宋体" w:hAnsi="宋体"/>
          <w:spacing w:val="-8"/>
          <w:sz w:val="24"/>
        </w:rPr>
      </w:pPr>
      <w:r>
        <w:rPr>
          <w:rFonts w:hint="eastAsia" w:ascii="宋体" w:hAnsi="宋体"/>
          <w:spacing w:val="-8"/>
          <w:sz w:val="24"/>
        </w:rPr>
        <w:t>结果比较：纵向比较和横向比较。</w:t>
      </w:r>
    </w:p>
    <w:p>
      <w:pPr>
        <w:spacing w:line="360" w:lineRule="auto"/>
        <w:ind w:firstLine="560" w:firstLineChars="250"/>
        <w:rPr>
          <w:rFonts w:ascii="宋体" w:hAnsi="宋体"/>
          <w:spacing w:val="-8"/>
          <w:sz w:val="24"/>
        </w:rPr>
      </w:pPr>
      <w:r>
        <w:rPr>
          <w:rFonts w:hint="eastAsia" w:ascii="宋体" w:hAnsi="宋体"/>
          <w:spacing w:val="-8"/>
          <w:sz w:val="24"/>
        </w:rPr>
        <w:t>具有心率监测系统。可通过佩戴心率带测试心率。</w:t>
      </w:r>
    </w:p>
    <w:p>
      <w:pPr>
        <w:spacing w:line="360" w:lineRule="auto"/>
        <w:rPr>
          <w:rFonts w:ascii="宋体" w:hAnsi="宋体"/>
          <w:spacing w:val="-8"/>
          <w:sz w:val="24"/>
        </w:rPr>
      </w:pPr>
      <w:r>
        <w:rPr>
          <w:rFonts w:ascii="宋体" w:hAnsi="宋体"/>
          <w:spacing w:val="-8"/>
          <w:sz w:val="24"/>
        </w:rPr>
        <w:t>*</w:t>
      </w:r>
      <w:r>
        <w:rPr>
          <w:rFonts w:hint="eastAsia" w:ascii="宋体" w:hAnsi="宋体"/>
          <w:spacing w:val="-8"/>
          <w:sz w:val="24"/>
        </w:rPr>
        <w:t>12.2采用权威准确的机械阻力原理作为阻力和校准方式。</w:t>
      </w:r>
    </w:p>
    <w:p>
      <w:pPr>
        <w:spacing w:line="360" w:lineRule="auto"/>
        <w:rPr>
          <w:rFonts w:ascii="宋体" w:hAnsi="宋体"/>
          <w:spacing w:val="-8"/>
          <w:sz w:val="24"/>
        </w:rPr>
      </w:pPr>
      <w:r>
        <w:rPr>
          <w:rFonts w:ascii="宋体" w:hAnsi="宋体"/>
          <w:spacing w:val="-8"/>
          <w:sz w:val="24"/>
        </w:rPr>
        <w:t>*</w:t>
      </w:r>
      <w:r>
        <w:rPr>
          <w:rFonts w:hint="eastAsia" w:ascii="宋体" w:hAnsi="宋体"/>
          <w:spacing w:val="-8"/>
          <w:sz w:val="24"/>
        </w:rPr>
        <w:t>12.</w:t>
      </w:r>
      <w:r>
        <w:rPr>
          <w:rFonts w:ascii="宋体" w:hAnsi="宋体"/>
          <w:spacing w:val="-8"/>
          <w:sz w:val="24"/>
        </w:rPr>
        <w:t>3</w:t>
      </w:r>
      <w:r>
        <w:rPr>
          <w:rFonts w:hint="eastAsia" w:ascii="宋体" w:hAnsi="宋体"/>
          <w:spacing w:val="-8"/>
          <w:sz w:val="24"/>
        </w:rPr>
        <w:t>配有novo mini液晶显示器，具有ANT+和智能蓝牙系统， 支持FE-C 和 FTMS通讯协议，进行数据向第三方设备或系统传输 。显示器方便功率设置和查看，并可在训练测试时，实时查看各项指标。</w:t>
      </w:r>
    </w:p>
    <w:p>
      <w:pPr>
        <w:spacing w:line="360" w:lineRule="auto"/>
        <w:rPr>
          <w:rFonts w:ascii="宋体" w:hAnsi="宋体"/>
          <w:spacing w:val="-8"/>
          <w:sz w:val="24"/>
        </w:rPr>
      </w:pPr>
      <w:r>
        <w:rPr>
          <w:rFonts w:ascii="宋体" w:hAnsi="宋体"/>
          <w:spacing w:val="-8"/>
          <w:sz w:val="24"/>
        </w:rPr>
        <w:t>#</w:t>
      </w:r>
      <w:r>
        <w:rPr>
          <w:rFonts w:hint="eastAsia" w:ascii="宋体" w:hAnsi="宋体"/>
          <w:spacing w:val="-8"/>
          <w:sz w:val="24"/>
        </w:rPr>
        <w:t>12.</w:t>
      </w:r>
      <w:r>
        <w:rPr>
          <w:rFonts w:ascii="宋体" w:hAnsi="宋体"/>
          <w:spacing w:val="-8"/>
          <w:sz w:val="24"/>
        </w:rPr>
        <w:t>4</w:t>
      </w:r>
      <w:r>
        <w:rPr>
          <w:rFonts w:hint="eastAsia" w:ascii="宋体" w:hAnsi="宋体"/>
          <w:spacing w:val="-8"/>
          <w:sz w:val="24"/>
        </w:rPr>
        <w:t>座椅调节：可上下调节。车把调节：上下前后四个方向均可调节。</w:t>
      </w:r>
    </w:p>
    <w:p>
      <w:pPr>
        <w:spacing w:line="360" w:lineRule="auto"/>
        <w:rPr>
          <w:rFonts w:ascii="宋体" w:hAnsi="宋体"/>
          <w:spacing w:val="-8"/>
          <w:sz w:val="24"/>
        </w:rPr>
      </w:pPr>
      <w:r>
        <w:rPr>
          <w:rFonts w:ascii="宋体" w:hAnsi="宋体"/>
          <w:spacing w:val="-8"/>
          <w:sz w:val="24"/>
        </w:rPr>
        <w:t>#</w:t>
      </w:r>
      <w:r>
        <w:rPr>
          <w:rFonts w:hint="eastAsia" w:ascii="宋体" w:hAnsi="宋体"/>
          <w:spacing w:val="-8"/>
          <w:sz w:val="24"/>
        </w:rPr>
        <w:t>12.</w:t>
      </w:r>
      <w:r>
        <w:rPr>
          <w:rFonts w:ascii="宋体" w:hAnsi="宋体"/>
          <w:spacing w:val="-8"/>
          <w:sz w:val="24"/>
        </w:rPr>
        <w:t>5</w:t>
      </w:r>
      <w:r>
        <w:rPr>
          <w:rFonts w:hint="eastAsia" w:ascii="宋体" w:hAnsi="宋体"/>
          <w:spacing w:val="-8"/>
          <w:sz w:val="24"/>
        </w:rPr>
        <w:t>负荷范围：0-1200W。</w:t>
      </w:r>
    </w:p>
    <w:p>
      <w:pPr>
        <w:spacing w:line="360" w:lineRule="auto"/>
        <w:ind w:firstLine="672" w:firstLineChars="300"/>
        <w:rPr>
          <w:rFonts w:ascii="宋体" w:hAnsi="宋体"/>
          <w:spacing w:val="-8"/>
          <w:sz w:val="24"/>
        </w:rPr>
      </w:pPr>
      <w:r>
        <w:rPr>
          <w:rFonts w:hint="eastAsia" w:ascii="宋体" w:hAnsi="宋体"/>
          <w:spacing w:val="-8"/>
          <w:sz w:val="24"/>
        </w:rPr>
        <w:t>训练模式： 可在触控显示屏上设定训练负荷和目标。</w:t>
      </w:r>
    </w:p>
    <w:p>
      <w:pPr>
        <w:spacing w:line="360" w:lineRule="auto"/>
        <w:rPr>
          <w:rFonts w:ascii="宋体" w:hAnsi="宋体"/>
          <w:spacing w:val="-8"/>
          <w:sz w:val="24"/>
        </w:rPr>
      </w:pPr>
      <w:r>
        <w:rPr>
          <w:rFonts w:ascii="宋体" w:hAnsi="宋体"/>
          <w:spacing w:val="-8"/>
          <w:sz w:val="24"/>
        </w:rPr>
        <w:t>#</w:t>
      </w:r>
      <w:r>
        <w:rPr>
          <w:rFonts w:hint="eastAsia" w:ascii="宋体" w:hAnsi="宋体"/>
          <w:spacing w:val="-8"/>
          <w:sz w:val="24"/>
        </w:rPr>
        <w:t>12.</w:t>
      </w:r>
      <w:r>
        <w:rPr>
          <w:rFonts w:ascii="宋体" w:hAnsi="宋体"/>
          <w:spacing w:val="-8"/>
          <w:sz w:val="24"/>
        </w:rPr>
        <w:t>6</w:t>
      </w:r>
      <w:r>
        <w:rPr>
          <w:rFonts w:hint="eastAsia" w:ascii="宋体" w:hAnsi="宋体"/>
          <w:spacing w:val="-8"/>
          <w:sz w:val="24"/>
        </w:rPr>
        <w:t>产品符合标准：ISO 9001/CE  No. 153601认证。</w:t>
      </w:r>
    </w:p>
    <w:p>
      <w:pPr>
        <w:spacing w:line="360" w:lineRule="auto"/>
        <w:rPr>
          <w:rFonts w:ascii="宋体" w:hAnsi="宋体"/>
          <w:bCs/>
          <w:kern w:val="0"/>
          <w:sz w:val="24"/>
          <w:lang w:val="zh-CN"/>
        </w:rPr>
      </w:pPr>
      <w:r>
        <w:rPr>
          <w:rFonts w:ascii="宋体" w:hAnsi="宋体"/>
          <w:spacing w:val="-8"/>
          <w:sz w:val="24"/>
        </w:rPr>
        <w:t>*</w:t>
      </w:r>
      <w:r>
        <w:rPr>
          <w:rFonts w:hint="eastAsia" w:ascii="宋体" w:hAnsi="宋体"/>
          <w:spacing w:val="-8"/>
          <w:sz w:val="24"/>
        </w:rPr>
        <w:t>12.</w:t>
      </w:r>
      <w:r>
        <w:rPr>
          <w:rFonts w:ascii="宋体" w:hAnsi="宋体"/>
          <w:spacing w:val="-8"/>
          <w:sz w:val="24"/>
        </w:rPr>
        <w:t>7</w:t>
      </w:r>
      <w:r>
        <w:rPr>
          <w:rFonts w:hint="eastAsia" w:ascii="宋体" w:hAnsi="宋体"/>
          <w:spacing w:val="-8"/>
          <w:sz w:val="24"/>
        </w:rPr>
        <w:t>飞轮重量：≥20kg，规格：长1120mm、宽540mm、高1295mm、重52kg，最大承重250kg，需提供制造商授权和售后服务承诺书。</w:t>
      </w:r>
    </w:p>
    <w:p>
      <w:pPr>
        <w:adjustRightInd w:val="0"/>
        <w:spacing w:line="360" w:lineRule="auto"/>
        <w:textAlignment w:val="baseline"/>
        <w:outlineLvl w:val="4"/>
        <w:rPr>
          <w:rFonts w:ascii="宋体" w:hAnsi="宋体"/>
          <w:bCs/>
          <w:kern w:val="0"/>
          <w:sz w:val="24"/>
          <w:lang w:val="zh-CN"/>
        </w:rPr>
      </w:pPr>
      <w:r>
        <w:rPr>
          <w:rFonts w:hint="eastAsia" w:ascii="宋体" w:hAnsi="宋体" w:cs="仿宋"/>
          <w:sz w:val="24"/>
        </w:rPr>
        <w:t>（</w:t>
      </w:r>
      <w:r>
        <w:rPr>
          <w:rFonts w:ascii="宋体" w:hAnsi="宋体" w:cs="仿宋"/>
          <w:sz w:val="24"/>
        </w:rPr>
        <w:t>三）</w:t>
      </w:r>
      <w:r>
        <w:rPr>
          <w:rFonts w:hint="eastAsia" w:ascii="宋体" w:hAnsi="宋体" w:cs="仿宋"/>
          <w:sz w:val="24"/>
        </w:rPr>
        <w:t>交货时间</w:t>
      </w:r>
    </w:p>
    <w:p>
      <w:pPr>
        <w:spacing w:line="360" w:lineRule="auto"/>
        <w:ind w:firstLine="480" w:firstLineChars="200"/>
        <w:rPr>
          <w:rFonts w:ascii="宋体" w:hAnsi="宋体" w:cs="仿宋"/>
          <w:sz w:val="24"/>
        </w:rPr>
      </w:pPr>
      <w:r>
        <w:rPr>
          <w:rFonts w:ascii="宋体" w:hAnsi="宋体" w:cs="仿宋"/>
          <w:sz w:val="24"/>
        </w:rPr>
        <w:t>合同</w:t>
      </w:r>
      <w:r>
        <w:rPr>
          <w:rFonts w:hint="eastAsia" w:ascii="宋体" w:hAnsi="宋体" w:cs="仿宋"/>
          <w:sz w:val="24"/>
        </w:rPr>
        <w:t>签订</w:t>
      </w:r>
      <w:r>
        <w:rPr>
          <w:rFonts w:ascii="宋体" w:hAnsi="宋体" w:cs="仿宋"/>
          <w:sz w:val="24"/>
        </w:rPr>
        <w:t>生效之日</w:t>
      </w:r>
      <w:r>
        <w:rPr>
          <w:rFonts w:hint="eastAsia" w:ascii="宋体" w:hAnsi="宋体" w:cs="仿宋"/>
          <w:sz w:val="24"/>
        </w:rPr>
        <w:t>起</w:t>
      </w:r>
      <w:r>
        <w:rPr>
          <w:rFonts w:ascii="宋体" w:hAnsi="宋体" w:cs="仿宋"/>
          <w:sz w:val="24"/>
        </w:rPr>
        <w:t>3</w:t>
      </w:r>
      <w:r>
        <w:rPr>
          <w:rFonts w:hint="eastAsia" w:ascii="宋体" w:hAnsi="宋体" w:cs="仿宋"/>
          <w:sz w:val="24"/>
        </w:rPr>
        <w:t>0日历</w:t>
      </w:r>
      <w:r>
        <w:rPr>
          <w:rFonts w:ascii="宋体" w:hAnsi="宋体" w:cs="仿宋"/>
          <w:sz w:val="24"/>
        </w:rPr>
        <w:t>天内</w:t>
      </w:r>
      <w:r>
        <w:rPr>
          <w:rFonts w:hint="eastAsia" w:ascii="宋体" w:hAnsi="宋体" w:cs="仿宋"/>
          <w:sz w:val="24"/>
        </w:rPr>
        <w:t>完成生产、运输、</w:t>
      </w:r>
      <w:r>
        <w:rPr>
          <w:rFonts w:ascii="宋体" w:hAnsi="宋体" w:cs="仿宋"/>
          <w:sz w:val="24"/>
        </w:rPr>
        <w:t>物流</w:t>
      </w:r>
      <w:r>
        <w:rPr>
          <w:rFonts w:hint="eastAsia" w:ascii="宋体" w:hAnsi="宋体" w:cs="仿宋"/>
          <w:sz w:val="24"/>
        </w:rPr>
        <w:t>到货、安装、调试及验收等。</w:t>
      </w:r>
    </w:p>
    <w:p>
      <w:pPr>
        <w:spacing w:line="360" w:lineRule="auto"/>
        <w:rPr>
          <w:rFonts w:ascii="宋体" w:hAnsi="宋体" w:cs="仿宋"/>
          <w:sz w:val="24"/>
        </w:rPr>
      </w:pPr>
      <w:r>
        <w:rPr>
          <w:rFonts w:hint="eastAsia" w:ascii="宋体" w:hAnsi="宋体" w:cs="仿宋"/>
          <w:sz w:val="24"/>
        </w:rPr>
        <w:t>（</w:t>
      </w:r>
      <w:r>
        <w:rPr>
          <w:rFonts w:ascii="宋体" w:hAnsi="宋体" w:cs="仿宋"/>
          <w:sz w:val="24"/>
        </w:rPr>
        <w:t>四）</w:t>
      </w:r>
      <w:r>
        <w:rPr>
          <w:rFonts w:hint="eastAsia" w:ascii="宋体" w:hAnsi="宋体" w:cs="仿宋"/>
          <w:sz w:val="24"/>
        </w:rPr>
        <w:t>实施</w:t>
      </w:r>
      <w:r>
        <w:rPr>
          <w:rFonts w:ascii="宋体" w:hAnsi="宋体" w:cs="仿宋"/>
          <w:sz w:val="24"/>
        </w:rPr>
        <w:t>要求</w:t>
      </w:r>
    </w:p>
    <w:p>
      <w:pPr>
        <w:spacing w:line="360" w:lineRule="auto"/>
        <w:ind w:firstLine="480" w:firstLineChars="200"/>
        <w:rPr>
          <w:rFonts w:ascii="宋体" w:hAnsi="宋体" w:cs="仿宋"/>
          <w:sz w:val="24"/>
        </w:rPr>
      </w:pPr>
      <w:r>
        <w:rPr>
          <w:rFonts w:hint="eastAsia" w:ascii="宋体" w:hAnsi="宋体" w:cs="仿宋"/>
          <w:sz w:val="24"/>
        </w:rPr>
        <w:t>1、合同签订后，中标人按照合同约定交付周期将所投产品按签订合同的具体数量、具体地点运送到最终目的地。</w:t>
      </w:r>
      <w:r>
        <w:rPr>
          <w:rFonts w:hint="eastAsia" w:ascii="宋体" w:hAnsi="宋体"/>
          <w:sz w:val="24"/>
        </w:rPr>
        <w:t>所有货物运抵现场并安装调试合格，经校方核对无误，双方签署收货单的日期为交货日期。</w:t>
      </w:r>
    </w:p>
    <w:p>
      <w:pPr>
        <w:spacing w:line="360" w:lineRule="auto"/>
        <w:ind w:firstLine="480" w:firstLineChars="200"/>
        <w:rPr>
          <w:rFonts w:ascii="宋体" w:hAnsi="宋体" w:cs="仿宋"/>
          <w:sz w:val="24"/>
        </w:rPr>
      </w:pPr>
      <w:r>
        <w:rPr>
          <w:rFonts w:hint="eastAsia" w:ascii="宋体" w:hAnsi="宋体" w:cs="仿宋"/>
          <w:sz w:val="24"/>
        </w:rPr>
        <w:t>2、中标人负责组织专业技术人员进行产品安装调试，并负责调试至验收合格交付采购人使用，采购人应提供必须的基本条件或有专人配合，保证各项安装工作顺利进行。设备到场后，在双方约定的时间内完成安装、调试。</w:t>
      </w:r>
    </w:p>
    <w:p>
      <w:pPr>
        <w:spacing w:line="360" w:lineRule="auto"/>
        <w:ind w:firstLine="480" w:firstLineChars="200"/>
        <w:rPr>
          <w:rFonts w:ascii="宋体" w:hAnsi="宋体" w:cs="仿宋"/>
          <w:sz w:val="24"/>
        </w:rPr>
      </w:pPr>
      <w:r>
        <w:rPr>
          <w:rFonts w:ascii="宋体" w:hAnsi="宋体" w:cs="仿宋"/>
          <w:sz w:val="24"/>
        </w:rPr>
        <w:t>3</w:t>
      </w:r>
      <w:r>
        <w:rPr>
          <w:rFonts w:hint="eastAsia" w:ascii="宋体" w:hAnsi="宋体" w:cs="仿宋"/>
          <w:sz w:val="24"/>
        </w:rPr>
        <w:t>.在双方签署验收证书后三十日内，如果发现货物内在的、非显而易见的损坏，或者货物的质量与合同规定不符，或者在货物质量保证期内证实货物是有缺陷的（包括潜在的缺陷或使用不符合要求的材料等），使用方有权要求免费更换有缺陷的货物或部件。使用方应在发现该情况之日起三日内以书面形式通知供货方，在收到通知后十日内免费更换有缺陷的货物或部件，相关费用由供货方承担，</w:t>
      </w:r>
      <w:r>
        <w:rPr>
          <w:rFonts w:hint="eastAsia" w:ascii="宋体" w:hAnsi="宋体"/>
          <w:sz w:val="24"/>
        </w:rPr>
        <w:t>且货物保修期顺延至使用方再次验收合格之日起算</w:t>
      </w:r>
      <w:r>
        <w:rPr>
          <w:rFonts w:hint="eastAsia" w:ascii="宋体" w:hAnsi="宋体" w:cs="仿宋"/>
          <w:sz w:val="24"/>
        </w:rPr>
        <w:t>。</w:t>
      </w:r>
    </w:p>
    <w:p>
      <w:pPr>
        <w:spacing w:line="360" w:lineRule="auto"/>
        <w:ind w:firstLine="480" w:firstLineChars="200"/>
        <w:rPr>
          <w:rFonts w:ascii="宋体" w:hAnsi="宋体" w:cs="仿宋"/>
          <w:sz w:val="24"/>
        </w:rPr>
      </w:pPr>
      <w:r>
        <w:rPr>
          <w:rFonts w:hint="eastAsia" w:ascii="宋体" w:hAnsi="宋体" w:cs="仿宋"/>
          <w:sz w:val="24"/>
        </w:rPr>
        <w:t>（</w:t>
      </w:r>
      <w:r>
        <w:rPr>
          <w:rFonts w:ascii="宋体" w:hAnsi="宋体" w:cs="仿宋"/>
          <w:sz w:val="24"/>
        </w:rPr>
        <w:t>五）售后服务</w:t>
      </w:r>
    </w:p>
    <w:p>
      <w:pPr>
        <w:spacing w:line="360" w:lineRule="auto"/>
        <w:ind w:firstLine="480" w:firstLineChars="200"/>
        <w:rPr>
          <w:rFonts w:ascii="宋体" w:hAnsi="宋体"/>
          <w:sz w:val="24"/>
        </w:rPr>
      </w:pPr>
      <w:r>
        <w:rPr>
          <w:rFonts w:hint="eastAsia" w:ascii="宋体" w:hAnsi="宋体"/>
          <w:sz w:val="24"/>
        </w:rPr>
        <w:t xml:space="preserve">1. 提供1年原厂质保，质保期内免费提供系统维护、升级等技术支持服务。 </w:t>
      </w:r>
    </w:p>
    <w:p>
      <w:pPr>
        <w:spacing w:line="360" w:lineRule="auto"/>
        <w:ind w:firstLine="480" w:firstLineChars="200"/>
        <w:rPr>
          <w:rFonts w:ascii="宋体" w:hAnsi="宋体"/>
          <w:sz w:val="24"/>
        </w:rPr>
      </w:pPr>
      <w:r>
        <w:rPr>
          <w:rFonts w:ascii="宋体" w:hAnsi="宋体"/>
          <w:sz w:val="24"/>
        </w:rPr>
        <w:t>2</w:t>
      </w:r>
      <w:r>
        <w:rPr>
          <w:rFonts w:hint="eastAsia" w:ascii="宋体" w:hAnsi="宋体"/>
          <w:sz w:val="24"/>
        </w:rPr>
        <w:t xml:space="preserve">.质保期满后应提供系统维护、扩充、升级等方面的技术支持服务。 </w:t>
      </w:r>
    </w:p>
    <w:p>
      <w:pPr>
        <w:spacing w:line="360" w:lineRule="auto"/>
        <w:ind w:firstLine="480" w:firstLineChars="200"/>
        <w:rPr>
          <w:rFonts w:ascii="宋体" w:hAnsi="宋体"/>
          <w:sz w:val="24"/>
        </w:rPr>
      </w:pPr>
      <w:r>
        <w:rPr>
          <w:rFonts w:ascii="宋体" w:hAnsi="宋体"/>
          <w:sz w:val="24"/>
        </w:rPr>
        <w:t>3</w:t>
      </w:r>
      <w:r>
        <w:rPr>
          <w:rFonts w:hint="eastAsia" w:ascii="宋体" w:hAnsi="宋体"/>
          <w:sz w:val="24"/>
        </w:rPr>
        <w:t xml:space="preserve">.系统故障报修的响应时间：提供全天候无间断的远程技术服务，4小时内对问题做出响应。若电话中无法解决，2个工作日内到达现场进行解决。 </w:t>
      </w:r>
    </w:p>
    <w:p>
      <w:pPr>
        <w:spacing w:line="360" w:lineRule="auto"/>
        <w:ind w:firstLine="480" w:firstLineChars="200"/>
        <w:rPr>
          <w:rFonts w:ascii="宋体" w:hAnsi="宋体"/>
          <w:sz w:val="24"/>
        </w:rPr>
      </w:pPr>
      <w:r>
        <w:rPr>
          <w:rFonts w:ascii="宋体" w:hAnsi="宋体"/>
          <w:sz w:val="24"/>
        </w:rPr>
        <w:t>4</w:t>
      </w:r>
      <w:r>
        <w:rPr>
          <w:rFonts w:hint="eastAsia" w:ascii="宋体" w:hAnsi="宋体"/>
          <w:sz w:val="24"/>
        </w:rPr>
        <w:t xml:space="preserve">.免费为采购人提供培训及咨询服务。免费提供所购软硬件产品的中文版的操作说明书及相关技术资料。 </w:t>
      </w:r>
    </w:p>
    <w:p>
      <w:pPr>
        <w:spacing w:line="360" w:lineRule="auto"/>
        <w:ind w:firstLine="480" w:firstLineChars="200"/>
        <w:rPr>
          <w:rFonts w:ascii="宋体" w:hAnsi="宋体"/>
          <w:sz w:val="24"/>
        </w:rPr>
      </w:pPr>
      <w:r>
        <w:rPr>
          <w:rFonts w:ascii="宋体" w:hAnsi="宋体"/>
          <w:sz w:val="24"/>
        </w:rPr>
        <w:t>5</w:t>
      </w:r>
      <w:r>
        <w:rPr>
          <w:rFonts w:hint="eastAsia" w:ascii="宋体" w:hAnsi="宋体"/>
          <w:sz w:val="24"/>
        </w:rPr>
        <w:t xml:space="preserve">.中标人承诺的服务中如涉及第三方提供的，由中标人负责协调。 </w:t>
      </w:r>
    </w:p>
    <w:p>
      <w:pPr>
        <w:spacing w:line="360" w:lineRule="auto"/>
        <w:ind w:firstLine="480" w:firstLineChars="200"/>
        <w:rPr>
          <w:rFonts w:ascii="宋体" w:hAnsi="宋体"/>
          <w:sz w:val="24"/>
        </w:rPr>
      </w:pPr>
      <w:r>
        <w:rPr>
          <w:rFonts w:ascii="宋体" w:hAnsi="宋体"/>
          <w:sz w:val="24"/>
        </w:rPr>
        <w:t>6</w:t>
      </w:r>
      <w:r>
        <w:rPr>
          <w:rFonts w:hint="eastAsia" w:ascii="宋体" w:hAnsi="宋体"/>
          <w:sz w:val="24"/>
        </w:rPr>
        <w:t xml:space="preserve">.中标人按照投标承诺在合同货物的质量保修期内免费为采购方提供合同货物的技术指导和维修升级服务。 </w:t>
      </w:r>
    </w:p>
    <w:p>
      <w:pPr>
        <w:spacing w:line="360" w:lineRule="auto"/>
        <w:ind w:firstLine="480" w:firstLineChars="200"/>
        <w:rPr>
          <w:rFonts w:ascii="宋体" w:hAnsi="宋体"/>
          <w:sz w:val="24"/>
        </w:rPr>
      </w:pPr>
      <w:r>
        <w:rPr>
          <w:rFonts w:ascii="宋体" w:hAnsi="宋体"/>
          <w:sz w:val="24"/>
        </w:rPr>
        <w:t>7</w:t>
      </w:r>
      <w:r>
        <w:rPr>
          <w:rFonts w:hint="eastAsia" w:ascii="宋体" w:hAnsi="宋体"/>
          <w:sz w:val="24"/>
        </w:rPr>
        <w:t>.中标人保证在合同货物出现故障和缺陷时或接到采购方提出的技术服务要求后4小时内予以答复，如采购方有要求或必要时，投标人应在接到采购人通知后48小时内派员到达设备</w:t>
      </w:r>
      <w:r>
        <w:rPr>
          <w:rFonts w:ascii="宋体" w:hAnsi="宋体"/>
          <w:sz w:val="24"/>
        </w:rPr>
        <w:t>现场</w:t>
      </w:r>
      <w:r>
        <w:rPr>
          <w:rFonts w:hint="eastAsia" w:ascii="宋体" w:hAnsi="宋体"/>
          <w:sz w:val="24"/>
        </w:rPr>
        <w:t>免费维修和提供现场指导。如中标人在接到采购人维修通知后72小时不能修复货物，中标人提供与该货物同类型号的备用货物，如因此给采购人造成损失，中标人应负责赔偿。</w:t>
      </w:r>
    </w:p>
    <w:p>
      <w:pPr>
        <w:spacing w:line="360" w:lineRule="auto"/>
        <w:ind w:firstLine="480" w:firstLineChars="200"/>
        <w:rPr>
          <w:rFonts w:ascii="宋体" w:hAnsi="宋体"/>
          <w:sz w:val="24"/>
        </w:rPr>
      </w:pPr>
      <w:r>
        <w:rPr>
          <w:rFonts w:hint="eastAsia" w:ascii="宋体" w:hAnsi="宋体"/>
          <w:sz w:val="24"/>
        </w:rPr>
        <w:t>（</w:t>
      </w:r>
      <w:r>
        <w:rPr>
          <w:rFonts w:ascii="宋体" w:hAnsi="宋体"/>
          <w:sz w:val="24"/>
        </w:rPr>
        <w:t>六）验收标准</w:t>
      </w:r>
    </w:p>
    <w:p>
      <w:pPr>
        <w:ind w:firstLine="480" w:firstLineChars="200"/>
        <w:rPr>
          <w:rFonts w:ascii="宋体" w:hAnsi="宋体" w:cs="宋体"/>
          <w:sz w:val="24"/>
        </w:rPr>
      </w:pPr>
      <w:r>
        <w:rPr>
          <w:rFonts w:hint="eastAsia" w:ascii="宋体" w:hAnsi="宋体" w:cs="宋体"/>
          <w:sz w:val="24"/>
        </w:rPr>
        <w:t>按照采购合同的约定和现行国家标准、行业标准或企业标准对每一项技术、服务、安全标准的履约情况进行考核与验收。</w:t>
      </w:r>
    </w:p>
    <w:p>
      <w:pPr>
        <w:spacing w:line="360" w:lineRule="auto"/>
        <w:ind w:firstLine="480" w:firstLineChars="200"/>
        <w:contextualSpacing/>
        <w:rPr>
          <w:rFonts w:ascii="宋体" w:hAnsi="宋体" w:cs="宋体"/>
          <w:bCs/>
          <w:sz w:val="24"/>
        </w:rPr>
      </w:pPr>
    </w:p>
    <w:p>
      <w:pPr>
        <w:pStyle w:val="48"/>
        <w:rPr>
          <w:color w:val="auto"/>
        </w:rPr>
      </w:pPr>
      <w:r>
        <w:rPr>
          <w:rFonts w:hint="eastAsia"/>
          <w:color w:val="auto"/>
        </w:rPr>
        <w:t xml:space="preserve"> </w:t>
      </w:r>
      <w:r>
        <w:rPr>
          <w:color w:val="auto"/>
        </w:rPr>
        <w:t xml:space="preserve"> </w:t>
      </w:r>
      <w:r>
        <w:rPr>
          <w:rFonts w:hint="eastAsia"/>
          <w:color w:val="auto"/>
        </w:rPr>
        <w:t>标</w:t>
      </w:r>
      <w:r>
        <w:rPr>
          <w:color w:val="auto"/>
        </w:rPr>
        <w:t>项2</w:t>
      </w:r>
      <w:r>
        <w:rPr>
          <w:rFonts w:hint="eastAsia"/>
          <w:color w:val="auto"/>
        </w:rPr>
        <w:t>：运动生理、电生理实验教学设备包采购</w:t>
      </w:r>
    </w:p>
    <w:p>
      <w:pPr>
        <w:spacing w:line="360" w:lineRule="auto"/>
        <w:jc w:val="left"/>
        <w:rPr>
          <w:rFonts w:ascii="Times New Roman" w:hAnsi="Times New Roman"/>
          <w:bCs/>
          <w:kern w:val="0"/>
          <w:sz w:val="24"/>
        </w:rPr>
      </w:pPr>
      <w:r>
        <w:rPr>
          <w:rFonts w:hint="eastAsia" w:ascii="Times New Roman" w:hAnsi="Times New Roman"/>
          <w:bCs/>
          <w:kern w:val="0"/>
          <w:sz w:val="24"/>
        </w:rPr>
        <w:t>（</w:t>
      </w:r>
      <w:r>
        <w:rPr>
          <w:rFonts w:ascii="Times New Roman" w:hAnsi="Times New Roman"/>
          <w:bCs/>
          <w:kern w:val="0"/>
          <w:sz w:val="24"/>
        </w:rPr>
        <w:t>一</w:t>
      </w:r>
      <w:r>
        <w:rPr>
          <w:rFonts w:hint="eastAsia" w:ascii="Times New Roman" w:hAnsi="Times New Roman"/>
          <w:bCs/>
          <w:kern w:val="0"/>
          <w:sz w:val="24"/>
        </w:rPr>
        <w:t>）</w:t>
      </w:r>
      <w:r>
        <w:rPr>
          <w:rFonts w:ascii="Times New Roman" w:hAnsi="Times New Roman"/>
          <w:bCs/>
          <w:kern w:val="0"/>
          <w:sz w:val="24"/>
        </w:rPr>
        <w:t>采购设</w:t>
      </w:r>
      <w:r>
        <w:rPr>
          <w:rFonts w:hint="eastAsia" w:ascii="Times New Roman" w:hAnsi="Times New Roman"/>
          <w:bCs/>
          <w:kern w:val="0"/>
          <w:sz w:val="24"/>
        </w:rPr>
        <w:t>备</w:t>
      </w:r>
      <w:r>
        <w:rPr>
          <w:rFonts w:ascii="Times New Roman" w:hAnsi="Times New Roman"/>
          <w:bCs/>
          <w:kern w:val="0"/>
          <w:sz w:val="24"/>
        </w:rPr>
        <w:t>明细表</w:t>
      </w:r>
      <w:r>
        <w:rPr>
          <w:rFonts w:hint="eastAsia" w:ascii="Times New Roman" w:hAnsi="Times New Roman"/>
          <w:bCs/>
          <w:kern w:val="0"/>
          <w:sz w:val="24"/>
        </w:rPr>
        <w:t xml:space="preserve">                             金额单位</w:t>
      </w:r>
      <w:r>
        <w:rPr>
          <w:rFonts w:ascii="Times New Roman" w:hAnsi="Times New Roman"/>
          <w:bCs/>
          <w:kern w:val="0"/>
          <w:sz w:val="24"/>
        </w:rPr>
        <w:t>：万元</w:t>
      </w:r>
    </w:p>
    <w:tbl>
      <w:tblPr>
        <w:tblStyle w:val="82"/>
        <w:tblW w:w="8524"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790"/>
        <w:gridCol w:w="1615"/>
        <w:gridCol w:w="1522"/>
        <w:gridCol w:w="659"/>
        <w:gridCol w:w="732"/>
        <w:gridCol w:w="833"/>
        <w:gridCol w:w="1058"/>
        <w:gridCol w:w="131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15" w:hRule="atLeast"/>
          <w:jc w:val="center"/>
        </w:trPr>
        <w:tc>
          <w:tcPr>
            <w:tcW w:w="790" w:type="dxa"/>
            <w:shd w:val="clear" w:color="auto" w:fill="auto"/>
            <w:vAlign w:val="center"/>
          </w:tcPr>
          <w:p>
            <w:pPr>
              <w:spacing w:line="360" w:lineRule="auto"/>
              <w:jc w:val="center"/>
              <w:rPr>
                <w:rFonts w:ascii="宋体" w:hAnsi="宋体"/>
                <w:bCs/>
                <w:kern w:val="0"/>
                <w:szCs w:val="21"/>
              </w:rPr>
            </w:pPr>
            <w:r>
              <w:rPr>
                <w:rFonts w:ascii="宋体" w:hAnsi="宋体"/>
                <w:bCs/>
                <w:kern w:val="0"/>
                <w:szCs w:val="21"/>
              </w:rPr>
              <w:t>序号</w:t>
            </w:r>
          </w:p>
        </w:tc>
        <w:tc>
          <w:tcPr>
            <w:tcW w:w="1615" w:type="dxa"/>
            <w:shd w:val="clear" w:color="auto" w:fill="auto"/>
            <w:vAlign w:val="center"/>
          </w:tcPr>
          <w:p>
            <w:pPr>
              <w:spacing w:line="360" w:lineRule="auto"/>
              <w:jc w:val="center"/>
              <w:rPr>
                <w:rFonts w:ascii="宋体" w:hAnsi="宋体"/>
                <w:bCs/>
                <w:kern w:val="0"/>
                <w:szCs w:val="21"/>
              </w:rPr>
            </w:pPr>
            <w:r>
              <w:rPr>
                <w:rFonts w:hint="eastAsia" w:ascii="宋体" w:hAnsi="宋体"/>
                <w:bCs/>
                <w:kern w:val="0"/>
                <w:szCs w:val="21"/>
              </w:rPr>
              <w:t>产</w:t>
            </w:r>
            <w:r>
              <w:rPr>
                <w:rFonts w:ascii="宋体" w:hAnsi="宋体"/>
                <w:bCs/>
                <w:kern w:val="0"/>
                <w:szCs w:val="21"/>
              </w:rPr>
              <w:t>品名称</w:t>
            </w:r>
          </w:p>
        </w:tc>
        <w:tc>
          <w:tcPr>
            <w:tcW w:w="1522" w:type="dxa"/>
            <w:vAlign w:val="center"/>
          </w:tcPr>
          <w:p>
            <w:pPr>
              <w:spacing w:line="360" w:lineRule="auto"/>
              <w:jc w:val="center"/>
              <w:rPr>
                <w:rFonts w:ascii="宋体" w:hAnsi="宋体"/>
                <w:bCs/>
                <w:kern w:val="0"/>
                <w:szCs w:val="21"/>
              </w:rPr>
            </w:pPr>
            <w:r>
              <w:rPr>
                <w:rFonts w:hint="eastAsia" w:ascii="宋体" w:hAnsi="宋体" w:cs="宋体"/>
                <w:bCs/>
                <w:kern w:val="0"/>
                <w:szCs w:val="21"/>
                <w:lang w:bidi="ar"/>
              </w:rPr>
              <w:t>配置</w:t>
            </w:r>
            <w:r>
              <w:rPr>
                <w:rFonts w:ascii="宋体" w:hAnsi="宋体" w:cs="宋体"/>
                <w:bCs/>
                <w:kern w:val="0"/>
                <w:szCs w:val="21"/>
                <w:lang w:bidi="ar"/>
              </w:rPr>
              <w:t>清单</w:t>
            </w:r>
          </w:p>
        </w:tc>
        <w:tc>
          <w:tcPr>
            <w:tcW w:w="659" w:type="dxa"/>
            <w:vAlign w:val="center"/>
          </w:tcPr>
          <w:p>
            <w:pPr>
              <w:spacing w:line="360" w:lineRule="auto"/>
              <w:jc w:val="center"/>
              <w:rPr>
                <w:rFonts w:ascii="宋体" w:hAnsi="宋体"/>
                <w:bCs/>
                <w:kern w:val="0"/>
                <w:szCs w:val="21"/>
              </w:rPr>
            </w:pPr>
            <w:r>
              <w:rPr>
                <w:rFonts w:ascii="宋体" w:hAnsi="宋体"/>
                <w:bCs/>
                <w:kern w:val="0"/>
                <w:szCs w:val="21"/>
              </w:rPr>
              <w:t>数量</w:t>
            </w:r>
          </w:p>
        </w:tc>
        <w:tc>
          <w:tcPr>
            <w:tcW w:w="732" w:type="dxa"/>
            <w:shd w:val="clear" w:color="auto" w:fill="auto"/>
            <w:vAlign w:val="center"/>
          </w:tcPr>
          <w:p>
            <w:pPr>
              <w:spacing w:line="360" w:lineRule="auto"/>
              <w:jc w:val="center"/>
              <w:rPr>
                <w:rFonts w:ascii="宋体" w:hAnsi="宋体"/>
                <w:bCs/>
                <w:kern w:val="0"/>
                <w:szCs w:val="21"/>
              </w:rPr>
            </w:pPr>
            <w:r>
              <w:rPr>
                <w:rFonts w:ascii="宋体" w:hAnsi="宋体"/>
                <w:bCs/>
                <w:kern w:val="0"/>
                <w:szCs w:val="21"/>
              </w:rPr>
              <w:t>单位</w:t>
            </w:r>
          </w:p>
        </w:tc>
        <w:tc>
          <w:tcPr>
            <w:tcW w:w="833" w:type="dxa"/>
            <w:vAlign w:val="center"/>
          </w:tcPr>
          <w:p>
            <w:pPr>
              <w:spacing w:line="360" w:lineRule="auto"/>
              <w:jc w:val="center"/>
              <w:rPr>
                <w:rFonts w:ascii="宋体" w:hAnsi="宋体"/>
                <w:bCs/>
                <w:kern w:val="0"/>
                <w:szCs w:val="21"/>
              </w:rPr>
            </w:pPr>
            <w:r>
              <w:rPr>
                <w:rFonts w:hint="eastAsia" w:ascii="宋体" w:hAnsi="宋体"/>
                <w:bCs/>
                <w:kern w:val="0"/>
                <w:szCs w:val="21"/>
              </w:rPr>
              <w:t>进</w:t>
            </w:r>
            <w:r>
              <w:rPr>
                <w:rFonts w:ascii="宋体" w:hAnsi="宋体"/>
                <w:bCs/>
                <w:kern w:val="0"/>
                <w:szCs w:val="21"/>
              </w:rPr>
              <w:t>口</w:t>
            </w:r>
            <w:r>
              <w:rPr>
                <w:rFonts w:hint="eastAsia" w:ascii="宋体" w:hAnsi="宋体"/>
                <w:bCs/>
                <w:kern w:val="0"/>
                <w:szCs w:val="21"/>
              </w:rPr>
              <w:t>/国</w:t>
            </w:r>
            <w:r>
              <w:rPr>
                <w:rFonts w:ascii="宋体" w:hAnsi="宋体"/>
                <w:bCs/>
                <w:kern w:val="0"/>
                <w:szCs w:val="21"/>
              </w:rPr>
              <w:t>产</w:t>
            </w:r>
          </w:p>
        </w:tc>
        <w:tc>
          <w:tcPr>
            <w:tcW w:w="1058" w:type="dxa"/>
            <w:shd w:val="clear" w:color="auto" w:fill="auto"/>
          </w:tcPr>
          <w:p>
            <w:pPr>
              <w:spacing w:line="360" w:lineRule="auto"/>
              <w:jc w:val="center"/>
              <w:rPr>
                <w:rFonts w:ascii="宋体" w:hAnsi="宋体"/>
                <w:bCs/>
                <w:kern w:val="0"/>
                <w:szCs w:val="21"/>
              </w:rPr>
            </w:pPr>
            <w:r>
              <w:rPr>
                <w:rFonts w:hint="eastAsia" w:ascii="宋体" w:hAnsi="宋体"/>
                <w:bCs/>
                <w:kern w:val="0"/>
                <w:szCs w:val="21"/>
              </w:rPr>
              <w:t>采购限价（</w:t>
            </w:r>
            <w:r>
              <w:rPr>
                <w:rFonts w:ascii="宋体" w:hAnsi="宋体"/>
                <w:bCs/>
                <w:kern w:val="0"/>
                <w:szCs w:val="21"/>
              </w:rPr>
              <w:t>万元）</w:t>
            </w:r>
          </w:p>
        </w:tc>
        <w:tc>
          <w:tcPr>
            <w:tcW w:w="1315" w:type="dxa"/>
          </w:tcPr>
          <w:p>
            <w:pPr>
              <w:spacing w:line="360" w:lineRule="auto"/>
              <w:jc w:val="center"/>
              <w:rPr>
                <w:rFonts w:ascii="宋体" w:hAnsi="宋体"/>
                <w:bCs/>
                <w:kern w:val="0"/>
                <w:szCs w:val="21"/>
              </w:rPr>
            </w:pPr>
            <w:r>
              <w:rPr>
                <w:rFonts w:hint="eastAsia" w:ascii="宋体" w:hAnsi="宋体"/>
                <w:bCs/>
                <w:kern w:val="0"/>
                <w:szCs w:val="21"/>
              </w:rPr>
              <w:t>是否</w:t>
            </w:r>
            <w:r>
              <w:rPr>
                <w:rFonts w:ascii="宋体" w:hAnsi="宋体"/>
                <w:bCs/>
                <w:kern w:val="0"/>
                <w:szCs w:val="21"/>
              </w:rPr>
              <w:t>属于核心产品</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6" w:hRule="atLeast"/>
          <w:jc w:val="center"/>
        </w:trPr>
        <w:tc>
          <w:tcPr>
            <w:tcW w:w="790" w:type="dxa"/>
            <w:shd w:val="clear" w:color="auto" w:fill="auto"/>
            <w:vAlign w:val="center"/>
          </w:tcPr>
          <w:p>
            <w:pPr>
              <w:spacing w:line="360" w:lineRule="auto"/>
              <w:jc w:val="center"/>
              <w:rPr>
                <w:rFonts w:ascii="宋体" w:hAnsi="宋体"/>
                <w:bCs/>
                <w:kern w:val="0"/>
                <w:szCs w:val="21"/>
              </w:rPr>
            </w:pPr>
            <w:r>
              <w:rPr>
                <w:rFonts w:ascii="宋体" w:hAnsi="宋体"/>
                <w:bCs/>
                <w:kern w:val="0"/>
                <w:szCs w:val="21"/>
              </w:rPr>
              <w:t>1</w:t>
            </w:r>
          </w:p>
        </w:tc>
        <w:tc>
          <w:tcPr>
            <w:tcW w:w="1615" w:type="dxa"/>
            <w:shd w:val="clear" w:color="auto" w:fill="auto"/>
            <w:vAlign w:val="center"/>
          </w:tcPr>
          <w:p>
            <w:pPr>
              <w:spacing w:line="360" w:lineRule="auto"/>
              <w:rPr>
                <w:rFonts w:ascii="宋体" w:hAnsi="宋体"/>
                <w:bCs/>
                <w:kern w:val="0"/>
                <w:szCs w:val="21"/>
              </w:rPr>
            </w:pPr>
            <w:r>
              <w:rPr>
                <w:rFonts w:hint="eastAsia" w:ascii="宋体" w:hAnsi="宋体"/>
                <w:szCs w:val="21"/>
              </w:rPr>
              <w:t>运动生理学实验教学设备包</w:t>
            </w:r>
          </w:p>
        </w:tc>
        <w:tc>
          <w:tcPr>
            <w:tcW w:w="1522" w:type="dxa"/>
            <w:shd w:val="clear" w:color="auto" w:fill="auto"/>
            <w:vAlign w:val="center"/>
          </w:tcPr>
          <w:p>
            <w:pPr>
              <w:snapToGrid w:val="0"/>
              <w:rPr>
                <w:rFonts w:ascii="宋体" w:hAnsi="宋体"/>
                <w:szCs w:val="21"/>
              </w:rPr>
            </w:pPr>
            <w:r>
              <w:rPr>
                <w:rFonts w:hint="eastAsia" w:ascii="宋体" w:hAnsi="宋体"/>
                <w:szCs w:val="21"/>
              </w:rPr>
              <w:t>1.脂质介质方法包</w:t>
            </w:r>
          </w:p>
          <w:p>
            <w:pPr>
              <w:snapToGrid w:val="0"/>
              <w:rPr>
                <w:rFonts w:ascii="宋体" w:hAnsi="宋体"/>
                <w:szCs w:val="21"/>
              </w:rPr>
            </w:pPr>
            <w:r>
              <w:rPr>
                <w:rFonts w:hint="eastAsia" w:ascii="宋体" w:hAnsi="宋体"/>
                <w:szCs w:val="21"/>
              </w:rPr>
              <w:t>2.短链脂肪酸方法包</w:t>
            </w:r>
          </w:p>
          <w:p>
            <w:pPr>
              <w:snapToGrid w:val="0"/>
              <w:rPr>
                <w:rFonts w:ascii="宋体" w:hAnsi="宋体"/>
                <w:szCs w:val="21"/>
              </w:rPr>
            </w:pPr>
            <w:r>
              <w:rPr>
                <w:rFonts w:hint="eastAsia" w:ascii="宋体" w:hAnsi="宋体"/>
                <w:szCs w:val="21"/>
              </w:rPr>
              <w:t>3.初级代谢产物分析方法包</w:t>
            </w:r>
          </w:p>
          <w:p>
            <w:pPr>
              <w:spacing w:line="360" w:lineRule="auto"/>
              <w:rPr>
                <w:rFonts w:ascii="宋体" w:hAnsi="宋体"/>
                <w:bCs/>
                <w:kern w:val="0"/>
                <w:szCs w:val="21"/>
              </w:rPr>
            </w:pPr>
          </w:p>
        </w:tc>
        <w:tc>
          <w:tcPr>
            <w:tcW w:w="659" w:type="dxa"/>
            <w:shd w:val="clear" w:color="auto" w:fill="auto"/>
            <w:vAlign w:val="center"/>
          </w:tcPr>
          <w:p>
            <w:pPr>
              <w:spacing w:line="360" w:lineRule="auto"/>
              <w:jc w:val="center"/>
              <w:rPr>
                <w:rFonts w:ascii="宋体" w:hAnsi="宋体"/>
                <w:bCs/>
                <w:kern w:val="0"/>
                <w:szCs w:val="21"/>
              </w:rPr>
            </w:pPr>
            <w:r>
              <w:rPr>
                <w:rFonts w:ascii="宋体" w:hAnsi="宋体"/>
                <w:bCs/>
                <w:kern w:val="0"/>
                <w:szCs w:val="21"/>
              </w:rPr>
              <w:t>3</w:t>
            </w:r>
          </w:p>
        </w:tc>
        <w:tc>
          <w:tcPr>
            <w:tcW w:w="732" w:type="dxa"/>
            <w:shd w:val="clear" w:color="auto" w:fill="auto"/>
            <w:vAlign w:val="center"/>
          </w:tcPr>
          <w:p>
            <w:pPr>
              <w:spacing w:line="360" w:lineRule="auto"/>
              <w:jc w:val="center"/>
              <w:rPr>
                <w:rFonts w:ascii="宋体" w:hAnsi="宋体"/>
                <w:bCs/>
                <w:kern w:val="0"/>
                <w:szCs w:val="21"/>
              </w:rPr>
            </w:pPr>
            <w:r>
              <w:rPr>
                <w:rFonts w:hint="eastAsia" w:ascii="宋体" w:hAnsi="宋体"/>
                <w:bCs/>
                <w:kern w:val="0"/>
                <w:szCs w:val="21"/>
              </w:rPr>
              <w:t>套</w:t>
            </w:r>
          </w:p>
        </w:tc>
        <w:tc>
          <w:tcPr>
            <w:tcW w:w="833" w:type="dxa"/>
            <w:vAlign w:val="center"/>
          </w:tcPr>
          <w:p>
            <w:pPr>
              <w:spacing w:line="360" w:lineRule="auto"/>
              <w:jc w:val="center"/>
              <w:rPr>
                <w:rFonts w:ascii="宋体" w:hAnsi="宋体"/>
                <w:bCs/>
                <w:kern w:val="0"/>
                <w:szCs w:val="21"/>
              </w:rPr>
            </w:pPr>
            <w:r>
              <w:rPr>
                <w:rFonts w:hint="eastAsia" w:ascii="宋体" w:hAnsi="宋体"/>
                <w:bCs/>
                <w:kern w:val="0"/>
                <w:szCs w:val="21"/>
              </w:rPr>
              <w:t>国产</w:t>
            </w:r>
          </w:p>
        </w:tc>
        <w:tc>
          <w:tcPr>
            <w:tcW w:w="1058" w:type="dxa"/>
            <w:shd w:val="clear" w:color="auto" w:fill="auto"/>
            <w:vAlign w:val="center"/>
          </w:tcPr>
          <w:p>
            <w:pPr>
              <w:spacing w:line="360" w:lineRule="auto"/>
              <w:jc w:val="center"/>
              <w:rPr>
                <w:rFonts w:ascii="宋体" w:hAnsi="宋体"/>
                <w:bCs/>
                <w:kern w:val="0"/>
                <w:szCs w:val="21"/>
              </w:rPr>
            </w:pPr>
            <w:r>
              <w:rPr>
                <w:rFonts w:ascii="宋体" w:hAnsi="宋体"/>
                <w:bCs/>
                <w:kern w:val="0"/>
                <w:sz w:val="24"/>
              </w:rPr>
              <w:t>30</w:t>
            </w:r>
          </w:p>
        </w:tc>
        <w:tc>
          <w:tcPr>
            <w:tcW w:w="1315" w:type="dxa"/>
            <w:shd w:val="clear" w:color="auto" w:fill="auto"/>
            <w:vAlign w:val="center"/>
          </w:tcPr>
          <w:p>
            <w:pPr>
              <w:spacing w:line="360" w:lineRule="auto"/>
              <w:rPr>
                <w:rFonts w:ascii="宋体" w:hAnsi="宋体"/>
                <w:bCs/>
                <w:kern w:val="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6" w:hRule="atLeast"/>
          <w:jc w:val="center"/>
        </w:trPr>
        <w:tc>
          <w:tcPr>
            <w:tcW w:w="790" w:type="dxa"/>
            <w:shd w:val="clear" w:color="auto" w:fill="auto"/>
            <w:vAlign w:val="center"/>
          </w:tcPr>
          <w:p>
            <w:pPr>
              <w:spacing w:line="360" w:lineRule="auto"/>
              <w:jc w:val="center"/>
              <w:rPr>
                <w:rFonts w:ascii="宋体" w:hAnsi="宋体"/>
                <w:kern w:val="0"/>
                <w:szCs w:val="21"/>
              </w:rPr>
            </w:pPr>
            <w:r>
              <w:rPr>
                <w:rFonts w:ascii="宋体" w:hAnsi="宋体"/>
                <w:bCs/>
                <w:kern w:val="0"/>
                <w:szCs w:val="21"/>
              </w:rPr>
              <w:t>2</w:t>
            </w:r>
          </w:p>
        </w:tc>
        <w:tc>
          <w:tcPr>
            <w:tcW w:w="1615" w:type="dxa"/>
            <w:shd w:val="clear" w:color="auto" w:fill="auto"/>
            <w:vAlign w:val="center"/>
          </w:tcPr>
          <w:p>
            <w:pPr>
              <w:snapToGrid w:val="0"/>
              <w:rPr>
                <w:rFonts w:ascii="宋体" w:hAnsi="宋体"/>
                <w:szCs w:val="21"/>
              </w:rPr>
            </w:pPr>
            <w:r>
              <w:rPr>
                <w:rFonts w:hint="eastAsia" w:ascii="宋体" w:hAnsi="宋体"/>
                <w:szCs w:val="21"/>
              </w:rPr>
              <w:t>电生理教学配套设备</w:t>
            </w:r>
          </w:p>
        </w:tc>
        <w:tc>
          <w:tcPr>
            <w:tcW w:w="1522" w:type="dxa"/>
            <w:shd w:val="clear" w:color="auto" w:fill="auto"/>
          </w:tcPr>
          <w:p>
            <w:pPr>
              <w:adjustRightInd w:val="0"/>
              <w:snapToGrid w:val="0"/>
              <w:contextualSpacing/>
              <w:rPr>
                <w:rFonts w:asciiTheme="minorEastAsia" w:hAnsiTheme="minorEastAsia"/>
                <w:sz w:val="24"/>
              </w:rPr>
            </w:pPr>
            <w:r>
              <w:rPr>
                <w:rFonts w:asciiTheme="minorEastAsia" w:hAnsiTheme="minorEastAsia"/>
                <w:sz w:val="24"/>
              </w:rPr>
              <w:t>1.</w:t>
            </w:r>
            <w:r>
              <w:rPr>
                <w:rFonts w:hint="eastAsia" w:asciiTheme="minorEastAsia" w:hAnsiTheme="minorEastAsia"/>
                <w:sz w:val="24"/>
              </w:rPr>
              <w:t>分析天平</w:t>
            </w:r>
          </w:p>
          <w:p>
            <w:pPr>
              <w:snapToGrid w:val="0"/>
              <w:rPr>
                <w:rFonts w:cs="微软雅黑" w:asciiTheme="minorEastAsia" w:hAnsiTheme="minorEastAsia"/>
                <w:sz w:val="24"/>
              </w:rPr>
            </w:pPr>
            <w:r>
              <w:rPr>
                <w:rFonts w:cs="微软雅黑" w:asciiTheme="minorEastAsia" w:hAnsiTheme="minorEastAsia"/>
                <w:sz w:val="24"/>
              </w:rPr>
              <w:t>2.</w:t>
            </w:r>
            <w:r>
              <w:rPr>
                <w:rFonts w:hint="eastAsia" w:cs="微软雅黑" w:asciiTheme="minorEastAsia" w:hAnsiTheme="minorEastAsia"/>
                <w:sz w:val="24"/>
              </w:rPr>
              <w:t>小</w:t>
            </w:r>
            <w:r>
              <w:rPr>
                <w:rFonts w:hint="eastAsia" w:ascii="宋体" w:hAnsi="宋体"/>
                <w:szCs w:val="21"/>
              </w:rPr>
              <w:t>鼠心电血压植入</w:t>
            </w:r>
            <w:r>
              <w:rPr>
                <w:rFonts w:hint="eastAsia" w:cs="微软雅黑" w:asciiTheme="minorEastAsia" w:hAnsiTheme="minorEastAsia"/>
                <w:sz w:val="24"/>
              </w:rPr>
              <w:t>子</w:t>
            </w:r>
          </w:p>
          <w:p>
            <w:pPr>
              <w:adjustRightInd w:val="0"/>
              <w:snapToGrid w:val="0"/>
              <w:contextualSpacing/>
              <w:rPr>
                <w:rFonts w:ascii="宋体" w:hAnsi="宋体" w:cs="宋体"/>
                <w:szCs w:val="21"/>
              </w:rPr>
            </w:pPr>
            <w:r>
              <w:rPr>
                <w:rFonts w:hint="eastAsia" w:asciiTheme="minorEastAsia" w:hAnsiTheme="minorEastAsia"/>
                <w:sz w:val="24"/>
              </w:rPr>
              <w:t>3.小动物呼吸麻醉一体</w:t>
            </w:r>
            <w:r>
              <w:rPr>
                <w:rFonts w:hint="eastAsia" w:ascii="宋体" w:hAnsi="宋体" w:cs="宋体"/>
                <w:szCs w:val="21"/>
              </w:rPr>
              <w:t>机</w:t>
            </w:r>
          </w:p>
          <w:p>
            <w:pPr>
              <w:adjustRightInd w:val="0"/>
              <w:snapToGrid w:val="0"/>
              <w:contextualSpacing/>
              <w:rPr>
                <w:rFonts w:ascii="宋体" w:hAnsi="宋体" w:cs="宋体"/>
                <w:szCs w:val="21"/>
              </w:rPr>
            </w:pPr>
            <w:r>
              <w:rPr>
                <w:rFonts w:hint="eastAsia" w:ascii="宋体" w:hAnsi="宋体" w:cs="宋体"/>
                <w:szCs w:val="21"/>
              </w:rPr>
              <w:t>4.小动物多功能手术台</w:t>
            </w:r>
          </w:p>
          <w:p>
            <w:pPr>
              <w:adjustRightInd w:val="0"/>
              <w:snapToGrid w:val="0"/>
              <w:contextualSpacing/>
              <w:rPr>
                <w:rFonts w:ascii="宋体" w:hAnsi="宋体" w:cs="宋体"/>
                <w:szCs w:val="21"/>
              </w:rPr>
            </w:pPr>
            <w:r>
              <w:rPr>
                <w:rFonts w:hint="eastAsia" w:ascii="宋体" w:hAnsi="宋体" w:cs="宋体"/>
                <w:szCs w:val="21"/>
              </w:rPr>
              <w:t>5.PH计</w:t>
            </w:r>
          </w:p>
          <w:p>
            <w:pPr>
              <w:adjustRightInd w:val="0"/>
              <w:snapToGrid w:val="0"/>
              <w:contextualSpacing/>
              <w:rPr>
                <w:rFonts w:ascii="宋体" w:hAnsi="宋体" w:cs="Arial"/>
                <w:szCs w:val="21"/>
              </w:rPr>
            </w:pPr>
            <w:r>
              <w:rPr>
                <w:rFonts w:hint="eastAsia" w:ascii="宋体" w:hAnsi="宋体" w:cs="宋体"/>
                <w:szCs w:val="21"/>
              </w:rPr>
              <w:t>6.PCR扩增仪</w:t>
            </w:r>
          </w:p>
        </w:tc>
        <w:tc>
          <w:tcPr>
            <w:tcW w:w="659" w:type="dxa"/>
            <w:shd w:val="clear" w:color="auto" w:fill="auto"/>
            <w:vAlign w:val="center"/>
          </w:tcPr>
          <w:p>
            <w:pPr>
              <w:spacing w:line="360" w:lineRule="auto"/>
              <w:jc w:val="center"/>
              <w:rPr>
                <w:rFonts w:ascii="宋体" w:hAnsi="宋体" w:cs="Arial"/>
                <w:szCs w:val="21"/>
              </w:rPr>
            </w:pPr>
            <w:r>
              <w:rPr>
                <w:rFonts w:ascii="宋体" w:hAnsi="宋体" w:cs="Arial"/>
                <w:szCs w:val="21"/>
              </w:rPr>
              <w:t>6</w:t>
            </w:r>
          </w:p>
        </w:tc>
        <w:tc>
          <w:tcPr>
            <w:tcW w:w="732" w:type="dxa"/>
            <w:shd w:val="clear" w:color="auto" w:fill="auto"/>
            <w:vAlign w:val="center"/>
          </w:tcPr>
          <w:p>
            <w:pPr>
              <w:spacing w:line="360" w:lineRule="auto"/>
              <w:jc w:val="center"/>
              <w:rPr>
                <w:rFonts w:ascii="宋体" w:hAnsi="宋体" w:cs="Arial"/>
                <w:szCs w:val="21"/>
              </w:rPr>
            </w:pPr>
            <w:r>
              <w:rPr>
                <w:rFonts w:hint="eastAsia" w:ascii="宋体" w:hAnsi="宋体" w:cs="Arial"/>
                <w:szCs w:val="21"/>
              </w:rPr>
              <w:t>套</w:t>
            </w:r>
          </w:p>
        </w:tc>
        <w:tc>
          <w:tcPr>
            <w:tcW w:w="833" w:type="dxa"/>
            <w:vAlign w:val="center"/>
          </w:tcPr>
          <w:p>
            <w:pPr>
              <w:spacing w:line="360" w:lineRule="auto"/>
              <w:jc w:val="center"/>
              <w:rPr>
                <w:rFonts w:ascii="宋体" w:hAnsi="宋体" w:cs="Arial"/>
                <w:szCs w:val="21"/>
              </w:rPr>
            </w:pPr>
            <w:r>
              <w:rPr>
                <w:rFonts w:hint="eastAsia" w:ascii="宋体" w:hAnsi="宋体" w:cs="Arial"/>
                <w:szCs w:val="21"/>
              </w:rPr>
              <w:t>国</w:t>
            </w:r>
            <w:r>
              <w:rPr>
                <w:rFonts w:ascii="宋体" w:hAnsi="宋体" w:cs="Arial"/>
                <w:szCs w:val="21"/>
              </w:rPr>
              <w:t>产</w:t>
            </w:r>
          </w:p>
        </w:tc>
        <w:tc>
          <w:tcPr>
            <w:tcW w:w="1058" w:type="dxa"/>
            <w:shd w:val="clear" w:color="auto" w:fill="auto"/>
            <w:vAlign w:val="center"/>
          </w:tcPr>
          <w:p>
            <w:pPr>
              <w:spacing w:line="360" w:lineRule="auto"/>
              <w:jc w:val="center"/>
              <w:rPr>
                <w:rFonts w:ascii="宋体" w:hAnsi="宋体" w:cs="Arial"/>
                <w:szCs w:val="21"/>
              </w:rPr>
            </w:pPr>
            <w:r>
              <w:rPr>
                <w:rFonts w:ascii="宋体" w:hAnsi="宋体"/>
                <w:kern w:val="0"/>
                <w:sz w:val="24"/>
              </w:rPr>
              <w:t>30</w:t>
            </w:r>
          </w:p>
        </w:tc>
        <w:tc>
          <w:tcPr>
            <w:tcW w:w="1315" w:type="dxa"/>
            <w:shd w:val="clear" w:color="auto" w:fill="auto"/>
            <w:vAlign w:val="center"/>
          </w:tcPr>
          <w:p>
            <w:pPr>
              <w:adjustRightInd w:val="0"/>
              <w:snapToGrid w:val="0"/>
              <w:contextualSpacing/>
              <w:jc w:val="left"/>
              <w:rPr>
                <w:rFonts w:ascii="宋体" w:hAnsi="宋体"/>
                <w:kern w:val="0"/>
                <w:szCs w:val="21"/>
              </w:rPr>
            </w:pPr>
            <w:r>
              <w:rPr>
                <w:rFonts w:hint="eastAsia" w:cs="微软雅黑" w:asciiTheme="minorEastAsia" w:hAnsiTheme="minorEastAsia"/>
                <w:sz w:val="24"/>
              </w:rPr>
              <w:t>核心</w:t>
            </w:r>
            <w:r>
              <w:rPr>
                <w:rFonts w:cs="微软雅黑" w:asciiTheme="minorEastAsia" w:hAnsiTheme="minorEastAsia"/>
                <w:sz w:val="24"/>
              </w:rPr>
              <w:t>产品：</w:t>
            </w:r>
            <w:r>
              <w:rPr>
                <w:rFonts w:hint="eastAsia" w:cs="微软雅黑" w:asciiTheme="minorEastAsia" w:hAnsiTheme="minorEastAsia"/>
                <w:sz w:val="24"/>
              </w:rPr>
              <w:t>小动物呼吸麻醉一体机。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6" w:hRule="atLeast"/>
          <w:jc w:val="center"/>
        </w:trPr>
        <w:tc>
          <w:tcPr>
            <w:tcW w:w="790" w:type="dxa"/>
            <w:shd w:val="clear" w:color="auto" w:fill="auto"/>
            <w:vAlign w:val="center"/>
          </w:tcPr>
          <w:p>
            <w:pPr>
              <w:spacing w:line="360" w:lineRule="auto"/>
              <w:jc w:val="center"/>
              <w:rPr>
                <w:rFonts w:ascii="宋体" w:hAnsi="宋体"/>
                <w:kern w:val="0"/>
                <w:szCs w:val="21"/>
              </w:rPr>
            </w:pPr>
            <w:r>
              <w:rPr>
                <w:rFonts w:hint="eastAsia" w:ascii="宋体" w:hAnsi="宋体"/>
                <w:kern w:val="0"/>
                <w:szCs w:val="21"/>
              </w:rPr>
              <w:t>3</w:t>
            </w:r>
          </w:p>
        </w:tc>
        <w:tc>
          <w:tcPr>
            <w:tcW w:w="1615" w:type="dxa"/>
            <w:shd w:val="clear" w:color="auto" w:fill="auto"/>
            <w:vAlign w:val="center"/>
          </w:tcPr>
          <w:p>
            <w:pPr>
              <w:rPr>
                <w:rFonts w:ascii="宋体" w:hAnsi="宋体"/>
                <w:szCs w:val="21"/>
              </w:rPr>
            </w:pPr>
            <w:r>
              <w:rPr>
                <w:rFonts w:hint="eastAsia" w:ascii="宋体" w:hAnsi="宋体"/>
                <w:szCs w:val="21"/>
              </w:rPr>
              <w:t>合计</w:t>
            </w:r>
          </w:p>
        </w:tc>
        <w:tc>
          <w:tcPr>
            <w:tcW w:w="1522" w:type="dxa"/>
          </w:tcPr>
          <w:p>
            <w:pPr>
              <w:spacing w:line="360" w:lineRule="auto"/>
              <w:rPr>
                <w:rFonts w:ascii="宋体" w:hAnsi="宋体"/>
                <w:kern w:val="0"/>
                <w:szCs w:val="21"/>
              </w:rPr>
            </w:pPr>
          </w:p>
        </w:tc>
        <w:tc>
          <w:tcPr>
            <w:tcW w:w="659" w:type="dxa"/>
          </w:tcPr>
          <w:p>
            <w:pPr>
              <w:spacing w:line="360" w:lineRule="auto"/>
              <w:jc w:val="center"/>
              <w:rPr>
                <w:rFonts w:ascii="宋体" w:hAnsi="宋体"/>
                <w:kern w:val="0"/>
                <w:szCs w:val="21"/>
              </w:rPr>
            </w:pPr>
          </w:p>
        </w:tc>
        <w:tc>
          <w:tcPr>
            <w:tcW w:w="732" w:type="dxa"/>
            <w:shd w:val="clear" w:color="auto" w:fill="auto"/>
            <w:vAlign w:val="center"/>
          </w:tcPr>
          <w:p>
            <w:pPr>
              <w:spacing w:line="360" w:lineRule="auto"/>
              <w:jc w:val="center"/>
              <w:rPr>
                <w:rFonts w:ascii="宋体" w:hAnsi="宋体"/>
                <w:kern w:val="0"/>
                <w:szCs w:val="21"/>
              </w:rPr>
            </w:pPr>
          </w:p>
        </w:tc>
        <w:tc>
          <w:tcPr>
            <w:tcW w:w="833" w:type="dxa"/>
          </w:tcPr>
          <w:p>
            <w:pPr>
              <w:spacing w:line="360" w:lineRule="auto"/>
              <w:jc w:val="center"/>
              <w:rPr>
                <w:rFonts w:ascii="宋体" w:hAnsi="宋体"/>
                <w:kern w:val="0"/>
                <w:szCs w:val="21"/>
              </w:rPr>
            </w:pPr>
          </w:p>
        </w:tc>
        <w:tc>
          <w:tcPr>
            <w:tcW w:w="1058" w:type="dxa"/>
            <w:shd w:val="clear" w:color="auto" w:fill="auto"/>
            <w:vAlign w:val="center"/>
          </w:tcPr>
          <w:p>
            <w:pPr>
              <w:spacing w:line="360" w:lineRule="auto"/>
              <w:jc w:val="center"/>
              <w:rPr>
                <w:rFonts w:ascii="宋体" w:hAnsi="宋体"/>
                <w:kern w:val="0"/>
                <w:szCs w:val="21"/>
              </w:rPr>
            </w:pPr>
            <w:r>
              <w:rPr>
                <w:rFonts w:ascii="宋体" w:hAnsi="宋体"/>
                <w:kern w:val="0"/>
                <w:sz w:val="24"/>
              </w:rPr>
              <w:t>60</w:t>
            </w:r>
          </w:p>
        </w:tc>
        <w:tc>
          <w:tcPr>
            <w:tcW w:w="1315" w:type="dxa"/>
            <w:shd w:val="clear" w:color="auto" w:fill="auto"/>
          </w:tcPr>
          <w:p>
            <w:pPr>
              <w:spacing w:line="360" w:lineRule="auto"/>
              <w:rPr>
                <w:rFonts w:ascii="宋体" w:hAnsi="宋体"/>
                <w:kern w:val="0"/>
                <w:sz w:val="24"/>
              </w:rPr>
            </w:pPr>
          </w:p>
        </w:tc>
      </w:tr>
    </w:tbl>
    <w:p>
      <w:pPr>
        <w:adjustRightInd w:val="0"/>
        <w:spacing w:line="360" w:lineRule="auto"/>
        <w:textAlignment w:val="baseline"/>
        <w:outlineLvl w:val="4"/>
        <w:rPr>
          <w:rFonts w:ascii="宋体" w:hAnsi="宋体"/>
          <w:bCs/>
          <w:kern w:val="0"/>
          <w:sz w:val="24"/>
          <w:lang w:val="zh-CN"/>
        </w:rPr>
      </w:pPr>
      <w:r>
        <w:rPr>
          <w:rFonts w:hint="eastAsia" w:ascii="宋体" w:hAnsi="宋体"/>
          <w:b/>
          <w:bCs/>
          <w:kern w:val="0"/>
          <w:sz w:val="24"/>
        </w:rPr>
        <w:t>（</w:t>
      </w:r>
      <w:r>
        <w:rPr>
          <w:rFonts w:ascii="宋体" w:hAnsi="宋体"/>
          <w:b/>
          <w:bCs/>
          <w:kern w:val="0"/>
          <w:sz w:val="24"/>
        </w:rPr>
        <w:t>二）</w:t>
      </w:r>
      <w:r>
        <w:rPr>
          <w:rFonts w:hint="eastAsia" w:ascii="宋体" w:hAnsi="宋体"/>
          <w:bCs/>
          <w:kern w:val="0"/>
          <w:sz w:val="24"/>
          <w:lang w:val="zh-CN"/>
        </w:rPr>
        <w:t>技术</w:t>
      </w:r>
      <w:r>
        <w:rPr>
          <w:rFonts w:ascii="宋体" w:hAnsi="宋体"/>
          <w:bCs/>
          <w:kern w:val="0"/>
          <w:sz w:val="24"/>
          <w:lang w:val="zh-CN"/>
        </w:rPr>
        <w:t>参数及功能用途</w:t>
      </w:r>
    </w:p>
    <w:p>
      <w:pPr>
        <w:pStyle w:val="525"/>
      </w:pPr>
      <w:r>
        <w:rPr>
          <w:rFonts w:hint="eastAsia"/>
        </w:rPr>
        <w:t>1.运动生理学实验教学设备包</w:t>
      </w:r>
    </w:p>
    <w:p>
      <w:pPr>
        <w:pStyle w:val="525"/>
      </w:pPr>
      <w:r>
        <w:rPr>
          <w:rFonts w:hint="eastAsia"/>
        </w:rPr>
        <w:t>1.1脂质介质方法包</w:t>
      </w:r>
    </w:p>
    <w:p>
      <w:pPr>
        <w:pStyle w:val="525"/>
      </w:pPr>
      <w:r>
        <w:rPr>
          <w:rFonts w:hint="eastAsia"/>
          <w:sz w:val="20"/>
          <w:szCs w:val="20"/>
        </w:rPr>
        <w:t>#</w:t>
      </w:r>
      <w:r>
        <w:rPr>
          <w:rFonts w:hint="eastAsia"/>
        </w:rPr>
        <w:t>（</w:t>
      </w:r>
      <w:r>
        <w:t>1</w:t>
      </w:r>
      <w:r>
        <w:rPr>
          <w:rFonts w:hint="eastAsia"/>
        </w:rPr>
        <w:t>）功能：可</w:t>
      </w:r>
      <w:r>
        <w:t>分析各种生物样品中的脂质介质</w:t>
      </w:r>
      <w:r>
        <w:rPr>
          <w:rFonts w:hint="eastAsia"/>
        </w:rPr>
        <w:t>。</w:t>
      </w:r>
    </w:p>
    <w:p>
      <w:pPr>
        <w:spacing w:line="360" w:lineRule="auto"/>
        <w:ind w:firstLine="400" w:firstLineChars="200"/>
        <w:rPr>
          <w:rFonts w:asciiTheme="minorEastAsia" w:hAnsiTheme="minorEastAsia"/>
          <w:sz w:val="24"/>
        </w:rPr>
      </w:pPr>
      <w:r>
        <w:rPr>
          <w:rFonts w:hint="eastAsia"/>
          <w:sz w:val="20"/>
          <w:szCs w:val="20"/>
        </w:rPr>
        <w:t>#</w:t>
      </w:r>
      <w:r>
        <w:rPr>
          <w:rFonts w:hint="eastAsia" w:asciiTheme="minorEastAsia" w:hAnsiTheme="minorEastAsia"/>
          <w:sz w:val="24"/>
        </w:rPr>
        <w:t>（2）</w:t>
      </w:r>
      <w:r>
        <w:rPr>
          <w:rFonts w:asciiTheme="minorEastAsia" w:hAnsiTheme="minorEastAsia"/>
          <w:sz w:val="24"/>
        </w:rPr>
        <w:t>方法包中</w:t>
      </w:r>
      <w:r>
        <w:rPr>
          <w:rFonts w:hint="eastAsia" w:asciiTheme="minorEastAsia" w:hAnsiTheme="minorEastAsia"/>
          <w:sz w:val="24"/>
        </w:rPr>
        <w:t>应</w:t>
      </w:r>
      <w:r>
        <w:rPr>
          <w:rFonts w:asciiTheme="minorEastAsia" w:hAnsiTheme="minorEastAsia"/>
          <w:sz w:val="24"/>
        </w:rPr>
        <w:t>提供 130 种化合物的批处理分析条件，包含来自于花生四烯酸级联及其相关物质</w:t>
      </w:r>
      <w:r>
        <w:rPr>
          <w:rFonts w:hint="eastAsia" w:asciiTheme="minorEastAsia" w:hAnsiTheme="minorEastAsia"/>
          <w:sz w:val="24"/>
        </w:rPr>
        <w:t>。</w:t>
      </w:r>
    </w:p>
    <w:p>
      <w:pPr>
        <w:spacing w:line="360" w:lineRule="auto"/>
        <w:ind w:firstLine="400" w:firstLineChars="200"/>
        <w:rPr>
          <w:rFonts w:asciiTheme="minorEastAsia" w:hAnsiTheme="minorEastAsia"/>
          <w:sz w:val="24"/>
        </w:rPr>
      </w:pPr>
      <w:r>
        <w:rPr>
          <w:rFonts w:hint="eastAsia"/>
          <w:sz w:val="20"/>
          <w:szCs w:val="20"/>
        </w:rPr>
        <w:t>#</w:t>
      </w:r>
      <w:r>
        <w:rPr>
          <w:rFonts w:hint="eastAsia" w:asciiTheme="minorEastAsia" w:hAnsiTheme="minorEastAsia"/>
          <w:sz w:val="24"/>
        </w:rPr>
        <w:t>（3）可</w:t>
      </w:r>
      <w:r>
        <w:rPr>
          <w:rFonts w:asciiTheme="minorEastAsia" w:hAnsiTheme="minorEastAsia"/>
          <w:sz w:val="24"/>
        </w:rPr>
        <w:t xml:space="preserve">使用内标对每组化合物的样品处理和测定时离子化效率这两个过程中的提取效率进行校正。 </w:t>
      </w:r>
    </w:p>
    <w:p>
      <w:pPr>
        <w:spacing w:line="360" w:lineRule="auto"/>
        <w:ind w:firstLine="400" w:firstLineChars="200"/>
        <w:rPr>
          <w:rFonts w:asciiTheme="minorEastAsia" w:hAnsiTheme="minorEastAsia"/>
          <w:sz w:val="24"/>
        </w:rPr>
      </w:pPr>
      <w:r>
        <w:rPr>
          <w:rFonts w:hint="eastAsia"/>
          <w:sz w:val="20"/>
          <w:szCs w:val="20"/>
        </w:rPr>
        <w:t>#</w:t>
      </w:r>
      <w:r>
        <w:rPr>
          <w:rFonts w:hint="eastAsia" w:asciiTheme="minorEastAsia" w:hAnsiTheme="minorEastAsia"/>
          <w:sz w:val="24"/>
        </w:rPr>
        <w:t>（4）软件可使用</w:t>
      </w:r>
      <w:r>
        <w:rPr>
          <w:rFonts w:asciiTheme="minorEastAsia" w:hAnsiTheme="minorEastAsia"/>
          <w:sz w:val="24"/>
        </w:rPr>
        <w:t xml:space="preserve">“Co-injection”进样方法来减少峰形相关的问题，使得在同一分析批次中可分析极性由高到低的脂质介质及其相关化合物。 </w:t>
      </w:r>
    </w:p>
    <w:p>
      <w:pPr>
        <w:spacing w:line="360" w:lineRule="auto"/>
        <w:rPr>
          <w:rFonts w:asciiTheme="minorEastAsia" w:hAnsiTheme="minorEastAsia"/>
          <w:sz w:val="24"/>
        </w:rPr>
      </w:pPr>
    </w:p>
    <w:p>
      <w:pPr>
        <w:spacing w:line="360" w:lineRule="auto"/>
        <w:rPr>
          <w:rFonts w:asciiTheme="minorEastAsia" w:hAnsiTheme="minorEastAsia"/>
          <w:sz w:val="24"/>
        </w:rPr>
      </w:pPr>
      <w:r>
        <w:rPr>
          <w:rFonts w:hint="eastAsia" w:asciiTheme="minorEastAsia" w:hAnsiTheme="minorEastAsia"/>
          <w:sz w:val="24"/>
        </w:rPr>
        <w:t>1</w:t>
      </w:r>
      <w:r>
        <w:rPr>
          <w:rFonts w:asciiTheme="minorEastAsia" w:hAnsiTheme="minorEastAsia"/>
          <w:sz w:val="24"/>
        </w:rPr>
        <w:t>.2</w:t>
      </w:r>
      <w:r>
        <w:rPr>
          <w:rFonts w:hint="eastAsia" w:asciiTheme="minorEastAsia" w:hAnsiTheme="minorEastAsia"/>
          <w:sz w:val="24"/>
        </w:rPr>
        <w:t>、短链脂肪酸方法包</w:t>
      </w:r>
    </w:p>
    <w:p>
      <w:pPr>
        <w:spacing w:line="360" w:lineRule="auto"/>
        <w:rPr>
          <w:rFonts w:asciiTheme="minorEastAsia" w:hAnsiTheme="minorEastAsia"/>
          <w:sz w:val="24"/>
        </w:rPr>
      </w:pPr>
      <w:r>
        <w:rPr>
          <w:rFonts w:hint="eastAsia"/>
          <w:sz w:val="20"/>
          <w:szCs w:val="20"/>
        </w:rPr>
        <w:t>#</w:t>
      </w:r>
      <w:r>
        <w:rPr>
          <w:rFonts w:hint="eastAsia" w:asciiTheme="minorEastAsia" w:hAnsiTheme="minorEastAsia"/>
          <w:sz w:val="24"/>
        </w:rPr>
        <w:t>（1）应包含六个短链脂肪酸（</w:t>
      </w:r>
      <w:r>
        <w:rPr>
          <w:rFonts w:asciiTheme="minorEastAsia" w:hAnsiTheme="minorEastAsia"/>
          <w:sz w:val="24"/>
        </w:rPr>
        <w:t>C2至C5）和其他十六个化合物，包括代表中央代谢途径的有机酸。</w:t>
      </w:r>
    </w:p>
    <w:p>
      <w:pPr>
        <w:spacing w:line="360" w:lineRule="auto"/>
        <w:rPr>
          <w:rFonts w:asciiTheme="minorEastAsia" w:hAnsiTheme="minorEastAsia"/>
          <w:sz w:val="24"/>
        </w:rPr>
      </w:pPr>
      <w:r>
        <w:rPr>
          <w:rFonts w:hint="eastAsia"/>
          <w:sz w:val="20"/>
          <w:szCs w:val="20"/>
        </w:rPr>
        <w:t>#</w:t>
      </w:r>
      <w:r>
        <w:rPr>
          <w:rFonts w:hint="eastAsia" w:asciiTheme="minorEastAsia" w:hAnsiTheme="minorEastAsia"/>
          <w:sz w:val="24"/>
        </w:rPr>
        <w:t>（2）</w:t>
      </w:r>
      <w:r>
        <w:rPr>
          <w:rFonts w:asciiTheme="minorEastAsia" w:hAnsiTheme="minorEastAsia"/>
          <w:sz w:val="24"/>
        </w:rPr>
        <w:t>该方法包</w:t>
      </w:r>
      <w:r>
        <w:rPr>
          <w:rFonts w:hint="eastAsia" w:asciiTheme="minorEastAsia" w:hAnsiTheme="minorEastAsia"/>
          <w:sz w:val="24"/>
        </w:rPr>
        <w:t>应</w:t>
      </w:r>
      <w:r>
        <w:rPr>
          <w:rFonts w:asciiTheme="minorEastAsia" w:hAnsiTheme="minorEastAsia"/>
          <w:sz w:val="24"/>
        </w:rPr>
        <w:t>包含优化过的分离条件和样品前处理过程</w:t>
      </w:r>
      <w:r>
        <w:rPr>
          <w:rFonts w:hint="eastAsia" w:asciiTheme="minorEastAsia" w:hAnsiTheme="minorEastAsia"/>
          <w:sz w:val="24"/>
        </w:rPr>
        <w:t>。</w:t>
      </w:r>
    </w:p>
    <w:p>
      <w:pPr>
        <w:spacing w:line="360" w:lineRule="auto"/>
        <w:rPr>
          <w:rFonts w:asciiTheme="minorEastAsia" w:hAnsiTheme="minorEastAsia"/>
          <w:sz w:val="24"/>
        </w:rPr>
      </w:pPr>
      <w:r>
        <w:rPr>
          <w:rFonts w:hint="eastAsia"/>
          <w:sz w:val="20"/>
          <w:szCs w:val="20"/>
        </w:rPr>
        <w:t>#</w:t>
      </w:r>
      <w:r>
        <w:rPr>
          <w:rFonts w:hint="eastAsia" w:asciiTheme="minorEastAsia" w:hAnsiTheme="minorEastAsia"/>
          <w:sz w:val="24"/>
        </w:rPr>
        <w:t>（3）软件可</w:t>
      </w:r>
      <w:r>
        <w:rPr>
          <w:rFonts w:asciiTheme="minorEastAsia" w:hAnsiTheme="minorEastAsia"/>
          <w:sz w:val="24"/>
        </w:rPr>
        <w:t>通过示例详细说明如何执行从样品提取到衍生化的预处理，以及从数据采集和数据分析的全过程。</w:t>
      </w:r>
    </w:p>
    <w:p>
      <w:pPr>
        <w:spacing w:line="360" w:lineRule="auto"/>
        <w:rPr>
          <w:rFonts w:asciiTheme="minorEastAsia" w:hAnsiTheme="minorEastAsia"/>
          <w:sz w:val="24"/>
        </w:rPr>
      </w:pPr>
    </w:p>
    <w:p>
      <w:pPr>
        <w:spacing w:line="360" w:lineRule="auto"/>
        <w:rPr>
          <w:rFonts w:asciiTheme="minorEastAsia" w:hAnsiTheme="minorEastAsia"/>
          <w:sz w:val="24"/>
        </w:rPr>
      </w:pPr>
      <w:r>
        <w:rPr>
          <w:rFonts w:hint="eastAsia" w:asciiTheme="minorEastAsia" w:hAnsiTheme="minorEastAsia"/>
          <w:sz w:val="24"/>
        </w:rPr>
        <w:t>1.3、初级代谢产物分析方法包</w:t>
      </w:r>
    </w:p>
    <w:p>
      <w:pPr>
        <w:spacing w:line="360" w:lineRule="auto"/>
        <w:rPr>
          <w:rFonts w:asciiTheme="minorEastAsia" w:hAnsiTheme="minorEastAsia"/>
          <w:sz w:val="24"/>
        </w:rPr>
      </w:pPr>
      <w:r>
        <w:rPr>
          <w:rFonts w:hint="eastAsia"/>
          <w:sz w:val="20"/>
          <w:szCs w:val="20"/>
        </w:rPr>
        <w:t>#</w:t>
      </w:r>
      <w:r>
        <w:rPr>
          <w:rFonts w:hint="eastAsia" w:asciiTheme="minorEastAsia" w:hAnsiTheme="minorEastAsia"/>
          <w:sz w:val="24"/>
        </w:rPr>
        <w:t>（1）可在</w:t>
      </w:r>
      <w:r>
        <w:rPr>
          <w:rFonts w:asciiTheme="minorEastAsia" w:hAnsiTheme="minorEastAsia"/>
          <w:sz w:val="24"/>
        </w:rPr>
        <w:t>一个分析批内高速测定</w:t>
      </w:r>
      <w:r>
        <w:rPr>
          <w:rFonts w:hint="eastAsia" w:asciiTheme="minorEastAsia" w:hAnsiTheme="minorEastAsia"/>
          <w:sz w:val="24"/>
        </w:rPr>
        <w:t>多达</w:t>
      </w:r>
      <w:r>
        <w:rPr>
          <w:rFonts w:asciiTheme="minorEastAsia" w:hAnsiTheme="minorEastAsia"/>
          <w:sz w:val="24"/>
        </w:rPr>
        <w:t>55 种初级代谢产物</w:t>
      </w:r>
      <w:r>
        <w:rPr>
          <w:rFonts w:hint="eastAsia" w:asciiTheme="minorEastAsia" w:hAnsiTheme="minorEastAsia"/>
          <w:sz w:val="24"/>
        </w:rPr>
        <w:t>。</w:t>
      </w:r>
    </w:p>
    <w:p>
      <w:pPr>
        <w:spacing w:line="360" w:lineRule="auto"/>
        <w:rPr>
          <w:rFonts w:asciiTheme="minorEastAsia" w:hAnsiTheme="minorEastAsia"/>
          <w:sz w:val="24"/>
        </w:rPr>
      </w:pPr>
      <w:r>
        <w:rPr>
          <w:rFonts w:hint="eastAsia"/>
          <w:sz w:val="20"/>
          <w:szCs w:val="20"/>
        </w:rPr>
        <w:t>#</w:t>
      </w:r>
      <w:r>
        <w:rPr>
          <w:rFonts w:hint="eastAsia" w:asciiTheme="minorEastAsia" w:hAnsiTheme="minorEastAsia"/>
          <w:sz w:val="24"/>
        </w:rPr>
        <w:t>（2）已由</w:t>
      </w:r>
      <w:r>
        <w:rPr>
          <w:rFonts w:asciiTheme="minorEastAsia" w:hAnsiTheme="minorEastAsia"/>
          <w:sz w:val="24"/>
        </w:rPr>
        <w:t xml:space="preserve"> CE/MS 验证过的生物组织前处理方案和通过二个内标来保证不同样品结果标准化的工作流程</w:t>
      </w:r>
      <w:r>
        <w:rPr>
          <w:rFonts w:hint="eastAsia" w:asciiTheme="minorEastAsia" w:hAnsiTheme="minorEastAsia"/>
          <w:sz w:val="24"/>
        </w:rPr>
        <w:t>，可分析的代谢途径包含：糖酵解系统，</w:t>
      </w:r>
      <w:r>
        <w:rPr>
          <w:rFonts w:asciiTheme="minorEastAsia" w:hAnsiTheme="minorEastAsia"/>
          <w:sz w:val="24"/>
        </w:rPr>
        <w:t xml:space="preserve"> TCA 途径，戊糖磷酸途径</w:t>
      </w:r>
      <w:r>
        <w:rPr>
          <w:rFonts w:hint="eastAsia" w:asciiTheme="minorEastAsia" w:hAnsiTheme="minorEastAsia"/>
          <w:sz w:val="24"/>
        </w:rPr>
        <w:t>、</w:t>
      </w:r>
      <w:r>
        <w:rPr>
          <w:rFonts w:asciiTheme="minorEastAsia" w:hAnsiTheme="minorEastAsia"/>
          <w:sz w:val="24"/>
        </w:rPr>
        <w:t>氨基酸</w:t>
      </w:r>
      <w:r>
        <w:rPr>
          <w:rFonts w:hint="eastAsia" w:asciiTheme="minorEastAsia" w:hAnsiTheme="minorEastAsia"/>
          <w:sz w:val="24"/>
        </w:rPr>
        <w:t>、</w:t>
      </w:r>
      <w:r>
        <w:rPr>
          <w:rFonts w:asciiTheme="minorEastAsia" w:hAnsiTheme="minorEastAsia"/>
          <w:sz w:val="24"/>
        </w:rPr>
        <w:t>核苷酸</w:t>
      </w:r>
      <w:r>
        <w:rPr>
          <w:rFonts w:hint="eastAsia" w:asciiTheme="minorEastAsia" w:hAnsiTheme="minorEastAsia"/>
          <w:sz w:val="24"/>
        </w:rPr>
        <w:t>等。</w:t>
      </w:r>
    </w:p>
    <w:p>
      <w:pPr>
        <w:spacing w:line="360" w:lineRule="auto"/>
        <w:rPr>
          <w:rFonts w:asciiTheme="minorEastAsia" w:hAnsiTheme="minorEastAsia"/>
          <w:sz w:val="24"/>
        </w:rPr>
      </w:pPr>
    </w:p>
    <w:p>
      <w:pPr>
        <w:spacing w:line="360" w:lineRule="auto"/>
        <w:rPr>
          <w:rFonts w:asciiTheme="minorEastAsia" w:hAnsiTheme="minorEastAsia"/>
          <w:b/>
          <w:bCs/>
          <w:sz w:val="24"/>
        </w:rPr>
      </w:pPr>
      <w:r>
        <w:rPr>
          <w:rFonts w:hint="eastAsia" w:asciiTheme="minorEastAsia" w:hAnsiTheme="minorEastAsia"/>
          <w:b/>
          <w:bCs/>
          <w:sz w:val="24"/>
        </w:rPr>
        <w:t>2.电生理教学配套设备</w:t>
      </w:r>
    </w:p>
    <w:p>
      <w:pPr>
        <w:spacing w:line="360" w:lineRule="auto"/>
        <w:rPr>
          <w:rFonts w:asciiTheme="minorEastAsia" w:hAnsiTheme="minorEastAsia"/>
          <w:sz w:val="24"/>
        </w:rPr>
      </w:pPr>
      <w:r>
        <w:rPr>
          <w:rFonts w:hint="eastAsia" w:asciiTheme="minorEastAsia" w:hAnsiTheme="minorEastAsia"/>
          <w:sz w:val="24"/>
        </w:rPr>
        <w:t>2</w:t>
      </w:r>
      <w:r>
        <w:rPr>
          <w:rFonts w:asciiTheme="minorEastAsia" w:hAnsiTheme="minorEastAsia"/>
          <w:sz w:val="24"/>
        </w:rPr>
        <w:t>.1</w:t>
      </w:r>
      <w:r>
        <w:rPr>
          <w:rFonts w:hint="eastAsia" w:asciiTheme="minorEastAsia" w:hAnsiTheme="minorEastAsia"/>
          <w:sz w:val="24"/>
        </w:rPr>
        <w:t>分析天平</w:t>
      </w:r>
    </w:p>
    <w:p>
      <w:pPr>
        <w:pStyle w:val="525"/>
      </w:pPr>
      <w:r>
        <w:rPr>
          <w:rFonts w:hint="eastAsia"/>
          <w:sz w:val="20"/>
          <w:szCs w:val="20"/>
        </w:rPr>
        <w:t>#</w:t>
      </w:r>
      <w:r>
        <w:rPr>
          <w:rFonts w:hint="eastAsia" w:cs="微软雅黑"/>
        </w:rPr>
        <w:t xml:space="preserve"> (1)</w:t>
      </w:r>
      <w:r>
        <w:rPr>
          <w:rFonts w:cs="微软雅黑"/>
        </w:rPr>
        <w:t>最大秤量</w:t>
      </w:r>
      <w:r>
        <w:t xml:space="preserve"> 220 </w:t>
      </w:r>
      <w:r>
        <w:rPr>
          <w:rFonts w:hint="eastAsia"/>
        </w:rPr>
        <w:t>g，</w:t>
      </w:r>
      <w:r>
        <w:rPr>
          <w:rFonts w:cs="微软雅黑"/>
        </w:rPr>
        <w:t>可读性</w:t>
      </w:r>
      <w:r>
        <w:t xml:space="preserve"> 0.1 mg</w:t>
      </w:r>
      <w:r>
        <w:rPr>
          <w:rFonts w:hint="eastAsia"/>
        </w:rPr>
        <w:t>，</w:t>
      </w:r>
      <w:r>
        <w:rPr>
          <w:rFonts w:cs="微软雅黑"/>
        </w:rPr>
        <w:t>稳定时间</w:t>
      </w:r>
      <w:r>
        <w:t xml:space="preserve"> 2 s</w:t>
      </w:r>
      <w:r>
        <w:rPr>
          <w:rFonts w:hint="eastAsia"/>
        </w:rPr>
        <w:t>，</w:t>
      </w:r>
      <w:r>
        <w:rPr>
          <w:rFonts w:cs="微软雅黑"/>
        </w:rPr>
        <w:t>秤盘直径</w:t>
      </w:r>
      <w:r>
        <w:t xml:space="preserve"> 90 mm</w:t>
      </w:r>
      <w:r>
        <w:rPr>
          <w:rFonts w:hint="eastAsia"/>
        </w:rPr>
        <w:t>，</w:t>
      </w:r>
      <w:r>
        <w:rPr>
          <w:rFonts w:cs="微软雅黑"/>
        </w:rPr>
        <w:t>检定分度值</w:t>
      </w:r>
      <w:r>
        <w:t xml:space="preserve"> 1 mg</w:t>
      </w:r>
      <w:r>
        <w:rPr>
          <w:rFonts w:hint="eastAsia"/>
        </w:rPr>
        <w:t>；</w:t>
      </w:r>
    </w:p>
    <w:p>
      <w:pPr>
        <w:pStyle w:val="525"/>
      </w:pPr>
      <w:r>
        <w:rPr>
          <w:rFonts w:hint="eastAsia"/>
          <w:sz w:val="20"/>
          <w:szCs w:val="20"/>
        </w:rPr>
        <w:t>#</w:t>
      </w:r>
      <w:r>
        <w:rPr>
          <w:rFonts w:hint="eastAsia"/>
        </w:rPr>
        <w:t>（2</w:t>
      </w:r>
      <w:r>
        <w:t>）内部</w:t>
      </w:r>
      <w:r>
        <w:rPr>
          <w:rFonts w:hint="eastAsia"/>
        </w:rPr>
        <w:t>；</w:t>
      </w:r>
      <w:r>
        <w:t>校正</w:t>
      </w:r>
      <w:r>
        <w:rPr>
          <w:spacing w:val="55"/>
        </w:rPr>
        <w:t xml:space="preserve"> </w:t>
      </w:r>
    </w:p>
    <w:p>
      <w:pPr>
        <w:spacing w:line="360" w:lineRule="auto"/>
        <w:rPr>
          <w:rFonts w:cs="微软雅黑" w:asciiTheme="minorEastAsia" w:hAnsiTheme="minorEastAsia"/>
          <w:sz w:val="24"/>
        </w:rPr>
      </w:pPr>
    </w:p>
    <w:p>
      <w:pPr>
        <w:spacing w:line="360" w:lineRule="auto"/>
        <w:rPr>
          <w:rFonts w:cs="微软雅黑" w:asciiTheme="minorEastAsia" w:hAnsiTheme="minorEastAsia"/>
          <w:sz w:val="24"/>
        </w:rPr>
      </w:pPr>
      <w:r>
        <w:rPr>
          <w:rFonts w:hint="eastAsia" w:cs="微软雅黑" w:asciiTheme="minorEastAsia" w:hAnsiTheme="minorEastAsia"/>
          <w:sz w:val="24"/>
        </w:rPr>
        <w:t>2</w:t>
      </w:r>
      <w:r>
        <w:rPr>
          <w:rFonts w:cs="微软雅黑" w:asciiTheme="minorEastAsia" w:hAnsiTheme="minorEastAsia"/>
          <w:sz w:val="24"/>
        </w:rPr>
        <w:t>.2</w:t>
      </w:r>
      <w:r>
        <w:rPr>
          <w:rFonts w:hint="eastAsia" w:cs="微软雅黑" w:asciiTheme="minorEastAsia" w:hAnsiTheme="minorEastAsia"/>
          <w:sz w:val="24"/>
        </w:rPr>
        <w:t>小鼠心电血压植入子</w:t>
      </w:r>
    </w:p>
    <w:p>
      <w:pPr>
        <w:spacing w:line="360" w:lineRule="auto"/>
        <w:rPr>
          <w:rFonts w:asciiTheme="minorEastAsia" w:hAnsiTheme="minorEastAsia"/>
          <w:sz w:val="24"/>
        </w:rPr>
      </w:pPr>
      <w:r>
        <w:rPr>
          <w:rFonts w:hint="eastAsia"/>
          <w:kern w:val="0"/>
          <w:sz w:val="20"/>
          <w:szCs w:val="20"/>
        </w:rPr>
        <w:t>#</w:t>
      </w:r>
      <w:r>
        <w:rPr>
          <w:rFonts w:asciiTheme="minorEastAsia" w:hAnsiTheme="minorEastAsia"/>
          <w:sz w:val="24"/>
        </w:rPr>
        <w:t xml:space="preserve"> (</w:t>
      </w:r>
      <w:r>
        <w:rPr>
          <w:rFonts w:hint="eastAsia" w:asciiTheme="minorEastAsia" w:hAnsiTheme="minorEastAsia"/>
          <w:sz w:val="24"/>
        </w:rPr>
        <w:t>1</w:t>
      </w:r>
      <w:r>
        <w:rPr>
          <w:rFonts w:asciiTheme="minorEastAsia" w:hAnsiTheme="minorEastAsia"/>
          <w:sz w:val="24"/>
        </w:rPr>
        <w:t>)植入子重量：2.2g，体积：1.4cc</w:t>
      </w:r>
      <w:r>
        <w:rPr>
          <w:rFonts w:hint="eastAsia" w:asciiTheme="minorEastAsia" w:hAnsiTheme="minorEastAsia"/>
          <w:sz w:val="24"/>
        </w:rPr>
        <w:t>；</w:t>
      </w:r>
    </w:p>
    <w:p>
      <w:pPr>
        <w:spacing w:line="360" w:lineRule="auto"/>
        <w:rPr>
          <w:rFonts w:asciiTheme="minorEastAsia" w:hAnsiTheme="minorEastAsia"/>
          <w:sz w:val="24"/>
        </w:rPr>
      </w:pPr>
      <w:r>
        <w:rPr>
          <w:rFonts w:hint="eastAsia" w:ascii="宋体" w:hAnsi="宋体"/>
          <w:spacing w:val="-8"/>
          <w:sz w:val="24"/>
        </w:rPr>
        <w:t>▲</w:t>
      </w:r>
      <w:r>
        <w:rPr>
          <w:rFonts w:asciiTheme="minorEastAsia" w:hAnsiTheme="minorEastAsia"/>
          <w:sz w:val="24"/>
        </w:rPr>
        <w:t>(</w:t>
      </w:r>
      <w:r>
        <w:rPr>
          <w:rFonts w:hint="eastAsia" w:asciiTheme="minorEastAsia" w:hAnsiTheme="minorEastAsia"/>
          <w:sz w:val="24"/>
        </w:rPr>
        <w:t>2</w:t>
      </w:r>
      <w:r>
        <w:rPr>
          <w:rFonts w:asciiTheme="minorEastAsia" w:hAnsiTheme="minorEastAsia"/>
          <w:sz w:val="24"/>
        </w:rPr>
        <w:t>)可同时得到生物电、血压、体温及活动度参数</w:t>
      </w:r>
      <w:r>
        <w:rPr>
          <w:rFonts w:hint="eastAsia" w:asciiTheme="minorEastAsia" w:hAnsiTheme="minorEastAsia"/>
          <w:sz w:val="24"/>
        </w:rPr>
        <w:t>；</w:t>
      </w:r>
    </w:p>
    <w:p>
      <w:pPr>
        <w:spacing w:line="360" w:lineRule="auto"/>
        <w:rPr>
          <w:rFonts w:asciiTheme="minorEastAsia" w:hAnsiTheme="minorEastAsia"/>
          <w:sz w:val="24"/>
        </w:rPr>
      </w:pPr>
      <w:r>
        <w:rPr>
          <w:rFonts w:hint="eastAsia"/>
          <w:kern w:val="0"/>
          <w:sz w:val="20"/>
          <w:szCs w:val="20"/>
        </w:rPr>
        <w:t>#</w:t>
      </w:r>
      <w:r>
        <w:rPr>
          <w:rFonts w:asciiTheme="minorEastAsia" w:hAnsiTheme="minorEastAsia"/>
          <w:sz w:val="24"/>
        </w:rPr>
        <w:t xml:space="preserve"> (</w:t>
      </w:r>
      <w:r>
        <w:rPr>
          <w:rFonts w:hint="eastAsia" w:asciiTheme="minorEastAsia" w:hAnsiTheme="minorEastAsia"/>
          <w:sz w:val="24"/>
        </w:rPr>
        <w:t>3</w:t>
      </w:r>
      <w:r>
        <w:rPr>
          <w:rFonts w:asciiTheme="minorEastAsia" w:hAnsiTheme="minorEastAsia"/>
          <w:sz w:val="24"/>
        </w:rPr>
        <w:t>)可24小时连续不间断工作：30天</w:t>
      </w:r>
      <w:r>
        <w:rPr>
          <w:rFonts w:hint="eastAsia" w:asciiTheme="minorEastAsia" w:hAnsiTheme="minorEastAsia"/>
          <w:sz w:val="24"/>
        </w:rPr>
        <w:t>；</w:t>
      </w:r>
    </w:p>
    <w:p>
      <w:pPr>
        <w:spacing w:line="360" w:lineRule="auto"/>
        <w:rPr>
          <w:rFonts w:asciiTheme="minorEastAsia" w:hAnsiTheme="minorEastAsia"/>
          <w:sz w:val="24"/>
        </w:rPr>
      </w:pPr>
      <w:r>
        <w:rPr>
          <w:rFonts w:hint="eastAsia"/>
          <w:kern w:val="0"/>
          <w:sz w:val="20"/>
          <w:szCs w:val="20"/>
        </w:rPr>
        <w:t>#</w:t>
      </w:r>
      <w:r>
        <w:rPr>
          <w:rFonts w:asciiTheme="minorEastAsia" w:hAnsiTheme="minorEastAsia"/>
          <w:sz w:val="24"/>
        </w:rPr>
        <w:t xml:space="preserve"> (</w:t>
      </w:r>
      <w:r>
        <w:rPr>
          <w:rFonts w:hint="eastAsia" w:asciiTheme="minorEastAsia" w:hAnsiTheme="minorEastAsia"/>
          <w:sz w:val="24"/>
        </w:rPr>
        <w:t>4</w:t>
      </w:r>
      <w:r>
        <w:rPr>
          <w:rFonts w:asciiTheme="minorEastAsia" w:hAnsiTheme="minorEastAsia"/>
          <w:sz w:val="24"/>
        </w:rPr>
        <w:t>)植入子压力输入范围</w:t>
      </w:r>
      <w:r>
        <w:rPr>
          <w:rFonts w:hint="eastAsia" w:asciiTheme="minorEastAsia" w:hAnsiTheme="minorEastAsia"/>
          <w:sz w:val="24"/>
        </w:rPr>
        <w:t>：</w:t>
      </w:r>
      <w:r>
        <w:rPr>
          <w:rFonts w:asciiTheme="minorEastAsia" w:hAnsiTheme="minorEastAsia"/>
          <w:sz w:val="24"/>
        </w:rPr>
        <w:t xml:space="preserve"> -20-300mmHg、精度：± 3 mmHg、测量漂移：&lt;3mmHg/月</w:t>
      </w:r>
      <w:r>
        <w:rPr>
          <w:rFonts w:hint="eastAsia" w:asciiTheme="minorEastAsia" w:hAnsiTheme="minorEastAsia"/>
          <w:sz w:val="24"/>
        </w:rPr>
        <w:t>；</w:t>
      </w:r>
    </w:p>
    <w:p>
      <w:pPr>
        <w:spacing w:line="360" w:lineRule="auto"/>
        <w:rPr>
          <w:rFonts w:asciiTheme="minorEastAsia" w:hAnsiTheme="minorEastAsia"/>
          <w:sz w:val="24"/>
        </w:rPr>
      </w:pPr>
    </w:p>
    <w:p>
      <w:pPr>
        <w:spacing w:line="360" w:lineRule="auto"/>
        <w:rPr>
          <w:rFonts w:asciiTheme="minorEastAsia" w:hAnsiTheme="minorEastAsia"/>
          <w:sz w:val="24"/>
        </w:rPr>
      </w:pPr>
      <w:r>
        <w:rPr>
          <w:rFonts w:asciiTheme="minorEastAsia" w:hAnsiTheme="minorEastAsia"/>
          <w:sz w:val="24"/>
        </w:rPr>
        <w:t>2.3</w:t>
      </w:r>
      <w:r>
        <w:rPr>
          <w:rFonts w:hint="eastAsia" w:asciiTheme="minorEastAsia" w:hAnsiTheme="minorEastAsia"/>
          <w:sz w:val="24"/>
        </w:rPr>
        <w:t>小动物呼吸麻醉一体机</w:t>
      </w:r>
    </w:p>
    <w:p>
      <w:pPr>
        <w:spacing w:line="360" w:lineRule="auto"/>
        <w:rPr>
          <w:rFonts w:asciiTheme="minorEastAsia" w:hAnsiTheme="minorEastAsia"/>
          <w:sz w:val="24"/>
        </w:rPr>
      </w:pPr>
      <w:r>
        <w:rPr>
          <w:rFonts w:hint="eastAsia" w:asciiTheme="minorEastAsia" w:hAnsiTheme="minorEastAsia"/>
          <w:sz w:val="24"/>
        </w:rPr>
        <w:t>2.3.1整体主机：</w:t>
      </w:r>
    </w:p>
    <w:p>
      <w:pPr>
        <w:spacing w:line="360" w:lineRule="auto"/>
        <w:rPr>
          <w:rFonts w:asciiTheme="minorEastAsia" w:hAnsiTheme="minorEastAsia"/>
          <w:sz w:val="24"/>
        </w:rPr>
      </w:pPr>
      <w:r>
        <w:rPr>
          <w:rFonts w:hint="eastAsia"/>
          <w:kern w:val="0"/>
          <w:sz w:val="20"/>
          <w:szCs w:val="20"/>
        </w:rPr>
        <w:t>#</w:t>
      </w:r>
      <w:r>
        <w:rPr>
          <w:rFonts w:hint="eastAsia" w:asciiTheme="minorEastAsia" w:hAnsiTheme="minorEastAsia"/>
          <w:sz w:val="24"/>
        </w:rPr>
        <w:t>（1）触控彩面液晶屏操作方式；</w:t>
      </w:r>
    </w:p>
    <w:p>
      <w:pPr>
        <w:spacing w:line="360" w:lineRule="auto"/>
        <w:rPr>
          <w:rFonts w:asciiTheme="minorEastAsia" w:hAnsiTheme="minorEastAsia"/>
          <w:sz w:val="24"/>
        </w:rPr>
      </w:pPr>
      <w:r>
        <w:rPr>
          <w:rFonts w:hint="eastAsia" w:ascii="宋体" w:hAnsi="宋体"/>
          <w:spacing w:val="-8"/>
          <w:sz w:val="24"/>
        </w:rPr>
        <w:t>▲</w:t>
      </w:r>
      <w:r>
        <w:rPr>
          <w:rFonts w:hint="eastAsia" w:asciiTheme="minorEastAsia" w:hAnsiTheme="minorEastAsia"/>
          <w:sz w:val="24"/>
        </w:rPr>
        <w:t>（2）兼容LabChart数据记录，支持生理数据USB接口数字输出，也支持模拟信号输出至PowerLab记录仪；</w:t>
      </w:r>
    </w:p>
    <w:p>
      <w:pPr>
        <w:spacing w:line="360" w:lineRule="auto"/>
        <w:rPr>
          <w:rFonts w:asciiTheme="minorEastAsia" w:hAnsiTheme="minorEastAsia"/>
          <w:sz w:val="24"/>
        </w:rPr>
      </w:pPr>
      <w:r>
        <w:rPr>
          <w:kern w:val="0"/>
          <w:sz w:val="28"/>
          <w:szCs w:val="28"/>
        </w:rPr>
        <w:t>*</w:t>
      </w:r>
      <w:r>
        <w:rPr>
          <w:rFonts w:hint="eastAsia" w:asciiTheme="minorEastAsia" w:hAnsiTheme="minorEastAsia"/>
          <w:sz w:val="24"/>
        </w:rPr>
        <w:t>（3）内置监测功能，实时显示呼吸参数，血氧饱和度、心率、呼吸末CO2等数据实时显示和采集；</w:t>
      </w:r>
    </w:p>
    <w:p>
      <w:pPr>
        <w:spacing w:line="360" w:lineRule="auto"/>
        <w:rPr>
          <w:rFonts w:asciiTheme="minorEastAsia" w:hAnsiTheme="minorEastAsia"/>
          <w:sz w:val="24"/>
        </w:rPr>
      </w:pPr>
      <w:r>
        <w:rPr>
          <w:rFonts w:hint="eastAsia"/>
          <w:kern w:val="0"/>
          <w:sz w:val="20"/>
          <w:szCs w:val="20"/>
        </w:rPr>
        <w:t>#</w:t>
      </w:r>
      <w:r>
        <w:rPr>
          <w:rFonts w:hint="eastAsia" w:asciiTheme="minorEastAsia" w:hAnsiTheme="minorEastAsia"/>
          <w:sz w:val="24"/>
        </w:rPr>
        <w:t>（4）具备单呼吸机，单麻醉机，呼吸麻醉一体机等多种工作模式；</w:t>
      </w:r>
    </w:p>
    <w:p>
      <w:pPr>
        <w:spacing w:line="360" w:lineRule="auto"/>
        <w:rPr>
          <w:rFonts w:asciiTheme="minorEastAsia" w:hAnsiTheme="minorEastAsia"/>
          <w:sz w:val="24"/>
        </w:rPr>
      </w:pPr>
    </w:p>
    <w:p>
      <w:pPr>
        <w:spacing w:line="360" w:lineRule="auto"/>
        <w:rPr>
          <w:rFonts w:asciiTheme="minorEastAsia" w:hAnsiTheme="minorEastAsia"/>
          <w:sz w:val="24"/>
        </w:rPr>
      </w:pPr>
      <w:r>
        <w:rPr>
          <w:rFonts w:hint="eastAsia" w:asciiTheme="minorEastAsia" w:hAnsiTheme="minorEastAsia"/>
          <w:sz w:val="24"/>
        </w:rPr>
        <w:t>2.3.2麻醉模块：</w:t>
      </w:r>
    </w:p>
    <w:p>
      <w:pPr>
        <w:spacing w:line="360" w:lineRule="auto"/>
        <w:rPr>
          <w:rFonts w:asciiTheme="minorEastAsia" w:hAnsiTheme="minorEastAsia"/>
          <w:sz w:val="24"/>
        </w:rPr>
      </w:pPr>
      <w:r>
        <w:rPr>
          <w:rFonts w:hint="eastAsia"/>
          <w:kern w:val="0"/>
          <w:sz w:val="20"/>
          <w:szCs w:val="20"/>
        </w:rPr>
        <w:t>#</w:t>
      </w:r>
      <w:r>
        <w:rPr>
          <w:rFonts w:hint="eastAsia" w:asciiTheme="minorEastAsia" w:hAnsiTheme="minorEastAsia"/>
          <w:sz w:val="24"/>
        </w:rPr>
        <w:t>（1）省麻醉剂，通常情况下，1小时实验消耗的麻醉剂小于1cc；</w:t>
      </w:r>
    </w:p>
    <w:p>
      <w:pPr>
        <w:spacing w:line="360" w:lineRule="auto"/>
        <w:rPr>
          <w:rFonts w:asciiTheme="minorEastAsia" w:hAnsiTheme="minorEastAsia"/>
          <w:sz w:val="24"/>
        </w:rPr>
      </w:pPr>
      <w:r>
        <w:rPr>
          <w:rFonts w:hint="eastAsia"/>
          <w:kern w:val="0"/>
          <w:sz w:val="20"/>
          <w:szCs w:val="20"/>
        </w:rPr>
        <w:t>#</w:t>
      </w:r>
      <w:r>
        <w:rPr>
          <w:rFonts w:hint="eastAsia" w:asciiTheme="minorEastAsia" w:hAnsiTheme="minorEastAsia"/>
          <w:sz w:val="24"/>
        </w:rPr>
        <w:t>（2）支持多动物同步麻醉，动物安全性高，全数字式精确麻醉浓度控制，浓度控制精度到0.01%，范围0-5%；</w:t>
      </w:r>
    </w:p>
    <w:p>
      <w:pPr>
        <w:spacing w:line="360" w:lineRule="auto"/>
        <w:rPr>
          <w:rFonts w:asciiTheme="minorEastAsia" w:hAnsiTheme="minorEastAsia"/>
          <w:sz w:val="24"/>
        </w:rPr>
      </w:pPr>
      <w:r>
        <w:rPr>
          <w:rFonts w:hint="eastAsia"/>
          <w:kern w:val="0"/>
          <w:sz w:val="20"/>
          <w:szCs w:val="20"/>
        </w:rPr>
        <w:t>#</w:t>
      </w:r>
      <w:r>
        <w:rPr>
          <w:rFonts w:hint="eastAsia" w:asciiTheme="minorEastAsia" w:hAnsiTheme="minorEastAsia"/>
          <w:sz w:val="24"/>
        </w:rPr>
        <w:t>（3） 内置校正单元，设备使用过程中永远不用矫正，流速范围：0ml/min~2L/min，精度0.1ml/min；</w:t>
      </w:r>
    </w:p>
    <w:p>
      <w:pPr>
        <w:spacing w:line="360" w:lineRule="auto"/>
        <w:rPr>
          <w:rFonts w:asciiTheme="minorEastAsia" w:hAnsiTheme="minorEastAsia"/>
          <w:sz w:val="24"/>
          <w:szCs w:val="24"/>
        </w:rPr>
      </w:pPr>
      <w:r>
        <w:rPr>
          <w:sz w:val="24"/>
          <w:szCs w:val="24"/>
        </w:rPr>
        <w:t>#</w:t>
      </w:r>
      <w:r>
        <w:rPr>
          <w:rFonts w:hint="eastAsia"/>
          <w:sz w:val="24"/>
          <w:szCs w:val="24"/>
        </w:rPr>
        <w:t>（</w:t>
      </w:r>
      <w:r>
        <w:rPr>
          <w:sz w:val="24"/>
          <w:szCs w:val="24"/>
        </w:rPr>
        <w:t>4</w:t>
      </w:r>
      <w:r>
        <w:rPr>
          <w:rFonts w:hint="eastAsia"/>
          <w:sz w:val="24"/>
          <w:szCs w:val="24"/>
        </w:rPr>
        <w:t>）</w:t>
      </w:r>
      <w:r>
        <w:rPr>
          <w:sz w:val="24"/>
          <w:szCs w:val="24"/>
        </w:rPr>
        <w:t xml:space="preserve"> </w:t>
      </w:r>
      <w:r>
        <w:rPr>
          <w:rFonts w:hint="eastAsia"/>
          <w:sz w:val="24"/>
          <w:szCs w:val="24"/>
        </w:rPr>
        <w:t>配置全封闭快速吸药装置。</w:t>
      </w:r>
    </w:p>
    <w:p>
      <w:pPr>
        <w:spacing w:line="360" w:lineRule="auto"/>
        <w:rPr>
          <w:rFonts w:asciiTheme="minorEastAsia" w:hAnsiTheme="minorEastAsia"/>
          <w:sz w:val="24"/>
        </w:rPr>
      </w:pPr>
    </w:p>
    <w:p>
      <w:pPr>
        <w:spacing w:line="360" w:lineRule="auto"/>
        <w:rPr>
          <w:rFonts w:asciiTheme="minorEastAsia" w:hAnsiTheme="minorEastAsia"/>
          <w:sz w:val="24"/>
        </w:rPr>
      </w:pPr>
      <w:r>
        <w:rPr>
          <w:rFonts w:hint="eastAsia" w:asciiTheme="minorEastAsia" w:hAnsiTheme="minorEastAsia"/>
          <w:sz w:val="24"/>
        </w:rPr>
        <w:t>2.3.3呼吸模块：</w:t>
      </w:r>
    </w:p>
    <w:p>
      <w:pPr>
        <w:spacing w:line="360" w:lineRule="auto"/>
        <w:rPr>
          <w:rFonts w:asciiTheme="minorEastAsia" w:hAnsiTheme="minorEastAsia"/>
          <w:sz w:val="24"/>
        </w:rPr>
      </w:pPr>
      <w:r>
        <w:rPr>
          <w:rFonts w:hint="eastAsia"/>
          <w:kern w:val="0"/>
          <w:sz w:val="20"/>
          <w:szCs w:val="20"/>
        </w:rPr>
        <w:t>#</w:t>
      </w:r>
      <w:r>
        <w:rPr>
          <w:rFonts w:hint="eastAsia" w:asciiTheme="minorEastAsia" w:hAnsiTheme="minorEastAsia"/>
          <w:sz w:val="24"/>
        </w:rPr>
        <w:t>（</w:t>
      </w:r>
      <w:r>
        <w:rPr>
          <w:rFonts w:asciiTheme="minorEastAsia" w:hAnsiTheme="minorEastAsia"/>
          <w:sz w:val="24"/>
        </w:rPr>
        <w:t>1</w:t>
      </w:r>
      <w:r>
        <w:rPr>
          <w:rFonts w:hint="eastAsia" w:asciiTheme="minorEastAsia" w:hAnsiTheme="minorEastAsia"/>
          <w:sz w:val="24"/>
        </w:rPr>
        <w:t>）全自动智能机，只需输出动物体重，种属，所有参数仪器自动设定好；</w:t>
      </w:r>
    </w:p>
    <w:p>
      <w:pPr>
        <w:spacing w:line="360" w:lineRule="auto"/>
        <w:rPr>
          <w:rFonts w:asciiTheme="minorEastAsia" w:hAnsiTheme="minorEastAsia"/>
          <w:sz w:val="24"/>
        </w:rPr>
      </w:pPr>
      <w:r>
        <w:rPr>
          <w:rFonts w:hint="eastAsia"/>
          <w:kern w:val="0"/>
          <w:sz w:val="20"/>
          <w:szCs w:val="20"/>
        </w:rPr>
        <w:t>#</w:t>
      </w:r>
      <w:r>
        <w:rPr>
          <w:rFonts w:hint="eastAsia" w:asciiTheme="minorEastAsia" w:hAnsiTheme="minorEastAsia"/>
          <w:sz w:val="24"/>
        </w:rPr>
        <w:t>（2）多用途设计，可应用于从初生小鼠到大鼠，3-1250g；</w:t>
      </w:r>
    </w:p>
    <w:p>
      <w:pPr>
        <w:spacing w:line="360" w:lineRule="auto"/>
        <w:rPr>
          <w:rFonts w:asciiTheme="minorEastAsia" w:hAnsiTheme="minorEastAsia"/>
          <w:sz w:val="24"/>
        </w:rPr>
      </w:pPr>
      <w:r>
        <w:rPr>
          <w:rFonts w:hint="eastAsia"/>
          <w:kern w:val="0"/>
          <w:sz w:val="20"/>
          <w:szCs w:val="20"/>
        </w:rPr>
        <w:t>#</w:t>
      </w:r>
      <w:r>
        <w:rPr>
          <w:rFonts w:hint="eastAsia" w:asciiTheme="minorEastAsia" w:hAnsiTheme="minorEastAsia"/>
          <w:sz w:val="24"/>
        </w:rPr>
        <w:t>（3）压力和体积双模式；</w:t>
      </w:r>
    </w:p>
    <w:p>
      <w:pPr>
        <w:spacing w:line="360" w:lineRule="auto"/>
        <w:rPr>
          <w:rFonts w:asciiTheme="minorEastAsia" w:hAnsiTheme="minorEastAsia"/>
          <w:sz w:val="24"/>
        </w:rPr>
      </w:pPr>
      <w:r>
        <w:rPr>
          <w:rFonts w:hint="eastAsia"/>
          <w:kern w:val="0"/>
          <w:sz w:val="20"/>
          <w:szCs w:val="20"/>
        </w:rPr>
        <w:t>#</w:t>
      </w:r>
      <w:r>
        <w:rPr>
          <w:rFonts w:hint="eastAsia" w:asciiTheme="minorEastAsia" w:hAnsiTheme="minorEastAsia"/>
          <w:sz w:val="24"/>
        </w:rPr>
        <w:t>（4）呼吸频率范0－500次；呼吸比1:1-1:8；</w:t>
      </w:r>
    </w:p>
    <w:p>
      <w:pPr>
        <w:spacing w:line="360" w:lineRule="auto"/>
        <w:rPr>
          <w:rFonts w:asciiTheme="minorEastAsia" w:hAnsiTheme="minorEastAsia"/>
          <w:sz w:val="24"/>
        </w:rPr>
      </w:pPr>
      <w:r>
        <w:rPr>
          <w:rFonts w:hint="eastAsia" w:asciiTheme="minorEastAsia" w:hAnsiTheme="minorEastAsia"/>
          <w:sz w:val="24"/>
        </w:rPr>
        <w:t>2.3.4  动物加热模块：</w:t>
      </w:r>
    </w:p>
    <w:p>
      <w:pPr>
        <w:spacing w:line="360" w:lineRule="auto"/>
        <w:rPr>
          <w:rFonts w:asciiTheme="minorEastAsia" w:hAnsiTheme="minorEastAsia"/>
          <w:sz w:val="24"/>
        </w:rPr>
      </w:pPr>
      <w:r>
        <w:rPr>
          <w:rFonts w:hint="eastAsia"/>
          <w:kern w:val="0"/>
          <w:sz w:val="20"/>
          <w:szCs w:val="20"/>
        </w:rPr>
        <w:t>#</w:t>
      </w:r>
      <w:r>
        <w:rPr>
          <w:rFonts w:hint="eastAsia" w:asciiTheme="minorEastAsia" w:hAnsiTheme="minorEastAsia"/>
          <w:sz w:val="24"/>
        </w:rPr>
        <w:t>（1）使用远红外加热方式；利用肛温探头反馈控制动物加热，温度控制范围25-45℃。</w:t>
      </w:r>
    </w:p>
    <w:p>
      <w:pPr>
        <w:spacing w:line="360" w:lineRule="auto"/>
        <w:rPr>
          <w:rFonts w:asciiTheme="minorEastAsia" w:hAnsiTheme="minorEastAsia"/>
          <w:sz w:val="24"/>
        </w:rPr>
      </w:pPr>
    </w:p>
    <w:p>
      <w:pPr>
        <w:spacing w:line="360" w:lineRule="auto"/>
        <w:rPr>
          <w:rFonts w:asciiTheme="minorEastAsia" w:hAnsiTheme="minorEastAsia"/>
          <w:sz w:val="24"/>
        </w:rPr>
      </w:pPr>
      <w:r>
        <w:rPr>
          <w:rFonts w:hint="eastAsia" w:asciiTheme="minorEastAsia" w:hAnsiTheme="minorEastAsia"/>
          <w:sz w:val="24"/>
        </w:rPr>
        <w:t>2.4、小动物多功能手术台</w:t>
      </w:r>
    </w:p>
    <w:p>
      <w:pPr>
        <w:spacing w:line="360" w:lineRule="auto"/>
        <w:rPr>
          <w:rFonts w:asciiTheme="minorEastAsia" w:hAnsiTheme="minorEastAsia"/>
          <w:sz w:val="24"/>
        </w:rPr>
      </w:pPr>
      <w:r>
        <w:rPr>
          <w:rFonts w:hint="eastAsia"/>
          <w:kern w:val="0"/>
          <w:sz w:val="20"/>
          <w:szCs w:val="20"/>
        </w:rPr>
        <w:t>#</w:t>
      </w:r>
      <w:r>
        <w:rPr>
          <w:rFonts w:hint="eastAsia" w:asciiTheme="minorEastAsia" w:hAnsiTheme="minorEastAsia"/>
          <w:sz w:val="24"/>
        </w:rPr>
        <w:t>（1）加热面积：170*270mm，全区域加热；</w:t>
      </w:r>
    </w:p>
    <w:p>
      <w:pPr>
        <w:spacing w:line="360" w:lineRule="auto"/>
        <w:rPr>
          <w:rFonts w:asciiTheme="minorEastAsia" w:hAnsiTheme="minorEastAsia"/>
          <w:sz w:val="24"/>
        </w:rPr>
      </w:pPr>
      <w:r>
        <w:rPr>
          <w:rFonts w:hint="eastAsia"/>
          <w:kern w:val="0"/>
          <w:sz w:val="20"/>
          <w:szCs w:val="20"/>
        </w:rPr>
        <w:t>#</w:t>
      </w:r>
      <w:r>
        <w:rPr>
          <w:rFonts w:hint="eastAsia" w:asciiTheme="minorEastAsia" w:hAnsiTheme="minorEastAsia"/>
          <w:sz w:val="24"/>
        </w:rPr>
        <w:t>（2）表面ECG手术台面，可无创采集心电信号，配备外置心电导联接口，方便动物手术体位灵活摆放，方便使用针式电极；</w:t>
      </w:r>
    </w:p>
    <w:p>
      <w:pPr>
        <w:spacing w:line="360" w:lineRule="auto"/>
        <w:rPr>
          <w:rFonts w:asciiTheme="minorEastAsia" w:hAnsiTheme="minorEastAsia"/>
          <w:sz w:val="24"/>
        </w:rPr>
      </w:pPr>
      <w:r>
        <w:rPr>
          <w:rFonts w:hint="eastAsia"/>
          <w:kern w:val="0"/>
          <w:sz w:val="20"/>
          <w:szCs w:val="20"/>
        </w:rPr>
        <w:t>#</w:t>
      </w:r>
      <w:r>
        <w:rPr>
          <w:rFonts w:hint="eastAsia" w:asciiTheme="minorEastAsia" w:hAnsiTheme="minorEastAsia"/>
          <w:sz w:val="24"/>
        </w:rPr>
        <w:t>（3）配套软件，可方便地记录数据、保存文件、回放数据；</w:t>
      </w:r>
    </w:p>
    <w:p>
      <w:pPr>
        <w:spacing w:line="360" w:lineRule="auto"/>
        <w:rPr>
          <w:rFonts w:asciiTheme="minorEastAsia" w:hAnsiTheme="minorEastAsia"/>
          <w:sz w:val="24"/>
        </w:rPr>
      </w:pPr>
      <w:r>
        <w:rPr>
          <w:rFonts w:hint="eastAsia"/>
          <w:kern w:val="0"/>
          <w:sz w:val="20"/>
          <w:szCs w:val="20"/>
        </w:rPr>
        <w:t>#</w:t>
      </w:r>
      <w:r>
        <w:rPr>
          <w:rFonts w:hint="eastAsia" w:asciiTheme="minorEastAsia" w:hAnsiTheme="minorEastAsia"/>
          <w:sz w:val="24"/>
        </w:rPr>
        <w:t>（4）内置蓝牙模块，可在手机APP上控制手术板温度，实时查看动物生理数据等。</w:t>
      </w:r>
    </w:p>
    <w:p>
      <w:pPr>
        <w:spacing w:line="360" w:lineRule="auto"/>
        <w:rPr>
          <w:rFonts w:asciiTheme="minorEastAsia" w:hAnsiTheme="minorEastAsia"/>
          <w:sz w:val="24"/>
        </w:rPr>
      </w:pPr>
    </w:p>
    <w:p>
      <w:pPr>
        <w:spacing w:line="360" w:lineRule="auto"/>
        <w:rPr>
          <w:rFonts w:asciiTheme="minorEastAsia" w:hAnsiTheme="minorEastAsia"/>
          <w:sz w:val="24"/>
        </w:rPr>
      </w:pPr>
      <w:r>
        <w:rPr>
          <w:rFonts w:hint="eastAsia" w:asciiTheme="minorEastAsia" w:hAnsiTheme="minorEastAsia"/>
          <w:sz w:val="24"/>
        </w:rPr>
        <w:t>2.5、PH计</w:t>
      </w:r>
    </w:p>
    <w:p>
      <w:pPr>
        <w:spacing w:line="360" w:lineRule="auto"/>
        <w:rPr>
          <w:rFonts w:asciiTheme="minorEastAsia" w:hAnsiTheme="minorEastAsia"/>
          <w:sz w:val="24"/>
        </w:rPr>
      </w:pPr>
      <w:r>
        <w:rPr>
          <w:rFonts w:hint="eastAsia"/>
          <w:kern w:val="0"/>
          <w:sz w:val="20"/>
          <w:szCs w:val="20"/>
        </w:rPr>
        <w:t>#</w:t>
      </w:r>
      <w:r>
        <w:rPr>
          <w:rFonts w:hint="eastAsia" w:asciiTheme="minorEastAsia" w:hAnsiTheme="minorEastAsia"/>
          <w:sz w:val="24"/>
        </w:rPr>
        <w:t>（1）</w:t>
      </w:r>
      <w:r>
        <w:rPr>
          <w:rFonts w:asciiTheme="minorEastAsia" w:hAnsiTheme="minorEastAsia"/>
          <w:sz w:val="24"/>
        </w:rPr>
        <w:t>分辨率 0.01/0.1</w:t>
      </w:r>
      <w:r>
        <w:rPr>
          <w:rFonts w:hint="eastAsia" w:asciiTheme="minorEastAsia" w:hAnsiTheme="minorEastAsia"/>
          <w:sz w:val="24"/>
        </w:rPr>
        <w:t>，</w:t>
      </w:r>
      <w:r>
        <w:rPr>
          <w:rFonts w:asciiTheme="minorEastAsia" w:hAnsiTheme="minorEastAsia"/>
          <w:sz w:val="24"/>
        </w:rPr>
        <w:t>准确度(±)0.01</w:t>
      </w:r>
      <w:r>
        <w:rPr>
          <w:rFonts w:hint="eastAsia" w:asciiTheme="minorEastAsia" w:hAnsiTheme="minorEastAsia"/>
          <w:sz w:val="24"/>
        </w:rPr>
        <w:t>；</w:t>
      </w:r>
    </w:p>
    <w:p>
      <w:pPr>
        <w:spacing w:line="360" w:lineRule="auto"/>
        <w:rPr>
          <w:rFonts w:asciiTheme="minorEastAsia" w:hAnsiTheme="minorEastAsia"/>
          <w:sz w:val="24"/>
        </w:rPr>
      </w:pPr>
      <w:r>
        <w:rPr>
          <w:rFonts w:hint="eastAsia"/>
          <w:kern w:val="0"/>
          <w:sz w:val="20"/>
          <w:szCs w:val="20"/>
        </w:rPr>
        <w:t>#</w:t>
      </w:r>
      <w:r>
        <w:rPr>
          <w:rFonts w:hint="eastAsia" w:asciiTheme="minorEastAsia" w:hAnsiTheme="minorEastAsia"/>
          <w:sz w:val="24"/>
        </w:rPr>
        <w:t>（2）</w:t>
      </w:r>
      <w:r>
        <w:rPr>
          <w:rFonts w:asciiTheme="minorEastAsia" w:hAnsiTheme="minorEastAsia"/>
          <w:sz w:val="24"/>
        </w:rPr>
        <w:t>温度分辨率 0.1 °C</w:t>
      </w:r>
      <w:r>
        <w:rPr>
          <w:rFonts w:hint="eastAsia" w:asciiTheme="minorEastAsia" w:hAnsiTheme="minorEastAsia"/>
          <w:sz w:val="24"/>
        </w:rPr>
        <w:t>，</w:t>
      </w:r>
      <w:r>
        <w:rPr>
          <w:rFonts w:asciiTheme="minorEastAsia" w:hAnsiTheme="minorEastAsia"/>
          <w:sz w:val="24"/>
        </w:rPr>
        <w:t>温度准确度(±)0.3 °C</w:t>
      </w:r>
      <w:r>
        <w:rPr>
          <w:rFonts w:hint="eastAsia" w:asciiTheme="minorEastAsia" w:hAnsiTheme="minorEastAsia"/>
          <w:sz w:val="24"/>
        </w:rPr>
        <w:t>；</w:t>
      </w:r>
    </w:p>
    <w:p>
      <w:pPr>
        <w:spacing w:line="360" w:lineRule="auto"/>
        <w:rPr>
          <w:rFonts w:asciiTheme="minorEastAsia" w:hAnsiTheme="minorEastAsia"/>
          <w:sz w:val="24"/>
        </w:rPr>
      </w:pPr>
      <w:r>
        <w:rPr>
          <w:rFonts w:hint="eastAsia"/>
          <w:kern w:val="0"/>
          <w:sz w:val="20"/>
          <w:szCs w:val="20"/>
        </w:rPr>
        <w:t>#</w:t>
      </w:r>
      <w:r>
        <w:rPr>
          <w:rFonts w:hint="eastAsia" w:asciiTheme="minorEastAsia" w:hAnsiTheme="minorEastAsia"/>
          <w:sz w:val="24"/>
        </w:rPr>
        <w:t>（3）</w:t>
      </w:r>
      <w:r>
        <w:rPr>
          <w:rFonts w:asciiTheme="minorEastAsia" w:hAnsiTheme="minorEastAsia"/>
          <w:sz w:val="24"/>
        </w:rPr>
        <w:t>操作简单</w:t>
      </w:r>
      <w:r>
        <w:rPr>
          <w:rFonts w:hint="eastAsia" w:asciiTheme="minorEastAsia" w:hAnsiTheme="minorEastAsia"/>
          <w:sz w:val="24"/>
        </w:rPr>
        <w:t>支持</w:t>
      </w:r>
      <w:r>
        <w:rPr>
          <w:rFonts w:asciiTheme="minorEastAsia" w:hAnsiTheme="minorEastAsia"/>
          <w:sz w:val="24"/>
        </w:rPr>
        <w:t>校准</w:t>
      </w:r>
      <w:r>
        <w:rPr>
          <w:rFonts w:hint="eastAsia" w:asciiTheme="minorEastAsia" w:hAnsiTheme="minorEastAsia"/>
          <w:sz w:val="24"/>
        </w:rPr>
        <w:t>。</w:t>
      </w:r>
    </w:p>
    <w:p>
      <w:pPr>
        <w:spacing w:line="360" w:lineRule="auto"/>
        <w:rPr>
          <w:rFonts w:asciiTheme="minorEastAsia" w:hAnsiTheme="minorEastAsia"/>
          <w:sz w:val="24"/>
        </w:rPr>
      </w:pPr>
    </w:p>
    <w:p>
      <w:pPr>
        <w:spacing w:line="360" w:lineRule="auto"/>
        <w:rPr>
          <w:rFonts w:asciiTheme="minorEastAsia" w:hAnsiTheme="minorEastAsia"/>
          <w:sz w:val="24"/>
        </w:rPr>
      </w:pPr>
      <w:r>
        <w:rPr>
          <w:rFonts w:hint="eastAsia" w:asciiTheme="minorEastAsia" w:hAnsiTheme="minorEastAsia"/>
          <w:sz w:val="24"/>
        </w:rPr>
        <w:t>2.6、PCR扩增仪</w:t>
      </w:r>
    </w:p>
    <w:p>
      <w:pPr>
        <w:spacing w:line="360" w:lineRule="auto"/>
        <w:rPr>
          <w:rFonts w:asciiTheme="minorEastAsia" w:hAnsiTheme="minorEastAsia"/>
          <w:sz w:val="24"/>
        </w:rPr>
      </w:pPr>
      <w:r>
        <w:rPr>
          <w:rFonts w:hint="eastAsia"/>
          <w:kern w:val="0"/>
          <w:sz w:val="20"/>
          <w:szCs w:val="20"/>
        </w:rPr>
        <w:t>#</w:t>
      </w:r>
      <w:r>
        <w:rPr>
          <w:rFonts w:hint="eastAsia" w:asciiTheme="minorEastAsia" w:hAnsiTheme="minorEastAsia"/>
          <w:sz w:val="24"/>
        </w:rPr>
        <w:t>（1）样品基座：标准0.2mL×96孔模块；</w:t>
      </w:r>
    </w:p>
    <w:p>
      <w:pPr>
        <w:spacing w:line="360" w:lineRule="auto"/>
        <w:rPr>
          <w:rFonts w:asciiTheme="minorEastAsia" w:hAnsiTheme="minorEastAsia"/>
          <w:sz w:val="24"/>
        </w:rPr>
      </w:pPr>
      <w:r>
        <w:rPr>
          <w:rFonts w:hint="eastAsia"/>
          <w:kern w:val="0"/>
          <w:sz w:val="20"/>
          <w:szCs w:val="20"/>
        </w:rPr>
        <w:t>#</w:t>
      </w:r>
      <w:r>
        <w:rPr>
          <w:rFonts w:hint="eastAsia" w:asciiTheme="minorEastAsia" w:hAnsiTheme="minorEastAsia"/>
          <w:sz w:val="24"/>
        </w:rPr>
        <w:t>（2）最大模块变温速率：10.0℃/秒，变温速率可调节</w:t>
      </w:r>
    </w:p>
    <w:p>
      <w:pPr>
        <w:spacing w:line="360" w:lineRule="auto"/>
        <w:rPr>
          <w:rFonts w:asciiTheme="minorEastAsia" w:hAnsiTheme="minorEastAsia"/>
          <w:sz w:val="24"/>
        </w:rPr>
      </w:pPr>
      <w:r>
        <w:rPr>
          <w:rFonts w:hint="eastAsia"/>
          <w:kern w:val="0"/>
          <w:sz w:val="20"/>
          <w:szCs w:val="20"/>
        </w:rPr>
        <w:t>#</w:t>
      </w:r>
      <w:r>
        <w:rPr>
          <w:rFonts w:hint="eastAsia" w:asciiTheme="minorEastAsia" w:hAnsiTheme="minorEastAsia"/>
          <w:sz w:val="24"/>
        </w:rPr>
        <w:t>（3）温度准确性： ±0.25℃（35-99.9℃之间）</w:t>
      </w:r>
    </w:p>
    <w:p>
      <w:pPr>
        <w:spacing w:line="360" w:lineRule="auto"/>
        <w:rPr>
          <w:rFonts w:asciiTheme="minorEastAsia" w:hAnsiTheme="minorEastAsia"/>
          <w:sz w:val="24"/>
        </w:rPr>
      </w:pPr>
      <w:r>
        <w:rPr>
          <w:rFonts w:hint="eastAsia"/>
          <w:kern w:val="0"/>
          <w:sz w:val="20"/>
          <w:szCs w:val="20"/>
        </w:rPr>
        <w:t>#</w:t>
      </w:r>
      <w:r>
        <w:rPr>
          <w:rFonts w:hint="eastAsia" w:asciiTheme="minorEastAsia" w:hAnsiTheme="minorEastAsia"/>
          <w:sz w:val="24"/>
        </w:rPr>
        <w:t>（4）PCR体积范围：支持10—100 uL, 允许1-100 uL</w:t>
      </w:r>
    </w:p>
    <w:p>
      <w:pPr>
        <w:spacing w:line="360" w:lineRule="auto"/>
        <w:rPr>
          <w:rFonts w:asciiTheme="minorEastAsia" w:hAnsiTheme="minorEastAsia"/>
          <w:sz w:val="24"/>
        </w:rPr>
      </w:pPr>
      <w:r>
        <w:rPr>
          <w:rFonts w:hint="eastAsia"/>
          <w:kern w:val="0"/>
          <w:sz w:val="20"/>
          <w:szCs w:val="20"/>
        </w:rPr>
        <w:t>#</w:t>
      </w:r>
      <w:r>
        <w:rPr>
          <w:rFonts w:hint="eastAsia" w:asciiTheme="minorEastAsia" w:hAnsiTheme="minorEastAsia"/>
          <w:sz w:val="24"/>
        </w:rPr>
        <w:t>（5）共6组独立控温区域，可精确设置6个不同温度，实现梯度PCR；支持区间温差最大5℃，整体25℃；允许区间最大10℃，整体30℃</w:t>
      </w:r>
    </w:p>
    <w:p>
      <w:pPr>
        <w:spacing w:line="360" w:lineRule="auto"/>
        <w:rPr>
          <w:rFonts w:asciiTheme="minorEastAsia" w:hAnsiTheme="minorEastAsia"/>
          <w:sz w:val="24"/>
        </w:rPr>
      </w:pPr>
      <w:r>
        <w:rPr>
          <w:rFonts w:hint="eastAsia"/>
          <w:kern w:val="0"/>
          <w:sz w:val="20"/>
          <w:szCs w:val="20"/>
        </w:rPr>
        <w:t>#</w:t>
      </w:r>
      <w:r>
        <w:rPr>
          <w:rFonts w:hint="eastAsia" w:asciiTheme="minorEastAsia" w:hAnsiTheme="minorEastAsia"/>
          <w:sz w:val="24"/>
        </w:rPr>
        <w:t>（6）联机操控：无需购买软件，允许多台机器在同一局域网内相互连接，并设置由其中一台来操控</w:t>
      </w:r>
    </w:p>
    <w:p>
      <w:pPr>
        <w:spacing w:line="360" w:lineRule="auto"/>
        <w:rPr>
          <w:rFonts w:asciiTheme="minorEastAsia" w:hAnsiTheme="minorEastAsia"/>
          <w:sz w:val="24"/>
        </w:rPr>
      </w:pPr>
      <w:r>
        <w:rPr>
          <w:rFonts w:hint="eastAsia"/>
          <w:kern w:val="0"/>
          <w:sz w:val="20"/>
          <w:szCs w:val="20"/>
        </w:rPr>
        <w:t>#</w:t>
      </w:r>
      <w:r>
        <w:rPr>
          <w:rFonts w:hint="eastAsia" w:asciiTheme="minorEastAsia" w:hAnsiTheme="minorEastAsia"/>
          <w:sz w:val="24"/>
        </w:rPr>
        <w:t>（7）内置模拟模式，可模拟Applied Biosystems Veriti，2720,Bio-Rad T100，Takara Dice和博日XP等市面主流PCR仪热学性能，保证实验的平稳过渡</w:t>
      </w:r>
    </w:p>
    <w:p>
      <w:pPr>
        <w:spacing w:line="360" w:lineRule="auto"/>
        <w:ind w:firstLine="480" w:firstLineChars="200"/>
        <w:rPr>
          <w:rFonts w:asciiTheme="minorEastAsia" w:hAnsiTheme="minorEastAsia"/>
          <w:sz w:val="24"/>
        </w:rPr>
      </w:pPr>
      <w:r>
        <w:rPr>
          <w:rFonts w:hint="eastAsia" w:asciiTheme="minorEastAsia" w:hAnsiTheme="minorEastAsia"/>
          <w:sz w:val="24"/>
        </w:rPr>
        <w:t>（</w:t>
      </w:r>
      <w:r>
        <w:rPr>
          <w:rFonts w:asciiTheme="minorEastAsia" w:hAnsiTheme="minorEastAsia"/>
          <w:sz w:val="24"/>
        </w:rPr>
        <w:t>三）交货时间</w:t>
      </w:r>
    </w:p>
    <w:p>
      <w:pPr>
        <w:spacing w:line="360" w:lineRule="auto"/>
        <w:ind w:firstLine="480" w:firstLineChars="200"/>
        <w:rPr>
          <w:rFonts w:ascii="宋体" w:hAnsi="宋体" w:cs="仿宋"/>
          <w:sz w:val="24"/>
        </w:rPr>
      </w:pPr>
      <w:r>
        <w:rPr>
          <w:rFonts w:ascii="宋体" w:hAnsi="宋体" w:cs="仿宋"/>
          <w:sz w:val="24"/>
        </w:rPr>
        <w:t>合同</w:t>
      </w:r>
      <w:r>
        <w:rPr>
          <w:rFonts w:hint="eastAsia" w:ascii="宋体" w:hAnsi="宋体" w:cs="仿宋"/>
          <w:sz w:val="24"/>
        </w:rPr>
        <w:t>签订</w:t>
      </w:r>
      <w:r>
        <w:rPr>
          <w:rFonts w:ascii="宋体" w:hAnsi="宋体" w:cs="仿宋"/>
          <w:sz w:val="24"/>
        </w:rPr>
        <w:t>生效之日</w:t>
      </w:r>
      <w:r>
        <w:rPr>
          <w:rFonts w:hint="eastAsia" w:ascii="宋体" w:hAnsi="宋体" w:cs="仿宋"/>
          <w:sz w:val="24"/>
        </w:rPr>
        <w:t>起</w:t>
      </w:r>
      <w:r>
        <w:rPr>
          <w:rFonts w:ascii="宋体" w:hAnsi="宋体" w:cs="仿宋"/>
          <w:sz w:val="24"/>
        </w:rPr>
        <w:t>30</w:t>
      </w:r>
      <w:r>
        <w:rPr>
          <w:rFonts w:hint="eastAsia" w:ascii="宋体" w:hAnsi="宋体" w:cs="仿宋"/>
          <w:sz w:val="24"/>
        </w:rPr>
        <w:t>日历</w:t>
      </w:r>
      <w:r>
        <w:rPr>
          <w:rFonts w:ascii="宋体" w:hAnsi="宋体" w:cs="仿宋"/>
          <w:sz w:val="24"/>
        </w:rPr>
        <w:t>天内</w:t>
      </w:r>
      <w:r>
        <w:rPr>
          <w:rFonts w:hint="eastAsia" w:ascii="宋体" w:hAnsi="宋体" w:cs="仿宋"/>
          <w:sz w:val="24"/>
        </w:rPr>
        <w:t>完成生产、运输、</w:t>
      </w:r>
      <w:r>
        <w:rPr>
          <w:rFonts w:ascii="宋体" w:hAnsi="宋体" w:cs="仿宋"/>
          <w:sz w:val="24"/>
        </w:rPr>
        <w:t>物流</w:t>
      </w:r>
      <w:r>
        <w:rPr>
          <w:rFonts w:hint="eastAsia" w:ascii="宋体" w:hAnsi="宋体" w:cs="仿宋"/>
          <w:sz w:val="24"/>
        </w:rPr>
        <w:t>到货、安装</w:t>
      </w:r>
      <w:r>
        <w:rPr>
          <w:rFonts w:ascii="宋体" w:hAnsi="宋体" w:cs="仿宋"/>
          <w:sz w:val="24"/>
        </w:rPr>
        <w:t>、调</w:t>
      </w:r>
      <w:r>
        <w:rPr>
          <w:rFonts w:hint="eastAsia" w:ascii="宋体" w:hAnsi="宋体" w:cs="仿宋"/>
          <w:sz w:val="24"/>
        </w:rPr>
        <w:t>试</w:t>
      </w:r>
      <w:r>
        <w:rPr>
          <w:rFonts w:ascii="宋体" w:hAnsi="宋体" w:cs="仿宋"/>
          <w:sz w:val="24"/>
        </w:rPr>
        <w:t>及验收</w:t>
      </w:r>
      <w:r>
        <w:rPr>
          <w:rFonts w:hint="eastAsia" w:ascii="宋体" w:hAnsi="宋体" w:cs="仿宋"/>
          <w:sz w:val="24"/>
        </w:rPr>
        <w:t>。</w:t>
      </w:r>
    </w:p>
    <w:p>
      <w:pPr>
        <w:spacing w:line="360" w:lineRule="auto"/>
        <w:ind w:firstLine="480"/>
        <w:rPr>
          <w:rFonts w:ascii="宋体" w:hAnsi="宋体" w:cs="仿宋"/>
          <w:sz w:val="24"/>
        </w:rPr>
      </w:pPr>
      <w:r>
        <w:rPr>
          <w:rFonts w:hint="eastAsia" w:ascii="宋体" w:hAnsi="宋体" w:cs="仿宋"/>
          <w:sz w:val="24"/>
        </w:rPr>
        <w:t>（四</w:t>
      </w:r>
      <w:r>
        <w:rPr>
          <w:rFonts w:ascii="宋体" w:hAnsi="宋体" w:cs="仿宋"/>
          <w:sz w:val="24"/>
        </w:rPr>
        <w:t>）售后服务</w:t>
      </w:r>
    </w:p>
    <w:p>
      <w:pPr>
        <w:spacing w:line="500" w:lineRule="exact"/>
        <w:ind w:firstLine="480" w:firstLineChars="200"/>
        <w:rPr>
          <w:rFonts w:ascii="宋体" w:hAnsi="宋体" w:cs="宋体"/>
          <w:sz w:val="24"/>
        </w:rPr>
      </w:pPr>
      <w:r>
        <w:rPr>
          <w:rFonts w:hint="eastAsia" w:ascii="宋体" w:hAnsi="宋体" w:cs="宋体"/>
          <w:sz w:val="24"/>
        </w:rPr>
        <w:t>1、投标人对所投产品提供1年的免费上门质量保修。保修期内免费更换零配件，7×24小时技术响应，48小时内维修工程师到达维修现场。保修期自验收合格之日起计算。</w:t>
      </w:r>
    </w:p>
    <w:p>
      <w:pPr>
        <w:spacing w:line="500" w:lineRule="exact"/>
        <w:ind w:firstLine="480" w:firstLineChars="200"/>
        <w:rPr>
          <w:rFonts w:ascii="宋体" w:hAnsi="宋体" w:cs="宋体"/>
          <w:sz w:val="24"/>
        </w:rPr>
      </w:pPr>
      <w:r>
        <w:rPr>
          <w:rFonts w:hint="eastAsia" w:ascii="宋体" w:hAnsi="宋体" w:cs="宋体"/>
          <w:sz w:val="24"/>
        </w:rPr>
        <w:t>2、由生产厂家技术人员为用户提供现场技术培训，涵盖产品的原理、操作、维护、维修和保养等相关培训；投标人为用户提供产品终身技术服务。</w:t>
      </w:r>
    </w:p>
    <w:p>
      <w:pPr>
        <w:spacing w:line="500" w:lineRule="exact"/>
        <w:ind w:firstLine="480" w:firstLineChars="200"/>
        <w:rPr>
          <w:rFonts w:ascii="宋体" w:hAnsi="宋体" w:cs="宋体"/>
          <w:sz w:val="24"/>
        </w:rPr>
      </w:pPr>
      <w:r>
        <w:rPr>
          <w:rFonts w:hint="eastAsia" w:ascii="宋体" w:hAnsi="宋体" w:cs="宋体"/>
          <w:sz w:val="24"/>
        </w:rPr>
        <w:t>3、在任何时候，中标人均不能免除因产品本身的缺陷所应负的责任。中标人有义务对所提供的货物实行终身维护和对产品进行定期的检测与维护。</w:t>
      </w:r>
    </w:p>
    <w:p>
      <w:pPr>
        <w:spacing w:line="500" w:lineRule="exact"/>
        <w:ind w:firstLine="480" w:firstLineChars="200"/>
        <w:rPr>
          <w:rFonts w:ascii="宋体" w:hAnsi="宋体" w:cs="宋体"/>
          <w:sz w:val="24"/>
        </w:rPr>
      </w:pPr>
      <w:r>
        <w:rPr>
          <w:rFonts w:hint="eastAsia" w:ascii="宋体" w:hAnsi="宋体" w:cs="宋体"/>
          <w:sz w:val="24"/>
        </w:rPr>
        <w:t>4、保修期过后，维修只收成本费，维修人员的食宿、交通费自理。</w:t>
      </w:r>
    </w:p>
    <w:p>
      <w:pPr>
        <w:spacing w:line="500" w:lineRule="exact"/>
        <w:ind w:firstLine="480" w:firstLineChars="200"/>
        <w:rPr>
          <w:rFonts w:ascii="宋体" w:hAnsi="宋体" w:cs="宋体"/>
          <w:sz w:val="24"/>
        </w:rPr>
      </w:pPr>
      <w:r>
        <w:rPr>
          <w:rFonts w:hint="eastAsia" w:ascii="宋体" w:hAnsi="宋体" w:cs="宋体"/>
          <w:sz w:val="24"/>
        </w:rPr>
        <w:t>5、所投产品应是全新的(包括所有零配件、专用工具等)，表面无划伤，无碰撞，各项技术指标完全符合国家计量检测标准。</w:t>
      </w:r>
    </w:p>
    <w:p>
      <w:pPr>
        <w:spacing w:line="500" w:lineRule="exact"/>
        <w:ind w:firstLine="480" w:firstLineChars="200"/>
        <w:rPr>
          <w:rFonts w:ascii="宋体" w:hAnsi="宋体" w:cs="宋体"/>
          <w:sz w:val="24"/>
        </w:rPr>
      </w:pPr>
      <w:r>
        <w:rPr>
          <w:rFonts w:hint="eastAsia" w:ascii="宋体" w:hAnsi="宋体" w:cs="宋体"/>
          <w:sz w:val="24"/>
        </w:rPr>
        <w:t>6、提供定期对设备校正的服务；中标人提供的货物必须符合中华人民共和国有关环保和安全要求以及检测标准、规范，并通过制造商所在国及中华人民共和国相关强制认证。</w:t>
      </w:r>
    </w:p>
    <w:p>
      <w:pPr>
        <w:spacing w:line="500" w:lineRule="exact"/>
        <w:ind w:firstLine="480" w:firstLineChars="200"/>
        <w:rPr>
          <w:rFonts w:ascii="宋体" w:hAnsi="宋体" w:cs="宋体"/>
          <w:sz w:val="24"/>
        </w:rPr>
      </w:pPr>
      <w:r>
        <w:rPr>
          <w:rFonts w:hint="eastAsia" w:ascii="宋体" w:hAnsi="宋体" w:cs="宋体"/>
          <w:sz w:val="24"/>
        </w:rPr>
        <w:t>7、本项目为交钥匙工程，所报价格应为含税全包价，包括货物制造、运输、装卸、包装、保险、安装、旧设备的更换、调试、验收、培训、保修售后服务等全部费用。</w:t>
      </w:r>
    </w:p>
    <w:p>
      <w:pPr>
        <w:spacing w:line="500" w:lineRule="exact"/>
        <w:ind w:firstLine="480" w:firstLineChars="200"/>
        <w:rPr>
          <w:rFonts w:ascii="宋体" w:hAnsi="宋体" w:cs="宋体"/>
          <w:sz w:val="24"/>
        </w:rPr>
      </w:pPr>
      <w:r>
        <w:rPr>
          <w:rFonts w:hint="eastAsia" w:ascii="宋体" w:hAnsi="宋体" w:cs="宋体"/>
          <w:sz w:val="24"/>
        </w:rPr>
        <w:t>（五）</w:t>
      </w:r>
      <w:r>
        <w:rPr>
          <w:rFonts w:ascii="宋体" w:hAnsi="宋体" w:cs="宋体"/>
          <w:sz w:val="24"/>
        </w:rPr>
        <w:t>验收</w:t>
      </w:r>
      <w:r>
        <w:rPr>
          <w:rFonts w:hint="eastAsia" w:ascii="宋体" w:hAnsi="宋体" w:cs="宋体"/>
          <w:sz w:val="24"/>
        </w:rPr>
        <w:t>标准</w:t>
      </w:r>
    </w:p>
    <w:p>
      <w:pPr>
        <w:spacing w:line="500" w:lineRule="exact"/>
        <w:ind w:firstLine="480" w:firstLineChars="200"/>
        <w:rPr>
          <w:rFonts w:ascii="宋体" w:hAnsi="宋体" w:cs="宋体"/>
          <w:sz w:val="24"/>
        </w:rPr>
      </w:pPr>
      <w:r>
        <w:rPr>
          <w:rFonts w:hint="eastAsia" w:ascii="宋体" w:hAnsi="宋体" w:cs="宋体"/>
          <w:sz w:val="24"/>
        </w:rPr>
        <w:t>按照采购合同的约定和现行国家标准、行业标准或企业标准对每一项技术、服务、安全标准的履约情况进行考核与验收。采购人有权根据需要设置出厂检验、到货检验、安装调试检验、配套服务检验等多重验收环节。必要时，采购人有权邀请参加本项目的其他投标人或者第三方机构参与验收。参与验收的投标人或者第三方机构的意见作为验收书的参考资料一并存档。验收结束后，应当出具验收书，列明各项标准的验收情况及项目总体评价，由验收双方共同签署。</w:t>
      </w:r>
    </w:p>
    <w:p>
      <w:pPr>
        <w:pStyle w:val="48"/>
        <w:rPr>
          <w:color w:val="auto"/>
        </w:rPr>
      </w:pPr>
    </w:p>
    <w:p>
      <w:pPr>
        <w:pStyle w:val="48"/>
        <w:rPr>
          <w:color w:val="auto"/>
        </w:rPr>
      </w:pPr>
      <w:r>
        <w:rPr>
          <w:rFonts w:hint="eastAsia"/>
          <w:color w:val="auto"/>
        </w:rPr>
        <w:t>标</w:t>
      </w:r>
      <w:r>
        <w:rPr>
          <w:color w:val="auto"/>
        </w:rPr>
        <w:t>项3</w:t>
      </w:r>
      <w:r>
        <w:rPr>
          <w:rFonts w:hint="eastAsia"/>
          <w:color w:val="auto"/>
        </w:rPr>
        <w:t>：国民体质测试系统采购</w:t>
      </w:r>
    </w:p>
    <w:p>
      <w:pPr>
        <w:spacing w:line="360" w:lineRule="auto"/>
        <w:jc w:val="left"/>
        <w:rPr>
          <w:rFonts w:ascii="Times New Roman" w:hAnsi="Times New Roman"/>
          <w:bCs/>
          <w:kern w:val="0"/>
          <w:sz w:val="24"/>
        </w:rPr>
      </w:pPr>
      <w:r>
        <w:rPr>
          <w:rFonts w:hint="eastAsia" w:ascii="Times New Roman" w:hAnsi="Times New Roman"/>
          <w:bCs/>
          <w:kern w:val="0"/>
          <w:sz w:val="24"/>
        </w:rPr>
        <w:t>（</w:t>
      </w:r>
      <w:r>
        <w:rPr>
          <w:rFonts w:ascii="Times New Roman" w:hAnsi="Times New Roman"/>
          <w:bCs/>
          <w:kern w:val="0"/>
          <w:sz w:val="24"/>
        </w:rPr>
        <w:t>一</w:t>
      </w:r>
      <w:r>
        <w:rPr>
          <w:rFonts w:hint="eastAsia" w:ascii="Times New Roman" w:hAnsi="Times New Roman"/>
          <w:bCs/>
          <w:kern w:val="0"/>
          <w:sz w:val="24"/>
        </w:rPr>
        <w:t>）</w:t>
      </w:r>
      <w:r>
        <w:rPr>
          <w:rFonts w:ascii="Times New Roman" w:hAnsi="Times New Roman"/>
          <w:bCs/>
          <w:kern w:val="0"/>
          <w:sz w:val="24"/>
        </w:rPr>
        <w:t>采购设</w:t>
      </w:r>
      <w:r>
        <w:rPr>
          <w:rFonts w:hint="eastAsia" w:ascii="Times New Roman" w:hAnsi="Times New Roman"/>
          <w:bCs/>
          <w:kern w:val="0"/>
          <w:sz w:val="24"/>
        </w:rPr>
        <w:t>备</w:t>
      </w:r>
      <w:r>
        <w:rPr>
          <w:rFonts w:ascii="Times New Roman" w:hAnsi="Times New Roman"/>
          <w:bCs/>
          <w:kern w:val="0"/>
          <w:sz w:val="24"/>
        </w:rPr>
        <w:t>明细表</w:t>
      </w:r>
      <w:r>
        <w:rPr>
          <w:rFonts w:hint="eastAsia" w:ascii="Times New Roman" w:hAnsi="Times New Roman"/>
          <w:bCs/>
          <w:kern w:val="0"/>
          <w:sz w:val="24"/>
        </w:rPr>
        <w:t xml:space="preserve">                             金额单位</w:t>
      </w:r>
      <w:r>
        <w:rPr>
          <w:rFonts w:ascii="Times New Roman" w:hAnsi="Times New Roman"/>
          <w:bCs/>
          <w:kern w:val="0"/>
          <w:sz w:val="24"/>
        </w:rPr>
        <w:t>：万元</w:t>
      </w:r>
    </w:p>
    <w:tbl>
      <w:tblPr>
        <w:tblStyle w:val="82"/>
        <w:tblW w:w="7602"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757"/>
        <w:gridCol w:w="1081"/>
        <w:gridCol w:w="1921"/>
        <w:gridCol w:w="567"/>
        <w:gridCol w:w="567"/>
        <w:gridCol w:w="851"/>
        <w:gridCol w:w="1197"/>
        <w:gridCol w:w="66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6" w:hRule="atLeast"/>
          <w:jc w:val="center"/>
        </w:trPr>
        <w:tc>
          <w:tcPr>
            <w:tcW w:w="757" w:type="dxa"/>
            <w:shd w:val="clear" w:color="auto" w:fill="auto"/>
            <w:vAlign w:val="center"/>
          </w:tcPr>
          <w:p>
            <w:pPr>
              <w:spacing w:line="360" w:lineRule="auto"/>
              <w:jc w:val="center"/>
              <w:rPr>
                <w:rFonts w:ascii="宋体" w:hAnsi="宋体"/>
                <w:bCs/>
                <w:kern w:val="0"/>
                <w:szCs w:val="21"/>
              </w:rPr>
            </w:pPr>
            <w:r>
              <w:rPr>
                <w:rFonts w:ascii="宋体" w:hAnsi="宋体"/>
                <w:bCs/>
                <w:kern w:val="0"/>
                <w:szCs w:val="21"/>
              </w:rPr>
              <w:t>序号</w:t>
            </w:r>
          </w:p>
        </w:tc>
        <w:tc>
          <w:tcPr>
            <w:tcW w:w="1081" w:type="dxa"/>
            <w:shd w:val="clear" w:color="auto" w:fill="auto"/>
            <w:vAlign w:val="center"/>
          </w:tcPr>
          <w:p>
            <w:pPr>
              <w:spacing w:line="360" w:lineRule="auto"/>
              <w:jc w:val="center"/>
              <w:rPr>
                <w:rFonts w:ascii="宋体" w:hAnsi="宋体"/>
                <w:bCs/>
                <w:kern w:val="0"/>
                <w:szCs w:val="21"/>
              </w:rPr>
            </w:pPr>
            <w:r>
              <w:rPr>
                <w:rFonts w:hint="eastAsia" w:ascii="宋体" w:hAnsi="宋体"/>
                <w:bCs/>
                <w:kern w:val="0"/>
                <w:szCs w:val="21"/>
              </w:rPr>
              <w:t>产品名称</w:t>
            </w:r>
          </w:p>
        </w:tc>
        <w:tc>
          <w:tcPr>
            <w:tcW w:w="1921" w:type="dxa"/>
            <w:vAlign w:val="center"/>
          </w:tcPr>
          <w:p>
            <w:pPr>
              <w:spacing w:line="360" w:lineRule="auto"/>
              <w:jc w:val="center"/>
              <w:rPr>
                <w:rFonts w:ascii="宋体" w:hAnsi="宋体"/>
                <w:bCs/>
                <w:kern w:val="0"/>
                <w:szCs w:val="21"/>
              </w:rPr>
            </w:pPr>
            <w:r>
              <w:rPr>
                <w:rFonts w:hint="eastAsia" w:ascii="宋体" w:hAnsi="宋体"/>
                <w:bCs/>
                <w:kern w:val="0"/>
                <w:szCs w:val="21"/>
              </w:rPr>
              <w:t>配置</w:t>
            </w:r>
            <w:r>
              <w:rPr>
                <w:rFonts w:ascii="宋体" w:hAnsi="宋体"/>
                <w:bCs/>
                <w:kern w:val="0"/>
                <w:szCs w:val="21"/>
              </w:rPr>
              <w:t>清单</w:t>
            </w:r>
          </w:p>
        </w:tc>
        <w:tc>
          <w:tcPr>
            <w:tcW w:w="567" w:type="dxa"/>
            <w:vAlign w:val="center"/>
          </w:tcPr>
          <w:p>
            <w:pPr>
              <w:spacing w:line="360" w:lineRule="auto"/>
              <w:jc w:val="center"/>
              <w:rPr>
                <w:rFonts w:ascii="宋体" w:hAnsi="宋体"/>
                <w:bCs/>
                <w:kern w:val="0"/>
                <w:szCs w:val="21"/>
              </w:rPr>
            </w:pPr>
            <w:r>
              <w:rPr>
                <w:rFonts w:ascii="宋体" w:hAnsi="宋体"/>
                <w:bCs/>
                <w:kern w:val="0"/>
                <w:szCs w:val="21"/>
              </w:rPr>
              <w:t>数量</w:t>
            </w:r>
          </w:p>
        </w:tc>
        <w:tc>
          <w:tcPr>
            <w:tcW w:w="567" w:type="dxa"/>
            <w:shd w:val="clear" w:color="auto" w:fill="auto"/>
            <w:vAlign w:val="center"/>
          </w:tcPr>
          <w:p>
            <w:pPr>
              <w:spacing w:line="360" w:lineRule="auto"/>
              <w:jc w:val="center"/>
              <w:rPr>
                <w:rFonts w:ascii="宋体" w:hAnsi="宋体"/>
                <w:bCs/>
                <w:kern w:val="0"/>
                <w:szCs w:val="21"/>
              </w:rPr>
            </w:pPr>
            <w:r>
              <w:rPr>
                <w:rFonts w:ascii="宋体" w:hAnsi="宋体"/>
                <w:bCs/>
                <w:kern w:val="0"/>
                <w:szCs w:val="21"/>
              </w:rPr>
              <w:t>单位</w:t>
            </w:r>
          </w:p>
        </w:tc>
        <w:tc>
          <w:tcPr>
            <w:tcW w:w="851" w:type="dxa"/>
            <w:vAlign w:val="center"/>
          </w:tcPr>
          <w:p>
            <w:pPr>
              <w:spacing w:line="360" w:lineRule="auto"/>
              <w:jc w:val="center"/>
              <w:rPr>
                <w:rFonts w:ascii="宋体" w:hAnsi="宋体"/>
                <w:bCs/>
                <w:kern w:val="0"/>
                <w:szCs w:val="21"/>
              </w:rPr>
            </w:pPr>
            <w:r>
              <w:rPr>
                <w:rFonts w:hint="eastAsia" w:ascii="宋体" w:hAnsi="宋体"/>
                <w:bCs/>
                <w:kern w:val="0"/>
                <w:szCs w:val="21"/>
              </w:rPr>
              <w:t>进</w:t>
            </w:r>
            <w:r>
              <w:rPr>
                <w:rFonts w:ascii="宋体" w:hAnsi="宋体"/>
                <w:bCs/>
                <w:kern w:val="0"/>
                <w:szCs w:val="21"/>
              </w:rPr>
              <w:t>口</w:t>
            </w:r>
            <w:r>
              <w:rPr>
                <w:rFonts w:hint="eastAsia" w:ascii="宋体" w:hAnsi="宋体"/>
                <w:bCs/>
                <w:kern w:val="0"/>
                <w:szCs w:val="21"/>
              </w:rPr>
              <w:t>/国</w:t>
            </w:r>
            <w:r>
              <w:rPr>
                <w:rFonts w:ascii="宋体" w:hAnsi="宋体"/>
                <w:bCs/>
                <w:kern w:val="0"/>
                <w:szCs w:val="21"/>
              </w:rPr>
              <w:t>产</w:t>
            </w:r>
          </w:p>
        </w:tc>
        <w:tc>
          <w:tcPr>
            <w:tcW w:w="1197" w:type="dxa"/>
          </w:tcPr>
          <w:p>
            <w:pPr>
              <w:spacing w:line="360" w:lineRule="auto"/>
              <w:jc w:val="center"/>
              <w:rPr>
                <w:rFonts w:ascii="宋体" w:hAnsi="宋体"/>
                <w:bCs/>
                <w:kern w:val="0"/>
                <w:szCs w:val="21"/>
              </w:rPr>
            </w:pPr>
            <w:r>
              <w:rPr>
                <w:rFonts w:hint="eastAsia" w:ascii="宋体" w:hAnsi="宋体"/>
                <w:bCs/>
                <w:kern w:val="0"/>
                <w:szCs w:val="21"/>
              </w:rPr>
              <w:t>采购限价（</w:t>
            </w:r>
            <w:r>
              <w:rPr>
                <w:rFonts w:ascii="宋体" w:hAnsi="宋体"/>
                <w:bCs/>
                <w:kern w:val="0"/>
                <w:szCs w:val="21"/>
              </w:rPr>
              <w:t>万元）</w:t>
            </w:r>
          </w:p>
        </w:tc>
        <w:tc>
          <w:tcPr>
            <w:tcW w:w="661" w:type="dxa"/>
            <w:shd w:val="clear" w:color="auto" w:fill="auto"/>
            <w:vAlign w:val="center"/>
          </w:tcPr>
          <w:p>
            <w:pPr>
              <w:spacing w:line="360" w:lineRule="auto"/>
              <w:jc w:val="center"/>
              <w:rPr>
                <w:rFonts w:ascii="宋体" w:hAnsi="宋体"/>
                <w:bCs/>
                <w:kern w:val="0"/>
                <w:szCs w:val="21"/>
              </w:rPr>
            </w:pPr>
            <w:r>
              <w:rPr>
                <w:rFonts w:hint="eastAsia" w:ascii="宋体" w:hAnsi="宋体"/>
                <w:bCs/>
                <w:kern w:val="0"/>
                <w:szCs w:val="21"/>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6" w:hRule="atLeast"/>
          <w:jc w:val="center"/>
        </w:trPr>
        <w:tc>
          <w:tcPr>
            <w:tcW w:w="757" w:type="dxa"/>
            <w:shd w:val="clear" w:color="auto" w:fill="auto"/>
            <w:vAlign w:val="center"/>
          </w:tcPr>
          <w:p>
            <w:pPr>
              <w:spacing w:line="360" w:lineRule="auto"/>
              <w:jc w:val="center"/>
              <w:rPr>
                <w:rFonts w:ascii="宋体" w:hAnsi="宋体"/>
                <w:bCs/>
                <w:kern w:val="0"/>
                <w:szCs w:val="21"/>
              </w:rPr>
            </w:pPr>
            <w:r>
              <w:rPr>
                <w:rFonts w:ascii="宋体" w:hAnsi="宋体"/>
                <w:bCs/>
                <w:kern w:val="0"/>
                <w:szCs w:val="21"/>
              </w:rPr>
              <w:t>1</w:t>
            </w:r>
          </w:p>
        </w:tc>
        <w:tc>
          <w:tcPr>
            <w:tcW w:w="1081" w:type="dxa"/>
            <w:shd w:val="clear" w:color="auto" w:fill="auto"/>
            <w:vAlign w:val="center"/>
          </w:tcPr>
          <w:p>
            <w:pPr>
              <w:spacing w:line="360" w:lineRule="auto"/>
              <w:jc w:val="left"/>
              <w:rPr>
                <w:rFonts w:ascii="宋体" w:hAnsi="宋体"/>
                <w:bCs/>
                <w:kern w:val="0"/>
                <w:szCs w:val="21"/>
              </w:rPr>
            </w:pPr>
            <w:r>
              <w:rPr>
                <w:rFonts w:hint="eastAsia" w:ascii="宋体" w:hAnsi="宋体"/>
                <w:bCs/>
                <w:kern w:val="0"/>
                <w:szCs w:val="21"/>
              </w:rPr>
              <w:t>国民体质监测系统</w:t>
            </w:r>
          </w:p>
        </w:tc>
        <w:tc>
          <w:tcPr>
            <w:tcW w:w="1921" w:type="dxa"/>
          </w:tcPr>
          <w:p>
            <w:pPr>
              <w:spacing w:line="360" w:lineRule="auto"/>
              <w:jc w:val="left"/>
              <w:rPr>
                <w:rFonts w:ascii="宋体" w:hAnsi="宋体" w:cs="宋体"/>
                <w:bCs/>
                <w:kern w:val="0"/>
                <w:szCs w:val="21"/>
              </w:rPr>
            </w:pPr>
            <w:r>
              <w:rPr>
                <w:rFonts w:hint="eastAsia" w:ascii="宋体" w:hAnsi="宋体" w:cs="宋体"/>
                <w:bCs/>
                <w:kern w:val="0"/>
                <w:szCs w:val="21"/>
              </w:rPr>
              <w:t>1.人体成分分析仪</w:t>
            </w:r>
          </w:p>
          <w:p>
            <w:pPr>
              <w:spacing w:line="360" w:lineRule="auto"/>
              <w:jc w:val="left"/>
              <w:rPr>
                <w:rFonts w:ascii="宋体" w:hAnsi="宋体" w:cs="宋体"/>
                <w:bCs/>
                <w:kern w:val="0"/>
                <w:szCs w:val="21"/>
              </w:rPr>
            </w:pPr>
            <w:r>
              <w:rPr>
                <w:rFonts w:hint="eastAsia" w:ascii="宋体" w:hAnsi="宋体" w:cs="宋体"/>
                <w:szCs w:val="21"/>
              </w:rPr>
              <w:t>2.超声波全干式跟骨骨密度测试仪</w:t>
            </w:r>
          </w:p>
        </w:tc>
        <w:tc>
          <w:tcPr>
            <w:tcW w:w="567" w:type="dxa"/>
            <w:shd w:val="clear" w:color="auto" w:fill="auto"/>
            <w:vAlign w:val="center"/>
          </w:tcPr>
          <w:p>
            <w:pPr>
              <w:spacing w:line="360" w:lineRule="auto"/>
              <w:jc w:val="center"/>
              <w:rPr>
                <w:rFonts w:ascii="宋体" w:hAnsi="宋体"/>
                <w:bCs/>
                <w:kern w:val="0"/>
                <w:szCs w:val="21"/>
              </w:rPr>
            </w:pPr>
            <w:r>
              <w:rPr>
                <w:rFonts w:ascii="宋体" w:hAnsi="宋体"/>
                <w:bCs/>
                <w:kern w:val="0"/>
                <w:szCs w:val="21"/>
              </w:rPr>
              <w:t>1</w:t>
            </w:r>
          </w:p>
        </w:tc>
        <w:tc>
          <w:tcPr>
            <w:tcW w:w="567" w:type="dxa"/>
            <w:shd w:val="clear" w:color="auto" w:fill="auto"/>
            <w:vAlign w:val="center"/>
          </w:tcPr>
          <w:p>
            <w:pPr>
              <w:spacing w:line="360" w:lineRule="auto"/>
              <w:jc w:val="center"/>
              <w:rPr>
                <w:rFonts w:ascii="宋体" w:hAnsi="宋体"/>
                <w:bCs/>
                <w:kern w:val="0"/>
                <w:szCs w:val="21"/>
              </w:rPr>
            </w:pPr>
            <w:r>
              <w:rPr>
                <w:rFonts w:hint="eastAsia" w:ascii="宋体" w:hAnsi="宋体"/>
                <w:bCs/>
                <w:kern w:val="0"/>
                <w:szCs w:val="21"/>
              </w:rPr>
              <w:t>套</w:t>
            </w:r>
          </w:p>
        </w:tc>
        <w:tc>
          <w:tcPr>
            <w:tcW w:w="851" w:type="dxa"/>
            <w:vAlign w:val="center"/>
          </w:tcPr>
          <w:p>
            <w:pPr>
              <w:spacing w:line="360" w:lineRule="auto"/>
              <w:jc w:val="center"/>
              <w:rPr>
                <w:rFonts w:ascii="宋体" w:hAnsi="宋体"/>
                <w:bCs/>
                <w:kern w:val="0"/>
                <w:szCs w:val="21"/>
              </w:rPr>
            </w:pPr>
            <w:r>
              <w:rPr>
                <w:rFonts w:hint="eastAsia" w:ascii="宋体" w:hAnsi="宋体"/>
                <w:bCs/>
                <w:kern w:val="0"/>
                <w:szCs w:val="21"/>
              </w:rPr>
              <w:t>国产</w:t>
            </w:r>
          </w:p>
        </w:tc>
        <w:tc>
          <w:tcPr>
            <w:tcW w:w="1197" w:type="dxa"/>
            <w:vAlign w:val="center"/>
          </w:tcPr>
          <w:p>
            <w:pPr>
              <w:spacing w:line="360" w:lineRule="auto"/>
              <w:jc w:val="center"/>
              <w:rPr>
                <w:rFonts w:ascii="宋体" w:hAnsi="宋体"/>
                <w:bCs/>
                <w:kern w:val="0"/>
                <w:szCs w:val="21"/>
              </w:rPr>
            </w:pPr>
            <w:r>
              <w:rPr>
                <w:rFonts w:ascii="宋体" w:hAnsi="宋体"/>
                <w:bCs/>
                <w:kern w:val="0"/>
                <w:sz w:val="24"/>
              </w:rPr>
              <w:t>30</w:t>
            </w:r>
          </w:p>
        </w:tc>
        <w:tc>
          <w:tcPr>
            <w:tcW w:w="661" w:type="dxa"/>
            <w:shd w:val="clear" w:color="auto" w:fill="auto"/>
            <w:vAlign w:val="center"/>
          </w:tcPr>
          <w:p>
            <w:pPr>
              <w:spacing w:line="360" w:lineRule="auto"/>
              <w:jc w:val="center"/>
              <w:rPr>
                <w:rFonts w:ascii="宋体" w:hAnsi="宋体"/>
                <w:bCs/>
                <w:kern w:val="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6" w:hRule="atLeast"/>
          <w:jc w:val="center"/>
        </w:trPr>
        <w:tc>
          <w:tcPr>
            <w:tcW w:w="757" w:type="dxa"/>
            <w:shd w:val="clear" w:color="auto" w:fill="auto"/>
            <w:vAlign w:val="center"/>
          </w:tcPr>
          <w:p>
            <w:pPr>
              <w:spacing w:line="360" w:lineRule="auto"/>
              <w:jc w:val="center"/>
              <w:rPr>
                <w:rFonts w:ascii="宋体" w:hAnsi="宋体"/>
                <w:kern w:val="0"/>
                <w:szCs w:val="21"/>
              </w:rPr>
            </w:pPr>
            <w:r>
              <w:rPr>
                <w:rFonts w:ascii="宋体" w:hAnsi="宋体"/>
                <w:kern w:val="0"/>
                <w:szCs w:val="21"/>
              </w:rPr>
              <w:t>2</w:t>
            </w:r>
          </w:p>
        </w:tc>
        <w:tc>
          <w:tcPr>
            <w:tcW w:w="1081" w:type="dxa"/>
            <w:shd w:val="clear" w:color="auto" w:fill="auto"/>
            <w:vAlign w:val="center"/>
          </w:tcPr>
          <w:p>
            <w:pPr>
              <w:spacing w:line="360" w:lineRule="auto"/>
              <w:jc w:val="left"/>
              <w:rPr>
                <w:rFonts w:ascii="宋体" w:hAnsi="宋体"/>
                <w:bCs/>
                <w:kern w:val="0"/>
                <w:szCs w:val="21"/>
              </w:rPr>
            </w:pPr>
            <w:r>
              <w:rPr>
                <w:rFonts w:hint="eastAsia" w:ascii="宋体" w:hAnsi="宋体"/>
                <w:bCs/>
                <w:kern w:val="0"/>
                <w:szCs w:val="21"/>
              </w:rPr>
              <w:t>合计</w:t>
            </w:r>
          </w:p>
        </w:tc>
        <w:tc>
          <w:tcPr>
            <w:tcW w:w="1921" w:type="dxa"/>
          </w:tcPr>
          <w:p>
            <w:pPr>
              <w:spacing w:line="360" w:lineRule="auto"/>
              <w:jc w:val="center"/>
              <w:rPr>
                <w:rFonts w:ascii="宋体" w:hAnsi="宋体"/>
                <w:kern w:val="0"/>
                <w:szCs w:val="21"/>
              </w:rPr>
            </w:pPr>
          </w:p>
        </w:tc>
        <w:tc>
          <w:tcPr>
            <w:tcW w:w="567" w:type="dxa"/>
          </w:tcPr>
          <w:p>
            <w:pPr>
              <w:spacing w:line="360" w:lineRule="auto"/>
              <w:jc w:val="center"/>
              <w:rPr>
                <w:rFonts w:ascii="宋体" w:hAnsi="宋体"/>
                <w:kern w:val="0"/>
                <w:szCs w:val="21"/>
              </w:rPr>
            </w:pPr>
          </w:p>
        </w:tc>
        <w:tc>
          <w:tcPr>
            <w:tcW w:w="567" w:type="dxa"/>
            <w:shd w:val="clear" w:color="auto" w:fill="auto"/>
            <w:vAlign w:val="center"/>
          </w:tcPr>
          <w:p>
            <w:pPr>
              <w:spacing w:line="360" w:lineRule="auto"/>
              <w:jc w:val="center"/>
              <w:rPr>
                <w:rFonts w:ascii="宋体" w:hAnsi="宋体"/>
                <w:kern w:val="0"/>
                <w:szCs w:val="21"/>
              </w:rPr>
            </w:pPr>
          </w:p>
        </w:tc>
        <w:tc>
          <w:tcPr>
            <w:tcW w:w="851" w:type="dxa"/>
          </w:tcPr>
          <w:p>
            <w:pPr>
              <w:spacing w:line="360" w:lineRule="auto"/>
              <w:jc w:val="center"/>
              <w:rPr>
                <w:rFonts w:ascii="宋体" w:hAnsi="宋体"/>
                <w:kern w:val="0"/>
                <w:szCs w:val="21"/>
              </w:rPr>
            </w:pPr>
          </w:p>
        </w:tc>
        <w:tc>
          <w:tcPr>
            <w:tcW w:w="1197" w:type="dxa"/>
          </w:tcPr>
          <w:p>
            <w:pPr>
              <w:spacing w:line="360" w:lineRule="auto"/>
              <w:jc w:val="center"/>
              <w:rPr>
                <w:rFonts w:ascii="宋体" w:hAnsi="宋体"/>
                <w:kern w:val="0"/>
                <w:szCs w:val="21"/>
              </w:rPr>
            </w:pPr>
            <w:r>
              <w:rPr>
                <w:rFonts w:ascii="宋体" w:hAnsi="宋体"/>
                <w:kern w:val="0"/>
                <w:sz w:val="24"/>
              </w:rPr>
              <w:t>30</w:t>
            </w:r>
          </w:p>
        </w:tc>
        <w:tc>
          <w:tcPr>
            <w:tcW w:w="661" w:type="dxa"/>
            <w:shd w:val="clear" w:color="auto" w:fill="auto"/>
            <w:vAlign w:val="center"/>
          </w:tcPr>
          <w:p>
            <w:pPr>
              <w:spacing w:line="360" w:lineRule="auto"/>
              <w:jc w:val="center"/>
              <w:rPr>
                <w:rFonts w:ascii="宋体" w:hAnsi="宋体"/>
                <w:kern w:val="0"/>
                <w:szCs w:val="21"/>
              </w:rPr>
            </w:pPr>
          </w:p>
        </w:tc>
      </w:tr>
    </w:tbl>
    <w:p>
      <w:pPr>
        <w:adjustRightInd w:val="0"/>
        <w:spacing w:line="360" w:lineRule="auto"/>
        <w:textAlignment w:val="baseline"/>
        <w:outlineLvl w:val="4"/>
        <w:rPr>
          <w:rFonts w:ascii="宋体" w:hAnsi="宋体"/>
          <w:bCs/>
          <w:kern w:val="0"/>
          <w:sz w:val="24"/>
          <w:lang w:val="zh-CN"/>
        </w:rPr>
      </w:pPr>
      <w:r>
        <w:rPr>
          <w:rFonts w:hint="eastAsia" w:ascii="宋体" w:hAnsi="宋体"/>
          <w:b/>
          <w:bCs/>
          <w:kern w:val="0"/>
          <w:sz w:val="24"/>
        </w:rPr>
        <w:t>（</w:t>
      </w:r>
      <w:r>
        <w:rPr>
          <w:rFonts w:ascii="宋体" w:hAnsi="宋体"/>
          <w:b/>
          <w:bCs/>
          <w:kern w:val="0"/>
          <w:sz w:val="24"/>
        </w:rPr>
        <w:t>二）</w:t>
      </w:r>
      <w:r>
        <w:rPr>
          <w:rFonts w:hint="eastAsia" w:ascii="宋体" w:hAnsi="宋体"/>
          <w:bCs/>
          <w:kern w:val="0"/>
          <w:sz w:val="24"/>
          <w:lang w:val="zh-CN"/>
        </w:rPr>
        <w:t>技术</w:t>
      </w:r>
      <w:r>
        <w:rPr>
          <w:rFonts w:ascii="宋体" w:hAnsi="宋体"/>
          <w:bCs/>
          <w:kern w:val="0"/>
          <w:sz w:val="24"/>
          <w:lang w:val="zh-CN"/>
        </w:rPr>
        <w:t>参数及功能用途</w:t>
      </w:r>
    </w:p>
    <w:p>
      <w:pPr>
        <w:spacing w:line="400" w:lineRule="exact"/>
        <w:ind w:firstLine="448" w:firstLineChars="200"/>
        <w:rPr>
          <w:rFonts w:cs="宋体" w:asciiTheme="minorEastAsia" w:hAnsiTheme="minorEastAsia"/>
          <w:sz w:val="24"/>
        </w:rPr>
      </w:pPr>
      <w:r>
        <w:rPr>
          <w:rFonts w:hint="eastAsia" w:asciiTheme="minorEastAsia" w:hAnsiTheme="minorEastAsia" w:cstheme="minorEastAsia"/>
          <w:spacing w:val="-8"/>
          <w:sz w:val="24"/>
        </w:rPr>
        <w:t>本次采购的体质健康测试系统，应具备人体身体成分评估、儿童青少年生长发育评估、中老年人骨质健康测试和评价功能。硬件模块可满足全年龄段人体成分测评和骨质健康测试评估，软件模块需满足实验室原有数据库软件读取身体成分和骨密度测试数据功能。</w:t>
      </w:r>
    </w:p>
    <w:p>
      <w:pPr>
        <w:spacing w:line="360" w:lineRule="auto"/>
        <w:rPr>
          <w:rFonts w:asciiTheme="minorEastAsia" w:hAnsiTheme="minorEastAsia"/>
          <w:sz w:val="24"/>
        </w:rPr>
      </w:pPr>
      <w:r>
        <w:rPr>
          <w:rFonts w:hint="eastAsia" w:asciiTheme="minorEastAsia" w:hAnsiTheme="minorEastAsia"/>
          <w:sz w:val="24"/>
        </w:rPr>
        <w:t>1.人体成分分析仪</w:t>
      </w:r>
    </w:p>
    <w:p>
      <w:pPr>
        <w:spacing w:line="360" w:lineRule="auto"/>
        <w:rPr>
          <w:rFonts w:asciiTheme="minorEastAsia" w:hAnsiTheme="minorEastAsia"/>
          <w:sz w:val="24"/>
        </w:rPr>
      </w:pPr>
      <w:r>
        <w:rPr>
          <w:rFonts w:hint="eastAsia" w:asciiTheme="minorEastAsia" w:hAnsiTheme="minorEastAsia"/>
          <w:sz w:val="24"/>
        </w:rPr>
        <w:t>* 1.1需采用4极8点接触式电极；通过6个不同的频率分别在5个节段部分进行30个电阻抗测量；</w:t>
      </w:r>
    </w:p>
    <w:p>
      <w:pPr>
        <w:spacing w:line="360" w:lineRule="auto"/>
        <w:rPr>
          <w:rFonts w:asciiTheme="minorEastAsia" w:hAnsiTheme="minorEastAsia"/>
          <w:sz w:val="24"/>
        </w:rPr>
      </w:pPr>
      <w:r>
        <w:rPr>
          <w:rFonts w:hint="eastAsia" w:asciiTheme="minorEastAsia" w:hAnsiTheme="minorEastAsia"/>
          <w:sz w:val="24"/>
        </w:rPr>
        <w:t># 1.2测试模式：成人模式、儿童模式；</w:t>
      </w:r>
    </w:p>
    <w:p>
      <w:pPr>
        <w:spacing w:line="360" w:lineRule="auto"/>
        <w:rPr>
          <w:rFonts w:asciiTheme="minorEastAsia" w:hAnsiTheme="minorEastAsia"/>
          <w:sz w:val="24"/>
        </w:rPr>
      </w:pPr>
      <w:r>
        <w:rPr>
          <w:rFonts w:hint="eastAsia" w:asciiTheme="minorEastAsia" w:hAnsiTheme="minorEastAsia"/>
          <w:sz w:val="24"/>
        </w:rPr>
        <w:t># 1.3 三种报告模式：体成分报告、儿童报告、水分报告；</w:t>
      </w:r>
    </w:p>
    <w:p>
      <w:pPr>
        <w:spacing w:line="360" w:lineRule="auto"/>
        <w:rPr>
          <w:rFonts w:asciiTheme="minorEastAsia" w:hAnsiTheme="minorEastAsia"/>
          <w:sz w:val="24"/>
        </w:rPr>
      </w:pPr>
      <w:r>
        <w:rPr>
          <w:rFonts w:hint="eastAsia" w:asciiTheme="minorEastAsia" w:hAnsiTheme="minorEastAsia"/>
          <w:sz w:val="24"/>
        </w:rPr>
        <w:t>▲1.4研究结果：包括人体成分分析、 肌肉脂肪分析、 肥胖分析、肌肉均衡、 细胞外水分比率分析、内脏脂肪面积、生物电阻抗值、全身相位角（50kHz）。</w:t>
      </w:r>
    </w:p>
    <w:p>
      <w:pPr>
        <w:spacing w:line="360" w:lineRule="auto"/>
        <w:rPr>
          <w:rFonts w:asciiTheme="minorEastAsia" w:hAnsiTheme="minorEastAsia"/>
          <w:sz w:val="24"/>
        </w:rPr>
      </w:pPr>
      <w:r>
        <w:rPr>
          <w:rFonts w:hint="eastAsia" w:asciiTheme="minorEastAsia" w:hAnsiTheme="minorEastAsia"/>
          <w:sz w:val="24"/>
        </w:rPr>
        <w:t># 1.5软件连接方式：蓝牙、wifi、USB连接线、RS-232接口；</w:t>
      </w:r>
    </w:p>
    <w:p>
      <w:pPr>
        <w:spacing w:line="360" w:lineRule="auto"/>
        <w:rPr>
          <w:rFonts w:asciiTheme="minorEastAsia" w:hAnsiTheme="minorEastAsia"/>
          <w:sz w:val="24"/>
        </w:rPr>
      </w:pPr>
      <w:r>
        <w:rPr>
          <w:rFonts w:hint="eastAsia" w:asciiTheme="minorEastAsia" w:hAnsiTheme="minorEastAsia"/>
          <w:sz w:val="24"/>
        </w:rPr>
        <w:t># 1.6参考标准：亚洲人标准；</w:t>
      </w:r>
    </w:p>
    <w:p>
      <w:pPr>
        <w:spacing w:line="360" w:lineRule="auto"/>
        <w:rPr>
          <w:rFonts w:asciiTheme="minorEastAsia" w:hAnsiTheme="minorEastAsia"/>
          <w:sz w:val="24"/>
        </w:rPr>
      </w:pPr>
      <w:r>
        <w:rPr>
          <w:rFonts w:hint="eastAsia" w:asciiTheme="minorEastAsia" w:hAnsiTheme="minorEastAsia"/>
          <w:sz w:val="24"/>
        </w:rPr>
        <w:t># 1.7测量体重范围：10～270Kg，测量年龄范围：3～99岁，测量身高范围：95～220cm，测量阻抗范围：10～1000欧；额定电流：70uA～90uA；测试时间： 1分钟以内。</w:t>
      </w:r>
    </w:p>
    <w:p>
      <w:pPr>
        <w:spacing w:line="360" w:lineRule="auto"/>
        <w:rPr>
          <w:rFonts w:asciiTheme="minorEastAsia" w:hAnsiTheme="minorEastAsia"/>
          <w:sz w:val="24"/>
        </w:rPr>
      </w:pPr>
      <w:r>
        <w:rPr>
          <w:rFonts w:hint="eastAsia" w:asciiTheme="minorEastAsia" w:hAnsiTheme="minorEastAsia"/>
          <w:sz w:val="24"/>
        </w:rPr>
        <w:t># 1.8 数据存储：通过输入ID号可储存结果100000次，配备工作站，用于数据管理和存储。</w:t>
      </w:r>
    </w:p>
    <w:p>
      <w:pPr>
        <w:spacing w:line="360" w:lineRule="auto"/>
        <w:rPr>
          <w:rFonts w:asciiTheme="minorEastAsia" w:hAnsiTheme="minorEastAsia"/>
          <w:sz w:val="24"/>
        </w:rPr>
      </w:pPr>
      <w:r>
        <w:rPr>
          <w:rFonts w:hint="eastAsia" w:asciiTheme="minorEastAsia" w:hAnsiTheme="minorEastAsia"/>
          <w:sz w:val="24"/>
        </w:rPr>
        <w:t>*1.9具备读取体成分测试设备数据功能，并可提供锻炼指导和膳食营养建议。</w:t>
      </w:r>
    </w:p>
    <w:p>
      <w:pPr>
        <w:spacing w:line="360" w:lineRule="auto"/>
        <w:rPr>
          <w:rStyle w:val="151"/>
        </w:rPr>
      </w:pPr>
      <w:r>
        <w:rPr>
          <w:rFonts w:hint="eastAsia" w:asciiTheme="minorEastAsia" w:hAnsiTheme="minorEastAsia"/>
          <w:sz w:val="24"/>
        </w:rPr>
        <w:t>*1.10 需完成实验室现有体成分设备与实验室管理系统数据对接，增加体成分软件模块。</w:t>
      </w:r>
    </w:p>
    <w:p>
      <w:pPr>
        <w:spacing w:line="360" w:lineRule="auto"/>
        <w:rPr>
          <w:rFonts w:asciiTheme="minorEastAsia" w:hAnsiTheme="minorEastAsia"/>
          <w:sz w:val="24"/>
        </w:rPr>
      </w:pPr>
      <w:r>
        <w:rPr>
          <w:rFonts w:hint="eastAsia" w:asciiTheme="minorEastAsia" w:hAnsiTheme="minorEastAsia"/>
          <w:sz w:val="24"/>
        </w:rPr>
        <w:t>2.超声波全干式跟骨骨密度测试模块</w:t>
      </w:r>
    </w:p>
    <w:p>
      <w:pPr>
        <w:spacing w:line="360" w:lineRule="auto"/>
        <w:rPr>
          <w:rFonts w:asciiTheme="minorEastAsia" w:hAnsiTheme="minorEastAsia"/>
          <w:sz w:val="24"/>
        </w:rPr>
      </w:pPr>
      <w:r>
        <w:rPr>
          <w:rFonts w:hint="eastAsia" w:asciiTheme="minorEastAsia" w:hAnsiTheme="minorEastAsia"/>
          <w:sz w:val="24"/>
        </w:rPr>
        <w:t>* 2.1通过测量宽带超声衰减（BUA）和超声速度（SOS），计算评估跟骨部BMD和BQI；</w:t>
      </w:r>
    </w:p>
    <w:p>
      <w:pPr>
        <w:spacing w:line="360" w:lineRule="auto"/>
        <w:rPr>
          <w:rFonts w:asciiTheme="minorEastAsia" w:hAnsiTheme="minorEastAsia"/>
          <w:sz w:val="24"/>
        </w:rPr>
      </w:pPr>
      <w:r>
        <w:rPr>
          <w:rFonts w:hint="eastAsia" w:asciiTheme="minorEastAsia" w:hAnsiTheme="minorEastAsia"/>
          <w:sz w:val="24"/>
        </w:rPr>
        <w:t>* 2.2测量人群：</w:t>
      </w:r>
      <w:r>
        <w:rPr>
          <w:rFonts w:hint="eastAsia"/>
        </w:rPr>
        <w:t>3～99岁</w:t>
      </w:r>
      <w:r>
        <w:rPr>
          <w:rFonts w:hint="eastAsia" w:asciiTheme="minorEastAsia" w:hAnsiTheme="minorEastAsia"/>
          <w:sz w:val="24"/>
        </w:rPr>
        <w:t>；</w:t>
      </w:r>
    </w:p>
    <w:p>
      <w:pPr>
        <w:spacing w:line="360" w:lineRule="auto"/>
        <w:rPr>
          <w:rFonts w:asciiTheme="minorEastAsia" w:hAnsiTheme="minorEastAsia"/>
          <w:sz w:val="24"/>
        </w:rPr>
      </w:pPr>
      <w:r>
        <w:rPr>
          <w:rFonts w:hint="eastAsia" w:asciiTheme="minorEastAsia" w:hAnsiTheme="minorEastAsia"/>
          <w:sz w:val="24"/>
        </w:rPr>
        <w:t>▲2.3输出指标包括超声速度（SOS）、超声振幅衰减（BUA）、骨质指数（BQI）、T值、Z值、骨折风险评估；</w:t>
      </w:r>
    </w:p>
    <w:p>
      <w:pPr>
        <w:spacing w:line="360" w:lineRule="auto"/>
        <w:rPr>
          <w:rFonts w:asciiTheme="minorEastAsia" w:hAnsiTheme="minorEastAsia"/>
          <w:sz w:val="24"/>
        </w:rPr>
      </w:pPr>
      <w:r>
        <w:rPr>
          <w:rFonts w:hint="eastAsia" w:asciiTheme="minorEastAsia" w:hAnsiTheme="minorEastAsia"/>
          <w:sz w:val="24"/>
        </w:rPr>
        <w:t># 2.4评价标准采用中国人群标准。</w:t>
      </w:r>
    </w:p>
    <w:p>
      <w:pPr>
        <w:spacing w:line="360" w:lineRule="auto"/>
        <w:rPr>
          <w:rFonts w:asciiTheme="minorEastAsia" w:hAnsiTheme="minorEastAsia"/>
          <w:sz w:val="24"/>
        </w:rPr>
      </w:pPr>
      <w:r>
        <w:rPr>
          <w:rFonts w:hint="eastAsia" w:asciiTheme="minorEastAsia" w:hAnsiTheme="minorEastAsia"/>
          <w:sz w:val="24"/>
        </w:rPr>
        <w:t>（</w:t>
      </w:r>
      <w:r>
        <w:rPr>
          <w:rFonts w:asciiTheme="minorEastAsia" w:hAnsiTheme="minorEastAsia"/>
          <w:sz w:val="24"/>
        </w:rPr>
        <w:t>三）交货时间</w:t>
      </w:r>
    </w:p>
    <w:p>
      <w:pPr>
        <w:spacing w:line="360" w:lineRule="auto"/>
        <w:ind w:firstLine="480" w:firstLineChars="200"/>
        <w:rPr>
          <w:rFonts w:ascii="宋体" w:hAnsi="宋体" w:cs="仿宋"/>
          <w:sz w:val="24"/>
        </w:rPr>
      </w:pPr>
      <w:r>
        <w:rPr>
          <w:rFonts w:ascii="宋体" w:hAnsi="宋体" w:cs="仿宋"/>
          <w:sz w:val="24"/>
        </w:rPr>
        <w:t>合同</w:t>
      </w:r>
      <w:r>
        <w:rPr>
          <w:rFonts w:hint="eastAsia" w:ascii="宋体" w:hAnsi="宋体" w:cs="仿宋"/>
          <w:sz w:val="24"/>
        </w:rPr>
        <w:t>签订</w:t>
      </w:r>
      <w:r>
        <w:rPr>
          <w:rFonts w:ascii="宋体" w:hAnsi="宋体" w:cs="仿宋"/>
          <w:sz w:val="24"/>
        </w:rPr>
        <w:t>生效之日</w:t>
      </w:r>
      <w:r>
        <w:rPr>
          <w:rFonts w:hint="eastAsia" w:ascii="宋体" w:hAnsi="宋体" w:cs="仿宋"/>
          <w:sz w:val="24"/>
        </w:rPr>
        <w:t>起</w:t>
      </w:r>
      <w:r>
        <w:rPr>
          <w:rFonts w:ascii="宋体" w:hAnsi="宋体" w:cs="仿宋"/>
          <w:sz w:val="24"/>
        </w:rPr>
        <w:t>30</w:t>
      </w:r>
      <w:r>
        <w:rPr>
          <w:rFonts w:hint="eastAsia" w:ascii="宋体" w:hAnsi="宋体" w:cs="仿宋"/>
          <w:sz w:val="24"/>
        </w:rPr>
        <w:t>日历</w:t>
      </w:r>
      <w:r>
        <w:rPr>
          <w:rFonts w:ascii="宋体" w:hAnsi="宋体" w:cs="仿宋"/>
          <w:sz w:val="24"/>
        </w:rPr>
        <w:t>天内</w:t>
      </w:r>
      <w:r>
        <w:rPr>
          <w:rFonts w:hint="eastAsia" w:ascii="宋体" w:hAnsi="宋体" w:cs="仿宋"/>
          <w:sz w:val="24"/>
        </w:rPr>
        <w:t>完成生产、运输、</w:t>
      </w:r>
      <w:r>
        <w:rPr>
          <w:rFonts w:ascii="宋体" w:hAnsi="宋体" w:cs="仿宋"/>
          <w:sz w:val="24"/>
        </w:rPr>
        <w:t>物流</w:t>
      </w:r>
      <w:r>
        <w:rPr>
          <w:rFonts w:hint="eastAsia" w:ascii="宋体" w:hAnsi="宋体" w:cs="仿宋"/>
          <w:sz w:val="24"/>
        </w:rPr>
        <w:t>到货、安装、调试及验收等。</w:t>
      </w:r>
    </w:p>
    <w:p>
      <w:pPr>
        <w:spacing w:line="360" w:lineRule="auto"/>
        <w:rPr>
          <w:rFonts w:ascii="宋体" w:hAnsi="宋体" w:cs="仿宋"/>
          <w:sz w:val="24"/>
        </w:rPr>
      </w:pPr>
      <w:r>
        <w:rPr>
          <w:rFonts w:hint="eastAsia" w:ascii="宋体" w:hAnsi="宋体" w:cs="仿宋"/>
          <w:sz w:val="24"/>
        </w:rPr>
        <w:t>（</w:t>
      </w:r>
      <w:r>
        <w:rPr>
          <w:rFonts w:ascii="宋体" w:hAnsi="宋体" w:cs="仿宋"/>
          <w:sz w:val="24"/>
        </w:rPr>
        <w:t>四）售后服务</w:t>
      </w:r>
    </w:p>
    <w:p>
      <w:pPr>
        <w:numPr>
          <w:ilvl w:val="0"/>
          <w:numId w:val="63"/>
        </w:numPr>
        <w:snapToGrid w:val="0"/>
        <w:spacing w:line="400" w:lineRule="exact"/>
        <w:ind w:firstLine="480" w:firstLineChars="200"/>
        <w:rPr>
          <w:rFonts w:asciiTheme="minorEastAsia" w:hAnsiTheme="minorEastAsia"/>
          <w:sz w:val="24"/>
        </w:rPr>
      </w:pPr>
      <w:r>
        <w:rPr>
          <w:rFonts w:hint="eastAsia" w:asciiTheme="minorEastAsia" w:hAnsiTheme="minorEastAsia"/>
          <w:sz w:val="24"/>
        </w:rPr>
        <w:t>产品最终验收合格后提供整机质保，质保期为1年，起始时间为验收合格之日起算。</w:t>
      </w:r>
    </w:p>
    <w:p>
      <w:pPr>
        <w:numPr>
          <w:ilvl w:val="0"/>
          <w:numId w:val="63"/>
        </w:numPr>
        <w:snapToGrid w:val="0"/>
        <w:spacing w:line="400" w:lineRule="exact"/>
        <w:ind w:firstLine="480" w:firstLineChars="200"/>
        <w:rPr>
          <w:rFonts w:asciiTheme="minorEastAsia" w:hAnsiTheme="minorEastAsia"/>
          <w:sz w:val="24"/>
        </w:rPr>
      </w:pPr>
      <w:r>
        <w:rPr>
          <w:rFonts w:hint="eastAsia" w:asciiTheme="minorEastAsia" w:hAnsiTheme="minorEastAsia"/>
          <w:sz w:val="24"/>
        </w:rPr>
        <w:t>运输：货物均由生产厂家直接生产配售，中间运输环节一切费用供应商承担。产品到达采购人使用现场后，由产品供应商派出工程师与采购人共同开箱清点货物，并做开箱记录，记录完毕后开始设备安装。</w:t>
      </w:r>
    </w:p>
    <w:p>
      <w:pPr>
        <w:numPr>
          <w:ilvl w:val="0"/>
          <w:numId w:val="63"/>
        </w:numPr>
        <w:snapToGrid w:val="0"/>
        <w:spacing w:line="400" w:lineRule="exact"/>
        <w:ind w:firstLine="480" w:firstLineChars="200"/>
        <w:rPr>
          <w:rFonts w:asciiTheme="minorEastAsia" w:hAnsiTheme="minorEastAsia"/>
          <w:sz w:val="24"/>
        </w:rPr>
      </w:pPr>
      <w:r>
        <w:rPr>
          <w:rFonts w:hint="eastAsia" w:ascii="宋体" w:hAnsi="宋体" w:cs="宋体"/>
          <w:sz w:val="24"/>
        </w:rPr>
        <w:t>由生产厂家技术人员为用户提供现场技术培训，涵盖产品的原理、操作、维护、维修和保养等相关培训；投标人为用户提供产品终身技术服务。</w:t>
      </w:r>
    </w:p>
    <w:p>
      <w:pPr>
        <w:numPr>
          <w:ilvl w:val="0"/>
          <w:numId w:val="63"/>
        </w:numPr>
        <w:snapToGrid w:val="0"/>
        <w:spacing w:line="400" w:lineRule="exact"/>
        <w:ind w:firstLine="480" w:firstLineChars="200"/>
        <w:rPr>
          <w:rFonts w:asciiTheme="minorEastAsia" w:hAnsiTheme="minorEastAsia"/>
          <w:sz w:val="24"/>
        </w:rPr>
      </w:pPr>
      <w:r>
        <w:rPr>
          <w:rFonts w:hint="eastAsia" w:asciiTheme="minorEastAsia" w:hAnsiTheme="minorEastAsia"/>
          <w:sz w:val="24"/>
        </w:rPr>
        <w:t xml:space="preserve"> 在质量保修期内，因质量问题造成的损坏免费上门服务，维修响应时间为接到报修后，北京地区4小时内派人赴现场，京外地区48小时内派人赴至现场处理设备质量问题。在维修过程中，若因特殊原因严重延误维修时间，产品供应商应提前说明并经校方同意后，应相应延长保修期。</w:t>
      </w:r>
    </w:p>
    <w:p>
      <w:pPr>
        <w:spacing w:line="360" w:lineRule="auto"/>
        <w:ind w:firstLine="480" w:firstLineChars="200"/>
        <w:rPr>
          <w:rFonts w:asciiTheme="minorEastAsia" w:hAnsiTheme="minorEastAsia"/>
          <w:sz w:val="24"/>
        </w:rPr>
      </w:pPr>
      <w:r>
        <w:rPr>
          <w:rFonts w:asciiTheme="minorEastAsia" w:hAnsiTheme="minorEastAsia"/>
          <w:sz w:val="24"/>
        </w:rPr>
        <w:t xml:space="preserve">5. </w:t>
      </w:r>
      <w:r>
        <w:rPr>
          <w:rFonts w:hint="eastAsia" w:asciiTheme="minorEastAsia" w:hAnsiTheme="minorEastAsia"/>
          <w:sz w:val="24"/>
        </w:rPr>
        <w:t>过保维修：质保期外只收取设备所需备件的成本费，提供终身维修。如设备故障不能短期处理，当提供备机满足客户使用，直至设备维修完毕。</w:t>
      </w:r>
    </w:p>
    <w:p>
      <w:pPr>
        <w:spacing w:line="360" w:lineRule="auto"/>
        <w:ind w:firstLine="480" w:firstLineChars="200"/>
        <w:rPr>
          <w:rFonts w:asciiTheme="minorEastAsia" w:hAnsiTheme="minorEastAsia"/>
          <w:sz w:val="24"/>
        </w:rPr>
      </w:pPr>
      <w:r>
        <w:rPr>
          <w:rFonts w:hint="eastAsia" w:asciiTheme="minorEastAsia" w:hAnsiTheme="minorEastAsia"/>
          <w:sz w:val="24"/>
        </w:rPr>
        <w:t>（</w:t>
      </w:r>
      <w:r>
        <w:rPr>
          <w:rFonts w:asciiTheme="minorEastAsia" w:hAnsiTheme="minorEastAsia"/>
          <w:sz w:val="24"/>
        </w:rPr>
        <w:t>五）</w:t>
      </w:r>
      <w:r>
        <w:rPr>
          <w:rFonts w:hint="eastAsia" w:asciiTheme="minorEastAsia" w:hAnsiTheme="minorEastAsia"/>
          <w:sz w:val="24"/>
        </w:rPr>
        <w:t>验收</w:t>
      </w:r>
      <w:r>
        <w:rPr>
          <w:rFonts w:asciiTheme="minorEastAsia" w:hAnsiTheme="minorEastAsia"/>
          <w:sz w:val="24"/>
        </w:rPr>
        <w:t>标准</w:t>
      </w:r>
    </w:p>
    <w:p>
      <w:pPr>
        <w:spacing w:line="360" w:lineRule="auto"/>
        <w:ind w:firstLine="480" w:firstLineChars="200"/>
        <w:rPr>
          <w:rFonts w:ascii="宋体" w:hAnsi="宋体" w:cs="仿宋"/>
          <w:sz w:val="24"/>
        </w:rPr>
      </w:pPr>
      <w:r>
        <w:rPr>
          <w:rFonts w:hint="eastAsia" w:ascii="宋体" w:hAnsi="宋体" w:cs="宋体"/>
          <w:sz w:val="24"/>
        </w:rPr>
        <w:t>按照采购合同的约定和现行国家标准、行业标准或企业标准进行</w:t>
      </w:r>
      <w:r>
        <w:rPr>
          <w:rFonts w:ascii="宋体" w:hAnsi="宋体" w:cs="宋体"/>
          <w:sz w:val="24"/>
        </w:rPr>
        <w:t>验收。</w:t>
      </w:r>
    </w:p>
    <w:p>
      <w:pPr>
        <w:numPr>
          <w:ilvl w:val="0"/>
          <w:numId w:val="64"/>
        </w:numPr>
        <w:snapToGrid w:val="0"/>
        <w:spacing w:line="360" w:lineRule="auto"/>
        <w:ind w:firstLine="480"/>
        <w:rPr>
          <w:rFonts w:cs="宋体" w:asciiTheme="minorEastAsia" w:hAnsiTheme="minorEastAsia"/>
          <w:sz w:val="24"/>
        </w:rPr>
      </w:pPr>
      <w:r>
        <w:rPr>
          <w:rFonts w:hint="eastAsia" w:cs="宋体" w:asciiTheme="minorEastAsia" w:hAnsiTheme="minorEastAsia"/>
          <w:sz w:val="24"/>
        </w:rPr>
        <w:t>开机试运行，测试设备运行状态应良好。</w:t>
      </w:r>
    </w:p>
    <w:p>
      <w:pPr>
        <w:numPr>
          <w:ilvl w:val="0"/>
          <w:numId w:val="64"/>
        </w:numPr>
        <w:snapToGrid w:val="0"/>
        <w:spacing w:line="360" w:lineRule="auto"/>
        <w:ind w:firstLine="480"/>
        <w:rPr>
          <w:rFonts w:cs="宋体" w:asciiTheme="minorEastAsia" w:hAnsiTheme="minorEastAsia"/>
          <w:sz w:val="24"/>
        </w:rPr>
      </w:pPr>
      <w:r>
        <w:rPr>
          <w:rFonts w:hint="eastAsia" w:cs="宋体" w:asciiTheme="minorEastAsia" w:hAnsiTheme="minorEastAsia"/>
          <w:sz w:val="24"/>
        </w:rPr>
        <w:t>软件模块运行，测试设备操控应达到招标技术参数的各项标准。</w:t>
      </w:r>
    </w:p>
    <w:p>
      <w:pPr>
        <w:numPr>
          <w:ilvl w:val="0"/>
          <w:numId w:val="64"/>
        </w:numPr>
        <w:snapToGrid w:val="0"/>
        <w:spacing w:line="360" w:lineRule="auto"/>
        <w:ind w:firstLine="480"/>
        <w:rPr>
          <w:rFonts w:cs="宋体" w:asciiTheme="minorEastAsia" w:hAnsiTheme="minorEastAsia"/>
          <w:sz w:val="24"/>
        </w:rPr>
      </w:pPr>
      <w:r>
        <w:rPr>
          <w:rFonts w:hint="eastAsia" w:cs="宋体" w:asciiTheme="minorEastAsia" w:hAnsiTheme="minorEastAsia"/>
          <w:sz w:val="24"/>
        </w:rPr>
        <w:t>进行模拟实验采集数据，设备各项指标正常且与技术参数相符。</w:t>
      </w:r>
    </w:p>
    <w:p>
      <w:r>
        <w:rPr>
          <w:rFonts w:hint="eastAsia" w:cs="宋体" w:asciiTheme="minorEastAsia" w:hAnsiTheme="minorEastAsia"/>
          <w:sz w:val="24"/>
        </w:rPr>
        <w:t>数据均可通过软件模块实现与实验室原有体质测试软件系统数据共享。</w:t>
      </w:r>
    </w:p>
    <w:p>
      <w:pPr>
        <w:spacing w:line="360" w:lineRule="auto"/>
        <w:ind w:firstLine="480" w:firstLineChars="200"/>
        <w:rPr>
          <w:rFonts w:cs="宋体" w:asciiTheme="minorEastAsia" w:hAnsiTheme="minorEastAsia"/>
          <w:sz w:val="24"/>
        </w:rPr>
      </w:pPr>
    </w:p>
    <w:p>
      <w:pPr>
        <w:pStyle w:val="48"/>
        <w:rPr>
          <w:color w:val="auto"/>
        </w:rPr>
      </w:pPr>
      <w:r>
        <w:rPr>
          <w:rFonts w:hint="eastAsia"/>
          <w:color w:val="auto"/>
        </w:rPr>
        <w:t>标</w:t>
      </w:r>
      <w:r>
        <w:rPr>
          <w:color w:val="auto"/>
        </w:rPr>
        <w:t>项</w:t>
      </w:r>
      <w:r>
        <w:rPr>
          <w:rFonts w:hint="eastAsia"/>
          <w:color w:val="auto"/>
        </w:rPr>
        <w:t>4：基因扩增分析系统采购</w:t>
      </w:r>
    </w:p>
    <w:p>
      <w:pPr>
        <w:spacing w:line="360" w:lineRule="auto"/>
        <w:jc w:val="left"/>
        <w:rPr>
          <w:rFonts w:ascii="Times New Roman" w:hAnsi="Times New Roman"/>
          <w:b/>
          <w:bCs/>
          <w:kern w:val="0"/>
          <w:sz w:val="24"/>
        </w:rPr>
      </w:pPr>
      <w:r>
        <w:rPr>
          <w:rFonts w:hint="eastAsia" w:ascii="Times New Roman" w:hAnsi="Times New Roman"/>
          <w:b/>
          <w:bCs/>
          <w:kern w:val="0"/>
          <w:sz w:val="24"/>
        </w:rPr>
        <w:t>（</w:t>
      </w:r>
      <w:r>
        <w:rPr>
          <w:rFonts w:ascii="Times New Roman" w:hAnsi="Times New Roman"/>
          <w:b/>
          <w:bCs/>
          <w:kern w:val="0"/>
          <w:sz w:val="24"/>
        </w:rPr>
        <w:t>一</w:t>
      </w:r>
      <w:r>
        <w:rPr>
          <w:rFonts w:hint="eastAsia" w:ascii="Times New Roman" w:hAnsi="Times New Roman"/>
          <w:b/>
          <w:bCs/>
          <w:kern w:val="0"/>
          <w:sz w:val="24"/>
        </w:rPr>
        <w:t>）</w:t>
      </w:r>
      <w:r>
        <w:rPr>
          <w:rFonts w:ascii="Times New Roman" w:hAnsi="Times New Roman"/>
          <w:b/>
          <w:bCs/>
          <w:kern w:val="0"/>
          <w:sz w:val="24"/>
        </w:rPr>
        <w:t>采购设</w:t>
      </w:r>
      <w:r>
        <w:rPr>
          <w:rFonts w:hint="eastAsia" w:ascii="Times New Roman" w:hAnsi="Times New Roman"/>
          <w:b/>
          <w:bCs/>
          <w:kern w:val="0"/>
          <w:sz w:val="24"/>
        </w:rPr>
        <w:t>备</w:t>
      </w:r>
      <w:r>
        <w:rPr>
          <w:rFonts w:ascii="Times New Roman" w:hAnsi="Times New Roman"/>
          <w:b/>
          <w:bCs/>
          <w:kern w:val="0"/>
          <w:sz w:val="24"/>
        </w:rPr>
        <w:t>明细表</w:t>
      </w:r>
      <w:r>
        <w:rPr>
          <w:rFonts w:hint="eastAsia" w:ascii="Times New Roman" w:hAnsi="Times New Roman"/>
          <w:b/>
          <w:bCs/>
          <w:kern w:val="0"/>
          <w:sz w:val="24"/>
        </w:rPr>
        <w:t xml:space="preserve">                             金额单位</w:t>
      </w:r>
      <w:r>
        <w:rPr>
          <w:rFonts w:ascii="Times New Roman" w:hAnsi="Times New Roman"/>
          <w:b/>
          <w:bCs/>
          <w:kern w:val="0"/>
          <w:sz w:val="24"/>
        </w:rPr>
        <w:t>：万元</w:t>
      </w:r>
    </w:p>
    <w:tbl>
      <w:tblPr>
        <w:tblStyle w:val="82"/>
        <w:tblW w:w="8784"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780"/>
        <w:gridCol w:w="1584"/>
        <w:gridCol w:w="1252"/>
        <w:gridCol w:w="678"/>
        <w:gridCol w:w="701"/>
        <w:gridCol w:w="838"/>
        <w:gridCol w:w="1120"/>
        <w:gridCol w:w="839"/>
        <w:gridCol w:w="99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6" w:hRule="atLeast"/>
          <w:jc w:val="center"/>
        </w:trPr>
        <w:tc>
          <w:tcPr>
            <w:tcW w:w="780" w:type="dxa"/>
            <w:shd w:val="clear" w:color="auto" w:fill="auto"/>
            <w:vAlign w:val="center"/>
          </w:tcPr>
          <w:p>
            <w:pPr>
              <w:spacing w:line="360" w:lineRule="auto"/>
              <w:jc w:val="center"/>
              <w:rPr>
                <w:rFonts w:ascii="宋体" w:hAnsi="宋体"/>
                <w:bCs/>
                <w:kern w:val="0"/>
                <w:szCs w:val="21"/>
              </w:rPr>
            </w:pPr>
            <w:r>
              <w:rPr>
                <w:rFonts w:ascii="宋体" w:hAnsi="宋体"/>
                <w:bCs/>
                <w:kern w:val="0"/>
                <w:szCs w:val="21"/>
              </w:rPr>
              <w:t>序号</w:t>
            </w:r>
          </w:p>
        </w:tc>
        <w:tc>
          <w:tcPr>
            <w:tcW w:w="1584" w:type="dxa"/>
            <w:shd w:val="clear" w:color="auto" w:fill="auto"/>
            <w:vAlign w:val="center"/>
          </w:tcPr>
          <w:p>
            <w:pPr>
              <w:spacing w:line="360" w:lineRule="auto"/>
              <w:jc w:val="center"/>
              <w:rPr>
                <w:rFonts w:ascii="宋体" w:hAnsi="宋体"/>
                <w:bCs/>
                <w:kern w:val="0"/>
                <w:szCs w:val="21"/>
              </w:rPr>
            </w:pPr>
            <w:r>
              <w:rPr>
                <w:rFonts w:hint="eastAsia" w:ascii="宋体" w:hAnsi="宋体"/>
                <w:bCs/>
                <w:kern w:val="0"/>
                <w:szCs w:val="21"/>
              </w:rPr>
              <w:t>产</w:t>
            </w:r>
            <w:r>
              <w:rPr>
                <w:rFonts w:ascii="宋体" w:hAnsi="宋体"/>
                <w:bCs/>
                <w:kern w:val="0"/>
                <w:szCs w:val="21"/>
              </w:rPr>
              <w:t>品名称</w:t>
            </w:r>
          </w:p>
        </w:tc>
        <w:tc>
          <w:tcPr>
            <w:tcW w:w="1252" w:type="dxa"/>
            <w:vAlign w:val="center"/>
          </w:tcPr>
          <w:p>
            <w:pPr>
              <w:spacing w:line="360" w:lineRule="auto"/>
              <w:jc w:val="center"/>
              <w:rPr>
                <w:rFonts w:ascii="宋体" w:hAnsi="宋体"/>
                <w:bCs/>
                <w:kern w:val="0"/>
                <w:szCs w:val="21"/>
              </w:rPr>
            </w:pPr>
            <w:r>
              <w:rPr>
                <w:rFonts w:hint="eastAsia" w:ascii="宋体" w:hAnsi="宋体"/>
                <w:bCs/>
                <w:kern w:val="0"/>
                <w:szCs w:val="21"/>
              </w:rPr>
              <w:t>配置</w:t>
            </w:r>
            <w:r>
              <w:rPr>
                <w:rFonts w:ascii="宋体" w:hAnsi="宋体"/>
                <w:bCs/>
                <w:kern w:val="0"/>
                <w:szCs w:val="21"/>
              </w:rPr>
              <w:t>清单</w:t>
            </w:r>
          </w:p>
        </w:tc>
        <w:tc>
          <w:tcPr>
            <w:tcW w:w="678" w:type="dxa"/>
            <w:vAlign w:val="center"/>
          </w:tcPr>
          <w:p>
            <w:pPr>
              <w:spacing w:line="360" w:lineRule="auto"/>
              <w:jc w:val="center"/>
              <w:rPr>
                <w:rFonts w:ascii="宋体" w:hAnsi="宋体"/>
                <w:bCs/>
                <w:kern w:val="0"/>
                <w:szCs w:val="21"/>
              </w:rPr>
            </w:pPr>
            <w:r>
              <w:rPr>
                <w:rFonts w:ascii="宋体" w:hAnsi="宋体"/>
                <w:bCs/>
                <w:kern w:val="0"/>
                <w:szCs w:val="21"/>
              </w:rPr>
              <w:t>数量</w:t>
            </w:r>
          </w:p>
        </w:tc>
        <w:tc>
          <w:tcPr>
            <w:tcW w:w="701" w:type="dxa"/>
            <w:shd w:val="clear" w:color="auto" w:fill="auto"/>
            <w:vAlign w:val="center"/>
          </w:tcPr>
          <w:p>
            <w:pPr>
              <w:spacing w:line="360" w:lineRule="auto"/>
              <w:jc w:val="center"/>
              <w:rPr>
                <w:rFonts w:ascii="宋体" w:hAnsi="宋体"/>
                <w:bCs/>
                <w:kern w:val="0"/>
                <w:szCs w:val="21"/>
              </w:rPr>
            </w:pPr>
            <w:r>
              <w:rPr>
                <w:rFonts w:ascii="宋体" w:hAnsi="宋体"/>
                <w:bCs/>
                <w:kern w:val="0"/>
                <w:szCs w:val="21"/>
              </w:rPr>
              <w:t>单位</w:t>
            </w:r>
          </w:p>
        </w:tc>
        <w:tc>
          <w:tcPr>
            <w:tcW w:w="838" w:type="dxa"/>
            <w:shd w:val="clear" w:color="auto" w:fill="auto"/>
            <w:vAlign w:val="center"/>
          </w:tcPr>
          <w:p>
            <w:pPr>
              <w:spacing w:line="360" w:lineRule="auto"/>
              <w:jc w:val="center"/>
              <w:rPr>
                <w:rFonts w:ascii="宋体" w:hAnsi="宋体"/>
                <w:bCs/>
                <w:kern w:val="0"/>
                <w:szCs w:val="21"/>
              </w:rPr>
            </w:pPr>
            <w:r>
              <w:rPr>
                <w:rFonts w:hint="eastAsia" w:ascii="宋体" w:hAnsi="宋体"/>
                <w:bCs/>
                <w:kern w:val="0"/>
                <w:szCs w:val="21"/>
              </w:rPr>
              <w:t>进</w:t>
            </w:r>
            <w:r>
              <w:rPr>
                <w:rFonts w:ascii="宋体" w:hAnsi="宋体"/>
                <w:bCs/>
                <w:kern w:val="0"/>
                <w:szCs w:val="21"/>
              </w:rPr>
              <w:t>口</w:t>
            </w:r>
            <w:r>
              <w:rPr>
                <w:rFonts w:hint="eastAsia" w:ascii="宋体" w:hAnsi="宋体"/>
                <w:bCs/>
                <w:kern w:val="0"/>
                <w:szCs w:val="21"/>
              </w:rPr>
              <w:t>/国</w:t>
            </w:r>
            <w:r>
              <w:rPr>
                <w:rFonts w:ascii="宋体" w:hAnsi="宋体"/>
                <w:bCs/>
                <w:kern w:val="0"/>
                <w:szCs w:val="21"/>
              </w:rPr>
              <w:t>产</w:t>
            </w:r>
          </w:p>
        </w:tc>
        <w:tc>
          <w:tcPr>
            <w:tcW w:w="1120" w:type="dxa"/>
          </w:tcPr>
          <w:p>
            <w:pPr>
              <w:spacing w:line="360" w:lineRule="auto"/>
              <w:jc w:val="center"/>
              <w:rPr>
                <w:rFonts w:ascii="宋体" w:hAnsi="宋体"/>
                <w:bCs/>
                <w:kern w:val="0"/>
                <w:szCs w:val="21"/>
              </w:rPr>
            </w:pPr>
            <w:r>
              <w:rPr>
                <w:rFonts w:hint="eastAsia" w:ascii="宋体" w:hAnsi="宋体"/>
                <w:bCs/>
                <w:kern w:val="0"/>
                <w:szCs w:val="21"/>
              </w:rPr>
              <w:t>采购限价（</w:t>
            </w:r>
            <w:r>
              <w:rPr>
                <w:rFonts w:ascii="宋体" w:hAnsi="宋体"/>
                <w:bCs/>
                <w:kern w:val="0"/>
                <w:szCs w:val="21"/>
              </w:rPr>
              <w:t>万元）</w:t>
            </w:r>
          </w:p>
        </w:tc>
        <w:tc>
          <w:tcPr>
            <w:tcW w:w="839" w:type="dxa"/>
          </w:tcPr>
          <w:p>
            <w:pPr>
              <w:spacing w:line="360" w:lineRule="auto"/>
              <w:jc w:val="center"/>
              <w:rPr>
                <w:rFonts w:ascii="宋体" w:hAnsi="宋体"/>
                <w:bCs/>
                <w:kern w:val="0"/>
                <w:szCs w:val="21"/>
              </w:rPr>
            </w:pPr>
            <w:r>
              <w:rPr>
                <w:rFonts w:hint="eastAsia" w:ascii="宋体" w:hAnsi="宋体" w:cs="宋体"/>
                <w:bCs/>
                <w:kern w:val="0"/>
                <w:szCs w:val="21"/>
                <w:lang w:bidi="ar"/>
              </w:rPr>
              <w:t>是否</w:t>
            </w:r>
            <w:r>
              <w:rPr>
                <w:rFonts w:ascii="宋体" w:hAnsi="宋体" w:cs="宋体"/>
                <w:bCs/>
                <w:kern w:val="0"/>
                <w:szCs w:val="21"/>
                <w:lang w:bidi="ar"/>
              </w:rPr>
              <w:t>核心</w:t>
            </w:r>
            <w:r>
              <w:rPr>
                <w:rFonts w:hint="eastAsia" w:ascii="宋体" w:hAnsi="宋体" w:cs="宋体"/>
                <w:bCs/>
                <w:kern w:val="0"/>
                <w:szCs w:val="21"/>
                <w:lang w:bidi="ar"/>
              </w:rPr>
              <w:t>产</w:t>
            </w:r>
            <w:r>
              <w:rPr>
                <w:rFonts w:ascii="宋体" w:hAnsi="宋体" w:cs="宋体"/>
                <w:bCs/>
                <w:kern w:val="0"/>
                <w:szCs w:val="21"/>
                <w:lang w:bidi="ar"/>
              </w:rPr>
              <w:t>品</w:t>
            </w:r>
          </w:p>
        </w:tc>
        <w:tc>
          <w:tcPr>
            <w:tcW w:w="992" w:type="dxa"/>
          </w:tcPr>
          <w:p>
            <w:pPr>
              <w:spacing w:line="360" w:lineRule="auto"/>
              <w:jc w:val="center"/>
              <w:rPr>
                <w:rFonts w:ascii="宋体" w:hAnsi="宋体" w:cs="宋体"/>
                <w:bCs/>
                <w:kern w:val="0"/>
                <w:szCs w:val="21"/>
                <w:lang w:bidi="ar"/>
              </w:rPr>
            </w:pPr>
            <w:r>
              <w:rPr>
                <w:rFonts w:hint="eastAsia" w:ascii="宋体" w:hAnsi="宋体" w:cs="宋体"/>
                <w:bCs/>
                <w:kern w:val="0"/>
                <w:szCs w:val="21"/>
                <w:lang w:bidi="ar"/>
              </w:rPr>
              <w:t>是</w:t>
            </w:r>
            <w:r>
              <w:rPr>
                <w:rFonts w:ascii="宋体" w:hAnsi="宋体" w:cs="宋体"/>
                <w:bCs/>
                <w:kern w:val="0"/>
                <w:szCs w:val="21"/>
                <w:lang w:bidi="ar"/>
              </w:rPr>
              <w:t>否属于医疗器械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6" w:hRule="atLeast"/>
          <w:jc w:val="center"/>
        </w:trPr>
        <w:tc>
          <w:tcPr>
            <w:tcW w:w="780" w:type="dxa"/>
            <w:shd w:val="clear" w:color="auto" w:fill="auto"/>
            <w:vAlign w:val="center"/>
          </w:tcPr>
          <w:p>
            <w:pPr>
              <w:spacing w:line="360" w:lineRule="auto"/>
              <w:jc w:val="center"/>
              <w:rPr>
                <w:rFonts w:ascii="宋体" w:hAnsi="宋体"/>
                <w:bCs/>
                <w:kern w:val="0"/>
                <w:szCs w:val="21"/>
              </w:rPr>
            </w:pPr>
            <w:r>
              <w:rPr>
                <w:rFonts w:ascii="宋体" w:hAnsi="宋体"/>
                <w:bCs/>
                <w:kern w:val="0"/>
                <w:szCs w:val="21"/>
              </w:rPr>
              <w:t>1</w:t>
            </w:r>
          </w:p>
        </w:tc>
        <w:tc>
          <w:tcPr>
            <w:tcW w:w="1584" w:type="dxa"/>
            <w:shd w:val="clear" w:color="auto" w:fill="auto"/>
            <w:vAlign w:val="center"/>
          </w:tcPr>
          <w:p>
            <w:pPr>
              <w:spacing w:line="360" w:lineRule="auto"/>
              <w:rPr>
                <w:rFonts w:ascii="宋体" w:hAnsi="宋体"/>
                <w:bCs/>
                <w:kern w:val="0"/>
                <w:szCs w:val="21"/>
              </w:rPr>
            </w:pPr>
            <w:r>
              <w:rPr>
                <w:rFonts w:hint="eastAsia" w:ascii="宋体" w:hAnsi="宋体"/>
                <w:bCs/>
                <w:kern w:val="0"/>
                <w:szCs w:val="21"/>
              </w:rPr>
              <w:t>高压灭菌锅</w:t>
            </w:r>
          </w:p>
        </w:tc>
        <w:tc>
          <w:tcPr>
            <w:tcW w:w="1252" w:type="dxa"/>
            <w:shd w:val="clear" w:color="auto" w:fill="auto"/>
          </w:tcPr>
          <w:p>
            <w:pPr>
              <w:rPr>
                <w:rFonts w:ascii="宋体" w:hAnsi="宋体"/>
                <w:bCs/>
                <w:kern w:val="0"/>
                <w:szCs w:val="21"/>
              </w:rPr>
            </w:pPr>
          </w:p>
        </w:tc>
        <w:tc>
          <w:tcPr>
            <w:tcW w:w="678" w:type="dxa"/>
            <w:shd w:val="clear" w:color="auto" w:fill="auto"/>
            <w:vAlign w:val="center"/>
          </w:tcPr>
          <w:p>
            <w:pPr>
              <w:spacing w:line="360" w:lineRule="auto"/>
              <w:jc w:val="center"/>
              <w:rPr>
                <w:rFonts w:ascii="宋体" w:hAnsi="宋体"/>
                <w:bCs/>
                <w:kern w:val="0"/>
                <w:szCs w:val="21"/>
              </w:rPr>
            </w:pPr>
            <w:r>
              <w:rPr>
                <w:rFonts w:hint="eastAsia" w:ascii="宋体" w:hAnsi="宋体"/>
                <w:bCs/>
                <w:kern w:val="0"/>
                <w:szCs w:val="21"/>
              </w:rPr>
              <w:t>1</w:t>
            </w:r>
          </w:p>
        </w:tc>
        <w:tc>
          <w:tcPr>
            <w:tcW w:w="701" w:type="dxa"/>
            <w:shd w:val="clear" w:color="auto" w:fill="auto"/>
            <w:vAlign w:val="center"/>
          </w:tcPr>
          <w:p>
            <w:pPr>
              <w:spacing w:line="360" w:lineRule="auto"/>
              <w:jc w:val="center"/>
              <w:rPr>
                <w:rFonts w:ascii="宋体" w:hAnsi="宋体"/>
                <w:bCs/>
                <w:kern w:val="0"/>
                <w:szCs w:val="21"/>
              </w:rPr>
            </w:pPr>
            <w:r>
              <w:rPr>
                <w:rFonts w:hint="eastAsia" w:ascii="宋体" w:hAnsi="宋体"/>
                <w:bCs/>
                <w:kern w:val="0"/>
                <w:szCs w:val="21"/>
              </w:rPr>
              <w:t>台</w:t>
            </w:r>
          </w:p>
        </w:tc>
        <w:tc>
          <w:tcPr>
            <w:tcW w:w="838" w:type="dxa"/>
            <w:shd w:val="clear" w:color="auto" w:fill="auto"/>
            <w:vAlign w:val="center"/>
          </w:tcPr>
          <w:p>
            <w:pPr>
              <w:spacing w:line="360" w:lineRule="auto"/>
              <w:jc w:val="center"/>
              <w:rPr>
                <w:rFonts w:ascii="宋体" w:hAnsi="宋体"/>
                <w:bCs/>
                <w:kern w:val="0"/>
                <w:szCs w:val="21"/>
              </w:rPr>
            </w:pPr>
            <w:r>
              <w:rPr>
                <w:rFonts w:hint="eastAsia" w:ascii="宋体" w:hAnsi="宋体"/>
                <w:bCs/>
                <w:kern w:val="0"/>
                <w:szCs w:val="21"/>
              </w:rPr>
              <w:t>国产</w:t>
            </w:r>
          </w:p>
        </w:tc>
        <w:tc>
          <w:tcPr>
            <w:tcW w:w="1120" w:type="dxa"/>
            <w:shd w:val="clear" w:color="auto" w:fill="auto"/>
            <w:vAlign w:val="center"/>
          </w:tcPr>
          <w:p>
            <w:pPr>
              <w:spacing w:line="360" w:lineRule="auto"/>
              <w:rPr>
                <w:rFonts w:ascii="宋体" w:hAnsi="宋体"/>
                <w:bCs/>
                <w:kern w:val="0"/>
                <w:sz w:val="24"/>
              </w:rPr>
            </w:pPr>
            <w:r>
              <w:rPr>
                <w:rFonts w:ascii="宋体" w:hAnsi="宋体"/>
                <w:bCs/>
                <w:kern w:val="0"/>
                <w:sz w:val="24"/>
              </w:rPr>
              <w:t>4</w:t>
            </w:r>
          </w:p>
        </w:tc>
        <w:tc>
          <w:tcPr>
            <w:tcW w:w="839" w:type="dxa"/>
          </w:tcPr>
          <w:p>
            <w:pPr>
              <w:spacing w:line="360" w:lineRule="auto"/>
              <w:rPr>
                <w:rFonts w:ascii="宋体" w:hAnsi="宋体"/>
                <w:bCs/>
                <w:kern w:val="0"/>
                <w:sz w:val="24"/>
              </w:rPr>
            </w:pPr>
          </w:p>
        </w:tc>
        <w:tc>
          <w:tcPr>
            <w:tcW w:w="992" w:type="dxa"/>
          </w:tcPr>
          <w:p>
            <w:pPr>
              <w:spacing w:line="360" w:lineRule="auto"/>
              <w:rPr>
                <w:rFonts w:ascii="宋体" w:hAnsi="宋体"/>
                <w:bCs/>
                <w:kern w:val="0"/>
                <w:sz w:val="24"/>
              </w:rPr>
            </w:pPr>
            <w:r>
              <w:rPr>
                <w:rFonts w:hint="eastAsia" w:ascii="宋体" w:hAnsi="宋体"/>
                <w:bCs/>
                <w:kern w:val="0"/>
                <w:sz w:val="24"/>
              </w:rPr>
              <w:t>是</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6" w:hRule="atLeast"/>
          <w:jc w:val="center"/>
        </w:trPr>
        <w:tc>
          <w:tcPr>
            <w:tcW w:w="780" w:type="dxa"/>
            <w:shd w:val="clear" w:color="auto" w:fill="auto"/>
            <w:vAlign w:val="center"/>
          </w:tcPr>
          <w:p>
            <w:pPr>
              <w:spacing w:line="360" w:lineRule="auto"/>
              <w:jc w:val="center"/>
              <w:rPr>
                <w:rFonts w:ascii="宋体" w:hAnsi="宋体"/>
                <w:kern w:val="0"/>
                <w:szCs w:val="21"/>
              </w:rPr>
            </w:pPr>
            <w:r>
              <w:rPr>
                <w:rFonts w:ascii="宋体" w:hAnsi="宋体"/>
                <w:kern w:val="0"/>
                <w:szCs w:val="21"/>
              </w:rPr>
              <w:t>2</w:t>
            </w:r>
          </w:p>
        </w:tc>
        <w:tc>
          <w:tcPr>
            <w:tcW w:w="1584" w:type="dxa"/>
            <w:shd w:val="clear" w:color="auto" w:fill="auto"/>
            <w:vAlign w:val="center"/>
          </w:tcPr>
          <w:p>
            <w:pPr>
              <w:spacing w:line="360" w:lineRule="auto"/>
              <w:rPr>
                <w:rFonts w:ascii="宋体" w:hAnsi="宋体"/>
                <w:bCs/>
                <w:kern w:val="0"/>
                <w:szCs w:val="21"/>
              </w:rPr>
            </w:pPr>
            <w:r>
              <w:rPr>
                <w:rFonts w:hint="eastAsia" w:ascii="宋体" w:hAnsi="宋体"/>
                <w:bCs/>
                <w:kern w:val="0"/>
                <w:szCs w:val="21"/>
              </w:rPr>
              <w:t>凝胶成像仪</w:t>
            </w:r>
          </w:p>
        </w:tc>
        <w:tc>
          <w:tcPr>
            <w:tcW w:w="1252" w:type="dxa"/>
          </w:tcPr>
          <w:p>
            <w:pPr>
              <w:spacing w:line="360" w:lineRule="auto"/>
              <w:rPr>
                <w:rFonts w:ascii="宋体" w:hAnsi="宋体"/>
                <w:kern w:val="0"/>
                <w:szCs w:val="21"/>
              </w:rPr>
            </w:pPr>
          </w:p>
        </w:tc>
        <w:tc>
          <w:tcPr>
            <w:tcW w:w="678" w:type="dxa"/>
          </w:tcPr>
          <w:p>
            <w:pPr>
              <w:spacing w:line="360" w:lineRule="auto"/>
              <w:jc w:val="center"/>
              <w:rPr>
                <w:rFonts w:ascii="宋体" w:hAnsi="宋体"/>
                <w:kern w:val="0"/>
                <w:szCs w:val="21"/>
              </w:rPr>
            </w:pPr>
            <w:r>
              <w:rPr>
                <w:rFonts w:hint="eastAsia" w:ascii="宋体" w:hAnsi="宋体"/>
                <w:kern w:val="0"/>
                <w:szCs w:val="21"/>
              </w:rPr>
              <w:t>1</w:t>
            </w:r>
          </w:p>
        </w:tc>
        <w:tc>
          <w:tcPr>
            <w:tcW w:w="701" w:type="dxa"/>
            <w:shd w:val="clear" w:color="auto" w:fill="auto"/>
            <w:vAlign w:val="center"/>
          </w:tcPr>
          <w:p>
            <w:pPr>
              <w:spacing w:line="360" w:lineRule="auto"/>
              <w:jc w:val="center"/>
              <w:rPr>
                <w:rFonts w:ascii="宋体" w:hAnsi="宋体"/>
                <w:kern w:val="0"/>
                <w:szCs w:val="21"/>
              </w:rPr>
            </w:pPr>
            <w:r>
              <w:rPr>
                <w:rFonts w:hint="eastAsia" w:ascii="宋体" w:hAnsi="宋体"/>
                <w:kern w:val="0"/>
                <w:szCs w:val="21"/>
              </w:rPr>
              <w:t>台</w:t>
            </w:r>
          </w:p>
        </w:tc>
        <w:tc>
          <w:tcPr>
            <w:tcW w:w="838" w:type="dxa"/>
            <w:shd w:val="clear" w:color="auto" w:fill="auto"/>
            <w:vAlign w:val="center"/>
          </w:tcPr>
          <w:p>
            <w:pPr>
              <w:spacing w:line="360" w:lineRule="auto"/>
              <w:jc w:val="center"/>
              <w:rPr>
                <w:rFonts w:ascii="宋体" w:hAnsi="宋体"/>
                <w:kern w:val="0"/>
                <w:szCs w:val="21"/>
              </w:rPr>
            </w:pPr>
            <w:r>
              <w:rPr>
                <w:rFonts w:hint="eastAsia" w:ascii="宋体" w:hAnsi="宋体"/>
                <w:kern w:val="0"/>
                <w:szCs w:val="21"/>
              </w:rPr>
              <w:t>国</w:t>
            </w:r>
            <w:r>
              <w:rPr>
                <w:rFonts w:ascii="宋体" w:hAnsi="宋体"/>
                <w:kern w:val="0"/>
                <w:szCs w:val="21"/>
              </w:rPr>
              <w:t>产</w:t>
            </w:r>
          </w:p>
        </w:tc>
        <w:tc>
          <w:tcPr>
            <w:tcW w:w="1120" w:type="dxa"/>
          </w:tcPr>
          <w:p>
            <w:pPr>
              <w:spacing w:line="360" w:lineRule="auto"/>
              <w:rPr>
                <w:rFonts w:ascii="宋体" w:hAnsi="宋体"/>
                <w:kern w:val="0"/>
                <w:sz w:val="24"/>
              </w:rPr>
            </w:pPr>
            <w:r>
              <w:rPr>
                <w:rFonts w:ascii="宋体" w:hAnsi="宋体"/>
                <w:kern w:val="0"/>
                <w:sz w:val="24"/>
              </w:rPr>
              <w:t>6</w:t>
            </w:r>
          </w:p>
        </w:tc>
        <w:tc>
          <w:tcPr>
            <w:tcW w:w="839" w:type="dxa"/>
          </w:tcPr>
          <w:p>
            <w:pPr>
              <w:spacing w:line="360" w:lineRule="auto"/>
              <w:rPr>
                <w:rFonts w:ascii="宋体" w:hAnsi="宋体"/>
                <w:kern w:val="0"/>
                <w:sz w:val="24"/>
              </w:rPr>
            </w:pPr>
          </w:p>
        </w:tc>
        <w:tc>
          <w:tcPr>
            <w:tcW w:w="992" w:type="dxa"/>
          </w:tcPr>
          <w:p>
            <w:pPr>
              <w:spacing w:line="360" w:lineRule="auto"/>
              <w:rPr>
                <w:rFonts w:ascii="宋体" w:hAnsi="宋体"/>
                <w:kern w:val="0"/>
                <w:sz w:val="24"/>
              </w:rPr>
            </w:pPr>
            <w:r>
              <w:rPr>
                <w:rFonts w:hint="eastAsia" w:ascii="宋体" w:hAnsi="宋体"/>
                <w:kern w:val="0"/>
                <w:sz w:val="24"/>
              </w:rPr>
              <w:t>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6" w:hRule="atLeast"/>
          <w:jc w:val="center"/>
        </w:trPr>
        <w:tc>
          <w:tcPr>
            <w:tcW w:w="780" w:type="dxa"/>
            <w:shd w:val="clear" w:color="auto" w:fill="auto"/>
            <w:vAlign w:val="center"/>
          </w:tcPr>
          <w:p>
            <w:pPr>
              <w:spacing w:line="360" w:lineRule="auto"/>
              <w:jc w:val="center"/>
              <w:rPr>
                <w:rFonts w:ascii="宋体" w:hAnsi="宋体"/>
                <w:kern w:val="0"/>
                <w:szCs w:val="21"/>
              </w:rPr>
            </w:pPr>
            <w:r>
              <w:rPr>
                <w:rFonts w:hint="eastAsia" w:ascii="宋体" w:hAnsi="宋体"/>
                <w:kern w:val="0"/>
                <w:szCs w:val="21"/>
              </w:rPr>
              <w:t>3</w:t>
            </w:r>
          </w:p>
        </w:tc>
        <w:tc>
          <w:tcPr>
            <w:tcW w:w="1584" w:type="dxa"/>
            <w:shd w:val="clear" w:color="auto" w:fill="auto"/>
            <w:vAlign w:val="center"/>
          </w:tcPr>
          <w:p>
            <w:pPr>
              <w:spacing w:line="360" w:lineRule="auto"/>
              <w:rPr>
                <w:rFonts w:ascii="宋体" w:hAnsi="宋体"/>
                <w:bCs/>
                <w:kern w:val="0"/>
                <w:szCs w:val="21"/>
              </w:rPr>
            </w:pPr>
            <w:r>
              <w:rPr>
                <w:rFonts w:hint="eastAsia" w:ascii="宋体" w:hAnsi="宋体"/>
                <w:bCs/>
                <w:kern w:val="0"/>
                <w:szCs w:val="21"/>
              </w:rPr>
              <w:t>梯度</w:t>
            </w:r>
            <w:r>
              <w:rPr>
                <w:rFonts w:ascii="宋体" w:hAnsi="宋体"/>
                <w:bCs/>
                <w:kern w:val="0"/>
                <w:szCs w:val="21"/>
              </w:rPr>
              <w:t>PCR仪</w:t>
            </w:r>
          </w:p>
        </w:tc>
        <w:tc>
          <w:tcPr>
            <w:tcW w:w="1252" w:type="dxa"/>
          </w:tcPr>
          <w:p>
            <w:pPr>
              <w:spacing w:line="360" w:lineRule="auto"/>
              <w:rPr>
                <w:rFonts w:ascii="宋体" w:hAnsi="宋体"/>
                <w:kern w:val="0"/>
                <w:szCs w:val="21"/>
              </w:rPr>
            </w:pPr>
          </w:p>
        </w:tc>
        <w:tc>
          <w:tcPr>
            <w:tcW w:w="678" w:type="dxa"/>
          </w:tcPr>
          <w:p>
            <w:pPr>
              <w:spacing w:line="360" w:lineRule="auto"/>
              <w:jc w:val="center"/>
              <w:rPr>
                <w:rFonts w:ascii="宋体" w:hAnsi="宋体"/>
                <w:kern w:val="0"/>
                <w:szCs w:val="21"/>
              </w:rPr>
            </w:pPr>
            <w:r>
              <w:rPr>
                <w:rFonts w:hint="eastAsia" w:ascii="宋体" w:hAnsi="宋体"/>
                <w:kern w:val="0"/>
                <w:szCs w:val="21"/>
              </w:rPr>
              <w:t>1</w:t>
            </w:r>
          </w:p>
        </w:tc>
        <w:tc>
          <w:tcPr>
            <w:tcW w:w="701" w:type="dxa"/>
            <w:shd w:val="clear" w:color="auto" w:fill="auto"/>
            <w:vAlign w:val="center"/>
          </w:tcPr>
          <w:p>
            <w:pPr>
              <w:spacing w:line="360" w:lineRule="auto"/>
              <w:jc w:val="center"/>
              <w:rPr>
                <w:rFonts w:ascii="宋体" w:hAnsi="宋体"/>
                <w:kern w:val="0"/>
                <w:szCs w:val="21"/>
              </w:rPr>
            </w:pPr>
            <w:r>
              <w:rPr>
                <w:rFonts w:hint="eastAsia" w:ascii="宋体" w:hAnsi="宋体"/>
                <w:kern w:val="0"/>
                <w:szCs w:val="21"/>
              </w:rPr>
              <w:t>台</w:t>
            </w:r>
          </w:p>
        </w:tc>
        <w:tc>
          <w:tcPr>
            <w:tcW w:w="838" w:type="dxa"/>
            <w:shd w:val="clear" w:color="auto" w:fill="auto"/>
            <w:vAlign w:val="center"/>
          </w:tcPr>
          <w:p>
            <w:pPr>
              <w:spacing w:line="360" w:lineRule="auto"/>
              <w:jc w:val="center"/>
              <w:rPr>
                <w:rFonts w:ascii="宋体" w:hAnsi="宋体"/>
                <w:kern w:val="0"/>
                <w:szCs w:val="21"/>
              </w:rPr>
            </w:pPr>
            <w:r>
              <w:rPr>
                <w:rFonts w:hint="eastAsia" w:ascii="宋体" w:hAnsi="宋体"/>
                <w:kern w:val="0"/>
                <w:szCs w:val="21"/>
              </w:rPr>
              <w:t>进口</w:t>
            </w:r>
          </w:p>
        </w:tc>
        <w:tc>
          <w:tcPr>
            <w:tcW w:w="1120" w:type="dxa"/>
          </w:tcPr>
          <w:p>
            <w:pPr>
              <w:spacing w:line="360" w:lineRule="auto"/>
              <w:rPr>
                <w:rFonts w:ascii="宋体" w:hAnsi="宋体"/>
                <w:kern w:val="0"/>
                <w:sz w:val="24"/>
              </w:rPr>
            </w:pPr>
            <w:r>
              <w:rPr>
                <w:rFonts w:hint="eastAsia" w:ascii="宋体" w:hAnsi="宋体"/>
                <w:kern w:val="0"/>
                <w:sz w:val="24"/>
              </w:rPr>
              <w:t>10</w:t>
            </w:r>
          </w:p>
        </w:tc>
        <w:tc>
          <w:tcPr>
            <w:tcW w:w="839" w:type="dxa"/>
          </w:tcPr>
          <w:p>
            <w:pPr>
              <w:spacing w:line="360" w:lineRule="auto"/>
              <w:rPr>
                <w:rFonts w:ascii="宋体" w:hAnsi="宋体"/>
                <w:kern w:val="0"/>
                <w:sz w:val="24"/>
              </w:rPr>
            </w:pPr>
          </w:p>
        </w:tc>
        <w:tc>
          <w:tcPr>
            <w:tcW w:w="992" w:type="dxa"/>
          </w:tcPr>
          <w:p>
            <w:pPr>
              <w:spacing w:line="360" w:lineRule="auto"/>
              <w:rPr>
                <w:rFonts w:ascii="宋体" w:hAnsi="宋体"/>
                <w:kern w:val="0"/>
                <w:sz w:val="24"/>
              </w:rPr>
            </w:pPr>
            <w:r>
              <w:rPr>
                <w:rFonts w:hint="eastAsia" w:ascii="宋体" w:hAnsi="宋体"/>
                <w:kern w:val="0"/>
                <w:sz w:val="24"/>
              </w:rPr>
              <w:t>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6" w:hRule="atLeast"/>
          <w:jc w:val="center"/>
        </w:trPr>
        <w:tc>
          <w:tcPr>
            <w:tcW w:w="780" w:type="dxa"/>
            <w:shd w:val="clear" w:color="auto" w:fill="auto"/>
            <w:vAlign w:val="center"/>
          </w:tcPr>
          <w:p>
            <w:pPr>
              <w:spacing w:line="360" w:lineRule="auto"/>
              <w:jc w:val="center"/>
              <w:rPr>
                <w:rFonts w:ascii="宋体" w:hAnsi="宋体"/>
                <w:kern w:val="0"/>
                <w:szCs w:val="21"/>
              </w:rPr>
            </w:pPr>
            <w:r>
              <w:rPr>
                <w:rFonts w:hint="eastAsia" w:ascii="宋体" w:hAnsi="宋体"/>
                <w:kern w:val="0"/>
                <w:szCs w:val="21"/>
              </w:rPr>
              <w:t>4</w:t>
            </w:r>
          </w:p>
        </w:tc>
        <w:tc>
          <w:tcPr>
            <w:tcW w:w="1584" w:type="dxa"/>
            <w:shd w:val="clear" w:color="auto" w:fill="auto"/>
            <w:vAlign w:val="center"/>
          </w:tcPr>
          <w:p>
            <w:pPr>
              <w:spacing w:line="360" w:lineRule="auto"/>
              <w:rPr>
                <w:rFonts w:ascii="宋体" w:hAnsi="宋体"/>
                <w:bCs/>
                <w:kern w:val="0"/>
                <w:szCs w:val="21"/>
              </w:rPr>
            </w:pPr>
            <w:r>
              <w:rPr>
                <w:rFonts w:hint="eastAsia" w:ascii="宋体" w:hAnsi="宋体"/>
                <w:bCs/>
                <w:kern w:val="0"/>
                <w:szCs w:val="21"/>
              </w:rPr>
              <w:t>冷冻箱</w:t>
            </w:r>
          </w:p>
        </w:tc>
        <w:tc>
          <w:tcPr>
            <w:tcW w:w="1252" w:type="dxa"/>
          </w:tcPr>
          <w:p>
            <w:pPr>
              <w:spacing w:line="360" w:lineRule="auto"/>
              <w:rPr>
                <w:rFonts w:ascii="宋体" w:hAnsi="宋体"/>
                <w:kern w:val="0"/>
                <w:szCs w:val="21"/>
              </w:rPr>
            </w:pPr>
          </w:p>
        </w:tc>
        <w:tc>
          <w:tcPr>
            <w:tcW w:w="678" w:type="dxa"/>
          </w:tcPr>
          <w:p>
            <w:pPr>
              <w:spacing w:line="360" w:lineRule="auto"/>
              <w:jc w:val="center"/>
              <w:rPr>
                <w:rFonts w:ascii="宋体" w:hAnsi="宋体"/>
                <w:kern w:val="0"/>
                <w:szCs w:val="21"/>
              </w:rPr>
            </w:pPr>
            <w:r>
              <w:rPr>
                <w:rFonts w:hint="eastAsia" w:ascii="宋体" w:hAnsi="宋体"/>
                <w:kern w:val="0"/>
                <w:szCs w:val="21"/>
              </w:rPr>
              <w:t>2</w:t>
            </w:r>
          </w:p>
        </w:tc>
        <w:tc>
          <w:tcPr>
            <w:tcW w:w="701" w:type="dxa"/>
            <w:shd w:val="clear" w:color="auto" w:fill="auto"/>
            <w:vAlign w:val="center"/>
          </w:tcPr>
          <w:p>
            <w:pPr>
              <w:spacing w:line="360" w:lineRule="auto"/>
              <w:jc w:val="center"/>
              <w:rPr>
                <w:rFonts w:ascii="宋体" w:hAnsi="宋体"/>
                <w:kern w:val="0"/>
                <w:szCs w:val="21"/>
              </w:rPr>
            </w:pPr>
            <w:r>
              <w:rPr>
                <w:rFonts w:hint="eastAsia" w:ascii="宋体" w:hAnsi="宋体"/>
                <w:kern w:val="0"/>
                <w:szCs w:val="21"/>
              </w:rPr>
              <w:t>台</w:t>
            </w:r>
          </w:p>
        </w:tc>
        <w:tc>
          <w:tcPr>
            <w:tcW w:w="838" w:type="dxa"/>
            <w:shd w:val="clear" w:color="auto" w:fill="auto"/>
            <w:vAlign w:val="center"/>
          </w:tcPr>
          <w:p>
            <w:pPr>
              <w:spacing w:line="360" w:lineRule="auto"/>
              <w:jc w:val="center"/>
              <w:rPr>
                <w:rFonts w:ascii="宋体" w:hAnsi="宋体"/>
                <w:kern w:val="0"/>
                <w:szCs w:val="21"/>
              </w:rPr>
            </w:pPr>
            <w:r>
              <w:rPr>
                <w:rFonts w:hint="eastAsia" w:ascii="宋体" w:hAnsi="宋体"/>
                <w:kern w:val="0"/>
                <w:szCs w:val="21"/>
              </w:rPr>
              <w:t>国</w:t>
            </w:r>
            <w:r>
              <w:rPr>
                <w:rFonts w:ascii="宋体" w:hAnsi="宋体"/>
                <w:kern w:val="0"/>
                <w:szCs w:val="21"/>
              </w:rPr>
              <w:t>产</w:t>
            </w:r>
          </w:p>
        </w:tc>
        <w:tc>
          <w:tcPr>
            <w:tcW w:w="1120" w:type="dxa"/>
          </w:tcPr>
          <w:p>
            <w:pPr>
              <w:spacing w:line="360" w:lineRule="auto"/>
              <w:rPr>
                <w:rFonts w:ascii="宋体" w:hAnsi="宋体"/>
                <w:kern w:val="0"/>
                <w:sz w:val="24"/>
              </w:rPr>
            </w:pPr>
            <w:r>
              <w:rPr>
                <w:rFonts w:hint="eastAsia" w:ascii="宋体" w:hAnsi="宋体"/>
                <w:kern w:val="0"/>
                <w:sz w:val="24"/>
              </w:rPr>
              <w:t>4</w:t>
            </w:r>
          </w:p>
        </w:tc>
        <w:tc>
          <w:tcPr>
            <w:tcW w:w="839" w:type="dxa"/>
          </w:tcPr>
          <w:p>
            <w:pPr>
              <w:spacing w:line="360" w:lineRule="auto"/>
              <w:rPr>
                <w:rFonts w:ascii="宋体" w:hAnsi="宋体"/>
                <w:kern w:val="0"/>
                <w:sz w:val="24"/>
              </w:rPr>
            </w:pPr>
          </w:p>
        </w:tc>
        <w:tc>
          <w:tcPr>
            <w:tcW w:w="992" w:type="dxa"/>
          </w:tcPr>
          <w:p>
            <w:pPr>
              <w:spacing w:line="360" w:lineRule="auto"/>
              <w:rPr>
                <w:rFonts w:ascii="宋体" w:hAnsi="宋体"/>
                <w:kern w:val="0"/>
                <w:sz w:val="24"/>
              </w:rPr>
            </w:pPr>
            <w:r>
              <w:rPr>
                <w:rFonts w:hint="eastAsia" w:ascii="宋体" w:hAnsi="宋体"/>
                <w:kern w:val="0"/>
                <w:sz w:val="24"/>
              </w:rPr>
              <w:t>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6" w:hRule="atLeast"/>
          <w:jc w:val="center"/>
        </w:trPr>
        <w:tc>
          <w:tcPr>
            <w:tcW w:w="780" w:type="dxa"/>
            <w:shd w:val="clear" w:color="auto" w:fill="auto"/>
            <w:vAlign w:val="center"/>
          </w:tcPr>
          <w:p>
            <w:pPr>
              <w:spacing w:line="360" w:lineRule="auto"/>
              <w:jc w:val="center"/>
              <w:rPr>
                <w:rFonts w:ascii="宋体" w:hAnsi="宋体"/>
                <w:kern w:val="0"/>
                <w:szCs w:val="21"/>
              </w:rPr>
            </w:pPr>
            <w:r>
              <w:rPr>
                <w:rFonts w:hint="eastAsia" w:ascii="宋体" w:hAnsi="宋体"/>
                <w:kern w:val="0"/>
                <w:szCs w:val="21"/>
              </w:rPr>
              <w:t>5</w:t>
            </w:r>
          </w:p>
        </w:tc>
        <w:tc>
          <w:tcPr>
            <w:tcW w:w="1584" w:type="dxa"/>
            <w:shd w:val="clear" w:color="auto" w:fill="auto"/>
            <w:vAlign w:val="center"/>
          </w:tcPr>
          <w:p>
            <w:pPr>
              <w:spacing w:line="360" w:lineRule="auto"/>
              <w:rPr>
                <w:rFonts w:ascii="宋体" w:hAnsi="宋体"/>
                <w:bCs/>
                <w:kern w:val="0"/>
                <w:szCs w:val="21"/>
              </w:rPr>
            </w:pPr>
            <w:r>
              <w:rPr>
                <w:rFonts w:hint="eastAsia" w:ascii="宋体" w:hAnsi="宋体"/>
                <w:bCs/>
                <w:kern w:val="0"/>
                <w:szCs w:val="21"/>
              </w:rPr>
              <w:t>超低温冷冻箱</w:t>
            </w:r>
          </w:p>
        </w:tc>
        <w:tc>
          <w:tcPr>
            <w:tcW w:w="1252" w:type="dxa"/>
          </w:tcPr>
          <w:p>
            <w:pPr>
              <w:spacing w:line="360" w:lineRule="auto"/>
              <w:rPr>
                <w:rFonts w:ascii="宋体" w:hAnsi="宋体"/>
                <w:kern w:val="0"/>
                <w:szCs w:val="21"/>
              </w:rPr>
            </w:pPr>
          </w:p>
        </w:tc>
        <w:tc>
          <w:tcPr>
            <w:tcW w:w="678" w:type="dxa"/>
          </w:tcPr>
          <w:p>
            <w:pPr>
              <w:spacing w:line="360" w:lineRule="auto"/>
              <w:jc w:val="center"/>
              <w:rPr>
                <w:rFonts w:ascii="宋体" w:hAnsi="宋体"/>
                <w:kern w:val="0"/>
                <w:szCs w:val="21"/>
              </w:rPr>
            </w:pPr>
            <w:r>
              <w:rPr>
                <w:rFonts w:hint="eastAsia" w:ascii="宋体" w:hAnsi="宋体"/>
                <w:kern w:val="0"/>
                <w:szCs w:val="21"/>
              </w:rPr>
              <w:t>3</w:t>
            </w:r>
          </w:p>
        </w:tc>
        <w:tc>
          <w:tcPr>
            <w:tcW w:w="701" w:type="dxa"/>
            <w:shd w:val="clear" w:color="auto" w:fill="auto"/>
            <w:vAlign w:val="center"/>
          </w:tcPr>
          <w:p>
            <w:pPr>
              <w:spacing w:line="360" w:lineRule="auto"/>
              <w:jc w:val="center"/>
              <w:rPr>
                <w:rFonts w:ascii="宋体" w:hAnsi="宋体"/>
                <w:kern w:val="0"/>
                <w:szCs w:val="21"/>
              </w:rPr>
            </w:pPr>
            <w:r>
              <w:rPr>
                <w:rFonts w:hint="eastAsia" w:ascii="宋体" w:hAnsi="宋体"/>
                <w:kern w:val="0"/>
                <w:szCs w:val="21"/>
              </w:rPr>
              <w:t>台</w:t>
            </w:r>
          </w:p>
        </w:tc>
        <w:tc>
          <w:tcPr>
            <w:tcW w:w="838" w:type="dxa"/>
            <w:shd w:val="clear" w:color="auto" w:fill="auto"/>
            <w:vAlign w:val="center"/>
          </w:tcPr>
          <w:p>
            <w:pPr>
              <w:spacing w:line="360" w:lineRule="auto"/>
              <w:jc w:val="center"/>
              <w:rPr>
                <w:rFonts w:ascii="宋体" w:hAnsi="宋体"/>
                <w:kern w:val="0"/>
                <w:szCs w:val="21"/>
              </w:rPr>
            </w:pPr>
            <w:r>
              <w:rPr>
                <w:rFonts w:hint="eastAsia" w:ascii="宋体" w:hAnsi="宋体"/>
                <w:kern w:val="0"/>
                <w:szCs w:val="21"/>
              </w:rPr>
              <w:t>国</w:t>
            </w:r>
            <w:r>
              <w:rPr>
                <w:rFonts w:ascii="宋体" w:hAnsi="宋体"/>
                <w:kern w:val="0"/>
                <w:szCs w:val="21"/>
              </w:rPr>
              <w:t>产</w:t>
            </w:r>
          </w:p>
        </w:tc>
        <w:tc>
          <w:tcPr>
            <w:tcW w:w="1120" w:type="dxa"/>
          </w:tcPr>
          <w:p>
            <w:pPr>
              <w:spacing w:line="360" w:lineRule="auto"/>
              <w:rPr>
                <w:rFonts w:ascii="宋体" w:hAnsi="宋体"/>
                <w:kern w:val="0"/>
                <w:sz w:val="24"/>
              </w:rPr>
            </w:pPr>
            <w:r>
              <w:rPr>
                <w:rFonts w:hint="eastAsia" w:ascii="宋体" w:hAnsi="宋体"/>
                <w:kern w:val="0"/>
                <w:sz w:val="24"/>
              </w:rPr>
              <w:t>18</w:t>
            </w:r>
          </w:p>
        </w:tc>
        <w:tc>
          <w:tcPr>
            <w:tcW w:w="839" w:type="dxa"/>
          </w:tcPr>
          <w:p>
            <w:pPr>
              <w:spacing w:line="360" w:lineRule="auto"/>
              <w:rPr>
                <w:rFonts w:ascii="宋体" w:hAnsi="宋体"/>
                <w:kern w:val="0"/>
                <w:sz w:val="24"/>
              </w:rPr>
            </w:pPr>
            <w:r>
              <w:rPr>
                <w:rFonts w:ascii="宋体" w:hAnsi="宋体" w:cs="宋体"/>
                <w:bCs/>
                <w:kern w:val="0"/>
                <w:szCs w:val="21"/>
                <w:lang w:bidi="ar"/>
              </w:rPr>
              <w:t>核心</w:t>
            </w:r>
            <w:r>
              <w:rPr>
                <w:rFonts w:hint="eastAsia" w:ascii="宋体" w:hAnsi="宋体" w:cs="宋体"/>
                <w:bCs/>
                <w:kern w:val="0"/>
                <w:szCs w:val="21"/>
                <w:lang w:bidi="ar"/>
              </w:rPr>
              <w:t>产</w:t>
            </w:r>
            <w:r>
              <w:rPr>
                <w:rFonts w:ascii="宋体" w:hAnsi="宋体" w:cs="宋体"/>
                <w:bCs/>
                <w:kern w:val="0"/>
                <w:szCs w:val="21"/>
                <w:lang w:bidi="ar"/>
              </w:rPr>
              <w:t>品</w:t>
            </w:r>
          </w:p>
        </w:tc>
        <w:tc>
          <w:tcPr>
            <w:tcW w:w="992" w:type="dxa"/>
          </w:tcPr>
          <w:p>
            <w:pPr>
              <w:spacing w:line="360" w:lineRule="auto"/>
              <w:rPr>
                <w:rFonts w:ascii="宋体" w:hAnsi="宋体" w:cs="宋体"/>
                <w:bCs/>
                <w:kern w:val="0"/>
                <w:szCs w:val="21"/>
                <w:lang w:bidi="ar"/>
              </w:rPr>
            </w:pPr>
            <w:r>
              <w:rPr>
                <w:rFonts w:hint="eastAsia" w:ascii="宋体" w:hAnsi="宋体" w:cs="宋体"/>
                <w:bCs/>
                <w:kern w:val="0"/>
                <w:szCs w:val="21"/>
                <w:lang w:bidi="ar"/>
              </w:rPr>
              <w:t>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6" w:hRule="atLeast"/>
          <w:jc w:val="center"/>
        </w:trPr>
        <w:tc>
          <w:tcPr>
            <w:tcW w:w="780" w:type="dxa"/>
            <w:shd w:val="clear" w:color="auto" w:fill="auto"/>
            <w:vAlign w:val="center"/>
          </w:tcPr>
          <w:p>
            <w:pPr>
              <w:spacing w:line="360" w:lineRule="auto"/>
              <w:jc w:val="center"/>
              <w:rPr>
                <w:rFonts w:ascii="宋体" w:hAnsi="宋体"/>
                <w:kern w:val="0"/>
                <w:szCs w:val="21"/>
              </w:rPr>
            </w:pPr>
            <w:r>
              <w:rPr>
                <w:rFonts w:hint="eastAsia" w:ascii="宋体" w:hAnsi="宋体"/>
                <w:kern w:val="0"/>
                <w:szCs w:val="21"/>
              </w:rPr>
              <w:t>6</w:t>
            </w:r>
          </w:p>
        </w:tc>
        <w:tc>
          <w:tcPr>
            <w:tcW w:w="1584" w:type="dxa"/>
            <w:shd w:val="clear" w:color="auto" w:fill="auto"/>
            <w:vAlign w:val="center"/>
          </w:tcPr>
          <w:p>
            <w:pPr>
              <w:spacing w:line="360" w:lineRule="auto"/>
              <w:rPr>
                <w:rFonts w:ascii="宋体" w:hAnsi="宋体"/>
                <w:bCs/>
                <w:kern w:val="0"/>
                <w:szCs w:val="21"/>
              </w:rPr>
            </w:pPr>
            <w:r>
              <w:rPr>
                <w:rFonts w:hint="eastAsia" w:ascii="宋体" w:hAnsi="宋体"/>
                <w:bCs/>
                <w:kern w:val="0"/>
                <w:szCs w:val="21"/>
              </w:rPr>
              <w:t>热风循环烘箱</w:t>
            </w:r>
          </w:p>
        </w:tc>
        <w:tc>
          <w:tcPr>
            <w:tcW w:w="1252" w:type="dxa"/>
          </w:tcPr>
          <w:p>
            <w:pPr>
              <w:spacing w:line="360" w:lineRule="auto"/>
              <w:rPr>
                <w:rFonts w:ascii="宋体" w:hAnsi="宋体"/>
                <w:kern w:val="0"/>
                <w:szCs w:val="21"/>
              </w:rPr>
            </w:pPr>
          </w:p>
        </w:tc>
        <w:tc>
          <w:tcPr>
            <w:tcW w:w="678" w:type="dxa"/>
          </w:tcPr>
          <w:p>
            <w:pPr>
              <w:spacing w:line="360" w:lineRule="auto"/>
              <w:jc w:val="center"/>
              <w:rPr>
                <w:rFonts w:ascii="宋体" w:hAnsi="宋体"/>
                <w:kern w:val="0"/>
                <w:szCs w:val="21"/>
              </w:rPr>
            </w:pPr>
            <w:r>
              <w:rPr>
                <w:rFonts w:hint="eastAsia" w:ascii="宋体" w:hAnsi="宋体"/>
                <w:kern w:val="0"/>
                <w:szCs w:val="21"/>
              </w:rPr>
              <w:t>1</w:t>
            </w:r>
          </w:p>
        </w:tc>
        <w:tc>
          <w:tcPr>
            <w:tcW w:w="701" w:type="dxa"/>
            <w:shd w:val="clear" w:color="auto" w:fill="auto"/>
            <w:vAlign w:val="center"/>
          </w:tcPr>
          <w:p>
            <w:pPr>
              <w:spacing w:line="360" w:lineRule="auto"/>
              <w:jc w:val="center"/>
              <w:rPr>
                <w:rFonts w:ascii="宋体" w:hAnsi="宋体"/>
                <w:kern w:val="0"/>
                <w:szCs w:val="21"/>
              </w:rPr>
            </w:pPr>
            <w:r>
              <w:rPr>
                <w:rFonts w:hint="eastAsia" w:ascii="宋体" w:hAnsi="宋体"/>
                <w:kern w:val="0"/>
                <w:szCs w:val="21"/>
              </w:rPr>
              <w:t>台</w:t>
            </w:r>
          </w:p>
        </w:tc>
        <w:tc>
          <w:tcPr>
            <w:tcW w:w="838" w:type="dxa"/>
            <w:shd w:val="clear" w:color="auto" w:fill="auto"/>
            <w:vAlign w:val="center"/>
          </w:tcPr>
          <w:p>
            <w:pPr>
              <w:spacing w:line="360" w:lineRule="auto"/>
              <w:jc w:val="center"/>
              <w:rPr>
                <w:rFonts w:ascii="宋体" w:hAnsi="宋体"/>
                <w:kern w:val="0"/>
                <w:szCs w:val="21"/>
              </w:rPr>
            </w:pPr>
            <w:r>
              <w:rPr>
                <w:rFonts w:hint="eastAsia" w:ascii="宋体" w:hAnsi="宋体"/>
                <w:kern w:val="0"/>
                <w:szCs w:val="21"/>
              </w:rPr>
              <w:t>国</w:t>
            </w:r>
            <w:r>
              <w:rPr>
                <w:rFonts w:ascii="宋体" w:hAnsi="宋体"/>
                <w:kern w:val="0"/>
                <w:szCs w:val="21"/>
              </w:rPr>
              <w:t>产</w:t>
            </w:r>
          </w:p>
        </w:tc>
        <w:tc>
          <w:tcPr>
            <w:tcW w:w="1120" w:type="dxa"/>
          </w:tcPr>
          <w:p>
            <w:pPr>
              <w:spacing w:line="360" w:lineRule="auto"/>
              <w:rPr>
                <w:rFonts w:ascii="宋体" w:hAnsi="宋体"/>
                <w:kern w:val="0"/>
                <w:sz w:val="24"/>
              </w:rPr>
            </w:pPr>
            <w:r>
              <w:rPr>
                <w:rFonts w:hint="eastAsia" w:ascii="宋体" w:hAnsi="宋体"/>
                <w:kern w:val="0"/>
                <w:sz w:val="24"/>
              </w:rPr>
              <w:t>1</w:t>
            </w:r>
          </w:p>
        </w:tc>
        <w:tc>
          <w:tcPr>
            <w:tcW w:w="839" w:type="dxa"/>
          </w:tcPr>
          <w:p>
            <w:pPr>
              <w:spacing w:line="360" w:lineRule="auto"/>
              <w:rPr>
                <w:rFonts w:ascii="宋体" w:hAnsi="宋体"/>
                <w:kern w:val="0"/>
                <w:sz w:val="24"/>
              </w:rPr>
            </w:pPr>
          </w:p>
        </w:tc>
        <w:tc>
          <w:tcPr>
            <w:tcW w:w="992" w:type="dxa"/>
          </w:tcPr>
          <w:p>
            <w:pPr>
              <w:spacing w:line="360" w:lineRule="auto"/>
              <w:rPr>
                <w:rFonts w:ascii="宋体" w:hAnsi="宋体"/>
                <w:kern w:val="0"/>
                <w:sz w:val="24"/>
              </w:rPr>
            </w:pPr>
            <w:r>
              <w:rPr>
                <w:rFonts w:hint="eastAsia" w:ascii="宋体" w:hAnsi="宋体"/>
                <w:kern w:val="0"/>
                <w:sz w:val="24"/>
              </w:rPr>
              <w:t>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6" w:hRule="atLeast"/>
          <w:jc w:val="center"/>
        </w:trPr>
        <w:tc>
          <w:tcPr>
            <w:tcW w:w="780" w:type="dxa"/>
            <w:shd w:val="clear" w:color="auto" w:fill="auto"/>
            <w:vAlign w:val="center"/>
          </w:tcPr>
          <w:p>
            <w:pPr>
              <w:spacing w:line="360" w:lineRule="auto"/>
              <w:jc w:val="center"/>
              <w:rPr>
                <w:rFonts w:ascii="宋体" w:hAnsi="宋体"/>
                <w:kern w:val="0"/>
                <w:szCs w:val="21"/>
              </w:rPr>
            </w:pPr>
            <w:r>
              <w:rPr>
                <w:rFonts w:hint="eastAsia" w:ascii="宋体" w:hAnsi="宋体"/>
                <w:kern w:val="0"/>
                <w:szCs w:val="21"/>
              </w:rPr>
              <w:t>7</w:t>
            </w:r>
          </w:p>
        </w:tc>
        <w:tc>
          <w:tcPr>
            <w:tcW w:w="1584" w:type="dxa"/>
            <w:shd w:val="clear" w:color="auto" w:fill="auto"/>
            <w:vAlign w:val="center"/>
          </w:tcPr>
          <w:p>
            <w:pPr>
              <w:spacing w:line="360" w:lineRule="auto"/>
              <w:rPr>
                <w:rFonts w:ascii="宋体" w:hAnsi="宋体"/>
                <w:bCs/>
                <w:kern w:val="0"/>
                <w:szCs w:val="21"/>
              </w:rPr>
            </w:pPr>
            <w:r>
              <w:rPr>
                <w:rFonts w:hint="eastAsia" w:ascii="宋体" w:hAnsi="宋体"/>
                <w:bCs/>
                <w:kern w:val="0"/>
                <w:szCs w:val="21"/>
              </w:rPr>
              <w:t>液氮储存罐</w:t>
            </w:r>
          </w:p>
        </w:tc>
        <w:tc>
          <w:tcPr>
            <w:tcW w:w="1252" w:type="dxa"/>
          </w:tcPr>
          <w:p>
            <w:pPr>
              <w:spacing w:line="360" w:lineRule="auto"/>
              <w:rPr>
                <w:rFonts w:ascii="宋体" w:hAnsi="宋体"/>
                <w:kern w:val="0"/>
                <w:szCs w:val="21"/>
              </w:rPr>
            </w:pPr>
            <w:r>
              <w:rPr>
                <w:rFonts w:hint="eastAsia" w:ascii="宋体" w:hAnsi="宋体"/>
                <w:kern w:val="0"/>
                <w:szCs w:val="21"/>
              </w:rPr>
              <w:t>含</w:t>
            </w:r>
            <w:r>
              <w:rPr>
                <w:rFonts w:ascii="宋体" w:hAnsi="宋体"/>
                <w:kern w:val="0"/>
                <w:szCs w:val="21"/>
              </w:rPr>
              <w:t>配置1个液氮转运罐</w:t>
            </w:r>
          </w:p>
        </w:tc>
        <w:tc>
          <w:tcPr>
            <w:tcW w:w="678" w:type="dxa"/>
          </w:tcPr>
          <w:p>
            <w:pPr>
              <w:spacing w:line="360" w:lineRule="auto"/>
              <w:jc w:val="center"/>
              <w:rPr>
                <w:rFonts w:ascii="宋体" w:hAnsi="宋体"/>
                <w:kern w:val="0"/>
                <w:szCs w:val="21"/>
              </w:rPr>
            </w:pPr>
            <w:r>
              <w:rPr>
                <w:rFonts w:hint="eastAsia" w:ascii="宋体" w:hAnsi="宋体"/>
                <w:kern w:val="0"/>
                <w:szCs w:val="21"/>
              </w:rPr>
              <w:t>1</w:t>
            </w:r>
          </w:p>
        </w:tc>
        <w:tc>
          <w:tcPr>
            <w:tcW w:w="701" w:type="dxa"/>
            <w:shd w:val="clear" w:color="auto" w:fill="auto"/>
            <w:vAlign w:val="center"/>
          </w:tcPr>
          <w:p>
            <w:pPr>
              <w:spacing w:line="360" w:lineRule="auto"/>
              <w:jc w:val="center"/>
              <w:rPr>
                <w:rFonts w:ascii="宋体" w:hAnsi="宋体"/>
                <w:kern w:val="0"/>
                <w:szCs w:val="21"/>
              </w:rPr>
            </w:pPr>
            <w:r>
              <w:rPr>
                <w:rFonts w:hint="eastAsia" w:ascii="宋体" w:hAnsi="宋体"/>
                <w:kern w:val="0"/>
                <w:szCs w:val="21"/>
              </w:rPr>
              <w:t>个</w:t>
            </w:r>
          </w:p>
        </w:tc>
        <w:tc>
          <w:tcPr>
            <w:tcW w:w="838" w:type="dxa"/>
            <w:shd w:val="clear" w:color="auto" w:fill="auto"/>
            <w:vAlign w:val="center"/>
          </w:tcPr>
          <w:p>
            <w:pPr>
              <w:spacing w:line="360" w:lineRule="auto"/>
              <w:jc w:val="center"/>
              <w:rPr>
                <w:rFonts w:ascii="宋体" w:hAnsi="宋体"/>
                <w:kern w:val="0"/>
                <w:szCs w:val="21"/>
              </w:rPr>
            </w:pPr>
            <w:r>
              <w:rPr>
                <w:rFonts w:hint="eastAsia" w:ascii="宋体" w:hAnsi="宋体"/>
                <w:kern w:val="0"/>
                <w:szCs w:val="21"/>
              </w:rPr>
              <w:t>国</w:t>
            </w:r>
            <w:r>
              <w:rPr>
                <w:rFonts w:ascii="宋体" w:hAnsi="宋体"/>
                <w:kern w:val="0"/>
                <w:szCs w:val="21"/>
              </w:rPr>
              <w:t>产</w:t>
            </w:r>
          </w:p>
        </w:tc>
        <w:tc>
          <w:tcPr>
            <w:tcW w:w="1120" w:type="dxa"/>
          </w:tcPr>
          <w:p>
            <w:pPr>
              <w:spacing w:line="360" w:lineRule="auto"/>
              <w:rPr>
                <w:rFonts w:ascii="宋体" w:hAnsi="宋体"/>
                <w:kern w:val="0"/>
                <w:sz w:val="24"/>
              </w:rPr>
            </w:pPr>
            <w:r>
              <w:rPr>
                <w:rFonts w:hint="eastAsia" w:ascii="宋体" w:hAnsi="宋体"/>
                <w:kern w:val="0"/>
                <w:sz w:val="24"/>
              </w:rPr>
              <w:t>4</w:t>
            </w:r>
          </w:p>
        </w:tc>
        <w:tc>
          <w:tcPr>
            <w:tcW w:w="839" w:type="dxa"/>
          </w:tcPr>
          <w:p>
            <w:pPr>
              <w:spacing w:line="360" w:lineRule="auto"/>
              <w:rPr>
                <w:rFonts w:ascii="宋体" w:hAnsi="宋体"/>
                <w:kern w:val="0"/>
                <w:sz w:val="24"/>
              </w:rPr>
            </w:pPr>
          </w:p>
        </w:tc>
        <w:tc>
          <w:tcPr>
            <w:tcW w:w="992" w:type="dxa"/>
          </w:tcPr>
          <w:p>
            <w:pPr>
              <w:spacing w:line="360" w:lineRule="auto"/>
              <w:rPr>
                <w:rFonts w:ascii="宋体" w:hAnsi="宋体"/>
                <w:kern w:val="0"/>
                <w:sz w:val="24"/>
              </w:rPr>
            </w:pPr>
            <w:r>
              <w:rPr>
                <w:rFonts w:hint="eastAsia" w:ascii="宋体" w:hAnsi="宋体"/>
                <w:kern w:val="0"/>
                <w:sz w:val="24"/>
              </w:rPr>
              <w:t>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6" w:hRule="atLeast"/>
          <w:jc w:val="center"/>
        </w:trPr>
        <w:tc>
          <w:tcPr>
            <w:tcW w:w="780" w:type="dxa"/>
            <w:shd w:val="clear" w:color="auto" w:fill="auto"/>
            <w:vAlign w:val="center"/>
          </w:tcPr>
          <w:p>
            <w:pPr>
              <w:spacing w:line="360" w:lineRule="auto"/>
              <w:jc w:val="center"/>
              <w:rPr>
                <w:rFonts w:ascii="宋体" w:hAnsi="宋体"/>
                <w:kern w:val="0"/>
                <w:szCs w:val="21"/>
              </w:rPr>
            </w:pPr>
            <w:r>
              <w:rPr>
                <w:rFonts w:hint="eastAsia" w:ascii="宋体" w:hAnsi="宋体"/>
                <w:kern w:val="0"/>
                <w:szCs w:val="21"/>
              </w:rPr>
              <w:t>8</w:t>
            </w:r>
          </w:p>
        </w:tc>
        <w:tc>
          <w:tcPr>
            <w:tcW w:w="1584" w:type="dxa"/>
            <w:shd w:val="clear" w:color="auto" w:fill="auto"/>
            <w:vAlign w:val="center"/>
          </w:tcPr>
          <w:p>
            <w:pPr>
              <w:rPr>
                <w:rFonts w:ascii="仿宋" w:hAnsi="仿宋" w:eastAsia="仿宋"/>
                <w:b/>
                <w:bCs/>
                <w:spacing w:val="-8"/>
                <w:sz w:val="24"/>
              </w:rPr>
            </w:pPr>
            <w:r>
              <w:rPr>
                <w:rFonts w:hint="eastAsia" w:ascii="仿宋" w:hAnsi="仿宋" w:eastAsia="仿宋"/>
                <w:b/>
                <w:bCs/>
                <w:spacing w:val="-8"/>
                <w:sz w:val="24"/>
              </w:rPr>
              <w:t>合计</w:t>
            </w:r>
          </w:p>
        </w:tc>
        <w:tc>
          <w:tcPr>
            <w:tcW w:w="1252" w:type="dxa"/>
          </w:tcPr>
          <w:p>
            <w:pPr>
              <w:spacing w:line="360" w:lineRule="auto"/>
              <w:rPr>
                <w:rFonts w:ascii="宋体" w:hAnsi="宋体"/>
                <w:kern w:val="0"/>
                <w:szCs w:val="21"/>
              </w:rPr>
            </w:pPr>
          </w:p>
        </w:tc>
        <w:tc>
          <w:tcPr>
            <w:tcW w:w="678" w:type="dxa"/>
          </w:tcPr>
          <w:p>
            <w:pPr>
              <w:spacing w:line="360" w:lineRule="auto"/>
              <w:jc w:val="center"/>
              <w:rPr>
                <w:rFonts w:ascii="宋体" w:hAnsi="宋体"/>
                <w:kern w:val="0"/>
                <w:szCs w:val="21"/>
              </w:rPr>
            </w:pPr>
          </w:p>
        </w:tc>
        <w:tc>
          <w:tcPr>
            <w:tcW w:w="701" w:type="dxa"/>
            <w:shd w:val="clear" w:color="auto" w:fill="auto"/>
            <w:vAlign w:val="center"/>
          </w:tcPr>
          <w:p>
            <w:pPr>
              <w:spacing w:line="360" w:lineRule="auto"/>
              <w:jc w:val="center"/>
              <w:rPr>
                <w:rFonts w:ascii="宋体" w:hAnsi="宋体"/>
                <w:kern w:val="0"/>
                <w:szCs w:val="21"/>
              </w:rPr>
            </w:pPr>
          </w:p>
        </w:tc>
        <w:tc>
          <w:tcPr>
            <w:tcW w:w="838" w:type="dxa"/>
            <w:shd w:val="clear" w:color="auto" w:fill="auto"/>
            <w:vAlign w:val="center"/>
          </w:tcPr>
          <w:p>
            <w:pPr>
              <w:spacing w:line="360" w:lineRule="auto"/>
              <w:jc w:val="center"/>
              <w:rPr>
                <w:rFonts w:ascii="宋体" w:hAnsi="宋体"/>
                <w:kern w:val="0"/>
                <w:szCs w:val="21"/>
              </w:rPr>
            </w:pPr>
          </w:p>
        </w:tc>
        <w:tc>
          <w:tcPr>
            <w:tcW w:w="1120" w:type="dxa"/>
          </w:tcPr>
          <w:p>
            <w:pPr>
              <w:spacing w:line="360" w:lineRule="auto"/>
              <w:rPr>
                <w:rFonts w:ascii="宋体" w:hAnsi="宋体"/>
                <w:kern w:val="0"/>
                <w:sz w:val="24"/>
              </w:rPr>
            </w:pPr>
            <w:r>
              <w:rPr>
                <w:rFonts w:hint="eastAsia" w:ascii="宋体" w:hAnsi="宋体"/>
                <w:kern w:val="0"/>
                <w:sz w:val="24"/>
              </w:rPr>
              <w:t>47</w:t>
            </w:r>
          </w:p>
        </w:tc>
        <w:tc>
          <w:tcPr>
            <w:tcW w:w="839" w:type="dxa"/>
          </w:tcPr>
          <w:p>
            <w:pPr>
              <w:spacing w:line="360" w:lineRule="auto"/>
              <w:rPr>
                <w:rFonts w:ascii="宋体" w:hAnsi="宋体"/>
                <w:kern w:val="0"/>
                <w:sz w:val="24"/>
              </w:rPr>
            </w:pPr>
          </w:p>
        </w:tc>
        <w:tc>
          <w:tcPr>
            <w:tcW w:w="992" w:type="dxa"/>
          </w:tcPr>
          <w:p>
            <w:pPr>
              <w:spacing w:line="360" w:lineRule="auto"/>
              <w:rPr>
                <w:rFonts w:ascii="宋体" w:hAnsi="宋体"/>
                <w:kern w:val="0"/>
                <w:sz w:val="24"/>
              </w:rPr>
            </w:pPr>
          </w:p>
        </w:tc>
      </w:tr>
    </w:tbl>
    <w:p>
      <w:pPr>
        <w:adjustRightInd w:val="0"/>
        <w:spacing w:line="360" w:lineRule="auto"/>
        <w:textAlignment w:val="baseline"/>
        <w:outlineLvl w:val="4"/>
        <w:rPr>
          <w:rFonts w:ascii="宋体" w:hAnsi="宋体"/>
          <w:bCs/>
          <w:kern w:val="0"/>
          <w:sz w:val="24"/>
          <w:lang w:val="zh-CN"/>
        </w:rPr>
      </w:pPr>
      <w:r>
        <w:rPr>
          <w:rFonts w:hint="eastAsia" w:ascii="宋体" w:hAnsi="宋体"/>
          <w:b/>
          <w:bCs/>
          <w:kern w:val="0"/>
          <w:sz w:val="24"/>
        </w:rPr>
        <w:t>（</w:t>
      </w:r>
      <w:r>
        <w:rPr>
          <w:rFonts w:ascii="宋体" w:hAnsi="宋体"/>
          <w:b/>
          <w:bCs/>
          <w:kern w:val="0"/>
          <w:sz w:val="24"/>
        </w:rPr>
        <w:t>二）</w:t>
      </w:r>
      <w:r>
        <w:rPr>
          <w:rFonts w:hint="eastAsia" w:ascii="宋体" w:hAnsi="宋体"/>
          <w:bCs/>
          <w:kern w:val="0"/>
          <w:sz w:val="24"/>
          <w:lang w:val="zh-CN"/>
        </w:rPr>
        <w:t>技术</w:t>
      </w:r>
      <w:r>
        <w:rPr>
          <w:rFonts w:ascii="宋体" w:hAnsi="宋体"/>
          <w:bCs/>
          <w:kern w:val="0"/>
          <w:sz w:val="24"/>
          <w:lang w:val="zh-CN"/>
        </w:rPr>
        <w:t>参数及功能用途</w:t>
      </w:r>
    </w:p>
    <w:p>
      <w:pPr>
        <w:spacing w:line="360" w:lineRule="auto"/>
        <w:ind w:firstLine="450" w:firstLineChars="200"/>
        <w:rPr>
          <w:rFonts w:asciiTheme="minorEastAsia" w:hAnsiTheme="minorEastAsia"/>
          <w:spacing w:val="-8"/>
          <w:sz w:val="24"/>
        </w:rPr>
      </w:pPr>
      <w:r>
        <w:rPr>
          <w:rFonts w:hint="eastAsia" w:asciiTheme="minorEastAsia" w:hAnsiTheme="minorEastAsia"/>
          <w:b/>
          <w:spacing w:val="-8"/>
          <w:sz w:val="24"/>
        </w:rPr>
        <w:t>本系统包含七种设备总计1</w:t>
      </w:r>
      <w:r>
        <w:rPr>
          <w:rFonts w:asciiTheme="minorEastAsia" w:hAnsiTheme="minorEastAsia"/>
          <w:b/>
          <w:spacing w:val="-8"/>
          <w:sz w:val="24"/>
        </w:rPr>
        <w:t>0</w:t>
      </w:r>
      <w:r>
        <w:rPr>
          <w:rFonts w:hint="eastAsia" w:asciiTheme="minorEastAsia" w:hAnsiTheme="minorEastAsia"/>
          <w:b/>
          <w:spacing w:val="-8"/>
          <w:sz w:val="24"/>
        </w:rPr>
        <w:t>台：</w:t>
      </w:r>
      <w:r>
        <w:rPr>
          <w:rFonts w:hint="eastAsia" w:asciiTheme="minorEastAsia" w:hAnsiTheme="minorEastAsia"/>
          <w:spacing w:val="-8"/>
          <w:sz w:val="24"/>
        </w:rPr>
        <w:t>冷冻箱2台、超低温冷冻箱3台，热风循环烘箱、液氮储存罐（需另</w:t>
      </w:r>
      <w:r>
        <w:rPr>
          <w:rFonts w:asciiTheme="minorEastAsia" w:hAnsiTheme="minorEastAsia"/>
          <w:spacing w:val="-8"/>
          <w:sz w:val="24"/>
        </w:rPr>
        <w:t>配置</w:t>
      </w:r>
      <w:r>
        <w:rPr>
          <w:rFonts w:hint="eastAsia" w:asciiTheme="minorEastAsia" w:hAnsiTheme="minorEastAsia"/>
          <w:spacing w:val="-8"/>
          <w:sz w:val="24"/>
        </w:rPr>
        <w:t>1个液氮转运罐）、高压灭菌锅、凝胶成像仪和梯度 PCR 仪各1台。</w:t>
      </w:r>
    </w:p>
    <w:p>
      <w:pPr>
        <w:spacing w:line="360" w:lineRule="auto"/>
        <w:ind w:firstLine="450" w:firstLineChars="200"/>
        <w:rPr>
          <w:rFonts w:asciiTheme="minorEastAsia" w:hAnsiTheme="minorEastAsia"/>
          <w:spacing w:val="-8"/>
          <w:sz w:val="24"/>
        </w:rPr>
      </w:pPr>
      <w:r>
        <w:rPr>
          <w:rFonts w:hint="eastAsia" w:asciiTheme="minorEastAsia" w:hAnsiTheme="minorEastAsia"/>
          <w:b/>
          <w:spacing w:val="-8"/>
          <w:sz w:val="24"/>
        </w:rPr>
        <w:t>产品检测及认证要求：1高压灭菌锅：</w:t>
      </w:r>
      <w:r>
        <w:rPr>
          <w:rFonts w:hint="eastAsia" w:asciiTheme="minorEastAsia" w:hAnsiTheme="minorEastAsia"/>
          <w:spacing w:val="-8"/>
          <w:sz w:val="24"/>
        </w:rPr>
        <w:t>1）具有特种设备制造许可证；2）随机附带压力容器质量证明书（包括压力容器产品合格证、特种设备制造监督检验证书、设计蓝图等。）</w:t>
      </w:r>
      <w:r>
        <w:rPr>
          <w:rFonts w:hint="eastAsia" w:asciiTheme="minorEastAsia" w:hAnsiTheme="minorEastAsia"/>
          <w:b/>
          <w:spacing w:val="-8"/>
          <w:sz w:val="24"/>
        </w:rPr>
        <w:t>2</w:t>
      </w:r>
      <w:r>
        <w:rPr>
          <w:rFonts w:asciiTheme="minorEastAsia" w:hAnsiTheme="minorEastAsia"/>
          <w:b/>
          <w:spacing w:val="-8"/>
          <w:sz w:val="24"/>
        </w:rPr>
        <w:t xml:space="preserve"> </w:t>
      </w:r>
      <w:r>
        <w:rPr>
          <w:rFonts w:hint="eastAsia" w:asciiTheme="minorEastAsia" w:hAnsiTheme="minorEastAsia"/>
          <w:b/>
          <w:spacing w:val="-8"/>
          <w:sz w:val="24"/>
        </w:rPr>
        <w:t>超低温冷冻箱：</w:t>
      </w:r>
      <w:r>
        <w:rPr>
          <w:rFonts w:hint="eastAsia" w:asciiTheme="minorEastAsia" w:hAnsiTheme="minorEastAsia"/>
          <w:spacing w:val="-8"/>
          <w:sz w:val="24"/>
        </w:rPr>
        <w:t>温度均匀性：&lt;3℃，</w:t>
      </w:r>
      <w:r>
        <w:rPr>
          <w:rFonts w:hint="eastAsia" w:asciiTheme="minorEastAsia" w:hAnsiTheme="minorEastAsia"/>
          <w:spacing w:val="-8"/>
          <w:sz w:val="24"/>
          <w:lang w:eastAsia="zh-CN"/>
        </w:rPr>
        <w:t>具有</w:t>
      </w:r>
      <w:r>
        <w:rPr>
          <w:rFonts w:hint="eastAsia" w:asciiTheme="minorEastAsia" w:hAnsiTheme="minorEastAsia"/>
          <w:spacing w:val="-8"/>
          <w:sz w:val="24"/>
        </w:rPr>
        <w:t>省级或省级以上权威机构检测报告；25℃环温，空载稳定运行断电回温至-50℃时间≥310min，</w:t>
      </w:r>
      <w:r>
        <w:rPr>
          <w:rFonts w:hint="eastAsia" w:asciiTheme="minorEastAsia" w:hAnsiTheme="minorEastAsia"/>
          <w:spacing w:val="-8"/>
          <w:sz w:val="24"/>
          <w:lang w:eastAsia="zh-CN"/>
        </w:rPr>
        <w:t>具有</w:t>
      </w:r>
      <w:r>
        <w:rPr>
          <w:rFonts w:hint="eastAsia" w:asciiTheme="minorEastAsia" w:hAnsiTheme="minorEastAsia"/>
          <w:spacing w:val="-8"/>
          <w:sz w:val="24"/>
        </w:rPr>
        <w:t>省级或省级以上权威机构检测报告。</w:t>
      </w:r>
    </w:p>
    <w:p>
      <w:pPr>
        <w:spacing w:line="360" w:lineRule="auto"/>
        <w:ind w:firstLine="450" w:firstLineChars="200"/>
        <w:rPr>
          <w:rFonts w:asciiTheme="minorEastAsia" w:hAnsiTheme="minorEastAsia"/>
          <w:spacing w:val="-8"/>
          <w:sz w:val="24"/>
        </w:rPr>
      </w:pPr>
      <w:r>
        <w:rPr>
          <w:rFonts w:hint="eastAsia" w:asciiTheme="minorEastAsia" w:hAnsiTheme="minorEastAsia"/>
          <w:b/>
          <w:spacing w:val="-8"/>
          <w:sz w:val="24"/>
        </w:rPr>
        <w:t>设备兼容匹配性要求</w:t>
      </w:r>
      <w:r>
        <w:rPr>
          <w:rFonts w:hint="eastAsia" w:asciiTheme="minorEastAsia" w:hAnsiTheme="minorEastAsia"/>
          <w:spacing w:val="-8"/>
          <w:sz w:val="24"/>
        </w:rPr>
        <w:t>：梯度</w:t>
      </w:r>
      <w:r>
        <w:rPr>
          <w:rFonts w:asciiTheme="minorEastAsia" w:hAnsiTheme="minorEastAsia"/>
          <w:spacing w:val="-8"/>
          <w:sz w:val="24"/>
        </w:rPr>
        <w:t xml:space="preserve"> PCR</w:t>
      </w:r>
      <w:r>
        <w:rPr>
          <w:rFonts w:hint="eastAsia" w:asciiTheme="minorEastAsia" w:hAnsiTheme="minorEastAsia"/>
          <w:spacing w:val="-8"/>
          <w:sz w:val="24"/>
        </w:rPr>
        <w:t xml:space="preserve"> 仪需兼容实验室现有的数字PCR分析系统。</w:t>
      </w:r>
    </w:p>
    <w:p>
      <w:pPr>
        <w:spacing w:line="360" w:lineRule="auto"/>
        <w:ind w:firstLine="448" w:firstLineChars="200"/>
        <w:rPr>
          <w:rFonts w:asciiTheme="minorEastAsia" w:hAnsiTheme="minorEastAsia"/>
          <w:spacing w:val="-8"/>
          <w:sz w:val="24"/>
        </w:rPr>
      </w:pPr>
      <w:r>
        <w:rPr>
          <w:rFonts w:hint="eastAsia" w:asciiTheme="minorEastAsia" w:hAnsiTheme="minorEastAsia"/>
          <w:spacing w:val="-8"/>
          <w:sz w:val="24"/>
        </w:rPr>
        <w:t>现有PCR分析系统参数：</w:t>
      </w:r>
    </w:p>
    <w:p>
      <w:pPr>
        <w:spacing w:line="360" w:lineRule="auto"/>
        <w:ind w:firstLine="448" w:firstLineChars="200"/>
        <w:rPr>
          <w:rFonts w:asciiTheme="minorEastAsia" w:hAnsiTheme="minorEastAsia"/>
          <w:spacing w:val="-8"/>
          <w:sz w:val="24"/>
        </w:rPr>
      </w:pPr>
      <w:r>
        <w:rPr>
          <w:rFonts w:hint="eastAsia" w:asciiTheme="minorEastAsia" w:hAnsiTheme="minorEastAsia"/>
          <w:spacing w:val="-8"/>
          <w:sz w:val="24"/>
        </w:rPr>
        <w:t>通量</w:t>
      </w:r>
      <w:r>
        <w:rPr>
          <w:rFonts w:hint="eastAsia" w:ascii="MS Gothic" w:hAnsi="MS Gothic" w:eastAsia="MS Gothic" w:cs="MS Gothic"/>
          <w:spacing w:val="-8"/>
          <w:sz w:val="24"/>
        </w:rPr>
        <w:t>‌</w:t>
      </w:r>
      <w:r>
        <w:rPr>
          <w:rFonts w:hint="eastAsia" w:ascii="宋体" w:hAnsi="宋体" w:cs="宋体"/>
          <w:spacing w:val="-8"/>
          <w:sz w:val="24"/>
        </w:rPr>
        <w:t>：能够处理</w:t>
      </w:r>
      <w:r>
        <w:rPr>
          <w:rFonts w:asciiTheme="minorEastAsia" w:hAnsiTheme="minorEastAsia"/>
          <w:spacing w:val="-8"/>
          <w:sz w:val="24"/>
        </w:rPr>
        <w:t>96</w:t>
      </w:r>
      <w:r>
        <w:rPr>
          <w:rFonts w:hint="eastAsia" w:asciiTheme="minorEastAsia" w:hAnsiTheme="minorEastAsia"/>
          <w:spacing w:val="-8"/>
          <w:sz w:val="24"/>
        </w:rPr>
        <w:t>个样品；</w:t>
      </w:r>
      <w:r>
        <w:rPr>
          <w:rFonts w:hint="eastAsia" w:ascii="MS Gothic" w:hAnsi="MS Gothic" w:eastAsia="MS Gothic" w:cs="MS Gothic"/>
          <w:spacing w:val="-8"/>
          <w:sz w:val="24"/>
        </w:rPr>
        <w:t>‌</w:t>
      </w:r>
      <w:r>
        <w:rPr>
          <w:rFonts w:hint="eastAsia" w:asciiTheme="minorEastAsia" w:hAnsiTheme="minorEastAsia"/>
          <w:spacing w:val="-8"/>
          <w:sz w:val="24"/>
        </w:rPr>
        <w:t>系统分析速度</w:t>
      </w:r>
      <w:r>
        <w:rPr>
          <w:rFonts w:hint="eastAsia" w:ascii="MS Gothic" w:hAnsi="MS Gothic" w:eastAsia="MS Gothic" w:cs="MS Gothic"/>
          <w:spacing w:val="-8"/>
          <w:sz w:val="24"/>
        </w:rPr>
        <w:t>‌</w:t>
      </w:r>
      <w:r>
        <w:rPr>
          <w:rFonts w:hint="eastAsia" w:ascii="宋体" w:hAnsi="宋体" w:cs="宋体"/>
          <w:spacing w:val="-8"/>
          <w:sz w:val="24"/>
        </w:rPr>
        <w:t>：每小时可以分析</w:t>
      </w:r>
      <w:r>
        <w:rPr>
          <w:rFonts w:asciiTheme="minorEastAsia" w:hAnsiTheme="minorEastAsia"/>
          <w:spacing w:val="-8"/>
          <w:sz w:val="24"/>
        </w:rPr>
        <w:t>32</w:t>
      </w:r>
      <w:r>
        <w:rPr>
          <w:rFonts w:hint="eastAsia" w:asciiTheme="minorEastAsia" w:hAnsiTheme="minorEastAsia"/>
          <w:spacing w:val="-8"/>
          <w:sz w:val="24"/>
        </w:rPr>
        <w:t>个样品。</w:t>
      </w:r>
    </w:p>
    <w:p>
      <w:pPr>
        <w:spacing w:line="360" w:lineRule="auto"/>
        <w:ind w:firstLine="448" w:firstLineChars="200"/>
        <w:rPr>
          <w:rFonts w:asciiTheme="minorEastAsia" w:hAnsiTheme="minorEastAsia"/>
          <w:spacing w:val="-8"/>
          <w:sz w:val="24"/>
        </w:rPr>
      </w:pPr>
      <w:r>
        <w:rPr>
          <w:rFonts w:hint="eastAsia" w:ascii="MS Gothic" w:hAnsi="MS Gothic" w:eastAsia="MS Gothic" w:cs="MS Gothic"/>
          <w:spacing w:val="-8"/>
          <w:sz w:val="24"/>
        </w:rPr>
        <w:t>‌</w:t>
      </w:r>
      <w:r>
        <w:rPr>
          <w:rFonts w:hint="eastAsia" w:asciiTheme="minorEastAsia" w:hAnsiTheme="minorEastAsia"/>
          <w:spacing w:val="-8"/>
          <w:sz w:val="24"/>
        </w:rPr>
        <w:t>检测通道</w:t>
      </w:r>
      <w:r>
        <w:rPr>
          <w:rFonts w:hint="eastAsia" w:ascii="MS Gothic" w:hAnsi="MS Gothic" w:eastAsia="MS Gothic" w:cs="MS Gothic"/>
          <w:spacing w:val="-8"/>
          <w:sz w:val="24"/>
        </w:rPr>
        <w:t>‌</w:t>
      </w:r>
      <w:r>
        <w:rPr>
          <w:rFonts w:hint="eastAsia" w:ascii="宋体" w:hAnsi="宋体" w:cs="宋体"/>
          <w:spacing w:val="-8"/>
          <w:sz w:val="24"/>
        </w:rPr>
        <w:t>：具有两个检测通道，可以同时检测两个目标基因。</w:t>
      </w:r>
    </w:p>
    <w:p>
      <w:pPr>
        <w:spacing w:line="360" w:lineRule="auto"/>
        <w:ind w:firstLine="448" w:firstLineChars="200"/>
        <w:rPr>
          <w:rFonts w:asciiTheme="minorEastAsia" w:hAnsiTheme="minorEastAsia"/>
          <w:spacing w:val="-8"/>
          <w:sz w:val="24"/>
        </w:rPr>
      </w:pPr>
      <w:r>
        <w:rPr>
          <w:rFonts w:hint="eastAsia" w:ascii="MS Gothic" w:hAnsi="MS Gothic" w:eastAsia="MS Gothic" w:cs="MS Gothic"/>
          <w:spacing w:val="-8"/>
          <w:sz w:val="24"/>
        </w:rPr>
        <w:t>‌</w:t>
      </w:r>
      <w:r>
        <w:rPr>
          <w:rFonts w:hint="eastAsia" w:asciiTheme="minorEastAsia" w:hAnsiTheme="minorEastAsia"/>
          <w:spacing w:val="-8"/>
          <w:sz w:val="24"/>
        </w:rPr>
        <w:t>微滴生成</w:t>
      </w:r>
      <w:r>
        <w:rPr>
          <w:rFonts w:hint="eastAsia" w:ascii="MS Gothic" w:hAnsi="MS Gothic" w:eastAsia="MS Gothic" w:cs="MS Gothic"/>
          <w:spacing w:val="-8"/>
          <w:sz w:val="24"/>
        </w:rPr>
        <w:t>‌</w:t>
      </w:r>
      <w:r>
        <w:rPr>
          <w:rFonts w:hint="eastAsia" w:ascii="宋体" w:hAnsi="宋体" w:cs="宋体"/>
          <w:spacing w:val="-8"/>
          <w:sz w:val="24"/>
        </w:rPr>
        <w:t>：能够将每个样品的反应体系分为</w:t>
      </w:r>
      <w:r>
        <w:rPr>
          <w:rFonts w:asciiTheme="minorEastAsia" w:hAnsiTheme="minorEastAsia"/>
          <w:spacing w:val="-8"/>
          <w:sz w:val="24"/>
        </w:rPr>
        <w:t>20,000</w:t>
      </w:r>
      <w:r>
        <w:rPr>
          <w:rFonts w:hint="eastAsia" w:asciiTheme="minorEastAsia" w:hAnsiTheme="minorEastAsia"/>
          <w:spacing w:val="-8"/>
          <w:sz w:val="24"/>
        </w:rPr>
        <w:t>个纳升级的微滴，样品无需酶解。</w:t>
      </w:r>
    </w:p>
    <w:p>
      <w:pPr>
        <w:spacing w:line="360" w:lineRule="auto"/>
        <w:ind w:firstLine="448" w:firstLineChars="200"/>
        <w:rPr>
          <w:rFonts w:asciiTheme="minorEastAsia" w:hAnsiTheme="minorEastAsia"/>
          <w:spacing w:val="-8"/>
          <w:sz w:val="24"/>
        </w:rPr>
      </w:pPr>
      <w:r>
        <w:rPr>
          <w:rFonts w:hint="eastAsia" w:ascii="MS Gothic" w:hAnsi="MS Gothic" w:eastAsia="MS Gothic" w:cs="MS Gothic"/>
          <w:spacing w:val="-8"/>
          <w:sz w:val="24"/>
        </w:rPr>
        <w:t>‌</w:t>
      </w:r>
      <w:r>
        <w:rPr>
          <w:rFonts w:hint="eastAsia" w:asciiTheme="minorEastAsia" w:hAnsiTheme="minorEastAsia"/>
          <w:spacing w:val="-8"/>
          <w:sz w:val="24"/>
        </w:rPr>
        <w:t>检测微滴总数</w:t>
      </w:r>
      <w:r>
        <w:rPr>
          <w:rFonts w:hint="eastAsia" w:ascii="MS Gothic" w:hAnsi="MS Gothic" w:eastAsia="MS Gothic" w:cs="MS Gothic"/>
          <w:spacing w:val="-8"/>
          <w:sz w:val="24"/>
        </w:rPr>
        <w:t>‌</w:t>
      </w:r>
      <w:r>
        <w:rPr>
          <w:rFonts w:hint="eastAsia" w:ascii="宋体" w:hAnsi="宋体" w:cs="宋体"/>
          <w:spacing w:val="-8"/>
          <w:sz w:val="24"/>
        </w:rPr>
        <w:t>：每个</w:t>
      </w:r>
      <w:r>
        <w:rPr>
          <w:rFonts w:asciiTheme="minorEastAsia" w:hAnsiTheme="minorEastAsia"/>
          <w:spacing w:val="-8"/>
          <w:sz w:val="24"/>
        </w:rPr>
        <w:t>96</w:t>
      </w:r>
      <w:r>
        <w:rPr>
          <w:rFonts w:hint="eastAsia" w:asciiTheme="minorEastAsia" w:hAnsiTheme="minorEastAsia"/>
          <w:spacing w:val="-8"/>
          <w:sz w:val="24"/>
        </w:rPr>
        <w:t>孔板可以检测</w:t>
      </w:r>
      <w:r>
        <w:rPr>
          <w:rFonts w:asciiTheme="minorEastAsia" w:hAnsiTheme="minorEastAsia"/>
          <w:spacing w:val="-8"/>
          <w:sz w:val="24"/>
        </w:rPr>
        <w:t>150</w:t>
      </w:r>
      <w:r>
        <w:rPr>
          <w:rFonts w:hint="eastAsia" w:asciiTheme="minorEastAsia" w:hAnsiTheme="minorEastAsia"/>
          <w:spacing w:val="-8"/>
          <w:sz w:val="24"/>
        </w:rPr>
        <w:t>万个微滴。</w:t>
      </w:r>
    </w:p>
    <w:p>
      <w:pPr>
        <w:spacing w:line="360" w:lineRule="auto"/>
        <w:ind w:firstLine="448" w:firstLineChars="200"/>
        <w:rPr>
          <w:rFonts w:asciiTheme="minorEastAsia" w:hAnsiTheme="minorEastAsia"/>
          <w:spacing w:val="-8"/>
          <w:sz w:val="24"/>
        </w:rPr>
      </w:pPr>
      <w:r>
        <w:rPr>
          <w:rFonts w:hint="eastAsia" w:ascii="MS Gothic" w:hAnsi="MS Gothic" w:eastAsia="MS Gothic" w:cs="MS Gothic"/>
          <w:spacing w:val="-8"/>
          <w:sz w:val="24"/>
        </w:rPr>
        <w:t>‌</w:t>
      </w:r>
      <w:r>
        <w:rPr>
          <w:rFonts w:hint="eastAsia" w:asciiTheme="minorEastAsia" w:hAnsiTheme="minorEastAsia"/>
          <w:spacing w:val="-8"/>
          <w:sz w:val="24"/>
        </w:rPr>
        <w:t>样本处理</w:t>
      </w:r>
      <w:r>
        <w:rPr>
          <w:rFonts w:hint="eastAsia" w:ascii="MS Gothic" w:hAnsi="MS Gothic" w:eastAsia="MS Gothic" w:cs="MS Gothic"/>
          <w:spacing w:val="-8"/>
          <w:sz w:val="24"/>
        </w:rPr>
        <w:t>‌</w:t>
      </w:r>
      <w:r>
        <w:rPr>
          <w:rFonts w:hint="eastAsia" w:ascii="宋体" w:hAnsi="宋体" w:cs="宋体"/>
          <w:spacing w:val="-8"/>
          <w:sz w:val="24"/>
        </w:rPr>
        <w:t>：样本处理后对</w:t>
      </w:r>
      <w:r>
        <w:rPr>
          <w:rFonts w:asciiTheme="minorEastAsia" w:hAnsiTheme="minorEastAsia"/>
          <w:spacing w:val="-8"/>
          <w:sz w:val="24"/>
        </w:rPr>
        <w:t>PCR</w:t>
      </w:r>
      <w:r>
        <w:rPr>
          <w:rFonts w:hint="eastAsia" w:asciiTheme="minorEastAsia" w:hAnsiTheme="minorEastAsia"/>
          <w:spacing w:val="-8"/>
          <w:sz w:val="24"/>
        </w:rPr>
        <w:t>板进行封膜时，预热时间短，</w:t>
      </w:r>
      <w:r>
        <w:rPr>
          <w:rFonts w:asciiTheme="minorEastAsia" w:hAnsiTheme="minorEastAsia"/>
          <w:spacing w:val="-8"/>
          <w:sz w:val="24"/>
        </w:rPr>
        <w:t>3</w:t>
      </w:r>
      <w:r>
        <w:rPr>
          <w:rFonts w:hint="eastAsia" w:asciiTheme="minorEastAsia" w:hAnsiTheme="minorEastAsia"/>
          <w:spacing w:val="-8"/>
          <w:sz w:val="24"/>
        </w:rPr>
        <w:t>分钟内即可达到设定温度。</w:t>
      </w:r>
    </w:p>
    <w:p>
      <w:pPr>
        <w:spacing w:line="360" w:lineRule="auto"/>
        <w:ind w:firstLine="448" w:firstLineChars="200"/>
        <w:rPr>
          <w:rFonts w:asciiTheme="minorEastAsia" w:hAnsiTheme="minorEastAsia"/>
          <w:spacing w:val="-8"/>
          <w:sz w:val="24"/>
        </w:rPr>
      </w:pPr>
      <w:r>
        <w:rPr>
          <w:rFonts w:hint="eastAsia" w:ascii="MS Gothic" w:hAnsi="MS Gothic" w:eastAsia="MS Gothic" w:cs="MS Gothic"/>
          <w:spacing w:val="-8"/>
          <w:sz w:val="24"/>
        </w:rPr>
        <w:t>‌</w:t>
      </w:r>
      <w:r>
        <w:rPr>
          <w:rFonts w:hint="eastAsia" w:asciiTheme="minorEastAsia" w:hAnsiTheme="minorEastAsia"/>
          <w:spacing w:val="-8"/>
          <w:sz w:val="24"/>
        </w:rPr>
        <w:t>可检测微滴的体积</w:t>
      </w:r>
      <w:r>
        <w:rPr>
          <w:rFonts w:hint="eastAsia" w:ascii="MS Gothic" w:hAnsi="MS Gothic" w:eastAsia="MS Gothic" w:cs="MS Gothic"/>
          <w:spacing w:val="-8"/>
          <w:sz w:val="24"/>
        </w:rPr>
        <w:t>‌</w:t>
      </w:r>
      <w:r>
        <w:rPr>
          <w:rFonts w:hint="eastAsia" w:ascii="宋体" w:hAnsi="宋体" w:cs="宋体"/>
          <w:spacing w:val="-8"/>
          <w:sz w:val="24"/>
        </w:rPr>
        <w:t>：可检测的微滴体积范围为</w:t>
      </w:r>
      <w:r>
        <w:rPr>
          <w:rFonts w:asciiTheme="minorEastAsia" w:hAnsiTheme="minorEastAsia"/>
          <w:spacing w:val="-8"/>
          <w:sz w:val="24"/>
        </w:rPr>
        <w:t>0.88nl</w:t>
      </w:r>
      <w:r>
        <w:rPr>
          <w:rFonts w:hint="eastAsia" w:asciiTheme="minorEastAsia" w:hAnsiTheme="minorEastAsia"/>
          <w:spacing w:val="-8"/>
          <w:sz w:val="24"/>
        </w:rPr>
        <w:t>≤</w:t>
      </w:r>
      <w:r>
        <w:rPr>
          <w:rFonts w:asciiTheme="minorEastAsia" w:hAnsiTheme="minorEastAsia"/>
          <w:spacing w:val="-8"/>
          <w:sz w:val="24"/>
        </w:rPr>
        <w:t>V</w:t>
      </w:r>
      <w:r>
        <w:rPr>
          <w:rFonts w:hint="eastAsia" w:asciiTheme="minorEastAsia" w:hAnsiTheme="minorEastAsia"/>
          <w:spacing w:val="-8"/>
          <w:sz w:val="24"/>
        </w:rPr>
        <w:t>≤</w:t>
      </w:r>
      <w:r>
        <w:rPr>
          <w:rFonts w:asciiTheme="minorEastAsia" w:hAnsiTheme="minorEastAsia"/>
          <w:spacing w:val="-8"/>
          <w:sz w:val="24"/>
        </w:rPr>
        <w:t>0.91nL</w:t>
      </w:r>
      <w:r>
        <w:rPr>
          <w:rFonts w:hint="eastAsia" w:asciiTheme="minorEastAsia" w:hAnsiTheme="minorEastAsia"/>
          <w:spacing w:val="-8"/>
          <w:sz w:val="24"/>
        </w:rPr>
        <w:t>，可检测微滴直径为</w:t>
      </w:r>
      <w:r>
        <w:rPr>
          <w:rFonts w:asciiTheme="minorEastAsia" w:hAnsiTheme="minorEastAsia"/>
          <w:spacing w:val="-8"/>
          <w:sz w:val="24"/>
        </w:rPr>
        <w:t>117um</w:t>
      </w:r>
      <w:r>
        <w:rPr>
          <w:rFonts w:hint="eastAsia" w:asciiTheme="minorEastAsia" w:hAnsiTheme="minorEastAsia"/>
          <w:spacing w:val="-8"/>
          <w:sz w:val="24"/>
        </w:rPr>
        <w:t>≤</w:t>
      </w:r>
      <w:r>
        <w:rPr>
          <w:rFonts w:asciiTheme="minorEastAsia" w:hAnsiTheme="minorEastAsia"/>
          <w:spacing w:val="-8"/>
          <w:sz w:val="24"/>
        </w:rPr>
        <w:t>V</w:t>
      </w:r>
      <w:r>
        <w:rPr>
          <w:rFonts w:hint="eastAsia" w:asciiTheme="minorEastAsia" w:hAnsiTheme="minorEastAsia"/>
          <w:spacing w:val="-8"/>
          <w:sz w:val="24"/>
        </w:rPr>
        <w:t>≤</w:t>
      </w:r>
      <w:r>
        <w:rPr>
          <w:rFonts w:asciiTheme="minorEastAsia" w:hAnsiTheme="minorEastAsia"/>
          <w:spacing w:val="-8"/>
          <w:sz w:val="24"/>
        </w:rPr>
        <w:t>122um</w:t>
      </w:r>
      <w:r>
        <w:rPr>
          <w:rFonts w:hint="eastAsia" w:asciiTheme="minorEastAsia" w:hAnsiTheme="minorEastAsia"/>
          <w:spacing w:val="-8"/>
          <w:sz w:val="24"/>
        </w:rPr>
        <w:t>。</w:t>
      </w:r>
    </w:p>
    <w:p>
      <w:pPr>
        <w:spacing w:line="360" w:lineRule="auto"/>
        <w:ind w:firstLine="448" w:firstLineChars="200"/>
        <w:rPr>
          <w:rFonts w:asciiTheme="minorEastAsia" w:hAnsiTheme="minorEastAsia"/>
          <w:spacing w:val="-8"/>
          <w:sz w:val="24"/>
        </w:rPr>
      </w:pPr>
      <w:r>
        <w:rPr>
          <w:rFonts w:hint="eastAsia" w:ascii="MS Gothic" w:hAnsi="MS Gothic" w:eastAsia="MS Gothic" w:cs="MS Gothic"/>
          <w:spacing w:val="-8"/>
          <w:sz w:val="24"/>
        </w:rPr>
        <w:t>‌</w:t>
      </w:r>
      <w:r>
        <w:rPr>
          <w:rFonts w:hint="eastAsia" w:asciiTheme="minorEastAsia" w:hAnsiTheme="minorEastAsia"/>
          <w:spacing w:val="-8"/>
          <w:sz w:val="24"/>
        </w:rPr>
        <w:t>双荧光检测</w:t>
      </w:r>
      <w:r>
        <w:rPr>
          <w:rFonts w:hint="eastAsia" w:ascii="MS Gothic" w:hAnsi="MS Gothic" w:eastAsia="MS Gothic" w:cs="MS Gothic"/>
          <w:spacing w:val="-8"/>
          <w:sz w:val="24"/>
        </w:rPr>
        <w:t>‌</w:t>
      </w:r>
      <w:r>
        <w:rPr>
          <w:rFonts w:hint="eastAsia" w:ascii="宋体" w:hAnsi="宋体" w:cs="宋体"/>
          <w:spacing w:val="-8"/>
          <w:sz w:val="24"/>
        </w:rPr>
        <w:t>：可实现双荧光同时检测，支持</w:t>
      </w:r>
      <w:r>
        <w:rPr>
          <w:rFonts w:asciiTheme="minorEastAsia" w:hAnsiTheme="minorEastAsia"/>
          <w:spacing w:val="-8"/>
          <w:sz w:val="24"/>
        </w:rPr>
        <w:t>FAM/HEX(VIC)</w:t>
      </w:r>
      <w:r>
        <w:rPr>
          <w:rFonts w:hint="eastAsia" w:asciiTheme="minorEastAsia" w:hAnsiTheme="minorEastAsia"/>
          <w:spacing w:val="-8"/>
          <w:sz w:val="24"/>
        </w:rPr>
        <w:t>，兼容</w:t>
      </w:r>
      <w:r>
        <w:rPr>
          <w:rFonts w:asciiTheme="minorEastAsia" w:hAnsiTheme="minorEastAsia"/>
          <w:spacing w:val="-8"/>
          <w:sz w:val="24"/>
        </w:rPr>
        <w:t>EvaGreen</w:t>
      </w:r>
      <w:r>
        <w:rPr>
          <w:rFonts w:hint="eastAsia" w:asciiTheme="minorEastAsia" w:hAnsiTheme="minorEastAsia"/>
          <w:spacing w:val="-8"/>
          <w:sz w:val="24"/>
        </w:rPr>
        <w:t>。</w:t>
      </w:r>
    </w:p>
    <w:p>
      <w:pPr>
        <w:spacing w:line="360" w:lineRule="auto"/>
        <w:ind w:firstLine="448" w:firstLineChars="200"/>
        <w:rPr>
          <w:rFonts w:asciiTheme="minorEastAsia" w:hAnsiTheme="minorEastAsia"/>
          <w:spacing w:val="-8"/>
          <w:sz w:val="24"/>
        </w:rPr>
      </w:pPr>
      <w:r>
        <w:rPr>
          <w:rFonts w:hint="eastAsia" w:ascii="MS Gothic" w:hAnsi="MS Gothic" w:eastAsia="MS Gothic" w:cs="MS Gothic"/>
          <w:spacing w:val="-8"/>
          <w:sz w:val="24"/>
        </w:rPr>
        <w:t>‌</w:t>
      </w:r>
      <w:r>
        <w:rPr>
          <w:rFonts w:hint="eastAsia" w:asciiTheme="minorEastAsia" w:hAnsiTheme="minorEastAsia"/>
          <w:spacing w:val="-8"/>
          <w:sz w:val="24"/>
        </w:rPr>
        <w:t>检测器</w:t>
      </w:r>
      <w:r>
        <w:rPr>
          <w:rFonts w:hint="eastAsia" w:ascii="MS Gothic" w:hAnsi="MS Gothic" w:eastAsia="MS Gothic" w:cs="MS Gothic"/>
          <w:spacing w:val="-8"/>
          <w:sz w:val="24"/>
        </w:rPr>
        <w:t>‌</w:t>
      </w:r>
      <w:r>
        <w:rPr>
          <w:rFonts w:hint="eastAsia" w:ascii="宋体" w:hAnsi="宋体" w:cs="宋体"/>
          <w:spacing w:val="-8"/>
          <w:sz w:val="24"/>
        </w:rPr>
        <w:t>：配备</w:t>
      </w:r>
      <w:r>
        <w:rPr>
          <w:rFonts w:asciiTheme="minorEastAsia" w:hAnsiTheme="minorEastAsia"/>
          <w:spacing w:val="-8"/>
          <w:sz w:val="24"/>
        </w:rPr>
        <w:t>2</w:t>
      </w:r>
      <w:r>
        <w:rPr>
          <w:rFonts w:hint="eastAsia" w:asciiTheme="minorEastAsia" w:hAnsiTheme="minorEastAsia"/>
          <w:spacing w:val="-8"/>
          <w:sz w:val="24"/>
        </w:rPr>
        <w:t>个硅光子计数检测器；</w:t>
      </w:r>
    </w:p>
    <w:p>
      <w:pPr>
        <w:spacing w:line="360" w:lineRule="auto"/>
        <w:ind w:firstLine="448" w:firstLineChars="200"/>
        <w:rPr>
          <w:rFonts w:asciiTheme="minorEastAsia" w:hAnsiTheme="minorEastAsia"/>
          <w:spacing w:val="-8"/>
          <w:sz w:val="24"/>
        </w:rPr>
      </w:pPr>
      <w:r>
        <w:rPr>
          <w:rFonts w:hint="eastAsia" w:ascii="MS Gothic" w:hAnsi="MS Gothic" w:eastAsia="MS Gothic" w:cs="MS Gothic"/>
          <w:spacing w:val="-8"/>
          <w:sz w:val="24"/>
        </w:rPr>
        <w:t>‌</w:t>
      </w:r>
      <w:r>
        <w:rPr>
          <w:rFonts w:hint="eastAsia" w:asciiTheme="minorEastAsia" w:hAnsiTheme="minorEastAsia"/>
          <w:spacing w:val="-8"/>
          <w:sz w:val="24"/>
        </w:rPr>
        <w:t>灵敏度</w:t>
      </w:r>
      <w:r>
        <w:rPr>
          <w:rFonts w:hint="eastAsia" w:ascii="MS Gothic" w:hAnsi="MS Gothic" w:eastAsia="MS Gothic" w:cs="MS Gothic"/>
          <w:spacing w:val="-8"/>
          <w:sz w:val="24"/>
        </w:rPr>
        <w:t>‌</w:t>
      </w:r>
      <w:r>
        <w:rPr>
          <w:rFonts w:hint="eastAsia" w:ascii="宋体" w:hAnsi="宋体" w:cs="宋体"/>
          <w:spacing w:val="-8"/>
          <w:sz w:val="24"/>
        </w:rPr>
        <w:t>：能够检测到单拷贝基因；</w:t>
      </w:r>
    </w:p>
    <w:p>
      <w:pPr>
        <w:spacing w:line="360" w:lineRule="auto"/>
        <w:ind w:firstLine="448" w:firstLineChars="200"/>
        <w:rPr>
          <w:rFonts w:asciiTheme="minorEastAsia" w:hAnsiTheme="minorEastAsia"/>
          <w:spacing w:val="-8"/>
          <w:sz w:val="24"/>
        </w:rPr>
      </w:pPr>
      <w:r>
        <w:rPr>
          <w:rFonts w:hint="eastAsia" w:ascii="MS Gothic" w:hAnsi="MS Gothic" w:eastAsia="MS Gothic" w:cs="MS Gothic"/>
          <w:spacing w:val="-8"/>
          <w:sz w:val="24"/>
        </w:rPr>
        <w:t>‌</w:t>
      </w:r>
      <w:r>
        <w:rPr>
          <w:rFonts w:hint="eastAsia" w:asciiTheme="minorEastAsia" w:hAnsiTheme="minorEastAsia"/>
          <w:spacing w:val="-8"/>
          <w:sz w:val="24"/>
        </w:rPr>
        <w:t>适用探针和染料</w:t>
      </w:r>
      <w:r>
        <w:rPr>
          <w:rFonts w:hint="eastAsia" w:ascii="MS Gothic" w:hAnsi="MS Gothic" w:eastAsia="MS Gothic" w:cs="MS Gothic"/>
          <w:spacing w:val="-8"/>
          <w:sz w:val="24"/>
        </w:rPr>
        <w:t>‌</w:t>
      </w:r>
      <w:r>
        <w:rPr>
          <w:rFonts w:hint="eastAsia" w:ascii="宋体" w:hAnsi="宋体" w:cs="宋体"/>
          <w:spacing w:val="-8"/>
          <w:sz w:val="24"/>
        </w:rPr>
        <w:t>：适用于</w:t>
      </w:r>
      <w:r>
        <w:rPr>
          <w:rFonts w:asciiTheme="minorEastAsia" w:hAnsiTheme="minorEastAsia"/>
          <w:spacing w:val="-8"/>
          <w:sz w:val="24"/>
        </w:rPr>
        <w:t>Taqman</w:t>
      </w:r>
      <w:r>
        <w:rPr>
          <w:rFonts w:hint="eastAsia" w:asciiTheme="minorEastAsia" w:hAnsiTheme="minorEastAsia"/>
          <w:spacing w:val="-8"/>
          <w:sz w:val="24"/>
        </w:rPr>
        <w:t>探针和荧光染料。</w:t>
      </w:r>
    </w:p>
    <w:p>
      <w:pPr>
        <w:spacing w:line="360" w:lineRule="auto"/>
        <w:ind w:firstLine="450" w:firstLineChars="200"/>
        <w:rPr>
          <w:rFonts w:asciiTheme="minorEastAsia" w:hAnsiTheme="minorEastAsia"/>
          <w:b/>
          <w:spacing w:val="-8"/>
          <w:sz w:val="24"/>
        </w:rPr>
      </w:pPr>
      <w:r>
        <w:rPr>
          <w:rFonts w:hint="eastAsia" w:asciiTheme="minorEastAsia" w:hAnsiTheme="minorEastAsia"/>
          <w:b/>
          <w:spacing w:val="-8"/>
          <w:sz w:val="24"/>
        </w:rPr>
        <w:t>技术参数如下</w:t>
      </w:r>
      <w:r>
        <w:rPr>
          <w:rFonts w:asciiTheme="minorEastAsia" w:hAnsiTheme="minorEastAsia"/>
          <w:b/>
          <w:spacing w:val="-8"/>
          <w:sz w:val="24"/>
        </w:rPr>
        <w:t>：</w:t>
      </w:r>
    </w:p>
    <w:p>
      <w:pPr>
        <w:spacing w:line="360" w:lineRule="auto"/>
        <w:rPr>
          <w:rFonts w:ascii="黑体" w:hAnsi="黑体" w:eastAsia="黑体"/>
          <w:b/>
          <w:sz w:val="24"/>
        </w:rPr>
      </w:pPr>
      <w:r>
        <w:rPr>
          <w:rFonts w:hint="eastAsia" w:ascii="黑体" w:hAnsi="黑体" w:eastAsia="黑体"/>
          <w:b/>
          <w:sz w:val="24"/>
        </w:rPr>
        <w:t>1</w:t>
      </w:r>
      <w:r>
        <w:rPr>
          <w:rFonts w:ascii="黑体" w:hAnsi="黑体" w:eastAsia="黑体"/>
          <w:b/>
          <w:sz w:val="24"/>
        </w:rPr>
        <w:t xml:space="preserve"> </w:t>
      </w:r>
      <w:r>
        <w:rPr>
          <w:rFonts w:hint="eastAsia" w:ascii="黑体" w:hAnsi="黑体" w:eastAsia="黑体"/>
          <w:b/>
          <w:sz w:val="24"/>
        </w:rPr>
        <w:t>高压灭菌锅技术参数：</w:t>
      </w:r>
    </w:p>
    <w:p>
      <w:pPr>
        <w:spacing w:line="360" w:lineRule="auto"/>
        <w:rPr>
          <w:bCs/>
          <w:sz w:val="24"/>
        </w:rPr>
      </w:pPr>
      <w:r>
        <w:rPr>
          <w:rFonts w:hint="eastAsia"/>
          <w:bCs/>
          <w:sz w:val="24"/>
        </w:rPr>
        <w:t>#1.1 排气模式：全自动内排，六级排汽速度</w:t>
      </w:r>
    </w:p>
    <w:p>
      <w:pPr>
        <w:spacing w:line="360" w:lineRule="auto"/>
        <w:ind w:firstLine="480" w:firstLineChars="200"/>
        <w:rPr>
          <w:bCs/>
          <w:sz w:val="24"/>
        </w:rPr>
      </w:pPr>
      <w:r>
        <w:rPr>
          <w:rFonts w:hint="eastAsia"/>
          <w:bCs/>
          <w:sz w:val="24"/>
        </w:rPr>
        <w:t>具有干燥功能</w:t>
      </w:r>
    </w:p>
    <w:p>
      <w:pPr>
        <w:spacing w:line="360" w:lineRule="auto"/>
        <w:ind w:firstLine="480" w:firstLineChars="200"/>
        <w:rPr>
          <w:bCs/>
          <w:sz w:val="24"/>
        </w:rPr>
      </w:pPr>
      <w:r>
        <w:rPr>
          <w:rFonts w:hint="eastAsia"/>
          <w:bCs/>
          <w:sz w:val="24"/>
        </w:rPr>
        <w:t>冷却风扇1个</w:t>
      </w:r>
    </w:p>
    <w:p>
      <w:pPr>
        <w:spacing w:line="360" w:lineRule="auto"/>
        <w:ind w:firstLine="480" w:firstLineChars="200"/>
        <w:rPr>
          <w:bCs/>
          <w:sz w:val="24"/>
        </w:rPr>
      </w:pPr>
      <w:r>
        <w:rPr>
          <w:rFonts w:hint="eastAsia"/>
          <w:bCs/>
          <w:sz w:val="24"/>
        </w:rPr>
        <w:t>管理权限5级</w:t>
      </w:r>
    </w:p>
    <w:p>
      <w:pPr>
        <w:spacing w:line="360" w:lineRule="auto"/>
        <w:ind w:firstLine="480" w:firstLineChars="200"/>
        <w:rPr>
          <w:bCs/>
          <w:sz w:val="24"/>
        </w:rPr>
      </w:pPr>
      <w:r>
        <w:rPr>
          <w:rFonts w:hint="eastAsia"/>
          <w:bCs/>
          <w:sz w:val="24"/>
        </w:rPr>
        <w:t>具有USB接口</w:t>
      </w:r>
    </w:p>
    <w:p>
      <w:pPr>
        <w:spacing w:line="360" w:lineRule="auto"/>
        <w:ind w:firstLine="480" w:firstLineChars="200"/>
        <w:rPr>
          <w:bCs/>
          <w:sz w:val="24"/>
        </w:rPr>
      </w:pPr>
      <w:r>
        <w:rPr>
          <w:rFonts w:hint="eastAsia"/>
          <w:bCs/>
          <w:sz w:val="24"/>
        </w:rPr>
        <w:t>自带灭菌记录存储系统</w:t>
      </w:r>
    </w:p>
    <w:p>
      <w:pPr>
        <w:spacing w:line="360" w:lineRule="auto"/>
        <w:ind w:firstLine="480" w:firstLineChars="200"/>
        <w:rPr>
          <w:bCs/>
          <w:sz w:val="24"/>
        </w:rPr>
      </w:pPr>
      <w:r>
        <w:rPr>
          <w:rFonts w:hint="eastAsia"/>
          <w:bCs/>
          <w:sz w:val="24"/>
        </w:rPr>
        <w:t>显示系统：中英文液晶显示</w:t>
      </w:r>
    </w:p>
    <w:p>
      <w:pPr>
        <w:spacing w:line="360" w:lineRule="auto"/>
        <w:ind w:firstLine="480" w:firstLineChars="200"/>
        <w:rPr>
          <w:bCs/>
          <w:sz w:val="24"/>
        </w:rPr>
      </w:pPr>
      <w:r>
        <w:rPr>
          <w:rFonts w:hint="eastAsia"/>
          <w:bCs/>
          <w:sz w:val="24"/>
        </w:rPr>
        <w:t>内置集汽瓶</w:t>
      </w:r>
    </w:p>
    <w:p>
      <w:pPr>
        <w:spacing w:line="360" w:lineRule="auto"/>
        <w:ind w:firstLine="480" w:firstLineChars="200"/>
        <w:rPr>
          <w:bCs/>
          <w:sz w:val="24"/>
        </w:rPr>
      </w:pPr>
      <w:r>
        <w:rPr>
          <w:rFonts w:hint="eastAsia"/>
          <w:bCs/>
          <w:sz w:val="24"/>
        </w:rPr>
        <w:t>工作电源：</w:t>
      </w:r>
      <w:r>
        <w:rPr>
          <w:bCs/>
          <w:sz w:val="24"/>
        </w:rPr>
        <w:t>220V+10% 16A 50HZ/60HZ</w:t>
      </w:r>
    </w:p>
    <w:p>
      <w:pPr>
        <w:spacing w:line="360" w:lineRule="auto"/>
        <w:ind w:firstLine="480" w:firstLineChars="200"/>
        <w:rPr>
          <w:sz w:val="24"/>
        </w:rPr>
      </w:pPr>
      <w:r>
        <w:rPr>
          <w:rFonts w:hint="eastAsia"/>
          <w:sz w:val="24"/>
        </w:rPr>
        <w:t>温度显示精度：0.1℃</w:t>
      </w:r>
    </w:p>
    <w:p>
      <w:pPr>
        <w:spacing w:line="360" w:lineRule="auto"/>
        <w:ind w:firstLine="480" w:firstLineChars="200"/>
        <w:rPr>
          <w:sz w:val="24"/>
        </w:rPr>
      </w:pPr>
      <w:r>
        <w:rPr>
          <w:rFonts w:hint="eastAsia"/>
          <w:sz w:val="24"/>
        </w:rPr>
        <w:t>工作环境： 5℃~40℃，相对湿度不大于85%</w:t>
      </w:r>
    </w:p>
    <w:p>
      <w:pPr>
        <w:spacing w:line="360" w:lineRule="auto"/>
        <w:ind w:firstLine="480" w:firstLineChars="200"/>
        <w:rPr>
          <w:sz w:val="24"/>
        </w:rPr>
      </w:pPr>
      <w:r>
        <w:rPr>
          <w:rFonts w:hint="eastAsia"/>
          <w:sz w:val="24"/>
        </w:rPr>
        <w:t>灭菌腔材料：SUS304不锈钢</w:t>
      </w:r>
    </w:p>
    <w:p>
      <w:pPr>
        <w:spacing w:line="360" w:lineRule="auto"/>
        <w:ind w:firstLine="480" w:firstLineChars="200"/>
        <w:rPr>
          <w:sz w:val="24"/>
        </w:rPr>
      </w:pPr>
      <w:r>
        <w:rPr>
          <w:rFonts w:hint="eastAsia"/>
          <w:sz w:val="24"/>
        </w:rPr>
        <w:t>灭菌工作温度：105℃~135℃</w:t>
      </w:r>
    </w:p>
    <w:p>
      <w:pPr>
        <w:spacing w:line="360" w:lineRule="auto"/>
        <w:ind w:firstLine="480" w:firstLineChars="200"/>
        <w:rPr>
          <w:sz w:val="24"/>
        </w:rPr>
      </w:pPr>
      <w:r>
        <w:rPr>
          <w:rFonts w:hint="eastAsia"/>
          <w:sz w:val="24"/>
        </w:rPr>
        <w:t>灭菌时间：1-6000分钟</w:t>
      </w:r>
    </w:p>
    <w:p>
      <w:pPr>
        <w:spacing w:line="360" w:lineRule="auto"/>
        <w:ind w:firstLine="480" w:firstLineChars="200"/>
        <w:rPr>
          <w:sz w:val="24"/>
        </w:rPr>
      </w:pPr>
      <w:r>
        <w:rPr>
          <w:rFonts w:hint="eastAsia"/>
          <w:sz w:val="24"/>
        </w:rPr>
        <w:t>融化温度：60℃-115℃</w:t>
      </w:r>
    </w:p>
    <w:p>
      <w:pPr>
        <w:spacing w:line="360" w:lineRule="auto"/>
        <w:ind w:firstLine="480" w:firstLineChars="200"/>
        <w:rPr>
          <w:sz w:val="24"/>
        </w:rPr>
      </w:pPr>
      <w:r>
        <w:rPr>
          <w:rFonts w:hint="eastAsia"/>
          <w:sz w:val="24"/>
        </w:rPr>
        <w:t>融化时间：1-6000分钟</w:t>
      </w:r>
    </w:p>
    <w:p>
      <w:pPr>
        <w:spacing w:line="360" w:lineRule="auto"/>
        <w:ind w:firstLine="480" w:firstLineChars="200"/>
        <w:rPr>
          <w:sz w:val="24"/>
        </w:rPr>
      </w:pPr>
      <w:r>
        <w:rPr>
          <w:rFonts w:hint="eastAsia"/>
          <w:sz w:val="24"/>
        </w:rPr>
        <w:t>保温温度：45℃-79℃</w:t>
      </w:r>
    </w:p>
    <w:p>
      <w:pPr>
        <w:spacing w:line="360" w:lineRule="auto"/>
        <w:ind w:firstLine="480" w:firstLineChars="200"/>
        <w:rPr>
          <w:sz w:val="24"/>
        </w:rPr>
      </w:pPr>
      <w:r>
        <w:rPr>
          <w:rFonts w:hint="eastAsia"/>
          <w:sz w:val="24"/>
        </w:rPr>
        <w:t>保温时间：1-9999分钟</w:t>
      </w:r>
    </w:p>
    <w:p>
      <w:pPr>
        <w:spacing w:line="360" w:lineRule="auto"/>
        <w:ind w:firstLine="480" w:firstLineChars="200"/>
        <w:rPr>
          <w:sz w:val="24"/>
        </w:rPr>
      </w:pPr>
      <w:r>
        <w:rPr>
          <w:rFonts w:hint="eastAsia"/>
          <w:sz w:val="24"/>
        </w:rPr>
        <w:t>干燥温度设置范围：80-160度</w:t>
      </w:r>
    </w:p>
    <w:p>
      <w:pPr>
        <w:spacing w:line="360" w:lineRule="auto"/>
        <w:ind w:firstLine="480" w:firstLineChars="200"/>
        <w:rPr>
          <w:sz w:val="24"/>
        </w:rPr>
      </w:pPr>
      <w:r>
        <w:rPr>
          <w:rFonts w:hint="eastAsia"/>
          <w:sz w:val="24"/>
        </w:rPr>
        <w:t>干燥时间：1-300分钟</w:t>
      </w:r>
    </w:p>
    <w:p>
      <w:pPr>
        <w:spacing w:line="360" w:lineRule="auto"/>
        <w:ind w:firstLine="480" w:firstLineChars="200"/>
        <w:rPr>
          <w:sz w:val="24"/>
        </w:rPr>
      </w:pPr>
      <w:r>
        <w:rPr>
          <w:rFonts w:hint="eastAsia"/>
          <w:sz w:val="24"/>
        </w:rPr>
        <w:t>控制器：高速微电脑系统</w:t>
      </w:r>
    </w:p>
    <w:p>
      <w:pPr>
        <w:spacing w:line="360" w:lineRule="auto"/>
        <w:ind w:firstLine="480" w:firstLineChars="200"/>
        <w:rPr>
          <w:sz w:val="24"/>
        </w:rPr>
      </w:pPr>
      <w:r>
        <w:rPr>
          <w:rFonts w:hint="eastAsia"/>
          <w:sz w:val="24"/>
        </w:rPr>
        <w:t>压力表显示范围：</w:t>
      </w:r>
      <w:r>
        <w:rPr>
          <w:sz w:val="24"/>
        </w:rPr>
        <w:t>-0.1~0.5MPa</w:t>
      </w:r>
    </w:p>
    <w:p>
      <w:pPr>
        <w:spacing w:line="360" w:lineRule="auto"/>
        <w:ind w:firstLine="480" w:firstLineChars="200"/>
        <w:rPr>
          <w:sz w:val="24"/>
        </w:rPr>
      </w:pPr>
      <w:r>
        <w:rPr>
          <w:rFonts w:hint="eastAsia"/>
          <w:sz w:val="24"/>
        </w:rPr>
        <w:t>压力：设计压力0.3MPa 安全阀起跳压力(最大使用压力)0.28MPa</w:t>
      </w:r>
    </w:p>
    <w:p>
      <w:pPr>
        <w:spacing w:line="360" w:lineRule="auto"/>
        <w:ind w:firstLine="480" w:firstLineChars="200"/>
        <w:rPr>
          <w:bCs/>
          <w:sz w:val="24"/>
        </w:rPr>
      </w:pPr>
    </w:p>
    <w:p>
      <w:pPr>
        <w:spacing w:line="360" w:lineRule="auto"/>
        <w:rPr>
          <w:bCs/>
          <w:sz w:val="24"/>
        </w:rPr>
      </w:pPr>
      <w:r>
        <w:rPr>
          <w:rFonts w:hint="eastAsia"/>
          <w:bCs/>
          <w:sz w:val="24"/>
        </w:rPr>
        <w:t>*1.</w:t>
      </w:r>
      <w:r>
        <w:rPr>
          <w:bCs/>
          <w:sz w:val="24"/>
        </w:rPr>
        <w:t>2</w:t>
      </w:r>
      <w:r>
        <w:rPr>
          <w:rFonts w:hint="eastAsia"/>
          <w:bCs/>
          <w:sz w:val="24"/>
        </w:rPr>
        <w:t>缺水保护装置：灭菌腔底同时配备液胀式、铜质温度感应式、离子浓度式（水位传感器）三种不同干烧保护装置</w:t>
      </w:r>
    </w:p>
    <w:p>
      <w:pPr>
        <w:spacing w:line="360" w:lineRule="auto"/>
        <w:rPr>
          <w:sz w:val="24"/>
        </w:rPr>
      </w:pPr>
      <w:r>
        <w:rPr>
          <w:rFonts w:hint="eastAsia"/>
          <w:bCs/>
          <w:sz w:val="24"/>
        </w:rPr>
        <w:t>*</w:t>
      </w:r>
      <w:r>
        <w:rPr>
          <w:rFonts w:hint="eastAsia"/>
          <w:sz w:val="24"/>
        </w:rPr>
        <w:t>1.</w:t>
      </w:r>
      <w:r>
        <w:rPr>
          <w:sz w:val="24"/>
        </w:rPr>
        <w:t>3</w:t>
      </w:r>
      <w:r>
        <w:rPr>
          <w:rFonts w:hint="eastAsia"/>
          <w:sz w:val="24"/>
        </w:rPr>
        <w:t>灭菌器生产厂家在政府的特监平台具有账户，免费为用户办理特种设备开工告知。【提供注册的账户截图】</w:t>
      </w:r>
    </w:p>
    <w:p>
      <w:pPr>
        <w:spacing w:line="360" w:lineRule="auto"/>
        <w:ind w:firstLine="480" w:firstLineChars="200"/>
        <w:rPr>
          <w:sz w:val="24"/>
        </w:rPr>
      </w:pPr>
    </w:p>
    <w:p>
      <w:pPr>
        <w:spacing w:line="360" w:lineRule="auto"/>
        <w:rPr>
          <w:sz w:val="24"/>
        </w:rPr>
      </w:pPr>
      <w:r>
        <w:rPr>
          <w:rFonts w:ascii="黑体" w:hAnsi="黑体" w:eastAsia="黑体"/>
          <w:b/>
          <w:sz w:val="24"/>
        </w:rPr>
        <w:t xml:space="preserve">2 </w:t>
      </w:r>
      <w:r>
        <w:rPr>
          <w:rFonts w:hint="eastAsia" w:ascii="黑体" w:hAnsi="黑体" w:eastAsia="黑体"/>
          <w:b/>
          <w:sz w:val="24"/>
        </w:rPr>
        <w:t>凝胶成像仪</w:t>
      </w:r>
    </w:p>
    <w:p>
      <w:pPr>
        <w:spacing w:line="360" w:lineRule="auto"/>
        <w:ind w:firstLine="480" w:firstLineChars="200"/>
        <w:rPr>
          <w:sz w:val="24"/>
        </w:rPr>
      </w:pPr>
      <w:r>
        <w:rPr>
          <w:rFonts w:hint="eastAsia"/>
          <w:sz w:val="24"/>
        </w:rPr>
        <w:t>*2</w:t>
      </w:r>
      <w:r>
        <w:rPr>
          <w:sz w:val="24"/>
        </w:rPr>
        <w:t>.1</w:t>
      </w:r>
      <w:r>
        <w:rPr>
          <w:rFonts w:hint="eastAsia"/>
          <w:sz w:val="24"/>
        </w:rPr>
        <w:t>箱体两侧切胶口双开门设计，避免交叉污染，尺寸125mm×100mm；配有安全使用装置，拉开抽屉即可自动关闭光源，使用户免受紫外线辐射；含紫外灯箱，白光反射板，紫外二组反射，波长：紫外透射滤色片210×250mm光源300nm，白光板面积210×300mm两侧反射滤色片200×50mm，反射光源254nm、365nm，两侧白光反射装置；</w:t>
      </w:r>
    </w:p>
    <w:p>
      <w:pPr>
        <w:spacing w:line="360" w:lineRule="auto"/>
        <w:ind w:firstLine="480" w:firstLineChars="200"/>
        <w:rPr>
          <w:sz w:val="24"/>
        </w:rPr>
      </w:pPr>
      <w:r>
        <w:rPr>
          <w:rFonts w:hint="eastAsia"/>
          <w:sz w:val="24"/>
        </w:rPr>
        <w:t>*</w:t>
      </w:r>
      <w:r>
        <w:rPr>
          <w:sz w:val="24"/>
        </w:rPr>
        <w:t xml:space="preserve"> 2.2 </w:t>
      </w:r>
      <w:r>
        <w:rPr>
          <w:rFonts w:hint="eastAsia"/>
          <w:sz w:val="24"/>
        </w:rPr>
        <w:t>定时保护功能：10分钟内没有输入任何命令，全部光源自动关闭；可通过软件或机箱面板进行镜头的变焦、聚焦、光圈、透射紫外灯及反射灯的全自动控制；</w:t>
      </w:r>
      <w:r>
        <w:rPr>
          <w:sz w:val="24"/>
        </w:rPr>
        <w:t xml:space="preserve"> </w:t>
      </w:r>
    </w:p>
    <w:p>
      <w:pPr>
        <w:spacing w:line="360" w:lineRule="auto"/>
        <w:ind w:firstLine="480" w:firstLineChars="200"/>
        <w:rPr>
          <w:sz w:val="24"/>
        </w:rPr>
      </w:pPr>
      <w:r>
        <w:rPr>
          <w:rFonts w:hint="eastAsia"/>
          <w:sz w:val="24"/>
        </w:rPr>
        <w:t>*</w:t>
      </w:r>
      <w:r>
        <w:rPr>
          <w:sz w:val="24"/>
        </w:rPr>
        <w:t>2.</w:t>
      </w:r>
      <w:r>
        <w:rPr>
          <w:rFonts w:hint="eastAsia"/>
          <w:sz w:val="24"/>
        </w:rPr>
        <w:t>3条带水平度和垂直度可调：可手动调节条带的水平度和垂直度，以求获得更加精准的数据，具有多幅图像合并显示及分析功能。</w:t>
      </w:r>
    </w:p>
    <w:p>
      <w:pPr>
        <w:spacing w:line="360" w:lineRule="auto"/>
        <w:ind w:firstLine="480" w:firstLineChars="200"/>
        <w:rPr>
          <w:sz w:val="24"/>
        </w:rPr>
      </w:pPr>
      <w:r>
        <w:rPr>
          <w:rFonts w:hint="eastAsia"/>
          <w:bCs/>
          <w:sz w:val="24"/>
        </w:rPr>
        <w:t>#</w:t>
      </w:r>
      <w:r>
        <w:rPr>
          <w:sz w:val="24"/>
        </w:rPr>
        <w:t>2.</w:t>
      </w:r>
      <w:r>
        <w:rPr>
          <w:rFonts w:hint="eastAsia"/>
          <w:sz w:val="24"/>
        </w:rPr>
        <w:t>4观察口：尺寸125mm×60mm。</w:t>
      </w:r>
      <w:r>
        <w:rPr>
          <w:bCs/>
          <w:sz w:val="24"/>
        </w:rPr>
        <w:t xml:space="preserve"> </w:t>
      </w:r>
      <w:r>
        <w:rPr>
          <w:sz w:val="24"/>
        </w:rPr>
        <w:t xml:space="preserve"> </w:t>
      </w:r>
      <w:r>
        <w:rPr>
          <w:rFonts w:hint="eastAsia"/>
          <w:sz w:val="24"/>
        </w:rPr>
        <w:t>CCD 型号：微波观察芯片，分辨率2592(H)×1944(V)；像素要求：500万像素及以上；</w:t>
      </w:r>
      <w:r>
        <w:rPr>
          <w:bCs/>
          <w:sz w:val="24"/>
        </w:rPr>
        <w:t xml:space="preserve"> </w:t>
      </w:r>
      <w:r>
        <w:rPr>
          <w:rFonts w:hint="eastAsia"/>
          <w:sz w:val="24"/>
        </w:rPr>
        <w:t>像素密度：16bit</w:t>
      </w:r>
      <w:r>
        <w:rPr>
          <w:bCs/>
          <w:sz w:val="24"/>
        </w:rPr>
        <w:t xml:space="preserve"> </w:t>
      </w:r>
      <w:r>
        <w:rPr>
          <w:rFonts w:hint="eastAsia"/>
          <w:bCs/>
          <w:sz w:val="24"/>
        </w:rPr>
        <w:t>；</w:t>
      </w:r>
      <w:r>
        <w:rPr>
          <w:rFonts w:hint="eastAsia"/>
          <w:sz w:val="24"/>
        </w:rPr>
        <w:t>镜头型号：Computar光学变焦8～48mm，光圈1.2自动；灵敏度：低于20pgEB染色双链的DNA；检测信噪比≥56db；专业滤光片590 nm超多层镀膜滤光片；软件：JP-GLE 1D分析软件（可选2D双向电泳凝胶分析软件）；</w:t>
      </w:r>
    </w:p>
    <w:p>
      <w:pPr>
        <w:spacing w:line="360" w:lineRule="auto"/>
        <w:ind w:firstLine="480" w:firstLineChars="200"/>
        <w:rPr>
          <w:sz w:val="24"/>
        </w:rPr>
      </w:pPr>
      <w:r>
        <w:rPr>
          <w:rFonts w:hint="eastAsia"/>
          <w:sz w:val="24"/>
        </w:rPr>
        <w:t>关闭操作软件：系统同时自动关闭全部光源，令实验更加安全、高效图像功能：调整图像大小、亮度、灰度、对比度、角度，条带校准、反色、裁切、旋转、缩放、加注文字。分析软件和图像获取软件一体化：图像拍摄、分析电泳凝胶、斑点印迹、狭线印迹和菌落计数等在同一界面完成。</w:t>
      </w:r>
    </w:p>
    <w:p>
      <w:pPr>
        <w:spacing w:line="360" w:lineRule="auto"/>
        <w:ind w:firstLine="480" w:firstLineChars="200"/>
        <w:rPr>
          <w:sz w:val="24"/>
        </w:rPr>
      </w:pPr>
      <w:r>
        <w:rPr>
          <w:rFonts w:hint="eastAsia"/>
          <w:bCs/>
          <w:sz w:val="24"/>
        </w:rPr>
        <w:t>#</w:t>
      </w:r>
      <w:r>
        <w:rPr>
          <w:sz w:val="24"/>
        </w:rPr>
        <w:t>2.</w:t>
      </w:r>
      <w:r>
        <w:rPr>
          <w:rFonts w:hint="eastAsia"/>
          <w:sz w:val="24"/>
        </w:rPr>
        <w:t>5</w:t>
      </w:r>
      <w:r>
        <w:rPr>
          <w:sz w:val="24"/>
        </w:rPr>
        <w:t xml:space="preserve"> </w:t>
      </w:r>
      <w:r>
        <w:rPr>
          <w:rFonts w:hint="eastAsia"/>
          <w:sz w:val="24"/>
        </w:rPr>
        <w:t>拥有仪器所使用软件的著作权至少2个以上。</w:t>
      </w:r>
    </w:p>
    <w:p>
      <w:pPr>
        <w:spacing w:line="360" w:lineRule="auto"/>
        <w:ind w:firstLine="480" w:firstLineChars="200"/>
        <w:rPr>
          <w:sz w:val="24"/>
        </w:rPr>
      </w:pPr>
      <w:r>
        <w:rPr>
          <w:rFonts w:hint="eastAsia"/>
          <w:bCs/>
          <w:sz w:val="24"/>
        </w:rPr>
        <w:t>#</w:t>
      </w:r>
      <w:r>
        <w:rPr>
          <w:sz w:val="24"/>
        </w:rPr>
        <w:t>2.</w:t>
      </w:r>
      <w:r>
        <w:rPr>
          <w:rFonts w:hint="eastAsia"/>
          <w:sz w:val="24"/>
        </w:rPr>
        <w:t>6</w:t>
      </w:r>
      <w:r>
        <w:rPr>
          <w:sz w:val="24"/>
        </w:rPr>
        <w:t xml:space="preserve"> </w:t>
      </w:r>
      <w:r>
        <w:rPr>
          <w:rFonts w:hint="eastAsia"/>
          <w:sz w:val="24"/>
        </w:rPr>
        <w:t>处理器(CPU)：</w:t>
      </w:r>
      <w:r>
        <w:rPr>
          <w:sz w:val="24"/>
        </w:rPr>
        <w:t>Intel Core 13 i7</w:t>
      </w:r>
      <w:r>
        <w:rPr>
          <w:rFonts w:hint="eastAsia"/>
          <w:sz w:val="24"/>
        </w:rPr>
        <w:t>；</w:t>
      </w:r>
      <w:r>
        <w:rPr>
          <w:bCs/>
          <w:sz w:val="24"/>
        </w:rPr>
        <w:t xml:space="preserve"> </w:t>
      </w:r>
      <w:r>
        <w:rPr>
          <w:sz w:val="24"/>
        </w:rPr>
        <w:t xml:space="preserve"> </w:t>
      </w:r>
      <w:r>
        <w:rPr>
          <w:rFonts w:hint="eastAsia"/>
          <w:sz w:val="24"/>
        </w:rPr>
        <w:t>内存：不小于32G；</w:t>
      </w:r>
      <w:r>
        <w:rPr>
          <w:bCs/>
          <w:sz w:val="24"/>
        </w:rPr>
        <w:t xml:space="preserve"> </w:t>
      </w:r>
      <w:r>
        <w:rPr>
          <w:sz w:val="24"/>
        </w:rPr>
        <w:t xml:space="preserve"> </w:t>
      </w:r>
      <w:r>
        <w:rPr>
          <w:rFonts w:hint="eastAsia"/>
          <w:sz w:val="24"/>
        </w:rPr>
        <w:t>硬盘容量：不小于1TB；</w:t>
      </w:r>
      <w:r>
        <w:rPr>
          <w:bCs/>
          <w:sz w:val="24"/>
        </w:rPr>
        <w:t xml:space="preserve"> </w:t>
      </w:r>
      <w:r>
        <w:rPr>
          <w:sz w:val="24"/>
        </w:rPr>
        <w:t xml:space="preserve">  </w:t>
      </w:r>
      <w:r>
        <w:rPr>
          <w:rFonts w:hint="eastAsia"/>
          <w:sz w:val="24"/>
        </w:rPr>
        <w:t>intel核显；</w:t>
      </w:r>
      <w:r>
        <w:rPr>
          <w:bCs/>
          <w:sz w:val="24"/>
        </w:rPr>
        <w:t xml:space="preserve"> </w:t>
      </w:r>
      <w:r>
        <w:rPr>
          <w:sz w:val="24"/>
        </w:rPr>
        <w:t xml:space="preserve"> </w:t>
      </w:r>
      <w:r>
        <w:rPr>
          <w:rFonts w:hint="eastAsia"/>
          <w:sz w:val="24"/>
        </w:rPr>
        <w:t>系统：Windows 11； 不小于14寸屏；具有sim卡插口。</w:t>
      </w:r>
    </w:p>
    <w:p>
      <w:pPr>
        <w:spacing w:line="360" w:lineRule="auto"/>
        <w:ind w:firstLine="480" w:firstLineChars="200"/>
        <w:rPr>
          <w:sz w:val="24"/>
        </w:rPr>
      </w:pPr>
    </w:p>
    <w:p>
      <w:pPr>
        <w:spacing w:line="360" w:lineRule="auto"/>
        <w:rPr>
          <w:sz w:val="24"/>
        </w:rPr>
      </w:pPr>
      <w:r>
        <w:rPr>
          <w:rFonts w:ascii="黑体" w:hAnsi="黑体" w:eastAsia="黑体"/>
          <w:b/>
          <w:sz w:val="24"/>
        </w:rPr>
        <w:t xml:space="preserve">3 </w:t>
      </w:r>
      <w:r>
        <w:rPr>
          <w:rFonts w:hint="eastAsia" w:ascii="黑体" w:hAnsi="黑体" w:eastAsia="黑体"/>
          <w:b/>
          <w:sz w:val="24"/>
        </w:rPr>
        <w:t>梯度 PCR 仪技术参数</w:t>
      </w:r>
    </w:p>
    <w:p>
      <w:pPr>
        <w:spacing w:line="360" w:lineRule="auto"/>
        <w:ind w:firstLine="480" w:firstLineChars="200"/>
        <w:rPr>
          <w:sz w:val="24"/>
        </w:rPr>
      </w:pPr>
      <w:r>
        <w:rPr>
          <w:rFonts w:hint="eastAsia"/>
          <w:bCs/>
          <w:sz w:val="24"/>
        </w:rPr>
        <w:t>#</w:t>
      </w:r>
      <w:r>
        <w:rPr>
          <w:rFonts w:hint="eastAsia"/>
          <w:sz w:val="24"/>
        </w:rPr>
        <w:t>3</w:t>
      </w:r>
      <w:r>
        <w:rPr>
          <w:sz w:val="24"/>
        </w:rPr>
        <w:t>.1</w:t>
      </w:r>
      <w:r>
        <w:rPr>
          <w:rFonts w:hint="eastAsia"/>
          <w:sz w:val="24"/>
        </w:rPr>
        <w:t>样本模块类型：固定；</w:t>
      </w:r>
    </w:p>
    <w:p>
      <w:pPr>
        <w:spacing w:line="360" w:lineRule="auto"/>
        <w:ind w:firstLine="600" w:firstLineChars="250"/>
        <w:rPr>
          <w:sz w:val="24"/>
        </w:rPr>
      </w:pPr>
      <w:r>
        <w:rPr>
          <w:rFonts w:hint="eastAsia"/>
          <w:sz w:val="24"/>
        </w:rPr>
        <w:t>重量：不超过15 kg (33 lb)；</w:t>
      </w:r>
    </w:p>
    <w:p>
      <w:pPr>
        <w:spacing w:line="360" w:lineRule="auto"/>
        <w:ind w:firstLine="600" w:firstLineChars="250"/>
        <w:rPr>
          <w:sz w:val="24"/>
        </w:rPr>
      </w:pPr>
      <w:r>
        <w:rPr>
          <w:rFonts w:hint="eastAsia"/>
          <w:sz w:val="24"/>
        </w:rPr>
        <w:t>内存 不小于4.6 GB，同时可外接USB设备无限拓展存储空间；</w:t>
      </w:r>
    </w:p>
    <w:p>
      <w:pPr>
        <w:spacing w:line="360" w:lineRule="auto"/>
        <w:ind w:firstLine="600" w:firstLineChars="250"/>
        <w:rPr>
          <w:sz w:val="24"/>
        </w:rPr>
      </w:pPr>
      <w:r>
        <w:rPr>
          <w:rFonts w:hint="eastAsia"/>
          <w:sz w:val="24"/>
        </w:rPr>
        <w:t>噪音等级 &lt;90 dB；</w:t>
      </w:r>
    </w:p>
    <w:p>
      <w:pPr>
        <w:spacing w:line="360" w:lineRule="auto"/>
        <w:ind w:firstLine="600" w:firstLineChars="250"/>
        <w:rPr>
          <w:sz w:val="24"/>
        </w:rPr>
      </w:pPr>
      <w:r>
        <w:rPr>
          <w:rFonts w:hint="eastAsia"/>
          <w:sz w:val="24"/>
        </w:rPr>
        <w:t>触摸屏：8 in. LCD；</w:t>
      </w:r>
    </w:p>
    <w:p>
      <w:pPr>
        <w:spacing w:line="360" w:lineRule="auto"/>
        <w:ind w:firstLine="600" w:firstLineChars="250"/>
        <w:rPr>
          <w:sz w:val="24"/>
        </w:rPr>
      </w:pPr>
      <w:r>
        <w:rPr>
          <w:sz w:val="24"/>
        </w:rPr>
        <w:t xml:space="preserve"> </w:t>
      </w:r>
      <w:r>
        <w:rPr>
          <w:rFonts w:hint="eastAsia"/>
          <w:sz w:val="24"/>
        </w:rPr>
        <w:t>编程方式：基于 PCR 反应步骤的图形化和自动化工具；</w:t>
      </w:r>
    </w:p>
    <w:p>
      <w:pPr>
        <w:spacing w:line="360" w:lineRule="auto"/>
        <w:ind w:firstLine="600" w:firstLineChars="250"/>
        <w:rPr>
          <w:sz w:val="24"/>
        </w:rPr>
      </w:pPr>
      <w:r>
        <w:rPr>
          <w:rFonts w:hint="eastAsia"/>
          <w:sz w:val="24"/>
        </w:rPr>
        <w:t>适用于监管环境的安全功能：密码保护和安全模式；</w:t>
      </w:r>
    </w:p>
    <w:p>
      <w:pPr>
        <w:spacing w:line="360" w:lineRule="auto"/>
        <w:ind w:firstLine="600" w:firstLineChars="250"/>
        <w:rPr>
          <w:sz w:val="24"/>
        </w:rPr>
      </w:pPr>
      <w:r>
        <w:rPr>
          <w:rFonts w:hint="eastAsia"/>
          <w:sz w:val="24"/>
        </w:rPr>
        <w:t>报告导出：可导出运行日志和系统日志；</w:t>
      </w:r>
    </w:p>
    <w:p>
      <w:pPr>
        <w:spacing w:line="360" w:lineRule="auto"/>
        <w:ind w:firstLine="600" w:firstLineChars="250"/>
        <w:rPr>
          <w:sz w:val="24"/>
        </w:rPr>
      </w:pPr>
      <w:r>
        <w:rPr>
          <w:rFonts w:hint="eastAsia"/>
          <w:sz w:val="24"/>
        </w:rPr>
        <w:t>温度控制模式：Calculated 与 block；</w:t>
      </w:r>
    </w:p>
    <w:p>
      <w:pPr>
        <w:spacing w:line="360" w:lineRule="auto"/>
        <w:ind w:firstLine="600" w:firstLineChars="250"/>
        <w:rPr>
          <w:sz w:val="24"/>
        </w:rPr>
      </w:pPr>
      <w:r>
        <w:rPr>
          <w:rFonts w:hint="eastAsia"/>
          <w:sz w:val="24"/>
        </w:rPr>
        <w:t>机载操作系统：Linux；</w:t>
      </w:r>
    </w:p>
    <w:p>
      <w:pPr>
        <w:spacing w:line="360" w:lineRule="auto"/>
        <w:ind w:firstLine="600" w:firstLineChars="250"/>
        <w:rPr>
          <w:sz w:val="24"/>
        </w:rPr>
      </w:pPr>
      <w:r>
        <w:rPr>
          <w:rFonts w:hint="eastAsia"/>
          <w:sz w:val="24"/>
        </w:rPr>
        <w:t>通信：WiFi，云平台， USB-A 2.0, 以太网；</w:t>
      </w:r>
    </w:p>
    <w:p>
      <w:pPr>
        <w:spacing w:line="360" w:lineRule="auto"/>
        <w:ind w:firstLine="600" w:firstLineChars="250"/>
        <w:rPr>
          <w:sz w:val="24"/>
        </w:rPr>
      </w:pPr>
      <w:r>
        <w:rPr>
          <w:rFonts w:hint="eastAsia"/>
          <w:sz w:val="24"/>
        </w:rPr>
        <w:t>加热和制冷方式：Peltier 效应；</w:t>
      </w:r>
    </w:p>
    <w:p>
      <w:pPr>
        <w:spacing w:line="360" w:lineRule="auto"/>
        <w:ind w:firstLine="600" w:firstLineChars="250"/>
        <w:rPr>
          <w:sz w:val="24"/>
        </w:rPr>
      </w:pPr>
      <w:r>
        <w:rPr>
          <w:rFonts w:hint="eastAsia"/>
          <w:sz w:val="24"/>
        </w:rPr>
        <w:t>热盖温度范围：30–110°C；</w:t>
      </w:r>
    </w:p>
    <w:p>
      <w:pPr>
        <w:spacing w:line="360" w:lineRule="auto"/>
        <w:ind w:firstLine="600" w:firstLineChars="250"/>
        <w:rPr>
          <w:sz w:val="24"/>
        </w:rPr>
      </w:pPr>
      <w:r>
        <w:rPr>
          <w:rFonts w:hint="eastAsia"/>
          <w:sz w:val="24"/>
        </w:rPr>
        <w:t>温控范围：4–100°C；</w:t>
      </w:r>
    </w:p>
    <w:p>
      <w:pPr>
        <w:spacing w:line="360" w:lineRule="auto"/>
        <w:ind w:firstLine="600" w:firstLineChars="250"/>
        <w:rPr>
          <w:sz w:val="24"/>
        </w:rPr>
      </w:pPr>
      <w:r>
        <w:rPr>
          <w:rFonts w:hint="eastAsia"/>
          <w:sz w:val="24"/>
        </w:rPr>
        <w:t>可标配96 孔，样本容量 96 x 0.2 ml PCR 管或</w:t>
      </w:r>
      <w:r>
        <w:rPr>
          <w:sz w:val="24"/>
        </w:rPr>
        <w:t>1</w:t>
      </w:r>
      <w:r>
        <w:rPr>
          <w:rFonts w:hint="eastAsia"/>
          <w:sz w:val="24"/>
        </w:rPr>
        <w:t xml:space="preserve"> x 9</w:t>
      </w:r>
      <w:r>
        <w:rPr>
          <w:sz w:val="24"/>
        </w:rPr>
        <w:t>6</w:t>
      </w:r>
      <w:r>
        <w:rPr>
          <w:rFonts w:hint="eastAsia"/>
          <w:sz w:val="24"/>
        </w:rPr>
        <w:t>PCR板；耗材类型：可使用0.2ml单管、八联管、96孔板等；</w:t>
      </w:r>
    </w:p>
    <w:p>
      <w:pPr>
        <w:spacing w:line="360" w:lineRule="auto"/>
        <w:ind w:firstLine="600" w:firstLineChars="250"/>
        <w:rPr>
          <w:sz w:val="24"/>
        </w:rPr>
      </w:pPr>
      <w:r>
        <w:rPr>
          <w:rFonts w:hint="eastAsia"/>
          <w:sz w:val="24"/>
        </w:rPr>
        <w:t>反应体系：</w:t>
      </w:r>
      <w:r>
        <w:rPr>
          <w:sz w:val="24"/>
        </w:rPr>
        <w:t>1-50µl</w:t>
      </w:r>
      <w:r>
        <w:rPr>
          <w:rFonts w:hint="eastAsia"/>
          <w:sz w:val="24"/>
        </w:rPr>
        <w:t>；</w:t>
      </w:r>
    </w:p>
    <w:p>
      <w:pPr>
        <w:spacing w:line="360" w:lineRule="auto"/>
        <w:ind w:firstLine="480" w:firstLineChars="200"/>
        <w:rPr>
          <w:sz w:val="24"/>
        </w:rPr>
      </w:pPr>
      <w:r>
        <w:rPr>
          <w:sz w:val="24"/>
        </w:rPr>
        <w:t>*</w:t>
      </w:r>
      <w:r>
        <w:rPr>
          <w:rFonts w:hint="eastAsia"/>
          <w:sz w:val="24"/>
        </w:rPr>
        <w:t>3</w:t>
      </w:r>
      <w:r>
        <w:rPr>
          <w:sz w:val="24"/>
        </w:rPr>
        <w:t xml:space="preserve">.2 </w:t>
      </w:r>
      <w:r>
        <w:rPr>
          <w:rFonts w:hint="eastAsia"/>
          <w:sz w:val="24"/>
        </w:rPr>
        <w:t>电源：100–240 V, 50/60 Hz, 850 W max；可将用电功率降至1瓦；</w:t>
      </w:r>
    </w:p>
    <w:p>
      <w:pPr>
        <w:spacing w:line="360" w:lineRule="auto"/>
        <w:ind w:firstLine="480" w:firstLineChars="200"/>
        <w:rPr>
          <w:sz w:val="24"/>
        </w:rPr>
      </w:pPr>
      <w:r>
        <w:rPr>
          <w:sz w:val="24"/>
        </w:rPr>
        <w:t>*</w:t>
      </w:r>
      <w:r>
        <w:rPr>
          <w:rFonts w:hint="eastAsia"/>
          <w:sz w:val="24"/>
        </w:rPr>
        <w:t>3</w:t>
      </w:r>
      <w:r>
        <w:rPr>
          <w:sz w:val="24"/>
        </w:rPr>
        <w:t xml:space="preserve">.3 </w:t>
      </w:r>
      <w:r>
        <w:rPr>
          <w:rFonts w:hint="eastAsia"/>
          <w:sz w:val="24"/>
        </w:rPr>
        <w:t>热盖：一键式打开或关闭自动化热盖，可90°垂直打开；自动化热盖自动感应塑料耗材的高度，不再需要手动调整热盖；</w:t>
      </w:r>
    </w:p>
    <w:p>
      <w:pPr>
        <w:spacing w:line="360" w:lineRule="auto"/>
        <w:ind w:firstLine="480" w:firstLineChars="200"/>
        <w:rPr>
          <w:sz w:val="24"/>
        </w:rPr>
      </w:pPr>
      <w:r>
        <w:rPr>
          <w:sz w:val="24"/>
        </w:rPr>
        <w:t>*</w:t>
      </w:r>
      <w:r>
        <w:rPr>
          <w:rFonts w:hint="eastAsia"/>
          <w:sz w:val="24"/>
        </w:rPr>
        <w:t>3</w:t>
      </w:r>
      <w:r>
        <w:rPr>
          <w:sz w:val="24"/>
        </w:rPr>
        <w:t>.4</w:t>
      </w:r>
      <w:r>
        <w:rPr>
          <w:rFonts w:hint="eastAsia"/>
          <w:sz w:val="24"/>
        </w:rPr>
        <w:t>温度准确性：±0.2°C（90℃）；</w:t>
      </w:r>
    </w:p>
    <w:p>
      <w:pPr>
        <w:spacing w:line="360" w:lineRule="auto"/>
        <w:ind w:firstLine="960" w:firstLineChars="400"/>
        <w:rPr>
          <w:sz w:val="24"/>
        </w:rPr>
      </w:pPr>
      <w:r>
        <w:rPr>
          <w:rFonts w:hint="eastAsia"/>
          <w:sz w:val="24"/>
        </w:rPr>
        <w:t>温度均一性：±0.4°C（达到 90℃ 后 10s 内孔间温差）；</w:t>
      </w:r>
    </w:p>
    <w:p>
      <w:pPr>
        <w:spacing w:line="360" w:lineRule="auto"/>
        <w:ind w:firstLine="480" w:firstLineChars="200"/>
        <w:rPr>
          <w:sz w:val="24"/>
        </w:rPr>
      </w:pPr>
      <w:r>
        <w:rPr>
          <w:sz w:val="24"/>
        </w:rPr>
        <w:t>*</w:t>
      </w:r>
      <w:r>
        <w:rPr>
          <w:rFonts w:hint="eastAsia"/>
          <w:sz w:val="24"/>
        </w:rPr>
        <w:t>3</w:t>
      </w:r>
      <w:r>
        <w:rPr>
          <w:sz w:val="24"/>
        </w:rPr>
        <w:t>.5</w:t>
      </w:r>
      <w:r>
        <w:rPr>
          <w:rFonts w:hint="eastAsia"/>
          <w:sz w:val="24"/>
        </w:rPr>
        <w:t>动态温度梯度功能：同时运行8个不同的温度；梯度温控范围：30 -100℃；梯度温差范围：1 - 24℃；梯度温度孵育时间：相同；</w:t>
      </w:r>
    </w:p>
    <w:p>
      <w:pPr>
        <w:spacing w:line="360" w:lineRule="auto"/>
        <w:ind w:firstLine="480" w:firstLineChars="200"/>
        <w:rPr>
          <w:sz w:val="24"/>
        </w:rPr>
      </w:pPr>
      <w:r>
        <w:rPr>
          <w:bCs/>
          <w:sz w:val="24"/>
        </w:rPr>
        <w:t>*</w:t>
      </w:r>
      <w:r>
        <w:rPr>
          <w:rFonts w:hint="eastAsia"/>
          <w:sz w:val="24"/>
        </w:rPr>
        <w:t>3</w:t>
      </w:r>
      <w:r>
        <w:rPr>
          <w:sz w:val="24"/>
        </w:rPr>
        <w:t xml:space="preserve">.6 </w:t>
      </w:r>
      <w:r>
        <w:rPr>
          <w:rFonts w:hint="eastAsia"/>
          <w:sz w:val="24"/>
        </w:rPr>
        <w:t>最大升降温速率 5°C/sec；</w:t>
      </w:r>
    </w:p>
    <w:p>
      <w:pPr>
        <w:spacing w:line="360" w:lineRule="auto"/>
        <w:ind w:firstLine="600" w:firstLineChars="250"/>
        <w:rPr>
          <w:sz w:val="24"/>
        </w:rPr>
      </w:pPr>
      <w:r>
        <w:rPr>
          <w:rFonts w:hint="eastAsia"/>
          <w:sz w:val="24"/>
        </w:rPr>
        <w:t>平均升降温速率</w:t>
      </w:r>
      <w:r>
        <w:rPr>
          <w:sz w:val="24"/>
        </w:rPr>
        <w:t>3.3</w:t>
      </w:r>
      <w:r>
        <w:rPr>
          <w:rFonts w:hint="eastAsia"/>
          <w:sz w:val="24"/>
        </w:rPr>
        <w:t>°C/sec；</w:t>
      </w:r>
    </w:p>
    <w:p>
      <w:pPr>
        <w:spacing w:line="360" w:lineRule="auto"/>
        <w:ind w:firstLine="600" w:firstLineChars="250"/>
        <w:rPr>
          <w:sz w:val="24"/>
        </w:rPr>
      </w:pPr>
      <w:r>
        <w:rPr>
          <w:rFonts w:hint="eastAsia"/>
          <w:sz w:val="24"/>
        </w:rPr>
        <w:t>具有断电保护和断电恢复功能，包括样品保存程序，以及用户断电通知。</w:t>
      </w:r>
    </w:p>
    <w:p>
      <w:pPr>
        <w:spacing w:line="360" w:lineRule="auto"/>
        <w:ind w:firstLine="480" w:firstLineChars="200"/>
        <w:rPr>
          <w:sz w:val="24"/>
        </w:rPr>
      </w:pPr>
    </w:p>
    <w:p>
      <w:pPr>
        <w:spacing w:line="360" w:lineRule="auto"/>
        <w:rPr>
          <w:sz w:val="24"/>
        </w:rPr>
      </w:pPr>
      <w:r>
        <w:rPr>
          <w:rFonts w:hint="eastAsia" w:ascii="黑体" w:hAnsi="黑体" w:eastAsia="黑体"/>
          <w:b/>
          <w:sz w:val="24"/>
        </w:rPr>
        <w:t>4</w:t>
      </w:r>
      <w:r>
        <w:rPr>
          <w:rFonts w:ascii="黑体" w:hAnsi="黑体" w:eastAsia="黑体"/>
          <w:b/>
          <w:sz w:val="24"/>
        </w:rPr>
        <w:t xml:space="preserve"> </w:t>
      </w:r>
      <w:r>
        <w:rPr>
          <w:rFonts w:hint="eastAsia" w:ascii="黑体" w:hAnsi="黑体" w:eastAsia="黑体"/>
          <w:b/>
          <w:sz w:val="24"/>
        </w:rPr>
        <w:t>超低温冷冻箱技术参数</w:t>
      </w:r>
    </w:p>
    <w:p>
      <w:pPr>
        <w:spacing w:line="360" w:lineRule="auto"/>
        <w:ind w:firstLine="480" w:firstLineChars="200"/>
        <w:rPr>
          <w:sz w:val="24"/>
        </w:rPr>
      </w:pPr>
      <w:r>
        <w:rPr>
          <w:sz w:val="24"/>
        </w:rPr>
        <w:t>*</w:t>
      </w:r>
      <w:r>
        <w:rPr>
          <w:rFonts w:hint="eastAsia"/>
          <w:sz w:val="24"/>
        </w:rPr>
        <w:t>4.1 立式，旁开门。有效容积≥850L，内部尺寸：≥870*690*1370(宽×深×高mm)；</w:t>
      </w:r>
    </w:p>
    <w:p>
      <w:pPr>
        <w:spacing w:line="360" w:lineRule="auto"/>
        <w:ind w:firstLine="480" w:firstLineChars="200"/>
        <w:rPr>
          <w:sz w:val="24"/>
        </w:rPr>
      </w:pPr>
      <w:r>
        <w:rPr>
          <w:sz w:val="24"/>
        </w:rPr>
        <w:t>*</w:t>
      </w:r>
      <w:r>
        <w:rPr>
          <w:rFonts w:hint="eastAsia"/>
          <w:sz w:val="24"/>
        </w:rPr>
        <w:t>4.2 双芯靶向制冷。一台压缩机故障时，另一台压缩机工作可维持箱体内部温度不低于-78℃，确保样本存储安全，需提供</w:t>
      </w:r>
      <w:r>
        <w:rPr>
          <w:rFonts w:hint="eastAsia"/>
          <w:sz w:val="24"/>
          <w:szCs w:val="24"/>
        </w:rPr>
        <w:t>具备资质的第三方检测机构</w:t>
      </w:r>
      <w:r>
        <w:rPr>
          <w:rFonts w:hint="eastAsia"/>
          <w:sz w:val="24"/>
        </w:rPr>
        <w:t>检测报告作为证明；</w:t>
      </w:r>
    </w:p>
    <w:p>
      <w:pPr>
        <w:spacing w:line="360" w:lineRule="auto"/>
        <w:ind w:firstLine="480" w:firstLineChars="200"/>
        <w:rPr>
          <w:sz w:val="24"/>
        </w:rPr>
      </w:pPr>
      <w:r>
        <w:rPr>
          <w:sz w:val="24"/>
        </w:rPr>
        <w:t>*</w:t>
      </w:r>
      <w:r>
        <w:rPr>
          <w:rFonts w:hint="eastAsia"/>
          <w:sz w:val="24"/>
        </w:rPr>
        <w:t>4.</w:t>
      </w:r>
      <w:r>
        <w:rPr>
          <w:sz w:val="24"/>
        </w:rPr>
        <w:t>3</w:t>
      </w:r>
      <w:r>
        <w:rPr>
          <w:rFonts w:hint="eastAsia"/>
          <w:sz w:val="24"/>
        </w:rPr>
        <w:t xml:space="preserve"> VIP保温板厚度≥20mm，箱体发泡层≥130mm。25℃环温，空载稳定运行断电回温至-50℃时间≥310min，需提供</w:t>
      </w:r>
      <w:r>
        <w:rPr>
          <w:rFonts w:hint="eastAsia"/>
          <w:sz w:val="24"/>
          <w:szCs w:val="24"/>
        </w:rPr>
        <w:t>具备资质的第三方检测机构</w:t>
      </w:r>
      <w:r>
        <w:rPr>
          <w:rFonts w:hint="eastAsia"/>
          <w:sz w:val="24"/>
        </w:rPr>
        <w:t>检测报告作为证明；</w:t>
      </w:r>
    </w:p>
    <w:p>
      <w:pPr>
        <w:spacing w:line="360" w:lineRule="auto"/>
        <w:ind w:firstLine="480" w:firstLineChars="200"/>
        <w:rPr>
          <w:sz w:val="24"/>
        </w:rPr>
      </w:pPr>
      <w:r>
        <w:rPr>
          <w:sz w:val="24"/>
        </w:rPr>
        <w:t>*</w:t>
      </w:r>
      <w:r>
        <w:rPr>
          <w:rFonts w:hint="eastAsia"/>
          <w:sz w:val="24"/>
        </w:rPr>
        <w:t>4.</w:t>
      </w:r>
      <w:r>
        <w:rPr>
          <w:sz w:val="24"/>
        </w:rPr>
        <w:t>4</w:t>
      </w:r>
      <w:r>
        <w:rPr>
          <w:rFonts w:hint="eastAsia"/>
          <w:sz w:val="24"/>
        </w:rPr>
        <w:t>高精度微电脑温度控制系统，铂电阻温度传感器，箱体内温度控制在-40~-86℃范围内，控温精度0.1℃；温度均匀性：&lt;3℃，需提供</w:t>
      </w:r>
      <w:r>
        <w:rPr>
          <w:rFonts w:hint="eastAsia"/>
          <w:sz w:val="24"/>
          <w:szCs w:val="24"/>
        </w:rPr>
        <w:t>具备资质的第三方检测机构</w:t>
      </w:r>
      <w:r>
        <w:rPr>
          <w:rFonts w:hint="eastAsia"/>
          <w:sz w:val="24"/>
        </w:rPr>
        <w:t>权威机构检测报告作为证明；</w:t>
      </w:r>
    </w:p>
    <w:p>
      <w:pPr>
        <w:spacing w:line="360" w:lineRule="auto"/>
        <w:ind w:firstLine="480" w:firstLineChars="200"/>
        <w:rPr>
          <w:sz w:val="24"/>
        </w:rPr>
      </w:pPr>
      <w:r>
        <w:rPr>
          <w:rFonts w:hint="eastAsia"/>
          <w:bCs/>
          <w:sz w:val="24"/>
        </w:rPr>
        <w:t>#</w:t>
      </w:r>
      <w:r>
        <w:rPr>
          <w:rFonts w:hint="eastAsia"/>
          <w:sz w:val="24"/>
        </w:rPr>
        <w:t>4.</w:t>
      </w:r>
      <w:r>
        <w:rPr>
          <w:sz w:val="24"/>
        </w:rPr>
        <w:t>5</w:t>
      </w:r>
      <w:r>
        <w:rPr>
          <w:rFonts w:hint="eastAsia"/>
          <w:sz w:val="24"/>
        </w:rPr>
        <w:t xml:space="preserve"> 运行功率：≤690W；</w:t>
      </w:r>
    </w:p>
    <w:p>
      <w:pPr>
        <w:spacing w:line="360" w:lineRule="auto"/>
        <w:ind w:firstLine="480" w:firstLineChars="200"/>
        <w:rPr>
          <w:sz w:val="24"/>
        </w:rPr>
      </w:pPr>
      <w:r>
        <w:rPr>
          <w:rFonts w:hint="eastAsia"/>
          <w:sz w:val="24"/>
        </w:rPr>
        <w:t>储存温度：-40~-86℃；</w:t>
      </w:r>
    </w:p>
    <w:p>
      <w:pPr>
        <w:spacing w:line="360" w:lineRule="auto"/>
        <w:ind w:firstLine="480" w:firstLineChars="200"/>
        <w:rPr>
          <w:sz w:val="24"/>
        </w:rPr>
      </w:pPr>
      <w:r>
        <w:rPr>
          <w:rFonts w:hint="eastAsia"/>
          <w:sz w:val="24"/>
        </w:rPr>
        <w:t>双锁设计；</w:t>
      </w:r>
    </w:p>
    <w:p>
      <w:pPr>
        <w:spacing w:line="360" w:lineRule="auto"/>
        <w:ind w:firstLine="480" w:firstLineChars="200"/>
        <w:rPr>
          <w:sz w:val="24"/>
        </w:rPr>
      </w:pPr>
      <w:r>
        <w:rPr>
          <w:rFonts w:hint="eastAsia"/>
          <w:sz w:val="24"/>
        </w:rPr>
        <w:t>留有远程监控接口，动态实时显示设备运行温度、设定温度环境温度、报警状态、时间等参数信息可连接蓝牙与WiFi，温度数据查看及数据曲线导出功能；</w:t>
      </w:r>
    </w:p>
    <w:p>
      <w:pPr>
        <w:spacing w:line="360" w:lineRule="auto"/>
        <w:ind w:firstLine="480" w:firstLineChars="200"/>
        <w:rPr>
          <w:sz w:val="24"/>
        </w:rPr>
      </w:pPr>
      <w:r>
        <w:rPr>
          <w:rFonts w:hint="eastAsia"/>
          <w:sz w:val="24"/>
        </w:rPr>
        <w:t>翅片式铜管冷凝器；EBM风机；</w:t>
      </w:r>
    </w:p>
    <w:p>
      <w:pPr>
        <w:spacing w:line="360" w:lineRule="auto"/>
        <w:ind w:firstLine="480" w:firstLineChars="200"/>
        <w:rPr>
          <w:sz w:val="24"/>
        </w:rPr>
      </w:pPr>
      <w:r>
        <w:rPr>
          <w:rFonts w:hint="eastAsia"/>
          <w:sz w:val="24"/>
        </w:rPr>
        <w:t>可存放不少于600个冻存盒；2ml冻存管可存放不少于60000个（以2英寸10×10冻存盒计算）。</w:t>
      </w:r>
    </w:p>
    <w:p>
      <w:pPr>
        <w:spacing w:line="360" w:lineRule="auto"/>
        <w:rPr>
          <w:rFonts w:ascii="黑体" w:hAnsi="黑体" w:eastAsia="黑体"/>
          <w:b/>
          <w:sz w:val="24"/>
        </w:rPr>
      </w:pPr>
    </w:p>
    <w:p>
      <w:pPr>
        <w:spacing w:line="360" w:lineRule="auto"/>
        <w:rPr>
          <w:sz w:val="24"/>
        </w:rPr>
      </w:pPr>
      <w:r>
        <w:rPr>
          <w:rFonts w:hint="eastAsia" w:ascii="黑体" w:hAnsi="黑体" w:eastAsia="黑体"/>
          <w:b/>
          <w:sz w:val="24"/>
        </w:rPr>
        <w:t>5</w:t>
      </w:r>
      <w:r>
        <w:rPr>
          <w:rFonts w:ascii="黑体" w:hAnsi="黑体" w:eastAsia="黑体"/>
          <w:b/>
          <w:sz w:val="24"/>
        </w:rPr>
        <w:t xml:space="preserve"> </w:t>
      </w:r>
      <w:r>
        <w:rPr>
          <w:rFonts w:hint="eastAsia" w:ascii="黑体" w:hAnsi="黑体" w:eastAsia="黑体"/>
          <w:b/>
          <w:sz w:val="24"/>
        </w:rPr>
        <w:t>冷冻箱技术参数</w:t>
      </w:r>
    </w:p>
    <w:p>
      <w:pPr>
        <w:spacing w:line="360" w:lineRule="auto"/>
        <w:ind w:firstLine="480" w:firstLineChars="200"/>
        <w:rPr>
          <w:sz w:val="24"/>
        </w:rPr>
      </w:pPr>
      <w:r>
        <w:rPr>
          <w:sz w:val="24"/>
        </w:rPr>
        <w:t>*</w:t>
      </w:r>
      <w:r>
        <w:rPr>
          <w:rFonts w:hint="eastAsia"/>
          <w:sz w:val="24"/>
        </w:rPr>
        <w:t>5.1独立控温</w:t>
      </w:r>
    </w:p>
    <w:p>
      <w:pPr>
        <w:spacing w:line="360" w:lineRule="auto"/>
        <w:ind w:firstLine="480" w:firstLineChars="200"/>
        <w:rPr>
          <w:sz w:val="24"/>
        </w:rPr>
      </w:pPr>
      <w:r>
        <w:rPr>
          <w:rFonts w:hint="eastAsia"/>
          <w:sz w:val="24"/>
        </w:rPr>
        <w:t>双压缩机双系统，上室、下室可独立控温；丝管式蒸发器，丝管冷凝器；</w:t>
      </w:r>
    </w:p>
    <w:p>
      <w:pPr>
        <w:spacing w:line="360" w:lineRule="auto"/>
        <w:ind w:firstLine="480" w:firstLineChars="200"/>
        <w:rPr>
          <w:sz w:val="24"/>
        </w:rPr>
      </w:pPr>
      <w:r>
        <w:rPr>
          <w:rFonts w:hint="eastAsia"/>
          <w:sz w:val="24"/>
        </w:rPr>
        <w:t>*5.</w:t>
      </w:r>
      <w:r>
        <w:rPr>
          <w:sz w:val="24"/>
        </w:rPr>
        <w:t>2</w:t>
      </w:r>
      <w:r>
        <w:rPr>
          <w:rFonts w:hint="eastAsia"/>
          <w:sz w:val="24"/>
        </w:rPr>
        <w:t xml:space="preserve"> 耗电量：25℃环温时，单日耗电量≤1.8Kw.h/24h（需提供第三方权威机构检测报告作为证明)。</w:t>
      </w:r>
    </w:p>
    <w:p>
      <w:pPr>
        <w:spacing w:line="360" w:lineRule="auto"/>
        <w:ind w:firstLine="480" w:firstLineChars="200"/>
        <w:rPr>
          <w:sz w:val="24"/>
        </w:rPr>
      </w:pPr>
      <w:r>
        <w:rPr>
          <w:rFonts w:hint="eastAsia"/>
          <w:sz w:val="24"/>
        </w:rPr>
        <w:t>*5.3温度均匀性：≤1.5℃(需提供第三方权威机构的检测报告作为证明)。</w:t>
      </w:r>
    </w:p>
    <w:p>
      <w:pPr>
        <w:spacing w:line="360" w:lineRule="auto"/>
        <w:ind w:firstLine="480" w:firstLineChars="200"/>
        <w:rPr>
          <w:sz w:val="24"/>
        </w:rPr>
      </w:pPr>
      <w:r>
        <w:rPr>
          <w:rFonts w:hint="eastAsia"/>
          <w:bCs/>
          <w:sz w:val="24"/>
        </w:rPr>
        <w:t>#</w:t>
      </w:r>
      <w:r>
        <w:rPr>
          <w:rFonts w:hint="eastAsia"/>
          <w:sz w:val="24"/>
        </w:rPr>
        <w:t>5.4精确控温：</w:t>
      </w:r>
    </w:p>
    <w:p>
      <w:pPr>
        <w:spacing w:line="360" w:lineRule="auto"/>
        <w:ind w:firstLine="480" w:firstLineChars="200"/>
        <w:rPr>
          <w:sz w:val="24"/>
        </w:rPr>
      </w:pPr>
      <w:r>
        <w:rPr>
          <w:rFonts w:hint="eastAsia"/>
          <w:sz w:val="24"/>
        </w:rPr>
        <w:t>高清晰数码温度显示，上下室温度左右分区独立显示，高精度微电脑温度控制系统，确保箱体内温度保持在-10℃--25℃范围内，显示精度0.1℃。</w:t>
      </w:r>
    </w:p>
    <w:p>
      <w:pPr>
        <w:spacing w:line="360" w:lineRule="auto"/>
        <w:ind w:firstLine="480" w:firstLineChars="200"/>
        <w:rPr>
          <w:sz w:val="24"/>
        </w:rPr>
      </w:pPr>
      <w:r>
        <w:rPr>
          <w:rFonts w:hint="eastAsia"/>
          <w:sz w:val="24"/>
        </w:rPr>
        <w:t>声光报警系统：高低温、开门、断电、电池电量低、传感器故障等多重报警功能；开机延时和停机间隔保护功能；</w:t>
      </w:r>
    </w:p>
    <w:p>
      <w:pPr>
        <w:spacing w:line="360" w:lineRule="auto"/>
        <w:ind w:firstLine="480" w:firstLineChars="200"/>
        <w:rPr>
          <w:sz w:val="24"/>
        </w:rPr>
      </w:pPr>
      <w:r>
        <w:rPr>
          <w:rFonts w:hint="eastAsia"/>
          <w:bCs/>
          <w:sz w:val="24"/>
        </w:rPr>
        <w:t>#</w:t>
      </w:r>
      <w:r>
        <w:rPr>
          <w:rFonts w:hint="eastAsia"/>
          <w:sz w:val="24"/>
        </w:rPr>
        <w:t>5.5 有效容积不低于450升；</w:t>
      </w:r>
    </w:p>
    <w:p>
      <w:pPr>
        <w:spacing w:line="360" w:lineRule="auto"/>
        <w:ind w:firstLine="480" w:firstLineChars="200"/>
        <w:rPr>
          <w:sz w:val="24"/>
        </w:rPr>
      </w:pPr>
    </w:p>
    <w:p>
      <w:pPr>
        <w:spacing w:line="360" w:lineRule="auto"/>
        <w:ind w:firstLine="120" w:firstLineChars="50"/>
        <w:rPr>
          <w:sz w:val="24"/>
        </w:rPr>
      </w:pPr>
      <w:r>
        <w:rPr>
          <w:rFonts w:hint="eastAsia"/>
          <w:bCs/>
          <w:sz w:val="24"/>
        </w:rPr>
        <w:t>#</w:t>
      </w:r>
      <w:r>
        <w:rPr>
          <w:bCs/>
          <w:sz w:val="24"/>
        </w:rPr>
        <w:t xml:space="preserve"> </w:t>
      </w:r>
      <w:r>
        <w:rPr>
          <w:rFonts w:hint="eastAsia" w:ascii="黑体" w:hAnsi="黑体" w:eastAsia="黑体"/>
          <w:b/>
          <w:sz w:val="24"/>
        </w:rPr>
        <w:t>6</w:t>
      </w:r>
      <w:r>
        <w:rPr>
          <w:rFonts w:ascii="黑体" w:hAnsi="黑体" w:eastAsia="黑体"/>
          <w:b/>
          <w:sz w:val="24"/>
        </w:rPr>
        <w:t xml:space="preserve"> </w:t>
      </w:r>
      <w:r>
        <w:rPr>
          <w:rFonts w:hint="eastAsia" w:ascii="黑体" w:hAnsi="黑体" w:eastAsia="黑体"/>
          <w:b/>
          <w:sz w:val="24"/>
        </w:rPr>
        <w:t>热风循环烘箱技术参数：</w:t>
      </w:r>
    </w:p>
    <w:p>
      <w:pPr>
        <w:spacing w:line="360" w:lineRule="auto"/>
        <w:ind w:firstLine="480" w:firstLineChars="200"/>
        <w:rPr>
          <w:sz w:val="24"/>
        </w:rPr>
      </w:pPr>
      <w:r>
        <w:rPr>
          <w:rFonts w:hint="eastAsia"/>
          <w:sz w:val="24"/>
        </w:rPr>
        <w:t>电源电压：</w:t>
      </w:r>
      <w:r>
        <w:rPr>
          <w:sz w:val="24"/>
        </w:rPr>
        <w:t>AC220V 50HZ</w:t>
      </w:r>
      <w:r>
        <w:rPr>
          <w:rFonts w:hint="eastAsia"/>
          <w:sz w:val="24"/>
        </w:rPr>
        <w:t>；</w:t>
      </w:r>
    </w:p>
    <w:p>
      <w:pPr>
        <w:spacing w:line="360" w:lineRule="auto"/>
        <w:ind w:firstLine="480" w:firstLineChars="200"/>
        <w:rPr>
          <w:sz w:val="24"/>
        </w:rPr>
      </w:pPr>
      <w:r>
        <w:rPr>
          <w:rFonts w:hint="eastAsia"/>
          <w:sz w:val="24"/>
        </w:rPr>
        <w:t xml:space="preserve"> 控温范围：RT+10-200℃/RT+10-250℃；</w:t>
      </w:r>
    </w:p>
    <w:p>
      <w:pPr>
        <w:spacing w:line="360" w:lineRule="auto"/>
        <w:ind w:firstLine="480" w:firstLineChars="200"/>
        <w:rPr>
          <w:sz w:val="24"/>
        </w:rPr>
      </w:pPr>
      <w:r>
        <w:rPr>
          <w:rFonts w:hint="eastAsia"/>
          <w:sz w:val="24"/>
        </w:rPr>
        <w:t xml:space="preserve"> 温度波动度：±1.0℃；</w:t>
      </w:r>
    </w:p>
    <w:p>
      <w:pPr>
        <w:spacing w:line="360" w:lineRule="auto"/>
        <w:ind w:firstLine="480" w:firstLineChars="200"/>
        <w:rPr>
          <w:sz w:val="24"/>
        </w:rPr>
      </w:pPr>
      <w:r>
        <w:rPr>
          <w:rFonts w:hint="eastAsia"/>
          <w:sz w:val="24"/>
        </w:rPr>
        <w:t>温度分辨率：0.1℃；</w:t>
      </w:r>
    </w:p>
    <w:p>
      <w:pPr>
        <w:spacing w:line="360" w:lineRule="auto"/>
        <w:ind w:firstLine="480" w:firstLineChars="200"/>
        <w:rPr>
          <w:sz w:val="24"/>
        </w:rPr>
      </w:pPr>
      <w:r>
        <w:rPr>
          <w:rFonts w:hint="eastAsia"/>
          <w:sz w:val="24"/>
        </w:rPr>
        <w:t xml:space="preserve"> 温度均匀度：±3%(测试点为100℃)；</w:t>
      </w:r>
    </w:p>
    <w:p>
      <w:pPr>
        <w:spacing w:line="360" w:lineRule="auto"/>
        <w:ind w:firstLine="480" w:firstLineChars="200"/>
        <w:rPr>
          <w:sz w:val="24"/>
        </w:rPr>
      </w:pPr>
      <w:r>
        <w:rPr>
          <w:rFonts w:hint="eastAsia"/>
          <w:sz w:val="24"/>
        </w:rPr>
        <w:t xml:space="preserve"> 工作环境温度：+5-40℃；</w:t>
      </w:r>
    </w:p>
    <w:p>
      <w:pPr>
        <w:spacing w:line="360" w:lineRule="auto"/>
        <w:ind w:firstLine="480" w:firstLineChars="200"/>
        <w:rPr>
          <w:sz w:val="24"/>
        </w:rPr>
      </w:pPr>
      <w:r>
        <w:rPr>
          <w:rFonts w:hint="eastAsia"/>
          <w:sz w:val="24"/>
        </w:rPr>
        <w:t xml:space="preserve"> 有效容积大于200升；</w:t>
      </w:r>
    </w:p>
    <w:p>
      <w:pPr>
        <w:spacing w:line="360" w:lineRule="auto"/>
        <w:ind w:firstLine="480" w:firstLineChars="200"/>
        <w:rPr>
          <w:sz w:val="24"/>
        </w:rPr>
      </w:pPr>
      <w:r>
        <w:rPr>
          <w:rFonts w:hint="eastAsia"/>
          <w:sz w:val="24"/>
        </w:rPr>
        <w:t xml:space="preserve"> 载物托架 2个；</w:t>
      </w:r>
    </w:p>
    <w:p>
      <w:pPr>
        <w:spacing w:line="360" w:lineRule="auto"/>
        <w:ind w:firstLine="480" w:firstLineChars="200"/>
        <w:rPr>
          <w:sz w:val="24"/>
        </w:rPr>
      </w:pPr>
      <w:r>
        <w:rPr>
          <w:rFonts w:hint="eastAsia"/>
          <w:sz w:val="24"/>
        </w:rPr>
        <w:t xml:space="preserve"> 定时范围：0-9999min；</w:t>
      </w:r>
    </w:p>
    <w:p>
      <w:pPr>
        <w:spacing w:line="360" w:lineRule="auto"/>
        <w:ind w:firstLine="480" w:firstLineChars="200"/>
        <w:rPr>
          <w:sz w:val="24"/>
        </w:rPr>
      </w:pPr>
      <w:r>
        <w:rPr>
          <w:rFonts w:hint="eastAsia"/>
          <w:sz w:val="24"/>
        </w:rPr>
        <w:t>箱体内均采用镜面不锈钢氩弧焊制作而成，箱体外采用钢板；</w:t>
      </w:r>
    </w:p>
    <w:p>
      <w:pPr>
        <w:spacing w:line="360" w:lineRule="auto"/>
        <w:ind w:firstLine="480" w:firstLineChars="200"/>
        <w:rPr>
          <w:sz w:val="24"/>
        </w:rPr>
      </w:pPr>
      <w:r>
        <w:rPr>
          <w:rFonts w:hint="eastAsia"/>
          <w:sz w:val="24"/>
        </w:rPr>
        <w:t>采用具有超温偏差保护、数字显示的微电脑P.1.D温度控制；</w:t>
      </w:r>
    </w:p>
    <w:p>
      <w:pPr>
        <w:spacing w:line="360" w:lineRule="auto"/>
        <w:ind w:firstLine="480" w:firstLineChars="200"/>
        <w:rPr>
          <w:sz w:val="24"/>
        </w:rPr>
      </w:pPr>
      <w:r>
        <w:rPr>
          <w:rFonts w:hint="eastAsia"/>
          <w:sz w:val="24"/>
        </w:rPr>
        <w:t xml:space="preserve"> 热风循环系统由能在高温下连续运转的风机和合适风道组成；</w:t>
      </w:r>
    </w:p>
    <w:p>
      <w:pPr>
        <w:spacing w:line="360" w:lineRule="auto"/>
        <w:ind w:firstLine="480" w:firstLineChars="200"/>
        <w:rPr>
          <w:sz w:val="24"/>
        </w:rPr>
      </w:pPr>
      <w:r>
        <w:rPr>
          <w:rFonts w:hint="eastAsia"/>
          <w:sz w:val="24"/>
        </w:rPr>
        <w:t>采用新型的合成硅密封条，能长期高温运行，使用寿命长，便于更换；</w:t>
      </w:r>
    </w:p>
    <w:p>
      <w:pPr>
        <w:spacing w:line="360" w:lineRule="auto"/>
        <w:ind w:firstLine="480" w:firstLineChars="200"/>
        <w:rPr>
          <w:sz w:val="24"/>
        </w:rPr>
      </w:pPr>
      <w:r>
        <w:rPr>
          <w:rFonts w:hint="eastAsia"/>
          <w:sz w:val="24"/>
        </w:rPr>
        <w:t>控温面板上可调节箱内进风和排气量大小。</w:t>
      </w:r>
    </w:p>
    <w:p>
      <w:pPr>
        <w:spacing w:line="360" w:lineRule="auto"/>
        <w:ind w:firstLine="480" w:firstLineChars="200"/>
        <w:rPr>
          <w:sz w:val="24"/>
        </w:rPr>
      </w:pPr>
    </w:p>
    <w:p>
      <w:pPr>
        <w:spacing w:line="360" w:lineRule="auto"/>
        <w:ind w:firstLine="120" w:firstLineChars="50"/>
        <w:rPr>
          <w:sz w:val="24"/>
        </w:rPr>
      </w:pPr>
      <w:r>
        <w:rPr>
          <w:rFonts w:hint="eastAsia" w:ascii="黑体" w:hAnsi="黑体" w:eastAsia="黑体"/>
          <w:b/>
          <w:sz w:val="24"/>
        </w:rPr>
        <w:t>7</w:t>
      </w:r>
      <w:r>
        <w:rPr>
          <w:rFonts w:ascii="黑体" w:hAnsi="黑体" w:eastAsia="黑体"/>
          <w:b/>
          <w:sz w:val="24"/>
        </w:rPr>
        <w:t xml:space="preserve"> </w:t>
      </w:r>
      <w:r>
        <w:rPr>
          <w:rFonts w:hint="eastAsia" w:ascii="黑体" w:hAnsi="黑体" w:eastAsia="黑体"/>
          <w:b/>
          <w:sz w:val="24"/>
        </w:rPr>
        <w:t>液氮储存罐技术参数：</w:t>
      </w:r>
    </w:p>
    <w:p>
      <w:pPr>
        <w:spacing w:line="360" w:lineRule="auto"/>
        <w:ind w:firstLine="480" w:firstLineChars="200"/>
        <w:rPr>
          <w:sz w:val="24"/>
        </w:rPr>
      </w:pPr>
      <w:r>
        <w:rPr>
          <w:rFonts w:hint="eastAsia"/>
          <w:sz w:val="24"/>
        </w:rPr>
        <w:t>#7.1 采用液相液氮储存方式，确保生物样品长期存储；</w:t>
      </w:r>
      <w:r>
        <w:rPr>
          <w:sz w:val="24"/>
        </w:rPr>
        <w:t xml:space="preserve"> </w:t>
      </w:r>
    </w:p>
    <w:p>
      <w:pPr>
        <w:spacing w:line="360" w:lineRule="auto"/>
        <w:ind w:firstLine="960" w:firstLineChars="400"/>
        <w:rPr>
          <w:sz w:val="24"/>
        </w:rPr>
      </w:pPr>
      <w:r>
        <w:rPr>
          <w:rFonts w:hint="eastAsia"/>
          <w:sz w:val="24"/>
        </w:rPr>
        <w:t>设备存储有效容积≥175升，口径≤216mm；附加的运输补给罐容积≥50升；</w:t>
      </w:r>
      <w:r>
        <w:rPr>
          <w:sz w:val="24"/>
        </w:rPr>
        <w:t xml:space="preserve"> </w:t>
      </w:r>
    </w:p>
    <w:p>
      <w:pPr>
        <w:spacing w:line="360" w:lineRule="auto"/>
        <w:ind w:firstLine="960" w:firstLineChars="400"/>
        <w:rPr>
          <w:sz w:val="24"/>
        </w:rPr>
      </w:pPr>
      <w:r>
        <w:rPr>
          <w:rFonts w:hint="eastAsia"/>
          <w:sz w:val="24"/>
        </w:rPr>
        <w:t>静态液氮保存期高于180天；</w:t>
      </w:r>
    </w:p>
    <w:p>
      <w:pPr>
        <w:spacing w:line="360" w:lineRule="auto"/>
        <w:ind w:firstLine="960" w:firstLineChars="400"/>
        <w:rPr>
          <w:sz w:val="24"/>
        </w:rPr>
      </w:pPr>
      <w:r>
        <w:rPr>
          <w:rFonts w:hint="eastAsia"/>
          <w:sz w:val="24"/>
        </w:rPr>
        <w:t>方提筒数量不少于6个，每个层数不少于1</w:t>
      </w:r>
      <w:r>
        <w:rPr>
          <w:sz w:val="24"/>
        </w:rPr>
        <w:t>0</w:t>
      </w:r>
      <w:r>
        <w:rPr>
          <w:rFonts w:hint="eastAsia"/>
          <w:sz w:val="24"/>
        </w:rPr>
        <w:t>层；</w:t>
      </w:r>
    </w:p>
    <w:p>
      <w:pPr>
        <w:spacing w:line="360" w:lineRule="auto"/>
        <w:ind w:firstLine="960" w:firstLineChars="400"/>
        <w:rPr>
          <w:sz w:val="24"/>
        </w:rPr>
      </w:pPr>
      <w:r>
        <w:rPr>
          <w:rFonts w:hint="eastAsia"/>
          <w:sz w:val="24"/>
        </w:rPr>
        <w:t>冻存量2ml冻存管≥6000支；</w:t>
      </w:r>
    </w:p>
    <w:p>
      <w:pPr>
        <w:spacing w:line="360" w:lineRule="auto"/>
        <w:ind w:firstLine="960" w:firstLineChars="400"/>
        <w:rPr>
          <w:sz w:val="24"/>
        </w:rPr>
      </w:pPr>
      <w:r>
        <w:rPr>
          <w:rFonts w:hint="eastAsia"/>
          <w:sz w:val="24"/>
        </w:rPr>
        <w:t>高度不超过1100mm；</w:t>
      </w:r>
    </w:p>
    <w:p>
      <w:pPr>
        <w:spacing w:line="360" w:lineRule="auto"/>
        <w:ind w:firstLine="960" w:firstLineChars="400"/>
        <w:rPr>
          <w:sz w:val="24"/>
        </w:rPr>
      </w:pPr>
      <w:r>
        <w:rPr>
          <w:rFonts w:hint="eastAsia"/>
          <w:sz w:val="24"/>
        </w:rPr>
        <w:t>空重(含提桶)不超过70kg；</w:t>
      </w:r>
    </w:p>
    <w:p>
      <w:pPr>
        <w:spacing w:line="360" w:lineRule="auto"/>
        <w:ind w:firstLine="960" w:firstLineChars="400"/>
        <w:rPr>
          <w:sz w:val="24"/>
        </w:rPr>
      </w:pPr>
      <w:r>
        <w:rPr>
          <w:rFonts w:hint="eastAsia"/>
          <w:sz w:val="24"/>
        </w:rPr>
        <w:t>标配锁盖；</w:t>
      </w:r>
    </w:p>
    <w:p>
      <w:pPr>
        <w:spacing w:line="360" w:lineRule="auto"/>
        <w:ind w:firstLine="960" w:firstLineChars="400"/>
        <w:rPr>
          <w:rFonts w:ascii="宋体" w:hAnsi="宋体" w:cs="仿宋"/>
          <w:sz w:val="24"/>
        </w:rPr>
      </w:pPr>
      <w:r>
        <w:rPr>
          <w:rFonts w:hint="eastAsia" w:ascii="宋体" w:hAnsi="宋体" w:cs="仿宋"/>
          <w:sz w:val="24"/>
        </w:rPr>
        <w:t>须</w:t>
      </w:r>
      <w:r>
        <w:rPr>
          <w:rFonts w:ascii="宋体" w:hAnsi="宋体" w:cs="仿宋"/>
          <w:sz w:val="24"/>
        </w:rPr>
        <w:t>配置</w:t>
      </w:r>
      <w:r>
        <w:rPr>
          <w:rFonts w:hint="eastAsia" w:ascii="宋体" w:hAnsi="宋体" w:cs="仿宋"/>
          <w:sz w:val="24"/>
        </w:rPr>
        <w:t>1个50升的运输补给液氮罐；</w:t>
      </w:r>
    </w:p>
    <w:p>
      <w:pPr>
        <w:spacing w:line="360" w:lineRule="auto"/>
        <w:ind w:firstLine="480" w:firstLineChars="200"/>
        <w:rPr>
          <w:sz w:val="24"/>
        </w:rPr>
      </w:pPr>
      <w:r>
        <w:rPr>
          <w:rFonts w:hint="eastAsia"/>
          <w:sz w:val="24"/>
        </w:rPr>
        <w:t>*7.2 静态液氮蒸发量不高于0.95升/天。</w:t>
      </w:r>
    </w:p>
    <w:p>
      <w:pPr>
        <w:spacing w:line="360" w:lineRule="auto"/>
        <w:ind w:firstLine="480" w:firstLineChars="200"/>
        <w:rPr>
          <w:sz w:val="24"/>
        </w:rPr>
      </w:pPr>
      <w:r>
        <w:rPr>
          <w:rFonts w:hint="eastAsia"/>
          <w:sz w:val="24"/>
        </w:rPr>
        <w:t>#7.3 移动车1个；数显式液位计1个。</w:t>
      </w:r>
    </w:p>
    <w:p>
      <w:pPr>
        <w:spacing w:line="360" w:lineRule="auto"/>
        <w:ind w:firstLine="480" w:firstLineChars="200"/>
        <w:rPr>
          <w:sz w:val="24"/>
        </w:rPr>
      </w:pPr>
    </w:p>
    <w:p>
      <w:pPr>
        <w:spacing w:line="360" w:lineRule="auto"/>
        <w:ind w:firstLine="480" w:firstLineChars="200"/>
        <w:rPr>
          <w:sz w:val="24"/>
        </w:rPr>
      </w:pPr>
      <w:r>
        <w:rPr>
          <w:rFonts w:hint="eastAsia"/>
          <w:sz w:val="24"/>
        </w:rPr>
        <w:t>（</w:t>
      </w:r>
      <w:r>
        <w:rPr>
          <w:sz w:val="24"/>
        </w:rPr>
        <w:t>三）交货时间</w:t>
      </w:r>
    </w:p>
    <w:p>
      <w:pPr>
        <w:spacing w:line="360" w:lineRule="auto"/>
        <w:ind w:firstLine="480" w:firstLineChars="200"/>
        <w:rPr>
          <w:rFonts w:ascii="宋体" w:hAnsi="宋体" w:cs="仿宋"/>
          <w:sz w:val="24"/>
        </w:rPr>
      </w:pPr>
      <w:r>
        <w:rPr>
          <w:rFonts w:ascii="宋体" w:hAnsi="宋体" w:cs="仿宋"/>
          <w:sz w:val="24"/>
        </w:rPr>
        <w:t>合同</w:t>
      </w:r>
      <w:r>
        <w:rPr>
          <w:rFonts w:hint="eastAsia" w:ascii="宋体" w:hAnsi="宋体" w:cs="仿宋"/>
          <w:sz w:val="24"/>
        </w:rPr>
        <w:t>签订</w:t>
      </w:r>
      <w:r>
        <w:rPr>
          <w:rFonts w:ascii="宋体" w:hAnsi="宋体" w:cs="仿宋"/>
          <w:sz w:val="24"/>
        </w:rPr>
        <w:t>生效之日</w:t>
      </w:r>
      <w:r>
        <w:rPr>
          <w:rFonts w:hint="eastAsia" w:ascii="宋体" w:hAnsi="宋体" w:cs="仿宋"/>
          <w:sz w:val="24"/>
        </w:rPr>
        <w:t>起</w:t>
      </w:r>
      <w:r>
        <w:rPr>
          <w:rFonts w:ascii="宋体" w:hAnsi="宋体" w:cs="仿宋"/>
          <w:sz w:val="24"/>
        </w:rPr>
        <w:t>3</w:t>
      </w:r>
      <w:r>
        <w:rPr>
          <w:rFonts w:hint="eastAsia" w:ascii="宋体" w:hAnsi="宋体" w:cs="仿宋"/>
          <w:sz w:val="24"/>
        </w:rPr>
        <w:t>0日历</w:t>
      </w:r>
      <w:r>
        <w:rPr>
          <w:rFonts w:ascii="宋体" w:hAnsi="宋体" w:cs="仿宋"/>
          <w:sz w:val="24"/>
        </w:rPr>
        <w:t>天内</w:t>
      </w:r>
      <w:r>
        <w:rPr>
          <w:rFonts w:hint="eastAsia" w:ascii="宋体" w:hAnsi="宋体" w:cs="仿宋"/>
          <w:sz w:val="24"/>
        </w:rPr>
        <w:t>完成生产、运输、</w:t>
      </w:r>
      <w:r>
        <w:rPr>
          <w:rFonts w:ascii="宋体" w:hAnsi="宋体" w:cs="仿宋"/>
          <w:sz w:val="24"/>
        </w:rPr>
        <w:t>物流</w:t>
      </w:r>
      <w:r>
        <w:rPr>
          <w:rFonts w:hint="eastAsia" w:ascii="宋体" w:hAnsi="宋体" w:cs="仿宋"/>
          <w:sz w:val="24"/>
        </w:rPr>
        <w:t>到货、安装、调试及验收等。</w:t>
      </w:r>
    </w:p>
    <w:p>
      <w:pPr>
        <w:spacing w:line="360" w:lineRule="auto"/>
        <w:ind w:firstLine="480" w:firstLineChars="200"/>
        <w:rPr>
          <w:rFonts w:ascii="宋体" w:hAnsi="宋体" w:cs="仿宋"/>
          <w:sz w:val="24"/>
        </w:rPr>
      </w:pPr>
      <w:r>
        <w:rPr>
          <w:rFonts w:hint="eastAsia" w:ascii="宋体" w:hAnsi="宋体" w:cs="仿宋"/>
          <w:sz w:val="24"/>
        </w:rPr>
        <w:t>（</w:t>
      </w:r>
      <w:r>
        <w:rPr>
          <w:rFonts w:ascii="宋体" w:hAnsi="宋体" w:cs="仿宋"/>
          <w:sz w:val="24"/>
        </w:rPr>
        <w:t>四）实施要求</w:t>
      </w:r>
    </w:p>
    <w:p>
      <w:pPr>
        <w:spacing w:line="360" w:lineRule="auto"/>
        <w:ind w:firstLine="480" w:firstLineChars="200"/>
        <w:rPr>
          <w:rFonts w:ascii="宋体" w:hAnsi="宋体" w:cs="仿宋"/>
          <w:sz w:val="24"/>
        </w:rPr>
      </w:pPr>
      <w:r>
        <w:rPr>
          <w:rFonts w:hint="eastAsia" w:ascii="宋体" w:hAnsi="宋体" w:cs="仿宋"/>
          <w:sz w:val="24"/>
        </w:rPr>
        <w:t>提前勘察和规划仪器放置场所，准备装配仪器所需的工具。安装人员和培训人员需有相应的资质，试运行期间至少开展培训2次。</w:t>
      </w:r>
    </w:p>
    <w:p>
      <w:pPr>
        <w:spacing w:line="360" w:lineRule="auto"/>
        <w:ind w:firstLine="480" w:firstLineChars="200"/>
        <w:rPr>
          <w:rFonts w:ascii="宋体" w:hAnsi="宋体" w:cs="仿宋"/>
          <w:sz w:val="24"/>
        </w:rPr>
      </w:pPr>
      <w:r>
        <w:rPr>
          <w:rFonts w:hint="eastAsia" w:ascii="宋体" w:hAnsi="宋体" w:cs="仿宋"/>
          <w:sz w:val="24"/>
        </w:rPr>
        <w:t>（</w:t>
      </w:r>
      <w:r>
        <w:rPr>
          <w:rFonts w:ascii="宋体" w:hAnsi="宋体" w:cs="仿宋"/>
          <w:sz w:val="24"/>
        </w:rPr>
        <w:t>五）售后服务</w:t>
      </w:r>
    </w:p>
    <w:p>
      <w:pPr>
        <w:spacing w:line="360" w:lineRule="auto"/>
        <w:ind w:firstLine="480" w:firstLineChars="200"/>
        <w:rPr>
          <w:rFonts w:ascii="宋体" w:hAnsi="宋体" w:cs="仿宋"/>
          <w:sz w:val="24"/>
        </w:rPr>
      </w:pPr>
      <w:r>
        <w:rPr>
          <w:rFonts w:hint="eastAsia" w:ascii="宋体" w:hAnsi="宋体" w:cs="仿宋"/>
          <w:sz w:val="24"/>
        </w:rPr>
        <w:t>1．货物质保期至少1年（超低温冷冻箱和冷冻箱质保期为5年，液氮储存罐五年真空质保。）；</w:t>
      </w:r>
    </w:p>
    <w:p>
      <w:pPr>
        <w:spacing w:line="360" w:lineRule="auto"/>
        <w:ind w:firstLine="480" w:firstLineChars="200"/>
        <w:rPr>
          <w:rFonts w:ascii="宋体" w:hAnsi="宋体" w:cs="仿宋"/>
          <w:sz w:val="24"/>
        </w:rPr>
      </w:pPr>
      <w:r>
        <w:rPr>
          <w:rFonts w:ascii="宋体" w:hAnsi="宋体" w:cs="仿宋"/>
          <w:sz w:val="24"/>
        </w:rPr>
        <w:t>2</w:t>
      </w:r>
      <w:r>
        <w:rPr>
          <w:rFonts w:hint="eastAsia" w:ascii="宋体" w:hAnsi="宋体" w:cs="仿宋"/>
          <w:sz w:val="24"/>
        </w:rPr>
        <w:t>．售后服务响应时间不超过2小时，到达现场时间不超过24小时，服务质量：客户满意；</w:t>
      </w:r>
    </w:p>
    <w:p>
      <w:pPr>
        <w:spacing w:line="360" w:lineRule="auto"/>
        <w:ind w:firstLine="480" w:firstLineChars="200"/>
        <w:rPr>
          <w:rFonts w:ascii="宋体" w:hAnsi="宋体" w:cs="仿宋"/>
          <w:sz w:val="24"/>
        </w:rPr>
      </w:pPr>
      <w:r>
        <w:rPr>
          <w:rFonts w:hint="eastAsia" w:ascii="宋体" w:hAnsi="宋体" w:cs="仿宋"/>
          <w:sz w:val="24"/>
        </w:rPr>
        <w:t>3</w:t>
      </w:r>
      <w:r>
        <w:rPr>
          <w:rFonts w:ascii="宋体" w:hAnsi="宋体" w:cs="仿宋"/>
          <w:sz w:val="24"/>
        </w:rPr>
        <w:t xml:space="preserve"> </w:t>
      </w:r>
      <w:r>
        <w:rPr>
          <w:rFonts w:hint="eastAsia" w:ascii="宋体" w:hAnsi="宋体" w:cs="仿宋"/>
          <w:sz w:val="24"/>
        </w:rPr>
        <w:t>采购人</w:t>
      </w:r>
      <w:r>
        <w:rPr>
          <w:rFonts w:ascii="宋体" w:hAnsi="宋体" w:cs="仿宋"/>
          <w:sz w:val="24"/>
        </w:rPr>
        <w:t>正常使用</w:t>
      </w:r>
      <w:r>
        <w:rPr>
          <w:rFonts w:hint="eastAsia" w:ascii="宋体" w:hAnsi="宋体" w:cs="仿宋"/>
          <w:sz w:val="24"/>
        </w:rPr>
        <w:t>产</w:t>
      </w:r>
      <w:r>
        <w:rPr>
          <w:rFonts w:ascii="宋体" w:hAnsi="宋体" w:cs="仿宋"/>
          <w:sz w:val="24"/>
        </w:rPr>
        <w:t>品期间，如</w:t>
      </w:r>
      <w:r>
        <w:rPr>
          <w:rFonts w:hint="eastAsia" w:ascii="宋体" w:hAnsi="宋体" w:cs="仿宋"/>
          <w:sz w:val="24"/>
        </w:rPr>
        <w:t>投标人所供产品若出现质量问题时，现场又无法修复，投标</w:t>
      </w:r>
      <w:r>
        <w:rPr>
          <w:rFonts w:ascii="宋体" w:hAnsi="宋体" w:cs="仿宋"/>
          <w:sz w:val="24"/>
        </w:rPr>
        <w:t>人应在48</w:t>
      </w:r>
      <w:r>
        <w:rPr>
          <w:rFonts w:hint="eastAsia" w:ascii="宋体" w:hAnsi="宋体" w:cs="仿宋"/>
          <w:sz w:val="24"/>
        </w:rPr>
        <w:t>时</w:t>
      </w:r>
      <w:r>
        <w:rPr>
          <w:rFonts w:ascii="宋体" w:hAnsi="宋体" w:cs="仿宋"/>
          <w:sz w:val="24"/>
        </w:rPr>
        <w:t>内</w:t>
      </w:r>
      <w:r>
        <w:rPr>
          <w:rFonts w:hint="eastAsia" w:ascii="宋体" w:hAnsi="宋体" w:cs="仿宋"/>
          <w:sz w:val="24"/>
        </w:rPr>
        <w:t>提供备机（性能不低于原设备）。</w:t>
      </w:r>
    </w:p>
    <w:p>
      <w:pPr>
        <w:spacing w:line="360" w:lineRule="auto"/>
        <w:ind w:firstLine="480" w:firstLineChars="200"/>
        <w:rPr>
          <w:rFonts w:ascii="宋体" w:hAnsi="宋体" w:cs="仿宋"/>
          <w:sz w:val="24"/>
        </w:rPr>
      </w:pPr>
      <w:r>
        <w:rPr>
          <w:rFonts w:ascii="宋体" w:hAnsi="宋体" w:cs="仿宋"/>
          <w:sz w:val="24"/>
        </w:rPr>
        <w:t>4</w:t>
      </w:r>
      <w:r>
        <w:rPr>
          <w:rFonts w:hint="eastAsia" w:ascii="宋体" w:hAnsi="宋体" w:cs="仿宋"/>
          <w:sz w:val="24"/>
        </w:rPr>
        <w:t xml:space="preserve"> 质保期满后，每年至少1次维护保养；终身维修</w:t>
      </w:r>
      <w:r>
        <w:rPr>
          <w:rFonts w:ascii="宋体" w:hAnsi="宋体" w:cs="仿宋"/>
          <w:sz w:val="24"/>
        </w:rPr>
        <w:t>服务，</w:t>
      </w:r>
      <w:r>
        <w:rPr>
          <w:rFonts w:hint="eastAsia" w:ascii="宋体" w:hAnsi="宋体" w:cs="仿宋"/>
          <w:sz w:val="24"/>
        </w:rPr>
        <w:t>免费</w:t>
      </w:r>
      <w:r>
        <w:rPr>
          <w:rFonts w:ascii="宋体" w:hAnsi="宋体" w:cs="仿宋"/>
          <w:sz w:val="24"/>
        </w:rPr>
        <w:t>提供技术服务，零配件以</w:t>
      </w:r>
      <w:r>
        <w:rPr>
          <w:rFonts w:hint="eastAsia" w:ascii="宋体" w:hAnsi="宋体" w:cs="仿宋"/>
          <w:sz w:val="24"/>
        </w:rPr>
        <w:t>最低价格</w:t>
      </w:r>
      <w:r>
        <w:rPr>
          <w:rFonts w:ascii="宋体" w:hAnsi="宋体" w:cs="仿宋"/>
          <w:sz w:val="24"/>
        </w:rPr>
        <w:t>收取</w:t>
      </w:r>
      <w:r>
        <w:rPr>
          <w:rFonts w:hint="eastAsia" w:ascii="宋体" w:hAnsi="宋体" w:cs="仿宋"/>
          <w:sz w:val="24"/>
        </w:rPr>
        <w:t>，免费系统升级；</w:t>
      </w:r>
    </w:p>
    <w:p>
      <w:pPr>
        <w:spacing w:line="360" w:lineRule="auto"/>
        <w:ind w:firstLine="480" w:firstLineChars="200"/>
        <w:rPr>
          <w:rFonts w:ascii="宋体" w:hAnsi="宋体" w:cs="仿宋"/>
          <w:sz w:val="24"/>
        </w:rPr>
      </w:pPr>
      <w:r>
        <w:rPr>
          <w:rFonts w:hint="eastAsia" w:ascii="宋体" w:hAnsi="宋体" w:cs="仿宋"/>
          <w:sz w:val="24"/>
        </w:rPr>
        <w:t>5一年至少1次技术培训；</w:t>
      </w:r>
    </w:p>
    <w:p>
      <w:pPr>
        <w:spacing w:line="360" w:lineRule="auto"/>
        <w:ind w:firstLine="480" w:firstLineChars="200"/>
        <w:rPr>
          <w:rFonts w:ascii="宋体" w:hAnsi="宋体" w:cs="仿宋"/>
          <w:sz w:val="24"/>
        </w:rPr>
      </w:pPr>
      <w:r>
        <w:rPr>
          <w:rFonts w:hint="eastAsia" w:ascii="宋体" w:hAnsi="宋体" w:cs="仿宋"/>
          <w:sz w:val="24"/>
        </w:rPr>
        <w:t>（</w:t>
      </w:r>
      <w:r>
        <w:rPr>
          <w:rFonts w:ascii="宋体" w:hAnsi="宋体" w:cs="仿宋"/>
          <w:sz w:val="24"/>
        </w:rPr>
        <w:t>六）验收标准</w:t>
      </w:r>
    </w:p>
    <w:p>
      <w:pPr>
        <w:spacing w:line="360" w:lineRule="auto"/>
        <w:ind w:firstLine="480" w:firstLineChars="200"/>
        <w:rPr>
          <w:rFonts w:ascii="宋体" w:hAnsi="宋体" w:cs="仿宋"/>
          <w:sz w:val="24"/>
        </w:rPr>
      </w:pPr>
      <w:r>
        <w:rPr>
          <w:rFonts w:hint="eastAsia" w:ascii="宋体" w:hAnsi="宋体" w:cs="宋体"/>
          <w:sz w:val="24"/>
        </w:rPr>
        <w:t>按照采购合同的约定和现行国家标准、行业标准或企业标准进行</w:t>
      </w:r>
      <w:r>
        <w:rPr>
          <w:rFonts w:ascii="宋体" w:hAnsi="宋体" w:cs="宋体"/>
          <w:sz w:val="24"/>
        </w:rPr>
        <w:t>验收。</w:t>
      </w:r>
    </w:p>
    <w:p>
      <w:pPr>
        <w:spacing w:line="360" w:lineRule="auto"/>
        <w:ind w:firstLine="480" w:firstLineChars="200"/>
        <w:rPr>
          <w:rFonts w:ascii="宋体" w:hAnsi="宋体" w:cs="仿宋"/>
          <w:sz w:val="24"/>
        </w:rPr>
      </w:pPr>
      <w:r>
        <w:rPr>
          <w:rFonts w:hint="eastAsia" w:ascii="宋体" w:hAnsi="宋体" w:cs="仿宋"/>
          <w:sz w:val="24"/>
        </w:rPr>
        <w:t>1.高压灭菌锅需要通过特种设备计量认证，认证费用由中标</w:t>
      </w:r>
      <w:r>
        <w:rPr>
          <w:rFonts w:ascii="宋体" w:hAnsi="宋体" w:cs="仿宋"/>
          <w:sz w:val="24"/>
        </w:rPr>
        <w:t>人</w:t>
      </w:r>
      <w:r>
        <w:rPr>
          <w:rFonts w:hint="eastAsia" w:ascii="宋体" w:hAnsi="宋体" w:cs="仿宋"/>
          <w:sz w:val="24"/>
        </w:rPr>
        <w:t>支付。</w:t>
      </w:r>
    </w:p>
    <w:p>
      <w:pPr>
        <w:spacing w:line="360" w:lineRule="auto"/>
        <w:ind w:firstLine="480" w:firstLineChars="200"/>
        <w:rPr>
          <w:rFonts w:ascii="宋体" w:hAnsi="宋体" w:cs="仿宋"/>
          <w:sz w:val="24"/>
        </w:rPr>
      </w:pPr>
      <w:r>
        <w:rPr>
          <w:rFonts w:hint="eastAsia" w:ascii="宋体" w:hAnsi="宋体" w:cs="仿宋"/>
          <w:sz w:val="24"/>
        </w:rPr>
        <w:t>2.凝胶成像工作站需具备扫描凝胶图片和分析处理高通量数据的功能。</w:t>
      </w:r>
    </w:p>
    <w:p>
      <w:pPr>
        <w:spacing w:line="360" w:lineRule="auto"/>
        <w:ind w:left="105" w:leftChars="50" w:firstLine="360" w:firstLineChars="150"/>
        <w:rPr>
          <w:rFonts w:ascii="宋体" w:hAnsi="宋体" w:cs="仿宋"/>
          <w:sz w:val="24"/>
        </w:rPr>
      </w:pPr>
      <w:r>
        <w:rPr>
          <w:rFonts w:hint="eastAsia" w:ascii="宋体" w:hAnsi="宋体" w:cs="仿宋"/>
          <w:sz w:val="24"/>
        </w:rPr>
        <w:t>3</w:t>
      </w:r>
      <w:r>
        <w:rPr>
          <w:rFonts w:ascii="宋体" w:hAnsi="宋体" w:cs="仿宋"/>
          <w:sz w:val="24"/>
        </w:rPr>
        <w:t>.</w:t>
      </w:r>
      <w:r>
        <w:rPr>
          <w:rFonts w:hint="eastAsia" w:ascii="宋体" w:hAnsi="宋体" w:cs="仿宋"/>
          <w:sz w:val="24"/>
        </w:rPr>
        <w:t>梯度PCR仪需符合实验室原有的数字PCR仪兼容性实验需求（</w:t>
      </w:r>
      <w:r>
        <w:rPr>
          <w:rFonts w:ascii="宋体" w:hAnsi="宋体" w:cs="仿宋"/>
          <w:sz w:val="24"/>
        </w:rPr>
        <w:t>详见本标项</w:t>
      </w:r>
      <w:r>
        <w:rPr>
          <w:rFonts w:hint="eastAsia" w:ascii="宋体" w:hAnsi="宋体" w:cs="仿宋"/>
          <w:sz w:val="24"/>
        </w:rPr>
        <w:t>中(二)</w:t>
      </w:r>
      <w:r>
        <w:rPr>
          <w:rFonts w:hint="eastAsia" w:ascii="宋体" w:hAnsi="宋体"/>
          <w:bCs/>
          <w:kern w:val="0"/>
          <w:sz w:val="24"/>
          <w:lang w:val="zh-CN"/>
        </w:rPr>
        <w:t>技术</w:t>
      </w:r>
      <w:r>
        <w:rPr>
          <w:rFonts w:ascii="宋体" w:hAnsi="宋体"/>
          <w:bCs/>
          <w:kern w:val="0"/>
          <w:sz w:val="24"/>
          <w:lang w:val="zh-CN"/>
        </w:rPr>
        <w:t>参数及功能用途</w:t>
      </w:r>
      <w:r>
        <w:rPr>
          <w:rFonts w:hint="eastAsia" w:ascii="宋体" w:hAnsi="宋体"/>
          <w:bCs/>
          <w:kern w:val="0"/>
          <w:sz w:val="24"/>
          <w:lang w:val="zh-CN"/>
        </w:rPr>
        <w:t>）</w:t>
      </w:r>
      <w:r>
        <w:rPr>
          <w:rFonts w:hint="eastAsia" w:ascii="宋体" w:hAnsi="宋体" w:cs="仿宋"/>
          <w:sz w:val="24"/>
        </w:rPr>
        <w:t>。</w:t>
      </w:r>
    </w:p>
    <w:p>
      <w:pPr>
        <w:spacing w:line="360" w:lineRule="auto"/>
        <w:ind w:firstLine="480" w:firstLineChars="200"/>
        <w:rPr>
          <w:rFonts w:ascii="宋体" w:hAnsi="宋体" w:cs="仿宋"/>
          <w:sz w:val="24"/>
        </w:rPr>
      </w:pPr>
      <w:r>
        <w:rPr>
          <w:rFonts w:hint="eastAsia" w:ascii="宋体" w:hAnsi="宋体" w:cs="仿宋"/>
          <w:sz w:val="24"/>
        </w:rPr>
        <w:t>4.超低温冷冻箱24小时达到设定温度。</w:t>
      </w:r>
    </w:p>
    <w:p>
      <w:pPr>
        <w:spacing w:line="360" w:lineRule="auto"/>
        <w:ind w:firstLine="480" w:firstLineChars="200"/>
        <w:rPr>
          <w:rFonts w:ascii="宋体" w:hAnsi="宋体" w:cs="仿宋"/>
          <w:sz w:val="24"/>
        </w:rPr>
      </w:pPr>
      <w:r>
        <w:rPr>
          <w:rFonts w:hint="eastAsia" w:ascii="宋体" w:hAnsi="宋体" w:cs="仿宋"/>
          <w:sz w:val="24"/>
        </w:rPr>
        <w:t>5.冷冻箱12小时达到设定温度。</w:t>
      </w:r>
    </w:p>
    <w:p>
      <w:pPr>
        <w:spacing w:line="360" w:lineRule="auto"/>
        <w:ind w:firstLine="480" w:firstLineChars="200"/>
        <w:rPr>
          <w:rFonts w:ascii="宋体" w:hAnsi="宋体" w:cs="仿宋"/>
          <w:sz w:val="24"/>
        </w:rPr>
      </w:pPr>
      <w:r>
        <w:rPr>
          <w:rFonts w:hint="eastAsia" w:ascii="宋体" w:hAnsi="宋体" w:cs="仿宋"/>
          <w:sz w:val="24"/>
        </w:rPr>
        <w:t>6.低温干燥箱的温控1小时内达到最高温度。</w:t>
      </w:r>
    </w:p>
    <w:p>
      <w:pPr>
        <w:spacing w:line="360" w:lineRule="auto"/>
        <w:ind w:firstLine="480" w:firstLineChars="200"/>
        <w:rPr>
          <w:rFonts w:cs="仿宋" w:asciiTheme="minorEastAsia" w:hAnsiTheme="minorEastAsia"/>
          <w:sz w:val="24"/>
        </w:rPr>
      </w:pPr>
      <w:r>
        <w:rPr>
          <w:rFonts w:hint="eastAsia" w:ascii="宋体" w:hAnsi="宋体" w:cs="仿宋"/>
          <w:sz w:val="24"/>
        </w:rPr>
        <w:t>7.液氮存储罐须配置1个50升的运输补给罐。</w:t>
      </w:r>
    </w:p>
    <w:p>
      <w:pPr>
        <w:spacing w:line="360" w:lineRule="auto"/>
        <w:jc w:val="left"/>
        <w:rPr>
          <w:rFonts w:cs="仿宋" w:asciiTheme="minorEastAsia" w:hAnsiTheme="minorEastAsia"/>
          <w:sz w:val="24"/>
        </w:rPr>
      </w:pPr>
    </w:p>
    <w:p>
      <w:pPr>
        <w:spacing w:line="360" w:lineRule="auto"/>
        <w:jc w:val="left"/>
        <w:rPr>
          <w:rFonts w:cs="仿宋" w:asciiTheme="minorEastAsia" w:hAnsiTheme="minorEastAsia"/>
          <w:sz w:val="24"/>
        </w:rPr>
      </w:pPr>
    </w:p>
    <w:p>
      <w:pPr>
        <w:spacing w:after="240" w:afterLines="100" w:line="440" w:lineRule="exact"/>
        <w:jc w:val="center"/>
        <w:outlineLvl w:val="0"/>
        <w:rPr>
          <w:rFonts w:hAnsi="宋体"/>
          <w:b/>
          <w:sz w:val="36"/>
          <w:szCs w:val="36"/>
        </w:rPr>
      </w:pPr>
      <w:r>
        <w:rPr>
          <w:rFonts w:hint="eastAsia" w:hAnsi="宋体"/>
          <w:b/>
          <w:sz w:val="36"/>
          <w:szCs w:val="36"/>
        </w:rPr>
        <w:t>第五章  采购合同（模板）</w:t>
      </w:r>
    </w:p>
    <w:p>
      <w:pPr>
        <w:spacing w:line="360" w:lineRule="auto"/>
        <w:rPr>
          <w:rFonts w:ascii="宋体" w:hAnsi="宋体"/>
          <w:b/>
        </w:rPr>
      </w:pPr>
      <w:r>
        <w:rPr>
          <w:rFonts w:hint="eastAsia" w:ascii="宋体" w:hAnsi="宋体"/>
        </w:rPr>
        <w:t xml:space="preserve">                                                          </w:t>
      </w:r>
      <w:r>
        <w:rPr>
          <w:rFonts w:hint="eastAsia" w:ascii="宋体" w:hAnsi="宋体"/>
          <w:b/>
        </w:rPr>
        <w:t>合同编号：</w:t>
      </w:r>
    </w:p>
    <w:p>
      <w:pPr>
        <w:spacing w:after="160"/>
        <w:ind w:right="525"/>
        <w:rPr>
          <w:rFonts w:cs="仿宋" w:asciiTheme="minorEastAsia" w:hAnsiTheme="minorEastAsia" w:eastAsiaTheme="minorEastAsia"/>
          <w:sz w:val="24"/>
          <w:szCs w:val="24"/>
          <w:u w:val="single"/>
        </w:rPr>
      </w:pPr>
      <w:r>
        <w:rPr>
          <w:rFonts w:hint="eastAsia" w:cs="仿宋" w:asciiTheme="minorEastAsia" w:hAnsiTheme="minorEastAsia" w:eastAsiaTheme="minorEastAsia"/>
          <w:sz w:val="24"/>
          <w:szCs w:val="24"/>
        </w:rPr>
        <w:t>甲方（采购</w:t>
      </w:r>
      <w:r>
        <w:rPr>
          <w:rFonts w:cs="仿宋" w:asciiTheme="minorEastAsia" w:hAnsiTheme="minorEastAsia" w:eastAsiaTheme="minorEastAsia"/>
          <w:sz w:val="24"/>
          <w:szCs w:val="24"/>
        </w:rPr>
        <w:t>人）</w:t>
      </w:r>
      <w:r>
        <w:rPr>
          <w:rFonts w:hint="eastAsia" w:cs="仿宋" w:asciiTheme="minorEastAsia" w:hAnsiTheme="minorEastAsia" w:eastAsiaTheme="minorEastAsia"/>
          <w:sz w:val="24"/>
          <w:szCs w:val="24"/>
        </w:rPr>
        <w:t>：</w:t>
      </w:r>
      <w:r>
        <w:rPr>
          <w:rFonts w:hint="eastAsia" w:cs="仿宋" w:asciiTheme="minorEastAsia" w:hAnsiTheme="minorEastAsia" w:eastAsiaTheme="minorEastAsia"/>
          <w:sz w:val="24"/>
          <w:szCs w:val="24"/>
          <w:u w:val="single"/>
        </w:rPr>
        <w:t>北京体育大学</w:t>
      </w:r>
    </w:p>
    <w:p>
      <w:pPr>
        <w:spacing w:after="160" w:line="360" w:lineRule="auto"/>
        <w:rPr>
          <w:rFonts w:cs="仿宋" w:asciiTheme="minorEastAsia" w:hAnsiTheme="minorEastAsia" w:eastAsiaTheme="minorEastAsia"/>
          <w:sz w:val="24"/>
          <w:szCs w:val="24"/>
        </w:rPr>
      </w:pPr>
      <w:r>
        <w:rPr>
          <w:rFonts w:hint="eastAsia" w:cs="仿宋" w:asciiTheme="minorEastAsia" w:hAnsiTheme="minorEastAsia" w:eastAsiaTheme="minorEastAsia"/>
          <w:sz w:val="24"/>
          <w:szCs w:val="24"/>
        </w:rPr>
        <w:t>乙方（中</w:t>
      </w:r>
      <w:r>
        <w:rPr>
          <w:rFonts w:cs="仿宋" w:asciiTheme="minorEastAsia" w:hAnsiTheme="minorEastAsia" w:eastAsiaTheme="minorEastAsia"/>
          <w:sz w:val="24"/>
          <w:szCs w:val="24"/>
        </w:rPr>
        <w:t>标人）</w:t>
      </w:r>
      <w:r>
        <w:rPr>
          <w:rFonts w:hint="eastAsia" w:cs="仿宋" w:asciiTheme="minorEastAsia" w:hAnsiTheme="minorEastAsia" w:eastAsiaTheme="minorEastAsia"/>
          <w:sz w:val="24"/>
          <w:szCs w:val="24"/>
        </w:rPr>
        <w:t>：</w:t>
      </w:r>
      <w:r>
        <w:rPr>
          <w:rFonts w:asciiTheme="minorEastAsia" w:hAnsiTheme="minorEastAsia" w:eastAsiaTheme="minorEastAsia"/>
          <w:sz w:val="24"/>
          <w:szCs w:val="24"/>
          <w:u w:val="single"/>
        </w:rPr>
        <w:t xml:space="preserve">            </w:t>
      </w:r>
    </w:p>
    <w:p>
      <w:pPr>
        <w:spacing w:after="160" w:line="360" w:lineRule="auto"/>
        <w:ind w:firstLine="480" w:firstLineChars="200"/>
        <w:rPr>
          <w:rFonts w:cs="仿宋" w:asciiTheme="minorEastAsia" w:hAnsiTheme="minorEastAsia" w:eastAsiaTheme="minorEastAsia"/>
          <w:sz w:val="24"/>
          <w:szCs w:val="24"/>
        </w:rPr>
      </w:pPr>
      <w:r>
        <w:rPr>
          <w:rFonts w:hint="eastAsia" w:cs="仿宋" w:asciiTheme="minorEastAsia" w:hAnsiTheme="minorEastAsia" w:eastAsiaTheme="minorEastAsia"/>
          <w:sz w:val="24"/>
          <w:szCs w:val="24"/>
        </w:rPr>
        <w:t xml:space="preserve">根据《中华人民共和国政府采购法》、《中华人民共和国民法典》等相关法律法规以及本项目招标文件，合同各方经平等协商达成合同如下： </w:t>
      </w:r>
    </w:p>
    <w:p>
      <w:pPr>
        <w:widowControl/>
        <w:spacing w:before="100" w:beforeAutospacing="1" w:after="100" w:afterAutospacing="1" w:line="360" w:lineRule="auto"/>
        <w:ind w:firstLine="482" w:firstLineChars="200"/>
        <w:jc w:val="left"/>
        <w:rPr>
          <w:rFonts w:cs="仿宋" w:asciiTheme="minorEastAsia" w:hAnsiTheme="minorEastAsia" w:eastAsiaTheme="minorEastAsia"/>
          <w:b/>
          <w:kern w:val="0"/>
          <w:sz w:val="24"/>
          <w:szCs w:val="24"/>
        </w:rPr>
      </w:pPr>
      <w:r>
        <w:rPr>
          <w:rFonts w:hint="eastAsia" w:cs="仿宋" w:asciiTheme="minorEastAsia" w:hAnsiTheme="minorEastAsia" w:eastAsiaTheme="minorEastAsia"/>
          <w:b/>
          <w:kern w:val="0"/>
          <w:sz w:val="24"/>
          <w:szCs w:val="24"/>
        </w:rPr>
        <w:t>一、定义</w:t>
      </w:r>
    </w:p>
    <w:p>
      <w:pPr>
        <w:spacing w:after="160" w:line="360" w:lineRule="auto"/>
        <w:ind w:firstLine="420"/>
        <w:rPr>
          <w:rFonts w:cs="仿宋" w:asciiTheme="minorEastAsia" w:hAnsiTheme="minorEastAsia" w:eastAsiaTheme="minorEastAsia"/>
          <w:sz w:val="24"/>
          <w:szCs w:val="24"/>
        </w:rPr>
      </w:pPr>
      <w:r>
        <w:rPr>
          <w:rFonts w:hint="eastAsia" w:cs="仿宋" w:asciiTheme="minorEastAsia" w:hAnsiTheme="minorEastAsia" w:eastAsiaTheme="minorEastAsia"/>
          <w:sz w:val="24"/>
          <w:szCs w:val="24"/>
        </w:rPr>
        <w:t>除非另有特别解释或说明，在本合同及与本合同相关的，甲、乙双方另行签署的其他文件（包括但不限于本合同的附件）中，下述词语均依如下定义进行解释：</w:t>
      </w:r>
    </w:p>
    <w:p>
      <w:pPr>
        <w:spacing w:after="160" w:line="360" w:lineRule="auto"/>
        <w:ind w:firstLine="420"/>
        <w:rPr>
          <w:rFonts w:cs="仿宋" w:asciiTheme="minorEastAsia" w:hAnsiTheme="minorEastAsia" w:eastAsiaTheme="minorEastAsia"/>
          <w:sz w:val="24"/>
          <w:szCs w:val="24"/>
        </w:rPr>
      </w:pPr>
      <w:r>
        <w:rPr>
          <w:rFonts w:hint="eastAsia" w:cs="仿宋" w:asciiTheme="minorEastAsia" w:hAnsiTheme="minorEastAsia" w:eastAsiaTheme="minorEastAsia"/>
          <w:sz w:val="24"/>
          <w:szCs w:val="24"/>
        </w:rPr>
        <w:t>1、“项目”指</w:t>
      </w:r>
      <w:r>
        <w:rPr>
          <w:rFonts w:hint="eastAsia" w:asciiTheme="minorEastAsia" w:hAnsiTheme="minorEastAsia" w:eastAsiaTheme="minorEastAsia"/>
          <w:sz w:val="24"/>
          <w:szCs w:val="24"/>
          <w:u w:val="single"/>
        </w:rPr>
        <w:t xml:space="preserve"> </w:t>
      </w:r>
      <w:r>
        <w:rPr>
          <w:rFonts w:asciiTheme="minorEastAsia" w:hAnsiTheme="minorEastAsia" w:eastAsiaTheme="minorEastAsia"/>
          <w:sz w:val="24"/>
          <w:szCs w:val="24"/>
          <w:u w:val="single"/>
        </w:rPr>
        <w:t xml:space="preserve">     </w:t>
      </w:r>
      <w:r>
        <w:rPr>
          <w:rFonts w:hint="eastAsia" w:asciiTheme="minorEastAsia" w:hAnsiTheme="minorEastAsia" w:eastAsiaTheme="minorEastAsia"/>
          <w:sz w:val="24"/>
          <w:szCs w:val="24"/>
          <w:u w:val="single"/>
        </w:rPr>
        <w:t xml:space="preserve"> </w:t>
      </w:r>
      <w:r>
        <w:rPr>
          <w:rFonts w:asciiTheme="minorEastAsia" w:hAnsiTheme="minorEastAsia" w:eastAsiaTheme="minorEastAsia"/>
          <w:sz w:val="24"/>
          <w:szCs w:val="24"/>
          <w:u w:val="single"/>
        </w:rPr>
        <w:t xml:space="preserve">  </w:t>
      </w:r>
      <w:r>
        <w:rPr>
          <w:rFonts w:hint="eastAsia" w:cs="仿宋" w:asciiTheme="minorEastAsia" w:hAnsiTheme="minorEastAsia" w:eastAsiaTheme="minorEastAsia"/>
          <w:sz w:val="24"/>
          <w:szCs w:val="24"/>
        </w:rPr>
        <w:t>(项目名称）。</w:t>
      </w:r>
    </w:p>
    <w:p>
      <w:pPr>
        <w:spacing w:after="160" w:line="360" w:lineRule="auto"/>
        <w:ind w:firstLine="480" w:firstLineChars="200"/>
        <w:rPr>
          <w:rFonts w:cs="仿宋" w:asciiTheme="minorEastAsia" w:hAnsiTheme="minorEastAsia" w:eastAsiaTheme="minorEastAsia"/>
          <w:sz w:val="24"/>
          <w:szCs w:val="24"/>
        </w:rPr>
      </w:pPr>
      <w:r>
        <w:rPr>
          <w:rFonts w:hint="eastAsia" w:cs="仿宋" w:asciiTheme="minorEastAsia" w:hAnsiTheme="minorEastAsia" w:eastAsiaTheme="minorEastAsia"/>
          <w:sz w:val="24"/>
          <w:szCs w:val="24"/>
        </w:rPr>
        <w:t>2、“合同”指甲、乙双方签署的，与本项目相关的协议、附件、附录和其他一切文件。</w:t>
      </w:r>
    </w:p>
    <w:p>
      <w:pPr>
        <w:spacing w:after="160" w:line="360" w:lineRule="auto"/>
        <w:ind w:firstLine="420"/>
        <w:rPr>
          <w:rFonts w:cs="仿宋" w:asciiTheme="minorEastAsia" w:hAnsiTheme="minorEastAsia" w:eastAsiaTheme="minorEastAsia"/>
          <w:sz w:val="24"/>
          <w:szCs w:val="24"/>
        </w:rPr>
      </w:pPr>
      <w:r>
        <w:rPr>
          <w:rFonts w:hint="eastAsia" w:cs="仿宋" w:asciiTheme="minorEastAsia" w:hAnsiTheme="minorEastAsia" w:eastAsiaTheme="minorEastAsia"/>
          <w:sz w:val="24"/>
          <w:szCs w:val="24"/>
        </w:rPr>
        <w:t>3、“附件”是指与本合同的订立、履行有关的，经甲、乙双方认可的，对本合同约定的内容进行细化、补充、修改、变更的文件、图纸、音像制品等资料。</w:t>
      </w:r>
    </w:p>
    <w:p>
      <w:pPr>
        <w:spacing w:after="160" w:line="360" w:lineRule="auto"/>
        <w:ind w:firstLine="480" w:firstLineChars="200"/>
        <w:rPr>
          <w:rFonts w:cs="仿宋" w:asciiTheme="minorEastAsia" w:hAnsiTheme="minorEastAsia" w:eastAsiaTheme="minorEastAsia"/>
          <w:sz w:val="24"/>
          <w:szCs w:val="24"/>
        </w:rPr>
      </w:pPr>
      <w:r>
        <w:rPr>
          <w:rFonts w:hint="eastAsia" w:cs="仿宋" w:asciiTheme="minorEastAsia" w:hAnsiTheme="minorEastAsia" w:eastAsiaTheme="minorEastAsia"/>
          <w:sz w:val="24"/>
          <w:szCs w:val="24"/>
        </w:rPr>
        <w:t>4、“合同货物”指合同货物清单（附件一）（同投标/报价文件中产品报价明细表，下同）中所规定的货物、硬件、软件、安装材料、备件及专用器具、文件资料等内容。</w:t>
      </w:r>
    </w:p>
    <w:p>
      <w:pPr>
        <w:spacing w:after="160" w:line="360" w:lineRule="auto"/>
        <w:ind w:firstLine="480" w:firstLineChars="200"/>
        <w:rPr>
          <w:rFonts w:cs="仿宋" w:asciiTheme="minorEastAsia" w:hAnsiTheme="minorEastAsia" w:eastAsiaTheme="minorEastAsia"/>
          <w:sz w:val="24"/>
          <w:szCs w:val="24"/>
        </w:rPr>
      </w:pPr>
      <w:r>
        <w:rPr>
          <w:rFonts w:hint="eastAsia" w:cs="仿宋" w:asciiTheme="minorEastAsia" w:hAnsiTheme="minorEastAsia" w:eastAsiaTheme="minorEastAsia"/>
          <w:sz w:val="24"/>
          <w:szCs w:val="24"/>
        </w:rPr>
        <w:t>5、“服务”指根据合同规定乙方应承担的与供货有关的辅助服务，包括（但不限于）合同货物的运输、保险、安装、测试、调试、配套施工、培训、维修、提供技术指导和支持、保修期外的维护以及其他类似的义务。</w:t>
      </w:r>
    </w:p>
    <w:p>
      <w:pPr>
        <w:spacing w:after="160" w:line="360" w:lineRule="auto"/>
        <w:ind w:firstLine="480" w:firstLineChars="200"/>
        <w:rPr>
          <w:rFonts w:cs="仿宋" w:asciiTheme="minorEastAsia" w:hAnsiTheme="minorEastAsia" w:eastAsiaTheme="minorEastAsia"/>
          <w:sz w:val="24"/>
          <w:szCs w:val="24"/>
        </w:rPr>
      </w:pPr>
      <w:r>
        <w:rPr>
          <w:rFonts w:hint="eastAsia" w:cs="仿宋" w:asciiTheme="minorEastAsia" w:hAnsiTheme="minorEastAsia" w:eastAsiaTheme="minorEastAsia"/>
          <w:sz w:val="24"/>
          <w:szCs w:val="24"/>
        </w:rPr>
        <w:t>6、“检验”指甲方收货后，按照本合同约定的标准对合同货物进行的检测与查验。</w:t>
      </w:r>
    </w:p>
    <w:p>
      <w:pPr>
        <w:spacing w:after="160" w:line="360" w:lineRule="auto"/>
        <w:ind w:firstLine="480" w:firstLineChars="200"/>
        <w:rPr>
          <w:rFonts w:cs="仿宋" w:asciiTheme="minorEastAsia" w:hAnsiTheme="minorEastAsia" w:eastAsiaTheme="minorEastAsia"/>
          <w:sz w:val="24"/>
          <w:szCs w:val="24"/>
        </w:rPr>
      </w:pPr>
      <w:r>
        <w:rPr>
          <w:rFonts w:hint="eastAsia" w:cs="仿宋" w:asciiTheme="minorEastAsia" w:hAnsiTheme="minorEastAsia" w:eastAsiaTheme="minorEastAsia"/>
          <w:sz w:val="24"/>
          <w:szCs w:val="24"/>
        </w:rPr>
        <w:t>7、“验收单”指检验完成后由甲、乙双方共同签署的验收单（记录表）或相关证明通过验收的书面文件。</w:t>
      </w:r>
    </w:p>
    <w:p>
      <w:pPr>
        <w:spacing w:after="160" w:line="360" w:lineRule="auto"/>
        <w:ind w:firstLine="480" w:firstLineChars="200"/>
        <w:rPr>
          <w:rFonts w:cs="仿宋" w:asciiTheme="minorEastAsia" w:hAnsiTheme="minorEastAsia" w:eastAsiaTheme="minorEastAsia"/>
          <w:sz w:val="24"/>
          <w:szCs w:val="24"/>
        </w:rPr>
      </w:pPr>
      <w:r>
        <w:rPr>
          <w:rFonts w:hint="eastAsia" w:cs="仿宋" w:asciiTheme="minorEastAsia" w:hAnsiTheme="minorEastAsia" w:eastAsiaTheme="minorEastAsia"/>
          <w:sz w:val="24"/>
          <w:szCs w:val="24"/>
        </w:rPr>
        <w:t>8、“技术资料”指安装、调试、使用、维修合同货物所应具备的产品使用说明书和／或使用指南、操作手册、维修指南、服务手册、电路图、产品演示等文件。</w:t>
      </w:r>
    </w:p>
    <w:p>
      <w:pPr>
        <w:spacing w:after="160" w:line="360" w:lineRule="auto"/>
        <w:ind w:firstLine="480" w:firstLineChars="200"/>
        <w:rPr>
          <w:rFonts w:cs="仿宋" w:asciiTheme="minorEastAsia" w:hAnsiTheme="minorEastAsia" w:eastAsiaTheme="minorEastAsia"/>
          <w:sz w:val="24"/>
          <w:szCs w:val="24"/>
        </w:rPr>
      </w:pPr>
      <w:r>
        <w:rPr>
          <w:rFonts w:hint="eastAsia" w:cs="仿宋" w:asciiTheme="minorEastAsia" w:hAnsiTheme="minorEastAsia" w:eastAsiaTheme="minorEastAsia"/>
          <w:sz w:val="24"/>
          <w:szCs w:val="24"/>
        </w:rPr>
        <w:t>9、“保修期”指自验收单签署之日起，乙方以自担费用方式保证合同货物正常运行的时期。</w:t>
      </w:r>
    </w:p>
    <w:p>
      <w:pPr>
        <w:spacing w:after="160" w:line="360" w:lineRule="auto"/>
        <w:ind w:firstLine="360" w:firstLineChars="150"/>
        <w:rPr>
          <w:rFonts w:cs="仿宋" w:asciiTheme="minorEastAsia" w:hAnsiTheme="minorEastAsia" w:eastAsiaTheme="minorEastAsia"/>
          <w:sz w:val="24"/>
          <w:szCs w:val="24"/>
        </w:rPr>
      </w:pPr>
      <w:r>
        <w:rPr>
          <w:rFonts w:hint="eastAsia" w:cs="仿宋" w:asciiTheme="minorEastAsia" w:hAnsiTheme="minorEastAsia" w:eastAsiaTheme="minorEastAsia"/>
          <w:sz w:val="24"/>
          <w:szCs w:val="24"/>
        </w:rPr>
        <w:t>10、“第三人”是指本合同双方以外的任何中国境内、外的自然人、法人或其他经济组织。</w:t>
      </w:r>
    </w:p>
    <w:p>
      <w:pPr>
        <w:spacing w:after="160" w:line="360" w:lineRule="auto"/>
        <w:ind w:firstLine="360" w:firstLineChars="150"/>
        <w:rPr>
          <w:rFonts w:cs="仿宋" w:asciiTheme="minorEastAsia" w:hAnsiTheme="minorEastAsia" w:eastAsiaTheme="minorEastAsia"/>
          <w:sz w:val="24"/>
          <w:szCs w:val="24"/>
        </w:rPr>
      </w:pPr>
      <w:r>
        <w:rPr>
          <w:rFonts w:hint="eastAsia" w:cs="仿宋" w:asciiTheme="minorEastAsia" w:hAnsiTheme="minorEastAsia" w:eastAsiaTheme="minorEastAsia"/>
          <w:sz w:val="24"/>
          <w:szCs w:val="24"/>
        </w:rPr>
        <w:t>11、“法律、法规”是指由中国有关部门制定的法律、行政法规、地方性法规、规章及其他规范性文件以及经全国人民代表大会常务委员会批准的中国缔结、参加的国际条（公）约的有关规定。“招标/采购文件”指</w:t>
      </w:r>
      <w:r>
        <w:rPr>
          <w:rFonts w:hint="eastAsia" w:asciiTheme="minorEastAsia" w:hAnsiTheme="minorEastAsia" w:eastAsiaTheme="minorEastAsia"/>
          <w:sz w:val="24"/>
          <w:szCs w:val="24"/>
          <w:u w:val="single"/>
        </w:rPr>
        <w:t xml:space="preserve"> </w:t>
      </w:r>
      <w:r>
        <w:rPr>
          <w:rFonts w:asciiTheme="minorEastAsia" w:hAnsiTheme="minorEastAsia" w:eastAsiaTheme="minorEastAsia"/>
          <w:sz w:val="24"/>
          <w:szCs w:val="24"/>
          <w:u w:val="single"/>
        </w:rPr>
        <w:t xml:space="preserve">     </w:t>
      </w:r>
      <w:r>
        <w:rPr>
          <w:rFonts w:hint="eastAsia" w:cs="仿宋" w:asciiTheme="minorEastAsia" w:hAnsiTheme="minorEastAsia" w:eastAsiaTheme="minorEastAsia"/>
          <w:sz w:val="24"/>
          <w:szCs w:val="24"/>
        </w:rPr>
        <w:t>(项目名称) 招标编号：</w:t>
      </w:r>
      <w:r>
        <w:rPr>
          <w:rFonts w:cs="仿宋" w:asciiTheme="minorEastAsia" w:hAnsiTheme="minorEastAsia" w:eastAsiaTheme="minorEastAsia"/>
          <w:sz w:val="24"/>
          <w:szCs w:val="24"/>
          <w:u w:val="single"/>
        </w:rPr>
        <w:t xml:space="preserve">     </w:t>
      </w:r>
      <w:r>
        <w:rPr>
          <w:rFonts w:hint="eastAsia" w:cs="仿宋" w:asciiTheme="minorEastAsia" w:hAnsiTheme="minorEastAsia" w:eastAsiaTheme="minorEastAsia"/>
          <w:sz w:val="24"/>
          <w:szCs w:val="24"/>
        </w:rPr>
        <w:t>的采购文件。</w:t>
      </w:r>
    </w:p>
    <w:p>
      <w:pPr>
        <w:spacing w:after="160" w:line="360" w:lineRule="auto"/>
        <w:ind w:firstLine="360" w:firstLineChars="150"/>
        <w:rPr>
          <w:rFonts w:cs="仿宋" w:asciiTheme="minorEastAsia" w:hAnsiTheme="minorEastAsia" w:eastAsiaTheme="minorEastAsia"/>
          <w:sz w:val="24"/>
          <w:szCs w:val="24"/>
        </w:rPr>
      </w:pPr>
      <w:r>
        <w:rPr>
          <w:rFonts w:hint="eastAsia" w:cs="仿宋" w:asciiTheme="minorEastAsia" w:hAnsiTheme="minorEastAsia" w:eastAsiaTheme="minorEastAsia"/>
          <w:sz w:val="24"/>
          <w:szCs w:val="24"/>
        </w:rPr>
        <w:t>12、“投标/报价文件”指乙方按招标编号：</w:t>
      </w:r>
      <w:r>
        <w:rPr>
          <w:rFonts w:cs="仿宋" w:asciiTheme="minorEastAsia" w:hAnsiTheme="minorEastAsia" w:eastAsiaTheme="minorEastAsia"/>
          <w:sz w:val="24"/>
          <w:szCs w:val="24"/>
          <w:u w:val="single"/>
        </w:rPr>
        <w:t xml:space="preserve">     </w:t>
      </w:r>
      <w:r>
        <w:rPr>
          <w:rFonts w:hint="eastAsia" w:cs="仿宋" w:asciiTheme="minorEastAsia" w:hAnsiTheme="minorEastAsia" w:eastAsiaTheme="minorEastAsia"/>
          <w:sz w:val="24"/>
          <w:szCs w:val="24"/>
        </w:rPr>
        <w:t>采购文件的要求编制和投递，并最终被采购单位接受的投标/报价文件。</w:t>
      </w:r>
    </w:p>
    <w:p>
      <w:pPr>
        <w:spacing w:after="160" w:line="360" w:lineRule="auto"/>
        <w:ind w:firstLine="360" w:firstLineChars="150"/>
        <w:rPr>
          <w:rFonts w:cs="仿宋" w:asciiTheme="minorEastAsia" w:hAnsiTheme="minorEastAsia" w:eastAsiaTheme="minorEastAsia"/>
          <w:sz w:val="24"/>
          <w:szCs w:val="24"/>
        </w:rPr>
      </w:pPr>
      <w:r>
        <w:rPr>
          <w:rFonts w:hint="eastAsia" w:cs="仿宋" w:asciiTheme="minorEastAsia" w:hAnsiTheme="minorEastAsia" w:eastAsiaTheme="minorEastAsia"/>
          <w:sz w:val="24"/>
          <w:szCs w:val="24"/>
        </w:rPr>
        <w:t>13、“合同标的”指甲方同意从乙方购买合同货物及服务，乙方同意向甲方出售附件一、合同货物清单（同投标/报价文件中产品报价明细表）中所列货物及相关服务。</w:t>
      </w:r>
    </w:p>
    <w:p>
      <w:pPr>
        <w:spacing w:after="160" w:line="360" w:lineRule="auto"/>
        <w:ind w:firstLine="360" w:firstLineChars="150"/>
        <w:rPr>
          <w:rFonts w:cs="仿宋" w:asciiTheme="minorEastAsia" w:hAnsiTheme="minorEastAsia" w:eastAsiaTheme="minorEastAsia"/>
          <w:sz w:val="24"/>
          <w:szCs w:val="24"/>
        </w:rPr>
      </w:pPr>
      <w:r>
        <w:rPr>
          <w:rFonts w:hint="eastAsia" w:cs="仿宋" w:asciiTheme="minorEastAsia" w:hAnsiTheme="minorEastAsia" w:eastAsiaTheme="minorEastAsia"/>
          <w:sz w:val="24"/>
          <w:szCs w:val="24"/>
        </w:rPr>
        <w:t>14、“日</w:t>
      </w:r>
      <w:r>
        <w:rPr>
          <w:rFonts w:cs="仿宋" w:asciiTheme="minorEastAsia" w:hAnsiTheme="minorEastAsia" w:eastAsiaTheme="minorEastAsia"/>
          <w:sz w:val="24"/>
          <w:szCs w:val="24"/>
        </w:rPr>
        <w:t>”</w:t>
      </w:r>
      <w:r>
        <w:rPr>
          <w:rFonts w:hint="eastAsia" w:cs="仿宋" w:asciiTheme="minorEastAsia" w:hAnsiTheme="minorEastAsia" w:eastAsiaTheme="minorEastAsia"/>
          <w:sz w:val="24"/>
          <w:szCs w:val="24"/>
        </w:rPr>
        <w:t>或</w:t>
      </w:r>
      <w:r>
        <w:rPr>
          <w:rFonts w:cs="仿宋" w:asciiTheme="minorEastAsia" w:hAnsiTheme="minorEastAsia" w:eastAsiaTheme="minorEastAsia"/>
          <w:sz w:val="24"/>
          <w:szCs w:val="24"/>
        </w:rPr>
        <w:t>“天”指日历天。</w:t>
      </w:r>
    </w:p>
    <w:p>
      <w:pPr>
        <w:spacing w:after="160" w:line="360" w:lineRule="auto"/>
        <w:ind w:firstLine="482" w:firstLineChars="200"/>
        <w:rPr>
          <w:rFonts w:cs="仿宋" w:asciiTheme="minorEastAsia" w:hAnsiTheme="minorEastAsia" w:eastAsiaTheme="minorEastAsia"/>
          <w:b/>
          <w:sz w:val="24"/>
          <w:szCs w:val="24"/>
        </w:rPr>
      </w:pPr>
      <w:r>
        <w:rPr>
          <w:rFonts w:hint="eastAsia" w:cs="仿宋" w:asciiTheme="minorEastAsia" w:hAnsiTheme="minorEastAsia" w:eastAsiaTheme="minorEastAsia"/>
          <w:b/>
          <w:sz w:val="24"/>
          <w:szCs w:val="24"/>
        </w:rPr>
        <w:t>二、合同价格</w:t>
      </w:r>
    </w:p>
    <w:p>
      <w:pPr>
        <w:widowControl/>
        <w:tabs>
          <w:tab w:val="left" w:pos="420"/>
        </w:tabs>
        <w:spacing w:after="160" w:line="360" w:lineRule="auto"/>
        <w:ind w:firstLine="480" w:firstLineChars="200"/>
        <w:rPr>
          <w:rFonts w:cs="仿宋" w:asciiTheme="minorEastAsia" w:hAnsiTheme="minorEastAsia" w:eastAsiaTheme="minorEastAsia"/>
          <w:sz w:val="24"/>
          <w:szCs w:val="24"/>
          <w:u w:val="single"/>
        </w:rPr>
      </w:pPr>
      <w:r>
        <w:rPr>
          <w:rFonts w:hint="eastAsia" w:cs="仿宋" w:asciiTheme="minorEastAsia" w:hAnsiTheme="minorEastAsia" w:eastAsiaTheme="minorEastAsia"/>
          <w:sz w:val="24"/>
          <w:szCs w:val="24"/>
        </w:rPr>
        <w:t>1、合同总金额为</w:t>
      </w:r>
      <w:r>
        <w:rPr>
          <w:rFonts w:hint="eastAsia" w:cs="仿宋" w:asciiTheme="minorEastAsia" w:hAnsiTheme="minorEastAsia" w:eastAsiaTheme="minorEastAsia"/>
          <w:sz w:val="24"/>
          <w:szCs w:val="24"/>
          <w:u w:val="single"/>
        </w:rPr>
        <w:t xml:space="preserve">大写人民币： </w:t>
      </w:r>
      <w:r>
        <w:rPr>
          <w:rFonts w:cs="仿宋" w:asciiTheme="minorEastAsia" w:hAnsiTheme="minorEastAsia" w:eastAsiaTheme="minorEastAsia"/>
          <w:sz w:val="24"/>
          <w:szCs w:val="24"/>
          <w:u w:val="single"/>
        </w:rPr>
        <w:t xml:space="preserve"> </w:t>
      </w:r>
      <w:r>
        <w:rPr>
          <w:rFonts w:hint="eastAsia" w:cs="仿宋" w:asciiTheme="minorEastAsia" w:hAnsiTheme="minorEastAsia" w:eastAsiaTheme="minorEastAsia"/>
          <w:sz w:val="24"/>
          <w:szCs w:val="24"/>
          <w:u w:val="single"/>
        </w:rPr>
        <w:t>（小写：</w:t>
      </w:r>
      <w:r>
        <w:rPr>
          <w:rFonts w:cs="Calibri" w:asciiTheme="minorEastAsia" w:hAnsiTheme="minorEastAsia" w:eastAsiaTheme="minorEastAsia"/>
          <w:sz w:val="24"/>
          <w:szCs w:val="24"/>
          <w:u w:val="single"/>
        </w:rPr>
        <w:t>¥</w:t>
      </w:r>
      <w:r>
        <w:rPr>
          <w:rFonts w:cs="仿宋" w:asciiTheme="minorEastAsia" w:hAnsiTheme="minorEastAsia" w:eastAsiaTheme="minorEastAsia"/>
          <w:sz w:val="24"/>
          <w:szCs w:val="24"/>
          <w:u w:val="single"/>
        </w:rPr>
        <w:t xml:space="preserve">    </w:t>
      </w:r>
      <w:r>
        <w:rPr>
          <w:rFonts w:hint="eastAsia" w:cs="仿宋" w:asciiTheme="minorEastAsia" w:hAnsiTheme="minorEastAsia" w:eastAsiaTheme="minorEastAsia"/>
          <w:sz w:val="24"/>
          <w:szCs w:val="24"/>
          <w:u w:val="single"/>
        </w:rPr>
        <w:t xml:space="preserve"> ）。</w:t>
      </w:r>
    </w:p>
    <w:p>
      <w:pPr>
        <w:widowControl/>
        <w:tabs>
          <w:tab w:val="left" w:pos="420"/>
        </w:tabs>
        <w:snapToGrid w:val="0"/>
        <w:spacing w:after="160" w:line="360" w:lineRule="auto"/>
        <w:ind w:firstLine="480" w:firstLineChars="200"/>
        <w:rPr>
          <w:rFonts w:cs="仿宋" w:asciiTheme="minorEastAsia" w:hAnsiTheme="minorEastAsia" w:eastAsiaTheme="minorEastAsia"/>
          <w:sz w:val="24"/>
          <w:szCs w:val="24"/>
        </w:rPr>
      </w:pPr>
      <w:r>
        <w:rPr>
          <w:rFonts w:hint="eastAsia" w:cs="仿宋" w:asciiTheme="minorEastAsia" w:hAnsiTheme="minorEastAsia" w:eastAsiaTheme="minorEastAsia"/>
          <w:sz w:val="24"/>
          <w:szCs w:val="24"/>
        </w:rPr>
        <w:t>2、 本合同价格为包含了购买合同货物及其全部相关服务的费用和所需缴纳的所有税费,包含但不限于：合同货物发运到指定地点并安装调试及合同货物的进口报关、仓储、保险、保修、维修、保养等一切费用。</w:t>
      </w:r>
    </w:p>
    <w:p>
      <w:pPr>
        <w:widowControl/>
        <w:tabs>
          <w:tab w:val="left" w:pos="420"/>
        </w:tabs>
        <w:spacing w:after="160" w:line="360" w:lineRule="auto"/>
        <w:ind w:firstLine="480" w:firstLineChars="200"/>
        <w:rPr>
          <w:rFonts w:cs="仿宋" w:asciiTheme="minorEastAsia" w:hAnsiTheme="minorEastAsia" w:eastAsiaTheme="minorEastAsia"/>
          <w:sz w:val="24"/>
          <w:szCs w:val="24"/>
        </w:rPr>
      </w:pPr>
      <w:r>
        <w:rPr>
          <w:rFonts w:hint="eastAsia" w:cs="仿宋" w:asciiTheme="minorEastAsia" w:hAnsiTheme="minorEastAsia" w:eastAsiaTheme="minorEastAsia"/>
          <w:sz w:val="24"/>
          <w:szCs w:val="24"/>
        </w:rPr>
        <w:t>3、合同货物详细目录及价格见</w:t>
      </w:r>
      <w:r>
        <w:rPr>
          <w:rFonts w:hint="eastAsia" w:cs="仿宋" w:asciiTheme="minorEastAsia" w:hAnsiTheme="minorEastAsia" w:eastAsiaTheme="minorEastAsia"/>
          <w:sz w:val="24"/>
          <w:szCs w:val="24"/>
          <w:u w:val="single"/>
        </w:rPr>
        <w:t>附件一、合同货物清单（同投标/报价文件中产品报价明细表）</w:t>
      </w:r>
      <w:r>
        <w:rPr>
          <w:rFonts w:hint="eastAsia" w:cs="仿宋" w:asciiTheme="minorEastAsia" w:hAnsiTheme="minorEastAsia" w:eastAsiaTheme="minorEastAsia"/>
          <w:sz w:val="24"/>
          <w:szCs w:val="24"/>
        </w:rPr>
        <w:t>。</w:t>
      </w:r>
    </w:p>
    <w:p>
      <w:pPr>
        <w:spacing w:after="160" w:line="360" w:lineRule="auto"/>
        <w:ind w:firstLine="482" w:firstLineChars="200"/>
        <w:rPr>
          <w:rFonts w:cs="仿宋" w:asciiTheme="minorEastAsia" w:hAnsiTheme="minorEastAsia" w:eastAsiaTheme="minorEastAsia"/>
          <w:b/>
          <w:sz w:val="24"/>
          <w:szCs w:val="24"/>
        </w:rPr>
      </w:pPr>
      <w:r>
        <w:rPr>
          <w:rFonts w:hint="eastAsia" w:cs="仿宋" w:asciiTheme="minorEastAsia" w:hAnsiTheme="minorEastAsia" w:eastAsiaTheme="minorEastAsia"/>
          <w:b/>
          <w:sz w:val="24"/>
          <w:szCs w:val="24"/>
        </w:rPr>
        <w:t>三、合同款支付、付款方式和质量</w:t>
      </w:r>
      <w:r>
        <w:rPr>
          <w:rFonts w:cs="仿宋" w:asciiTheme="minorEastAsia" w:hAnsiTheme="minorEastAsia" w:eastAsiaTheme="minorEastAsia"/>
          <w:b/>
          <w:sz w:val="24"/>
          <w:szCs w:val="24"/>
        </w:rPr>
        <w:t>（</w:t>
      </w:r>
      <w:r>
        <w:rPr>
          <w:rFonts w:hint="eastAsia" w:cs="仿宋" w:asciiTheme="minorEastAsia" w:hAnsiTheme="minorEastAsia" w:eastAsiaTheme="minorEastAsia"/>
          <w:b/>
          <w:sz w:val="24"/>
          <w:szCs w:val="24"/>
        </w:rPr>
        <w:t>履约）</w:t>
      </w:r>
      <w:r>
        <w:rPr>
          <w:rFonts w:cs="仿宋" w:asciiTheme="minorEastAsia" w:hAnsiTheme="minorEastAsia" w:eastAsiaTheme="minorEastAsia"/>
          <w:b/>
          <w:sz w:val="24"/>
          <w:szCs w:val="24"/>
        </w:rPr>
        <w:t>保证</w:t>
      </w:r>
      <w:r>
        <w:rPr>
          <w:rFonts w:hint="eastAsia" w:cs="仿宋" w:asciiTheme="minorEastAsia" w:hAnsiTheme="minorEastAsia" w:eastAsiaTheme="minorEastAsia"/>
          <w:b/>
          <w:sz w:val="24"/>
          <w:szCs w:val="24"/>
        </w:rPr>
        <w:t>金</w:t>
      </w:r>
    </w:p>
    <w:p>
      <w:pPr>
        <w:spacing w:line="360" w:lineRule="auto"/>
        <w:ind w:firstLine="480" w:firstLineChars="200"/>
        <w:rPr>
          <w:rFonts w:cs="仿宋" w:asciiTheme="minorEastAsia" w:hAnsiTheme="minorEastAsia" w:eastAsiaTheme="minorEastAsia"/>
          <w:sz w:val="24"/>
          <w:szCs w:val="24"/>
        </w:rPr>
      </w:pPr>
      <w:r>
        <w:rPr>
          <w:rFonts w:hint="eastAsia" w:cs="仿宋" w:asciiTheme="minorEastAsia" w:hAnsiTheme="minorEastAsia" w:eastAsiaTheme="minorEastAsia"/>
          <w:sz w:val="24"/>
          <w:szCs w:val="24"/>
        </w:rPr>
        <w:t>1、预付款</w:t>
      </w:r>
      <w:r>
        <w:rPr>
          <w:rFonts w:cs="仿宋" w:asciiTheme="minorEastAsia" w:hAnsiTheme="minorEastAsia" w:eastAsiaTheme="minorEastAsia"/>
          <w:sz w:val="24"/>
          <w:szCs w:val="24"/>
        </w:rPr>
        <w:t>：</w:t>
      </w:r>
      <w:r>
        <w:rPr>
          <w:rFonts w:hint="eastAsia" w:cs="仿宋" w:asciiTheme="minorEastAsia" w:hAnsiTheme="minorEastAsia" w:eastAsiaTheme="minorEastAsia"/>
          <w:sz w:val="24"/>
          <w:szCs w:val="24"/>
        </w:rPr>
        <w:t>本合同生效后</w:t>
      </w:r>
      <w:r>
        <w:rPr>
          <w:rFonts w:cs="仿宋" w:asciiTheme="minorEastAsia" w:hAnsiTheme="minorEastAsia" w:eastAsiaTheme="minorEastAsia"/>
          <w:sz w:val="24"/>
          <w:szCs w:val="24"/>
        </w:rPr>
        <w:t>1</w:t>
      </w:r>
      <w:r>
        <w:rPr>
          <w:rFonts w:hint="eastAsia" w:cs="仿宋" w:asciiTheme="minorEastAsia" w:hAnsiTheme="minorEastAsia" w:eastAsiaTheme="minorEastAsia"/>
          <w:sz w:val="24"/>
          <w:szCs w:val="24"/>
        </w:rPr>
        <w:t>0个工作日内，甲方向乙方支付合同总额的</w:t>
      </w:r>
      <w:r>
        <w:rPr>
          <w:rFonts w:cs="仿宋" w:asciiTheme="minorEastAsia" w:hAnsiTheme="minorEastAsia" w:eastAsiaTheme="minorEastAsia"/>
          <w:sz w:val="24"/>
          <w:szCs w:val="24"/>
          <w:u w:val="single"/>
        </w:rPr>
        <w:t xml:space="preserve"> 50  </w:t>
      </w:r>
      <w:r>
        <w:rPr>
          <w:rFonts w:hint="eastAsia" w:cs="仿宋" w:asciiTheme="minorEastAsia" w:hAnsiTheme="minorEastAsia" w:eastAsiaTheme="minorEastAsia"/>
          <w:sz w:val="24"/>
          <w:szCs w:val="24"/>
        </w:rPr>
        <w:t>%，即大写人民币:</w:t>
      </w:r>
      <w:r>
        <w:rPr>
          <w:rFonts w:hint="eastAsia" w:cs="仿宋" w:asciiTheme="minorEastAsia" w:hAnsiTheme="minorEastAsia" w:eastAsiaTheme="minorEastAsia"/>
          <w:sz w:val="24"/>
          <w:szCs w:val="24"/>
          <w:u w:val="single"/>
        </w:rPr>
        <w:t xml:space="preserve">  </w:t>
      </w:r>
      <w:r>
        <w:rPr>
          <w:rFonts w:cs="仿宋" w:asciiTheme="minorEastAsia" w:hAnsiTheme="minorEastAsia" w:eastAsiaTheme="minorEastAsia"/>
          <w:sz w:val="24"/>
          <w:szCs w:val="24"/>
          <w:u w:val="single"/>
        </w:rPr>
        <w:t xml:space="preserve">   </w:t>
      </w:r>
      <w:r>
        <w:rPr>
          <w:rFonts w:hint="eastAsia" w:cs="仿宋" w:asciiTheme="minorEastAsia" w:hAnsiTheme="minorEastAsia" w:eastAsiaTheme="minorEastAsia"/>
          <w:sz w:val="24"/>
          <w:szCs w:val="24"/>
        </w:rPr>
        <w:t>（小写：￥</w:t>
      </w:r>
      <w:r>
        <w:rPr>
          <w:rFonts w:cs="仿宋" w:asciiTheme="minorEastAsia" w:hAnsiTheme="minorEastAsia" w:eastAsiaTheme="minorEastAsia"/>
          <w:sz w:val="24"/>
          <w:szCs w:val="24"/>
          <w:u w:val="single"/>
        </w:rPr>
        <w:t xml:space="preserve">    </w:t>
      </w:r>
      <w:r>
        <w:rPr>
          <w:rFonts w:hint="eastAsia" w:cs="仿宋" w:asciiTheme="minorEastAsia" w:hAnsiTheme="minorEastAsia" w:eastAsiaTheme="minorEastAsia"/>
          <w:sz w:val="24"/>
          <w:szCs w:val="24"/>
        </w:rPr>
        <w:t>）。乙方提供相应金额增值税发票。</w:t>
      </w:r>
    </w:p>
    <w:p>
      <w:pPr>
        <w:spacing w:line="360" w:lineRule="auto"/>
        <w:ind w:firstLine="480" w:firstLineChars="200"/>
        <w:rPr>
          <w:rFonts w:cs="仿宋" w:asciiTheme="minorEastAsia" w:hAnsiTheme="minorEastAsia" w:eastAsiaTheme="minorEastAsia"/>
          <w:sz w:val="24"/>
          <w:szCs w:val="24"/>
        </w:rPr>
      </w:pPr>
      <w:r>
        <w:rPr>
          <w:rFonts w:hint="eastAsia" w:cs="仿宋" w:asciiTheme="minorEastAsia" w:hAnsiTheme="minorEastAsia" w:eastAsiaTheme="minorEastAsia"/>
          <w:sz w:val="24"/>
          <w:szCs w:val="24"/>
        </w:rPr>
        <w:t>2、结算</w:t>
      </w:r>
      <w:r>
        <w:rPr>
          <w:rFonts w:cs="仿宋" w:asciiTheme="minorEastAsia" w:hAnsiTheme="minorEastAsia" w:eastAsiaTheme="minorEastAsia"/>
          <w:sz w:val="24"/>
          <w:szCs w:val="24"/>
        </w:rPr>
        <w:t>款：</w:t>
      </w:r>
      <w:r>
        <w:rPr>
          <w:rFonts w:hint="eastAsia" w:cs="仿宋" w:asciiTheme="minorEastAsia" w:hAnsiTheme="minorEastAsia" w:eastAsiaTheme="minorEastAsia"/>
          <w:sz w:val="24"/>
          <w:szCs w:val="24"/>
        </w:rPr>
        <w:t>乙方完成调试运行并通过甲方验收合格（以甲方验收单为准）后，</w:t>
      </w:r>
      <w:r>
        <w:rPr>
          <w:rFonts w:cs="仿宋" w:asciiTheme="minorEastAsia" w:hAnsiTheme="minorEastAsia" w:eastAsiaTheme="minorEastAsia"/>
          <w:sz w:val="24"/>
          <w:szCs w:val="24"/>
        </w:rPr>
        <w:t>支付至合同金额的10</w:t>
      </w:r>
      <w:r>
        <w:rPr>
          <w:rFonts w:hint="eastAsia" w:cs="仿宋" w:asciiTheme="minorEastAsia" w:hAnsiTheme="minorEastAsia" w:eastAsiaTheme="minorEastAsia"/>
          <w:sz w:val="24"/>
          <w:szCs w:val="24"/>
        </w:rPr>
        <w:t>0%，结算</w:t>
      </w:r>
      <w:r>
        <w:rPr>
          <w:rFonts w:cs="仿宋" w:asciiTheme="minorEastAsia" w:hAnsiTheme="minorEastAsia" w:eastAsiaTheme="minorEastAsia"/>
          <w:sz w:val="24"/>
          <w:szCs w:val="24"/>
        </w:rPr>
        <w:t>前乙方向甲方</w:t>
      </w:r>
      <w:r>
        <w:rPr>
          <w:rFonts w:hint="eastAsia" w:cs="仿宋" w:asciiTheme="minorEastAsia" w:hAnsiTheme="minorEastAsia" w:eastAsiaTheme="minorEastAsia"/>
          <w:sz w:val="24"/>
          <w:szCs w:val="24"/>
        </w:rPr>
        <w:t>缴纳合同总</w:t>
      </w:r>
      <w:r>
        <w:rPr>
          <w:rFonts w:cs="仿宋" w:asciiTheme="minorEastAsia" w:hAnsiTheme="minorEastAsia" w:eastAsiaTheme="minorEastAsia"/>
          <w:sz w:val="24"/>
          <w:szCs w:val="24"/>
        </w:rPr>
        <w:t>额的</w:t>
      </w:r>
      <w:r>
        <w:rPr>
          <w:rFonts w:hint="eastAsia" w:cs="仿宋" w:asciiTheme="minorEastAsia" w:hAnsiTheme="minorEastAsia" w:eastAsiaTheme="minorEastAsia"/>
          <w:sz w:val="24"/>
          <w:szCs w:val="24"/>
        </w:rPr>
        <w:t>3%作</w:t>
      </w:r>
      <w:r>
        <w:rPr>
          <w:rFonts w:cs="仿宋" w:asciiTheme="minorEastAsia" w:hAnsiTheme="minorEastAsia" w:eastAsiaTheme="minorEastAsia"/>
          <w:sz w:val="24"/>
          <w:szCs w:val="24"/>
        </w:rPr>
        <w:t>为产品质量及售后服务</w:t>
      </w:r>
      <w:r>
        <w:rPr>
          <w:rFonts w:hint="eastAsia" w:cs="仿宋" w:asciiTheme="minorEastAsia" w:hAnsiTheme="minorEastAsia" w:eastAsiaTheme="minorEastAsia"/>
          <w:sz w:val="24"/>
          <w:szCs w:val="24"/>
        </w:rPr>
        <w:t>保证金，乙方提供相应金额增值税发票。</w:t>
      </w:r>
    </w:p>
    <w:p>
      <w:pPr>
        <w:spacing w:line="360" w:lineRule="auto"/>
        <w:ind w:firstLine="480" w:firstLineChars="200"/>
        <w:rPr>
          <w:rFonts w:cs="仿宋" w:asciiTheme="minorEastAsia" w:hAnsiTheme="minorEastAsia" w:eastAsiaTheme="minorEastAsia"/>
          <w:sz w:val="24"/>
          <w:szCs w:val="24"/>
        </w:rPr>
      </w:pPr>
      <w:r>
        <w:rPr>
          <w:rFonts w:cs="仿宋" w:asciiTheme="minorEastAsia" w:hAnsiTheme="minorEastAsia" w:eastAsiaTheme="minorEastAsia"/>
          <w:sz w:val="24"/>
          <w:szCs w:val="24"/>
        </w:rPr>
        <w:t>4</w:t>
      </w:r>
      <w:r>
        <w:rPr>
          <w:rFonts w:hint="eastAsia" w:cs="仿宋" w:asciiTheme="minorEastAsia" w:hAnsiTheme="minorEastAsia" w:eastAsiaTheme="minorEastAsia"/>
          <w:sz w:val="24"/>
          <w:szCs w:val="24"/>
        </w:rPr>
        <w:t>、项目验收合格满</w:t>
      </w:r>
      <w:r>
        <w:rPr>
          <w:rFonts w:hint="eastAsia" w:cs="仿宋" w:asciiTheme="minorEastAsia" w:hAnsiTheme="minorEastAsia" w:eastAsiaTheme="minorEastAsia"/>
          <w:sz w:val="24"/>
          <w:szCs w:val="24"/>
          <w:u w:val="single"/>
        </w:rPr>
        <w:t xml:space="preserve"> </w:t>
      </w:r>
      <w:r>
        <w:rPr>
          <w:rFonts w:cs="仿宋" w:asciiTheme="minorEastAsia" w:hAnsiTheme="minorEastAsia" w:eastAsiaTheme="minorEastAsia"/>
          <w:sz w:val="24"/>
          <w:szCs w:val="24"/>
          <w:u w:val="single"/>
        </w:rPr>
        <w:t xml:space="preserve">     </w:t>
      </w:r>
      <w:r>
        <w:rPr>
          <w:rFonts w:hint="eastAsia" w:cs="仿宋" w:asciiTheme="minorEastAsia" w:hAnsiTheme="minorEastAsia" w:eastAsiaTheme="minorEastAsia"/>
          <w:sz w:val="24"/>
          <w:szCs w:val="24"/>
        </w:rPr>
        <w:t>年（</w:t>
      </w:r>
      <w:r>
        <w:rPr>
          <w:rFonts w:hint="eastAsia" w:cs="仿宋" w:asciiTheme="minorEastAsia" w:hAnsiTheme="minorEastAsia" w:eastAsiaTheme="minorEastAsia"/>
          <w:b/>
          <w:bCs/>
          <w:sz w:val="24"/>
          <w:szCs w:val="24"/>
        </w:rPr>
        <w:t>以甲方验收单日期为准</w:t>
      </w:r>
      <w:r>
        <w:rPr>
          <w:rFonts w:hint="eastAsia" w:cs="仿宋" w:asciiTheme="minorEastAsia" w:hAnsiTheme="minorEastAsia" w:eastAsiaTheme="minorEastAsia"/>
          <w:sz w:val="24"/>
          <w:szCs w:val="24"/>
        </w:rPr>
        <w:t>）且无质量问题，甲方在接到乙方书面申请后15个工作日内，向乙方一</w:t>
      </w:r>
      <w:r>
        <w:rPr>
          <w:rFonts w:cs="仿宋" w:asciiTheme="minorEastAsia" w:hAnsiTheme="minorEastAsia" w:eastAsiaTheme="minorEastAsia"/>
          <w:sz w:val="24"/>
          <w:szCs w:val="24"/>
        </w:rPr>
        <w:t>次性</w:t>
      </w:r>
      <w:r>
        <w:rPr>
          <w:rFonts w:hint="eastAsia" w:cs="仿宋" w:asciiTheme="minorEastAsia" w:hAnsiTheme="minorEastAsia" w:eastAsiaTheme="minorEastAsia"/>
          <w:sz w:val="24"/>
          <w:szCs w:val="24"/>
        </w:rPr>
        <w:t>无息退还全部产品质量及售后服务保证金。如乙方根据本合同规定有责任向甲方支付违约金或其它赔偿时，甲方在书面通知乙方后有权从上述产品质量及售后服务保证金中直接扣除该等款项。</w:t>
      </w:r>
    </w:p>
    <w:p>
      <w:pPr>
        <w:widowControl/>
        <w:tabs>
          <w:tab w:val="left" w:pos="420"/>
        </w:tabs>
        <w:spacing w:after="160" w:line="360" w:lineRule="auto"/>
        <w:ind w:firstLine="480" w:firstLineChars="200"/>
        <w:rPr>
          <w:rFonts w:cs="仿宋" w:asciiTheme="minorEastAsia" w:hAnsiTheme="minorEastAsia" w:eastAsiaTheme="minorEastAsia"/>
          <w:sz w:val="24"/>
          <w:szCs w:val="24"/>
        </w:rPr>
      </w:pPr>
      <w:r>
        <w:rPr>
          <w:rFonts w:hint="eastAsia" w:cs="仿宋" w:asciiTheme="minorEastAsia" w:hAnsiTheme="minorEastAsia" w:eastAsiaTheme="minorEastAsia"/>
          <w:sz w:val="24"/>
          <w:szCs w:val="24"/>
        </w:rPr>
        <w:t>5、付款方式：甲方将以对公转账方式向乙方支付合同款。</w:t>
      </w:r>
    </w:p>
    <w:p>
      <w:pPr>
        <w:spacing w:after="160" w:line="360" w:lineRule="auto"/>
        <w:ind w:firstLine="482" w:firstLineChars="200"/>
        <w:rPr>
          <w:rFonts w:cs="仿宋" w:asciiTheme="minorEastAsia" w:hAnsiTheme="minorEastAsia" w:eastAsiaTheme="minorEastAsia"/>
          <w:b/>
          <w:sz w:val="24"/>
          <w:szCs w:val="24"/>
        </w:rPr>
      </w:pPr>
      <w:r>
        <w:rPr>
          <w:rFonts w:hint="eastAsia" w:cs="仿宋" w:asciiTheme="minorEastAsia" w:hAnsiTheme="minorEastAsia" w:eastAsiaTheme="minorEastAsia"/>
          <w:b/>
          <w:sz w:val="24"/>
          <w:szCs w:val="24"/>
        </w:rPr>
        <w:t>四、交货</w:t>
      </w:r>
    </w:p>
    <w:p>
      <w:pPr>
        <w:widowControl/>
        <w:spacing w:after="160" w:line="360" w:lineRule="auto"/>
        <w:ind w:firstLine="480" w:firstLineChars="200"/>
        <w:rPr>
          <w:rFonts w:cs="仿宋" w:asciiTheme="minorEastAsia" w:hAnsiTheme="minorEastAsia" w:eastAsiaTheme="minorEastAsia"/>
          <w:sz w:val="24"/>
          <w:szCs w:val="24"/>
        </w:rPr>
      </w:pPr>
      <w:r>
        <w:rPr>
          <w:rFonts w:hint="eastAsia" w:cs="仿宋" w:asciiTheme="minorEastAsia" w:hAnsiTheme="minorEastAsia" w:eastAsiaTheme="minorEastAsia"/>
          <w:sz w:val="24"/>
          <w:szCs w:val="24"/>
        </w:rPr>
        <w:t>1、交货方式：</w:t>
      </w:r>
      <w:r>
        <w:rPr>
          <w:rFonts w:hint="eastAsia" w:cs="仿宋" w:asciiTheme="minorEastAsia" w:hAnsiTheme="minorEastAsia" w:eastAsiaTheme="minorEastAsia"/>
          <w:sz w:val="24"/>
          <w:szCs w:val="24"/>
          <w:u w:val="single"/>
        </w:rPr>
        <w:t>现场交货</w:t>
      </w:r>
      <w:r>
        <w:rPr>
          <w:rFonts w:hint="eastAsia" w:cs="仿宋" w:asciiTheme="minorEastAsia" w:hAnsiTheme="minorEastAsia" w:eastAsiaTheme="minorEastAsia"/>
          <w:sz w:val="24"/>
          <w:szCs w:val="24"/>
        </w:rPr>
        <w:t>。</w:t>
      </w:r>
    </w:p>
    <w:p>
      <w:pPr>
        <w:widowControl/>
        <w:spacing w:after="160" w:line="360" w:lineRule="auto"/>
        <w:ind w:firstLine="480" w:firstLineChars="200"/>
        <w:rPr>
          <w:rFonts w:cs="仿宋" w:asciiTheme="minorEastAsia" w:hAnsiTheme="minorEastAsia" w:eastAsiaTheme="minorEastAsia"/>
          <w:sz w:val="24"/>
          <w:szCs w:val="24"/>
        </w:rPr>
      </w:pPr>
      <w:r>
        <w:rPr>
          <w:rFonts w:hint="eastAsia" w:cs="仿宋" w:asciiTheme="minorEastAsia" w:hAnsiTheme="minorEastAsia" w:eastAsiaTheme="minorEastAsia"/>
          <w:sz w:val="24"/>
          <w:szCs w:val="24"/>
        </w:rPr>
        <w:t>1）乙方负责办理货物通关</w:t>
      </w:r>
      <w:r>
        <w:rPr>
          <w:rFonts w:cs="仿宋" w:asciiTheme="minorEastAsia" w:hAnsiTheme="minorEastAsia" w:eastAsiaTheme="minorEastAsia"/>
          <w:sz w:val="24"/>
          <w:szCs w:val="24"/>
        </w:rPr>
        <w:t>、</w:t>
      </w:r>
      <w:r>
        <w:rPr>
          <w:rFonts w:hint="eastAsia" w:cs="仿宋" w:asciiTheme="minorEastAsia" w:hAnsiTheme="minorEastAsia" w:eastAsiaTheme="minorEastAsia"/>
          <w:sz w:val="24"/>
          <w:szCs w:val="24"/>
        </w:rPr>
        <w:t>运输和保险，将货物运抵交货地点，并负责完成货物安装、调试，有关运输、保险和装卸等一切相关的费用由乙方承担。</w:t>
      </w:r>
    </w:p>
    <w:p>
      <w:pPr>
        <w:widowControl/>
        <w:spacing w:after="160" w:line="360" w:lineRule="auto"/>
        <w:ind w:firstLine="480" w:firstLineChars="200"/>
        <w:rPr>
          <w:rFonts w:cs="仿宋" w:asciiTheme="minorEastAsia" w:hAnsiTheme="minorEastAsia" w:eastAsiaTheme="minorEastAsia"/>
          <w:sz w:val="24"/>
          <w:szCs w:val="24"/>
        </w:rPr>
      </w:pPr>
      <w:r>
        <w:rPr>
          <w:rFonts w:hint="eastAsia" w:cs="仿宋" w:asciiTheme="minorEastAsia" w:hAnsiTheme="minorEastAsia" w:eastAsiaTheme="minorEastAsia"/>
          <w:sz w:val="24"/>
          <w:szCs w:val="24"/>
        </w:rPr>
        <w:t>2）货物应运至甲方指定地点，并卸至甲方指定位置并且安装调试合格，经甲方核对并验收无误，甲、乙双方签署收货单后为交货完毕。收货单一式两份，甲方、乙方各执一份。交货完毕后的货物所有权、风险发生转移，此前货物的一切风险由乙方承担。</w:t>
      </w:r>
    </w:p>
    <w:p>
      <w:pPr>
        <w:widowControl/>
        <w:spacing w:after="160" w:line="360" w:lineRule="auto"/>
        <w:ind w:firstLine="480" w:firstLineChars="200"/>
        <w:rPr>
          <w:rFonts w:cs="仿宋" w:asciiTheme="minorEastAsia" w:hAnsiTheme="minorEastAsia" w:eastAsiaTheme="minorEastAsia"/>
          <w:sz w:val="24"/>
          <w:szCs w:val="24"/>
        </w:rPr>
      </w:pPr>
      <w:r>
        <w:rPr>
          <w:rFonts w:hint="eastAsia" w:cs="仿宋" w:asciiTheme="minorEastAsia" w:hAnsiTheme="minorEastAsia" w:eastAsiaTheme="minorEastAsia"/>
          <w:sz w:val="24"/>
          <w:szCs w:val="24"/>
        </w:rPr>
        <w:t>3）所有货物运抵现场并安装调试合格，经甲方核对无误，甲、乙双方签署收货单的日期为交货日期。</w:t>
      </w:r>
    </w:p>
    <w:p>
      <w:pPr>
        <w:widowControl/>
        <w:spacing w:after="160" w:line="360" w:lineRule="auto"/>
        <w:ind w:firstLine="480" w:firstLineChars="200"/>
        <w:rPr>
          <w:rFonts w:cs="仿宋" w:asciiTheme="minorEastAsia" w:hAnsiTheme="minorEastAsia" w:eastAsiaTheme="minorEastAsia"/>
          <w:sz w:val="24"/>
          <w:szCs w:val="24"/>
        </w:rPr>
      </w:pPr>
      <w:r>
        <w:rPr>
          <w:rFonts w:hint="eastAsia" w:cs="仿宋" w:asciiTheme="minorEastAsia" w:hAnsiTheme="minorEastAsia" w:eastAsiaTheme="minorEastAsia"/>
          <w:sz w:val="24"/>
          <w:szCs w:val="24"/>
        </w:rPr>
        <w:t>4)乙方应在交货日七日前，向甲方提供交货计划（内容包括但不限于：合同号、货物名称、数量、价格、箱数、型号规格、生产厂家、产地、重量和体积、拟发运的时间及其他必要的说明），并于发运的同时通知甲方。</w:t>
      </w:r>
    </w:p>
    <w:p>
      <w:pPr>
        <w:widowControl/>
        <w:spacing w:after="160" w:line="360" w:lineRule="auto"/>
        <w:ind w:firstLine="480" w:firstLineChars="200"/>
        <w:rPr>
          <w:rFonts w:cs="仿宋" w:asciiTheme="minorEastAsia" w:hAnsiTheme="minorEastAsia" w:eastAsiaTheme="minorEastAsia"/>
          <w:sz w:val="24"/>
          <w:szCs w:val="24"/>
        </w:rPr>
      </w:pPr>
      <w:r>
        <w:rPr>
          <w:rFonts w:hint="eastAsia" w:cs="仿宋" w:asciiTheme="minorEastAsia" w:hAnsiTheme="minorEastAsia" w:eastAsiaTheme="minorEastAsia"/>
          <w:sz w:val="24"/>
          <w:szCs w:val="24"/>
        </w:rPr>
        <w:t>5)其他约定事项</w:t>
      </w:r>
      <w:r>
        <w:rPr>
          <w:rFonts w:hint="eastAsia" w:cs="仿宋" w:asciiTheme="minorEastAsia" w:hAnsiTheme="minorEastAsia" w:eastAsiaTheme="minorEastAsia"/>
          <w:sz w:val="24"/>
          <w:szCs w:val="24"/>
          <w:u w:val="single"/>
        </w:rPr>
        <w:tab/>
      </w:r>
      <w:r>
        <w:rPr>
          <w:rFonts w:hint="eastAsia" w:cs="仿宋" w:asciiTheme="minorEastAsia" w:hAnsiTheme="minorEastAsia" w:eastAsiaTheme="minorEastAsia"/>
          <w:sz w:val="24"/>
          <w:szCs w:val="24"/>
          <w:u w:val="single"/>
        </w:rPr>
        <w:t>交货内容将包括有关设备的安装、调试、试运行以及设备操作</w:t>
      </w:r>
      <w:r>
        <w:rPr>
          <w:rFonts w:cs="仿宋" w:asciiTheme="minorEastAsia" w:hAnsiTheme="minorEastAsia" w:eastAsiaTheme="minorEastAsia"/>
          <w:sz w:val="24"/>
          <w:szCs w:val="24"/>
          <w:u w:val="single"/>
        </w:rPr>
        <w:t>使用手册、设备</w:t>
      </w:r>
      <w:r>
        <w:rPr>
          <w:rFonts w:hint="eastAsia" w:cs="仿宋" w:asciiTheme="minorEastAsia" w:hAnsiTheme="minorEastAsia" w:eastAsiaTheme="minorEastAsia"/>
          <w:sz w:val="24"/>
          <w:szCs w:val="24"/>
          <w:u w:val="single"/>
        </w:rPr>
        <w:t>安装前期的配合等内容。</w:t>
      </w:r>
    </w:p>
    <w:p>
      <w:pPr>
        <w:widowControl/>
        <w:spacing w:after="160" w:line="360" w:lineRule="auto"/>
        <w:ind w:firstLine="480" w:firstLineChars="200"/>
        <w:rPr>
          <w:rFonts w:cs="仿宋" w:asciiTheme="minorEastAsia" w:hAnsiTheme="minorEastAsia" w:eastAsiaTheme="minorEastAsia"/>
          <w:sz w:val="24"/>
          <w:szCs w:val="24"/>
        </w:rPr>
      </w:pPr>
      <w:r>
        <w:rPr>
          <w:rFonts w:hint="eastAsia" w:cs="仿宋" w:asciiTheme="minorEastAsia" w:hAnsiTheme="minorEastAsia" w:eastAsiaTheme="minorEastAsia"/>
          <w:sz w:val="24"/>
          <w:szCs w:val="24"/>
        </w:rPr>
        <w:t>2、交货日期：</w:t>
      </w:r>
      <w:r>
        <w:rPr>
          <w:rFonts w:hint="eastAsia" w:cs="仿宋" w:asciiTheme="minorEastAsia" w:hAnsiTheme="minorEastAsia" w:eastAsiaTheme="minorEastAsia"/>
          <w:b/>
          <w:sz w:val="24"/>
          <w:szCs w:val="24"/>
          <w:u w:val="single"/>
        </w:rPr>
        <w:t>合同签订后（</w:t>
      </w:r>
      <w:r>
        <w:rPr>
          <w:rFonts w:cs="仿宋" w:asciiTheme="minorEastAsia" w:hAnsiTheme="minorEastAsia" w:eastAsiaTheme="minorEastAsia"/>
          <w:b/>
          <w:sz w:val="24"/>
          <w:szCs w:val="24"/>
          <w:u w:val="single"/>
        </w:rPr>
        <w:t xml:space="preserve">   </w:t>
      </w:r>
      <w:r>
        <w:rPr>
          <w:rFonts w:hint="eastAsia" w:cs="仿宋" w:asciiTheme="minorEastAsia" w:hAnsiTheme="minorEastAsia" w:eastAsiaTheme="minorEastAsia"/>
          <w:b/>
          <w:sz w:val="24"/>
          <w:szCs w:val="24"/>
          <w:u w:val="single"/>
        </w:rPr>
        <w:t>）日历天内完成运输、安装、调试（疫情期间如期供货、安装、调试）、培训，达到验收标准</w:t>
      </w:r>
      <w:r>
        <w:rPr>
          <w:rFonts w:hint="eastAsia" w:cs="仿宋" w:asciiTheme="minorEastAsia" w:hAnsiTheme="minorEastAsia" w:eastAsiaTheme="minorEastAsia"/>
          <w:sz w:val="24"/>
          <w:szCs w:val="24"/>
        </w:rPr>
        <w:t>。</w:t>
      </w:r>
    </w:p>
    <w:p>
      <w:pPr>
        <w:widowControl/>
        <w:spacing w:after="160" w:line="360" w:lineRule="auto"/>
        <w:ind w:firstLine="480" w:firstLineChars="200"/>
        <w:rPr>
          <w:rFonts w:cs="仿宋" w:asciiTheme="minorEastAsia" w:hAnsiTheme="minorEastAsia" w:eastAsiaTheme="minorEastAsia"/>
          <w:sz w:val="24"/>
          <w:szCs w:val="24"/>
        </w:rPr>
      </w:pPr>
      <w:r>
        <w:rPr>
          <w:rFonts w:hint="eastAsia" w:cs="仿宋" w:asciiTheme="minorEastAsia" w:hAnsiTheme="minorEastAsia" w:eastAsiaTheme="minorEastAsia"/>
          <w:sz w:val="24"/>
          <w:szCs w:val="24"/>
        </w:rPr>
        <w:t>3、运输方式：</w:t>
      </w:r>
      <w:r>
        <w:rPr>
          <w:rFonts w:hint="eastAsia" w:cs="仿宋" w:asciiTheme="minorEastAsia" w:hAnsiTheme="minorEastAsia" w:eastAsiaTheme="minorEastAsia"/>
          <w:sz w:val="24"/>
          <w:szCs w:val="24"/>
          <w:u w:val="single"/>
        </w:rPr>
        <w:t xml:space="preserve">乙方将货物运输北京体育大学指定地点 </w:t>
      </w:r>
      <w:r>
        <w:rPr>
          <w:rFonts w:hint="eastAsia" w:cs="仿宋" w:asciiTheme="minorEastAsia" w:hAnsiTheme="minorEastAsia" w:eastAsiaTheme="minorEastAsia"/>
          <w:sz w:val="24"/>
          <w:szCs w:val="24"/>
        </w:rPr>
        <w:t>。</w:t>
      </w:r>
    </w:p>
    <w:p>
      <w:pPr>
        <w:spacing w:after="160" w:line="360" w:lineRule="auto"/>
        <w:ind w:firstLine="480" w:firstLineChars="200"/>
        <w:rPr>
          <w:rFonts w:cs="仿宋" w:asciiTheme="minorEastAsia" w:hAnsiTheme="minorEastAsia" w:eastAsiaTheme="minorEastAsia"/>
          <w:sz w:val="24"/>
          <w:szCs w:val="24"/>
          <w:u w:val="single"/>
        </w:rPr>
      </w:pPr>
      <w:r>
        <w:rPr>
          <w:rFonts w:hint="eastAsia" w:cs="仿宋" w:asciiTheme="minorEastAsia" w:hAnsiTheme="minorEastAsia" w:eastAsiaTheme="minorEastAsia"/>
          <w:sz w:val="24"/>
          <w:szCs w:val="24"/>
        </w:rPr>
        <w:t>4、交货（安装、调试、服务）地点：</w:t>
      </w:r>
      <w:r>
        <w:rPr>
          <w:rFonts w:hint="eastAsia" w:cs="仿宋" w:asciiTheme="minorEastAsia" w:hAnsiTheme="minorEastAsia" w:eastAsiaTheme="minorEastAsia"/>
          <w:sz w:val="24"/>
          <w:szCs w:val="24"/>
          <w:u w:val="single"/>
        </w:rPr>
        <w:t xml:space="preserve"> 北京体育大学校园内指定地点；</w:t>
      </w:r>
    </w:p>
    <w:p>
      <w:pPr>
        <w:spacing w:after="160" w:line="360" w:lineRule="auto"/>
        <w:ind w:firstLine="482" w:firstLineChars="200"/>
        <w:rPr>
          <w:rFonts w:cs="仿宋" w:asciiTheme="minorEastAsia" w:hAnsiTheme="minorEastAsia" w:eastAsiaTheme="minorEastAsia"/>
          <w:b/>
          <w:sz w:val="24"/>
          <w:szCs w:val="24"/>
        </w:rPr>
      </w:pPr>
      <w:r>
        <w:rPr>
          <w:rFonts w:hint="eastAsia" w:cs="仿宋" w:asciiTheme="minorEastAsia" w:hAnsiTheme="minorEastAsia" w:eastAsiaTheme="minorEastAsia"/>
          <w:b/>
          <w:sz w:val="24"/>
          <w:szCs w:val="24"/>
        </w:rPr>
        <w:t>五、包装和标记</w:t>
      </w:r>
    </w:p>
    <w:p>
      <w:pPr>
        <w:tabs>
          <w:tab w:val="left" w:pos="1260"/>
        </w:tabs>
        <w:spacing w:after="160" w:line="360" w:lineRule="auto"/>
        <w:ind w:firstLine="480" w:firstLineChars="200"/>
        <w:rPr>
          <w:rFonts w:cs="仿宋" w:asciiTheme="minorEastAsia" w:hAnsiTheme="minorEastAsia" w:eastAsiaTheme="minorEastAsia"/>
          <w:sz w:val="24"/>
          <w:szCs w:val="24"/>
        </w:rPr>
      </w:pPr>
      <w:r>
        <w:rPr>
          <w:rFonts w:hint="eastAsia" w:cs="仿宋" w:asciiTheme="minorEastAsia" w:hAnsiTheme="minorEastAsia" w:eastAsiaTheme="minorEastAsia"/>
          <w:sz w:val="24"/>
          <w:szCs w:val="24"/>
        </w:rPr>
        <w:t>1、乙方交付所有合同货物应具有适于长途运输多次搬运和装卸的坚固包装，且乙方应根据合同货物的不同特性和要求采取防潮、防雨、防锈、防震、防腐等保护。</w:t>
      </w:r>
    </w:p>
    <w:p>
      <w:pPr>
        <w:widowControl/>
        <w:tabs>
          <w:tab w:val="left" w:pos="840"/>
        </w:tabs>
        <w:spacing w:after="160" w:line="360" w:lineRule="auto"/>
        <w:ind w:firstLine="480" w:firstLineChars="200"/>
        <w:rPr>
          <w:rFonts w:cs="仿宋" w:asciiTheme="minorEastAsia" w:hAnsiTheme="minorEastAsia" w:eastAsiaTheme="minorEastAsia"/>
          <w:sz w:val="24"/>
          <w:szCs w:val="24"/>
        </w:rPr>
      </w:pPr>
      <w:r>
        <w:rPr>
          <w:rFonts w:hint="eastAsia" w:cs="仿宋" w:asciiTheme="minorEastAsia" w:hAnsiTheme="minorEastAsia" w:eastAsiaTheme="minorEastAsia"/>
          <w:sz w:val="24"/>
          <w:szCs w:val="24"/>
        </w:rPr>
        <w:t>1）合同货物数量和货物制造厂商出具的质量合格证书、保修证书</w:t>
      </w:r>
    </w:p>
    <w:p>
      <w:pPr>
        <w:widowControl/>
        <w:tabs>
          <w:tab w:val="left" w:pos="840"/>
        </w:tabs>
        <w:spacing w:after="160" w:line="360" w:lineRule="auto"/>
        <w:ind w:firstLine="480" w:firstLineChars="200"/>
        <w:rPr>
          <w:rFonts w:cs="仿宋" w:asciiTheme="minorEastAsia" w:hAnsiTheme="minorEastAsia" w:eastAsiaTheme="minorEastAsia"/>
          <w:sz w:val="24"/>
          <w:szCs w:val="24"/>
        </w:rPr>
      </w:pPr>
      <w:r>
        <w:rPr>
          <w:rFonts w:hint="eastAsia" w:cs="仿宋" w:asciiTheme="minorEastAsia" w:hAnsiTheme="minorEastAsia" w:eastAsiaTheme="minorEastAsia"/>
          <w:sz w:val="24"/>
          <w:szCs w:val="24"/>
        </w:rPr>
        <w:t>2）产品使用说明书及其它必要的技术资料（中文）</w:t>
      </w:r>
    </w:p>
    <w:p>
      <w:pPr>
        <w:spacing w:after="160" w:line="360" w:lineRule="auto"/>
        <w:ind w:firstLine="480" w:firstLineChars="200"/>
        <w:rPr>
          <w:rFonts w:cs="仿宋" w:asciiTheme="minorEastAsia" w:hAnsiTheme="minorEastAsia" w:eastAsiaTheme="minorEastAsia"/>
          <w:sz w:val="24"/>
          <w:szCs w:val="24"/>
        </w:rPr>
      </w:pPr>
      <w:r>
        <w:rPr>
          <w:rFonts w:hint="eastAsia" w:cs="仿宋" w:asciiTheme="minorEastAsia" w:hAnsiTheme="minorEastAsia" w:eastAsiaTheme="minorEastAsia"/>
          <w:sz w:val="24"/>
          <w:szCs w:val="24"/>
        </w:rPr>
        <w:t>2、乙方对合同货物包装不善、标记不明、防护措施不当或在合同货物装箱前保管不良，致使合同货物遭到损坏或丢失，乙方应负责免费修理或更换，并承担由此给甲方造成的一切损失。</w:t>
      </w:r>
    </w:p>
    <w:p>
      <w:pPr>
        <w:spacing w:after="160" w:line="360" w:lineRule="auto"/>
        <w:ind w:firstLine="482" w:firstLineChars="200"/>
        <w:rPr>
          <w:rFonts w:cs="仿宋" w:asciiTheme="minorEastAsia" w:hAnsiTheme="minorEastAsia" w:eastAsiaTheme="minorEastAsia"/>
          <w:b/>
          <w:sz w:val="24"/>
          <w:szCs w:val="24"/>
        </w:rPr>
      </w:pPr>
      <w:r>
        <w:rPr>
          <w:rFonts w:hint="eastAsia" w:cs="仿宋" w:asciiTheme="minorEastAsia" w:hAnsiTheme="minorEastAsia" w:eastAsiaTheme="minorEastAsia"/>
          <w:b/>
          <w:sz w:val="24"/>
          <w:szCs w:val="24"/>
        </w:rPr>
        <w:t>六、质量标准和检验</w:t>
      </w:r>
    </w:p>
    <w:p>
      <w:pPr>
        <w:widowControl/>
        <w:spacing w:after="160" w:line="360" w:lineRule="auto"/>
        <w:ind w:firstLine="480" w:firstLineChars="200"/>
        <w:rPr>
          <w:rFonts w:cs="仿宋" w:asciiTheme="minorEastAsia" w:hAnsiTheme="minorEastAsia" w:eastAsiaTheme="minorEastAsia"/>
          <w:sz w:val="24"/>
          <w:szCs w:val="24"/>
        </w:rPr>
      </w:pPr>
      <w:r>
        <w:rPr>
          <w:rFonts w:hint="eastAsia" w:cs="仿宋" w:asciiTheme="minorEastAsia" w:hAnsiTheme="minorEastAsia" w:eastAsiaTheme="minorEastAsia"/>
          <w:sz w:val="24"/>
          <w:szCs w:val="24"/>
        </w:rPr>
        <w:t>1、乙方应保证提供给甲方的合同货物是货物制造厂商原厂制造的，全新、未使用过的， 是用一流的工艺和优质材料制造而成的，并完全符合本项目招标文件、投标文件规定的质量、性能和规格的要求。</w:t>
      </w:r>
    </w:p>
    <w:p>
      <w:pPr>
        <w:widowControl/>
        <w:spacing w:after="160" w:line="360" w:lineRule="auto"/>
        <w:ind w:firstLine="480" w:firstLineChars="200"/>
        <w:rPr>
          <w:rFonts w:cs="仿宋" w:asciiTheme="minorEastAsia" w:hAnsiTheme="minorEastAsia" w:eastAsiaTheme="minorEastAsia"/>
          <w:sz w:val="24"/>
          <w:szCs w:val="24"/>
        </w:rPr>
      </w:pPr>
      <w:r>
        <w:rPr>
          <w:rFonts w:hint="eastAsia" w:cs="仿宋" w:asciiTheme="minorEastAsia" w:hAnsiTheme="minorEastAsia" w:eastAsiaTheme="minorEastAsia"/>
          <w:sz w:val="24"/>
          <w:szCs w:val="24"/>
        </w:rPr>
        <w:t>2、乙方承诺提供给甲方的合同货物质量应符合国家标准(强制或推荐)、行业标准、企业标准及相应的技术规范要求中要求最高的标准。</w:t>
      </w:r>
    </w:p>
    <w:p>
      <w:pPr>
        <w:widowControl/>
        <w:spacing w:after="160" w:line="360" w:lineRule="auto"/>
        <w:ind w:firstLine="480" w:firstLineChars="200"/>
        <w:rPr>
          <w:rFonts w:cs="仿宋" w:asciiTheme="minorEastAsia" w:hAnsiTheme="minorEastAsia" w:eastAsiaTheme="minorEastAsia"/>
          <w:sz w:val="24"/>
          <w:szCs w:val="24"/>
        </w:rPr>
      </w:pPr>
      <w:r>
        <w:rPr>
          <w:rFonts w:hint="eastAsia" w:cs="仿宋" w:asciiTheme="minorEastAsia" w:hAnsiTheme="minorEastAsia" w:eastAsiaTheme="minorEastAsia"/>
          <w:sz w:val="24"/>
          <w:szCs w:val="24"/>
        </w:rPr>
        <w:t>3、除招标文件另有规定或乙方已在投标文件中载明并为甲方所接受外，乙方不得将合同的全部或部分转让、转包或分包给其他供应商履行,但合同的主体或关键性工作必须由乙方亲自完成。</w:t>
      </w:r>
    </w:p>
    <w:p>
      <w:pPr>
        <w:widowControl/>
        <w:spacing w:after="160" w:line="360" w:lineRule="auto"/>
        <w:ind w:firstLine="480" w:firstLineChars="200"/>
        <w:rPr>
          <w:rFonts w:cs="仿宋" w:asciiTheme="minorEastAsia" w:hAnsiTheme="minorEastAsia" w:eastAsiaTheme="minorEastAsia"/>
          <w:sz w:val="24"/>
          <w:szCs w:val="24"/>
        </w:rPr>
      </w:pPr>
      <w:r>
        <w:rPr>
          <w:rFonts w:hint="eastAsia" w:cs="仿宋" w:asciiTheme="minorEastAsia" w:hAnsiTheme="minorEastAsia" w:eastAsiaTheme="minorEastAsia"/>
          <w:sz w:val="24"/>
          <w:szCs w:val="24"/>
        </w:rPr>
        <w:t>4、乙方应保证所提供的货物经正确安装、合理操作和维护保养在其使用寿命期内具有令甲方满意的性能，并对由于合同货物的设计、工艺或材料的缺陷而发生的任何故障负责。</w:t>
      </w:r>
    </w:p>
    <w:p>
      <w:pPr>
        <w:widowControl/>
        <w:spacing w:after="160" w:line="360" w:lineRule="auto"/>
        <w:ind w:firstLine="480" w:firstLineChars="200"/>
        <w:rPr>
          <w:rFonts w:cs="仿宋" w:asciiTheme="minorEastAsia" w:hAnsiTheme="minorEastAsia" w:eastAsiaTheme="minorEastAsia"/>
          <w:sz w:val="24"/>
          <w:szCs w:val="24"/>
        </w:rPr>
      </w:pPr>
      <w:r>
        <w:rPr>
          <w:rFonts w:hint="eastAsia" w:cs="仿宋" w:asciiTheme="minorEastAsia" w:hAnsiTheme="minorEastAsia" w:eastAsiaTheme="minorEastAsia"/>
          <w:sz w:val="24"/>
          <w:szCs w:val="24"/>
        </w:rPr>
        <w:t>5、乙方提供给甲方的合同货物应通过货物制造厂商的出厂检验，并</w:t>
      </w:r>
      <w:r>
        <w:rPr>
          <w:rFonts w:hint="eastAsia" w:cs="仿宋" w:asciiTheme="minorEastAsia" w:hAnsiTheme="minorEastAsia" w:eastAsiaTheme="minorEastAsia"/>
          <w:bCs/>
          <w:sz w:val="24"/>
          <w:szCs w:val="24"/>
        </w:rPr>
        <w:t>随货</w:t>
      </w:r>
      <w:r>
        <w:rPr>
          <w:rFonts w:hint="eastAsia" w:cs="仿宋" w:asciiTheme="minorEastAsia" w:hAnsiTheme="minorEastAsia" w:eastAsiaTheme="minorEastAsia"/>
          <w:sz w:val="24"/>
          <w:szCs w:val="24"/>
        </w:rPr>
        <w:t>提供其出具的质量合格证书。乙方交货前应对设备产品做出全面检查和对验收文件资料进行整理，并列出交货清单，以</w:t>
      </w:r>
      <w:r>
        <w:rPr>
          <w:rFonts w:cs="仿宋" w:asciiTheme="minorEastAsia" w:hAnsiTheme="minorEastAsia" w:eastAsiaTheme="minorEastAsia"/>
          <w:sz w:val="24"/>
          <w:szCs w:val="24"/>
        </w:rPr>
        <w:t>此</w:t>
      </w:r>
      <w:r>
        <w:rPr>
          <w:rFonts w:hint="eastAsia" w:cs="仿宋" w:asciiTheme="minorEastAsia" w:hAnsiTheme="minorEastAsia" w:eastAsiaTheme="minorEastAsia"/>
          <w:sz w:val="24"/>
          <w:szCs w:val="24"/>
        </w:rPr>
        <w:t>作为甲方收货验收和使用的技术条件依据，检验的结果应随货物交甲方。</w:t>
      </w:r>
    </w:p>
    <w:p>
      <w:pPr>
        <w:widowControl/>
        <w:spacing w:after="160" w:line="360" w:lineRule="auto"/>
        <w:ind w:firstLine="480" w:firstLineChars="200"/>
        <w:rPr>
          <w:rFonts w:cs="仿宋" w:asciiTheme="minorEastAsia" w:hAnsiTheme="minorEastAsia" w:eastAsiaTheme="minorEastAsia"/>
          <w:sz w:val="24"/>
          <w:szCs w:val="24"/>
        </w:rPr>
      </w:pPr>
      <w:r>
        <w:rPr>
          <w:rFonts w:hint="eastAsia" w:cs="仿宋" w:asciiTheme="minorEastAsia" w:hAnsiTheme="minorEastAsia" w:eastAsiaTheme="minorEastAsia"/>
          <w:sz w:val="24"/>
          <w:szCs w:val="24"/>
        </w:rPr>
        <w:t>6、甲方对合同货物的数量、规格和质量的检验，应依据本项目招标文件中的有关规定进行,合同货物是进口仪器设备的，供货商须提供产品进口报关单和进口合同备查。采用现场交货方式的，检验在交货地点进行。开箱检验的时间不迟于交货日期后三十日。</w:t>
      </w:r>
    </w:p>
    <w:p>
      <w:pPr>
        <w:widowControl/>
        <w:spacing w:after="160" w:line="360" w:lineRule="auto"/>
        <w:ind w:firstLine="480" w:firstLineChars="200"/>
        <w:rPr>
          <w:rFonts w:cs="仿宋" w:asciiTheme="minorEastAsia" w:hAnsiTheme="minorEastAsia" w:eastAsiaTheme="minorEastAsia"/>
          <w:sz w:val="24"/>
          <w:szCs w:val="24"/>
        </w:rPr>
      </w:pPr>
      <w:r>
        <w:rPr>
          <w:rFonts w:cs="仿宋" w:asciiTheme="minorEastAsia" w:hAnsiTheme="minorEastAsia" w:eastAsiaTheme="minorEastAsia"/>
          <w:sz w:val="24"/>
          <w:szCs w:val="24"/>
        </w:rPr>
        <w:t>货物抵达</w:t>
      </w:r>
      <w:r>
        <w:rPr>
          <w:rFonts w:hint="eastAsia" w:cs="仿宋" w:asciiTheme="minorEastAsia" w:hAnsiTheme="minorEastAsia" w:eastAsiaTheme="minorEastAsia"/>
          <w:sz w:val="24"/>
          <w:szCs w:val="24"/>
        </w:rPr>
        <w:t>交货</w:t>
      </w:r>
      <w:r>
        <w:rPr>
          <w:rFonts w:cs="仿宋" w:asciiTheme="minorEastAsia" w:hAnsiTheme="minorEastAsia" w:eastAsiaTheme="minorEastAsia"/>
          <w:sz w:val="24"/>
          <w:szCs w:val="24"/>
        </w:rPr>
        <w:t>地点后7日内</w:t>
      </w:r>
      <w:r>
        <w:rPr>
          <w:rFonts w:hint="eastAsia" w:cs="仿宋" w:asciiTheme="minorEastAsia" w:hAnsiTheme="minorEastAsia" w:eastAsiaTheme="minorEastAsia"/>
          <w:sz w:val="24"/>
          <w:szCs w:val="24"/>
        </w:rPr>
        <w:t>乙方</w:t>
      </w:r>
      <w:r>
        <w:rPr>
          <w:rFonts w:cs="仿宋" w:asciiTheme="minorEastAsia" w:hAnsiTheme="minorEastAsia" w:eastAsiaTheme="minorEastAsia"/>
          <w:sz w:val="24"/>
          <w:szCs w:val="24"/>
        </w:rPr>
        <w:t>应派专业人员到达现场，依据设备装箱清单、检验合格证书、产品使用说明书、维修手册及质量标准等有关资料，由双方共同开箱检验</w:t>
      </w:r>
      <w:r>
        <w:rPr>
          <w:rFonts w:hint="eastAsia" w:cs="仿宋" w:asciiTheme="minorEastAsia" w:hAnsiTheme="minorEastAsia" w:eastAsiaTheme="minorEastAsia"/>
          <w:sz w:val="24"/>
          <w:szCs w:val="24"/>
        </w:rPr>
        <w:t>。开箱检验时甲、乙双方应派员参加，并签署验收单，以此作为各方确定责任的依据。</w:t>
      </w:r>
    </w:p>
    <w:p>
      <w:pPr>
        <w:widowControl/>
        <w:spacing w:after="160" w:line="360" w:lineRule="auto"/>
        <w:ind w:firstLine="480" w:firstLineChars="200"/>
        <w:rPr>
          <w:rFonts w:cs="仿宋" w:asciiTheme="minorEastAsia" w:hAnsiTheme="minorEastAsia" w:eastAsiaTheme="minorEastAsia"/>
          <w:sz w:val="24"/>
          <w:szCs w:val="24"/>
        </w:rPr>
      </w:pPr>
      <w:r>
        <w:rPr>
          <w:rFonts w:hint="eastAsia" w:cs="仿宋" w:asciiTheme="minorEastAsia" w:hAnsiTheme="minorEastAsia" w:eastAsiaTheme="minorEastAsia"/>
          <w:sz w:val="24"/>
          <w:szCs w:val="24"/>
        </w:rPr>
        <w:t>外观检查</w:t>
      </w:r>
      <w:r>
        <w:rPr>
          <w:rFonts w:cs="仿宋" w:asciiTheme="minorEastAsia" w:hAnsiTheme="minorEastAsia" w:eastAsiaTheme="minorEastAsia"/>
          <w:sz w:val="24"/>
          <w:szCs w:val="24"/>
        </w:rPr>
        <w:t>：内</w:t>
      </w:r>
      <w:r>
        <w:rPr>
          <w:rFonts w:hint="eastAsia" w:cs="仿宋" w:asciiTheme="minorEastAsia" w:hAnsiTheme="minorEastAsia" w:eastAsiaTheme="minorEastAsia"/>
          <w:sz w:val="24"/>
          <w:szCs w:val="24"/>
        </w:rPr>
        <w:t>外</w:t>
      </w:r>
      <w:r>
        <w:rPr>
          <w:rFonts w:cs="仿宋" w:asciiTheme="minorEastAsia" w:hAnsiTheme="minorEastAsia" w:eastAsiaTheme="minorEastAsia"/>
          <w:sz w:val="24"/>
          <w:szCs w:val="24"/>
        </w:rPr>
        <w:t>包装</w:t>
      </w:r>
      <w:r>
        <w:rPr>
          <w:rFonts w:hint="eastAsia" w:cs="仿宋" w:asciiTheme="minorEastAsia" w:hAnsiTheme="minorEastAsia" w:eastAsiaTheme="minorEastAsia"/>
          <w:sz w:val="24"/>
          <w:szCs w:val="24"/>
        </w:rPr>
        <w:t>及货物</w:t>
      </w:r>
      <w:r>
        <w:rPr>
          <w:rFonts w:cs="仿宋" w:asciiTheme="minorEastAsia" w:hAnsiTheme="minorEastAsia" w:eastAsiaTheme="minorEastAsia"/>
          <w:sz w:val="24"/>
          <w:szCs w:val="24"/>
        </w:rPr>
        <w:t>是否有破损、碰撞创</w:t>
      </w:r>
      <w:r>
        <w:rPr>
          <w:rFonts w:hint="eastAsia" w:cs="仿宋" w:asciiTheme="minorEastAsia" w:hAnsiTheme="minorEastAsia" w:eastAsiaTheme="minorEastAsia"/>
          <w:sz w:val="24"/>
          <w:szCs w:val="24"/>
        </w:rPr>
        <w:t>伤</w:t>
      </w:r>
      <w:r>
        <w:rPr>
          <w:rFonts w:cs="仿宋" w:asciiTheme="minorEastAsia" w:hAnsiTheme="minorEastAsia" w:eastAsiaTheme="minorEastAsia"/>
          <w:sz w:val="24"/>
          <w:szCs w:val="24"/>
        </w:rPr>
        <w:t>、雨水</w:t>
      </w:r>
      <w:r>
        <w:rPr>
          <w:rFonts w:hint="eastAsia" w:cs="仿宋" w:asciiTheme="minorEastAsia" w:hAnsiTheme="minorEastAsia" w:eastAsiaTheme="minorEastAsia"/>
          <w:sz w:val="24"/>
          <w:szCs w:val="24"/>
        </w:rPr>
        <w:t>侵</w:t>
      </w:r>
      <w:r>
        <w:rPr>
          <w:rFonts w:cs="仿宋" w:asciiTheme="minorEastAsia" w:hAnsiTheme="minorEastAsia" w:eastAsiaTheme="minorEastAsia"/>
          <w:sz w:val="24"/>
          <w:szCs w:val="24"/>
        </w:rPr>
        <w:t>湿等情况，</w:t>
      </w:r>
      <w:r>
        <w:rPr>
          <w:rFonts w:hint="eastAsia" w:cs="仿宋" w:asciiTheme="minorEastAsia" w:hAnsiTheme="minorEastAsia" w:eastAsiaTheme="minorEastAsia"/>
          <w:sz w:val="24"/>
          <w:szCs w:val="24"/>
        </w:rPr>
        <w:t>附件</w:t>
      </w:r>
      <w:r>
        <w:rPr>
          <w:rFonts w:cs="仿宋" w:asciiTheme="minorEastAsia" w:hAnsiTheme="minorEastAsia" w:eastAsiaTheme="minorEastAsia"/>
          <w:sz w:val="24"/>
          <w:szCs w:val="24"/>
        </w:rPr>
        <w:t>、配件的外表有无残损</w:t>
      </w:r>
      <w:r>
        <w:rPr>
          <w:rFonts w:hint="eastAsia" w:cs="仿宋" w:asciiTheme="minorEastAsia" w:hAnsiTheme="minorEastAsia" w:eastAsiaTheme="minorEastAsia"/>
          <w:sz w:val="24"/>
          <w:szCs w:val="24"/>
        </w:rPr>
        <w:t>、</w:t>
      </w:r>
      <w:r>
        <w:rPr>
          <w:rFonts w:cs="仿宋" w:asciiTheme="minorEastAsia" w:hAnsiTheme="minorEastAsia" w:eastAsiaTheme="minorEastAsia"/>
          <w:sz w:val="24"/>
          <w:szCs w:val="24"/>
        </w:rPr>
        <w:t>碰伤等。</w:t>
      </w:r>
    </w:p>
    <w:p>
      <w:pPr>
        <w:widowControl/>
        <w:spacing w:after="160" w:line="360" w:lineRule="auto"/>
        <w:ind w:firstLine="480" w:firstLineChars="200"/>
        <w:rPr>
          <w:rFonts w:cs="仿宋" w:asciiTheme="minorEastAsia" w:hAnsiTheme="minorEastAsia" w:eastAsiaTheme="minorEastAsia"/>
          <w:sz w:val="24"/>
          <w:szCs w:val="24"/>
        </w:rPr>
      </w:pPr>
      <w:r>
        <w:rPr>
          <w:rFonts w:hint="eastAsia" w:cs="仿宋" w:asciiTheme="minorEastAsia" w:hAnsiTheme="minorEastAsia" w:eastAsiaTheme="minorEastAsia"/>
          <w:sz w:val="24"/>
          <w:szCs w:val="24"/>
        </w:rPr>
        <w:t>数量</w:t>
      </w:r>
      <w:r>
        <w:rPr>
          <w:rFonts w:cs="仿宋" w:asciiTheme="minorEastAsia" w:hAnsiTheme="minorEastAsia" w:eastAsiaTheme="minorEastAsia"/>
          <w:sz w:val="24"/>
          <w:szCs w:val="24"/>
        </w:rPr>
        <w:t>验收：根据采购合同逐</w:t>
      </w:r>
      <w:r>
        <w:rPr>
          <w:rFonts w:hint="eastAsia" w:cs="仿宋" w:asciiTheme="minorEastAsia" w:hAnsiTheme="minorEastAsia" w:eastAsiaTheme="minorEastAsia"/>
          <w:sz w:val="24"/>
          <w:szCs w:val="24"/>
        </w:rPr>
        <w:t>件</w:t>
      </w:r>
      <w:r>
        <w:rPr>
          <w:rFonts w:cs="仿宋" w:asciiTheme="minorEastAsia" w:hAnsiTheme="minorEastAsia" w:eastAsiaTheme="minorEastAsia"/>
          <w:sz w:val="24"/>
          <w:szCs w:val="24"/>
        </w:rPr>
        <w:t>清查核对合同货物及其附件（配件）的数量，并检查合同货物的名称、型号、规格、生产</w:t>
      </w:r>
      <w:r>
        <w:rPr>
          <w:rFonts w:hint="eastAsia" w:cs="仿宋" w:asciiTheme="minorEastAsia" w:hAnsiTheme="minorEastAsia" w:eastAsiaTheme="minorEastAsia"/>
          <w:sz w:val="24"/>
          <w:szCs w:val="24"/>
        </w:rPr>
        <w:t>厂家</w:t>
      </w:r>
      <w:r>
        <w:rPr>
          <w:rFonts w:cs="仿宋" w:asciiTheme="minorEastAsia" w:hAnsiTheme="minorEastAsia" w:eastAsiaTheme="minorEastAsia"/>
          <w:sz w:val="24"/>
          <w:szCs w:val="24"/>
        </w:rPr>
        <w:t>、产地等是否与合同一致</w:t>
      </w:r>
      <w:r>
        <w:rPr>
          <w:rFonts w:hint="eastAsia" w:cs="仿宋" w:asciiTheme="minorEastAsia" w:hAnsiTheme="minorEastAsia" w:eastAsiaTheme="minorEastAsia"/>
          <w:sz w:val="24"/>
          <w:szCs w:val="24"/>
        </w:rPr>
        <w:t>。</w:t>
      </w:r>
      <w:r>
        <w:rPr>
          <w:rFonts w:cs="仿宋" w:asciiTheme="minorEastAsia" w:hAnsiTheme="minorEastAsia" w:eastAsiaTheme="minorEastAsia"/>
          <w:sz w:val="24"/>
          <w:szCs w:val="24"/>
        </w:rPr>
        <w:t>货物到货验收的内容包括但不限于：型号、规格、数量、外观质量及货物包装是否完好，检验合格证书、产品使用说明书、维修手册等有关资料是否齐全。如有短缺、规格型号质量不符、资料不全等，由供应商无偿更换、补齐，并承担由此产生的全部费用。经</w:t>
      </w:r>
      <w:r>
        <w:rPr>
          <w:rFonts w:hint="eastAsia" w:cs="仿宋" w:asciiTheme="minorEastAsia" w:hAnsiTheme="minorEastAsia" w:eastAsiaTheme="minorEastAsia"/>
          <w:sz w:val="24"/>
          <w:szCs w:val="24"/>
        </w:rPr>
        <w:t>检查</w:t>
      </w:r>
      <w:r>
        <w:rPr>
          <w:rFonts w:cs="仿宋" w:asciiTheme="minorEastAsia" w:hAnsiTheme="minorEastAsia" w:eastAsiaTheme="minorEastAsia"/>
          <w:sz w:val="24"/>
          <w:szCs w:val="24"/>
        </w:rPr>
        <w:t>清点确认后，双方签署到货交接单。</w:t>
      </w:r>
    </w:p>
    <w:p>
      <w:pPr>
        <w:widowControl/>
        <w:spacing w:after="160" w:line="360" w:lineRule="auto"/>
        <w:ind w:firstLine="480" w:firstLineChars="200"/>
        <w:rPr>
          <w:rFonts w:cs="仿宋" w:asciiTheme="minorEastAsia" w:hAnsiTheme="minorEastAsia" w:eastAsiaTheme="minorEastAsia"/>
          <w:sz w:val="24"/>
          <w:szCs w:val="24"/>
        </w:rPr>
      </w:pPr>
      <w:r>
        <w:rPr>
          <w:rFonts w:hint="eastAsia" w:cs="仿宋" w:asciiTheme="minorEastAsia" w:hAnsiTheme="minorEastAsia" w:eastAsiaTheme="minorEastAsia"/>
          <w:sz w:val="24"/>
          <w:szCs w:val="24"/>
        </w:rPr>
        <w:t>7、在甲、乙双方签署验收证书后三十日内，如果甲方发现货物内在的、非显而易见的损坏，或者货物的质量与合同规定不符，或者在货物质量保证期内证实货物是有缺陷的（包括潜在的缺陷或使用不符合要求的材料等），甲方有权要求乙方免费更换有缺陷的货物或部件。甲方应在发现该情况之日起三日内以书面形式通知乙方，乙方应在收到甲方通知后五个</w:t>
      </w:r>
      <w:r>
        <w:rPr>
          <w:rFonts w:cs="仿宋" w:asciiTheme="minorEastAsia" w:hAnsiTheme="minorEastAsia" w:eastAsiaTheme="minorEastAsia"/>
          <w:sz w:val="24"/>
          <w:szCs w:val="24"/>
        </w:rPr>
        <w:t>工作</w:t>
      </w:r>
      <w:r>
        <w:rPr>
          <w:rFonts w:hint="eastAsia" w:cs="仿宋" w:asciiTheme="minorEastAsia" w:hAnsiTheme="minorEastAsia" w:eastAsiaTheme="minorEastAsia"/>
          <w:sz w:val="24"/>
          <w:szCs w:val="24"/>
        </w:rPr>
        <w:t>日内免费更换有缺陷的货物或部件，并运达甲方指定地点，相关费用由乙方承担，且货物保修期顺延至甲方再次验收合格之日起算，</w:t>
      </w:r>
      <w:r>
        <w:rPr>
          <w:rFonts w:cs="仿宋" w:asciiTheme="minorEastAsia" w:hAnsiTheme="minorEastAsia" w:eastAsiaTheme="minorEastAsia"/>
          <w:sz w:val="24"/>
          <w:szCs w:val="24"/>
        </w:rPr>
        <w:t>逾期按交货延误予以处罚。</w:t>
      </w:r>
    </w:p>
    <w:p>
      <w:pPr>
        <w:widowControl/>
        <w:spacing w:after="160" w:line="360" w:lineRule="auto"/>
        <w:ind w:firstLine="480" w:firstLineChars="200"/>
        <w:rPr>
          <w:rFonts w:cs="仿宋" w:asciiTheme="minorEastAsia" w:hAnsiTheme="minorEastAsia" w:eastAsiaTheme="minorEastAsia"/>
          <w:sz w:val="24"/>
          <w:szCs w:val="24"/>
        </w:rPr>
      </w:pPr>
      <w:r>
        <w:rPr>
          <w:rFonts w:hint="eastAsia" w:cs="仿宋" w:asciiTheme="minorEastAsia" w:hAnsiTheme="minorEastAsia" w:eastAsiaTheme="minorEastAsia"/>
          <w:sz w:val="24"/>
          <w:szCs w:val="24"/>
        </w:rPr>
        <w:t>8、合同中货品由乙方</w:t>
      </w:r>
      <w:r>
        <w:rPr>
          <w:rFonts w:cs="仿宋" w:asciiTheme="minorEastAsia" w:hAnsiTheme="minorEastAsia" w:eastAsiaTheme="minorEastAsia"/>
          <w:sz w:val="24"/>
          <w:szCs w:val="24"/>
        </w:rPr>
        <w:t>提供原厂技术服务，由原厂工程师进行设计</w:t>
      </w:r>
      <w:r>
        <w:rPr>
          <w:rFonts w:hint="eastAsia" w:cs="仿宋" w:asciiTheme="minorEastAsia" w:hAnsiTheme="minorEastAsia" w:eastAsiaTheme="minorEastAsia"/>
          <w:sz w:val="24"/>
          <w:szCs w:val="24"/>
        </w:rPr>
        <w:t>、现场免费、调试</w:t>
      </w:r>
      <w:r>
        <w:rPr>
          <w:rFonts w:cs="仿宋" w:asciiTheme="minorEastAsia" w:hAnsiTheme="minorEastAsia" w:eastAsiaTheme="minorEastAsia"/>
          <w:sz w:val="24"/>
          <w:szCs w:val="24"/>
        </w:rPr>
        <w:t>安装及培训</w:t>
      </w:r>
      <w:r>
        <w:rPr>
          <w:rFonts w:hint="eastAsia" w:cs="仿宋" w:asciiTheme="minorEastAsia" w:hAnsiTheme="minorEastAsia" w:eastAsiaTheme="minorEastAsia"/>
          <w:sz w:val="24"/>
          <w:szCs w:val="24"/>
        </w:rPr>
        <w:t>完毕，直至设备运行正常后，由</w:t>
      </w:r>
      <w:r>
        <w:rPr>
          <w:rFonts w:cs="仿宋" w:asciiTheme="minorEastAsia" w:hAnsiTheme="minorEastAsia" w:eastAsiaTheme="minorEastAsia"/>
          <w:sz w:val="24"/>
          <w:szCs w:val="24"/>
        </w:rPr>
        <w:t>甲方</w:t>
      </w:r>
      <w:r>
        <w:rPr>
          <w:rFonts w:hint="eastAsia" w:cs="仿宋" w:asciiTheme="minorEastAsia" w:hAnsiTheme="minorEastAsia" w:eastAsiaTheme="minorEastAsia"/>
          <w:sz w:val="24"/>
          <w:szCs w:val="24"/>
        </w:rPr>
        <w:t>用户部门专业人员现场操作试机，检查产品是否功能齐备、运行正常后即行验收。验收标准及方法符合产品说明书、招标文件以及乙方承诺的各项技术指标的要求。验收期限自安装、调试完毕次日起不超过20日。逾期不验收，视为验收合格，如货品安装、调试完毕后甲方未验收或未提出书面异议，即视为验收合格。</w:t>
      </w:r>
    </w:p>
    <w:p>
      <w:pPr>
        <w:widowControl/>
        <w:spacing w:after="160" w:line="360" w:lineRule="auto"/>
        <w:ind w:firstLine="480" w:firstLineChars="200"/>
        <w:rPr>
          <w:rFonts w:cs="仿宋" w:asciiTheme="minorEastAsia" w:hAnsiTheme="minorEastAsia" w:eastAsiaTheme="minorEastAsia"/>
          <w:sz w:val="24"/>
          <w:szCs w:val="24"/>
        </w:rPr>
      </w:pPr>
      <w:r>
        <w:rPr>
          <w:rFonts w:hint="eastAsia" w:cs="仿宋" w:asciiTheme="minorEastAsia" w:hAnsiTheme="minorEastAsia" w:eastAsiaTheme="minorEastAsia"/>
          <w:sz w:val="24"/>
          <w:szCs w:val="24"/>
        </w:rPr>
        <w:t>产品试</w:t>
      </w:r>
      <w:r>
        <w:rPr>
          <w:rFonts w:cs="仿宋" w:asciiTheme="minorEastAsia" w:hAnsiTheme="minorEastAsia" w:eastAsiaTheme="minorEastAsia"/>
          <w:sz w:val="24"/>
          <w:szCs w:val="24"/>
        </w:rPr>
        <w:t>运行：甲乙双方按照</w:t>
      </w:r>
      <w:r>
        <w:rPr>
          <w:rFonts w:hint="eastAsia" w:cs="仿宋" w:asciiTheme="minorEastAsia" w:hAnsiTheme="minorEastAsia" w:eastAsiaTheme="minorEastAsia"/>
          <w:sz w:val="24"/>
          <w:szCs w:val="24"/>
        </w:rPr>
        <w:t>使用</w:t>
      </w:r>
      <w:r>
        <w:rPr>
          <w:rFonts w:cs="仿宋" w:asciiTheme="minorEastAsia" w:hAnsiTheme="minorEastAsia" w:eastAsiaTheme="minorEastAsia"/>
          <w:sz w:val="24"/>
          <w:szCs w:val="24"/>
        </w:rPr>
        <w:t>说明</w:t>
      </w:r>
      <w:r>
        <w:rPr>
          <w:rFonts w:hint="eastAsia" w:cs="仿宋" w:asciiTheme="minorEastAsia" w:hAnsiTheme="minorEastAsia" w:eastAsiaTheme="minorEastAsia"/>
          <w:sz w:val="24"/>
          <w:szCs w:val="24"/>
        </w:rPr>
        <w:t>书</w:t>
      </w:r>
      <w:r>
        <w:rPr>
          <w:rFonts w:cs="仿宋" w:asciiTheme="minorEastAsia" w:hAnsiTheme="minorEastAsia" w:eastAsiaTheme="minorEastAsia"/>
          <w:sz w:val="24"/>
          <w:szCs w:val="24"/>
        </w:rPr>
        <w:t>或操作规程试机</w:t>
      </w:r>
      <w:r>
        <w:rPr>
          <w:rFonts w:hint="eastAsia" w:cs="仿宋" w:asciiTheme="minorEastAsia" w:hAnsiTheme="minorEastAsia" w:eastAsiaTheme="minorEastAsia"/>
          <w:sz w:val="24"/>
          <w:szCs w:val="24"/>
        </w:rPr>
        <w:t>。</w:t>
      </w:r>
      <w:r>
        <w:rPr>
          <w:rFonts w:cs="仿宋" w:asciiTheme="minorEastAsia" w:hAnsiTheme="minorEastAsia" w:eastAsiaTheme="minorEastAsia"/>
          <w:sz w:val="24"/>
          <w:szCs w:val="24"/>
        </w:rPr>
        <w:t>试机</w:t>
      </w:r>
      <w:r>
        <w:rPr>
          <w:rFonts w:hint="eastAsia" w:cs="仿宋" w:asciiTheme="minorEastAsia" w:hAnsiTheme="minorEastAsia" w:eastAsiaTheme="minorEastAsia"/>
          <w:sz w:val="24"/>
          <w:szCs w:val="24"/>
        </w:rPr>
        <w:t>过程中</w:t>
      </w:r>
      <w:r>
        <w:rPr>
          <w:rFonts w:cs="仿宋" w:asciiTheme="minorEastAsia" w:hAnsiTheme="minorEastAsia" w:eastAsiaTheme="minorEastAsia"/>
          <w:sz w:val="24"/>
          <w:szCs w:val="24"/>
        </w:rPr>
        <w:t>，</w:t>
      </w:r>
      <w:r>
        <w:rPr>
          <w:rFonts w:hint="eastAsia" w:cs="仿宋" w:asciiTheme="minorEastAsia" w:hAnsiTheme="minorEastAsia" w:eastAsiaTheme="minorEastAsia"/>
          <w:sz w:val="24"/>
          <w:szCs w:val="24"/>
        </w:rPr>
        <w:t>要</w:t>
      </w:r>
      <w:r>
        <w:rPr>
          <w:rFonts w:cs="仿宋" w:asciiTheme="minorEastAsia" w:hAnsiTheme="minorEastAsia" w:eastAsiaTheme="minorEastAsia"/>
          <w:sz w:val="24"/>
          <w:szCs w:val="24"/>
        </w:rPr>
        <w:t>对照仪器设备说明书逐项进行技术参数的检验测试，检验产品性能是否达到要求，各项技术指标是否与合同或招标投标文件载明参数</w:t>
      </w:r>
      <w:r>
        <w:rPr>
          <w:rFonts w:hint="eastAsia" w:cs="仿宋" w:asciiTheme="minorEastAsia" w:hAnsiTheme="minorEastAsia" w:eastAsiaTheme="minorEastAsia"/>
          <w:sz w:val="24"/>
          <w:szCs w:val="24"/>
        </w:rPr>
        <w:t>一致</w:t>
      </w:r>
      <w:r>
        <w:rPr>
          <w:rFonts w:cs="仿宋" w:asciiTheme="minorEastAsia" w:hAnsiTheme="minorEastAsia" w:eastAsiaTheme="minorEastAsia"/>
          <w:sz w:val="24"/>
          <w:szCs w:val="24"/>
        </w:rPr>
        <w:t>，并做好记录。复杂</w:t>
      </w:r>
      <w:r>
        <w:rPr>
          <w:rFonts w:hint="eastAsia" w:cs="仿宋" w:asciiTheme="minorEastAsia" w:hAnsiTheme="minorEastAsia" w:eastAsiaTheme="minorEastAsia"/>
          <w:sz w:val="24"/>
          <w:szCs w:val="24"/>
        </w:rPr>
        <w:t>设备或</w:t>
      </w:r>
      <w:r>
        <w:rPr>
          <w:rFonts w:cs="仿宋" w:asciiTheme="minorEastAsia" w:hAnsiTheme="minorEastAsia" w:eastAsiaTheme="minorEastAsia"/>
          <w:sz w:val="24"/>
          <w:szCs w:val="24"/>
        </w:rPr>
        <w:t>信息系统完成全面测试后，相关人员签署系统测试报告。</w:t>
      </w:r>
    </w:p>
    <w:p>
      <w:pPr>
        <w:widowControl/>
        <w:spacing w:after="160" w:line="360" w:lineRule="auto"/>
        <w:ind w:firstLine="480" w:firstLineChars="200"/>
        <w:rPr>
          <w:rFonts w:cs="仿宋" w:asciiTheme="minorEastAsia" w:hAnsiTheme="minorEastAsia" w:eastAsiaTheme="minorEastAsia"/>
          <w:sz w:val="24"/>
          <w:szCs w:val="24"/>
        </w:rPr>
      </w:pPr>
      <w:r>
        <w:rPr>
          <w:rFonts w:hint="eastAsia" w:cs="仿宋" w:asciiTheme="minorEastAsia" w:hAnsiTheme="minorEastAsia" w:eastAsiaTheme="minorEastAsia"/>
          <w:sz w:val="24"/>
          <w:szCs w:val="24"/>
        </w:rPr>
        <w:t>9、乙方保证向甲方提供的产</w:t>
      </w:r>
      <w:r>
        <w:rPr>
          <w:rFonts w:cs="仿宋" w:asciiTheme="minorEastAsia" w:hAnsiTheme="minorEastAsia" w:eastAsiaTheme="minorEastAsia"/>
          <w:sz w:val="24"/>
          <w:szCs w:val="24"/>
        </w:rPr>
        <w:t>品</w:t>
      </w:r>
      <w:r>
        <w:rPr>
          <w:rFonts w:hint="eastAsia" w:cs="仿宋" w:asciiTheme="minorEastAsia" w:hAnsiTheme="minorEastAsia" w:eastAsiaTheme="minorEastAsia"/>
          <w:sz w:val="24"/>
          <w:szCs w:val="24"/>
        </w:rPr>
        <w:t>技术资料是清晰的、正确的、完整的。甲方在清点乙方提供的技术资料时如发现缺失，乙方应在接到甲方通知后七日内予以补足。</w:t>
      </w:r>
    </w:p>
    <w:p>
      <w:pPr>
        <w:widowControl/>
        <w:spacing w:after="160" w:line="360" w:lineRule="auto"/>
        <w:ind w:firstLine="480" w:firstLineChars="200"/>
        <w:rPr>
          <w:rFonts w:cs="仿宋" w:asciiTheme="minorEastAsia" w:hAnsiTheme="minorEastAsia" w:eastAsiaTheme="minorEastAsia"/>
          <w:sz w:val="24"/>
          <w:szCs w:val="24"/>
        </w:rPr>
      </w:pPr>
      <w:r>
        <w:rPr>
          <w:rFonts w:hint="eastAsia" w:cs="仿宋" w:asciiTheme="minorEastAsia" w:hAnsiTheme="minorEastAsia" w:eastAsiaTheme="minorEastAsia"/>
          <w:sz w:val="24"/>
          <w:szCs w:val="24"/>
        </w:rPr>
        <w:t>10、本合同各相关条款中凡与乙方责任或义务相关及由乙方原因所引起涉及各项货物、零件、部件、配件及资料的更、换、补、退等情形，所发生相关的任何价款、成本、费用，包括但不限于通关</w:t>
      </w:r>
      <w:r>
        <w:rPr>
          <w:rFonts w:cs="仿宋" w:asciiTheme="minorEastAsia" w:hAnsiTheme="minorEastAsia" w:eastAsiaTheme="minorEastAsia"/>
          <w:sz w:val="24"/>
          <w:szCs w:val="24"/>
        </w:rPr>
        <w:t>、</w:t>
      </w:r>
      <w:r>
        <w:rPr>
          <w:rFonts w:hint="eastAsia" w:cs="仿宋" w:asciiTheme="minorEastAsia" w:hAnsiTheme="minorEastAsia" w:eastAsiaTheme="minorEastAsia"/>
          <w:sz w:val="24"/>
          <w:szCs w:val="24"/>
        </w:rPr>
        <w:t>运输、安装、服务、维修、调试等，以及保险、税、费等，均应当由乙方承担。</w:t>
      </w:r>
    </w:p>
    <w:p>
      <w:pPr>
        <w:spacing w:after="160" w:line="360" w:lineRule="auto"/>
        <w:ind w:firstLine="482" w:firstLineChars="200"/>
        <w:rPr>
          <w:rFonts w:cs="仿宋" w:asciiTheme="minorEastAsia" w:hAnsiTheme="minorEastAsia" w:eastAsiaTheme="minorEastAsia"/>
          <w:sz w:val="24"/>
          <w:szCs w:val="24"/>
        </w:rPr>
      </w:pPr>
      <w:r>
        <w:rPr>
          <w:rFonts w:hint="eastAsia" w:cs="仿宋" w:asciiTheme="minorEastAsia" w:hAnsiTheme="minorEastAsia" w:eastAsiaTheme="minorEastAsia"/>
          <w:b/>
          <w:sz w:val="24"/>
          <w:szCs w:val="24"/>
        </w:rPr>
        <w:t>七、技术服务和保修责任</w:t>
      </w:r>
    </w:p>
    <w:p>
      <w:pPr>
        <w:widowControl/>
        <w:spacing w:after="160" w:line="360" w:lineRule="auto"/>
        <w:ind w:firstLine="480" w:firstLineChars="200"/>
        <w:rPr>
          <w:rFonts w:cs="仿宋" w:asciiTheme="minorEastAsia" w:hAnsiTheme="minorEastAsia" w:eastAsiaTheme="minorEastAsia"/>
          <w:sz w:val="24"/>
          <w:szCs w:val="24"/>
        </w:rPr>
      </w:pPr>
      <w:r>
        <w:rPr>
          <w:rFonts w:hint="eastAsia" w:cs="仿宋" w:asciiTheme="minorEastAsia" w:hAnsiTheme="minorEastAsia" w:eastAsiaTheme="minorEastAsia"/>
          <w:sz w:val="24"/>
          <w:szCs w:val="24"/>
        </w:rPr>
        <w:t>1、乙方对合同货物的质量保修期为验收单签署之日起</w:t>
      </w:r>
      <w:r>
        <w:rPr>
          <w:rFonts w:hint="eastAsia" w:cs="仿宋" w:asciiTheme="minorEastAsia" w:hAnsiTheme="minorEastAsia" w:eastAsiaTheme="minorEastAsia"/>
          <w:sz w:val="24"/>
          <w:szCs w:val="24"/>
          <w:u w:val="single"/>
        </w:rPr>
        <w:t xml:space="preserve"> </w:t>
      </w:r>
      <w:r>
        <w:rPr>
          <w:rFonts w:cs="仿宋" w:asciiTheme="minorEastAsia" w:hAnsiTheme="minorEastAsia" w:eastAsiaTheme="minorEastAsia"/>
          <w:sz w:val="24"/>
          <w:szCs w:val="24"/>
          <w:u w:val="single"/>
        </w:rPr>
        <w:t xml:space="preserve">    </w:t>
      </w:r>
      <w:r>
        <w:rPr>
          <w:rFonts w:hint="eastAsia" w:cs="仿宋" w:asciiTheme="minorEastAsia" w:hAnsiTheme="minorEastAsia" w:eastAsiaTheme="minorEastAsia"/>
          <w:sz w:val="24"/>
          <w:szCs w:val="24"/>
          <w:u w:val="single"/>
        </w:rPr>
        <w:t>年</w:t>
      </w:r>
      <w:r>
        <w:rPr>
          <w:rFonts w:cs="仿宋" w:asciiTheme="minorEastAsia" w:hAnsiTheme="minorEastAsia" w:eastAsiaTheme="minorEastAsia"/>
          <w:sz w:val="24"/>
          <w:szCs w:val="24"/>
        </w:rPr>
        <w:t>（</w:t>
      </w:r>
      <w:r>
        <w:rPr>
          <w:rFonts w:cs="仿宋" w:asciiTheme="minorEastAsia" w:hAnsiTheme="minorEastAsia" w:eastAsiaTheme="minorEastAsia"/>
          <w:sz w:val="24"/>
          <w:szCs w:val="24"/>
          <w:u w:val="single"/>
        </w:rPr>
        <w:t xml:space="preserve">    </w:t>
      </w:r>
      <w:r>
        <w:rPr>
          <w:rFonts w:hint="eastAsia" w:cs="仿宋" w:asciiTheme="minorEastAsia" w:hAnsiTheme="minorEastAsia" w:eastAsiaTheme="minorEastAsia"/>
          <w:sz w:val="24"/>
          <w:szCs w:val="24"/>
          <w:u w:val="single"/>
        </w:rPr>
        <w:t>个</w:t>
      </w:r>
      <w:r>
        <w:rPr>
          <w:rFonts w:hint="eastAsia" w:cs="仿宋" w:asciiTheme="minorEastAsia" w:hAnsiTheme="minorEastAsia" w:eastAsiaTheme="minorEastAsia"/>
          <w:sz w:val="24"/>
          <w:szCs w:val="24"/>
        </w:rPr>
        <w:t>月），</w:t>
      </w:r>
      <w:r>
        <w:rPr>
          <w:rFonts w:cs="仿宋" w:asciiTheme="minorEastAsia" w:hAnsiTheme="minorEastAsia" w:eastAsiaTheme="minorEastAsia"/>
          <w:sz w:val="24"/>
          <w:szCs w:val="24"/>
        </w:rPr>
        <w:t>质保期满</w:t>
      </w:r>
      <w:r>
        <w:rPr>
          <w:rFonts w:hint="eastAsia" w:cs="仿宋" w:asciiTheme="minorEastAsia" w:hAnsiTheme="minorEastAsia" w:eastAsiaTheme="minorEastAsia"/>
          <w:sz w:val="24"/>
          <w:szCs w:val="24"/>
        </w:rPr>
        <w:t>后终身</w:t>
      </w:r>
      <w:r>
        <w:rPr>
          <w:rFonts w:cs="仿宋" w:asciiTheme="minorEastAsia" w:hAnsiTheme="minorEastAsia" w:eastAsiaTheme="minorEastAsia"/>
          <w:sz w:val="24"/>
          <w:szCs w:val="24"/>
        </w:rPr>
        <w:t>维修服务，免费提供</w:t>
      </w:r>
      <w:r>
        <w:rPr>
          <w:rFonts w:hint="eastAsia" w:cs="仿宋" w:asciiTheme="minorEastAsia" w:hAnsiTheme="minorEastAsia" w:eastAsiaTheme="minorEastAsia"/>
          <w:sz w:val="24"/>
          <w:szCs w:val="24"/>
        </w:rPr>
        <w:t>技术</w:t>
      </w:r>
      <w:r>
        <w:rPr>
          <w:rFonts w:cs="仿宋" w:asciiTheme="minorEastAsia" w:hAnsiTheme="minorEastAsia" w:eastAsiaTheme="minorEastAsia"/>
          <w:sz w:val="24"/>
          <w:szCs w:val="24"/>
        </w:rPr>
        <w:t>服务</w:t>
      </w:r>
      <w:r>
        <w:rPr>
          <w:rFonts w:hint="eastAsia" w:cs="仿宋" w:asciiTheme="minorEastAsia" w:hAnsiTheme="minorEastAsia" w:eastAsiaTheme="minorEastAsia"/>
          <w:sz w:val="24"/>
          <w:szCs w:val="24"/>
        </w:rPr>
        <w:t>，派专门的技术工程师及销售人员负责协调与用户方的联系，每月至少电话回访甲方用户一次。若厂家规定的保修期或合同货物主要部件的保修期长于本合同保修期，应适用其保修期。</w:t>
      </w:r>
    </w:p>
    <w:p>
      <w:pPr>
        <w:widowControl/>
        <w:spacing w:after="160" w:line="360" w:lineRule="auto"/>
        <w:ind w:firstLine="480" w:firstLineChars="200"/>
        <w:rPr>
          <w:rFonts w:cs="仿宋" w:asciiTheme="minorEastAsia" w:hAnsiTheme="minorEastAsia" w:eastAsiaTheme="minorEastAsia"/>
          <w:sz w:val="24"/>
          <w:szCs w:val="24"/>
        </w:rPr>
      </w:pPr>
      <w:r>
        <w:rPr>
          <w:rFonts w:hint="eastAsia" w:cs="仿宋" w:asciiTheme="minorEastAsia" w:hAnsiTheme="minorEastAsia" w:eastAsiaTheme="minorEastAsia"/>
          <w:sz w:val="24"/>
          <w:szCs w:val="24"/>
        </w:rPr>
        <w:t>2、乙方提供7*24小时技术响应服务，承诺在合同货物的质量保修期内免费为甲方提供合同货物的技术指导和维修服务及零配件更换，</w:t>
      </w:r>
      <w:r>
        <w:rPr>
          <w:rFonts w:cs="仿宋" w:asciiTheme="minorEastAsia" w:hAnsiTheme="minorEastAsia" w:eastAsiaTheme="minorEastAsia"/>
          <w:sz w:val="24"/>
          <w:szCs w:val="24"/>
        </w:rPr>
        <w:t>零配件以</w:t>
      </w:r>
      <w:r>
        <w:rPr>
          <w:rFonts w:hint="eastAsia" w:cs="仿宋" w:asciiTheme="minorEastAsia" w:hAnsiTheme="minorEastAsia" w:eastAsiaTheme="minorEastAsia"/>
          <w:sz w:val="24"/>
          <w:szCs w:val="24"/>
        </w:rPr>
        <w:t>最低价格</w:t>
      </w:r>
      <w:r>
        <w:rPr>
          <w:rFonts w:cs="仿宋" w:asciiTheme="minorEastAsia" w:hAnsiTheme="minorEastAsia" w:eastAsiaTheme="minorEastAsia"/>
          <w:sz w:val="24"/>
          <w:szCs w:val="24"/>
        </w:rPr>
        <w:t>收取</w:t>
      </w:r>
      <w:r>
        <w:rPr>
          <w:rFonts w:hint="eastAsia" w:cs="仿宋" w:asciiTheme="minorEastAsia" w:hAnsiTheme="minorEastAsia" w:eastAsiaTheme="minorEastAsia"/>
          <w:sz w:val="24"/>
          <w:szCs w:val="24"/>
        </w:rPr>
        <w:t xml:space="preserve">，免费系统升级。  </w:t>
      </w:r>
    </w:p>
    <w:p>
      <w:pPr>
        <w:widowControl/>
        <w:spacing w:after="160" w:line="360" w:lineRule="auto"/>
        <w:ind w:firstLine="480" w:firstLineChars="200"/>
        <w:rPr>
          <w:rFonts w:cs="仿宋" w:asciiTheme="minorEastAsia" w:hAnsiTheme="minorEastAsia" w:eastAsiaTheme="minorEastAsia"/>
          <w:sz w:val="24"/>
          <w:szCs w:val="24"/>
        </w:rPr>
      </w:pPr>
      <w:r>
        <w:rPr>
          <w:rFonts w:hint="eastAsia" w:cs="仿宋" w:asciiTheme="minorEastAsia" w:hAnsiTheme="minorEastAsia" w:eastAsiaTheme="minorEastAsia"/>
          <w:sz w:val="24"/>
          <w:szCs w:val="24"/>
        </w:rPr>
        <w:t>3、乙方保证在合同货物出现故障和缺陷时，或接到甲方提出的技术服务要求后（</w:t>
      </w:r>
      <w:r>
        <w:rPr>
          <w:rFonts w:cs="仿宋" w:asciiTheme="minorEastAsia" w:hAnsiTheme="minorEastAsia" w:eastAsiaTheme="minorEastAsia"/>
          <w:sz w:val="24"/>
          <w:szCs w:val="24"/>
        </w:rPr>
        <w:t xml:space="preserve"> 2 </w:t>
      </w:r>
      <w:r>
        <w:rPr>
          <w:rFonts w:hint="eastAsia" w:cs="仿宋" w:asciiTheme="minorEastAsia" w:hAnsiTheme="minorEastAsia" w:eastAsiaTheme="minorEastAsia"/>
          <w:sz w:val="24"/>
          <w:szCs w:val="24"/>
        </w:rPr>
        <w:t>）小时内予以答复，如甲方有要求或必要时，乙方应在接到甲方通知后（</w:t>
      </w:r>
      <w:r>
        <w:rPr>
          <w:rFonts w:cs="仿宋" w:asciiTheme="minorEastAsia" w:hAnsiTheme="minorEastAsia" w:eastAsiaTheme="minorEastAsia"/>
          <w:sz w:val="24"/>
          <w:szCs w:val="24"/>
        </w:rPr>
        <w:t>24</w:t>
      </w:r>
      <w:r>
        <w:rPr>
          <w:rFonts w:hint="eastAsia" w:cs="仿宋" w:asciiTheme="minorEastAsia" w:hAnsiTheme="minorEastAsia" w:eastAsiaTheme="minorEastAsia"/>
          <w:sz w:val="24"/>
          <w:szCs w:val="24"/>
        </w:rPr>
        <w:t>）小时内派员至甲方免费维修和提供现场指导。</w:t>
      </w:r>
    </w:p>
    <w:p>
      <w:pPr>
        <w:widowControl/>
        <w:spacing w:after="160" w:line="360" w:lineRule="auto"/>
        <w:ind w:firstLine="480" w:firstLineChars="200"/>
        <w:rPr>
          <w:rFonts w:cs="仿宋" w:asciiTheme="minorEastAsia" w:hAnsiTheme="minorEastAsia" w:eastAsiaTheme="minorEastAsia"/>
          <w:sz w:val="24"/>
          <w:szCs w:val="24"/>
        </w:rPr>
      </w:pPr>
      <w:r>
        <w:rPr>
          <w:rFonts w:hint="eastAsia" w:cs="仿宋" w:asciiTheme="minorEastAsia" w:hAnsiTheme="minorEastAsia" w:eastAsiaTheme="minorEastAsia"/>
          <w:sz w:val="24"/>
          <w:szCs w:val="24"/>
        </w:rPr>
        <w:t>4、如乙方在接到甲方维修通知后（</w:t>
      </w:r>
      <w:r>
        <w:rPr>
          <w:rFonts w:cs="仿宋" w:asciiTheme="minorEastAsia" w:hAnsiTheme="minorEastAsia" w:eastAsiaTheme="minorEastAsia"/>
          <w:sz w:val="24"/>
          <w:szCs w:val="24"/>
        </w:rPr>
        <w:t xml:space="preserve"> 24 </w:t>
      </w:r>
      <w:r>
        <w:rPr>
          <w:rFonts w:hint="eastAsia" w:cs="仿宋" w:asciiTheme="minorEastAsia" w:hAnsiTheme="minorEastAsia" w:eastAsiaTheme="minorEastAsia"/>
          <w:sz w:val="24"/>
          <w:szCs w:val="24"/>
        </w:rPr>
        <w:t>）小时仍不能修复有关货物，乙方应（</w:t>
      </w:r>
      <w:r>
        <w:rPr>
          <w:rFonts w:cs="仿宋" w:asciiTheme="minorEastAsia" w:hAnsiTheme="minorEastAsia" w:eastAsiaTheme="minorEastAsia"/>
          <w:sz w:val="24"/>
          <w:szCs w:val="24"/>
        </w:rPr>
        <w:t>48</w:t>
      </w:r>
      <w:r>
        <w:rPr>
          <w:rFonts w:hint="eastAsia" w:cs="仿宋" w:asciiTheme="minorEastAsia" w:hAnsiTheme="minorEastAsia" w:eastAsiaTheme="minorEastAsia"/>
          <w:sz w:val="24"/>
          <w:szCs w:val="24"/>
        </w:rPr>
        <w:t>）小时内提供性能不低于合同货物的备机，如因此给甲方造成损失，乙方应负责赔偿。</w:t>
      </w:r>
    </w:p>
    <w:p>
      <w:pPr>
        <w:widowControl/>
        <w:spacing w:after="160" w:line="360" w:lineRule="auto"/>
        <w:ind w:firstLine="480" w:firstLineChars="200"/>
        <w:rPr>
          <w:rFonts w:cs="仿宋" w:asciiTheme="minorEastAsia" w:hAnsiTheme="minorEastAsia" w:eastAsiaTheme="minorEastAsia"/>
          <w:sz w:val="24"/>
          <w:szCs w:val="24"/>
        </w:rPr>
      </w:pPr>
      <w:r>
        <w:rPr>
          <w:rFonts w:hint="eastAsia" w:cs="仿宋" w:asciiTheme="minorEastAsia" w:hAnsiTheme="minorEastAsia" w:eastAsiaTheme="minorEastAsia"/>
          <w:sz w:val="24"/>
          <w:szCs w:val="24"/>
        </w:rPr>
        <w:t xml:space="preserve">5、如乙方在接到甲方提出的技术服务要求或维修通知后（ </w:t>
      </w:r>
      <w:r>
        <w:rPr>
          <w:rFonts w:cs="仿宋" w:asciiTheme="minorEastAsia" w:hAnsiTheme="minorEastAsia" w:eastAsiaTheme="minorEastAsia"/>
          <w:sz w:val="24"/>
          <w:szCs w:val="24"/>
        </w:rPr>
        <w:t>2</w:t>
      </w:r>
      <w:r>
        <w:rPr>
          <w:rFonts w:hint="eastAsia" w:cs="仿宋" w:asciiTheme="minorEastAsia" w:hAnsiTheme="minorEastAsia" w:eastAsiaTheme="minorEastAsia"/>
          <w:sz w:val="24"/>
          <w:szCs w:val="24"/>
        </w:rPr>
        <w:t xml:space="preserve"> ）小时内没有响应、拒绝或（</w:t>
      </w:r>
      <w:r>
        <w:rPr>
          <w:rFonts w:cs="仿宋" w:asciiTheme="minorEastAsia" w:hAnsiTheme="minorEastAsia" w:eastAsiaTheme="minorEastAsia"/>
          <w:sz w:val="24"/>
          <w:szCs w:val="24"/>
        </w:rPr>
        <w:t>24</w:t>
      </w:r>
      <w:r>
        <w:rPr>
          <w:rFonts w:hint="eastAsia" w:cs="仿宋" w:asciiTheme="minorEastAsia" w:hAnsiTheme="minorEastAsia" w:eastAsiaTheme="minorEastAsia"/>
          <w:sz w:val="24"/>
          <w:szCs w:val="24"/>
        </w:rPr>
        <w:t>）小时内没有派员到达甲方提供技术服务、修理或退换货物，甲方有权委托第三人对合同货物进行维修或提供技术服务，由此产生的一切费用由乙方承担。</w:t>
      </w:r>
    </w:p>
    <w:p>
      <w:pPr>
        <w:widowControl/>
        <w:spacing w:after="160" w:line="360" w:lineRule="auto"/>
        <w:ind w:firstLine="480" w:firstLineChars="200"/>
        <w:rPr>
          <w:rFonts w:cs="仿宋" w:asciiTheme="minorEastAsia" w:hAnsiTheme="minorEastAsia" w:eastAsiaTheme="minorEastAsia"/>
          <w:sz w:val="24"/>
          <w:szCs w:val="24"/>
        </w:rPr>
      </w:pPr>
      <w:r>
        <w:rPr>
          <w:rFonts w:hint="eastAsia" w:cs="仿宋" w:asciiTheme="minorEastAsia" w:hAnsiTheme="minorEastAsia" w:eastAsiaTheme="minorEastAsia"/>
          <w:sz w:val="24"/>
          <w:szCs w:val="24"/>
        </w:rPr>
        <w:t>6、如因甲方在使用中自行变更货物的硬件或软件而引起的缺陷，或因甲方人员维护不当而损坏的货物或零部件，乙方不负保修责任，乙方可以提供更换或修理服务，由此引起的费用由甲方负担。</w:t>
      </w:r>
    </w:p>
    <w:p>
      <w:pPr>
        <w:widowControl/>
        <w:spacing w:after="160" w:line="360" w:lineRule="auto"/>
        <w:ind w:firstLine="480" w:firstLineChars="200"/>
        <w:rPr>
          <w:rFonts w:cs="仿宋" w:asciiTheme="minorEastAsia" w:hAnsiTheme="minorEastAsia" w:eastAsiaTheme="minorEastAsia"/>
          <w:sz w:val="24"/>
          <w:szCs w:val="24"/>
        </w:rPr>
      </w:pPr>
      <w:r>
        <w:rPr>
          <w:rFonts w:hint="eastAsia" w:cs="仿宋" w:asciiTheme="minorEastAsia" w:hAnsiTheme="minorEastAsia" w:eastAsiaTheme="minorEastAsia"/>
          <w:sz w:val="24"/>
          <w:szCs w:val="24"/>
        </w:rPr>
        <w:t>7、如因乙方提供的货物硬件或软件有缺陷，或乙方提供的技术资料有错误，或乙方在现场的技术人员指导有错误而使合同货物不能达到合同规定的指标和技术性能，乙方应负责修理或更换有缺陷和损坏的货物硬件或软件，使合同货物运行指标和技术性能达到合同规定,由此引起的全部费用由乙方承担。</w:t>
      </w:r>
    </w:p>
    <w:p>
      <w:pPr>
        <w:widowControl/>
        <w:spacing w:after="160" w:line="360" w:lineRule="auto"/>
        <w:ind w:firstLine="480" w:firstLineChars="200"/>
        <w:rPr>
          <w:rFonts w:cs="仿宋" w:asciiTheme="minorEastAsia" w:hAnsiTheme="minorEastAsia" w:eastAsiaTheme="minorEastAsia"/>
          <w:sz w:val="24"/>
          <w:szCs w:val="24"/>
        </w:rPr>
      </w:pPr>
      <w:r>
        <w:rPr>
          <w:rFonts w:hint="eastAsia" w:cs="仿宋" w:asciiTheme="minorEastAsia" w:hAnsiTheme="minorEastAsia" w:eastAsiaTheme="minorEastAsia"/>
          <w:sz w:val="24"/>
          <w:szCs w:val="24"/>
        </w:rPr>
        <w:t>8、在合同货物保修期内，如果由于乙方更换、修理和续补货物，而造成本合同货物不得不停止运行，货物保修期应依照停止运行的实际时间加以延长，如因此给甲方造成损失，乙方应负责赔偿。</w:t>
      </w:r>
    </w:p>
    <w:p>
      <w:pPr>
        <w:widowControl/>
        <w:spacing w:after="160" w:line="360" w:lineRule="auto"/>
        <w:ind w:firstLine="480" w:firstLineChars="200"/>
        <w:rPr>
          <w:rFonts w:cs="仿宋" w:asciiTheme="minorEastAsia" w:hAnsiTheme="minorEastAsia" w:eastAsiaTheme="minorEastAsia"/>
          <w:sz w:val="24"/>
          <w:szCs w:val="24"/>
        </w:rPr>
      </w:pPr>
      <w:r>
        <w:rPr>
          <w:rFonts w:hint="eastAsia" w:cs="仿宋" w:asciiTheme="minorEastAsia" w:hAnsiTheme="minorEastAsia" w:eastAsiaTheme="minorEastAsia"/>
          <w:sz w:val="24"/>
          <w:szCs w:val="24"/>
        </w:rPr>
        <w:t>9、在合同货物保修期届满后，乙方保证继续为甲方提供货物整体</w:t>
      </w:r>
      <w:r>
        <w:rPr>
          <w:rFonts w:cs="仿宋" w:asciiTheme="minorEastAsia" w:hAnsiTheme="minorEastAsia" w:eastAsiaTheme="minorEastAsia"/>
          <w:sz w:val="24"/>
          <w:szCs w:val="24"/>
        </w:rPr>
        <w:t>系统免费提供技术服务，所有设备</w:t>
      </w:r>
      <w:r>
        <w:rPr>
          <w:rFonts w:hint="eastAsia" w:cs="仿宋" w:asciiTheme="minorEastAsia" w:hAnsiTheme="minorEastAsia" w:eastAsiaTheme="minorEastAsia"/>
          <w:sz w:val="24"/>
          <w:szCs w:val="24"/>
        </w:rPr>
        <w:t>零</w:t>
      </w:r>
      <w:r>
        <w:rPr>
          <w:rFonts w:cs="仿宋" w:asciiTheme="minorEastAsia" w:hAnsiTheme="minorEastAsia" w:eastAsiaTheme="minorEastAsia"/>
          <w:sz w:val="24"/>
          <w:szCs w:val="24"/>
        </w:rPr>
        <w:t>配件以最低出厂价收取。</w:t>
      </w:r>
    </w:p>
    <w:p>
      <w:pPr>
        <w:widowControl/>
        <w:spacing w:after="160" w:line="360" w:lineRule="auto"/>
        <w:ind w:firstLine="480" w:firstLineChars="200"/>
        <w:rPr>
          <w:rFonts w:cs="仿宋" w:asciiTheme="minorEastAsia" w:hAnsiTheme="minorEastAsia" w:eastAsiaTheme="minorEastAsia"/>
          <w:sz w:val="24"/>
          <w:szCs w:val="24"/>
        </w:rPr>
      </w:pPr>
      <w:r>
        <w:rPr>
          <w:rFonts w:hint="eastAsia" w:cs="仿宋" w:asciiTheme="minorEastAsia" w:hAnsiTheme="minorEastAsia" w:eastAsiaTheme="minorEastAsia"/>
          <w:sz w:val="24"/>
          <w:szCs w:val="24"/>
        </w:rPr>
        <w:t>10、在合同货物保修期届满后，如果因合同货物硬件或软件的固有缺陷和瑕疵出现紧急故障和事故，乙方应在接到甲方通知后立即提供电话支持、远程支持并在(</w:t>
      </w:r>
      <w:r>
        <w:rPr>
          <w:rFonts w:cs="仿宋" w:asciiTheme="minorEastAsia" w:hAnsiTheme="minorEastAsia" w:eastAsiaTheme="minorEastAsia"/>
          <w:sz w:val="24"/>
          <w:szCs w:val="24"/>
        </w:rPr>
        <w:t xml:space="preserve">  24 </w:t>
      </w:r>
      <w:r>
        <w:rPr>
          <w:rFonts w:hint="eastAsia" w:cs="仿宋" w:asciiTheme="minorEastAsia" w:hAnsiTheme="minorEastAsia" w:eastAsiaTheme="minorEastAsia"/>
          <w:sz w:val="24"/>
          <w:szCs w:val="24"/>
        </w:rPr>
        <w:t xml:space="preserve"> )小时内到达现场，迅速排除货物故障。</w:t>
      </w:r>
    </w:p>
    <w:p>
      <w:pPr>
        <w:widowControl/>
        <w:spacing w:after="160" w:line="360" w:lineRule="auto"/>
        <w:ind w:firstLine="480" w:firstLineChars="200"/>
        <w:rPr>
          <w:rFonts w:cs="仿宋" w:asciiTheme="minorEastAsia" w:hAnsiTheme="minorEastAsia" w:eastAsiaTheme="minorEastAsia"/>
          <w:sz w:val="24"/>
          <w:szCs w:val="24"/>
        </w:rPr>
      </w:pPr>
      <w:r>
        <w:rPr>
          <w:rFonts w:hint="eastAsia" w:cs="仿宋" w:asciiTheme="minorEastAsia" w:hAnsiTheme="minorEastAsia" w:eastAsiaTheme="minorEastAsia"/>
          <w:sz w:val="24"/>
          <w:szCs w:val="24"/>
        </w:rPr>
        <w:t>11、乙方保证，乙方依据本合同提供的货物及相关的软件和技术资料，乙方均已得到有关知识产权的权利人的合法授权，如发生涉及到专利权、著作权、商标权等争议，全部由乙方负责依法处理，并承担由此引起的全部法律及经济责任和赔偿由此造成甲方的经济、名誉损失。</w:t>
      </w:r>
    </w:p>
    <w:p>
      <w:pPr>
        <w:spacing w:after="160" w:line="360" w:lineRule="auto"/>
        <w:ind w:firstLine="482" w:firstLineChars="200"/>
        <w:rPr>
          <w:rFonts w:cs="仿宋" w:asciiTheme="minorEastAsia" w:hAnsiTheme="minorEastAsia" w:eastAsiaTheme="minorEastAsia"/>
          <w:b/>
          <w:sz w:val="24"/>
          <w:szCs w:val="24"/>
        </w:rPr>
      </w:pPr>
      <w:r>
        <w:rPr>
          <w:rFonts w:hint="eastAsia" w:cs="仿宋" w:asciiTheme="minorEastAsia" w:hAnsiTheme="minorEastAsia" w:eastAsiaTheme="minorEastAsia"/>
          <w:b/>
          <w:sz w:val="24"/>
          <w:szCs w:val="24"/>
        </w:rPr>
        <w:t>八、违约责任</w:t>
      </w:r>
    </w:p>
    <w:p>
      <w:pPr>
        <w:widowControl/>
        <w:tabs>
          <w:tab w:val="left" w:pos="420"/>
        </w:tabs>
        <w:spacing w:after="160" w:line="360" w:lineRule="auto"/>
        <w:ind w:firstLine="480" w:firstLineChars="200"/>
        <w:rPr>
          <w:rFonts w:cs="仿宋" w:asciiTheme="minorEastAsia" w:hAnsiTheme="minorEastAsia" w:eastAsiaTheme="minorEastAsia"/>
          <w:sz w:val="24"/>
          <w:szCs w:val="24"/>
        </w:rPr>
      </w:pPr>
      <w:r>
        <w:rPr>
          <w:rFonts w:hint="eastAsia" w:cs="仿宋" w:asciiTheme="minorEastAsia" w:hAnsiTheme="minorEastAsia" w:eastAsiaTheme="minorEastAsia"/>
          <w:sz w:val="24"/>
          <w:szCs w:val="24"/>
        </w:rPr>
        <w:t>1、如果乙方未按照合同规定的要求交付合同货物和提供服务；或乙方在收到甲方要求更换有缺陷的货物或部件的通知后十日内或在乙方签署货损证明后十日内没有补足或更换货物、或交货仍不符合要求；或乙方未能履行合同规定的任何其他义务时，甲方有权向乙方发出违约通知书，乙方应按照甲方选择的下列一种或多种方式承担赔偿责任：</w:t>
      </w:r>
    </w:p>
    <w:p>
      <w:pPr>
        <w:widowControl/>
        <w:spacing w:after="160" w:line="360" w:lineRule="auto"/>
        <w:ind w:firstLine="480" w:firstLineChars="200"/>
        <w:rPr>
          <w:rFonts w:cs="仿宋" w:asciiTheme="minorEastAsia" w:hAnsiTheme="minorEastAsia" w:eastAsiaTheme="minorEastAsia"/>
          <w:sz w:val="24"/>
          <w:szCs w:val="24"/>
        </w:rPr>
      </w:pPr>
      <w:r>
        <w:rPr>
          <w:rFonts w:hint="eastAsia" w:cs="仿宋" w:asciiTheme="minorEastAsia" w:hAnsiTheme="minorEastAsia" w:eastAsiaTheme="minorEastAsia"/>
          <w:sz w:val="24"/>
          <w:szCs w:val="24"/>
        </w:rPr>
        <w:t>1）在甲方同意延长的期限内交付全部货物、提供服务并承担由此给甲方造成的一切损失。</w:t>
      </w:r>
    </w:p>
    <w:p>
      <w:pPr>
        <w:widowControl/>
        <w:spacing w:after="160" w:line="360" w:lineRule="auto"/>
        <w:ind w:firstLine="480" w:firstLineChars="200"/>
        <w:rPr>
          <w:rFonts w:cs="仿宋" w:asciiTheme="minorEastAsia" w:hAnsiTheme="minorEastAsia" w:eastAsiaTheme="minorEastAsia"/>
          <w:sz w:val="24"/>
          <w:szCs w:val="24"/>
        </w:rPr>
      </w:pPr>
      <w:r>
        <w:rPr>
          <w:rFonts w:hint="eastAsia" w:cs="仿宋" w:asciiTheme="minorEastAsia" w:hAnsiTheme="minorEastAsia" w:eastAsiaTheme="minorEastAsia"/>
          <w:sz w:val="24"/>
          <w:szCs w:val="24"/>
        </w:rPr>
        <w:t>2）在甲方规定的时间内，用符合合同规定的规格、质量和性能要求的新零件、部件或货物来更换有缺陷的零件、部件和货物或／和修补缺陷部分以达到合同规定的要求，乙方应承担由此发生的一切费用和风险。此时，相关货物的质量保修期也应相应延长。</w:t>
      </w:r>
    </w:p>
    <w:p>
      <w:pPr>
        <w:widowControl/>
        <w:spacing w:after="160" w:line="360" w:lineRule="auto"/>
        <w:ind w:firstLine="480" w:firstLineChars="200"/>
        <w:rPr>
          <w:rFonts w:cs="仿宋" w:asciiTheme="minorEastAsia" w:hAnsiTheme="minorEastAsia" w:eastAsiaTheme="minorEastAsia"/>
          <w:sz w:val="24"/>
          <w:szCs w:val="24"/>
        </w:rPr>
      </w:pPr>
      <w:r>
        <w:rPr>
          <w:rFonts w:hint="eastAsia" w:cs="仿宋" w:asciiTheme="minorEastAsia" w:hAnsiTheme="minorEastAsia" w:eastAsiaTheme="minorEastAsia"/>
          <w:sz w:val="24"/>
          <w:szCs w:val="24"/>
        </w:rPr>
        <w:t>3）根据货物低劣程度、损坏程度以及使甲方所遭受的损失，经甲乙双方商定降低货物的价格或赔偿甲方所遭受的损失。</w:t>
      </w:r>
    </w:p>
    <w:p>
      <w:pPr>
        <w:widowControl/>
        <w:spacing w:after="160" w:line="360" w:lineRule="auto"/>
        <w:ind w:firstLine="480" w:firstLineChars="200"/>
        <w:rPr>
          <w:rFonts w:cs="仿宋" w:asciiTheme="minorEastAsia" w:hAnsiTheme="minorEastAsia" w:eastAsiaTheme="minorEastAsia"/>
          <w:sz w:val="24"/>
          <w:szCs w:val="24"/>
        </w:rPr>
      </w:pPr>
      <w:r>
        <w:rPr>
          <w:rFonts w:hint="eastAsia" w:cs="仿宋" w:asciiTheme="minorEastAsia" w:hAnsiTheme="minorEastAsia" w:eastAsiaTheme="minorEastAsia"/>
          <w:sz w:val="24"/>
          <w:szCs w:val="24"/>
        </w:rPr>
        <w:t>4）乙方同意退货，并按合同规定的同种货币将或甲方所退货物的全部价款退还给甲方，并承担由此发生的一切损失和费用，包括利息、银行手续费、运费、保险费、检验费、仓储费、装卸费以及甲方为保护货物所支出的其它必要费用。</w:t>
      </w:r>
    </w:p>
    <w:p>
      <w:pPr>
        <w:widowControl/>
        <w:spacing w:after="160" w:line="360" w:lineRule="auto"/>
        <w:ind w:firstLine="480" w:firstLineChars="200"/>
        <w:rPr>
          <w:rFonts w:cs="仿宋" w:asciiTheme="minorEastAsia" w:hAnsiTheme="minorEastAsia" w:eastAsiaTheme="minorEastAsia"/>
          <w:sz w:val="24"/>
          <w:szCs w:val="24"/>
        </w:rPr>
      </w:pPr>
      <w:r>
        <w:rPr>
          <w:rFonts w:hint="eastAsia" w:cs="仿宋" w:asciiTheme="minorEastAsia" w:hAnsiTheme="minorEastAsia" w:eastAsiaTheme="minorEastAsia"/>
          <w:sz w:val="24"/>
          <w:szCs w:val="24"/>
        </w:rPr>
        <w:t>5）如乙方延期交付货物或交付货物不符合本合同或招标文件的要求、投标文件的承诺，甲方有权部分或全部解除合同并要求乙方赔偿由此造成的损失。此时甲方可采取必要的补救措施，相关费用由乙方承担。</w:t>
      </w:r>
    </w:p>
    <w:p>
      <w:pPr>
        <w:widowControl/>
        <w:tabs>
          <w:tab w:val="left" w:pos="420"/>
        </w:tabs>
        <w:spacing w:after="160" w:line="360" w:lineRule="auto"/>
        <w:ind w:firstLine="480" w:firstLineChars="200"/>
        <w:rPr>
          <w:rFonts w:cs="仿宋" w:asciiTheme="minorEastAsia" w:hAnsiTheme="minorEastAsia" w:eastAsiaTheme="minorEastAsia"/>
          <w:sz w:val="24"/>
          <w:szCs w:val="24"/>
        </w:rPr>
      </w:pPr>
      <w:r>
        <w:rPr>
          <w:rFonts w:hint="eastAsia" w:cs="仿宋" w:asciiTheme="minorEastAsia" w:hAnsiTheme="minorEastAsia" w:eastAsiaTheme="minorEastAsia"/>
          <w:sz w:val="24"/>
          <w:szCs w:val="24"/>
        </w:rPr>
        <w:t>2、如果乙方在收到甲方的违约通知书后十日内未作答复也没有按照甲方选择的方式承担违约责任，则甲方有权从尚未支付的合同价款中扣回索赔金额。如果这些金额不足以补偿，甲方有权向乙方提出不足部分的赔偿要求。</w:t>
      </w:r>
    </w:p>
    <w:p>
      <w:pPr>
        <w:tabs>
          <w:tab w:val="left" w:pos="420"/>
        </w:tabs>
        <w:spacing w:after="160" w:line="360" w:lineRule="auto"/>
        <w:ind w:firstLine="480" w:firstLineChars="200"/>
        <w:rPr>
          <w:rFonts w:cs="仿宋" w:asciiTheme="minorEastAsia" w:hAnsiTheme="minorEastAsia" w:eastAsiaTheme="minorEastAsia"/>
          <w:sz w:val="24"/>
          <w:szCs w:val="24"/>
        </w:rPr>
      </w:pPr>
      <w:r>
        <w:rPr>
          <w:rFonts w:hint="eastAsia" w:cs="仿宋" w:asciiTheme="minorEastAsia" w:hAnsiTheme="minorEastAsia" w:eastAsiaTheme="minorEastAsia"/>
          <w:sz w:val="24"/>
          <w:szCs w:val="24"/>
        </w:rPr>
        <w:t>3、延期付款的违约责任</w:t>
      </w:r>
    </w:p>
    <w:p>
      <w:pPr>
        <w:tabs>
          <w:tab w:val="left" w:pos="900"/>
        </w:tabs>
        <w:spacing w:after="160" w:line="360" w:lineRule="auto"/>
        <w:ind w:firstLine="480" w:firstLineChars="200"/>
        <w:rPr>
          <w:rFonts w:cs="仿宋" w:asciiTheme="minorEastAsia" w:hAnsiTheme="minorEastAsia" w:eastAsiaTheme="minorEastAsia"/>
          <w:sz w:val="24"/>
          <w:szCs w:val="24"/>
        </w:rPr>
      </w:pPr>
      <w:r>
        <w:rPr>
          <w:rFonts w:hint="eastAsia" w:cs="仿宋" w:asciiTheme="minorEastAsia" w:hAnsiTheme="minorEastAsia" w:eastAsiaTheme="minorEastAsia"/>
          <w:sz w:val="24"/>
          <w:szCs w:val="24"/>
        </w:rPr>
        <w:t>1）在乙方未违约的情况下，如甲方未按照合同约定时间或金额支付合同价款，每逾期一日，甲方应按照逾期未支付金额的百分之（一）计算，向乙方支付逾期付款违约金，但不超过合同总金额的百分之（十）。</w:t>
      </w:r>
    </w:p>
    <w:p>
      <w:pPr>
        <w:tabs>
          <w:tab w:val="left" w:pos="900"/>
        </w:tabs>
        <w:spacing w:after="160" w:line="360" w:lineRule="auto"/>
        <w:ind w:firstLine="480" w:firstLineChars="200"/>
        <w:rPr>
          <w:rFonts w:cs="仿宋" w:asciiTheme="minorEastAsia" w:hAnsiTheme="minorEastAsia" w:eastAsiaTheme="minorEastAsia"/>
          <w:sz w:val="24"/>
          <w:szCs w:val="24"/>
        </w:rPr>
      </w:pPr>
      <w:r>
        <w:rPr>
          <w:rFonts w:hint="eastAsia" w:cs="仿宋" w:asciiTheme="minorEastAsia" w:hAnsiTheme="minorEastAsia" w:eastAsiaTheme="minorEastAsia"/>
          <w:sz w:val="24"/>
          <w:szCs w:val="24"/>
        </w:rPr>
        <w:t>2）如在乙方未违约的情况下，甲方要求退货，应向乙方支付退货部分价款百分之（十）的违约金。</w:t>
      </w:r>
    </w:p>
    <w:p>
      <w:pPr>
        <w:tabs>
          <w:tab w:val="left" w:pos="420"/>
        </w:tabs>
        <w:spacing w:after="160" w:line="360" w:lineRule="auto"/>
        <w:ind w:firstLine="480" w:firstLineChars="200"/>
        <w:rPr>
          <w:rFonts w:cs="仿宋" w:asciiTheme="minorEastAsia" w:hAnsiTheme="minorEastAsia" w:eastAsiaTheme="minorEastAsia"/>
          <w:sz w:val="24"/>
          <w:szCs w:val="24"/>
        </w:rPr>
      </w:pPr>
      <w:r>
        <w:rPr>
          <w:rFonts w:hint="eastAsia" w:cs="仿宋" w:asciiTheme="minorEastAsia" w:hAnsiTheme="minorEastAsia" w:eastAsiaTheme="minorEastAsia"/>
          <w:sz w:val="24"/>
          <w:szCs w:val="24"/>
        </w:rPr>
        <w:t>4、延期交货的违约责任</w:t>
      </w:r>
    </w:p>
    <w:p>
      <w:pPr>
        <w:tabs>
          <w:tab w:val="left" w:pos="900"/>
        </w:tabs>
        <w:spacing w:after="160" w:line="360" w:lineRule="auto"/>
        <w:ind w:firstLine="480" w:firstLineChars="200"/>
        <w:rPr>
          <w:rFonts w:cs="仿宋" w:asciiTheme="minorEastAsia" w:hAnsiTheme="minorEastAsia" w:eastAsiaTheme="minorEastAsia"/>
          <w:sz w:val="24"/>
          <w:szCs w:val="24"/>
        </w:rPr>
      </w:pPr>
      <w:r>
        <w:rPr>
          <w:rFonts w:hint="eastAsia" w:cs="仿宋" w:asciiTheme="minorEastAsia" w:hAnsiTheme="minorEastAsia" w:eastAsiaTheme="minorEastAsia"/>
          <w:sz w:val="24"/>
          <w:szCs w:val="24"/>
        </w:rPr>
        <w:t>1）如乙方未按合同规定的交货日期向甲方交货时，则每逾期一日，乙方应按逾期交货货物价款总值的百分之（一）计算，向甲方支付逾期交货违约金，但不超过合同总金额的百分之（十）。乙方支付逾期交货违约金并不免除乙方交货的责任。</w:t>
      </w:r>
    </w:p>
    <w:p>
      <w:pPr>
        <w:tabs>
          <w:tab w:val="left" w:pos="900"/>
        </w:tabs>
        <w:spacing w:after="160" w:line="360" w:lineRule="auto"/>
        <w:ind w:firstLine="480" w:firstLineChars="200"/>
        <w:rPr>
          <w:rFonts w:cs="仿宋" w:asciiTheme="minorEastAsia" w:hAnsiTheme="minorEastAsia" w:eastAsiaTheme="minorEastAsia"/>
          <w:sz w:val="24"/>
          <w:szCs w:val="24"/>
        </w:rPr>
      </w:pPr>
      <w:r>
        <w:rPr>
          <w:rFonts w:hint="eastAsia" w:cs="仿宋" w:asciiTheme="minorEastAsia" w:hAnsiTheme="minorEastAsia" w:eastAsiaTheme="minorEastAsia"/>
          <w:sz w:val="24"/>
          <w:szCs w:val="24"/>
        </w:rPr>
        <w:t>2）如乙方在合同规定的交货日期后（十）天内仍未能交货，则视为乙方不能交货，甲方有权单方解除合同，乙方除退还已收取的货款外，还应向甲方偿付全部货款百分之（十）的违约金。</w:t>
      </w:r>
    </w:p>
    <w:p>
      <w:pPr>
        <w:widowControl/>
        <w:tabs>
          <w:tab w:val="left" w:pos="420"/>
        </w:tabs>
        <w:spacing w:after="160" w:line="360" w:lineRule="auto"/>
        <w:ind w:firstLine="480" w:firstLineChars="200"/>
        <w:rPr>
          <w:rFonts w:cs="仿宋" w:asciiTheme="minorEastAsia" w:hAnsiTheme="minorEastAsia" w:eastAsiaTheme="minorEastAsia"/>
          <w:sz w:val="24"/>
          <w:szCs w:val="24"/>
        </w:rPr>
      </w:pPr>
      <w:r>
        <w:rPr>
          <w:rFonts w:hint="eastAsia" w:cs="仿宋" w:asciiTheme="minorEastAsia" w:hAnsiTheme="minorEastAsia" w:eastAsiaTheme="minorEastAsia"/>
          <w:sz w:val="24"/>
          <w:szCs w:val="24"/>
        </w:rPr>
        <w:t>5、以上各项交付的违约金并不影响违约方履行合同的各项义务。</w:t>
      </w:r>
    </w:p>
    <w:p>
      <w:pPr>
        <w:widowControl/>
        <w:tabs>
          <w:tab w:val="left" w:pos="420"/>
        </w:tabs>
        <w:spacing w:after="160" w:line="360" w:lineRule="auto"/>
        <w:ind w:firstLine="482" w:firstLineChars="200"/>
        <w:rPr>
          <w:rFonts w:cs="仿宋" w:asciiTheme="minorEastAsia" w:hAnsiTheme="minorEastAsia" w:eastAsiaTheme="minorEastAsia"/>
          <w:b/>
          <w:sz w:val="24"/>
          <w:szCs w:val="24"/>
        </w:rPr>
      </w:pPr>
      <w:r>
        <w:rPr>
          <w:rFonts w:hint="eastAsia" w:cs="仿宋" w:asciiTheme="minorEastAsia" w:hAnsiTheme="minorEastAsia" w:eastAsiaTheme="minorEastAsia"/>
          <w:b/>
          <w:sz w:val="24"/>
          <w:szCs w:val="24"/>
        </w:rPr>
        <w:t>九、不可抗力</w:t>
      </w:r>
    </w:p>
    <w:p>
      <w:pPr>
        <w:widowControl/>
        <w:spacing w:after="160" w:line="360" w:lineRule="auto"/>
        <w:ind w:firstLine="480" w:firstLineChars="200"/>
        <w:rPr>
          <w:rFonts w:cs="仿宋" w:asciiTheme="minorEastAsia" w:hAnsiTheme="minorEastAsia" w:eastAsiaTheme="minorEastAsia"/>
          <w:sz w:val="24"/>
          <w:szCs w:val="24"/>
        </w:rPr>
      </w:pPr>
      <w:r>
        <w:rPr>
          <w:rFonts w:hint="eastAsia" w:cs="仿宋" w:asciiTheme="minorEastAsia" w:hAnsiTheme="minorEastAsia" w:eastAsiaTheme="minorEastAsia"/>
          <w:sz w:val="24"/>
          <w:szCs w:val="24"/>
        </w:rPr>
        <w:t>1、不可抗力指下列事件：战争、动乱、瘟疫、严重火灾、洪水、地震、风暴或其他自然灾害，以及本合同各方不可预见、不可防止并不能避免或克服的一切其他事件。</w:t>
      </w:r>
    </w:p>
    <w:p>
      <w:pPr>
        <w:widowControl/>
        <w:spacing w:after="160" w:line="360" w:lineRule="auto"/>
        <w:ind w:firstLine="480" w:firstLineChars="200"/>
        <w:rPr>
          <w:rFonts w:cs="仿宋" w:asciiTheme="minorEastAsia" w:hAnsiTheme="minorEastAsia" w:eastAsiaTheme="minorEastAsia"/>
          <w:sz w:val="24"/>
          <w:szCs w:val="24"/>
        </w:rPr>
      </w:pPr>
      <w:r>
        <w:rPr>
          <w:rFonts w:hint="eastAsia" w:cs="仿宋" w:asciiTheme="minorEastAsia" w:hAnsiTheme="minorEastAsia" w:eastAsiaTheme="minorEastAsia"/>
          <w:sz w:val="24"/>
          <w:szCs w:val="24"/>
        </w:rPr>
        <w:t>2、任何一方因不可抗力不能履行本合同规定的全部或部分义务，该方应尽快通知另外两方，并须在不可抗力发生后三日内以书面形式向另外两方提供详细情况报告及不可抗力对履行本合同的影响程度的说明。</w:t>
      </w:r>
    </w:p>
    <w:p>
      <w:pPr>
        <w:widowControl/>
        <w:spacing w:after="160" w:line="360" w:lineRule="auto"/>
        <w:ind w:firstLine="480" w:firstLineChars="200"/>
        <w:rPr>
          <w:rFonts w:cs="仿宋" w:asciiTheme="minorEastAsia" w:hAnsiTheme="minorEastAsia" w:eastAsiaTheme="minorEastAsia"/>
          <w:sz w:val="24"/>
          <w:szCs w:val="24"/>
        </w:rPr>
      </w:pPr>
      <w:r>
        <w:rPr>
          <w:rFonts w:hint="eastAsia" w:cs="仿宋" w:asciiTheme="minorEastAsia" w:hAnsiTheme="minorEastAsia" w:eastAsiaTheme="minorEastAsia"/>
          <w:sz w:val="24"/>
          <w:szCs w:val="24"/>
        </w:rPr>
        <w:t>3、发生不可抗力事件，任何一方均不对因不可抗力无法履行或迟延履行本合同义务而使另外两方蒙受的任何损失承担责任。但遭受不可抗力影响的一方有责任尽可能及时采取适当或必要措施减少或消除不可抗力的影响。遭受不可抗力影响的一方对因未尽本项责任而造成的相关损失承担责任。</w:t>
      </w:r>
    </w:p>
    <w:p>
      <w:pPr>
        <w:widowControl/>
        <w:spacing w:after="160" w:line="360" w:lineRule="auto"/>
        <w:ind w:firstLine="480" w:firstLineChars="200"/>
        <w:rPr>
          <w:rFonts w:cs="仿宋" w:asciiTheme="minorEastAsia" w:hAnsiTheme="minorEastAsia" w:eastAsiaTheme="minorEastAsia"/>
          <w:sz w:val="24"/>
          <w:szCs w:val="24"/>
        </w:rPr>
      </w:pPr>
      <w:r>
        <w:rPr>
          <w:rFonts w:hint="eastAsia" w:cs="仿宋" w:asciiTheme="minorEastAsia" w:hAnsiTheme="minorEastAsia" w:eastAsiaTheme="minorEastAsia"/>
          <w:sz w:val="24"/>
          <w:szCs w:val="24"/>
        </w:rPr>
        <w:t>4、合同各方应根据不可抗力对本合同履行的影响程度，协商确定是否终止本合同，或是继续履行本合同。</w:t>
      </w:r>
    </w:p>
    <w:p>
      <w:pPr>
        <w:widowControl/>
        <w:spacing w:after="160" w:line="360" w:lineRule="auto"/>
        <w:ind w:firstLine="482" w:firstLineChars="200"/>
        <w:rPr>
          <w:rFonts w:cs="仿宋" w:asciiTheme="minorEastAsia" w:hAnsiTheme="minorEastAsia" w:eastAsiaTheme="minorEastAsia"/>
          <w:b/>
          <w:sz w:val="24"/>
          <w:szCs w:val="24"/>
        </w:rPr>
      </w:pPr>
      <w:r>
        <w:rPr>
          <w:rFonts w:hint="eastAsia" w:cs="仿宋" w:asciiTheme="minorEastAsia" w:hAnsiTheme="minorEastAsia" w:eastAsiaTheme="minorEastAsia"/>
          <w:b/>
          <w:sz w:val="24"/>
          <w:szCs w:val="24"/>
        </w:rPr>
        <w:t>十、联系方式</w:t>
      </w:r>
    </w:p>
    <w:p>
      <w:pPr>
        <w:widowControl/>
        <w:tabs>
          <w:tab w:val="left" w:pos="360"/>
        </w:tabs>
        <w:spacing w:after="160" w:line="360" w:lineRule="auto"/>
        <w:ind w:firstLine="480" w:firstLineChars="200"/>
        <w:rPr>
          <w:rFonts w:cs="仿宋" w:asciiTheme="minorEastAsia" w:hAnsiTheme="minorEastAsia" w:eastAsiaTheme="minorEastAsia"/>
          <w:sz w:val="24"/>
          <w:szCs w:val="24"/>
        </w:rPr>
      </w:pPr>
      <w:r>
        <w:rPr>
          <w:rFonts w:hint="eastAsia" w:cs="仿宋" w:asciiTheme="minorEastAsia" w:hAnsiTheme="minorEastAsia" w:eastAsiaTheme="minorEastAsia"/>
          <w:sz w:val="24"/>
          <w:szCs w:val="24"/>
        </w:rPr>
        <w:t>1、合同各方发出与本合同有关的通知或回复，应以专人送递、传真或特快专递方式发出；如果以专人送递或特快专递发送，以送达至对方的住所地或通讯联络地为送达；如果以传真方式发送，发件人在收到传真报告后视为送达。</w:t>
      </w:r>
    </w:p>
    <w:p>
      <w:pPr>
        <w:widowControl/>
        <w:tabs>
          <w:tab w:val="left" w:pos="360"/>
        </w:tabs>
        <w:spacing w:after="160" w:line="360" w:lineRule="auto"/>
        <w:ind w:firstLine="480" w:firstLineChars="200"/>
        <w:rPr>
          <w:rFonts w:cs="仿宋" w:asciiTheme="minorEastAsia" w:hAnsiTheme="minorEastAsia" w:eastAsiaTheme="minorEastAsia"/>
          <w:sz w:val="24"/>
          <w:szCs w:val="24"/>
        </w:rPr>
      </w:pPr>
      <w:r>
        <w:rPr>
          <w:rFonts w:hint="eastAsia" w:cs="仿宋" w:asciiTheme="minorEastAsia" w:hAnsiTheme="minorEastAsia" w:eastAsiaTheme="minorEastAsia"/>
          <w:sz w:val="24"/>
          <w:szCs w:val="24"/>
        </w:rPr>
        <w:t>2、合同各方发出的与本合同有关的通知或回复均应发至以下通讯地址，付款或收款应使用以下帐号，一方变更通讯地址或帐号，应自变更之日起三个工作日内，将变更后的地址通知对方。变更方不履行通知义务的，应对此造成的一切后果承担法律责任。</w:t>
      </w:r>
    </w:p>
    <w:p>
      <w:pPr>
        <w:tabs>
          <w:tab w:val="left" w:pos="360"/>
          <w:tab w:val="left" w:pos="4320"/>
        </w:tabs>
        <w:snapToGrid w:val="0"/>
        <w:spacing w:line="360" w:lineRule="auto"/>
        <w:ind w:left="360"/>
        <w:rPr>
          <w:rFonts w:cs="仿宋" w:asciiTheme="minorEastAsia" w:hAnsiTheme="minorEastAsia" w:eastAsiaTheme="minorEastAsia"/>
          <w:sz w:val="24"/>
          <w:szCs w:val="24"/>
        </w:rPr>
      </w:pPr>
      <w:r>
        <w:rPr>
          <w:rFonts w:hint="eastAsia" w:cs="仿宋" w:asciiTheme="minorEastAsia" w:hAnsiTheme="minorEastAsia" w:eastAsiaTheme="minorEastAsia"/>
          <w:sz w:val="24"/>
          <w:szCs w:val="24"/>
        </w:rPr>
        <w:t>甲方（开票名称）：北京体育大学</w:t>
      </w:r>
      <w:r>
        <w:rPr>
          <w:rFonts w:hint="eastAsia" w:cs="仿宋" w:asciiTheme="minorEastAsia" w:hAnsiTheme="minorEastAsia" w:eastAsiaTheme="minorEastAsia"/>
          <w:sz w:val="24"/>
          <w:szCs w:val="24"/>
        </w:rPr>
        <w:tab/>
      </w:r>
    </w:p>
    <w:p>
      <w:pPr>
        <w:tabs>
          <w:tab w:val="left" w:pos="360"/>
          <w:tab w:val="left" w:pos="4320"/>
        </w:tabs>
        <w:snapToGrid w:val="0"/>
        <w:spacing w:line="360" w:lineRule="auto"/>
        <w:ind w:left="360"/>
        <w:rPr>
          <w:rFonts w:cs="仿宋" w:asciiTheme="minorEastAsia" w:hAnsiTheme="minorEastAsia" w:eastAsiaTheme="minorEastAsia"/>
          <w:sz w:val="24"/>
          <w:szCs w:val="24"/>
        </w:rPr>
      </w:pPr>
      <w:r>
        <w:rPr>
          <w:rFonts w:hint="eastAsia" w:cs="仿宋" w:asciiTheme="minorEastAsia" w:hAnsiTheme="minorEastAsia" w:eastAsiaTheme="minorEastAsia"/>
          <w:sz w:val="24"/>
          <w:szCs w:val="24"/>
        </w:rPr>
        <w:t xml:space="preserve">项目联系人：   </w:t>
      </w:r>
      <w:r>
        <w:rPr>
          <w:rFonts w:cs="仿宋" w:asciiTheme="minorEastAsia" w:hAnsiTheme="minorEastAsia" w:eastAsiaTheme="minorEastAsia"/>
          <w:sz w:val="24"/>
          <w:szCs w:val="24"/>
        </w:rPr>
        <w:t xml:space="preserve"> </w:t>
      </w:r>
    </w:p>
    <w:p>
      <w:pPr>
        <w:tabs>
          <w:tab w:val="left" w:pos="360"/>
          <w:tab w:val="left" w:pos="4320"/>
        </w:tabs>
        <w:snapToGrid w:val="0"/>
        <w:spacing w:line="360" w:lineRule="auto"/>
        <w:ind w:left="3" w:firstLine="1"/>
        <w:rPr>
          <w:rFonts w:cs="仿宋" w:asciiTheme="minorEastAsia" w:hAnsiTheme="minorEastAsia" w:eastAsiaTheme="minorEastAsia"/>
          <w:sz w:val="24"/>
          <w:szCs w:val="24"/>
        </w:rPr>
      </w:pPr>
      <w:r>
        <w:rPr>
          <w:rFonts w:hint="eastAsia" w:cs="仿宋" w:asciiTheme="minorEastAsia" w:hAnsiTheme="minorEastAsia" w:eastAsiaTheme="minorEastAsia"/>
          <w:sz w:val="24"/>
          <w:szCs w:val="24"/>
        </w:rPr>
        <w:tab/>
      </w:r>
      <w:r>
        <w:rPr>
          <w:rFonts w:hint="eastAsia" w:cs="仿宋" w:asciiTheme="minorEastAsia" w:hAnsiTheme="minorEastAsia" w:eastAsiaTheme="minorEastAsia"/>
          <w:sz w:val="24"/>
          <w:szCs w:val="24"/>
        </w:rPr>
        <w:t>地址：北京市海淀区上地信息路48号</w:t>
      </w:r>
    </w:p>
    <w:p>
      <w:pPr>
        <w:tabs>
          <w:tab w:val="left" w:pos="360"/>
          <w:tab w:val="left" w:pos="4320"/>
        </w:tabs>
        <w:snapToGrid w:val="0"/>
        <w:spacing w:line="360" w:lineRule="auto"/>
        <w:ind w:left="363"/>
        <w:rPr>
          <w:rFonts w:cs="仿宋" w:asciiTheme="minorEastAsia" w:hAnsiTheme="minorEastAsia" w:eastAsiaTheme="minorEastAsia"/>
          <w:sz w:val="24"/>
          <w:szCs w:val="24"/>
        </w:rPr>
      </w:pPr>
      <w:r>
        <w:rPr>
          <w:rFonts w:hint="eastAsia" w:cs="仿宋" w:asciiTheme="minorEastAsia" w:hAnsiTheme="minorEastAsia" w:eastAsiaTheme="minorEastAsia"/>
          <w:sz w:val="24"/>
          <w:szCs w:val="24"/>
        </w:rPr>
        <w:t xml:space="preserve">邮编：  100084       </w:t>
      </w:r>
    </w:p>
    <w:p>
      <w:pPr>
        <w:tabs>
          <w:tab w:val="left" w:pos="360"/>
          <w:tab w:val="left" w:pos="4320"/>
        </w:tabs>
        <w:snapToGrid w:val="0"/>
        <w:spacing w:line="360" w:lineRule="auto"/>
        <w:ind w:left="3" w:firstLine="1"/>
        <w:rPr>
          <w:rFonts w:cs="仿宋" w:asciiTheme="minorEastAsia" w:hAnsiTheme="minorEastAsia" w:eastAsiaTheme="minorEastAsia"/>
          <w:sz w:val="24"/>
          <w:szCs w:val="24"/>
        </w:rPr>
      </w:pPr>
      <w:r>
        <w:rPr>
          <w:rFonts w:hint="eastAsia" w:cs="仿宋" w:asciiTheme="minorEastAsia" w:hAnsiTheme="minorEastAsia" w:eastAsiaTheme="minorEastAsia"/>
          <w:sz w:val="24"/>
          <w:szCs w:val="24"/>
        </w:rPr>
        <w:tab/>
      </w:r>
      <w:r>
        <w:rPr>
          <w:rFonts w:hint="eastAsia" w:cs="仿宋" w:asciiTheme="minorEastAsia" w:hAnsiTheme="minorEastAsia" w:eastAsiaTheme="minorEastAsia"/>
          <w:sz w:val="24"/>
          <w:szCs w:val="24"/>
        </w:rPr>
        <w:t>联系人电话：</w:t>
      </w:r>
      <w:r>
        <w:rPr>
          <w:rFonts w:cs="仿宋" w:asciiTheme="minorEastAsia" w:hAnsiTheme="minorEastAsia" w:eastAsiaTheme="minorEastAsia"/>
          <w:sz w:val="24"/>
          <w:szCs w:val="24"/>
        </w:rPr>
        <w:t xml:space="preserve">  </w:t>
      </w:r>
    </w:p>
    <w:p>
      <w:pPr>
        <w:tabs>
          <w:tab w:val="left" w:pos="360"/>
          <w:tab w:val="left" w:pos="4320"/>
        </w:tabs>
        <w:snapToGrid w:val="0"/>
        <w:spacing w:line="360" w:lineRule="auto"/>
        <w:ind w:left="3" w:firstLine="1"/>
        <w:rPr>
          <w:rFonts w:cs="仿宋" w:asciiTheme="minorEastAsia" w:hAnsiTheme="minorEastAsia" w:eastAsiaTheme="minorEastAsia"/>
          <w:sz w:val="24"/>
          <w:szCs w:val="24"/>
        </w:rPr>
      </w:pPr>
      <w:r>
        <w:rPr>
          <w:rFonts w:hint="eastAsia" w:cs="仿宋" w:asciiTheme="minorEastAsia" w:hAnsiTheme="minorEastAsia" w:eastAsiaTheme="minorEastAsia"/>
          <w:sz w:val="24"/>
          <w:szCs w:val="24"/>
        </w:rPr>
        <w:tab/>
      </w:r>
      <w:r>
        <w:rPr>
          <w:rFonts w:hint="eastAsia" w:cs="仿宋" w:asciiTheme="minorEastAsia" w:hAnsiTheme="minorEastAsia" w:eastAsiaTheme="minorEastAsia"/>
          <w:sz w:val="24"/>
          <w:szCs w:val="24"/>
        </w:rPr>
        <w:t xml:space="preserve">开户银行及帐号：中国银行上地支行  324656022604  </w:t>
      </w:r>
    </w:p>
    <w:p>
      <w:pPr>
        <w:tabs>
          <w:tab w:val="left" w:pos="360"/>
          <w:tab w:val="left" w:pos="4320"/>
        </w:tabs>
        <w:snapToGrid w:val="0"/>
        <w:spacing w:line="360" w:lineRule="auto"/>
        <w:ind w:left="363"/>
        <w:rPr>
          <w:rFonts w:cs="仿宋" w:asciiTheme="minorEastAsia" w:hAnsiTheme="minorEastAsia" w:eastAsiaTheme="minorEastAsia"/>
          <w:sz w:val="24"/>
          <w:szCs w:val="24"/>
        </w:rPr>
      </w:pPr>
      <w:r>
        <w:rPr>
          <w:rFonts w:hint="eastAsia" w:cs="仿宋" w:asciiTheme="minorEastAsia" w:hAnsiTheme="minorEastAsia" w:eastAsiaTheme="minorEastAsia"/>
          <w:sz w:val="24"/>
          <w:szCs w:val="24"/>
        </w:rPr>
        <w:t>财务电话：62989002</w:t>
      </w:r>
    </w:p>
    <w:p>
      <w:pPr>
        <w:tabs>
          <w:tab w:val="left" w:pos="360"/>
          <w:tab w:val="left" w:pos="4320"/>
        </w:tabs>
        <w:snapToGrid w:val="0"/>
        <w:spacing w:line="360" w:lineRule="auto"/>
        <w:ind w:left="363"/>
        <w:rPr>
          <w:rFonts w:cs="仿宋" w:asciiTheme="minorEastAsia" w:hAnsiTheme="minorEastAsia" w:eastAsiaTheme="minorEastAsia"/>
          <w:sz w:val="24"/>
          <w:szCs w:val="24"/>
        </w:rPr>
      </w:pPr>
      <w:r>
        <w:rPr>
          <w:rFonts w:hint="eastAsia" w:cs="仿宋" w:asciiTheme="minorEastAsia" w:hAnsiTheme="minorEastAsia" w:eastAsiaTheme="minorEastAsia"/>
          <w:sz w:val="24"/>
          <w:szCs w:val="24"/>
        </w:rPr>
        <w:t xml:space="preserve">税务号：12100000400010080W                             </w:t>
      </w:r>
    </w:p>
    <w:p>
      <w:pPr>
        <w:tabs>
          <w:tab w:val="left" w:pos="360"/>
          <w:tab w:val="left" w:pos="4320"/>
        </w:tabs>
        <w:spacing w:after="160" w:line="360" w:lineRule="auto"/>
        <w:ind w:left="357"/>
        <w:rPr>
          <w:rFonts w:cs="仿宋" w:asciiTheme="minorEastAsia" w:hAnsiTheme="minorEastAsia" w:eastAsiaTheme="minorEastAsia"/>
          <w:sz w:val="24"/>
          <w:szCs w:val="24"/>
        </w:rPr>
      </w:pPr>
      <w:r>
        <w:rPr>
          <w:rFonts w:hint="eastAsia" w:cs="仿宋" w:asciiTheme="minorEastAsia" w:hAnsiTheme="minorEastAsia" w:eastAsiaTheme="minorEastAsia"/>
          <w:sz w:val="24"/>
          <w:szCs w:val="24"/>
        </w:rPr>
        <w:t>乙方：</w:t>
      </w:r>
      <w:r>
        <w:rPr>
          <w:rFonts w:hint="eastAsia" w:asciiTheme="minorEastAsia" w:hAnsiTheme="minorEastAsia" w:eastAsiaTheme="minorEastAsia"/>
          <w:sz w:val="24"/>
          <w:szCs w:val="24"/>
        </w:rPr>
        <w:t xml:space="preserve"> </w:t>
      </w:r>
      <w:r>
        <w:rPr>
          <w:rFonts w:hint="eastAsia" w:cs="仿宋" w:asciiTheme="minorEastAsia" w:hAnsiTheme="minorEastAsia" w:eastAsiaTheme="minorEastAsia"/>
          <w:sz w:val="24"/>
          <w:szCs w:val="24"/>
        </w:rPr>
        <w:t xml:space="preserve"> </w:t>
      </w:r>
    </w:p>
    <w:p>
      <w:pPr>
        <w:tabs>
          <w:tab w:val="left" w:pos="360"/>
          <w:tab w:val="left" w:pos="4320"/>
        </w:tabs>
        <w:snapToGrid w:val="0"/>
        <w:spacing w:line="360" w:lineRule="auto"/>
        <w:ind w:left="360"/>
        <w:rPr>
          <w:rFonts w:cs="仿宋" w:asciiTheme="minorEastAsia" w:hAnsiTheme="minorEastAsia" w:eastAsiaTheme="minorEastAsia"/>
          <w:sz w:val="24"/>
          <w:szCs w:val="24"/>
        </w:rPr>
      </w:pPr>
      <w:r>
        <w:rPr>
          <w:rFonts w:hint="eastAsia" w:cs="仿宋" w:asciiTheme="minorEastAsia" w:hAnsiTheme="minorEastAsia" w:eastAsiaTheme="minorEastAsia"/>
          <w:sz w:val="24"/>
          <w:szCs w:val="24"/>
        </w:rPr>
        <w:t xml:space="preserve">联系人： </w:t>
      </w:r>
    </w:p>
    <w:p>
      <w:pPr>
        <w:tabs>
          <w:tab w:val="left" w:pos="360"/>
          <w:tab w:val="left" w:pos="4320"/>
        </w:tabs>
        <w:snapToGrid w:val="0"/>
        <w:spacing w:line="360" w:lineRule="auto"/>
        <w:ind w:left="360"/>
        <w:rPr>
          <w:rFonts w:cs="仿宋" w:asciiTheme="minorEastAsia" w:hAnsiTheme="minorEastAsia" w:eastAsiaTheme="minorEastAsia"/>
          <w:sz w:val="24"/>
          <w:szCs w:val="24"/>
        </w:rPr>
      </w:pPr>
      <w:r>
        <w:rPr>
          <w:rFonts w:hint="eastAsia" w:cs="仿宋" w:asciiTheme="minorEastAsia" w:hAnsiTheme="minorEastAsia" w:eastAsiaTheme="minorEastAsia"/>
          <w:sz w:val="24"/>
          <w:szCs w:val="24"/>
        </w:rPr>
        <w:t>地址：</w:t>
      </w:r>
      <w:r>
        <w:rPr>
          <w:rFonts w:cs="仿宋" w:asciiTheme="minorEastAsia" w:hAnsiTheme="minorEastAsia" w:eastAsiaTheme="minorEastAsia"/>
          <w:sz w:val="24"/>
          <w:szCs w:val="24"/>
        </w:rPr>
        <w:t xml:space="preserve"> </w:t>
      </w:r>
      <w:r>
        <w:rPr>
          <w:rFonts w:hint="eastAsia" w:cs="仿宋" w:asciiTheme="minorEastAsia" w:hAnsiTheme="minorEastAsia" w:eastAsiaTheme="minorEastAsia"/>
          <w:sz w:val="24"/>
          <w:szCs w:val="24"/>
        </w:rPr>
        <w:t xml:space="preserve"> </w:t>
      </w:r>
    </w:p>
    <w:p>
      <w:pPr>
        <w:tabs>
          <w:tab w:val="left" w:pos="360"/>
          <w:tab w:val="left" w:pos="4845"/>
        </w:tabs>
        <w:snapToGrid w:val="0"/>
        <w:spacing w:line="360" w:lineRule="auto"/>
        <w:ind w:left="360"/>
        <w:rPr>
          <w:rFonts w:cs="仿宋" w:asciiTheme="minorEastAsia" w:hAnsiTheme="minorEastAsia" w:eastAsiaTheme="minorEastAsia"/>
          <w:sz w:val="24"/>
          <w:szCs w:val="24"/>
        </w:rPr>
      </w:pPr>
      <w:r>
        <w:rPr>
          <w:rFonts w:hint="eastAsia" w:cs="仿宋" w:asciiTheme="minorEastAsia" w:hAnsiTheme="minorEastAsia" w:eastAsiaTheme="minorEastAsia"/>
          <w:sz w:val="24"/>
          <w:szCs w:val="24"/>
        </w:rPr>
        <w:t>电话：</w:t>
      </w:r>
      <w:r>
        <w:rPr>
          <w:rFonts w:cs="仿宋" w:asciiTheme="minorEastAsia" w:hAnsiTheme="minorEastAsia" w:eastAsiaTheme="minorEastAsia"/>
          <w:sz w:val="24"/>
          <w:szCs w:val="24"/>
        </w:rPr>
        <w:t xml:space="preserve"> </w:t>
      </w:r>
    </w:p>
    <w:p>
      <w:pPr>
        <w:tabs>
          <w:tab w:val="left" w:pos="360"/>
          <w:tab w:val="left" w:pos="4320"/>
        </w:tabs>
        <w:snapToGrid w:val="0"/>
        <w:spacing w:line="360" w:lineRule="auto"/>
        <w:ind w:left="360"/>
        <w:rPr>
          <w:rFonts w:cs="仿宋" w:asciiTheme="minorEastAsia" w:hAnsiTheme="minorEastAsia" w:eastAsiaTheme="minorEastAsia"/>
          <w:sz w:val="24"/>
          <w:szCs w:val="24"/>
        </w:rPr>
      </w:pPr>
      <w:r>
        <w:rPr>
          <w:rFonts w:hint="eastAsia" w:cs="仿宋" w:asciiTheme="minorEastAsia" w:hAnsiTheme="minorEastAsia" w:eastAsiaTheme="minorEastAsia"/>
          <w:sz w:val="24"/>
          <w:szCs w:val="24"/>
        </w:rPr>
        <w:t>开户银行及账号：</w:t>
      </w:r>
      <w:r>
        <w:rPr>
          <w:rFonts w:cs="仿宋" w:asciiTheme="minorEastAsia" w:hAnsiTheme="minorEastAsia" w:eastAsiaTheme="minorEastAsia"/>
          <w:sz w:val="24"/>
          <w:szCs w:val="24"/>
        </w:rPr>
        <w:t xml:space="preserve"> </w:t>
      </w:r>
    </w:p>
    <w:p>
      <w:pPr>
        <w:tabs>
          <w:tab w:val="left" w:pos="360"/>
          <w:tab w:val="left" w:pos="4320"/>
        </w:tabs>
        <w:snapToGrid w:val="0"/>
        <w:spacing w:line="360" w:lineRule="auto"/>
        <w:ind w:left="360"/>
        <w:rPr>
          <w:rFonts w:cs="仿宋" w:asciiTheme="minorEastAsia" w:hAnsiTheme="minorEastAsia" w:eastAsiaTheme="minorEastAsia"/>
          <w:sz w:val="24"/>
          <w:szCs w:val="24"/>
        </w:rPr>
      </w:pPr>
      <w:r>
        <w:rPr>
          <w:rFonts w:hint="eastAsia" w:cs="仿宋" w:asciiTheme="minorEastAsia" w:hAnsiTheme="minorEastAsia" w:eastAsiaTheme="minorEastAsia"/>
          <w:sz w:val="24"/>
          <w:szCs w:val="24"/>
        </w:rPr>
        <w:t>纳税人识别号：</w:t>
      </w:r>
      <w:r>
        <w:rPr>
          <w:rFonts w:cs="仿宋" w:asciiTheme="minorEastAsia" w:hAnsiTheme="minorEastAsia" w:eastAsiaTheme="minorEastAsia"/>
          <w:sz w:val="24"/>
          <w:szCs w:val="24"/>
        </w:rPr>
        <w:t xml:space="preserve">  </w:t>
      </w:r>
    </w:p>
    <w:p>
      <w:pPr>
        <w:tabs>
          <w:tab w:val="left" w:pos="360"/>
          <w:tab w:val="left" w:pos="4320"/>
        </w:tabs>
        <w:spacing w:after="160" w:line="360" w:lineRule="auto"/>
        <w:rPr>
          <w:rFonts w:cs="仿宋" w:asciiTheme="minorEastAsia" w:hAnsiTheme="minorEastAsia" w:eastAsiaTheme="minorEastAsia"/>
          <w:sz w:val="24"/>
          <w:szCs w:val="24"/>
        </w:rPr>
      </w:pPr>
      <w:r>
        <w:rPr>
          <w:rFonts w:hint="eastAsia" w:cs="仿宋" w:asciiTheme="minorEastAsia" w:hAnsiTheme="minorEastAsia" w:eastAsiaTheme="minorEastAsia"/>
          <w:sz w:val="24"/>
          <w:szCs w:val="24"/>
        </w:rPr>
        <w:t xml:space="preserve">  上述发出通知、回复的费用由发出一方承担。</w:t>
      </w:r>
    </w:p>
    <w:p>
      <w:pPr>
        <w:spacing w:after="160" w:line="360" w:lineRule="auto"/>
        <w:ind w:firstLine="482" w:firstLineChars="200"/>
        <w:rPr>
          <w:rFonts w:cs="仿宋" w:asciiTheme="minorEastAsia" w:hAnsiTheme="minorEastAsia" w:eastAsiaTheme="minorEastAsia"/>
          <w:b/>
          <w:sz w:val="24"/>
          <w:szCs w:val="24"/>
        </w:rPr>
      </w:pPr>
      <w:r>
        <w:rPr>
          <w:rFonts w:hint="eastAsia" w:cs="仿宋" w:asciiTheme="minorEastAsia" w:hAnsiTheme="minorEastAsia" w:eastAsiaTheme="minorEastAsia"/>
          <w:b/>
          <w:sz w:val="24"/>
          <w:szCs w:val="24"/>
        </w:rPr>
        <w:t>十一、保密条款</w:t>
      </w:r>
    </w:p>
    <w:p>
      <w:pPr>
        <w:spacing w:after="160" w:line="360" w:lineRule="auto"/>
        <w:ind w:firstLine="480" w:firstLineChars="200"/>
        <w:rPr>
          <w:rFonts w:cs="仿宋" w:asciiTheme="minorEastAsia" w:hAnsiTheme="minorEastAsia" w:eastAsiaTheme="minorEastAsia"/>
          <w:sz w:val="24"/>
          <w:szCs w:val="24"/>
        </w:rPr>
      </w:pPr>
      <w:r>
        <w:rPr>
          <w:rFonts w:hint="eastAsia" w:cs="仿宋" w:asciiTheme="minorEastAsia" w:hAnsiTheme="minorEastAsia" w:eastAsiaTheme="minorEastAsia"/>
          <w:sz w:val="24"/>
          <w:szCs w:val="24"/>
        </w:rPr>
        <w:t>1、任何一方对其获知的本合同及附件中其他各方的商业秘密和国家秘密负有保密义务。</w:t>
      </w:r>
    </w:p>
    <w:p>
      <w:pPr>
        <w:spacing w:after="160" w:line="360" w:lineRule="auto"/>
        <w:ind w:firstLine="480" w:firstLineChars="200"/>
        <w:rPr>
          <w:rFonts w:cs="仿宋" w:asciiTheme="minorEastAsia" w:hAnsiTheme="minorEastAsia" w:eastAsiaTheme="minorEastAsia"/>
          <w:sz w:val="24"/>
          <w:szCs w:val="24"/>
        </w:rPr>
      </w:pPr>
      <w:r>
        <w:rPr>
          <w:rFonts w:hint="eastAsia" w:cs="仿宋" w:asciiTheme="minorEastAsia" w:hAnsiTheme="minorEastAsia" w:eastAsiaTheme="minorEastAsia"/>
          <w:sz w:val="24"/>
          <w:szCs w:val="24"/>
        </w:rPr>
        <w:t>2、除非法律、法规另有规定或得到本合同另一方的书面许可，任何一方不得向第三人（但双方聘请的律师除外）泄露前款规定的商业秘密和国家秘密。保密期限自任何一方获知该商业秘密和国家秘密之日起至本条规定的秘密成为公众信息之日止。</w:t>
      </w:r>
    </w:p>
    <w:p>
      <w:pPr>
        <w:spacing w:after="160" w:line="360" w:lineRule="auto"/>
        <w:ind w:firstLine="482" w:firstLineChars="200"/>
        <w:rPr>
          <w:rFonts w:cs="仿宋" w:asciiTheme="minorEastAsia" w:hAnsiTheme="minorEastAsia" w:eastAsiaTheme="minorEastAsia"/>
          <w:b/>
          <w:sz w:val="24"/>
          <w:szCs w:val="24"/>
        </w:rPr>
      </w:pPr>
      <w:r>
        <w:rPr>
          <w:rFonts w:hint="eastAsia" w:cs="仿宋" w:asciiTheme="minorEastAsia" w:hAnsiTheme="minorEastAsia" w:eastAsiaTheme="minorEastAsia"/>
          <w:b/>
          <w:sz w:val="24"/>
          <w:szCs w:val="24"/>
        </w:rPr>
        <w:t>十二、合同的解释和法律适用</w:t>
      </w:r>
    </w:p>
    <w:p>
      <w:pPr>
        <w:widowControl/>
        <w:spacing w:after="160" w:line="360" w:lineRule="auto"/>
        <w:ind w:firstLine="480" w:firstLineChars="200"/>
        <w:rPr>
          <w:rFonts w:cs="仿宋" w:asciiTheme="minorEastAsia" w:hAnsiTheme="minorEastAsia" w:eastAsiaTheme="minorEastAsia"/>
          <w:sz w:val="24"/>
          <w:szCs w:val="24"/>
        </w:rPr>
      </w:pPr>
      <w:r>
        <w:rPr>
          <w:rFonts w:hint="eastAsia" w:cs="仿宋" w:asciiTheme="minorEastAsia" w:hAnsiTheme="minorEastAsia" w:eastAsiaTheme="minorEastAsia"/>
          <w:sz w:val="24"/>
          <w:szCs w:val="24"/>
        </w:rPr>
        <w:t>1、任何一方对本合同及其附件的解释均应遵循诚实信用原则,依照本合同签订时有效的中国法律、法规以及通常的理解进行。</w:t>
      </w:r>
    </w:p>
    <w:p>
      <w:pPr>
        <w:widowControl/>
        <w:spacing w:after="160" w:line="360" w:lineRule="auto"/>
        <w:ind w:firstLine="480" w:firstLineChars="200"/>
        <w:rPr>
          <w:rFonts w:cs="仿宋" w:asciiTheme="minorEastAsia" w:hAnsiTheme="minorEastAsia" w:eastAsiaTheme="minorEastAsia"/>
          <w:sz w:val="24"/>
          <w:szCs w:val="24"/>
        </w:rPr>
      </w:pPr>
      <w:r>
        <w:rPr>
          <w:rFonts w:hint="eastAsia" w:cs="仿宋" w:asciiTheme="minorEastAsia" w:hAnsiTheme="minorEastAsia" w:eastAsiaTheme="minorEastAsia"/>
          <w:sz w:val="24"/>
          <w:szCs w:val="24"/>
        </w:rPr>
        <w:t>2、本合同标题仅供查阅方便，并非对本合同的诠释或解释；本合同中以日表述的时间期限均指自然日。</w:t>
      </w:r>
    </w:p>
    <w:p>
      <w:pPr>
        <w:widowControl/>
        <w:spacing w:after="160" w:line="360" w:lineRule="auto"/>
        <w:ind w:firstLine="480" w:firstLineChars="200"/>
        <w:rPr>
          <w:rFonts w:cs="仿宋" w:asciiTheme="minorEastAsia" w:hAnsiTheme="minorEastAsia" w:eastAsiaTheme="minorEastAsia"/>
          <w:sz w:val="24"/>
          <w:szCs w:val="24"/>
        </w:rPr>
      </w:pPr>
      <w:r>
        <w:rPr>
          <w:rFonts w:hint="eastAsia" w:cs="仿宋" w:asciiTheme="minorEastAsia" w:hAnsiTheme="minorEastAsia" w:eastAsiaTheme="minorEastAsia"/>
          <w:sz w:val="24"/>
          <w:szCs w:val="24"/>
        </w:rPr>
        <w:t>3、对本合同的任何解释均应以书面作出。</w:t>
      </w:r>
    </w:p>
    <w:p>
      <w:pPr>
        <w:widowControl/>
        <w:spacing w:after="160" w:line="360" w:lineRule="auto"/>
        <w:ind w:firstLine="480" w:firstLineChars="200"/>
        <w:rPr>
          <w:rFonts w:cs="仿宋" w:asciiTheme="minorEastAsia" w:hAnsiTheme="minorEastAsia" w:eastAsiaTheme="minorEastAsia"/>
          <w:sz w:val="24"/>
          <w:szCs w:val="24"/>
        </w:rPr>
      </w:pPr>
      <w:r>
        <w:rPr>
          <w:rFonts w:hint="eastAsia" w:cs="仿宋" w:asciiTheme="minorEastAsia" w:hAnsiTheme="minorEastAsia" w:eastAsiaTheme="minorEastAsia"/>
          <w:sz w:val="24"/>
          <w:szCs w:val="24"/>
        </w:rPr>
        <w:t>4、本合同及附件的订立、效力、解释、履行、争议的解决等适用本合同签订时有效的中华人民共和国法律、法规的有关规定。</w:t>
      </w:r>
    </w:p>
    <w:p>
      <w:pPr>
        <w:spacing w:after="160" w:line="360" w:lineRule="auto"/>
        <w:ind w:firstLine="482" w:firstLineChars="200"/>
        <w:rPr>
          <w:rFonts w:cs="仿宋" w:asciiTheme="minorEastAsia" w:hAnsiTheme="minorEastAsia" w:eastAsiaTheme="minorEastAsia"/>
          <w:b/>
          <w:sz w:val="24"/>
          <w:szCs w:val="24"/>
        </w:rPr>
      </w:pPr>
      <w:r>
        <w:rPr>
          <w:rFonts w:hint="eastAsia" w:cs="仿宋" w:asciiTheme="minorEastAsia" w:hAnsiTheme="minorEastAsia" w:eastAsiaTheme="minorEastAsia"/>
          <w:b/>
          <w:sz w:val="24"/>
          <w:szCs w:val="24"/>
        </w:rPr>
        <w:t>十三、合同的终止</w:t>
      </w:r>
    </w:p>
    <w:p>
      <w:pPr>
        <w:widowControl/>
        <w:spacing w:after="160" w:line="360" w:lineRule="auto"/>
        <w:ind w:firstLine="480" w:firstLineChars="200"/>
        <w:rPr>
          <w:rFonts w:cs="仿宋" w:asciiTheme="minorEastAsia" w:hAnsiTheme="minorEastAsia" w:eastAsiaTheme="minorEastAsia"/>
          <w:sz w:val="24"/>
          <w:szCs w:val="24"/>
        </w:rPr>
      </w:pPr>
      <w:r>
        <w:rPr>
          <w:rFonts w:hint="eastAsia" w:cs="仿宋" w:asciiTheme="minorEastAsia" w:hAnsiTheme="minorEastAsia" w:eastAsiaTheme="minorEastAsia"/>
          <w:sz w:val="24"/>
          <w:szCs w:val="24"/>
        </w:rPr>
        <w:t>1、本合同因下列原因而终止：</w:t>
      </w:r>
    </w:p>
    <w:p>
      <w:pPr>
        <w:widowControl/>
        <w:tabs>
          <w:tab w:val="left" w:pos="900"/>
        </w:tabs>
        <w:spacing w:after="160" w:line="360" w:lineRule="auto"/>
        <w:ind w:firstLine="480" w:firstLineChars="200"/>
        <w:rPr>
          <w:rFonts w:cs="仿宋" w:asciiTheme="minorEastAsia" w:hAnsiTheme="minorEastAsia" w:eastAsiaTheme="minorEastAsia"/>
          <w:sz w:val="24"/>
          <w:szCs w:val="24"/>
        </w:rPr>
      </w:pPr>
      <w:r>
        <w:rPr>
          <w:rFonts w:hint="eastAsia" w:cs="仿宋" w:asciiTheme="minorEastAsia" w:hAnsiTheme="minorEastAsia" w:eastAsiaTheme="minorEastAsia"/>
          <w:sz w:val="24"/>
          <w:szCs w:val="24"/>
        </w:rPr>
        <w:t>1）本合同正常履行完毕；</w:t>
      </w:r>
    </w:p>
    <w:p>
      <w:pPr>
        <w:widowControl/>
        <w:tabs>
          <w:tab w:val="left" w:pos="900"/>
        </w:tabs>
        <w:spacing w:after="160" w:line="360" w:lineRule="auto"/>
        <w:ind w:firstLine="480" w:firstLineChars="200"/>
        <w:rPr>
          <w:rFonts w:cs="仿宋" w:asciiTheme="minorEastAsia" w:hAnsiTheme="minorEastAsia" w:eastAsiaTheme="minorEastAsia"/>
          <w:sz w:val="24"/>
          <w:szCs w:val="24"/>
        </w:rPr>
      </w:pPr>
      <w:r>
        <w:rPr>
          <w:rFonts w:hint="eastAsia" w:cs="仿宋" w:asciiTheme="minorEastAsia" w:hAnsiTheme="minorEastAsia" w:eastAsiaTheme="minorEastAsia"/>
          <w:sz w:val="24"/>
          <w:szCs w:val="24"/>
        </w:rPr>
        <w:t>2）合同双方协议终止本合同的履行；</w:t>
      </w:r>
    </w:p>
    <w:p>
      <w:pPr>
        <w:widowControl/>
        <w:tabs>
          <w:tab w:val="left" w:pos="900"/>
        </w:tabs>
        <w:spacing w:after="160" w:line="360" w:lineRule="auto"/>
        <w:ind w:firstLine="480" w:firstLineChars="200"/>
        <w:rPr>
          <w:rFonts w:cs="仿宋" w:asciiTheme="minorEastAsia" w:hAnsiTheme="minorEastAsia" w:eastAsiaTheme="minorEastAsia"/>
          <w:sz w:val="24"/>
          <w:szCs w:val="24"/>
        </w:rPr>
      </w:pPr>
      <w:r>
        <w:rPr>
          <w:rFonts w:hint="eastAsia" w:cs="仿宋" w:asciiTheme="minorEastAsia" w:hAnsiTheme="minorEastAsia" w:eastAsiaTheme="minorEastAsia"/>
          <w:sz w:val="24"/>
          <w:szCs w:val="24"/>
        </w:rPr>
        <w:t>3）不可抗力事件导致本合同无法履行或履行不必要；</w:t>
      </w:r>
    </w:p>
    <w:p>
      <w:pPr>
        <w:widowControl/>
        <w:tabs>
          <w:tab w:val="left" w:pos="900"/>
        </w:tabs>
        <w:spacing w:after="160" w:line="360" w:lineRule="auto"/>
        <w:ind w:firstLine="480" w:firstLineChars="200"/>
        <w:rPr>
          <w:rFonts w:cs="仿宋" w:asciiTheme="minorEastAsia" w:hAnsiTheme="minorEastAsia" w:eastAsiaTheme="minorEastAsia"/>
          <w:sz w:val="24"/>
          <w:szCs w:val="24"/>
        </w:rPr>
      </w:pPr>
      <w:r>
        <w:rPr>
          <w:rFonts w:hint="eastAsia" w:cs="仿宋" w:asciiTheme="minorEastAsia" w:hAnsiTheme="minorEastAsia" w:eastAsiaTheme="minorEastAsia"/>
          <w:sz w:val="24"/>
          <w:szCs w:val="24"/>
        </w:rPr>
        <w:t>4）任何一方行使解除权，解除本合同。</w:t>
      </w:r>
    </w:p>
    <w:p>
      <w:pPr>
        <w:widowControl/>
        <w:spacing w:after="160" w:line="360" w:lineRule="auto"/>
        <w:ind w:firstLine="480" w:firstLineChars="200"/>
        <w:rPr>
          <w:rFonts w:cs="仿宋" w:asciiTheme="minorEastAsia" w:hAnsiTheme="minorEastAsia" w:eastAsiaTheme="minorEastAsia"/>
          <w:sz w:val="24"/>
          <w:szCs w:val="24"/>
        </w:rPr>
      </w:pPr>
      <w:r>
        <w:rPr>
          <w:rFonts w:hint="eastAsia" w:cs="仿宋" w:asciiTheme="minorEastAsia" w:hAnsiTheme="minorEastAsia" w:eastAsiaTheme="minorEastAsia"/>
          <w:sz w:val="24"/>
          <w:szCs w:val="24"/>
        </w:rPr>
        <w:t>2、对本合同终止有过错的一方应赔偿另外一方因合同终止而受到的损失。对合同终止各方均无过错的，则各自承担所受到的损失。</w:t>
      </w:r>
    </w:p>
    <w:p>
      <w:pPr>
        <w:spacing w:after="160" w:line="360" w:lineRule="auto"/>
        <w:ind w:firstLine="482" w:firstLineChars="200"/>
        <w:rPr>
          <w:rFonts w:cs="仿宋" w:asciiTheme="minorEastAsia" w:hAnsiTheme="minorEastAsia" w:eastAsiaTheme="minorEastAsia"/>
          <w:b/>
          <w:sz w:val="24"/>
          <w:szCs w:val="24"/>
        </w:rPr>
      </w:pPr>
      <w:r>
        <w:rPr>
          <w:rFonts w:hint="eastAsia" w:cs="仿宋" w:asciiTheme="minorEastAsia" w:hAnsiTheme="minorEastAsia" w:eastAsiaTheme="minorEastAsia"/>
          <w:b/>
          <w:sz w:val="24"/>
          <w:szCs w:val="24"/>
        </w:rPr>
        <w:t>十四、争议的解决</w:t>
      </w:r>
    </w:p>
    <w:p>
      <w:pPr>
        <w:widowControl/>
        <w:spacing w:after="160" w:line="360" w:lineRule="auto"/>
        <w:ind w:firstLine="480" w:firstLineChars="200"/>
        <w:rPr>
          <w:rFonts w:cs="仿宋" w:asciiTheme="minorEastAsia" w:hAnsiTheme="minorEastAsia" w:eastAsiaTheme="minorEastAsia"/>
          <w:sz w:val="24"/>
          <w:szCs w:val="24"/>
        </w:rPr>
      </w:pPr>
      <w:r>
        <w:rPr>
          <w:rFonts w:hint="eastAsia" w:cs="仿宋" w:asciiTheme="minorEastAsia" w:hAnsiTheme="minorEastAsia" w:eastAsiaTheme="minorEastAsia"/>
          <w:sz w:val="24"/>
          <w:szCs w:val="24"/>
        </w:rPr>
        <w:t>1、合同各方应通过友好协商解决因解释﹑执行本合同所发生的和本合同有关的一切争议。如果经协商不能达成协议，则各方同意在甲方住所地有管辖权的人民法院提起诉讼。</w:t>
      </w:r>
    </w:p>
    <w:p>
      <w:pPr>
        <w:widowControl/>
        <w:spacing w:after="160" w:line="360" w:lineRule="auto"/>
        <w:ind w:firstLine="480" w:firstLineChars="200"/>
        <w:rPr>
          <w:rFonts w:cs="仿宋" w:asciiTheme="minorEastAsia" w:hAnsiTheme="minorEastAsia" w:eastAsiaTheme="minorEastAsia"/>
          <w:sz w:val="24"/>
          <w:szCs w:val="24"/>
        </w:rPr>
      </w:pPr>
      <w:r>
        <w:rPr>
          <w:rFonts w:hint="eastAsia" w:cs="仿宋" w:asciiTheme="minorEastAsia" w:hAnsiTheme="minorEastAsia" w:eastAsiaTheme="minorEastAsia"/>
          <w:sz w:val="24"/>
          <w:szCs w:val="24"/>
        </w:rPr>
        <w:t>2、在诉讼期间，除了必须在诉讼过程中进行解决的那部分问题外，合同其余部分应继续履行。</w:t>
      </w:r>
    </w:p>
    <w:p>
      <w:pPr>
        <w:spacing w:after="160" w:line="360" w:lineRule="auto"/>
        <w:ind w:firstLine="482" w:firstLineChars="200"/>
        <w:rPr>
          <w:rFonts w:cs="仿宋" w:asciiTheme="minorEastAsia" w:hAnsiTheme="minorEastAsia" w:eastAsiaTheme="minorEastAsia"/>
          <w:b/>
          <w:sz w:val="24"/>
          <w:szCs w:val="24"/>
        </w:rPr>
      </w:pPr>
      <w:r>
        <w:rPr>
          <w:rFonts w:hint="eastAsia" w:cs="仿宋" w:asciiTheme="minorEastAsia" w:hAnsiTheme="minorEastAsia" w:eastAsiaTheme="minorEastAsia"/>
          <w:b/>
          <w:sz w:val="24"/>
          <w:szCs w:val="24"/>
        </w:rPr>
        <w:t>十五、合同的补充、修改和变更</w:t>
      </w:r>
    </w:p>
    <w:p>
      <w:pPr>
        <w:widowControl/>
        <w:spacing w:after="160" w:line="360" w:lineRule="auto"/>
        <w:ind w:firstLine="480" w:firstLineChars="200"/>
        <w:rPr>
          <w:rFonts w:cs="仿宋" w:asciiTheme="minorEastAsia" w:hAnsiTheme="minorEastAsia" w:eastAsiaTheme="minorEastAsia"/>
          <w:sz w:val="24"/>
          <w:szCs w:val="24"/>
        </w:rPr>
      </w:pPr>
      <w:r>
        <w:rPr>
          <w:rFonts w:hint="eastAsia" w:cs="仿宋" w:asciiTheme="minorEastAsia" w:hAnsiTheme="minorEastAsia" w:eastAsiaTheme="minorEastAsia"/>
          <w:sz w:val="24"/>
          <w:szCs w:val="24"/>
        </w:rPr>
        <w:t>1、双方协商一致，可以对本合同进行补充、修改或变更。</w:t>
      </w:r>
    </w:p>
    <w:p>
      <w:pPr>
        <w:widowControl/>
        <w:spacing w:after="160" w:line="360" w:lineRule="auto"/>
        <w:ind w:firstLine="480" w:firstLineChars="200"/>
        <w:rPr>
          <w:rFonts w:cs="仿宋" w:asciiTheme="minorEastAsia" w:hAnsiTheme="minorEastAsia" w:eastAsiaTheme="minorEastAsia"/>
          <w:sz w:val="24"/>
          <w:szCs w:val="24"/>
        </w:rPr>
      </w:pPr>
      <w:r>
        <w:rPr>
          <w:rFonts w:hint="eastAsia" w:cs="仿宋" w:asciiTheme="minorEastAsia" w:hAnsiTheme="minorEastAsia" w:eastAsiaTheme="minorEastAsia"/>
          <w:sz w:val="24"/>
          <w:szCs w:val="24"/>
        </w:rPr>
        <w:t>2、对本合同的任何补充、修改或变更必须以书面形式进行。</w:t>
      </w:r>
    </w:p>
    <w:p>
      <w:pPr>
        <w:widowControl/>
        <w:spacing w:after="160" w:line="360" w:lineRule="auto"/>
        <w:ind w:firstLine="480" w:firstLineChars="200"/>
        <w:rPr>
          <w:rFonts w:cs="仿宋" w:asciiTheme="minorEastAsia" w:hAnsiTheme="minorEastAsia" w:eastAsiaTheme="minorEastAsia"/>
          <w:sz w:val="24"/>
          <w:szCs w:val="24"/>
        </w:rPr>
      </w:pPr>
      <w:r>
        <w:rPr>
          <w:rFonts w:hint="eastAsia" w:cs="仿宋" w:asciiTheme="minorEastAsia" w:hAnsiTheme="minorEastAsia" w:eastAsiaTheme="minorEastAsia"/>
          <w:sz w:val="24"/>
          <w:szCs w:val="24"/>
        </w:rPr>
        <w:t>3、各方签订的补充协议以及修改或变更的条款与本合同具有同等法律效力。</w:t>
      </w:r>
    </w:p>
    <w:p>
      <w:pPr>
        <w:spacing w:after="160" w:line="360" w:lineRule="auto"/>
        <w:ind w:firstLine="482" w:firstLineChars="200"/>
        <w:rPr>
          <w:rFonts w:cs="仿宋" w:asciiTheme="minorEastAsia" w:hAnsiTheme="minorEastAsia" w:eastAsiaTheme="minorEastAsia"/>
          <w:b/>
          <w:sz w:val="24"/>
          <w:szCs w:val="24"/>
        </w:rPr>
      </w:pPr>
      <w:r>
        <w:rPr>
          <w:rFonts w:hint="eastAsia" w:cs="仿宋" w:asciiTheme="minorEastAsia" w:hAnsiTheme="minorEastAsia" w:eastAsiaTheme="minorEastAsia"/>
          <w:b/>
          <w:sz w:val="24"/>
          <w:szCs w:val="24"/>
        </w:rPr>
        <w:t>十六、合同的生效</w:t>
      </w:r>
    </w:p>
    <w:p>
      <w:pPr>
        <w:spacing w:after="160" w:line="360" w:lineRule="auto"/>
        <w:ind w:firstLine="480" w:firstLineChars="200"/>
        <w:rPr>
          <w:rFonts w:cs="仿宋" w:asciiTheme="minorEastAsia" w:hAnsiTheme="minorEastAsia" w:eastAsiaTheme="minorEastAsia"/>
          <w:sz w:val="24"/>
          <w:szCs w:val="24"/>
        </w:rPr>
      </w:pPr>
      <w:r>
        <w:rPr>
          <w:rFonts w:hint="eastAsia" w:cs="仿宋" w:asciiTheme="minorEastAsia" w:hAnsiTheme="minorEastAsia" w:eastAsiaTheme="minorEastAsia"/>
          <w:sz w:val="24"/>
          <w:szCs w:val="24"/>
        </w:rPr>
        <w:t>本合同经双方法定代表人或</w:t>
      </w:r>
      <w:r>
        <w:rPr>
          <w:rFonts w:cs="仿宋" w:asciiTheme="minorEastAsia" w:hAnsiTheme="minorEastAsia" w:eastAsiaTheme="minorEastAsia"/>
          <w:sz w:val="24"/>
          <w:szCs w:val="24"/>
        </w:rPr>
        <w:t>授权代表</w:t>
      </w:r>
      <w:r>
        <w:rPr>
          <w:rFonts w:hint="eastAsia" w:cs="仿宋" w:asciiTheme="minorEastAsia" w:hAnsiTheme="minorEastAsia" w:eastAsiaTheme="minorEastAsia"/>
          <w:sz w:val="24"/>
          <w:szCs w:val="24"/>
        </w:rPr>
        <w:t>签字并加盖单位公章后生效。</w:t>
      </w:r>
    </w:p>
    <w:p>
      <w:pPr>
        <w:spacing w:after="160" w:line="360" w:lineRule="auto"/>
        <w:rPr>
          <w:rFonts w:cs="仿宋" w:asciiTheme="minorEastAsia" w:hAnsiTheme="minorEastAsia" w:eastAsiaTheme="minorEastAsia"/>
          <w:b/>
          <w:sz w:val="24"/>
          <w:szCs w:val="24"/>
        </w:rPr>
      </w:pPr>
      <w:r>
        <w:rPr>
          <w:rFonts w:hint="eastAsia" w:cs="仿宋" w:asciiTheme="minorEastAsia" w:hAnsiTheme="minorEastAsia" w:eastAsiaTheme="minorEastAsia"/>
          <w:b/>
          <w:sz w:val="24"/>
          <w:szCs w:val="24"/>
        </w:rPr>
        <w:tab/>
      </w:r>
      <w:r>
        <w:rPr>
          <w:rFonts w:hint="eastAsia" w:cs="仿宋" w:asciiTheme="minorEastAsia" w:hAnsiTheme="minorEastAsia" w:eastAsiaTheme="minorEastAsia"/>
          <w:b/>
          <w:sz w:val="24"/>
          <w:szCs w:val="24"/>
        </w:rPr>
        <w:t>十七、其它约定事项</w:t>
      </w:r>
    </w:p>
    <w:p>
      <w:pPr>
        <w:widowControl/>
        <w:spacing w:after="160" w:line="360" w:lineRule="auto"/>
        <w:ind w:firstLine="480" w:firstLineChars="200"/>
        <w:rPr>
          <w:rFonts w:cs="仿宋" w:asciiTheme="minorEastAsia" w:hAnsiTheme="minorEastAsia" w:eastAsiaTheme="minorEastAsia"/>
          <w:sz w:val="24"/>
          <w:szCs w:val="24"/>
        </w:rPr>
      </w:pPr>
      <w:r>
        <w:rPr>
          <w:rFonts w:hint="eastAsia" w:cs="仿宋" w:asciiTheme="minorEastAsia" w:hAnsiTheme="minorEastAsia" w:eastAsiaTheme="minorEastAsia"/>
          <w:sz w:val="24"/>
          <w:szCs w:val="24"/>
        </w:rPr>
        <w:t>1、根据《政府采购促进中小企业发展管理办法》（财库﹝2020﹞46号）的规定，本公司</w:t>
      </w:r>
      <w:r>
        <w:rPr>
          <w:rFonts w:hint="eastAsia" w:cs="宋体" w:asciiTheme="minorEastAsia" w:hAnsiTheme="minorEastAsia" w:eastAsiaTheme="minorEastAsia"/>
          <w:spacing w:val="6"/>
          <w:sz w:val="24"/>
          <w:szCs w:val="24"/>
        </w:rPr>
        <w:t>属于</w:t>
      </w:r>
      <w:r>
        <w:rPr>
          <w:rFonts w:hint="eastAsia" w:cs="宋体" w:asciiTheme="minorEastAsia" w:hAnsiTheme="minorEastAsia" w:eastAsiaTheme="minorEastAsia"/>
          <w:spacing w:val="6"/>
          <w:sz w:val="24"/>
          <w:szCs w:val="24"/>
          <w:u w:val="single"/>
        </w:rPr>
        <w:t xml:space="preserve">  </w:t>
      </w:r>
      <w:r>
        <w:rPr>
          <w:rFonts w:cs="宋体" w:asciiTheme="minorEastAsia" w:hAnsiTheme="minorEastAsia" w:eastAsiaTheme="minorEastAsia"/>
          <w:spacing w:val="6"/>
          <w:sz w:val="24"/>
          <w:szCs w:val="24"/>
          <w:u w:val="single"/>
        </w:rPr>
        <w:t xml:space="preserve"> </w:t>
      </w:r>
      <w:r>
        <w:rPr>
          <w:rFonts w:hint="eastAsia" w:cs="宋体" w:asciiTheme="minorEastAsia" w:hAnsiTheme="minorEastAsia" w:eastAsiaTheme="minorEastAsia"/>
          <w:spacing w:val="6"/>
          <w:sz w:val="24"/>
          <w:szCs w:val="24"/>
          <w:u w:val="single"/>
        </w:rPr>
        <w:t>（中型企业、小型企业、微型企业）</w:t>
      </w:r>
      <w:r>
        <w:rPr>
          <w:rFonts w:cs="仿宋" w:asciiTheme="minorEastAsia" w:hAnsiTheme="minorEastAsia" w:eastAsiaTheme="minorEastAsia"/>
          <w:sz w:val="24"/>
          <w:szCs w:val="24"/>
        </w:rPr>
        <w:t>。</w:t>
      </w:r>
    </w:p>
    <w:p>
      <w:pPr>
        <w:widowControl/>
        <w:spacing w:after="160" w:line="360" w:lineRule="auto"/>
        <w:ind w:firstLine="480" w:firstLineChars="200"/>
        <w:rPr>
          <w:rFonts w:cs="仿宋" w:asciiTheme="minorEastAsia" w:hAnsiTheme="minorEastAsia" w:eastAsiaTheme="minorEastAsia"/>
          <w:sz w:val="24"/>
          <w:szCs w:val="24"/>
        </w:rPr>
      </w:pPr>
      <w:r>
        <w:rPr>
          <w:rFonts w:hint="eastAsia" w:cs="仿宋" w:asciiTheme="minorEastAsia" w:hAnsiTheme="minorEastAsia" w:eastAsiaTheme="minorEastAsia"/>
          <w:sz w:val="24"/>
          <w:szCs w:val="24"/>
        </w:rPr>
        <w:t>2、本合同未尽事宜，按照本招标文件的有关规定、中标人的中标文件及其澄清、说明或者补正文件执行。</w:t>
      </w:r>
    </w:p>
    <w:p>
      <w:pPr>
        <w:widowControl/>
        <w:spacing w:after="160" w:line="360" w:lineRule="auto"/>
        <w:ind w:firstLine="480" w:firstLineChars="200"/>
        <w:rPr>
          <w:rFonts w:cs="仿宋" w:asciiTheme="minorEastAsia" w:hAnsiTheme="minorEastAsia" w:eastAsiaTheme="minorEastAsia"/>
          <w:sz w:val="24"/>
          <w:szCs w:val="24"/>
        </w:rPr>
      </w:pPr>
      <w:r>
        <w:rPr>
          <w:rFonts w:hint="eastAsia" w:cs="仿宋" w:asciiTheme="minorEastAsia" w:hAnsiTheme="minorEastAsia" w:eastAsiaTheme="minorEastAsia"/>
          <w:sz w:val="24"/>
          <w:szCs w:val="24"/>
        </w:rPr>
        <w:t>3、本合同中的附件均为本合同不可分割的部分，与本合同具有相同的法律效力。</w:t>
      </w:r>
    </w:p>
    <w:p>
      <w:pPr>
        <w:widowControl/>
        <w:spacing w:after="160" w:line="360" w:lineRule="auto"/>
        <w:ind w:firstLine="480" w:firstLineChars="200"/>
        <w:rPr>
          <w:rFonts w:cs="仿宋" w:asciiTheme="minorEastAsia" w:hAnsiTheme="minorEastAsia" w:eastAsiaTheme="minorEastAsia"/>
          <w:sz w:val="24"/>
          <w:szCs w:val="24"/>
        </w:rPr>
      </w:pPr>
      <w:r>
        <w:rPr>
          <w:rFonts w:hint="eastAsia" w:cs="仿宋" w:asciiTheme="minorEastAsia" w:hAnsiTheme="minorEastAsia" w:eastAsiaTheme="minorEastAsia"/>
          <w:sz w:val="24"/>
          <w:szCs w:val="24"/>
        </w:rPr>
        <w:t>4、一方当事人未经另对方书面同意，不得将其在合同项下的权利和义务全部或部分转让给第三人。</w:t>
      </w:r>
    </w:p>
    <w:p>
      <w:pPr>
        <w:widowControl/>
        <w:spacing w:after="160" w:line="360" w:lineRule="auto"/>
        <w:ind w:firstLine="480" w:firstLineChars="200"/>
        <w:rPr>
          <w:rFonts w:cs="仿宋" w:asciiTheme="minorEastAsia" w:hAnsiTheme="minorEastAsia" w:eastAsiaTheme="minorEastAsia"/>
          <w:sz w:val="24"/>
          <w:szCs w:val="24"/>
        </w:rPr>
      </w:pPr>
      <w:r>
        <w:rPr>
          <w:rFonts w:hint="eastAsia" w:cs="仿宋" w:asciiTheme="minorEastAsia" w:hAnsiTheme="minorEastAsia" w:eastAsiaTheme="minorEastAsia"/>
          <w:sz w:val="24"/>
          <w:szCs w:val="24"/>
        </w:rPr>
        <w:t xml:space="preserve">5、本合同壹式 </w:t>
      </w:r>
      <w:r>
        <w:rPr>
          <w:rFonts w:cs="仿宋" w:asciiTheme="minorEastAsia" w:hAnsiTheme="minorEastAsia" w:eastAsiaTheme="minorEastAsia"/>
          <w:sz w:val="24"/>
          <w:szCs w:val="24"/>
        </w:rPr>
        <w:t xml:space="preserve"> </w:t>
      </w:r>
      <w:r>
        <w:rPr>
          <w:rFonts w:hint="eastAsia" w:cs="仿宋" w:asciiTheme="minorEastAsia" w:hAnsiTheme="minorEastAsia" w:eastAsiaTheme="minorEastAsia"/>
          <w:sz w:val="24"/>
          <w:szCs w:val="24"/>
        </w:rPr>
        <w:t xml:space="preserve">份，每份具有同等法律效力。甲方 </w:t>
      </w:r>
      <w:r>
        <w:rPr>
          <w:rFonts w:cs="仿宋" w:asciiTheme="minorEastAsia" w:hAnsiTheme="minorEastAsia" w:eastAsiaTheme="minorEastAsia"/>
          <w:sz w:val="24"/>
          <w:szCs w:val="24"/>
        </w:rPr>
        <w:t xml:space="preserve"> </w:t>
      </w:r>
      <w:r>
        <w:rPr>
          <w:rFonts w:hint="eastAsia" w:cs="仿宋" w:asciiTheme="minorEastAsia" w:hAnsiTheme="minorEastAsia" w:eastAsiaTheme="minorEastAsia"/>
          <w:sz w:val="24"/>
          <w:szCs w:val="24"/>
        </w:rPr>
        <w:t xml:space="preserve">份，乙方  </w:t>
      </w:r>
      <w:r>
        <w:rPr>
          <w:rFonts w:cs="仿宋" w:asciiTheme="minorEastAsia" w:hAnsiTheme="minorEastAsia" w:eastAsiaTheme="minorEastAsia"/>
          <w:sz w:val="24"/>
          <w:szCs w:val="24"/>
        </w:rPr>
        <w:t xml:space="preserve"> </w:t>
      </w:r>
      <w:r>
        <w:rPr>
          <w:rFonts w:hint="eastAsia" w:cs="仿宋" w:asciiTheme="minorEastAsia" w:hAnsiTheme="minorEastAsia" w:eastAsiaTheme="minorEastAsia"/>
          <w:sz w:val="24"/>
          <w:szCs w:val="24"/>
        </w:rPr>
        <w:t>份。</w:t>
      </w:r>
    </w:p>
    <w:p>
      <w:pPr>
        <w:spacing w:after="160" w:line="360" w:lineRule="auto"/>
        <w:rPr>
          <w:rFonts w:cs="仿宋" w:asciiTheme="minorEastAsia" w:hAnsiTheme="minorEastAsia" w:eastAsiaTheme="minorEastAsia"/>
          <w:sz w:val="24"/>
          <w:szCs w:val="24"/>
        </w:rPr>
      </w:pPr>
      <w:r>
        <w:rPr>
          <w:rFonts w:hint="eastAsia" w:cs="仿宋" w:asciiTheme="minorEastAsia" w:hAnsiTheme="minorEastAsia" w:eastAsiaTheme="minorEastAsia"/>
          <w:sz w:val="24"/>
          <w:szCs w:val="24"/>
        </w:rPr>
        <w:t>甲方（采购人）：北京体育大学（公章）　         乙方（中标人）：</w:t>
      </w:r>
      <w:r>
        <w:rPr>
          <w:rFonts w:hint="eastAsia" w:asciiTheme="minorEastAsia" w:hAnsiTheme="minorEastAsia" w:eastAsiaTheme="minorEastAsia"/>
          <w:sz w:val="24"/>
          <w:szCs w:val="24"/>
        </w:rPr>
        <w:t xml:space="preserve"> </w:t>
      </w:r>
      <w:r>
        <w:rPr>
          <w:rFonts w:hint="eastAsia" w:cs="仿宋" w:asciiTheme="minorEastAsia" w:hAnsiTheme="minorEastAsia" w:eastAsiaTheme="minorEastAsia"/>
          <w:sz w:val="24"/>
          <w:szCs w:val="24"/>
        </w:rPr>
        <w:t xml:space="preserve"> （公章）</w:t>
      </w:r>
      <w:r>
        <w:rPr>
          <w:rFonts w:hint="eastAsia" w:cs="仿宋" w:asciiTheme="minorEastAsia" w:hAnsiTheme="minorEastAsia" w:eastAsiaTheme="minorEastAsia"/>
          <w:sz w:val="24"/>
          <w:szCs w:val="24"/>
        </w:rPr>
        <w:tab/>
      </w:r>
      <w:r>
        <w:rPr>
          <w:rFonts w:cs="仿宋" w:asciiTheme="minorEastAsia" w:hAnsiTheme="minorEastAsia" w:eastAsiaTheme="minorEastAsia"/>
          <w:sz w:val="24"/>
          <w:szCs w:val="24"/>
        </w:rPr>
        <w:t xml:space="preserve">                                                </w:t>
      </w:r>
    </w:p>
    <w:p>
      <w:pPr>
        <w:spacing w:after="160" w:line="360" w:lineRule="auto"/>
        <w:rPr>
          <w:rFonts w:cs="仿宋" w:asciiTheme="minorEastAsia" w:hAnsiTheme="minorEastAsia" w:eastAsiaTheme="minorEastAsia"/>
          <w:sz w:val="24"/>
          <w:szCs w:val="24"/>
        </w:rPr>
      </w:pPr>
      <w:r>
        <w:rPr>
          <w:rFonts w:hint="eastAsia" w:cs="仿宋" w:asciiTheme="minorEastAsia" w:hAnsiTheme="minorEastAsia" w:eastAsiaTheme="minorEastAsia"/>
          <w:sz w:val="24"/>
          <w:szCs w:val="24"/>
        </w:rPr>
        <w:t>法定代表人或</w:t>
      </w:r>
      <w:r>
        <w:rPr>
          <w:rFonts w:cs="仿宋" w:asciiTheme="minorEastAsia" w:hAnsiTheme="minorEastAsia" w:eastAsiaTheme="minorEastAsia"/>
          <w:sz w:val="24"/>
          <w:szCs w:val="24"/>
        </w:rPr>
        <w:t>授权代表</w:t>
      </w:r>
      <w:r>
        <w:rPr>
          <w:rFonts w:hint="eastAsia" w:cs="仿宋" w:asciiTheme="minorEastAsia" w:hAnsiTheme="minorEastAsia" w:eastAsiaTheme="minorEastAsia"/>
          <w:sz w:val="24"/>
          <w:szCs w:val="24"/>
        </w:rPr>
        <w:t>：　　　　　              法定代表人或</w:t>
      </w:r>
      <w:r>
        <w:rPr>
          <w:rFonts w:cs="仿宋" w:asciiTheme="minorEastAsia" w:hAnsiTheme="minorEastAsia" w:eastAsiaTheme="minorEastAsia"/>
          <w:sz w:val="24"/>
          <w:szCs w:val="24"/>
        </w:rPr>
        <w:t>授权代表</w:t>
      </w:r>
      <w:r>
        <w:rPr>
          <w:rFonts w:hint="eastAsia" w:cs="仿宋" w:asciiTheme="minorEastAsia" w:hAnsiTheme="minorEastAsia" w:eastAsiaTheme="minorEastAsia"/>
          <w:sz w:val="24"/>
          <w:szCs w:val="24"/>
        </w:rPr>
        <w:t>：</w:t>
      </w:r>
    </w:p>
    <w:p>
      <w:pPr>
        <w:spacing w:after="160" w:line="360" w:lineRule="auto"/>
        <w:rPr>
          <w:rFonts w:cs="仿宋" w:asciiTheme="minorEastAsia" w:hAnsiTheme="minorEastAsia" w:eastAsiaTheme="minorEastAsia"/>
          <w:sz w:val="24"/>
          <w:szCs w:val="24"/>
        </w:rPr>
      </w:pPr>
      <w:r>
        <w:rPr>
          <w:rFonts w:hint="eastAsia" w:cs="仿宋" w:asciiTheme="minorEastAsia" w:hAnsiTheme="minorEastAsia" w:eastAsiaTheme="minorEastAsia"/>
          <w:sz w:val="24"/>
          <w:szCs w:val="24"/>
        </w:rPr>
        <w:t>地址</w:t>
      </w:r>
      <w:r>
        <w:rPr>
          <w:rFonts w:cs="仿宋" w:asciiTheme="minorEastAsia" w:hAnsiTheme="minorEastAsia" w:eastAsiaTheme="minorEastAsia"/>
          <w:sz w:val="24"/>
          <w:szCs w:val="24"/>
        </w:rPr>
        <w:t>：</w:t>
      </w:r>
      <w:r>
        <w:rPr>
          <w:rFonts w:hint="eastAsia" w:cs="仿宋" w:asciiTheme="minorEastAsia" w:hAnsiTheme="minorEastAsia" w:eastAsiaTheme="minorEastAsia"/>
          <w:sz w:val="24"/>
          <w:szCs w:val="24"/>
        </w:rPr>
        <w:t>北京</w:t>
      </w:r>
      <w:r>
        <w:rPr>
          <w:rFonts w:cs="仿宋" w:asciiTheme="minorEastAsia" w:hAnsiTheme="minorEastAsia" w:eastAsiaTheme="minorEastAsia"/>
          <w:sz w:val="24"/>
          <w:szCs w:val="24"/>
        </w:rPr>
        <w:t>市海淀区信息路</w:t>
      </w:r>
      <w:r>
        <w:rPr>
          <w:rFonts w:hint="eastAsia" w:cs="仿宋" w:asciiTheme="minorEastAsia" w:hAnsiTheme="minorEastAsia" w:eastAsiaTheme="minorEastAsia"/>
          <w:sz w:val="24"/>
          <w:szCs w:val="24"/>
        </w:rPr>
        <w:t xml:space="preserve">48号                </w:t>
      </w:r>
      <w:r>
        <w:rPr>
          <w:rFonts w:cs="仿宋" w:asciiTheme="minorEastAsia" w:hAnsiTheme="minorEastAsia" w:eastAsiaTheme="minorEastAsia"/>
          <w:sz w:val="24"/>
          <w:szCs w:val="24"/>
        </w:rPr>
        <w:t xml:space="preserve"> </w:t>
      </w:r>
      <w:r>
        <w:rPr>
          <w:rFonts w:hint="eastAsia" w:cs="仿宋" w:asciiTheme="minorEastAsia" w:hAnsiTheme="minorEastAsia" w:eastAsiaTheme="minorEastAsia"/>
          <w:sz w:val="24"/>
          <w:szCs w:val="24"/>
        </w:rPr>
        <w:t>地址</w:t>
      </w:r>
      <w:r>
        <w:rPr>
          <w:rFonts w:cs="仿宋" w:asciiTheme="minorEastAsia" w:hAnsiTheme="minorEastAsia" w:eastAsiaTheme="minorEastAsia"/>
          <w:sz w:val="24"/>
          <w:szCs w:val="24"/>
        </w:rPr>
        <w:t>：</w:t>
      </w:r>
    </w:p>
    <w:p>
      <w:pPr>
        <w:spacing w:after="160" w:line="360" w:lineRule="auto"/>
        <w:rPr>
          <w:rFonts w:cs="仿宋" w:asciiTheme="minorEastAsia" w:hAnsiTheme="minorEastAsia" w:eastAsiaTheme="minorEastAsia"/>
          <w:sz w:val="24"/>
          <w:szCs w:val="24"/>
          <w:u w:val="single"/>
        </w:rPr>
      </w:pPr>
      <w:r>
        <w:rPr>
          <w:rFonts w:hint="eastAsia" w:cs="仿宋" w:asciiTheme="minorEastAsia" w:hAnsiTheme="minorEastAsia" w:eastAsiaTheme="minorEastAsia"/>
          <w:sz w:val="24"/>
          <w:szCs w:val="24"/>
        </w:rPr>
        <w:t>电话</w:t>
      </w:r>
      <w:r>
        <w:rPr>
          <w:rFonts w:cs="仿宋" w:asciiTheme="minorEastAsia" w:hAnsiTheme="minorEastAsia" w:eastAsiaTheme="minorEastAsia"/>
          <w:sz w:val="24"/>
          <w:szCs w:val="24"/>
        </w:rPr>
        <w:t xml:space="preserve">：                                       </w:t>
      </w:r>
      <w:r>
        <w:rPr>
          <w:rFonts w:hint="eastAsia" w:cs="仿宋" w:asciiTheme="minorEastAsia" w:hAnsiTheme="minorEastAsia" w:eastAsiaTheme="minorEastAsia"/>
          <w:sz w:val="24"/>
          <w:szCs w:val="24"/>
        </w:rPr>
        <w:t>电话</w:t>
      </w:r>
      <w:r>
        <w:rPr>
          <w:rFonts w:cs="仿宋" w:asciiTheme="minorEastAsia" w:hAnsiTheme="minorEastAsia" w:eastAsiaTheme="minorEastAsia"/>
          <w:sz w:val="24"/>
          <w:szCs w:val="24"/>
        </w:rPr>
        <w:t>：</w:t>
      </w:r>
    </w:p>
    <w:p>
      <w:pPr>
        <w:spacing w:after="160" w:line="360" w:lineRule="auto"/>
        <w:rPr>
          <w:rFonts w:cs="仿宋" w:asciiTheme="minorEastAsia" w:hAnsiTheme="minorEastAsia" w:eastAsiaTheme="minorEastAsia"/>
          <w:sz w:val="24"/>
          <w:szCs w:val="24"/>
        </w:rPr>
      </w:pPr>
      <w:r>
        <w:rPr>
          <w:rFonts w:hint="eastAsia" w:cs="仿宋" w:asciiTheme="minorEastAsia" w:hAnsiTheme="minorEastAsia" w:eastAsiaTheme="minorEastAsia"/>
          <w:sz w:val="24"/>
          <w:szCs w:val="24"/>
        </w:rPr>
        <w:t xml:space="preserve">签订时间：  年   月  日         </w:t>
      </w:r>
    </w:p>
    <w:p>
      <w:pPr>
        <w:spacing w:after="160" w:line="360" w:lineRule="auto"/>
        <w:rPr>
          <w:rFonts w:cs="仿宋" w:asciiTheme="minorEastAsia" w:hAnsiTheme="minorEastAsia" w:eastAsiaTheme="minorEastAsia"/>
          <w:sz w:val="24"/>
          <w:szCs w:val="24"/>
        </w:rPr>
      </w:pPr>
    </w:p>
    <w:p>
      <w:pPr>
        <w:spacing w:after="160" w:line="360" w:lineRule="auto"/>
        <w:rPr>
          <w:rFonts w:cs="仿宋" w:asciiTheme="minorEastAsia" w:hAnsiTheme="minorEastAsia" w:eastAsiaTheme="minorEastAsia"/>
          <w:sz w:val="24"/>
          <w:szCs w:val="24"/>
        </w:rPr>
      </w:pPr>
    </w:p>
    <w:p>
      <w:pPr>
        <w:spacing w:after="160" w:line="360" w:lineRule="auto"/>
        <w:rPr>
          <w:rFonts w:cs="仿宋" w:asciiTheme="minorEastAsia" w:hAnsiTheme="minorEastAsia" w:eastAsiaTheme="minorEastAsia"/>
          <w:sz w:val="24"/>
          <w:szCs w:val="24"/>
        </w:rPr>
      </w:pPr>
    </w:p>
    <w:p>
      <w:pPr>
        <w:spacing w:after="160" w:line="360" w:lineRule="auto"/>
        <w:rPr>
          <w:rFonts w:cs="仿宋" w:asciiTheme="minorEastAsia" w:hAnsiTheme="minorEastAsia" w:eastAsiaTheme="minorEastAsia"/>
          <w:sz w:val="24"/>
          <w:szCs w:val="24"/>
        </w:rPr>
      </w:pPr>
    </w:p>
    <w:p>
      <w:pPr>
        <w:spacing w:after="160" w:line="360" w:lineRule="auto"/>
        <w:rPr>
          <w:rFonts w:cs="仿宋" w:asciiTheme="minorEastAsia" w:hAnsiTheme="minorEastAsia" w:eastAsiaTheme="minorEastAsia"/>
          <w:sz w:val="24"/>
          <w:szCs w:val="24"/>
        </w:rPr>
      </w:pPr>
    </w:p>
    <w:p>
      <w:pPr>
        <w:spacing w:after="160" w:line="360" w:lineRule="auto"/>
        <w:rPr>
          <w:rFonts w:cs="仿宋" w:asciiTheme="minorEastAsia" w:hAnsiTheme="minorEastAsia" w:eastAsiaTheme="minorEastAsia"/>
          <w:sz w:val="24"/>
          <w:szCs w:val="24"/>
        </w:rPr>
      </w:pPr>
    </w:p>
    <w:p>
      <w:pPr>
        <w:spacing w:after="160" w:line="360" w:lineRule="auto"/>
        <w:rPr>
          <w:rFonts w:cs="仿宋" w:asciiTheme="minorEastAsia" w:hAnsiTheme="minorEastAsia" w:eastAsiaTheme="minorEastAsia"/>
          <w:sz w:val="24"/>
          <w:szCs w:val="24"/>
        </w:rPr>
      </w:pPr>
    </w:p>
    <w:p>
      <w:pPr>
        <w:spacing w:after="160" w:line="360" w:lineRule="auto"/>
        <w:rPr>
          <w:rFonts w:cs="仿宋" w:asciiTheme="minorEastAsia" w:hAnsiTheme="minorEastAsia" w:eastAsiaTheme="minorEastAsia"/>
          <w:sz w:val="24"/>
          <w:szCs w:val="24"/>
        </w:rPr>
      </w:pPr>
    </w:p>
    <w:p>
      <w:pPr>
        <w:spacing w:after="160" w:line="360" w:lineRule="auto"/>
        <w:rPr>
          <w:rFonts w:cs="仿宋" w:asciiTheme="minorEastAsia" w:hAnsiTheme="minorEastAsia" w:eastAsiaTheme="minorEastAsia"/>
          <w:sz w:val="24"/>
          <w:szCs w:val="24"/>
        </w:rPr>
      </w:pPr>
    </w:p>
    <w:p>
      <w:pPr>
        <w:spacing w:after="160" w:line="360" w:lineRule="auto"/>
        <w:rPr>
          <w:rFonts w:cs="仿宋" w:asciiTheme="minorEastAsia" w:hAnsiTheme="minorEastAsia" w:eastAsiaTheme="minorEastAsia"/>
          <w:sz w:val="24"/>
          <w:szCs w:val="24"/>
        </w:rPr>
      </w:pPr>
    </w:p>
    <w:p>
      <w:pPr>
        <w:spacing w:after="160" w:line="360" w:lineRule="auto"/>
        <w:rPr>
          <w:rFonts w:cs="仿宋" w:asciiTheme="minorEastAsia" w:hAnsiTheme="minorEastAsia" w:eastAsiaTheme="minorEastAsia"/>
          <w:sz w:val="24"/>
          <w:szCs w:val="24"/>
        </w:rPr>
      </w:pPr>
    </w:p>
    <w:p>
      <w:pPr>
        <w:spacing w:after="160" w:line="360" w:lineRule="auto"/>
        <w:rPr>
          <w:rFonts w:cs="仿宋" w:asciiTheme="minorEastAsia" w:hAnsiTheme="minorEastAsia" w:eastAsiaTheme="minorEastAsia"/>
          <w:sz w:val="24"/>
          <w:szCs w:val="24"/>
        </w:rPr>
      </w:pPr>
    </w:p>
    <w:p>
      <w:pPr>
        <w:spacing w:after="160" w:line="360" w:lineRule="auto"/>
        <w:rPr>
          <w:rFonts w:cs="仿宋" w:asciiTheme="minorEastAsia" w:hAnsiTheme="minorEastAsia" w:eastAsiaTheme="minorEastAsia"/>
          <w:sz w:val="24"/>
          <w:szCs w:val="24"/>
        </w:rPr>
      </w:pPr>
    </w:p>
    <w:p>
      <w:pPr>
        <w:spacing w:after="160" w:line="360" w:lineRule="auto"/>
        <w:rPr>
          <w:rFonts w:cs="仿宋" w:asciiTheme="minorEastAsia" w:hAnsiTheme="minorEastAsia" w:eastAsiaTheme="minorEastAsia"/>
          <w:sz w:val="24"/>
          <w:szCs w:val="24"/>
        </w:rPr>
      </w:pPr>
    </w:p>
    <w:p>
      <w:pPr>
        <w:spacing w:after="160" w:line="360" w:lineRule="auto"/>
        <w:rPr>
          <w:rFonts w:cs="仿宋" w:asciiTheme="minorEastAsia" w:hAnsiTheme="minorEastAsia" w:eastAsiaTheme="minorEastAsia"/>
          <w:sz w:val="24"/>
          <w:szCs w:val="24"/>
        </w:rPr>
      </w:pPr>
    </w:p>
    <w:p>
      <w:pPr>
        <w:spacing w:after="160" w:line="360" w:lineRule="auto"/>
        <w:rPr>
          <w:rFonts w:cs="仿宋" w:asciiTheme="minorEastAsia" w:hAnsiTheme="minorEastAsia" w:eastAsiaTheme="minorEastAsia"/>
          <w:sz w:val="24"/>
          <w:szCs w:val="24"/>
        </w:rPr>
      </w:pPr>
    </w:p>
    <w:p>
      <w:pPr>
        <w:spacing w:after="160" w:line="360" w:lineRule="auto"/>
        <w:rPr>
          <w:rFonts w:cs="仿宋" w:asciiTheme="minorEastAsia" w:hAnsiTheme="minorEastAsia" w:eastAsiaTheme="minorEastAsia"/>
          <w:sz w:val="24"/>
          <w:szCs w:val="24"/>
        </w:rPr>
      </w:pPr>
    </w:p>
    <w:p>
      <w:pPr>
        <w:spacing w:after="160" w:line="360" w:lineRule="auto"/>
        <w:rPr>
          <w:rFonts w:cs="仿宋" w:asciiTheme="minorEastAsia" w:hAnsiTheme="minorEastAsia" w:eastAsiaTheme="minorEastAsia"/>
          <w:sz w:val="24"/>
          <w:szCs w:val="24"/>
        </w:rPr>
      </w:pPr>
    </w:p>
    <w:p>
      <w:pPr>
        <w:spacing w:after="160" w:line="360" w:lineRule="auto"/>
        <w:rPr>
          <w:rFonts w:cs="仿宋" w:asciiTheme="minorEastAsia" w:hAnsiTheme="minorEastAsia" w:eastAsiaTheme="minorEastAsia"/>
          <w:sz w:val="24"/>
          <w:szCs w:val="24"/>
        </w:rPr>
      </w:pPr>
    </w:p>
    <w:bookmarkEnd w:id="10"/>
    <w:bookmarkEnd w:id="11"/>
    <w:p>
      <w:pPr>
        <w:pStyle w:val="48"/>
        <w:rPr>
          <w:color w:val="auto"/>
        </w:rPr>
      </w:pPr>
      <w:bookmarkStart w:id="13" w:name="_Toc101361319"/>
      <w:bookmarkStart w:id="14" w:name="_Toc51935131"/>
    </w:p>
    <w:bookmarkEnd w:id="13"/>
    <w:bookmarkEnd w:id="14"/>
    <w:p>
      <w:pPr>
        <w:spacing w:after="240" w:afterLines="100" w:line="340" w:lineRule="exact"/>
        <w:jc w:val="center"/>
        <w:outlineLvl w:val="0"/>
        <w:rPr>
          <w:rFonts w:hAnsi="宋体"/>
          <w:b/>
          <w:sz w:val="36"/>
          <w:szCs w:val="36"/>
        </w:rPr>
      </w:pPr>
      <w:bookmarkStart w:id="15" w:name="_Toc101361321"/>
      <w:r>
        <w:rPr>
          <w:rFonts w:hint="eastAsia" w:hAnsi="宋体"/>
          <w:b/>
          <w:sz w:val="36"/>
          <w:szCs w:val="36"/>
        </w:rPr>
        <w:t>第六章</w:t>
      </w:r>
      <w:r>
        <w:rPr>
          <w:rFonts w:hAnsi="宋体"/>
          <w:b/>
          <w:sz w:val="36"/>
          <w:szCs w:val="36"/>
        </w:rPr>
        <w:t xml:space="preserve">  </w:t>
      </w:r>
      <w:r>
        <w:rPr>
          <w:rFonts w:hint="eastAsia" w:hAnsi="宋体"/>
          <w:b/>
          <w:sz w:val="36"/>
          <w:szCs w:val="36"/>
        </w:rPr>
        <w:t>投标文件格式附件</w:t>
      </w:r>
      <w:bookmarkEnd w:id="15"/>
    </w:p>
    <w:p>
      <w:pPr>
        <w:pStyle w:val="43"/>
        <w:spacing w:before="120" w:after="120" w:line="360" w:lineRule="auto"/>
        <w:ind w:firstLine="480"/>
        <w:jc w:val="center"/>
        <w:rPr>
          <w:rFonts w:ascii="仿宋" w:hAnsi="仿宋" w:eastAsia="仿宋"/>
          <w:b/>
        </w:rPr>
      </w:pPr>
    </w:p>
    <w:p>
      <w:pPr>
        <w:spacing w:line="360" w:lineRule="auto"/>
        <w:ind w:left="241" w:hanging="241" w:hangingChars="100"/>
        <w:jc w:val="center"/>
        <w:rPr>
          <w:rFonts w:ascii="仿宋" w:hAnsi="仿宋" w:eastAsia="仿宋"/>
          <w:b/>
          <w:sz w:val="24"/>
          <w:szCs w:val="24"/>
        </w:rPr>
      </w:pPr>
      <w:bookmarkStart w:id="16" w:name="_Toc125713437"/>
      <w:bookmarkStart w:id="17" w:name="_Toc32581647"/>
      <w:r>
        <w:rPr>
          <w:rFonts w:hint="eastAsia" w:ascii="仿宋" w:hAnsi="仿宋" w:eastAsia="仿宋"/>
          <w:b/>
          <w:sz w:val="24"/>
          <w:szCs w:val="24"/>
        </w:rPr>
        <w:t>投标人提交文件须知</w:t>
      </w:r>
      <w:bookmarkEnd w:id="16"/>
      <w:bookmarkEnd w:id="17"/>
    </w:p>
    <w:p>
      <w:pPr>
        <w:spacing w:line="360" w:lineRule="auto"/>
        <w:ind w:left="240" w:hanging="240" w:hangingChars="100"/>
        <w:rPr>
          <w:rFonts w:asciiTheme="minorEastAsia" w:hAnsiTheme="minorEastAsia" w:eastAsiaTheme="minorEastAsia" w:cstheme="minorEastAsia"/>
          <w:sz w:val="24"/>
          <w:szCs w:val="24"/>
        </w:rPr>
      </w:pPr>
      <w:r>
        <w:rPr>
          <w:rFonts w:asciiTheme="minorEastAsia" w:hAnsiTheme="minorEastAsia" w:eastAsiaTheme="minorEastAsia" w:cstheme="minorEastAsia"/>
          <w:sz w:val="24"/>
          <w:szCs w:val="24"/>
        </w:rPr>
        <w:t>1.投标人应严格按照以下顺序填写和提交下述规定的全部格式文件，招标文件规定提交的其他有关资料未给出格式文件的，由投标人自行设计编写。混乱地编排导致投标文件被误读或查找不到，后果由投标人承担。</w:t>
      </w:r>
    </w:p>
    <w:p>
      <w:pPr>
        <w:spacing w:line="360" w:lineRule="auto"/>
        <w:ind w:firstLine="482"/>
        <w:rPr>
          <w:rFonts w:asciiTheme="minorEastAsia" w:hAnsiTheme="minorEastAsia" w:eastAsiaTheme="minorEastAsia" w:cstheme="minorEastAsia"/>
          <w:sz w:val="24"/>
          <w:szCs w:val="24"/>
        </w:rPr>
      </w:pPr>
      <w:r>
        <w:rPr>
          <w:rFonts w:asciiTheme="minorEastAsia" w:hAnsiTheme="minorEastAsia" w:eastAsiaTheme="minorEastAsia" w:cstheme="minorEastAsia"/>
          <w:sz w:val="24"/>
          <w:szCs w:val="24"/>
        </w:rPr>
        <w:t>2.所附表格中要求回答的全部问题和信息都必须正面回答。</w:t>
      </w:r>
    </w:p>
    <w:p>
      <w:pPr>
        <w:spacing w:line="360" w:lineRule="auto"/>
        <w:ind w:firstLine="482"/>
        <w:rPr>
          <w:rFonts w:asciiTheme="minorEastAsia" w:hAnsiTheme="minorEastAsia" w:eastAsiaTheme="minorEastAsia" w:cstheme="minorEastAsia"/>
          <w:sz w:val="24"/>
          <w:szCs w:val="24"/>
        </w:rPr>
      </w:pPr>
      <w:r>
        <w:rPr>
          <w:rFonts w:asciiTheme="minorEastAsia" w:hAnsiTheme="minorEastAsia" w:eastAsiaTheme="minorEastAsia" w:cstheme="minorEastAsia"/>
          <w:sz w:val="24"/>
          <w:szCs w:val="24"/>
        </w:rPr>
        <w:t>3.本资格声明的签字人应保证全部声明和问题的回答是真实的和准确的。</w:t>
      </w:r>
    </w:p>
    <w:p>
      <w:pPr>
        <w:spacing w:line="360" w:lineRule="auto"/>
        <w:ind w:left="240" w:hanging="240" w:hangingChars="100"/>
        <w:rPr>
          <w:rFonts w:asciiTheme="minorEastAsia" w:hAnsiTheme="minorEastAsia" w:eastAsiaTheme="minorEastAsia" w:cstheme="minorEastAsia"/>
          <w:sz w:val="24"/>
          <w:szCs w:val="24"/>
        </w:rPr>
      </w:pPr>
      <w:r>
        <w:rPr>
          <w:rFonts w:asciiTheme="minorEastAsia" w:hAnsiTheme="minorEastAsia" w:eastAsiaTheme="minorEastAsia" w:cstheme="minorEastAsia"/>
          <w:sz w:val="24"/>
          <w:szCs w:val="24"/>
        </w:rPr>
        <w:t>4.评标委员会将应用投标人提交的资料并根据自己的判断，决定投标人履行合同的合格性及能力。</w:t>
      </w:r>
    </w:p>
    <w:p>
      <w:pPr>
        <w:adjustRightInd w:val="0"/>
        <w:snapToGrid w:val="0"/>
        <w:spacing w:before="120" w:after="120" w:line="360" w:lineRule="auto"/>
        <w:ind w:firstLine="482"/>
        <w:rPr>
          <w:rFonts w:asciiTheme="minorEastAsia" w:hAnsiTheme="minorEastAsia" w:eastAsiaTheme="minorEastAsia" w:cstheme="minorEastAsia"/>
          <w:sz w:val="24"/>
          <w:szCs w:val="24"/>
        </w:rPr>
      </w:pPr>
      <w:r>
        <w:rPr>
          <w:rFonts w:asciiTheme="minorEastAsia" w:hAnsiTheme="minorEastAsia" w:eastAsiaTheme="minorEastAsia" w:cstheme="minorEastAsia"/>
          <w:sz w:val="24"/>
          <w:szCs w:val="24"/>
        </w:rPr>
        <w:t>5.投标人提交的材料将被保密保存，但不退还。</w:t>
      </w:r>
    </w:p>
    <w:p>
      <w:pPr>
        <w:adjustRightInd w:val="0"/>
        <w:snapToGrid w:val="0"/>
        <w:spacing w:before="120" w:after="120" w:line="360" w:lineRule="auto"/>
        <w:ind w:firstLine="482"/>
        <w:rPr>
          <w:rFonts w:asciiTheme="minorEastAsia" w:hAnsiTheme="minorEastAsia" w:eastAsiaTheme="minorEastAsia" w:cstheme="minorEastAsia"/>
          <w:b/>
          <w:sz w:val="24"/>
          <w:szCs w:val="24"/>
        </w:rPr>
      </w:pPr>
      <w:r>
        <w:rPr>
          <w:rFonts w:asciiTheme="minorEastAsia" w:hAnsiTheme="minorEastAsia" w:eastAsiaTheme="minorEastAsia" w:cstheme="minorEastAsia"/>
          <w:sz w:val="24"/>
          <w:szCs w:val="24"/>
        </w:rPr>
        <w:t>6.全部文件应按投标人须知中规定的语言和份数提交。</w:t>
      </w:r>
    </w:p>
    <w:p>
      <w:pPr>
        <w:pStyle w:val="43"/>
        <w:adjustRightInd w:val="0"/>
        <w:snapToGrid w:val="0"/>
        <w:spacing w:before="120" w:after="120" w:line="460" w:lineRule="exact"/>
        <w:ind w:left="1" w:firstLine="770" w:firstLineChars="213"/>
        <w:jc w:val="center"/>
        <w:rPr>
          <w:rFonts w:hAnsi="宋体" w:eastAsia="仿宋_GB2312"/>
          <w:b/>
          <w:sz w:val="36"/>
          <w:szCs w:val="36"/>
        </w:rPr>
      </w:pPr>
    </w:p>
    <w:p>
      <w:pPr>
        <w:pStyle w:val="43"/>
        <w:adjustRightInd w:val="0"/>
        <w:snapToGrid w:val="0"/>
        <w:spacing w:before="120" w:after="120" w:line="460" w:lineRule="exact"/>
        <w:ind w:left="1" w:firstLine="770" w:firstLineChars="213"/>
        <w:jc w:val="center"/>
        <w:rPr>
          <w:rFonts w:hAnsi="宋体" w:eastAsia="仿宋_GB2312"/>
          <w:b/>
          <w:sz w:val="36"/>
          <w:szCs w:val="36"/>
        </w:rPr>
      </w:pPr>
    </w:p>
    <w:p>
      <w:pPr>
        <w:widowControl/>
        <w:ind w:firstLine="602"/>
        <w:jc w:val="left"/>
        <w:rPr>
          <w:rFonts w:ascii="仿宋" w:hAnsi="仿宋" w:eastAsia="仿宋"/>
          <w:sz w:val="30"/>
          <w:szCs w:val="30"/>
        </w:rPr>
      </w:pPr>
      <w:r>
        <w:rPr>
          <w:rFonts w:ascii="仿宋" w:hAnsi="仿宋" w:eastAsia="仿宋"/>
          <w:sz w:val="30"/>
          <w:szCs w:val="30"/>
        </w:rPr>
        <w:br w:type="page"/>
      </w:r>
    </w:p>
    <w:p>
      <w:pPr>
        <w:snapToGrid w:val="0"/>
        <w:spacing w:before="120" w:beforeLines="50" w:line="460" w:lineRule="exact"/>
        <w:ind w:firstLine="588" w:firstLineChars="196"/>
        <w:jc w:val="left"/>
        <w:rPr>
          <w:rFonts w:ascii="仿宋" w:hAnsi="仿宋" w:eastAsia="仿宋"/>
          <w:b/>
          <w:sz w:val="28"/>
          <w:szCs w:val="28"/>
        </w:rPr>
      </w:pPr>
      <w:r>
        <w:rPr>
          <w:rFonts w:hint="eastAsia" w:ascii="仿宋" w:hAnsi="仿宋" w:eastAsia="仿宋"/>
          <w:sz w:val="30"/>
          <w:szCs w:val="30"/>
        </w:rPr>
        <w:t>附件</w:t>
      </w:r>
      <w:r>
        <w:rPr>
          <w:rFonts w:ascii="仿宋" w:hAnsi="仿宋" w:eastAsia="仿宋"/>
          <w:sz w:val="30"/>
          <w:szCs w:val="30"/>
        </w:rPr>
        <w:t>1</w:t>
      </w:r>
      <w:r>
        <w:rPr>
          <w:rFonts w:ascii="仿宋" w:hAnsi="仿宋" w:eastAsia="仿宋"/>
          <w:b/>
          <w:sz w:val="28"/>
          <w:szCs w:val="28"/>
        </w:rPr>
        <w:t xml:space="preserve"> </w:t>
      </w:r>
    </w:p>
    <w:p>
      <w:pPr>
        <w:ind w:right="-110" w:firstLine="1204"/>
        <w:rPr>
          <w:rFonts w:ascii="仿宋" w:hAnsi="仿宋" w:eastAsia="仿宋"/>
          <w:spacing w:val="40"/>
          <w:sz w:val="52"/>
          <w:szCs w:val="52"/>
        </w:rPr>
      </w:pPr>
    </w:p>
    <w:p>
      <w:pPr>
        <w:ind w:right="-110"/>
        <w:jc w:val="center"/>
        <w:rPr>
          <w:rFonts w:ascii="仿宋" w:hAnsi="仿宋" w:eastAsia="仿宋"/>
          <w:spacing w:val="40"/>
          <w:sz w:val="52"/>
          <w:szCs w:val="52"/>
        </w:rPr>
      </w:pPr>
      <w:r>
        <w:rPr>
          <w:rFonts w:hint="eastAsia" w:ascii="仿宋" w:hAnsi="仿宋" w:eastAsia="仿宋"/>
          <w:spacing w:val="40"/>
          <w:sz w:val="52"/>
          <w:szCs w:val="52"/>
        </w:rPr>
        <w:t>项目名称</w:t>
      </w:r>
    </w:p>
    <w:p>
      <w:pPr>
        <w:spacing w:before="240" w:beforeLines="100" w:line="240" w:lineRule="atLeast"/>
        <w:jc w:val="center"/>
        <w:rPr>
          <w:rFonts w:ascii="仿宋" w:hAnsi="仿宋" w:eastAsia="仿宋"/>
          <w:sz w:val="36"/>
          <w:szCs w:val="36"/>
        </w:rPr>
      </w:pPr>
      <w:r>
        <w:rPr>
          <w:rFonts w:hint="eastAsia" w:ascii="仿宋" w:hAnsi="仿宋" w:eastAsia="仿宋"/>
          <w:sz w:val="36"/>
          <w:szCs w:val="36"/>
        </w:rPr>
        <w:t>项目编号：</w:t>
      </w:r>
      <w:r>
        <w:rPr>
          <w:rFonts w:ascii="仿宋" w:hAnsi="仿宋" w:eastAsia="仿宋"/>
          <w:sz w:val="36"/>
          <w:szCs w:val="36"/>
        </w:rPr>
        <w:t>ZB2024-  （标项 ）</w:t>
      </w:r>
    </w:p>
    <w:p>
      <w:pPr>
        <w:spacing w:after="100" w:afterAutospacing="1" w:line="800" w:lineRule="exact"/>
        <w:ind w:right="-108" w:firstLine="1840"/>
        <w:jc w:val="center"/>
        <w:rPr>
          <w:rFonts w:ascii="仿宋" w:hAnsi="仿宋" w:eastAsia="仿宋"/>
          <w:b/>
          <w:spacing w:val="40"/>
          <w:sz w:val="84"/>
          <w:szCs w:val="84"/>
        </w:rPr>
      </w:pPr>
    </w:p>
    <w:p>
      <w:pPr>
        <w:spacing w:after="100" w:afterAutospacing="1" w:line="800" w:lineRule="exact"/>
        <w:ind w:right="-108"/>
        <w:jc w:val="center"/>
        <w:rPr>
          <w:rFonts w:ascii="仿宋" w:hAnsi="仿宋" w:eastAsia="仿宋"/>
          <w:b/>
          <w:spacing w:val="40"/>
          <w:sz w:val="84"/>
          <w:szCs w:val="84"/>
        </w:rPr>
      </w:pPr>
      <w:r>
        <w:rPr>
          <w:rFonts w:hint="eastAsia" w:ascii="仿宋" w:hAnsi="仿宋" w:eastAsia="仿宋"/>
          <w:b/>
          <w:spacing w:val="40"/>
          <w:sz w:val="84"/>
          <w:szCs w:val="84"/>
        </w:rPr>
        <w:t>开标一览表</w:t>
      </w:r>
    </w:p>
    <w:p>
      <w:pPr>
        <w:snapToGrid w:val="0"/>
        <w:spacing w:before="120" w:beforeLines="50" w:line="460" w:lineRule="exact"/>
        <w:ind w:firstLine="551" w:firstLineChars="196"/>
        <w:jc w:val="left"/>
        <w:rPr>
          <w:rFonts w:ascii="仿宋" w:hAnsi="仿宋" w:eastAsia="仿宋"/>
          <w:b/>
          <w:sz w:val="28"/>
          <w:szCs w:val="28"/>
        </w:rPr>
      </w:pPr>
    </w:p>
    <w:tbl>
      <w:tblPr>
        <w:tblStyle w:val="82"/>
        <w:tblpPr w:leftFromText="180" w:rightFromText="180" w:vertAnchor="text" w:horzAnchor="margin" w:tblpXSpec="center" w:tblpY="219"/>
        <w:tblW w:w="0" w:type="auto"/>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4361"/>
        <w:gridCol w:w="4102"/>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1570" w:hRule="exact"/>
        </w:trPr>
        <w:tc>
          <w:tcPr>
            <w:tcW w:w="4361" w:type="dxa"/>
          </w:tcPr>
          <w:p>
            <w:pPr>
              <w:spacing w:before="120"/>
              <w:rPr>
                <w:rFonts w:ascii="仿宋" w:hAnsi="仿宋" w:eastAsia="仿宋"/>
                <w:sz w:val="28"/>
                <w:szCs w:val="28"/>
              </w:rPr>
            </w:pPr>
            <w:r>
              <w:rPr>
                <w:rFonts w:ascii="仿宋" w:hAnsi="仿宋" w:eastAsia="仿宋"/>
                <w:sz w:val="28"/>
                <w:szCs w:val="28"/>
              </w:rPr>
              <w:t>服务投标总价（已优惠或折扣后）</w:t>
            </w:r>
          </w:p>
        </w:tc>
        <w:tc>
          <w:tcPr>
            <w:tcW w:w="4102" w:type="dxa"/>
            <w:vAlign w:val="center"/>
          </w:tcPr>
          <w:p>
            <w:pPr>
              <w:spacing w:before="120" w:line="360" w:lineRule="auto"/>
              <w:rPr>
                <w:rFonts w:ascii="仿宋" w:hAnsi="仿宋" w:eastAsia="仿宋"/>
                <w:sz w:val="28"/>
                <w:szCs w:val="28"/>
              </w:rPr>
            </w:pPr>
            <w:r>
              <w:rPr>
                <w:rFonts w:hint="eastAsia" w:ascii="仿宋" w:hAnsi="仿宋" w:eastAsia="仿宋"/>
                <w:sz w:val="28"/>
                <w:szCs w:val="28"/>
              </w:rPr>
              <w:t>提供服务时间完全响应采购人要求的时间，（填写“是”或“否”）</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Ex>
        <w:trPr>
          <w:trHeight w:val="1554" w:hRule="exact"/>
        </w:trPr>
        <w:tc>
          <w:tcPr>
            <w:tcW w:w="4361" w:type="dxa"/>
          </w:tcPr>
          <w:p>
            <w:pPr>
              <w:ind w:firstLine="602"/>
              <w:jc w:val="center"/>
              <w:rPr>
                <w:szCs w:val="21"/>
              </w:rPr>
            </w:pPr>
          </w:p>
        </w:tc>
        <w:tc>
          <w:tcPr>
            <w:tcW w:w="4102" w:type="dxa"/>
          </w:tcPr>
          <w:p>
            <w:pPr>
              <w:ind w:firstLine="602"/>
              <w:jc w:val="center"/>
              <w:rPr>
                <w:szCs w:val="21"/>
              </w:rPr>
            </w:pPr>
          </w:p>
        </w:tc>
      </w:tr>
    </w:tbl>
    <w:p>
      <w:pPr>
        <w:spacing w:before="120" w:beforeLines="50"/>
        <w:ind w:firstLine="602"/>
        <w:rPr>
          <w:rFonts w:ascii="宋体" w:hAnsi="宋体"/>
          <w:szCs w:val="21"/>
        </w:rPr>
      </w:pPr>
      <w:r>
        <w:rPr>
          <w:rFonts w:hint="eastAsia" w:ascii="宋体" w:hAnsi="宋体"/>
          <w:szCs w:val="21"/>
        </w:rPr>
        <w:t>说明：开标一览表中的“服务投标总价”应是本项目投标服务的全部费用的报价，包括但不限于以下费用：</w:t>
      </w:r>
      <w:r>
        <w:rPr>
          <w:rFonts w:hint="eastAsia"/>
        </w:rPr>
        <w:t>人工费用、系统服务费、设备使用费用、食宿费、交通费、劳务费、税金</w:t>
      </w:r>
      <w:r>
        <w:rPr>
          <w:rFonts w:hint="eastAsia" w:ascii="宋体" w:hAnsi="宋体"/>
          <w:szCs w:val="21"/>
        </w:rPr>
        <w:t>及其他所有相关费用的总和。</w:t>
      </w:r>
    </w:p>
    <w:p>
      <w:pPr>
        <w:spacing w:before="120" w:beforeLines="50"/>
        <w:ind w:firstLine="602"/>
        <w:rPr>
          <w:szCs w:val="21"/>
        </w:rPr>
      </w:pPr>
    </w:p>
    <w:p>
      <w:pPr>
        <w:spacing w:before="120" w:beforeLines="50" w:line="360" w:lineRule="auto"/>
        <w:ind w:firstLine="602"/>
        <w:rPr>
          <w:szCs w:val="21"/>
        </w:rPr>
      </w:pPr>
      <w:r>
        <w:rPr>
          <w:rFonts w:hint="eastAsia"/>
          <w:szCs w:val="21"/>
        </w:rPr>
        <w:t>投标总价大写金额：</w:t>
      </w:r>
      <w:r>
        <w:rPr>
          <w:szCs w:val="21"/>
          <w:u w:val="single"/>
        </w:rPr>
        <w:t xml:space="preserve">                                        </w:t>
      </w:r>
    </w:p>
    <w:p>
      <w:pPr>
        <w:spacing w:line="360" w:lineRule="auto"/>
        <w:ind w:firstLine="602"/>
        <w:rPr>
          <w:szCs w:val="21"/>
          <w:u w:val="single"/>
        </w:rPr>
      </w:pPr>
      <w:r>
        <w:rPr>
          <w:rFonts w:hint="eastAsia"/>
          <w:szCs w:val="21"/>
        </w:rPr>
        <w:t>特别说明事项：</w:t>
      </w:r>
      <w:r>
        <w:rPr>
          <w:szCs w:val="21"/>
          <w:u w:val="single"/>
        </w:rPr>
        <w:t xml:space="preserve">                                            </w:t>
      </w:r>
    </w:p>
    <w:p>
      <w:pPr>
        <w:spacing w:line="360" w:lineRule="auto"/>
        <w:ind w:firstLine="602"/>
        <w:rPr>
          <w:szCs w:val="21"/>
          <w:u w:val="single"/>
        </w:rPr>
      </w:pPr>
      <w:r>
        <w:rPr>
          <w:rFonts w:hint="eastAsia"/>
          <w:szCs w:val="21"/>
        </w:rPr>
        <w:t>投标人全称（公章）：</w:t>
      </w:r>
      <w:r>
        <w:rPr>
          <w:szCs w:val="21"/>
          <w:u w:val="single"/>
        </w:rPr>
        <w:t xml:space="preserve">                                       </w:t>
      </w:r>
    </w:p>
    <w:p>
      <w:pPr>
        <w:spacing w:line="360" w:lineRule="auto"/>
        <w:ind w:firstLine="602"/>
      </w:pPr>
      <w:r>
        <w:rPr>
          <w:rFonts w:hint="eastAsia"/>
        </w:rPr>
        <w:t>法定代表人或授权的投标人代表签字：</w:t>
      </w:r>
      <w:r>
        <w:rPr>
          <w:szCs w:val="21"/>
          <w:u w:val="single"/>
        </w:rPr>
        <w:t xml:space="preserve">                        </w:t>
      </w:r>
      <w:r>
        <w:t xml:space="preserve">                              </w:t>
      </w:r>
    </w:p>
    <w:p>
      <w:pPr>
        <w:pStyle w:val="43"/>
        <w:adjustRightInd w:val="0"/>
        <w:snapToGrid w:val="0"/>
        <w:spacing w:before="120" w:after="120" w:line="460" w:lineRule="exact"/>
        <w:ind w:left="1" w:firstLine="511" w:firstLineChars="213"/>
        <w:jc w:val="center"/>
        <w:rPr>
          <w:rFonts w:hAnsi="宋体" w:eastAsia="仿宋_GB2312"/>
          <w:b/>
          <w:sz w:val="36"/>
          <w:szCs w:val="36"/>
        </w:rPr>
      </w:pPr>
      <w:r>
        <w:rPr>
          <w:rFonts w:hint="eastAsia"/>
        </w:rPr>
        <w:t>日期：</w:t>
      </w:r>
      <w:r>
        <w:rPr>
          <w:szCs w:val="21"/>
          <w:u w:val="single"/>
        </w:rPr>
        <w:t xml:space="preserve">                                      </w:t>
      </w:r>
      <w:r>
        <w:t xml:space="preserve">   </w:t>
      </w:r>
    </w:p>
    <w:p>
      <w:pPr>
        <w:pStyle w:val="43"/>
        <w:adjustRightInd w:val="0"/>
        <w:snapToGrid w:val="0"/>
        <w:spacing w:before="120" w:after="120" w:line="460" w:lineRule="exact"/>
        <w:ind w:left="1" w:firstLine="770" w:firstLineChars="213"/>
        <w:jc w:val="center"/>
        <w:rPr>
          <w:rFonts w:hAnsi="宋体" w:eastAsia="仿宋_GB2312"/>
          <w:b/>
          <w:sz w:val="36"/>
          <w:szCs w:val="36"/>
        </w:rPr>
      </w:pPr>
    </w:p>
    <w:p>
      <w:pPr>
        <w:snapToGrid w:val="0"/>
        <w:spacing w:before="120" w:beforeLines="50" w:after="50"/>
        <w:ind w:firstLine="602"/>
        <w:rPr>
          <w:rFonts w:ascii="仿宋" w:hAnsi="仿宋" w:eastAsia="仿宋"/>
          <w:sz w:val="30"/>
          <w:szCs w:val="30"/>
        </w:rPr>
      </w:pPr>
    </w:p>
    <w:p>
      <w:pPr>
        <w:snapToGrid w:val="0"/>
        <w:spacing w:before="120" w:beforeLines="50" w:after="50"/>
        <w:ind w:firstLine="602"/>
        <w:rPr>
          <w:rFonts w:ascii="仿宋" w:hAnsi="仿宋" w:eastAsia="仿宋"/>
          <w:sz w:val="30"/>
          <w:szCs w:val="30"/>
        </w:rPr>
      </w:pPr>
    </w:p>
    <w:p>
      <w:pPr>
        <w:snapToGrid w:val="0"/>
        <w:spacing w:before="120" w:beforeLines="50" w:after="50"/>
        <w:ind w:firstLine="602"/>
        <w:rPr>
          <w:rFonts w:ascii="仿宋" w:hAnsi="仿宋" w:eastAsia="仿宋"/>
          <w:b/>
          <w:sz w:val="30"/>
          <w:szCs w:val="30"/>
        </w:rPr>
      </w:pPr>
      <w:r>
        <w:rPr>
          <w:rFonts w:hint="eastAsia" w:ascii="仿宋" w:hAnsi="仿宋" w:eastAsia="仿宋"/>
          <w:sz w:val="30"/>
          <w:szCs w:val="30"/>
        </w:rPr>
        <w:t>附件</w:t>
      </w:r>
      <w:r>
        <w:rPr>
          <w:rFonts w:ascii="仿宋" w:hAnsi="仿宋" w:eastAsia="仿宋"/>
          <w:sz w:val="30"/>
          <w:szCs w:val="30"/>
        </w:rPr>
        <w:t>2</w:t>
      </w:r>
      <w:r>
        <w:rPr>
          <w:rFonts w:hint="eastAsia" w:ascii="仿宋" w:hAnsi="仿宋" w:eastAsia="仿宋"/>
          <w:b/>
          <w:sz w:val="30"/>
          <w:szCs w:val="30"/>
        </w:rPr>
        <w:t>：</w:t>
      </w:r>
      <w:r>
        <w:rPr>
          <w:rFonts w:ascii="仿宋" w:hAnsi="仿宋" w:eastAsia="仿宋"/>
          <w:b/>
          <w:sz w:val="30"/>
          <w:szCs w:val="30"/>
        </w:rPr>
        <w:t xml:space="preserve">                                    </w:t>
      </w:r>
      <w:r>
        <w:rPr>
          <w:rFonts w:hint="eastAsia" w:ascii="仿宋" w:hAnsi="仿宋" w:eastAsia="仿宋"/>
          <w:bCs/>
          <w:sz w:val="30"/>
          <w:szCs w:val="30"/>
        </w:rPr>
        <w:t>正本或副本</w:t>
      </w:r>
    </w:p>
    <w:p>
      <w:pPr>
        <w:snapToGrid w:val="0"/>
        <w:spacing w:before="120" w:beforeLines="50" w:after="50"/>
        <w:ind w:firstLine="602"/>
        <w:jc w:val="right"/>
        <w:rPr>
          <w:rFonts w:ascii="仿宋" w:hAnsi="仿宋" w:eastAsia="仿宋"/>
          <w:bCs/>
          <w:sz w:val="30"/>
          <w:szCs w:val="30"/>
        </w:rPr>
      </w:pPr>
      <w:r>
        <w:rPr>
          <w:rFonts w:ascii="仿宋" w:hAnsi="仿宋" w:eastAsia="仿宋"/>
          <w:sz w:val="30"/>
          <w:szCs w:val="30"/>
        </w:rPr>
        <w:t xml:space="preserve">                                            </w:t>
      </w:r>
    </w:p>
    <w:p>
      <w:pPr>
        <w:ind w:right="-110" w:firstLine="1204"/>
        <w:jc w:val="center"/>
        <w:rPr>
          <w:rFonts w:ascii="仿宋" w:hAnsi="仿宋" w:eastAsia="仿宋"/>
          <w:spacing w:val="40"/>
          <w:sz w:val="52"/>
          <w:szCs w:val="52"/>
        </w:rPr>
      </w:pPr>
      <w:r>
        <w:rPr>
          <w:rFonts w:hint="eastAsia" w:ascii="仿宋" w:hAnsi="仿宋" w:eastAsia="仿宋"/>
          <w:spacing w:val="40"/>
          <w:sz w:val="52"/>
          <w:szCs w:val="52"/>
        </w:rPr>
        <w:t>项目名称</w:t>
      </w:r>
    </w:p>
    <w:p>
      <w:pPr>
        <w:spacing w:before="240" w:beforeLines="100" w:line="240" w:lineRule="atLeast"/>
        <w:ind w:firstLine="723"/>
        <w:jc w:val="center"/>
        <w:rPr>
          <w:rFonts w:ascii="仿宋" w:hAnsi="仿宋" w:eastAsia="仿宋"/>
          <w:sz w:val="36"/>
          <w:szCs w:val="36"/>
        </w:rPr>
      </w:pPr>
      <w:r>
        <w:rPr>
          <w:rFonts w:hint="eastAsia" w:ascii="仿宋" w:hAnsi="仿宋" w:eastAsia="仿宋"/>
          <w:sz w:val="36"/>
          <w:szCs w:val="36"/>
        </w:rPr>
        <w:t>项目编号：</w:t>
      </w:r>
      <w:r>
        <w:rPr>
          <w:rFonts w:ascii="仿宋" w:hAnsi="仿宋" w:eastAsia="仿宋"/>
          <w:sz w:val="36"/>
          <w:szCs w:val="36"/>
        </w:rPr>
        <w:t>ZB2024-  （标项 ）</w:t>
      </w:r>
    </w:p>
    <w:p>
      <w:pPr>
        <w:spacing w:after="100" w:afterAutospacing="1" w:line="800" w:lineRule="exact"/>
        <w:ind w:right="-108" w:firstLine="1840"/>
        <w:jc w:val="center"/>
        <w:rPr>
          <w:rFonts w:ascii="仿宋" w:hAnsi="仿宋" w:eastAsia="仿宋"/>
          <w:b/>
          <w:spacing w:val="40"/>
          <w:sz w:val="84"/>
          <w:szCs w:val="84"/>
        </w:rPr>
      </w:pPr>
    </w:p>
    <w:p>
      <w:pPr>
        <w:spacing w:after="100" w:afterAutospacing="1" w:line="800" w:lineRule="exact"/>
        <w:ind w:right="-108" w:firstLine="1847"/>
        <w:jc w:val="center"/>
        <w:rPr>
          <w:rFonts w:ascii="仿宋" w:hAnsi="仿宋" w:eastAsia="仿宋"/>
          <w:b/>
          <w:spacing w:val="40"/>
          <w:sz w:val="84"/>
          <w:szCs w:val="84"/>
        </w:rPr>
      </w:pPr>
      <w:r>
        <w:rPr>
          <w:rFonts w:hint="eastAsia" w:ascii="仿宋" w:hAnsi="仿宋" w:eastAsia="仿宋"/>
          <w:b/>
          <w:spacing w:val="40"/>
          <w:sz w:val="84"/>
          <w:szCs w:val="84"/>
        </w:rPr>
        <w:t>资</w:t>
      </w:r>
    </w:p>
    <w:p>
      <w:pPr>
        <w:spacing w:after="100" w:afterAutospacing="1" w:line="800" w:lineRule="exact"/>
        <w:ind w:right="-108" w:firstLine="1847"/>
        <w:jc w:val="center"/>
        <w:rPr>
          <w:rFonts w:ascii="仿宋" w:hAnsi="仿宋" w:eastAsia="仿宋"/>
          <w:b/>
          <w:spacing w:val="40"/>
          <w:sz w:val="84"/>
          <w:szCs w:val="84"/>
        </w:rPr>
      </w:pPr>
      <w:r>
        <w:rPr>
          <w:rFonts w:hint="eastAsia" w:ascii="仿宋" w:hAnsi="仿宋" w:eastAsia="仿宋"/>
          <w:b/>
          <w:spacing w:val="40"/>
          <w:sz w:val="84"/>
          <w:szCs w:val="84"/>
        </w:rPr>
        <w:t>质</w:t>
      </w:r>
    </w:p>
    <w:p>
      <w:pPr>
        <w:spacing w:after="100" w:afterAutospacing="1" w:line="800" w:lineRule="exact"/>
        <w:ind w:right="-108" w:firstLine="1847"/>
        <w:jc w:val="center"/>
        <w:rPr>
          <w:rFonts w:ascii="仿宋" w:hAnsi="仿宋" w:eastAsia="仿宋"/>
          <w:b/>
          <w:spacing w:val="40"/>
          <w:sz w:val="84"/>
          <w:szCs w:val="84"/>
        </w:rPr>
      </w:pPr>
      <w:r>
        <w:rPr>
          <w:rFonts w:hint="eastAsia" w:ascii="仿宋" w:hAnsi="仿宋" w:eastAsia="仿宋"/>
          <w:b/>
          <w:spacing w:val="40"/>
          <w:sz w:val="84"/>
          <w:szCs w:val="84"/>
        </w:rPr>
        <w:t>文</w:t>
      </w:r>
    </w:p>
    <w:p>
      <w:pPr>
        <w:spacing w:after="100" w:afterAutospacing="1" w:line="800" w:lineRule="exact"/>
        <w:ind w:right="-108" w:firstLine="1847"/>
        <w:jc w:val="center"/>
        <w:rPr>
          <w:rFonts w:ascii="仿宋" w:hAnsi="仿宋" w:eastAsia="仿宋"/>
          <w:b/>
          <w:spacing w:val="40"/>
          <w:sz w:val="84"/>
          <w:szCs w:val="84"/>
        </w:rPr>
      </w:pPr>
      <w:r>
        <w:rPr>
          <w:rFonts w:hint="eastAsia" w:ascii="仿宋" w:hAnsi="仿宋" w:eastAsia="仿宋"/>
          <w:b/>
          <w:spacing w:val="40"/>
          <w:sz w:val="84"/>
          <w:szCs w:val="84"/>
        </w:rPr>
        <w:t>件</w:t>
      </w:r>
    </w:p>
    <w:p>
      <w:pPr>
        <w:spacing w:line="500" w:lineRule="exact"/>
        <w:ind w:right="532" w:firstLine="723"/>
        <w:rPr>
          <w:rFonts w:ascii="仿宋" w:hAnsi="仿宋" w:eastAsia="仿宋"/>
          <w:sz w:val="36"/>
          <w:szCs w:val="36"/>
        </w:rPr>
      </w:pPr>
    </w:p>
    <w:p>
      <w:pPr>
        <w:pStyle w:val="590"/>
        <w:spacing w:line="360" w:lineRule="auto"/>
        <w:ind w:firstLine="562"/>
        <w:rPr>
          <w:rFonts w:ascii="宋体" w:hAnsi="宋体"/>
          <w:sz w:val="28"/>
          <w:u w:val="single"/>
        </w:rPr>
      </w:pPr>
      <w:r>
        <w:rPr>
          <w:rFonts w:hint="eastAsia" w:ascii="宋体" w:hAnsi="宋体"/>
          <w:sz w:val="28"/>
        </w:rPr>
        <w:t>投标人全称：</w:t>
      </w:r>
      <w:r>
        <w:rPr>
          <w:rFonts w:ascii="宋体" w:hAnsi="宋体"/>
          <w:sz w:val="28"/>
          <w:u w:val="single"/>
        </w:rPr>
        <w:t xml:space="preserve">                                            </w:t>
      </w:r>
    </w:p>
    <w:p>
      <w:pPr>
        <w:pStyle w:val="590"/>
        <w:spacing w:line="360" w:lineRule="auto"/>
        <w:ind w:firstLine="562"/>
        <w:rPr>
          <w:rFonts w:ascii="宋体" w:hAnsi="宋体"/>
          <w:sz w:val="28"/>
        </w:rPr>
      </w:pPr>
      <w:r>
        <w:rPr>
          <w:rFonts w:hint="eastAsia" w:ascii="宋体" w:hAnsi="宋体"/>
          <w:sz w:val="28"/>
        </w:rPr>
        <w:t>（加盖单位公章）</w:t>
      </w:r>
    </w:p>
    <w:p>
      <w:pPr>
        <w:pStyle w:val="590"/>
        <w:spacing w:line="360" w:lineRule="auto"/>
        <w:ind w:firstLine="562"/>
        <w:rPr>
          <w:rFonts w:ascii="宋体" w:hAnsi="宋体"/>
          <w:sz w:val="28"/>
          <w:u w:val="single"/>
        </w:rPr>
      </w:pPr>
      <w:r>
        <w:rPr>
          <w:rFonts w:hint="eastAsia" w:ascii="宋体" w:hAnsi="宋体"/>
          <w:sz w:val="28"/>
        </w:rPr>
        <w:t>法定代表人印刷体姓名：</w:t>
      </w:r>
      <w:r>
        <w:rPr>
          <w:rFonts w:ascii="宋体" w:hAnsi="宋体"/>
          <w:sz w:val="28"/>
          <w:u w:val="single"/>
        </w:rPr>
        <w:t xml:space="preserve">             </w:t>
      </w:r>
      <w:r>
        <w:rPr>
          <w:rFonts w:ascii="宋体" w:hAnsi="宋体"/>
          <w:sz w:val="28"/>
        </w:rPr>
        <w:t xml:space="preserve">  签字：</w:t>
      </w:r>
      <w:r>
        <w:rPr>
          <w:rFonts w:ascii="宋体" w:hAnsi="宋体"/>
          <w:sz w:val="28"/>
          <w:u w:val="single"/>
        </w:rPr>
        <w:t xml:space="preserve">              </w:t>
      </w:r>
    </w:p>
    <w:p>
      <w:pPr>
        <w:pStyle w:val="590"/>
        <w:spacing w:line="360" w:lineRule="auto"/>
        <w:ind w:firstLine="562"/>
        <w:rPr>
          <w:rFonts w:ascii="宋体" w:hAnsi="宋体"/>
          <w:sz w:val="28"/>
          <w:u w:val="single"/>
        </w:rPr>
      </w:pPr>
      <w:r>
        <w:rPr>
          <w:rFonts w:hint="eastAsia" w:ascii="宋体" w:hAnsi="宋体"/>
          <w:sz w:val="28"/>
        </w:rPr>
        <w:t>授权投标代表印刷体姓名：</w:t>
      </w:r>
      <w:r>
        <w:rPr>
          <w:rFonts w:ascii="宋体" w:hAnsi="宋体"/>
          <w:sz w:val="28"/>
          <w:u w:val="single"/>
        </w:rPr>
        <w:t xml:space="preserve">           </w:t>
      </w:r>
      <w:r>
        <w:rPr>
          <w:rFonts w:ascii="宋体" w:hAnsi="宋体"/>
          <w:sz w:val="28"/>
        </w:rPr>
        <w:t xml:space="preserve">  签字：</w:t>
      </w:r>
      <w:r>
        <w:rPr>
          <w:rFonts w:ascii="宋体" w:hAnsi="宋体"/>
          <w:sz w:val="28"/>
          <w:u w:val="single"/>
        </w:rPr>
        <w:t xml:space="preserve">              </w:t>
      </w:r>
    </w:p>
    <w:p>
      <w:pPr>
        <w:pStyle w:val="590"/>
        <w:spacing w:line="360" w:lineRule="auto"/>
        <w:ind w:firstLine="562"/>
        <w:rPr>
          <w:rFonts w:ascii="宋体" w:hAnsi="宋体"/>
          <w:sz w:val="28"/>
          <w:u w:val="single"/>
        </w:rPr>
      </w:pPr>
      <w:r>
        <w:rPr>
          <w:rFonts w:hint="eastAsia" w:ascii="宋体" w:hAnsi="宋体"/>
          <w:sz w:val="28"/>
        </w:rPr>
        <w:t>投标人地址：</w:t>
      </w:r>
      <w:r>
        <w:rPr>
          <w:rFonts w:ascii="宋体" w:hAnsi="宋体"/>
          <w:sz w:val="28"/>
        </w:rPr>
        <w:t xml:space="preserve">   </w:t>
      </w:r>
      <w:r>
        <w:rPr>
          <w:rFonts w:ascii="宋体" w:hAnsi="宋体"/>
          <w:sz w:val="28"/>
          <w:u w:val="single"/>
        </w:rPr>
        <w:t xml:space="preserve">                                         </w:t>
      </w:r>
    </w:p>
    <w:p>
      <w:pPr>
        <w:pStyle w:val="590"/>
        <w:spacing w:line="360" w:lineRule="auto"/>
        <w:ind w:firstLine="562"/>
        <w:rPr>
          <w:rFonts w:ascii="宋体" w:hAnsi="宋体"/>
          <w:sz w:val="28"/>
          <w:u w:val="single"/>
        </w:rPr>
      </w:pPr>
      <w:r>
        <w:rPr>
          <w:rFonts w:hint="eastAsia" w:ascii="宋体" w:hAnsi="宋体"/>
          <w:sz w:val="28"/>
        </w:rPr>
        <w:t>邮编：</w:t>
      </w:r>
      <w:r>
        <w:rPr>
          <w:rFonts w:ascii="宋体" w:hAnsi="宋体"/>
          <w:sz w:val="28"/>
          <w:u w:val="single"/>
        </w:rPr>
        <w:t xml:space="preserve">                                                  </w:t>
      </w:r>
    </w:p>
    <w:p>
      <w:pPr>
        <w:pStyle w:val="590"/>
        <w:spacing w:line="360" w:lineRule="auto"/>
        <w:ind w:firstLine="562"/>
        <w:rPr>
          <w:rFonts w:ascii="宋体" w:hAnsi="宋体"/>
          <w:sz w:val="28"/>
          <w:u w:val="single"/>
        </w:rPr>
      </w:pPr>
      <w:r>
        <w:rPr>
          <w:rFonts w:hint="eastAsia" w:ascii="宋体" w:hAnsi="宋体"/>
          <w:sz w:val="28"/>
        </w:rPr>
        <w:t>联系电话：</w:t>
      </w:r>
      <w:r>
        <w:rPr>
          <w:rFonts w:ascii="宋体" w:hAnsi="宋体"/>
          <w:sz w:val="28"/>
        </w:rPr>
        <w:t xml:space="preserve">  </w:t>
      </w:r>
      <w:r>
        <w:rPr>
          <w:rFonts w:ascii="宋体" w:hAnsi="宋体"/>
          <w:sz w:val="28"/>
          <w:u w:val="single"/>
        </w:rPr>
        <w:t xml:space="preserve">                                            </w:t>
      </w:r>
    </w:p>
    <w:p>
      <w:pPr>
        <w:pStyle w:val="590"/>
        <w:spacing w:line="360" w:lineRule="auto"/>
        <w:ind w:firstLine="562"/>
        <w:rPr>
          <w:rFonts w:ascii="宋体" w:hAnsi="宋体"/>
          <w:sz w:val="28"/>
        </w:rPr>
      </w:pPr>
      <w:r>
        <w:rPr>
          <w:rFonts w:hint="eastAsia" w:ascii="宋体" w:hAnsi="宋体"/>
          <w:sz w:val="28"/>
        </w:rPr>
        <w:t>开标时间：</w:t>
      </w:r>
      <w:r>
        <w:rPr>
          <w:rFonts w:ascii="宋体" w:hAnsi="宋体"/>
          <w:sz w:val="28"/>
        </w:rPr>
        <w:t xml:space="preserve">  </w:t>
      </w:r>
      <w:r>
        <w:rPr>
          <w:rFonts w:ascii="宋体" w:hAnsi="宋体"/>
          <w:sz w:val="28"/>
          <w:u w:val="single"/>
        </w:rPr>
        <w:t xml:space="preserve">                                            </w:t>
      </w:r>
    </w:p>
    <w:p>
      <w:pPr>
        <w:snapToGrid w:val="0"/>
        <w:spacing w:before="50" w:after="50"/>
        <w:ind w:firstLine="723"/>
        <w:rPr>
          <w:rFonts w:ascii="仿宋" w:hAnsi="仿宋" w:eastAsia="仿宋"/>
          <w:b/>
          <w:bCs/>
          <w:sz w:val="36"/>
          <w:szCs w:val="36"/>
        </w:rPr>
      </w:pPr>
      <w:r>
        <w:rPr>
          <w:rFonts w:ascii="仿宋" w:hAnsi="仿宋" w:eastAsia="仿宋"/>
          <w:b/>
          <w:sz w:val="36"/>
          <w:szCs w:val="36"/>
        </w:rPr>
        <w:br w:type="page"/>
      </w:r>
      <w:r>
        <w:rPr>
          <w:rFonts w:ascii="仿宋" w:hAnsi="仿宋" w:eastAsia="仿宋"/>
          <w:b/>
          <w:sz w:val="36"/>
          <w:szCs w:val="36"/>
        </w:rPr>
        <w:t>1、</w:t>
      </w:r>
      <w:r>
        <w:rPr>
          <w:rFonts w:hint="eastAsia" w:ascii="仿宋" w:hAnsi="仿宋" w:eastAsia="仿宋"/>
          <w:b/>
          <w:bCs/>
          <w:sz w:val="36"/>
          <w:szCs w:val="36"/>
        </w:rPr>
        <w:t>资质文件目录</w:t>
      </w:r>
    </w:p>
    <w:p>
      <w:pPr>
        <w:snapToGrid w:val="0"/>
        <w:spacing w:before="50" w:after="50"/>
        <w:ind w:firstLine="602"/>
        <w:rPr>
          <w:rFonts w:ascii="仿宋" w:hAnsi="仿宋" w:eastAsia="仿宋"/>
          <w:sz w:val="30"/>
          <w:szCs w:val="30"/>
        </w:rPr>
      </w:pPr>
    </w:p>
    <w:p>
      <w:pPr>
        <w:snapToGrid w:val="0"/>
        <w:spacing w:line="460" w:lineRule="exact"/>
        <w:ind w:firstLine="588" w:firstLineChars="196"/>
        <w:jc w:val="left"/>
        <w:rPr>
          <w:rFonts w:ascii="仿宋" w:hAnsi="仿宋" w:eastAsia="仿宋"/>
          <w:sz w:val="30"/>
          <w:szCs w:val="30"/>
        </w:rPr>
      </w:pPr>
      <w:r>
        <w:rPr>
          <w:rFonts w:hint="eastAsia" w:ascii="仿宋" w:hAnsi="仿宋" w:eastAsia="仿宋"/>
          <w:sz w:val="30"/>
          <w:szCs w:val="30"/>
        </w:rPr>
        <w:t>（</w:t>
      </w:r>
      <w:r>
        <w:rPr>
          <w:rFonts w:ascii="仿宋" w:hAnsi="仿宋" w:eastAsia="仿宋"/>
          <w:sz w:val="30"/>
          <w:szCs w:val="30"/>
        </w:rPr>
        <w:t xml:space="preserve">1）投标声明书 </w:t>
      </w:r>
      <w:r>
        <w:rPr>
          <w:rFonts w:hint="eastAsia" w:ascii="仿宋" w:hAnsi="仿宋" w:eastAsia="仿宋"/>
          <w:sz w:val="30"/>
          <w:szCs w:val="30"/>
        </w:rPr>
        <w:t>（格式见附件，含重大违法记录声明）；</w:t>
      </w:r>
    </w:p>
    <w:p>
      <w:pPr>
        <w:snapToGrid w:val="0"/>
        <w:spacing w:line="460" w:lineRule="exact"/>
        <w:ind w:firstLine="588" w:firstLineChars="196"/>
        <w:jc w:val="left"/>
        <w:rPr>
          <w:rFonts w:ascii="仿宋" w:hAnsi="仿宋" w:eastAsia="仿宋"/>
          <w:sz w:val="30"/>
          <w:szCs w:val="30"/>
        </w:rPr>
      </w:pPr>
      <w:r>
        <w:rPr>
          <w:rFonts w:hint="eastAsia" w:ascii="仿宋" w:hAnsi="仿宋" w:eastAsia="仿宋"/>
          <w:sz w:val="30"/>
          <w:szCs w:val="30"/>
        </w:rPr>
        <w:t>（</w:t>
      </w:r>
      <w:r>
        <w:rPr>
          <w:rFonts w:ascii="仿宋" w:hAnsi="仿宋" w:eastAsia="仿宋"/>
          <w:sz w:val="30"/>
          <w:szCs w:val="30"/>
        </w:rPr>
        <w:t>2）法定代表人证明书或授权委托书（格式见附件）；</w:t>
      </w:r>
    </w:p>
    <w:p>
      <w:pPr>
        <w:snapToGrid w:val="0"/>
        <w:spacing w:line="460" w:lineRule="exact"/>
        <w:ind w:firstLine="588" w:firstLineChars="196"/>
        <w:jc w:val="left"/>
        <w:rPr>
          <w:rFonts w:ascii="仿宋" w:hAnsi="仿宋" w:eastAsia="仿宋"/>
          <w:sz w:val="30"/>
          <w:szCs w:val="30"/>
        </w:rPr>
      </w:pPr>
      <w:r>
        <w:rPr>
          <w:rFonts w:hint="eastAsia" w:ascii="仿宋" w:hAnsi="仿宋" w:eastAsia="仿宋"/>
          <w:sz w:val="30"/>
          <w:szCs w:val="30"/>
        </w:rPr>
        <w:t>（</w:t>
      </w:r>
      <w:r>
        <w:rPr>
          <w:rFonts w:ascii="仿宋" w:hAnsi="仿宋" w:eastAsia="仿宋"/>
          <w:sz w:val="30"/>
          <w:szCs w:val="30"/>
        </w:rPr>
        <w:t>3）提供有效的营业执照复印件并加盖公司公章；事业单位的，则提供有效的《事业单位法人证书》副本复印件并加盖单位公章；自然人的，则提供有效的身份证复印件并签字；</w:t>
      </w:r>
    </w:p>
    <w:p>
      <w:pPr>
        <w:snapToGrid w:val="0"/>
        <w:spacing w:line="460" w:lineRule="exact"/>
        <w:ind w:firstLine="588" w:firstLineChars="196"/>
        <w:rPr>
          <w:rFonts w:ascii="仿宋" w:hAnsi="仿宋" w:eastAsia="仿宋"/>
          <w:sz w:val="30"/>
          <w:szCs w:val="30"/>
        </w:rPr>
      </w:pPr>
      <w:r>
        <w:rPr>
          <w:rFonts w:hint="eastAsia" w:ascii="仿宋" w:hAnsi="仿宋" w:eastAsia="仿宋"/>
          <w:sz w:val="30"/>
          <w:szCs w:val="30"/>
        </w:rPr>
        <w:t>（</w:t>
      </w:r>
      <w:r>
        <w:rPr>
          <w:rFonts w:ascii="仿宋" w:hAnsi="仿宋" w:eastAsia="仿宋"/>
          <w:sz w:val="30"/>
          <w:szCs w:val="30"/>
        </w:rPr>
        <w:t>4）提供有效的依法缴纳税收（非企业代扣代缴的个人所得税）证明（至投标文件递交截止日一年内任意一个月的完税凭证或税务部门出具的证明），依法免税的投标人须提供相应文件证明其依法免税；</w:t>
      </w:r>
    </w:p>
    <w:p>
      <w:pPr>
        <w:snapToGrid w:val="0"/>
        <w:spacing w:line="460" w:lineRule="exact"/>
        <w:ind w:firstLine="588" w:firstLineChars="196"/>
        <w:rPr>
          <w:rFonts w:ascii="仿宋" w:hAnsi="仿宋" w:eastAsia="仿宋"/>
          <w:sz w:val="30"/>
          <w:szCs w:val="30"/>
        </w:rPr>
      </w:pPr>
      <w:r>
        <w:rPr>
          <w:rFonts w:hint="eastAsia" w:ascii="仿宋" w:hAnsi="仿宋" w:eastAsia="仿宋"/>
          <w:sz w:val="30"/>
          <w:szCs w:val="30"/>
        </w:rPr>
        <w:t>（</w:t>
      </w:r>
      <w:r>
        <w:rPr>
          <w:rFonts w:ascii="仿宋" w:hAnsi="仿宋" w:eastAsia="仿宋"/>
          <w:sz w:val="30"/>
          <w:szCs w:val="30"/>
        </w:rPr>
        <w:t>5）提供有效的依法缴纳社会保障资金证明（至投标文件递交截止日一年内任意一个月的缴纳凭证或人社部门出具的证明），依法不需要缴纳社会保障资金的投标人，须提供相应文件证明其不需要缴纳社会保障资金；</w:t>
      </w:r>
    </w:p>
    <w:p>
      <w:pPr>
        <w:snapToGrid w:val="0"/>
        <w:spacing w:line="460" w:lineRule="exact"/>
        <w:ind w:firstLine="588" w:firstLineChars="196"/>
        <w:rPr>
          <w:rFonts w:ascii="仿宋" w:hAnsi="仿宋" w:eastAsia="仿宋"/>
          <w:sz w:val="30"/>
          <w:szCs w:val="30"/>
        </w:rPr>
      </w:pPr>
      <w:r>
        <w:rPr>
          <w:rFonts w:hint="eastAsia" w:ascii="仿宋" w:hAnsi="仿宋" w:eastAsia="仿宋"/>
          <w:sz w:val="30"/>
          <w:szCs w:val="30"/>
        </w:rPr>
        <w:t>（</w:t>
      </w:r>
      <w:r>
        <w:rPr>
          <w:rFonts w:ascii="仿宋" w:hAnsi="仿宋" w:eastAsia="仿宋"/>
          <w:sz w:val="30"/>
          <w:szCs w:val="30"/>
        </w:rPr>
        <w:t>6）投标人基本开户银行出具的资信证明，或参与本采购项目两年内任一年度经审计的财务报告复印件，须包括“四表一注”：资产负债表、利润表、现金流量表、所有者权益变动表及其附注（如“四表一注”在合法合规前提下有缺少的情况，须提供审计机构出具的加盖其公章的说明），或财政部门认可的专业担保机构出具的针对本项目的投标担保函；</w:t>
      </w:r>
    </w:p>
    <w:p>
      <w:pPr>
        <w:snapToGrid w:val="0"/>
        <w:spacing w:line="460" w:lineRule="exact"/>
        <w:ind w:firstLine="588" w:firstLineChars="196"/>
        <w:jc w:val="left"/>
        <w:rPr>
          <w:rFonts w:ascii="仿宋" w:hAnsi="仿宋" w:eastAsia="仿宋"/>
          <w:sz w:val="30"/>
          <w:szCs w:val="30"/>
        </w:rPr>
      </w:pPr>
      <w:r>
        <w:rPr>
          <w:rFonts w:hint="eastAsia" w:ascii="仿宋" w:hAnsi="仿宋" w:eastAsia="仿宋"/>
          <w:sz w:val="30"/>
          <w:szCs w:val="30"/>
        </w:rPr>
        <w:t>（</w:t>
      </w:r>
      <w:r>
        <w:rPr>
          <w:rFonts w:ascii="仿宋" w:hAnsi="仿宋" w:eastAsia="仿宋"/>
          <w:sz w:val="30"/>
          <w:szCs w:val="30"/>
        </w:rPr>
        <w:t>7）中小企业声明函（见附件14）</w:t>
      </w:r>
    </w:p>
    <w:p>
      <w:pPr>
        <w:snapToGrid w:val="0"/>
        <w:spacing w:line="460" w:lineRule="exact"/>
        <w:ind w:firstLine="588" w:firstLineChars="196"/>
        <w:jc w:val="left"/>
        <w:rPr>
          <w:rFonts w:ascii="仿宋" w:hAnsi="仿宋" w:eastAsia="仿宋"/>
          <w:sz w:val="30"/>
          <w:szCs w:val="30"/>
        </w:rPr>
      </w:pPr>
      <w:r>
        <w:rPr>
          <w:rFonts w:hint="eastAsia" w:ascii="仿宋" w:hAnsi="仿宋" w:eastAsia="仿宋"/>
          <w:sz w:val="30"/>
          <w:szCs w:val="30"/>
        </w:rPr>
        <w:t>（</w:t>
      </w:r>
      <w:r>
        <w:rPr>
          <w:rFonts w:ascii="仿宋" w:hAnsi="仿宋" w:eastAsia="仿宋"/>
          <w:sz w:val="30"/>
          <w:szCs w:val="30"/>
        </w:rPr>
        <w:t>8）联合投标协议书（若需要）；</w:t>
      </w:r>
    </w:p>
    <w:p>
      <w:pPr>
        <w:snapToGrid w:val="0"/>
        <w:spacing w:line="460" w:lineRule="exact"/>
        <w:ind w:firstLine="588" w:firstLineChars="196"/>
        <w:jc w:val="left"/>
        <w:rPr>
          <w:rFonts w:ascii="仿宋" w:hAnsi="仿宋" w:eastAsia="仿宋"/>
          <w:sz w:val="30"/>
          <w:szCs w:val="30"/>
        </w:rPr>
      </w:pPr>
      <w:r>
        <w:rPr>
          <w:rFonts w:hint="eastAsia" w:ascii="仿宋" w:hAnsi="仿宋" w:eastAsia="仿宋"/>
          <w:sz w:val="30"/>
          <w:szCs w:val="30"/>
        </w:rPr>
        <w:t>（</w:t>
      </w:r>
      <w:r>
        <w:rPr>
          <w:rFonts w:ascii="仿宋" w:hAnsi="仿宋" w:eastAsia="仿宋"/>
          <w:sz w:val="30"/>
          <w:szCs w:val="30"/>
        </w:rPr>
        <w:t>9）联合投标授权委托书（若需要）；</w:t>
      </w:r>
    </w:p>
    <w:p>
      <w:pPr>
        <w:snapToGrid w:val="0"/>
        <w:spacing w:line="460" w:lineRule="exact"/>
        <w:ind w:firstLine="600" w:firstLineChars="200"/>
        <w:jc w:val="left"/>
        <w:rPr>
          <w:rFonts w:ascii="仿宋" w:hAnsi="仿宋" w:eastAsia="仿宋"/>
          <w:sz w:val="30"/>
          <w:szCs w:val="30"/>
        </w:rPr>
      </w:pPr>
      <w:r>
        <w:rPr>
          <w:rFonts w:hint="eastAsia" w:ascii="仿宋" w:hAnsi="仿宋" w:eastAsia="仿宋"/>
          <w:sz w:val="30"/>
          <w:szCs w:val="30"/>
        </w:rPr>
        <w:t>（</w:t>
      </w:r>
      <w:r>
        <w:rPr>
          <w:rFonts w:ascii="仿宋" w:hAnsi="仿宋" w:eastAsia="仿宋"/>
          <w:sz w:val="30"/>
          <w:szCs w:val="30"/>
        </w:rPr>
        <w:t>10）提供采购公告中符合</w:t>
      </w:r>
      <w:r>
        <w:rPr>
          <w:rFonts w:hint="eastAsia" w:ascii="仿宋" w:hAnsi="仿宋" w:eastAsia="仿宋"/>
          <w:bCs/>
          <w:sz w:val="30"/>
          <w:szCs w:val="30"/>
        </w:rPr>
        <w:t>投标人特定条件要求的有效的</w:t>
      </w:r>
      <w:r>
        <w:rPr>
          <w:rFonts w:hint="eastAsia" w:ascii="仿宋" w:hAnsi="仿宋" w:eastAsia="仿宋"/>
          <w:sz w:val="30"/>
          <w:szCs w:val="30"/>
        </w:rPr>
        <w:t>其他资质复印件并加盖公司公章及需要说明的资料。</w:t>
      </w:r>
    </w:p>
    <w:p>
      <w:pPr>
        <w:pStyle w:val="47"/>
        <w:snapToGrid w:val="0"/>
        <w:spacing w:line="460" w:lineRule="exact"/>
        <w:ind w:left="5250" w:firstLine="600" w:firstLineChars="200"/>
        <w:rPr>
          <w:rFonts w:ascii="仿宋" w:hAnsi="仿宋" w:eastAsia="仿宋"/>
          <w:sz w:val="30"/>
          <w:szCs w:val="30"/>
        </w:rPr>
      </w:pPr>
    </w:p>
    <w:p>
      <w:pPr>
        <w:snapToGrid w:val="0"/>
        <w:spacing w:line="460" w:lineRule="exact"/>
        <w:ind w:firstLine="588" w:firstLineChars="196"/>
        <w:jc w:val="left"/>
        <w:rPr>
          <w:rFonts w:ascii="仿宋" w:hAnsi="仿宋" w:eastAsia="仿宋"/>
          <w:sz w:val="30"/>
          <w:szCs w:val="30"/>
        </w:rPr>
      </w:pPr>
    </w:p>
    <w:p>
      <w:pPr>
        <w:pStyle w:val="43"/>
        <w:snapToGrid w:val="0"/>
        <w:spacing w:before="120" w:after="120" w:line="240" w:lineRule="auto"/>
        <w:rPr>
          <w:rFonts w:ascii="仿宋" w:hAnsi="仿宋" w:eastAsia="仿宋"/>
          <w:sz w:val="30"/>
          <w:szCs w:val="30"/>
        </w:rPr>
      </w:pPr>
    </w:p>
    <w:p>
      <w:pPr>
        <w:snapToGrid w:val="0"/>
        <w:spacing w:before="50" w:after="120" w:afterLines="50"/>
        <w:ind w:firstLine="602"/>
        <w:jc w:val="left"/>
        <w:rPr>
          <w:rFonts w:ascii="仿宋" w:hAnsi="仿宋" w:eastAsia="仿宋"/>
          <w:sz w:val="30"/>
          <w:szCs w:val="30"/>
        </w:rPr>
      </w:pPr>
      <w:r>
        <w:rPr>
          <w:rFonts w:ascii="仿宋" w:hAnsi="仿宋" w:eastAsia="仿宋"/>
          <w:sz w:val="30"/>
          <w:szCs w:val="30"/>
        </w:rPr>
        <w:br w:type="page"/>
      </w:r>
      <w:r>
        <w:rPr>
          <w:rFonts w:hint="eastAsia" w:ascii="仿宋" w:hAnsi="仿宋" w:eastAsia="仿宋"/>
          <w:sz w:val="30"/>
          <w:szCs w:val="30"/>
        </w:rPr>
        <w:t>附件</w:t>
      </w:r>
      <w:r>
        <w:rPr>
          <w:rFonts w:ascii="仿宋" w:hAnsi="仿宋" w:eastAsia="仿宋"/>
          <w:sz w:val="30"/>
          <w:szCs w:val="30"/>
        </w:rPr>
        <w:t>3：</w:t>
      </w:r>
    </w:p>
    <w:p>
      <w:pPr>
        <w:snapToGrid w:val="0"/>
        <w:spacing w:before="50" w:after="50"/>
        <w:ind w:firstLine="723"/>
        <w:jc w:val="center"/>
        <w:rPr>
          <w:rFonts w:ascii="仿宋" w:hAnsi="仿宋" w:eastAsia="仿宋"/>
          <w:b/>
          <w:sz w:val="36"/>
          <w:szCs w:val="36"/>
        </w:rPr>
      </w:pPr>
      <w:r>
        <w:rPr>
          <w:rFonts w:hint="eastAsia" w:ascii="仿宋" w:hAnsi="仿宋" w:eastAsia="仿宋"/>
          <w:b/>
          <w:sz w:val="36"/>
          <w:szCs w:val="36"/>
        </w:rPr>
        <w:t>声</w:t>
      </w:r>
      <w:r>
        <w:rPr>
          <w:rFonts w:ascii="仿宋" w:hAnsi="仿宋" w:eastAsia="仿宋"/>
          <w:b/>
          <w:sz w:val="36"/>
          <w:szCs w:val="36"/>
        </w:rPr>
        <w:t xml:space="preserve"> </w:t>
      </w:r>
      <w:r>
        <w:rPr>
          <w:rFonts w:hint="eastAsia" w:ascii="仿宋" w:hAnsi="仿宋" w:eastAsia="仿宋"/>
          <w:b/>
          <w:sz w:val="36"/>
          <w:szCs w:val="36"/>
        </w:rPr>
        <w:t>明</w:t>
      </w:r>
      <w:r>
        <w:rPr>
          <w:rFonts w:ascii="仿宋" w:hAnsi="仿宋" w:eastAsia="仿宋"/>
          <w:b/>
          <w:sz w:val="36"/>
          <w:szCs w:val="36"/>
        </w:rPr>
        <w:t xml:space="preserve"> </w:t>
      </w:r>
      <w:r>
        <w:rPr>
          <w:rFonts w:hint="eastAsia" w:ascii="仿宋" w:hAnsi="仿宋" w:eastAsia="仿宋"/>
          <w:b/>
          <w:sz w:val="36"/>
          <w:szCs w:val="36"/>
        </w:rPr>
        <w:t>书</w:t>
      </w:r>
    </w:p>
    <w:p>
      <w:pPr>
        <w:snapToGrid w:val="0"/>
        <w:spacing w:before="120" w:beforeLines="50" w:after="50" w:line="460" w:lineRule="exact"/>
        <w:ind w:firstLine="602"/>
        <w:rPr>
          <w:rFonts w:ascii="仿宋" w:hAnsi="仿宋" w:eastAsia="仿宋"/>
          <w:sz w:val="30"/>
          <w:szCs w:val="30"/>
        </w:rPr>
      </w:pPr>
      <w:r>
        <w:rPr>
          <w:rFonts w:hint="eastAsia" w:ascii="仿宋" w:hAnsi="仿宋" w:eastAsia="仿宋"/>
          <w:sz w:val="30"/>
          <w:szCs w:val="30"/>
        </w:rPr>
        <w:t>致国家体育总局体育器材装备中心：</w:t>
      </w:r>
    </w:p>
    <w:p>
      <w:pPr>
        <w:snapToGrid w:val="0"/>
        <w:spacing w:before="120" w:beforeLines="50" w:after="50" w:line="460" w:lineRule="exact"/>
        <w:ind w:firstLine="600" w:firstLineChars="200"/>
        <w:rPr>
          <w:rFonts w:ascii="仿宋" w:hAnsi="仿宋" w:eastAsia="仿宋"/>
          <w:sz w:val="30"/>
          <w:szCs w:val="30"/>
        </w:rPr>
      </w:pPr>
      <w:r>
        <w:rPr>
          <w:rFonts w:hint="eastAsia" w:ascii="仿宋" w:hAnsi="仿宋" w:eastAsia="仿宋"/>
          <w:sz w:val="30"/>
          <w:szCs w:val="30"/>
          <w:u w:val="single"/>
        </w:rPr>
        <w:t>（投标人名称）</w:t>
      </w:r>
      <w:r>
        <w:rPr>
          <w:rFonts w:hint="eastAsia" w:ascii="仿宋" w:hAnsi="仿宋" w:eastAsia="仿宋"/>
          <w:sz w:val="30"/>
          <w:szCs w:val="30"/>
        </w:rPr>
        <w:t>系中华人民共和国合法企业，经营地址</w:t>
      </w:r>
      <w:r>
        <w:rPr>
          <w:rFonts w:ascii="仿宋" w:hAnsi="仿宋" w:eastAsia="仿宋"/>
          <w:sz w:val="30"/>
          <w:szCs w:val="30"/>
          <w:u w:val="single"/>
        </w:rPr>
        <w:t xml:space="preserve">                            </w:t>
      </w:r>
      <w:r>
        <w:rPr>
          <w:rFonts w:hint="eastAsia" w:ascii="仿宋" w:hAnsi="仿宋" w:eastAsia="仿宋"/>
          <w:sz w:val="30"/>
          <w:szCs w:val="30"/>
        </w:rPr>
        <w:t>。</w:t>
      </w:r>
    </w:p>
    <w:p>
      <w:pPr>
        <w:snapToGrid w:val="0"/>
        <w:spacing w:before="120" w:beforeLines="50" w:after="50" w:line="460" w:lineRule="exact"/>
        <w:ind w:firstLine="600" w:firstLineChars="200"/>
        <w:rPr>
          <w:rFonts w:ascii="仿宋" w:hAnsi="仿宋" w:eastAsia="仿宋"/>
          <w:sz w:val="30"/>
          <w:szCs w:val="30"/>
        </w:rPr>
      </w:pPr>
      <w:r>
        <w:rPr>
          <w:rFonts w:hint="eastAsia" w:ascii="仿宋" w:hAnsi="仿宋" w:eastAsia="仿宋"/>
          <w:sz w:val="30"/>
          <w:szCs w:val="30"/>
        </w:rPr>
        <w:t>我</w:t>
      </w:r>
      <w:r>
        <w:rPr>
          <w:rFonts w:hint="eastAsia" w:ascii="仿宋" w:hAnsi="仿宋" w:eastAsia="仿宋"/>
          <w:sz w:val="30"/>
          <w:szCs w:val="30"/>
          <w:u w:val="single"/>
        </w:rPr>
        <w:t>（姓名）</w:t>
      </w:r>
      <w:r>
        <w:rPr>
          <w:rFonts w:hint="eastAsia" w:ascii="仿宋" w:hAnsi="仿宋" w:eastAsia="仿宋"/>
          <w:sz w:val="30"/>
          <w:szCs w:val="30"/>
        </w:rPr>
        <w:t>系</w:t>
      </w:r>
      <w:r>
        <w:rPr>
          <w:rFonts w:hint="eastAsia" w:ascii="仿宋" w:hAnsi="仿宋" w:eastAsia="仿宋"/>
          <w:sz w:val="30"/>
          <w:szCs w:val="30"/>
          <w:u w:val="single"/>
        </w:rPr>
        <w:t>（投标人名称）</w:t>
      </w:r>
      <w:r>
        <w:rPr>
          <w:rFonts w:hint="eastAsia" w:ascii="仿宋" w:hAnsi="仿宋" w:eastAsia="仿宋"/>
          <w:sz w:val="30"/>
          <w:szCs w:val="30"/>
        </w:rPr>
        <w:t>的法定代表人，我方愿意参加贵方组织的</w:t>
      </w:r>
      <w:r>
        <w:rPr>
          <w:rFonts w:hint="eastAsia" w:ascii="仿宋" w:hAnsi="仿宋" w:eastAsia="仿宋"/>
          <w:sz w:val="30"/>
          <w:szCs w:val="30"/>
          <w:u w:val="single"/>
        </w:rPr>
        <w:t>（招标项目名称）（编号为</w:t>
      </w:r>
      <w:r>
        <w:rPr>
          <w:rFonts w:ascii="仿宋" w:hAnsi="仿宋" w:eastAsia="仿宋"/>
          <w:sz w:val="30"/>
          <w:szCs w:val="30"/>
          <w:u w:val="single"/>
        </w:rPr>
        <w:t>ZB2024-  ）</w:t>
      </w:r>
      <w:r>
        <w:rPr>
          <w:rFonts w:hint="eastAsia" w:ascii="仿宋" w:hAnsi="仿宋" w:eastAsia="仿宋"/>
          <w:sz w:val="30"/>
          <w:szCs w:val="30"/>
        </w:rPr>
        <w:t>的投标，为此，我方就本次投标有关事项郑重声明如下：</w:t>
      </w:r>
    </w:p>
    <w:p>
      <w:pPr>
        <w:snapToGrid w:val="0"/>
        <w:spacing w:before="120" w:beforeLines="50" w:after="50" w:line="460" w:lineRule="exact"/>
        <w:ind w:firstLine="600" w:firstLineChars="200"/>
        <w:rPr>
          <w:rFonts w:ascii="仿宋" w:hAnsi="仿宋" w:eastAsia="仿宋"/>
          <w:sz w:val="30"/>
          <w:szCs w:val="30"/>
        </w:rPr>
      </w:pPr>
      <w:r>
        <w:rPr>
          <w:rFonts w:ascii="仿宋" w:hAnsi="仿宋" w:eastAsia="仿宋"/>
          <w:sz w:val="30"/>
          <w:szCs w:val="30"/>
        </w:rPr>
        <w:t>1、我方已详细审查全部招标文件，同意招标文件的各项要求。</w:t>
      </w:r>
    </w:p>
    <w:p>
      <w:pPr>
        <w:snapToGrid w:val="0"/>
        <w:spacing w:before="120" w:beforeLines="50" w:after="50" w:line="460" w:lineRule="exact"/>
        <w:ind w:firstLine="600" w:firstLineChars="200"/>
        <w:rPr>
          <w:rFonts w:ascii="仿宋" w:hAnsi="仿宋" w:eastAsia="仿宋"/>
          <w:sz w:val="30"/>
          <w:szCs w:val="30"/>
        </w:rPr>
      </w:pPr>
      <w:r>
        <w:rPr>
          <w:rFonts w:ascii="仿宋" w:hAnsi="仿宋" w:eastAsia="仿宋"/>
          <w:sz w:val="30"/>
          <w:szCs w:val="30"/>
        </w:rPr>
        <w:t>2、我方向贵方提交的所有投标文件、资料都是准确的和真实的。</w:t>
      </w:r>
    </w:p>
    <w:p>
      <w:pPr>
        <w:snapToGrid w:val="0"/>
        <w:spacing w:before="120" w:beforeLines="50" w:after="50" w:line="460" w:lineRule="exact"/>
        <w:ind w:firstLine="600" w:firstLineChars="200"/>
        <w:rPr>
          <w:rFonts w:ascii="仿宋" w:hAnsi="仿宋" w:eastAsia="仿宋"/>
          <w:sz w:val="30"/>
          <w:szCs w:val="30"/>
        </w:rPr>
      </w:pPr>
      <w:r>
        <w:rPr>
          <w:rFonts w:ascii="仿宋" w:hAnsi="仿宋" w:eastAsia="仿宋"/>
          <w:sz w:val="30"/>
          <w:szCs w:val="30"/>
        </w:rPr>
        <w:t>3、若中标，我方将按招标文件规定履行合同责任和义务。</w:t>
      </w:r>
    </w:p>
    <w:p>
      <w:pPr>
        <w:snapToGrid w:val="0"/>
        <w:spacing w:before="120" w:beforeLines="50" w:after="50" w:line="460" w:lineRule="exact"/>
        <w:ind w:firstLine="600" w:firstLineChars="200"/>
        <w:rPr>
          <w:rFonts w:ascii="仿宋" w:hAnsi="仿宋" w:eastAsia="仿宋"/>
          <w:sz w:val="30"/>
          <w:szCs w:val="30"/>
        </w:rPr>
      </w:pPr>
      <w:r>
        <w:rPr>
          <w:rFonts w:ascii="仿宋" w:hAnsi="仿宋" w:eastAsia="仿宋"/>
          <w:sz w:val="30"/>
          <w:szCs w:val="30"/>
        </w:rPr>
        <w:t>4、我方不是采购人的附属机构；在获知本项目采购信息后，与采购人聘请的为此项目提供咨询服务的公司及其附属机构没有任何联系。</w:t>
      </w:r>
    </w:p>
    <w:p>
      <w:pPr>
        <w:snapToGrid w:val="0"/>
        <w:spacing w:before="120" w:beforeLines="50" w:after="50" w:line="460" w:lineRule="exact"/>
        <w:ind w:firstLine="600" w:firstLineChars="200"/>
        <w:rPr>
          <w:rFonts w:ascii="仿宋" w:hAnsi="仿宋" w:eastAsia="仿宋"/>
          <w:sz w:val="30"/>
          <w:szCs w:val="30"/>
        </w:rPr>
      </w:pPr>
      <w:r>
        <w:rPr>
          <w:rFonts w:ascii="仿宋" w:hAnsi="仿宋" w:eastAsia="仿宋"/>
          <w:sz w:val="30"/>
          <w:szCs w:val="30"/>
        </w:rPr>
        <w:t>5、投标文件自开标日起有效期为90天。</w:t>
      </w:r>
    </w:p>
    <w:p>
      <w:pPr>
        <w:snapToGrid w:val="0"/>
        <w:spacing w:line="460" w:lineRule="exact"/>
        <w:ind w:firstLine="590" w:firstLineChars="196"/>
        <w:jc w:val="left"/>
        <w:rPr>
          <w:rFonts w:ascii="仿宋" w:hAnsi="仿宋" w:eastAsia="仿宋"/>
          <w:b/>
          <w:sz w:val="30"/>
          <w:szCs w:val="30"/>
        </w:rPr>
      </w:pPr>
      <w:r>
        <w:rPr>
          <w:rFonts w:ascii="仿宋" w:hAnsi="仿宋" w:eastAsia="仿宋"/>
          <w:b/>
          <w:sz w:val="30"/>
          <w:szCs w:val="30"/>
        </w:rPr>
        <w:t>6、我方参与本项目前3年内的经营活动中没有重大违法记录；</w:t>
      </w:r>
    </w:p>
    <w:p>
      <w:pPr>
        <w:snapToGrid w:val="0"/>
        <w:spacing w:before="120" w:beforeLines="50" w:after="50" w:line="460" w:lineRule="exact"/>
        <w:ind w:firstLine="600" w:firstLineChars="200"/>
        <w:rPr>
          <w:rFonts w:ascii="仿宋" w:hAnsi="仿宋" w:eastAsia="仿宋"/>
          <w:sz w:val="30"/>
          <w:szCs w:val="30"/>
        </w:rPr>
      </w:pPr>
      <w:r>
        <w:rPr>
          <w:rFonts w:ascii="仿宋" w:hAnsi="仿宋" w:eastAsia="仿宋"/>
          <w:sz w:val="30"/>
          <w:szCs w:val="30"/>
        </w:rPr>
        <w:t>7、我方通过“信用中国”网站（www.creditchina.gov.cn）、中国政府采购网（www.ccgp.gov.cn）查询，未被列入失信被执行人、重大税收违法案件当事人名单、政府采购严重违法失信行为记录名单。</w:t>
      </w:r>
    </w:p>
    <w:p>
      <w:pPr>
        <w:snapToGrid w:val="0"/>
        <w:spacing w:before="120" w:beforeLines="50" w:after="50" w:line="460" w:lineRule="exact"/>
        <w:ind w:firstLine="600" w:firstLineChars="200"/>
        <w:rPr>
          <w:rFonts w:ascii="仿宋" w:hAnsi="仿宋" w:eastAsia="仿宋"/>
          <w:sz w:val="30"/>
          <w:szCs w:val="30"/>
        </w:rPr>
      </w:pPr>
      <w:r>
        <w:rPr>
          <w:rFonts w:ascii="仿宋" w:hAnsi="仿宋" w:eastAsia="仿宋"/>
          <w:sz w:val="30"/>
          <w:szCs w:val="30"/>
        </w:rPr>
        <w:t>8、以上事项如有虚假或隐瞒，我方愿意承担一切后果，并不再寻求任何旨在减轻或免除法律责任的辩解。</w:t>
      </w:r>
    </w:p>
    <w:p>
      <w:pPr>
        <w:snapToGrid w:val="0"/>
        <w:spacing w:before="120" w:beforeLines="50" w:after="50" w:line="460" w:lineRule="exact"/>
        <w:ind w:right="600" w:firstLine="150" w:firstLineChars="50"/>
        <w:rPr>
          <w:rFonts w:ascii="仿宋" w:hAnsi="仿宋" w:eastAsia="仿宋"/>
          <w:sz w:val="30"/>
          <w:szCs w:val="30"/>
          <w:u w:val="single"/>
        </w:rPr>
      </w:pPr>
      <w:r>
        <w:rPr>
          <w:rFonts w:hint="eastAsia" w:ascii="仿宋" w:hAnsi="仿宋" w:eastAsia="仿宋"/>
          <w:sz w:val="30"/>
          <w:szCs w:val="30"/>
        </w:rPr>
        <w:t>法定代表人签名（或签名章）：</w:t>
      </w:r>
      <w:r>
        <w:rPr>
          <w:rFonts w:ascii="仿宋" w:hAnsi="仿宋" w:eastAsia="仿宋"/>
          <w:sz w:val="30"/>
          <w:szCs w:val="30"/>
          <w:u w:val="single"/>
        </w:rPr>
        <w:t xml:space="preserve">          </w:t>
      </w:r>
      <w:r>
        <w:rPr>
          <w:rFonts w:ascii="仿宋" w:hAnsi="仿宋" w:eastAsia="仿宋"/>
          <w:sz w:val="30"/>
          <w:szCs w:val="30"/>
        </w:rPr>
        <w:t xml:space="preserve">  日 期：</w:t>
      </w:r>
      <w:r>
        <w:rPr>
          <w:rFonts w:ascii="仿宋" w:hAnsi="仿宋" w:eastAsia="仿宋"/>
          <w:sz w:val="30"/>
          <w:szCs w:val="30"/>
          <w:u w:val="single"/>
        </w:rPr>
        <w:t xml:space="preserve">          </w:t>
      </w:r>
    </w:p>
    <w:p>
      <w:pPr>
        <w:snapToGrid w:val="0"/>
        <w:spacing w:before="120" w:beforeLines="50" w:line="460" w:lineRule="exact"/>
        <w:ind w:firstLine="602"/>
        <w:rPr>
          <w:rFonts w:ascii="仿宋" w:hAnsi="仿宋" w:eastAsia="仿宋"/>
          <w:sz w:val="30"/>
          <w:szCs w:val="30"/>
          <w:u w:val="single"/>
        </w:rPr>
      </w:pPr>
    </w:p>
    <w:p>
      <w:pPr>
        <w:snapToGrid w:val="0"/>
        <w:spacing w:before="120" w:beforeLines="50" w:after="50" w:line="460" w:lineRule="exact"/>
        <w:ind w:firstLine="150" w:firstLineChars="50"/>
        <w:rPr>
          <w:rFonts w:ascii="仿宋" w:hAnsi="仿宋" w:eastAsia="仿宋"/>
          <w:sz w:val="30"/>
          <w:szCs w:val="30"/>
        </w:rPr>
      </w:pPr>
      <w:r>
        <w:rPr>
          <w:rFonts w:hint="eastAsia" w:ascii="仿宋" w:hAnsi="仿宋" w:eastAsia="仿宋"/>
          <w:sz w:val="30"/>
          <w:szCs w:val="30"/>
        </w:rPr>
        <w:t>投标人全称（公章）：</w:t>
      </w:r>
      <w:r>
        <w:rPr>
          <w:rFonts w:ascii="仿宋" w:hAnsi="仿宋" w:eastAsia="仿宋"/>
          <w:sz w:val="30"/>
          <w:szCs w:val="30"/>
          <w:u w:val="single"/>
        </w:rPr>
        <w:t xml:space="preserve">             </w:t>
      </w:r>
      <w:r>
        <w:rPr>
          <w:rFonts w:ascii="仿宋" w:hAnsi="仿宋" w:eastAsia="仿宋"/>
          <w:sz w:val="30"/>
          <w:szCs w:val="30"/>
        </w:rPr>
        <w:t xml:space="preserve">       </w:t>
      </w:r>
    </w:p>
    <w:p>
      <w:pPr>
        <w:widowControl/>
        <w:ind w:firstLine="602"/>
        <w:jc w:val="left"/>
        <w:rPr>
          <w:rFonts w:ascii="仿宋" w:hAnsi="仿宋" w:eastAsia="仿宋"/>
          <w:sz w:val="30"/>
          <w:szCs w:val="30"/>
        </w:rPr>
      </w:pPr>
      <w:r>
        <w:rPr>
          <w:rFonts w:ascii="仿宋" w:hAnsi="仿宋" w:eastAsia="仿宋"/>
          <w:sz w:val="30"/>
          <w:szCs w:val="30"/>
        </w:rPr>
        <w:br w:type="page"/>
      </w:r>
    </w:p>
    <w:p>
      <w:pPr>
        <w:snapToGrid w:val="0"/>
        <w:spacing w:before="50" w:after="50"/>
        <w:ind w:firstLine="723"/>
        <w:jc w:val="center"/>
        <w:rPr>
          <w:rFonts w:ascii="仿宋" w:hAnsi="仿宋" w:eastAsia="仿宋"/>
        </w:rPr>
      </w:pPr>
      <w:r>
        <w:rPr>
          <w:rFonts w:hint="eastAsia" w:ascii="仿宋" w:hAnsi="仿宋" w:eastAsia="仿宋"/>
          <w:b/>
          <w:sz w:val="36"/>
          <w:szCs w:val="36"/>
        </w:rPr>
        <w:t>附件</w:t>
      </w:r>
      <w:r>
        <w:rPr>
          <w:rFonts w:ascii="仿宋" w:hAnsi="仿宋" w:eastAsia="仿宋"/>
          <w:b/>
          <w:sz w:val="36"/>
          <w:szCs w:val="36"/>
        </w:rPr>
        <w:t>4：法定代表人证明书</w:t>
      </w:r>
    </w:p>
    <w:p>
      <w:pPr>
        <w:spacing w:line="360" w:lineRule="auto"/>
        <w:ind w:firstLine="602"/>
        <w:rPr>
          <w:rFonts w:ascii="仿宋" w:hAnsi="仿宋" w:eastAsia="仿宋"/>
          <w:sz w:val="30"/>
          <w:szCs w:val="30"/>
        </w:rPr>
      </w:pPr>
      <w:r>
        <w:rPr>
          <w:rFonts w:hint="eastAsia" w:ascii="仿宋" w:hAnsi="仿宋" w:eastAsia="仿宋"/>
          <w:sz w:val="30"/>
          <w:szCs w:val="30"/>
        </w:rPr>
        <w:t>国家体育总局体育器材装备中心：</w:t>
      </w:r>
    </w:p>
    <w:p>
      <w:pPr>
        <w:spacing w:line="500" w:lineRule="exact"/>
        <w:ind w:firstLine="3315" w:firstLineChars="1105"/>
        <w:rPr>
          <w:rFonts w:ascii="仿宋" w:hAnsi="仿宋" w:eastAsia="仿宋"/>
          <w:sz w:val="30"/>
          <w:szCs w:val="30"/>
        </w:rPr>
      </w:pPr>
      <w:r>
        <w:rPr>
          <w:rFonts w:ascii="仿宋" w:hAnsi="仿宋" w:eastAsia="仿宋"/>
          <w:sz w:val="30"/>
          <w:szCs w:val="30"/>
        </w:rPr>
        <mc:AlternateContent>
          <mc:Choice Requires="wps">
            <w:drawing>
              <wp:anchor distT="0" distB="0" distL="0" distR="0" simplePos="0" relativeHeight="251659264" behindDoc="0" locked="0" layoutInCell="1" allowOverlap="1">
                <wp:simplePos x="0" y="0"/>
                <wp:positionH relativeFrom="column">
                  <wp:posOffset>342900</wp:posOffset>
                </wp:positionH>
                <wp:positionV relativeFrom="paragraph">
                  <wp:posOffset>236855</wp:posOffset>
                </wp:positionV>
                <wp:extent cx="1028700" cy="0"/>
                <wp:effectExtent l="0" t="0" r="0" b="0"/>
                <wp:wrapNone/>
                <wp:docPr id="1035" name="直线 3"/>
                <wp:cNvGraphicFramePr/>
                <a:graphic xmlns:a="http://schemas.openxmlformats.org/drawingml/2006/main">
                  <a:graphicData uri="http://schemas.microsoft.com/office/word/2010/wordprocessingShape">
                    <wps:wsp>
                      <wps:cNvCnPr/>
                      <wps:spPr>
                        <a:xfrm>
                          <a:off x="0" y="0"/>
                          <a:ext cx="1028700" cy="0"/>
                        </a:xfrm>
                        <a:prstGeom prst="line">
                          <a:avLst/>
                        </a:prstGeom>
                        <a:ln w="9525" cap="flat" cmpd="sng">
                          <a:solidFill>
                            <a:srgbClr val="000000"/>
                          </a:solidFill>
                          <a:prstDash val="solid"/>
                          <a:round/>
                        </a:ln>
                      </wps:spPr>
                      <wps:bodyPr/>
                    </wps:wsp>
                  </a:graphicData>
                </a:graphic>
              </wp:anchor>
            </w:drawing>
          </mc:Choice>
          <mc:Fallback>
            <w:pict>
              <v:line id="直线 3" o:spid="_x0000_s1026" o:spt="20" style="position:absolute;left:0pt;margin-left:27pt;margin-top:18.65pt;height:0pt;width:81pt;z-index:251659264;mso-width-relative:page;mso-height-relative:page;" filled="f" stroked="t" coordsize="21600,21600" o:gfxdata="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">
                <v:fill on="f" focussize="0,0"/>
                <v:stroke color="#000000" joinstyle="round"/>
                <v:imagedata o:title=""/>
                <o:lock v:ext="edit" aspectratio="f"/>
              </v:line>
            </w:pict>
          </mc:Fallback>
        </mc:AlternateContent>
      </w:r>
      <w:r>
        <w:rPr>
          <w:rFonts w:ascii="仿宋" w:hAnsi="仿宋" w:eastAsia="仿宋"/>
          <w:sz w:val="30"/>
          <w:szCs w:val="30"/>
        </w:rPr>
        <w:t>（姓名、性别、年龄）在我</w:t>
      </w:r>
      <w:r>
        <w:rPr>
          <w:rFonts w:hint="eastAsia" w:ascii="仿宋" w:hAnsi="仿宋" w:eastAsia="仿宋"/>
          <w:sz w:val="30"/>
          <w:szCs w:val="30"/>
        </w:rPr>
        <w:t>单位</w:t>
      </w:r>
      <w:r>
        <w:rPr>
          <w:rFonts w:ascii="仿宋" w:hAnsi="仿宋" w:eastAsia="仿宋"/>
          <w:sz w:val="30"/>
          <w:szCs w:val="30"/>
        </w:rPr>
        <w:t>任</w:t>
      </w:r>
      <w:r>
        <w:rPr>
          <w:rFonts w:ascii="仿宋" w:hAnsi="仿宋" w:eastAsia="仿宋"/>
          <w:sz w:val="30"/>
          <w:szCs w:val="30"/>
          <w:u w:val="single"/>
        </w:rPr>
        <w:t xml:space="preserve">       </w:t>
      </w:r>
      <w:r>
        <w:rPr>
          <w:rFonts w:ascii="仿宋" w:hAnsi="仿宋" w:eastAsia="仿宋"/>
          <w:sz w:val="30"/>
          <w:szCs w:val="30"/>
        </w:rPr>
        <w:t>（职务</w:t>
      </w:r>
      <w:r>
        <w:rPr>
          <w:rFonts w:hint="eastAsia" w:ascii="仿宋" w:hAnsi="仿宋" w:eastAsia="仿宋"/>
          <w:sz w:val="30"/>
          <w:szCs w:val="30"/>
        </w:rPr>
        <w:t>名称）职务</w:t>
      </w:r>
      <w:r>
        <w:rPr>
          <w:rFonts w:ascii="仿宋" w:hAnsi="仿宋" w:eastAsia="仿宋"/>
          <w:sz w:val="30"/>
          <w:szCs w:val="30"/>
        </w:rPr>
        <w:t>，是我单位的法定代表人。</w:t>
      </w:r>
    </w:p>
    <w:p>
      <w:pPr>
        <w:spacing w:line="500" w:lineRule="exact"/>
        <w:ind w:firstLine="3315" w:firstLineChars="1105"/>
        <w:rPr>
          <w:rFonts w:ascii="仿宋" w:hAnsi="仿宋" w:eastAsia="仿宋"/>
          <w:sz w:val="30"/>
          <w:szCs w:val="30"/>
        </w:rPr>
      </w:pPr>
      <w:r>
        <w:rPr>
          <w:rFonts w:ascii="仿宋" w:hAnsi="仿宋" w:eastAsia="仿宋"/>
          <w:sz w:val="30"/>
          <w:szCs w:val="30"/>
        </w:rPr>
        <w:t>　　特此证明。</w:t>
      </w:r>
    </w:p>
    <w:p>
      <w:pPr>
        <w:spacing w:line="500" w:lineRule="exact"/>
        <w:ind w:firstLine="900" w:firstLineChars="300"/>
        <w:rPr>
          <w:rFonts w:ascii="仿宋" w:hAnsi="仿宋" w:eastAsia="仿宋"/>
          <w:sz w:val="30"/>
          <w:szCs w:val="30"/>
        </w:rPr>
      </w:pPr>
    </w:p>
    <w:p>
      <w:pPr>
        <w:spacing w:line="500" w:lineRule="exact"/>
        <w:ind w:firstLine="602"/>
        <w:rPr>
          <w:rFonts w:ascii="仿宋" w:hAnsi="仿宋" w:eastAsia="仿宋"/>
          <w:sz w:val="30"/>
          <w:szCs w:val="30"/>
        </w:rPr>
      </w:pPr>
      <w:r>
        <w:rPr>
          <w:rFonts w:hint="eastAsia" w:ascii="仿宋" w:hAnsi="仿宋" w:eastAsia="仿宋"/>
          <w:sz w:val="30"/>
          <w:szCs w:val="30"/>
        </w:rPr>
        <w:t>法定代表人住址：</w:t>
      </w:r>
      <w:r>
        <w:rPr>
          <w:rFonts w:ascii="仿宋" w:hAnsi="仿宋" w:eastAsia="仿宋"/>
          <w:sz w:val="30"/>
          <w:szCs w:val="30"/>
          <w:u w:val="single"/>
        </w:rPr>
        <w:t xml:space="preserve">               </w:t>
      </w:r>
      <w:r>
        <w:rPr>
          <w:rFonts w:hint="eastAsia" w:ascii="仿宋" w:hAnsi="仿宋" w:eastAsia="仿宋"/>
          <w:sz w:val="30"/>
          <w:szCs w:val="30"/>
        </w:rPr>
        <w:t>法定代表人身份证号：</w:t>
      </w:r>
      <w:r>
        <w:rPr>
          <w:rFonts w:ascii="仿宋" w:hAnsi="仿宋" w:eastAsia="仿宋"/>
          <w:sz w:val="30"/>
          <w:szCs w:val="30"/>
          <w:u w:val="single"/>
        </w:rPr>
        <w:t xml:space="preserve">         （</w:t>
      </w:r>
      <w:r>
        <w:rPr>
          <w:rFonts w:hint="eastAsia" w:ascii="仿宋" w:hAnsi="仿宋" w:eastAsia="仿宋"/>
          <w:sz w:val="30"/>
          <w:szCs w:val="30"/>
        </w:rPr>
        <w:t>身份证复印件附后）</w:t>
      </w:r>
    </w:p>
    <w:p>
      <w:pPr>
        <w:spacing w:line="500" w:lineRule="exact"/>
        <w:ind w:firstLine="602"/>
        <w:rPr>
          <w:rFonts w:ascii="仿宋" w:hAnsi="仿宋" w:eastAsia="仿宋"/>
          <w:sz w:val="30"/>
          <w:szCs w:val="30"/>
          <w:u w:val="single"/>
        </w:rPr>
      </w:pPr>
      <w:r>
        <w:rPr>
          <w:rFonts w:hint="eastAsia" w:ascii="仿宋" w:hAnsi="仿宋" w:eastAsia="仿宋"/>
          <w:sz w:val="30"/>
          <w:szCs w:val="30"/>
        </w:rPr>
        <w:t>法定代表人电话：</w:t>
      </w:r>
      <w:r>
        <w:rPr>
          <w:rFonts w:ascii="仿宋" w:hAnsi="仿宋" w:eastAsia="仿宋"/>
          <w:sz w:val="30"/>
          <w:szCs w:val="30"/>
          <w:u w:val="single"/>
        </w:rPr>
        <w:t xml:space="preserve">                </w:t>
      </w:r>
    </w:p>
    <w:p>
      <w:pPr>
        <w:spacing w:line="500" w:lineRule="exact"/>
        <w:ind w:firstLine="602"/>
        <w:rPr>
          <w:rFonts w:ascii="仿宋" w:hAnsi="仿宋" w:eastAsia="仿宋"/>
          <w:sz w:val="30"/>
          <w:szCs w:val="30"/>
          <w:u w:val="single"/>
        </w:rPr>
      </w:pPr>
      <w:r>
        <w:rPr>
          <w:rFonts w:hint="eastAsia" w:ascii="仿宋" w:hAnsi="仿宋" w:eastAsia="仿宋"/>
          <w:sz w:val="30"/>
          <w:szCs w:val="30"/>
        </w:rPr>
        <w:t>投标人全称（公章）：</w:t>
      </w:r>
      <w:r>
        <w:rPr>
          <w:rFonts w:ascii="仿宋" w:hAnsi="仿宋" w:eastAsia="仿宋"/>
          <w:sz w:val="30"/>
          <w:szCs w:val="30"/>
          <w:u w:val="single"/>
        </w:rPr>
        <w:t xml:space="preserve">                                       </w:t>
      </w:r>
    </w:p>
    <w:p>
      <w:pPr>
        <w:spacing w:line="500" w:lineRule="exact"/>
        <w:ind w:firstLine="602"/>
        <w:rPr>
          <w:rFonts w:ascii="仿宋" w:hAnsi="仿宋" w:eastAsia="仿宋"/>
          <w:sz w:val="30"/>
          <w:szCs w:val="30"/>
        </w:rPr>
      </w:pPr>
      <w:r>
        <w:rPr>
          <w:rFonts w:hint="eastAsia" w:ascii="仿宋" w:hAnsi="仿宋" w:eastAsia="仿宋"/>
          <w:sz w:val="30"/>
          <w:szCs w:val="30"/>
        </w:rPr>
        <w:t>日期：</w:t>
      </w:r>
      <w:r>
        <w:rPr>
          <w:rFonts w:ascii="仿宋" w:hAnsi="仿宋" w:eastAsia="仿宋"/>
          <w:sz w:val="30"/>
          <w:szCs w:val="30"/>
        </w:rPr>
        <w:t xml:space="preserve">  </w:t>
      </w:r>
      <w:r>
        <w:rPr>
          <w:rFonts w:hint="eastAsia" w:ascii="仿宋" w:hAnsi="仿宋" w:eastAsia="仿宋"/>
          <w:sz w:val="30"/>
          <w:szCs w:val="30"/>
        </w:rPr>
        <w:t>年</w:t>
      </w:r>
      <w:r>
        <w:rPr>
          <w:rFonts w:ascii="仿宋" w:hAnsi="仿宋" w:eastAsia="仿宋"/>
          <w:sz w:val="30"/>
          <w:szCs w:val="30"/>
        </w:rPr>
        <w:t xml:space="preserve">   </w:t>
      </w:r>
      <w:r>
        <w:rPr>
          <w:rFonts w:hint="eastAsia" w:ascii="仿宋" w:hAnsi="仿宋" w:eastAsia="仿宋"/>
          <w:sz w:val="30"/>
          <w:szCs w:val="30"/>
        </w:rPr>
        <w:t>月</w:t>
      </w:r>
      <w:r>
        <w:rPr>
          <w:rFonts w:ascii="仿宋" w:hAnsi="仿宋" w:eastAsia="仿宋"/>
          <w:sz w:val="30"/>
          <w:szCs w:val="30"/>
        </w:rPr>
        <w:t xml:space="preserve">  </w:t>
      </w:r>
      <w:r>
        <w:rPr>
          <w:rFonts w:hint="eastAsia" w:ascii="仿宋" w:hAnsi="仿宋" w:eastAsia="仿宋"/>
          <w:sz w:val="30"/>
          <w:szCs w:val="30"/>
        </w:rPr>
        <w:t>日</w:t>
      </w:r>
    </w:p>
    <w:p>
      <w:pPr>
        <w:snapToGrid w:val="0"/>
        <w:spacing w:before="50" w:after="50"/>
        <w:ind w:firstLine="723"/>
        <w:jc w:val="center"/>
        <w:rPr>
          <w:rFonts w:ascii="仿宋" w:hAnsi="仿宋" w:eastAsia="仿宋"/>
          <w:b/>
          <w:sz w:val="36"/>
          <w:szCs w:val="36"/>
        </w:rPr>
      </w:pPr>
      <w:r>
        <w:rPr>
          <w:rFonts w:hint="eastAsia" w:ascii="仿宋" w:hAnsi="仿宋" w:eastAsia="仿宋"/>
          <w:b/>
          <w:sz w:val="36"/>
          <w:szCs w:val="36"/>
        </w:rPr>
        <w:t>法定代表人授权委托书</w:t>
      </w:r>
    </w:p>
    <w:p>
      <w:pPr>
        <w:snapToGrid w:val="0"/>
        <w:spacing w:before="120" w:beforeLines="50" w:after="50"/>
        <w:ind w:firstLine="600"/>
        <w:jc w:val="center"/>
        <w:rPr>
          <w:rFonts w:ascii="仿宋" w:hAnsi="仿宋" w:eastAsia="仿宋"/>
          <w:b/>
          <w:sz w:val="30"/>
          <w:szCs w:val="30"/>
        </w:rPr>
      </w:pPr>
    </w:p>
    <w:p>
      <w:pPr>
        <w:snapToGrid w:val="0"/>
        <w:spacing w:before="120" w:beforeLines="50" w:after="50" w:line="460" w:lineRule="exact"/>
        <w:ind w:firstLine="602"/>
        <w:rPr>
          <w:rFonts w:ascii="仿宋" w:hAnsi="仿宋" w:eastAsia="仿宋"/>
          <w:b/>
          <w:bCs/>
          <w:sz w:val="30"/>
          <w:szCs w:val="30"/>
        </w:rPr>
      </w:pPr>
      <w:r>
        <w:rPr>
          <w:rFonts w:hint="eastAsia" w:ascii="仿宋" w:hAnsi="仿宋" w:eastAsia="仿宋"/>
          <w:bCs/>
          <w:sz w:val="30"/>
          <w:szCs w:val="30"/>
        </w:rPr>
        <w:t>国家体育总局体育器材装备中心：</w:t>
      </w:r>
    </w:p>
    <w:p>
      <w:pPr>
        <w:snapToGrid w:val="0"/>
        <w:spacing w:before="120" w:beforeLines="50" w:after="50" w:line="460" w:lineRule="exact"/>
        <w:ind w:firstLine="900" w:firstLineChars="300"/>
        <w:rPr>
          <w:rFonts w:ascii="仿宋" w:hAnsi="仿宋" w:eastAsia="仿宋"/>
          <w:sz w:val="30"/>
          <w:szCs w:val="30"/>
        </w:rPr>
      </w:pPr>
      <w:r>
        <w:rPr>
          <w:rFonts w:hint="eastAsia" w:ascii="仿宋" w:hAnsi="仿宋" w:eastAsia="仿宋"/>
          <w:sz w:val="30"/>
          <w:szCs w:val="30"/>
        </w:rPr>
        <w:t>我</w:t>
      </w:r>
      <w:r>
        <w:rPr>
          <w:rFonts w:ascii="仿宋" w:hAnsi="仿宋" w:eastAsia="仿宋"/>
          <w:sz w:val="30"/>
          <w:szCs w:val="30"/>
          <w:u w:val="single"/>
        </w:rPr>
        <w:t xml:space="preserve">    </w:t>
      </w:r>
      <w:r>
        <w:rPr>
          <w:rFonts w:hint="eastAsia" w:ascii="仿宋" w:hAnsi="仿宋" w:eastAsia="仿宋"/>
          <w:sz w:val="30"/>
          <w:szCs w:val="30"/>
        </w:rPr>
        <w:t>（姓名）系</w:t>
      </w:r>
      <w:r>
        <w:rPr>
          <w:rFonts w:ascii="仿宋" w:hAnsi="仿宋" w:eastAsia="仿宋"/>
          <w:sz w:val="30"/>
          <w:szCs w:val="30"/>
          <w:u w:val="single"/>
        </w:rPr>
        <w:t xml:space="preserve">    </w:t>
      </w:r>
      <w:r>
        <w:rPr>
          <w:rFonts w:hint="eastAsia" w:ascii="仿宋" w:hAnsi="仿宋" w:eastAsia="仿宋"/>
          <w:sz w:val="30"/>
          <w:szCs w:val="30"/>
        </w:rPr>
        <w:t>（投标人名称）的法定代表人，现授权委托本单位在职职工</w:t>
      </w:r>
      <w:r>
        <w:rPr>
          <w:rFonts w:ascii="仿宋" w:hAnsi="仿宋" w:eastAsia="仿宋"/>
          <w:sz w:val="30"/>
          <w:szCs w:val="30"/>
        </w:rPr>
        <w:t xml:space="preserve"> </w:t>
      </w:r>
      <w:r>
        <w:rPr>
          <w:rFonts w:ascii="仿宋" w:hAnsi="仿宋" w:eastAsia="仿宋"/>
          <w:sz w:val="30"/>
          <w:szCs w:val="30"/>
          <w:u w:val="single"/>
        </w:rPr>
        <w:t xml:space="preserve">         </w:t>
      </w:r>
      <w:r>
        <w:rPr>
          <w:rFonts w:hint="eastAsia" w:ascii="仿宋" w:hAnsi="仿宋" w:eastAsia="仿宋"/>
          <w:sz w:val="30"/>
          <w:szCs w:val="30"/>
        </w:rPr>
        <w:t>（姓名）为授权代表，以我方的名义参加项目编号：</w:t>
      </w:r>
      <w:r>
        <w:rPr>
          <w:rFonts w:ascii="仿宋" w:hAnsi="仿宋" w:eastAsia="仿宋"/>
          <w:sz w:val="30"/>
          <w:szCs w:val="30"/>
          <w:u w:val="single"/>
        </w:rPr>
        <w:t xml:space="preserve">           </w:t>
      </w:r>
      <w:r>
        <w:rPr>
          <w:rFonts w:hint="eastAsia" w:ascii="仿宋" w:hAnsi="仿宋" w:eastAsia="仿宋"/>
          <w:sz w:val="30"/>
          <w:szCs w:val="30"/>
        </w:rPr>
        <w:t>项目名称</w:t>
      </w:r>
      <w:r>
        <w:rPr>
          <w:rFonts w:hint="eastAsia" w:ascii="仿宋" w:hAnsi="仿宋" w:eastAsia="仿宋"/>
          <w:sz w:val="30"/>
          <w:szCs w:val="30"/>
          <w:u w:val="single"/>
        </w:rPr>
        <w:t>：</w:t>
      </w:r>
      <w:r>
        <w:rPr>
          <w:rFonts w:ascii="仿宋" w:hAnsi="仿宋" w:eastAsia="仿宋"/>
          <w:sz w:val="30"/>
          <w:szCs w:val="30"/>
          <w:u w:val="single"/>
        </w:rPr>
        <w:t xml:space="preserve">      </w:t>
      </w:r>
      <w:r>
        <w:rPr>
          <w:rFonts w:hint="eastAsia" w:ascii="仿宋" w:hAnsi="仿宋" w:eastAsia="仿宋"/>
          <w:sz w:val="30"/>
          <w:szCs w:val="30"/>
        </w:rPr>
        <w:t>项目的投标活动，并代表我方全权办理针对上述项目的投标、开标、评标、签约等具体事务和签署相关文件。我方对授权代表的签名事项负全部责任。</w:t>
      </w:r>
    </w:p>
    <w:p>
      <w:pPr>
        <w:snapToGrid w:val="0"/>
        <w:spacing w:before="120" w:beforeLines="50" w:after="50" w:line="460" w:lineRule="exact"/>
        <w:ind w:firstLine="602"/>
        <w:rPr>
          <w:rFonts w:ascii="仿宋" w:hAnsi="仿宋" w:eastAsia="仿宋"/>
          <w:sz w:val="30"/>
          <w:szCs w:val="30"/>
        </w:rPr>
      </w:pPr>
      <w:r>
        <w:rPr>
          <w:rFonts w:hint="eastAsia" w:ascii="仿宋" w:hAnsi="仿宋" w:eastAsia="仿宋"/>
          <w:sz w:val="30"/>
          <w:szCs w:val="30"/>
        </w:rPr>
        <w:t>在撤销授权的书面通知以前，本授权书一直有效。授权代表在授权书有效期内签署的所有文件不因授权的撤销而失效。</w:t>
      </w:r>
    </w:p>
    <w:p>
      <w:pPr>
        <w:snapToGrid w:val="0"/>
        <w:spacing w:before="120" w:beforeLines="50" w:after="50" w:line="460" w:lineRule="exact"/>
        <w:ind w:firstLine="602"/>
        <w:rPr>
          <w:rFonts w:ascii="仿宋" w:hAnsi="仿宋" w:eastAsia="仿宋"/>
          <w:sz w:val="30"/>
          <w:szCs w:val="30"/>
        </w:rPr>
      </w:pPr>
      <w:r>
        <w:rPr>
          <w:rFonts w:hint="eastAsia" w:ascii="仿宋" w:hAnsi="仿宋" w:eastAsia="仿宋"/>
          <w:sz w:val="30"/>
          <w:szCs w:val="30"/>
        </w:rPr>
        <w:t>授权代表无转委托权，特此委托。</w:t>
      </w:r>
    </w:p>
    <w:p>
      <w:pPr>
        <w:spacing w:line="500" w:lineRule="exact"/>
        <w:ind w:firstLine="602"/>
        <w:rPr>
          <w:rFonts w:ascii="宋体" w:hAnsi="宋体"/>
          <w:u w:val="single"/>
        </w:rPr>
      </w:pPr>
      <w:r>
        <w:rPr>
          <w:rFonts w:hint="eastAsia" w:ascii="宋体" w:hAnsi="宋体"/>
        </w:rPr>
        <w:t>法定代表人印刷体姓名：</w:t>
      </w:r>
      <w:r>
        <w:rPr>
          <w:rFonts w:ascii="宋体" w:hAnsi="宋体"/>
          <w:u w:val="single"/>
        </w:rPr>
        <w:t xml:space="preserve">         </w:t>
      </w:r>
      <w:r>
        <w:rPr>
          <w:rFonts w:ascii="宋体" w:hAnsi="宋体"/>
        </w:rPr>
        <w:t xml:space="preserve">  签字：</w:t>
      </w:r>
      <w:r>
        <w:rPr>
          <w:rFonts w:ascii="宋体" w:hAnsi="宋体"/>
          <w:u w:val="single"/>
        </w:rPr>
        <w:t xml:space="preserve">           </w:t>
      </w:r>
    </w:p>
    <w:p>
      <w:pPr>
        <w:spacing w:line="500" w:lineRule="exact"/>
        <w:ind w:firstLine="602"/>
        <w:rPr>
          <w:rFonts w:ascii="宋体" w:hAnsi="宋体"/>
          <w:u w:val="single"/>
        </w:rPr>
      </w:pPr>
      <w:r>
        <w:rPr>
          <w:rFonts w:hint="eastAsia" w:ascii="宋体" w:hAnsi="宋体"/>
        </w:rPr>
        <w:t>投标人代表印刷体姓名：</w:t>
      </w:r>
      <w:r>
        <w:rPr>
          <w:rFonts w:ascii="宋体" w:hAnsi="宋体"/>
          <w:u w:val="single"/>
        </w:rPr>
        <w:t xml:space="preserve">         </w:t>
      </w:r>
      <w:r>
        <w:rPr>
          <w:rFonts w:ascii="宋体" w:hAnsi="宋体"/>
        </w:rPr>
        <w:t xml:space="preserve">  签字：</w:t>
      </w:r>
      <w:r>
        <w:rPr>
          <w:rFonts w:ascii="宋体" w:hAnsi="宋体"/>
          <w:u w:val="single"/>
        </w:rPr>
        <w:t xml:space="preserve">           </w:t>
      </w:r>
      <w:r>
        <w:rPr>
          <w:rFonts w:ascii="宋体" w:hAnsi="宋体"/>
        </w:rPr>
        <w:t xml:space="preserve">   职务：</w:t>
      </w:r>
      <w:r>
        <w:rPr>
          <w:rFonts w:ascii="宋体" w:hAnsi="宋体"/>
          <w:u w:val="single"/>
        </w:rPr>
        <w:t xml:space="preserve">           </w:t>
      </w:r>
    </w:p>
    <w:p>
      <w:pPr>
        <w:spacing w:line="500" w:lineRule="exact"/>
        <w:ind w:firstLine="602"/>
        <w:rPr>
          <w:rFonts w:ascii="宋体" w:hAnsi="宋体"/>
        </w:rPr>
      </w:pPr>
      <w:r>
        <w:rPr>
          <w:rFonts w:hint="eastAsia" w:ascii="宋体" w:hAnsi="宋体"/>
        </w:rPr>
        <w:t>投标人代表身份证号：</w:t>
      </w:r>
      <w:r>
        <w:rPr>
          <w:rFonts w:ascii="宋体" w:hAnsi="宋体"/>
          <w:u w:val="single"/>
        </w:rPr>
        <w:t xml:space="preserve">             </w:t>
      </w:r>
      <w:r>
        <w:rPr>
          <w:rFonts w:hint="eastAsia" w:ascii="宋体" w:hAnsi="宋体"/>
        </w:rPr>
        <w:t>（身份证复印件附后）</w:t>
      </w:r>
    </w:p>
    <w:p>
      <w:pPr>
        <w:spacing w:line="500" w:lineRule="exact"/>
        <w:ind w:firstLine="602"/>
        <w:rPr>
          <w:rFonts w:ascii="宋体" w:hAnsi="宋体"/>
          <w:u w:val="single"/>
        </w:rPr>
      </w:pPr>
      <w:r>
        <w:rPr>
          <w:rFonts w:hint="eastAsia" w:ascii="宋体" w:hAnsi="宋体"/>
        </w:rPr>
        <w:t>投标人全称（公章）：</w:t>
      </w:r>
      <w:r>
        <w:rPr>
          <w:rFonts w:ascii="宋体" w:hAnsi="宋体"/>
          <w:u w:val="single"/>
        </w:rPr>
        <w:t xml:space="preserve">                                       </w:t>
      </w:r>
    </w:p>
    <w:p>
      <w:pPr>
        <w:widowControl/>
        <w:ind w:firstLine="602"/>
        <w:jc w:val="left"/>
        <w:rPr>
          <w:rFonts w:ascii="仿宋" w:hAnsi="仿宋" w:eastAsia="仿宋"/>
          <w:sz w:val="30"/>
          <w:szCs w:val="30"/>
          <w:u w:val="single"/>
        </w:rPr>
        <w:sectPr>
          <w:headerReference r:id="rId3" w:type="default"/>
          <w:footerReference r:id="rId4" w:type="default"/>
          <w:pgSz w:w="11906" w:h="16838"/>
          <w:pgMar w:top="1558" w:right="1531" w:bottom="468" w:left="1531" w:header="851" w:footer="851" w:gutter="0"/>
          <w:pgNumType w:chapStyle="1" w:chapSep="colon"/>
          <w:cols w:space="720" w:num="1"/>
          <w:docGrid w:linePitch="286" w:charSpace="0"/>
        </w:sectPr>
      </w:pPr>
    </w:p>
    <w:p>
      <w:pPr>
        <w:snapToGrid w:val="0"/>
        <w:spacing w:before="120" w:beforeLines="50" w:after="50"/>
        <w:ind w:firstLine="602"/>
        <w:rPr>
          <w:rFonts w:ascii="仿宋" w:hAnsi="仿宋" w:eastAsia="仿宋"/>
          <w:b/>
          <w:sz w:val="30"/>
          <w:szCs w:val="30"/>
        </w:rPr>
      </w:pPr>
      <w:r>
        <w:rPr>
          <w:rFonts w:hint="eastAsia" w:ascii="仿宋" w:hAnsi="仿宋" w:eastAsia="仿宋"/>
          <w:sz w:val="30"/>
          <w:szCs w:val="30"/>
        </w:rPr>
        <w:t>附件</w:t>
      </w:r>
      <w:r>
        <w:rPr>
          <w:rFonts w:ascii="仿宋" w:hAnsi="仿宋" w:eastAsia="仿宋"/>
          <w:sz w:val="30"/>
          <w:szCs w:val="30"/>
        </w:rPr>
        <w:t>5</w:t>
      </w:r>
      <w:r>
        <w:rPr>
          <w:rFonts w:hint="eastAsia" w:ascii="仿宋" w:hAnsi="仿宋" w:eastAsia="仿宋"/>
          <w:b/>
          <w:sz w:val="30"/>
          <w:szCs w:val="30"/>
        </w:rPr>
        <w:t>：</w:t>
      </w:r>
      <w:r>
        <w:rPr>
          <w:rFonts w:ascii="仿宋" w:hAnsi="仿宋" w:eastAsia="仿宋"/>
          <w:b/>
          <w:sz w:val="30"/>
          <w:szCs w:val="30"/>
        </w:rPr>
        <w:t xml:space="preserve">                                  </w:t>
      </w:r>
      <w:r>
        <w:rPr>
          <w:rFonts w:hint="eastAsia" w:ascii="仿宋" w:hAnsi="仿宋" w:eastAsia="仿宋"/>
          <w:sz w:val="30"/>
          <w:szCs w:val="30"/>
        </w:rPr>
        <w:t>正本或副本</w:t>
      </w:r>
    </w:p>
    <w:p>
      <w:pPr>
        <w:ind w:right="-110" w:firstLine="1204"/>
        <w:jc w:val="center"/>
        <w:rPr>
          <w:rFonts w:ascii="仿宋" w:hAnsi="仿宋" w:eastAsia="仿宋"/>
          <w:spacing w:val="40"/>
          <w:sz w:val="52"/>
          <w:szCs w:val="52"/>
        </w:rPr>
      </w:pPr>
      <w:r>
        <w:rPr>
          <w:rFonts w:hint="eastAsia" w:ascii="仿宋" w:hAnsi="仿宋" w:eastAsia="仿宋"/>
          <w:spacing w:val="40"/>
          <w:sz w:val="52"/>
          <w:szCs w:val="52"/>
        </w:rPr>
        <w:t>项目名称</w:t>
      </w:r>
    </w:p>
    <w:p>
      <w:pPr>
        <w:spacing w:before="240" w:beforeLines="100" w:line="240" w:lineRule="atLeast"/>
        <w:ind w:firstLine="723"/>
        <w:jc w:val="center"/>
        <w:rPr>
          <w:rFonts w:ascii="仿宋" w:hAnsi="仿宋" w:eastAsia="仿宋"/>
          <w:sz w:val="36"/>
          <w:szCs w:val="36"/>
        </w:rPr>
      </w:pPr>
      <w:r>
        <w:rPr>
          <w:rFonts w:hint="eastAsia" w:ascii="仿宋" w:hAnsi="仿宋" w:eastAsia="仿宋"/>
          <w:sz w:val="36"/>
          <w:szCs w:val="36"/>
        </w:rPr>
        <w:t>项目编号：</w:t>
      </w:r>
      <w:r>
        <w:rPr>
          <w:rFonts w:ascii="仿宋" w:hAnsi="仿宋" w:eastAsia="仿宋"/>
          <w:sz w:val="36"/>
          <w:szCs w:val="36"/>
        </w:rPr>
        <w:t>ZB2024-  （标项）</w:t>
      </w:r>
    </w:p>
    <w:p>
      <w:pPr>
        <w:spacing w:line="1200" w:lineRule="exact"/>
        <w:ind w:right="-108" w:firstLine="1847"/>
        <w:jc w:val="center"/>
        <w:rPr>
          <w:rFonts w:ascii="仿宋" w:hAnsi="仿宋" w:eastAsia="仿宋"/>
          <w:b/>
          <w:spacing w:val="40"/>
          <w:sz w:val="84"/>
          <w:szCs w:val="84"/>
        </w:rPr>
      </w:pPr>
      <w:r>
        <w:rPr>
          <w:rFonts w:hint="eastAsia" w:ascii="仿宋" w:hAnsi="仿宋" w:eastAsia="仿宋"/>
          <w:b/>
          <w:spacing w:val="40"/>
          <w:sz w:val="84"/>
          <w:szCs w:val="84"/>
        </w:rPr>
        <w:t>技</w:t>
      </w:r>
    </w:p>
    <w:p>
      <w:pPr>
        <w:spacing w:line="1200" w:lineRule="exact"/>
        <w:ind w:right="-108" w:firstLine="1847"/>
        <w:jc w:val="center"/>
        <w:rPr>
          <w:rFonts w:ascii="仿宋" w:hAnsi="仿宋" w:eastAsia="仿宋"/>
          <w:b/>
          <w:spacing w:val="40"/>
          <w:sz w:val="84"/>
          <w:szCs w:val="84"/>
        </w:rPr>
      </w:pPr>
      <w:r>
        <w:rPr>
          <w:rFonts w:hint="eastAsia" w:ascii="仿宋" w:hAnsi="仿宋" w:eastAsia="仿宋"/>
          <w:b/>
          <w:spacing w:val="40"/>
          <w:sz w:val="84"/>
          <w:szCs w:val="84"/>
        </w:rPr>
        <w:t>术</w:t>
      </w:r>
    </w:p>
    <w:p>
      <w:pPr>
        <w:spacing w:line="1200" w:lineRule="exact"/>
        <w:ind w:right="-108" w:firstLine="1847"/>
        <w:jc w:val="center"/>
        <w:rPr>
          <w:rFonts w:ascii="仿宋" w:hAnsi="仿宋" w:eastAsia="仿宋"/>
          <w:b/>
          <w:spacing w:val="40"/>
          <w:sz w:val="84"/>
          <w:szCs w:val="84"/>
        </w:rPr>
      </w:pPr>
      <w:r>
        <w:rPr>
          <w:rFonts w:hint="eastAsia" w:ascii="仿宋" w:hAnsi="仿宋" w:eastAsia="仿宋"/>
          <w:b/>
          <w:spacing w:val="40"/>
          <w:sz w:val="84"/>
          <w:szCs w:val="84"/>
        </w:rPr>
        <w:t>及</w:t>
      </w:r>
    </w:p>
    <w:p>
      <w:pPr>
        <w:spacing w:line="1200" w:lineRule="exact"/>
        <w:ind w:right="-108" w:firstLine="1847"/>
        <w:jc w:val="center"/>
        <w:rPr>
          <w:rFonts w:ascii="仿宋" w:hAnsi="仿宋" w:eastAsia="仿宋"/>
          <w:b/>
          <w:spacing w:val="40"/>
          <w:sz w:val="84"/>
          <w:szCs w:val="84"/>
        </w:rPr>
      </w:pPr>
      <w:r>
        <w:rPr>
          <w:rFonts w:hint="eastAsia" w:ascii="仿宋" w:hAnsi="仿宋" w:eastAsia="仿宋"/>
          <w:b/>
          <w:spacing w:val="40"/>
          <w:sz w:val="84"/>
          <w:szCs w:val="84"/>
        </w:rPr>
        <w:t>商</w:t>
      </w:r>
    </w:p>
    <w:p>
      <w:pPr>
        <w:spacing w:line="1200" w:lineRule="exact"/>
        <w:ind w:right="-108" w:firstLine="1847"/>
        <w:jc w:val="center"/>
        <w:rPr>
          <w:rFonts w:ascii="仿宋" w:hAnsi="仿宋" w:eastAsia="仿宋"/>
          <w:b/>
          <w:spacing w:val="40"/>
          <w:sz w:val="84"/>
          <w:szCs w:val="84"/>
        </w:rPr>
      </w:pPr>
      <w:r>
        <w:rPr>
          <w:rFonts w:hint="eastAsia" w:ascii="仿宋" w:hAnsi="仿宋" w:eastAsia="仿宋"/>
          <w:b/>
          <w:spacing w:val="40"/>
          <w:sz w:val="84"/>
          <w:szCs w:val="84"/>
        </w:rPr>
        <w:t>务</w:t>
      </w:r>
    </w:p>
    <w:p>
      <w:pPr>
        <w:spacing w:line="1200" w:lineRule="exact"/>
        <w:ind w:right="-108" w:firstLine="1847"/>
        <w:jc w:val="center"/>
        <w:rPr>
          <w:rFonts w:ascii="仿宋" w:hAnsi="仿宋" w:eastAsia="仿宋"/>
          <w:b/>
          <w:spacing w:val="40"/>
          <w:sz w:val="84"/>
          <w:szCs w:val="84"/>
        </w:rPr>
      </w:pPr>
      <w:r>
        <w:rPr>
          <w:rFonts w:hint="eastAsia" w:ascii="仿宋" w:hAnsi="仿宋" w:eastAsia="仿宋"/>
          <w:b/>
          <w:spacing w:val="40"/>
          <w:sz w:val="84"/>
          <w:szCs w:val="84"/>
        </w:rPr>
        <w:t>文</w:t>
      </w:r>
    </w:p>
    <w:p>
      <w:pPr>
        <w:spacing w:line="1200" w:lineRule="exact"/>
        <w:ind w:right="-108" w:firstLine="1847"/>
        <w:jc w:val="center"/>
        <w:rPr>
          <w:rFonts w:ascii="仿宋" w:hAnsi="仿宋" w:eastAsia="仿宋"/>
          <w:b/>
          <w:spacing w:val="40"/>
          <w:sz w:val="84"/>
          <w:szCs w:val="84"/>
        </w:rPr>
      </w:pPr>
      <w:r>
        <w:rPr>
          <w:rFonts w:hint="eastAsia" w:ascii="仿宋" w:hAnsi="仿宋" w:eastAsia="仿宋"/>
          <w:b/>
          <w:spacing w:val="40"/>
          <w:sz w:val="84"/>
          <w:szCs w:val="84"/>
        </w:rPr>
        <w:t>件</w:t>
      </w:r>
    </w:p>
    <w:p>
      <w:pPr>
        <w:pStyle w:val="590"/>
        <w:spacing w:line="360" w:lineRule="auto"/>
        <w:rPr>
          <w:rFonts w:ascii="宋体" w:hAnsi="宋体"/>
          <w:sz w:val="28"/>
          <w:u w:val="single"/>
        </w:rPr>
      </w:pPr>
      <w:r>
        <w:rPr>
          <w:rFonts w:hint="eastAsia" w:ascii="宋体" w:hAnsi="宋体"/>
          <w:sz w:val="28"/>
        </w:rPr>
        <w:t>投标人全称：</w:t>
      </w:r>
      <w:r>
        <w:rPr>
          <w:rFonts w:ascii="宋体" w:hAnsi="宋体"/>
          <w:sz w:val="28"/>
          <w:u w:val="single"/>
        </w:rPr>
        <w:t xml:space="preserve">                                 </w:t>
      </w:r>
      <w:r>
        <w:rPr>
          <w:rFonts w:hint="eastAsia" w:ascii="宋体" w:hAnsi="宋体"/>
          <w:sz w:val="28"/>
        </w:rPr>
        <w:t>（加盖单位公章）</w:t>
      </w:r>
    </w:p>
    <w:p>
      <w:pPr>
        <w:pStyle w:val="590"/>
        <w:spacing w:line="360" w:lineRule="auto"/>
        <w:rPr>
          <w:rFonts w:ascii="宋体" w:hAnsi="宋体"/>
          <w:sz w:val="28"/>
          <w:u w:val="single"/>
        </w:rPr>
      </w:pPr>
      <w:r>
        <w:rPr>
          <w:rFonts w:hint="eastAsia" w:ascii="宋体" w:hAnsi="宋体"/>
          <w:sz w:val="28"/>
        </w:rPr>
        <w:t>法定代表人印刷体姓名：</w:t>
      </w:r>
      <w:r>
        <w:rPr>
          <w:rFonts w:ascii="宋体" w:hAnsi="宋体"/>
          <w:sz w:val="28"/>
          <w:u w:val="single"/>
        </w:rPr>
        <w:t xml:space="preserve">             </w:t>
      </w:r>
      <w:r>
        <w:rPr>
          <w:rFonts w:ascii="宋体" w:hAnsi="宋体"/>
          <w:sz w:val="28"/>
        </w:rPr>
        <w:t xml:space="preserve">  签字：</w:t>
      </w:r>
      <w:r>
        <w:rPr>
          <w:rFonts w:ascii="宋体" w:hAnsi="宋体"/>
          <w:sz w:val="28"/>
          <w:u w:val="single"/>
        </w:rPr>
        <w:t xml:space="preserve">              </w:t>
      </w:r>
    </w:p>
    <w:p>
      <w:pPr>
        <w:pStyle w:val="590"/>
        <w:spacing w:line="360" w:lineRule="auto"/>
        <w:rPr>
          <w:rFonts w:ascii="宋体" w:hAnsi="宋体"/>
          <w:sz w:val="28"/>
          <w:u w:val="single"/>
        </w:rPr>
      </w:pPr>
      <w:r>
        <w:rPr>
          <w:rFonts w:hint="eastAsia" w:ascii="宋体" w:hAnsi="宋体"/>
          <w:sz w:val="28"/>
        </w:rPr>
        <w:t>授权投标代表印刷体姓名：</w:t>
      </w:r>
      <w:r>
        <w:rPr>
          <w:rFonts w:ascii="宋体" w:hAnsi="宋体"/>
          <w:sz w:val="28"/>
          <w:u w:val="single"/>
        </w:rPr>
        <w:t xml:space="preserve">           </w:t>
      </w:r>
      <w:r>
        <w:rPr>
          <w:rFonts w:ascii="宋体" w:hAnsi="宋体"/>
          <w:sz w:val="28"/>
        </w:rPr>
        <w:t xml:space="preserve">  签字：</w:t>
      </w:r>
      <w:r>
        <w:rPr>
          <w:rFonts w:ascii="宋体" w:hAnsi="宋体"/>
          <w:sz w:val="28"/>
          <w:u w:val="single"/>
        </w:rPr>
        <w:t xml:space="preserve">              </w:t>
      </w:r>
    </w:p>
    <w:p>
      <w:pPr>
        <w:pStyle w:val="590"/>
        <w:spacing w:line="360" w:lineRule="auto"/>
        <w:rPr>
          <w:rFonts w:ascii="宋体" w:hAnsi="宋体"/>
          <w:sz w:val="28"/>
          <w:u w:val="single"/>
        </w:rPr>
      </w:pPr>
      <w:r>
        <w:rPr>
          <w:rFonts w:hint="eastAsia" w:ascii="宋体" w:hAnsi="宋体"/>
          <w:sz w:val="28"/>
        </w:rPr>
        <w:t>投标人地址：</w:t>
      </w:r>
      <w:r>
        <w:rPr>
          <w:rFonts w:ascii="宋体" w:hAnsi="宋体"/>
          <w:sz w:val="28"/>
        </w:rPr>
        <w:t xml:space="preserve">   </w:t>
      </w:r>
      <w:r>
        <w:rPr>
          <w:rFonts w:ascii="宋体" w:hAnsi="宋体"/>
          <w:sz w:val="28"/>
          <w:u w:val="single"/>
        </w:rPr>
        <w:t xml:space="preserve">                                         </w:t>
      </w:r>
    </w:p>
    <w:p>
      <w:pPr>
        <w:pStyle w:val="590"/>
        <w:spacing w:line="360" w:lineRule="auto"/>
        <w:rPr>
          <w:rFonts w:ascii="宋体" w:hAnsi="宋体"/>
          <w:sz w:val="28"/>
          <w:u w:val="single"/>
        </w:rPr>
      </w:pPr>
      <w:r>
        <w:rPr>
          <w:rFonts w:hint="eastAsia" w:ascii="宋体" w:hAnsi="宋体"/>
          <w:sz w:val="28"/>
        </w:rPr>
        <w:t>邮编：</w:t>
      </w:r>
      <w:r>
        <w:rPr>
          <w:rFonts w:ascii="宋体" w:hAnsi="宋体"/>
          <w:sz w:val="28"/>
          <w:u w:val="single"/>
        </w:rPr>
        <w:t xml:space="preserve">                                                  </w:t>
      </w:r>
    </w:p>
    <w:p>
      <w:pPr>
        <w:pStyle w:val="590"/>
        <w:spacing w:line="360" w:lineRule="auto"/>
        <w:rPr>
          <w:rFonts w:ascii="宋体" w:hAnsi="宋体"/>
          <w:sz w:val="28"/>
          <w:u w:val="single"/>
        </w:rPr>
      </w:pPr>
      <w:r>
        <w:rPr>
          <w:rFonts w:hint="eastAsia" w:ascii="宋体" w:hAnsi="宋体"/>
          <w:sz w:val="28"/>
        </w:rPr>
        <w:t>联系电话：</w:t>
      </w:r>
      <w:r>
        <w:rPr>
          <w:rFonts w:ascii="宋体" w:hAnsi="宋体"/>
          <w:sz w:val="28"/>
        </w:rPr>
        <w:t xml:space="preserve">  </w:t>
      </w:r>
      <w:r>
        <w:rPr>
          <w:rFonts w:ascii="宋体" w:hAnsi="宋体"/>
          <w:sz w:val="28"/>
          <w:u w:val="single"/>
        </w:rPr>
        <w:t xml:space="preserve">                                            </w:t>
      </w:r>
    </w:p>
    <w:p>
      <w:pPr>
        <w:pStyle w:val="590"/>
        <w:spacing w:line="360" w:lineRule="auto"/>
        <w:rPr>
          <w:rFonts w:ascii="宋体" w:hAnsi="宋体"/>
          <w:sz w:val="28"/>
        </w:rPr>
      </w:pPr>
      <w:r>
        <w:rPr>
          <w:rFonts w:hint="eastAsia" w:ascii="宋体" w:hAnsi="宋体"/>
          <w:sz w:val="28"/>
        </w:rPr>
        <w:t>开标时间：</w:t>
      </w:r>
      <w:r>
        <w:rPr>
          <w:rFonts w:ascii="宋体" w:hAnsi="宋体"/>
          <w:sz w:val="28"/>
        </w:rPr>
        <w:t xml:space="preserve">  </w:t>
      </w:r>
      <w:r>
        <w:rPr>
          <w:rFonts w:ascii="宋体" w:hAnsi="宋体"/>
          <w:sz w:val="28"/>
          <w:u w:val="single"/>
        </w:rPr>
        <w:t xml:space="preserve">                                            </w:t>
      </w:r>
    </w:p>
    <w:p>
      <w:pPr>
        <w:snapToGrid w:val="0"/>
        <w:spacing w:before="50" w:after="50"/>
        <w:ind w:firstLine="723"/>
        <w:rPr>
          <w:rFonts w:ascii="仿宋" w:hAnsi="仿宋" w:eastAsia="仿宋"/>
          <w:b/>
          <w:bCs/>
          <w:sz w:val="36"/>
          <w:szCs w:val="36"/>
        </w:rPr>
      </w:pPr>
      <w:r>
        <w:rPr>
          <w:rFonts w:ascii="仿宋" w:hAnsi="仿宋" w:eastAsia="仿宋"/>
          <w:sz w:val="36"/>
          <w:szCs w:val="36"/>
        </w:rPr>
        <w:t>2、</w:t>
      </w:r>
      <w:r>
        <w:rPr>
          <w:rFonts w:hint="eastAsia" w:ascii="仿宋" w:hAnsi="仿宋" w:eastAsia="仿宋"/>
          <w:b/>
          <w:bCs/>
          <w:sz w:val="36"/>
          <w:szCs w:val="36"/>
        </w:rPr>
        <w:t>技术及商务文件目录</w:t>
      </w:r>
    </w:p>
    <w:p>
      <w:pPr>
        <w:snapToGrid w:val="0"/>
        <w:spacing w:before="50"/>
        <w:ind w:firstLine="562"/>
        <w:jc w:val="left"/>
        <w:rPr>
          <w:rFonts w:ascii="仿宋" w:hAnsi="仿宋" w:eastAsia="仿宋"/>
          <w:sz w:val="28"/>
          <w:szCs w:val="28"/>
        </w:rPr>
      </w:pPr>
      <w:r>
        <w:rPr>
          <w:rFonts w:hint="eastAsia" w:ascii="仿宋" w:hAnsi="仿宋" w:eastAsia="仿宋"/>
          <w:sz w:val="28"/>
          <w:szCs w:val="28"/>
        </w:rPr>
        <w:t>（</w:t>
      </w:r>
      <w:r>
        <w:rPr>
          <w:rFonts w:ascii="仿宋" w:hAnsi="仿宋" w:eastAsia="仿宋"/>
          <w:sz w:val="28"/>
          <w:szCs w:val="28"/>
        </w:rPr>
        <w:t>1）评分对应表（格式见附件，主要用于评委对应评分内容）</w:t>
      </w:r>
    </w:p>
    <w:p>
      <w:pPr>
        <w:snapToGrid w:val="0"/>
        <w:spacing w:before="50"/>
        <w:ind w:firstLine="562"/>
        <w:jc w:val="left"/>
        <w:rPr>
          <w:rFonts w:ascii="仿宋" w:hAnsi="仿宋" w:eastAsia="仿宋"/>
          <w:sz w:val="28"/>
          <w:szCs w:val="28"/>
        </w:rPr>
      </w:pPr>
      <w:r>
        <w:rPr>
          <w:rFonts w:hint="eastAsia" w:ascii="仿宋" w:hAnsi="仿宋" w:eastAsia="仿宋"/>
          <w:sz w:val="28"/>
          <w:szCs w:val="28"/>
        </w:rPr>
        <w:t>（</w:t>
      </w:r>
      <w:r>
        <w:rPr>
          <w:rFonts w:ascii="仿宋" w:hAnsi="仿宋" w:eastAsia="仿宋"/>
          <w:sz w:val="28"/>
          <w:szCs w:val="28"/>
        </w:rPr>
        <w:t>2）投标项目明细清单（含货物、服务等）；</w:t>
      </w:r>
    </w:p>
    <w:p>
      <w:pPr>
        <w:snapToGrid w:val="0"/>
        <w:spacing w:before="50"/>
        <w:ind w:firstLine="562"/>
        <w:jc w:val="left"/>
        <w:rPr>
          <w:rFonts w:ascii="仿宋" w:hAnsi="仿宋" w:eastAsia="仿宋"/>
          <w:sz w:val="28"/>
          <w:szCs w:val="28"/>
        </w:rPr>
      </w:pPr>
      <w:r>
        <w:rPr>
          <w:rFonts w:hint="eastAsia" w:ascii="仿宋" w:hAnsi="仿宋" w:eastAsia="仿宋"/>
          <w:sz w:val="28"/>
          <w:szCs w:val="28"/>
        </w:rPr>
        <w:t>（</w:t>
      </w:r>
      <w:r>
        <w:rPr>
          <w:rFonts w:ascii="仿宋" w:hAnsi="仿宋" w:eastAsia="仿宋"/>
          <w:sz w:val="28"/>
          <w:szCs w:val="28"/>
        </w:rPr>
        <w:t>3）技术响应表（格式见附件）；</w:t>
      </w:r>
    </w:p>
    <w:p>
      <w:pPr>
        <w:snapToGrid w:val="0"/>
        <w:spacing w:before="50"/>
        <w:ind w:firstLine="562"/>
        <w:jc w:val="left"/>
        <w:rPr>
          <w:rFonts w:ascii="仿宋" w:hAnsi="仿宋" w:eastAsia="仿宋"/>
          <w:sz w:val="28"/>
          <w:szCs w:val="28"/>
        </w:rPr>
      </w:pPr>
      <w:r>
        <w:rPr>
          <w:rFonts w:hint="eastAsia" w:ascii="仿宋" w:hAnsi="仿宋" w:eastAsia="仿宋"/>
          <w:sz w:val="28"/>
          <w:szCs w:val="28"/>
        </w:rPr>
        <w:t>（</w:t>
      </w:r>
      <w:r>
        <w:rPr>
          <w:rFonts w:ascii="仿宋" w:hAnsi="仿宋" w:eastAsia="仿宋"/>
          <w:sz w:val="28"/>
          <w:szCs w:val="28"/>
        </w:rPr>
        <w:t>4）项目总体解决方案（可包含且不限于对项目总体要求的理解、项目总体架构及技术解决方案等，须包含项目需求的各类方案）；</w:t>
      </w:r>
    </w:p>
    <w:p>
      <w:pPr>
        <w:snapToGrid w:val="0"/>
        <w:spacing w:before="50"/>
        <w:ind w:firstLine="562"/>
        <w:jc w:val="left"/>
        <w:rPr>
          <w:rFonts w:ascii="仿宋" w:hAnsi="仿宋" w:eastAsia="仿宋"/>
          <w:sz w:val="28"/>
          <w:szCs w:val="28"/>
        </w:rPr>
      </w:pPr>
      <w:r>
        <w:rPr>
          <w:rFonts w:hint="eastAsia" w:ascii="仿宋" w:hAnsi="仿宋" w:eastAsia="仿宋"/>
          <w:sz w:val="28"/>
          <w:szCs w:val="28"/>
        </w:rPr>
        <w:t>（</w:t>
      </w:r>
      <w:r>
        <w:rPr>
          <w:rFonts w:ascii="仿宋" w:hAnsi="仿宋" w:eastAsia="仿宋"/>
          <w:sz w:val="28"/>
          <w:szCs w:val="28"/>
        </w:rPr>
        <w:t>5）项目实施计划（可包含且不限于保证工期的组织方案及人力资源安排、项目组人员清单等，须包含项目需求的各类计划和预案）；</w:t>
      </w:r>
    </w:p>
    <w:p>
      <w:pPr>
        <w:snapToGrid w:val="0"/>
        <w:spacing w:before="50"/>
        <w:ind w:firstLine="562"/>
        <w:jc w:val="left"/>
        <w:rPr>
          <w:rFonts w:ascii="仿宋" w:hAnsi="仿宋" w:eastAsia="仿宋"/>
          <w:sz w:val="28"/>
          <w:szCs w:val="28"/>
        </w:rPr>
      </w:pPr>
      <w:r>
        <w:rPr>
          <w:rFonts w:hint="eastAsia" w:ascii="仿宋" w:hAnsi="仿宋" w:eastAsia="仿宋"/>
          <w:sz w:val="28"/>
          <w:szCs w:val="28"/>
        </w:rPr>
        <w:t>（</w:t>
      </w:r>
      <w:r>
        <w:rPr>
          <w:rFonts w:ascii="仿宋" w:hAnsi="仿宋" w:eastAsia="仿宋"/>
          <w:sz w:val="28"/>
          <w:szCs w:val="28"/>
        </w:rPr>
        <w:t>6）列入政府采购节能环保清单的证明资料（若有）；</w:t>
      </w:r>
    </w:p>
    <w:p>
      <w:pPr>
        <w:snapToGrid w:val="0"/>
        <w:spacing w:before="50"/>
        <w:ind w:firstLine="562"/>
        <w:jc w:val="left"/>
        <w:rPr>
          <w:rFonts w:ascii="仿宋" w:hAnsi="仿宋" w:eastAsia="仿宋"/>
          <w:sz w:val="28"/>
          <w:szCs w:val="28"/>
        </w:rPr>
      </w:pPr>
      <w:r>
        <w:rPr>
          <w:rFonts w:hint="eastAsia" w:ascii="仿宋" w:hAnsi="仿宋" w:eastAsia="仿宋"/>
          <w:sz w:val="28"/>
          <w:szCs w:val="28"/>
        </w:rPr>
        <w:t>（</w:t>
      </w:r>
      <w:r>
        <w:rPr>
          <w:rFonts w:ascii="仿宋" w:hAnsi="仿宋" w:eastAsia="仿宋"/>
          <w:sz w:val="28"/>
          <w:szCs w:val="28"/>
        </w:rPr>
        <w:t>7）商务响应表（格式见附件）；</w:t>
      </w:r>
    </w:p>
    <w:p>
      <w:pPr>
        <w:snapToGrid w:val="0"/>
        <w:spacing w:before="50"/>
        <w:ind w:firstLine="562"/>
        <w:jc w:val="left"/>
        <w:rPr>
          <w:rFonts w:ascii="仿宋" w:hAnsi="仿宋" w:eastAsia="仿宋"/>
          <w:sz w:val="28"/>
          <w:szCs w:val="28"/>
        </w:rPr>
      </w:pPr>
      <w:r>
        <w:rPr>
          <w:rFonts w:hint="eastAsia" w:ascii="仿宋" w:hAnsi="仿宋" w:eastAsia="仿宋"/>
          <w:sz w:val="28"/>
          <w:szCs w:val="28"/>
        </w:rPr>
        <w:t>（</w:t>
      </w:r>
      <w:r>
        <w:rPr>
          <w:rFonts w:ascii="仿宋" w:hAnsi="仿宋" w:eastAsia="仿宋"/>
          <w:sz w:val="28"/>
          <w:szCs w:val="28"/>
        </w:rPr>
        <w:t>8）售后服务计划（可包含且不限于对用户故障的响应、处理、定期巡检、备品备件、常用耗材提供、驻点人员情况等）；</w:t>
      </w:r>
    </w:p>
    <w:p>
      <w:pPr>
        <w:snapToGrid w:val="0"/>
        <w:spacing w:before="50"/>
        <w:ind w:firstLine="562"/>
        <w:jc w:val="left"/>
        <w:rPr>
          <w:rFonts w:ascii="仿宋" w:hAnsi="仿宋" w:eastAsia="仿宋"/>
          <w:sz w:val="28"/>
          <w:szCs w:val="28"/>
        </w:rPr>
      </w:pPr>
      <w:r>
        <w:rPr>
          <w:rFonts w:hint="eastAsia" w:ascii="仿宋" w:hAnsi="仿宋" w:eastAsia="仿宋"/>
          <w:sz w:val="28"/>
          <w:szCs w:val="28"/>
        </w:rPr>
        <w:t>（</w:t>
      </w:r>
      <w:r>
        <w:rPr>
          <w:rFonts w:ascii="仿宋" w:hAnsi="仿宋" w:eastAsia="仿宋"/>
          <w:sz w:val="28"/>
          <w:szCs w:val="28"/>
        </w:rPr>
        <w:t>9）技术培训计划（若有）；</w:t>
      </w:r>
    </w:p>
    <w:p>
      <w:pPr>
        <w:snapToGrid w:val="0"/>
        <w:spacing w:before="50"/>
        <w:ind w:firstLine="562"/>
        <w:jc w:val="left"/>
        <w:rPr>
          <w:rFonts w:ascii="仿宋" w:hAnsi="仿宋" w:eastAsia="仿宋"/>
          <w:sz w:val="28"/>
          <w:szCs w:val="28"/>
        </w:rPr>
      </w:pPr>
      <w:r>
        <w:rPr>
          <w:rFonts w:hint="eastAsia" w:ascii="仿宋" w:hAnsi="仿宋" w:eastAsia="仿宋"/>
          <w:sz w:val="28"/>
          <w:szCs w:val="28"/>
        </w:rPr>
        <w:t>（</w:t>
      </w:r>
      <w:r>
        <w:rPr>
          <w:rFonts w:ascii="仿宋" w:hAnsi="仿宋" w:eastAsia="仿宋"/>
          <w:sz w:val="28"/>
          <w:szCs w:val="28"/>
        </w:rPr>
        <w:t>10）投标人履约能力（可包含且不限于技术力量情况、投标人各项能力证书）；</w:t>
      </w:r>
    </w:p>
    <w:p>
      <w:pPr>
        <w:snapToGrid w:val="0"/>
        <w:spacing w:before="50"/>
        <w:ind w:firstLine="562"/>
        <w:jc w:val="left"/>
        <w:rPr>
          <w:rFonts w:ascii="仿宋" w:hAnsi="仿宋" w:eastAsia="仿宋"/>
          <w:sz w:val="28"/>
          <w:szCs w:val="28"/>
        </w:rPr>
      </w:pPr>
      <w:r>
        <w:rPr>
          <w:rFonts w:hint="eastAsia" w:ascii="仿宋" w:hAnsi="仿宋" w:eastAsia="仿宋"/>
          <w:sz w:val="28"/>
          <w:szCs w:val="28"/>
        </w:rPr>
        <w:t>（</w:t>
      </w:r>
      <w:r>
        <w:rPr>
          <w:rFonts w:ascii="仿宋" w:hAnsi="仿宋" w:eastAsia="仿宋"/>
          <w:sz w:val="28"/>
          <w:szCs w:val="28"/>
        </w:rPr>
        <w:t>11）案例的业绩证明（投标人业绩情况一览表、合同复印件、合同履行证明等）；</w:t>
      </w:r>
    </w:p>
    <w:p>
      <w:pPr>
        <w:snapToGrid w:val="0"/>
        <w:spacing w:before="50"/>
        <w:ind w:firstLine="562"/>
        <w:jc w:val="left"/>
        <w:rPr>
          <w:rFonts w:ascii="仿宋" w:hAnsi="仿宋" w:eastAsia="仿宋"/>
          <w:sz w:val="30"/>
          <w:szCs w:val="30"/>
        </w:rPr>
      </w:pPr>
      <w:r>
        <w:rPr>
          <w:rFonts w:hint="eastAsia" w:ascii="仿宋" w:hAnsi="仿宋" w:eastAsia="仿宋"/>
          <w:sz w:val="28"/>
          <w:szCs w:val="28"/>
        </w:rPr>
        <w:t>（</w:t>
      </w:r>
      <w:r>
        <w:rPr>
          <w:rFonts w:ascii="仿宋" w:hAnsi="仿宋" w:eastAsia="仿宋"/>
          <w:sz w:val="28"/>
          <w:szCs w:val="28"/>
        </w:rPr>
        <w:t>12）投标方认为需要的其他文件资料。</w:t>
      </w:r>
      <w:r>
        <w:rPr>
          <w:rFonts w:ascii="仿宋" w:hAnsi="仿宋" w:eastAsia="仿宋"/>
          <w:sz w:val="30"/>
          <w:szCs w:val="30"/>
        </w:rPr>
        <w:br w:type="page"/>
      </w:r>
      <w:r>
        <w:rPr>
          <w:rFonts w:hint="eastAsia" w:ascii="仿宋" w:hAnsi="仿宋" w:eastAsia="仿宋"/>
          <w:sz w:val="30"/>
          <w:szCs w:val="30"/>
        </w:rPr>
        <w:t>附件</w:t>
      </w:r>
      <w:r>
        <w:rPr>
          <w:rFonts w:ascii="仿宋" w:hAnsi="仿宋" w:eastAsia="仿宋"/>
          <w:sz w:val="30"/>
          <w:szCs w:val="30"/>
        </w:rPr>
        <w:t>6：</w:t>
      </w:r>
    </w:p>
    <w:p>
      <w:pPr>
        <w:snapToGrid w:val="0"/>
        <w:spacing w:before="50" w:after="50"/>
        <w:ind w:firstLine="723"/>
        <w:jc w:val="center"/>
        <w:rPr>
          <w:rFonts w:ascii="仿宋" w:hAnsi="仿宋" w:eastAsia="仿宋"/>
          <w:b/>
          <w:sz w:val="36"/>
          <w:szCs w:val="36"/>
        </w:rPr>
      </w:pPr>
      <w:r>
        <w:rPr>
          <w:rFonts w:hint="eastAsia" w:ascii="仿宋" w:hAnsi="仿宋" w:eastAsia="仿宋"/>
          <w:b/>
          <w:sz w:val="36"/>
          <w:szCs w:val="36"/>
        </w:rPr>
        <w:t>评分对应表</w:t>
      </w:r>
    </w:p>
    <w:p>
      <w:pPr>
        <w:snapToGrid w:val="0"/>
        <w:spacing w:before="50"/>
        <w:ind w:firstLine="640"/>
        <w:jc w:val="center"/>
        <w:rPr>
          <w:rFonts w:ascii="仿宋" w:hAnsi="仿宋" w:eastAsia="仿宋"/>
          <w:b/>
          <w:sz w:val="32"/>
          <w:szCs w:val="32"/>
        </w:rPr>
      </w:pPr>
    </w:p>
    <w:p>
      <w:pPr>
        <w:pStyle w:val="23"/>
        <w:snapToGrid w:val="0"/>
        <w:rPr>
          <w:rFonts w:ascii="仿宋" w:hAnsi="仿宋" w:eastAsia="仿宋"/>
          <w:sz w:val="30"/>
          <w:szCs w:val="30"/>
          <w:u w:val="single"/>
        </w:rPr>
      </w:pPr>
      <w:r>
        <w:rPr>
          <w:rFonts w:hint="eastAsia" w:ascii="仿宋" w:hAnsi="仿宋" w:eastAsia="仿宋"/>
          <w:sz w:val="30"/>
          <w:szCs w:val="30"/>
        </w:rPr>
        <w:t>投标人全称（公章）：</w:t>
      </w:r>
      <w:r>
        <w:rPr>
          <w:rFonts w:ascii="仿宋" w:hAnsi="仿宋" w:eastAsia="仿宋"/>
          <w:sz w:val="30"/>
          <w:szCs w:val="30"/>
          <w:u w:val="single"/>
        </w:rPr>
        <w:t xml:space="preserve">           </w:t>
      </w:r>
      <w:r>
        <w:rPr>
          <w:rFonts w:ascii="仿宋" w:hAnsi="仿宋" w:eastAsia="仿宋"/>
          <w:sz w:val="30"/>
          <w:szCs w:val="30"/>
        </w:rPr>
        <w:t xml:space="preserve">              标项：</w:t>
      </w:r>
      <w:r>
        <w:rPr>
          <w:rFonts w:ascii="仿宋" w:hAnsi="仿宋" w:eastAsia="仿宋"/>
          <w:sz w:val="30"/>
          <w:szCs w:val="30"/>
          <w:u w:val="single"/>
        </w:rPr>
        <w:t xml:space="preserve">       </w:t>
      </w:r>
    </w:p>
    <w:tbl>
      <w:tblPr>
        <w:tblStyle w:val="82"/>
        <w:tblW w:w="0" w:type="auto"/>
        <w:tblInd w:w="0"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3888"/>
        <w:gridCol w:w="3060"/>
        <w:gridCol w:w="1440"/>
      </w:tblGrid>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42" w:hRule="atLeast"/>
        </w:trPr>
        <w:tc>
          <w:tcPr>
            <w:tcW w:w="3888" w:type="dxa"/>
            <w:tcBorders>
              <w:top w:val="single" w:color="auto" w:sz="4" w:space="0"/>
              <w:left w:val="single" w:color="auto" w:sz="4" w:space="0"/>
              <w:bottom w:val="single" w:color="auto" w:sz="4" w:space="0"/>
              <w:right w:val="single" w:color="auto" w:sz="4" w:space="0"/>
            </w:tcBorders>
            <w:vAlign w:val="center"/>
          </w:tcPr>
          <w:p>
            <w:pPr>
              <w:snapToGrid w:val="0"/>
              <w:spacing w:before="120" w:beforeLines="50"/>
              <w:ind w:firstLine="602"/>
              <w:jc w:val="center"/>
              <w:rPr>
                <w:rFonts w:ascii="仿宋" w:hAnsi="仿宋" w:eastAsia="仿宋"/>
                <w:sz w:val="30"/>
                <w:szCs w:val="30"/>
              </w:rPr>
            </w:pPr>
            <w:r>
              <w:rPr>
                <w:rFonts w:hint="eastAsia" w:ascii="仿宋" w:hAnsi="仿宋" w:eastAsia="仿宋"/>
                <w:sz w:val="30"/>
                <w:szCs w:val="30"/>
              </w:rPr>
              <w:t>评分项目</w:t>
            </w:r>
          </w:p>
        </w:tc>
        <w:tc>
          <w:tcPr>
            <w:tcW w:w="3060" w:type="dxa"/>
            <w:tcBorders>
              <w:top w:val="single" w:color="auto" w:sz="4" w:space="0"/>
              <w:left w:val="single" w:color="auto" w:sz="4" w:space="0"/>
              <w:bottom w:val="single" w:color="auto" w:sz="4" w:space="0"/>
              <w:right w:val="single" w:color="auto" w:sz="4" w:space="0"/>
            </w:tcBorders>
            <w:vAlign w:val="center"/>
          </w:tcPr>
          <w:p>
            <w:pPr>
              <w:snapToGrid w:val="0"/>
              <w:spacing w:before="120" w:beforeLines="50"/>
              <w:ind w:firstLine="602"/>
              <w:jc w:val="center"/>
              <w:rPr>
                <w:rFonts w:ascii="仿宋" w:hAnsi="仿宋" w:eastAsia="仿宋"/>
                <w:sz w:val="30"/>
                <w:szCs w:val="30"/>
              </w:rPr>
            </w:pPr>
            <w:r>
              <w:rPr>
                <w:rFonts w:hint="eastAsia" w:ascii="仿宋" w:hAnsi="仿宋" w:eastAsia="仿宋"/>
                <w:sz w:val="30"/>
                <w:szCs w:val="30"/>
              </w:rPr>
              <w:t>投标文件对应资料</w:t>
            </w:r>
          </w:p>
        </w:tc>
        <w:tc>
          <w:tcPr>
            <w:tcW w:w="1440" w:type="dxa"/>
            <w:tcBorders>
              <w:top w:val="single" w:color="auto" w:sz="4" w:space="0"/>
              <w:left w:val="single" w:color="auto" w:sz="4" w:space="0"/>
              <w:bottom w:val="single" w:color="auto" w:sz="4" w:space="0"/>
              <w:right w:val="single" w:color="auto" w:sz="4" w:space="0"/>
            </w:tcBorders>
            <w:vAlign w:val="center"/>
          </w:tcPr>
          <w:p>
            <w:pPr>
              <w:snapToGrid w:val="0"/>
              <w:spacing w:before="120" w:beforeLines="50"/>
              <w:ind w:firstLine="602"/>
              <w:jc w:val="center"/>
              <w:rPr>
                <w:rFonts w:ascii="仿宋" w:hAnsi="仿宋" w:eastAsia="仿宋"/>
                <w:sz w:val="30"/>
                <w:szCs w:val="30"/>
              </w:rPr>
            </w:pPr>
            <w:r>
              <w:rPr>
                <w:rFonts w:hint="eastAsia" w:ascii="仿宋" w:hAnsi="仿宋" w:eastAsia="仿宋"/>
                <w:sz w:val="30"/>
                <w:szCs w:val="30"/>
              </w:rPr>
              <w:t>投标文件页码</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90" w:hRule="atLeast"/>
        </w:trPr>
        <w:tc>
          <w:tcPr>
            <w:tcW w:w="3888" w:type="dxa"/>
            <w:tcBorders>
              <w:top w:val="single" w:color="auto" w:sz="4" w:space="0"/>
              <w:left w:val="single" w:color="auto" w:sz="4" w:space="0"/>
              <w:bottom w:val="single" w:color="auto" w:sz="4" w:space="0"/>
              <w:right w:val="single" w:color="auto" w:sz="4" w:space="0"/>
            </w:tcBorders>
          </w:tcPr>
          <w:p>
            <w:pPr>
              <w:snapToGrid w:val="0"/>
              <w:ind w:firstLine="602"/>
              <w:rPr>
                <w:rFonts w:ascii="仿宋" w:hAnsi="仿宋" w:eastAsia="仿宋"/>
                <w:sz w:val="30"/>
                <w:szCs w:val="30"/>
              </w:rPr>
            </w:pPr>
            <w:r>
              <w:rPr>
                <w:rFonts w:hint="eastAsia" w:ascii="仿宋" w:hAnsi="仿宋" w:eastAsia="仿宋"/>
                <w:sz w:val="30"/>
                <w:szCs w:val="30"/>
              </w:rPr>
              <w:t>对应第三章评分办法及评分标准（报价除外）</w:t>
            </w:r>
          </w:p>
        </w:tc>
        <w:tc>
          <w:tcPr>
            <w:tcW w:w="3060" w:type="dxa"/>
            <w:tcBorders>
              <w:top w:val="single" w:color="auto" w:sz="4" w:space="0"/>
              <w:left w:val="single" w:color="auto" w:sz="4" w:space="0"/>
              <w:bottom w:val="single" w:color="auto" w:sz="4" w:space="0"/>
              <w:right w:val="single" w:color="auto" w:sz="4" w:space="0"/>
            </w:tcBorders>
          </w:tcPr>
          <w:p>
            <w:pPr>
              <w:snapToGrid w:val="0"/>
              <w:spacing w:before="120" w:beforeLines="50"/>
              <w:ind w:firstLine="602"/>
              <w:rPr>
                <w:rFonts w:ascii="仿宋" w:hAnsi="仿宋" w:eastAsia="仿宋"/>
                <w:sz w:val="30"/>
                <w:szCs w:val="30"/>
              </w:rPr>
            </w:pPr>
          </w:p>
        </w:tc>
        <w:tc>
          <w:tcPr>
            <w:tcW w:w="1440" w:type="dxa"/>
            <w:tcBorders>
              <w:top w:val="single" w:color="auto" w:sz="4" w:space="0"/>
              <w:left w:val="single" w:color="auto" w:sz="4" w:space="0"/>
              <w:bottom w:val="single" w:color="auto" w:sz="4" w:space="0"/>
              <w:right w:val="single" w:color="auto" w:sz="4" w:space="0"/>
            </w:tcBorders>
          </w:tcPr>
          <w:p>
            <w:pPr>
              <w:snapToGrid w:val="0"/>
              <w:spacing w:before="120" w:beforeLines="50"/>
              <w:ind w:firstLine="602"/>
              <w:rPr>
                <w:rFonts w:ascii="仿宋" w:hAnsi="仿宋" w:eastAsia="仿宋"/>
                <w:sz w:val="30"/>
                <w:szCs w:val="30"/>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90" w:hRule="atLeast"/>
        </w:trPr>
        <w:tc>
          <w:tcPr>
            <w:tcW w:w="3888" w:type="dxa"/>
            <w:tcBorders>
              <w:top w:val="single" w:color="auto" w:sz="4" w:space="0"/>
              <w:left w:val="single" w:color="auto" w:sz="4" w:space="0"/>
              <w:bottom w:val="single" w:color="auto" w:sz="4" w:space="0"/>
              <w:right w:val="single" w:color="auto" w:sz="4" w:space="0"/>
            </w:tcBorders>
          </w:tcPr>
          <w:p>
            <w:pPr>
              <w:snapToGrid w:val="0"/>
              <w:ind w:firstLine="602"/>
              <w:rPr>
                <w:rFonts w:ascii="仿宋" w:hAnsi="仿宋" w:eastAsia="仿宋"/>
                <w:sz w:val="30"/>
                <w:szCs w:val="30"/>
              </w:rPr>
            </w:pPr>
            <w:r>
              <w:rPr>
                <w:rFonts w:hint="eastAsia" w:ascii="仿宋" w:hAnsi="仿宋" w:eastAsia="仿宋"/>
                <w:sz w:val="30"/>
                <w:szCs w:val="30"/>
              </w:rPr>
              <w:t>……</w:t>
            </w:r>
          </w:p>
        </w:tc>
        <w:tc>
          <w:tcPr>
            <w:tcW w:w="3060" w:type="dxa"/>
            <w:tcBorders>
              <w:top w:val="single" w:color="auto" w:sz="4" w:space="0"/>
              <w:left w:val="single" w:color="auto" w:sz="4" w:space="0"/>
              <w:bottom w:val="single" w:color="auto" w:sz="4" w:space="0"/>
              <w:right w:val="single" w:color="auto" w:sz="4" w:space="0"/>
            </w:tcBorders>
          </w:tcPr>
          <w:p>
            <w:pPr>
              <w:snapToGrid w:val="0"/>
              <w:spacing w:before="120" w:beforeLines="50"/>
              <w:ind w:firstLine="602"/>
              <w:rPr>
                <w:rFonts w:ascii="仿宋" w:hAnsi="仿宋" w:eastAsia="仿宋"/>
                <w:sz w:val="30"/>
                <w:szCs w:val="30"/>
              </w:rPr>
            </w:pPr>
          </w:p>
        </w:tc>
        <w:tc>
          <w:tcPr>
            <w:tcW w:w="1440" w:type="dxa"/>
            <w:tcBorders>
              <w:top w:val="single" w:color="auto" w:sz="4" w:space="0"/>
              <w:left w:val="single" w:color="auto" w:sz="4" w:space="0"/>
              <w:bottom w:val="single" w:color="auto" w:sz="4" w:space="0"/>
              <w:right w:val="single" w:color="auto" w:sz="4" w:space="0"/>
            </w:tcBorders>
          </w:tcPr>
          <w:p>
            <w:pPr>
              <w:snapToGrid w:val="0"/>
              <w:spacing w:before="120" w:beforeLines="50"/>
              <w:ind w:left="43" w:firstLine="602"/>
              <w:rPr>
                <w:rFonts w:ascii="仿宋" w:hAnsi="仿宋" w:eastAsia="仿宋"/>
                <w:sz w:val="30"/>
                <w:szCs w:val="30"/>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90" w:hRule="atLeast"/>
        </w:trPr>
        <w:tc>
          <w:tcPr>
            <w:tcW w:w="3888" w:type="dxa"/>
            <w:tcBorders>
              <w:top w:val="single" w:color="auto" w:sz="4" w:space="0"/>
              <w:left w:val="single" w:color="auto" w:sz="4" w:space="0"/>
              <w:bottom w:val="single" w:color="auto" w:sz="4" w:space="0"/>
              <w:right w:val="single" w:color="auto" w:sz="4" w:space="0"/>
            </w:tcBorders>
          </w:tcPr>
          <w:p>
            <w:pPr>
              <w:snapToGrid w:val="0"/>
              <w:ind w:firstLine="602"/>
              <w:rPr>
                <w:rFonts w:ascii="仿宋" w:hAnsi="仿宋" w:eastAsia="仿宋"/>
                <w:sz w:val="30"/>
                <w:szCs w:val="30"/>
              </w:rPr>
            </w:pPr>
          </w:p>
        </w:tc>
        <w:tc>
          <w:tcPr>
            <w:tcW w:w="3060" w:type="dxa"/>
            <w:tcBorders>
              <w:top w:val="single" w:color="auto" w:sz="4" w:space="0"/>
              <w:left w:val="single" w:color="auto" w:sz="4" w:space="0"/>
              <w:bottom w:val="single" w:color="auto" w:sz="4" w:space="0"/>
              <w:right w:val="single" w:color="auto" w:sz="4" w:space="0"/>
            </w:tcBorders>
          </w:tcPr>
          <w:p>
            <w:pPr>
              <w:snapToGrid w:val="0"/>
              <w:spacing w:before="120" w:beforeLines="50"/>
              <w:ind w:firstLine="602"/>
              <w:rPr>
                <w:rFonts w:ascii="仿宋" w:hAnsi="仿宋" w:eastAsia="仿宋"/>
                <w:sz w:val="30"/>
                <w:szCs w:val="30"/>
              </w:rPr>
            </w:pPr>
          </w:p>
        </w:tc>
        <w:tc>
          <w:tcPr>
            <w:tcW w:w="1440" w:type="dxa"/>
            <w:tcBorders>
              <w:top w:val="single" w:color="auto" w:sz="4" w:space="0"/>
              <w:left w:val="single" w:color="auto" w:sz="4" w:space="0"/>
              <w:bottom w:val="single" w:color="auto" w:sz="4" w:space="0"/>
              <w:right w:val="single" w:color="auto" w:sz="4" w:space="0"/>
            </w:tcBorders>
          </w:tcPr>
          <w:p>
            <w:pPr>
              <w:snapToGrid w:val="0"/>
              <w:spacing w:before="120" w:beforeLines="50"/>
              <w:ind w:left="43" w:firstLine="602"/>
              <w:rPr>
                <w:rFonts w:ascii="仿宋" w:hAnsi="仿宋" w:eastAsia="仿宋"/>
                <w:sz w:val="30"/>
                <w:szCs w:val="30"/>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90" w:hRule="atLeast"/>
        </w:trPr>
        <w:tc>
          <w:tcPr>
            <w:tcW w:w="3888" w:type="dxa"/>
            <w:tcBorders>
              <w:top w:val="single" w:color="auto" w:sz="4" w:space="0"/>
              <w:left w:val="single" w:color="auto" w:sz="4" w:space="0"/>
              <w:bottom w:val="single" w:color="auto" w:sz="4" w:space="0"/>
              <w:right w:val="single" w:color="auto" w:sz="4" w:space="0"/>
            </w:tcBorders>
          </w:tcPr>
          <w:p>
            <w:pPr>
              <w:snapToGrid w:val="0"/>
              <w:ind w:firstLine="602"/>
              <w:rPr>
                <w:rFonts w:ascii="仿宋" w:hAnsi="仿宋" w:eastAsia="仿宋"/>
                <w:sz w:val="30"/>
                <w:szCs w:val="30"/>
              </w:rPr>
            </w:pPr>
          </w:p>
        </w:tc>
        <w:tc>
          <w:tcPr>
            <w:tcW w:w="3060" w:type="dxa"/>
            <w:tcBorders>
              <w:top w:val="single" w:color="auto" w:sz="4" w:space="0"/>
              <w:left w:val="single" w:color="auto" w:sz="4" w:space="0"/>
              <w:bottom w:val="single" w:color="auto" w:sz="4" w:space="0"/>
              <w:right w:val="single" w:color="auto" w:sz="4" w:space="0"/>
            </w:tcBorders>
          </w:tcPr>
          <w:p>
            <w:pPr>
              <w:snapToGrid w:val="0"/>
              <w:spacing w:before="120" w:beforeLines="50"/>
              <w:ind w:firstLine="602"/>
              <w:rPr>
                <w:rFonts w:ascii="仿宋" w:hAnsi="仿宋" w:eastAsia="仿宋"/>
                <w:sz w:val="30"/>
                <w:szCs w:val="30"/>
              </w:rPr>
            </w:pPr>
          </w:p>
        </w:tc>
        <w:tc>
          <w:tcPr>
            <w:tcW w:w="1440" w:type="dxa"/>
            <w:tcBorders>
              <w:top w:val="single" w:color="auto" w:sz="4" w:space="0"/>
              <w:left w:val="single" w:color="auto" w:sz="4" w:space="0"/>
              <w:bottom w:val="single" w:color="auto" w:sz="4" w:space="0"/>
              <w:right w:val="single" w:color="auto" w:sz="4" w:space="0"/>
            </w:tcBorders>
          </w:tcPr>
          <w:p>
            <w:pPr>
              <w:snapToGrid w:val="0"/>
              <w:spacing w:before="120" w:beforeLines="50"/>
              <w:ind w:left="43" w:firstLine="602"/>
              <w:rPr>
                <w:rFonts w:ascii="仿宋" w:hAnsi="仿宋" w:eastAsia="仿宋"/>
                <w:sz w:val="30"/>
                <w:szCs w:val="30"/>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90" w:hRule="atLeast"/>
        </w:trPr>
        <w:tc>
          <w:tcPr>
            <w:tcW w:w="3888" w:type="dxa"/>
            <w:tcBorders>
              <w:top w:val="single" w:color="auto" w:sz="4" w:space="0"/>
              <w:left w:val="single" w:color="auto" w:sz="4" w:space="0"/>
              <w:bottom w:val="single" w:color="auto" w:sz="4" w:space="0"/>
              <w:right w:val="single" w:color="auto" w:sz="4" w:space="0"/>
            </w:tcBorders>
          </w:tcPr>
          <w:p>
            <w:pPr>
              <w:snapToGrid w:val="0"/>
              <w:ind w:firstLine="602"/>
              <w:rPr>
                <w:rFonts w:ascii="仿宋" w:hAnsi="仿宋" w:eastAsia="仿宋"/>
                <w:sz w:val="30"/>
                <w:szCs w:val="30"/>
              </w:rPr>
            </w:pPr>
          </w:p>
        </w:tc>
        <w:tc>
          <w:tcPr>
            <w:tcW w:w="3060" w:type="dxa"/>
            <w:tcBorders>
              <w:top w:val="single" w:color="auto" w:sz="4" w:space="0"/>
              <w:left w:val="single" w:color="auto" w:sz="4" w:space="0"/>
              <w:bottom w:val="single" w:color="auto" w:sz="4" w:space="0"/>
              <w:right w:val="single" w:color="auto" w:sz="4" w:space="0"/>
            </w:tcBorders>
          </w:tcPr>
          <w:p>
            <w:pPr>
              <w:snapToGrid w:val="0"/>
              <w:spacing w:before="120" w:beforeLines="50"/>
              <w:ind w:firstLine="602"/>
              <w:rPr>
                <w:rFonts w:ascii="仿宋" w:hAnsi="仿宋" w:eastAsia="仿宋"/>
                <w:sz w:val="30"/>
                <w:szCs w:val="30"/>
              </w:rPr>
            </w:pPr>
          </w:p>
        </w:tc>
        <w:tc>
          <w:tcPr>
            <w:tcW w:w="1440" w:type="dxa"/>
            <w:tcBorders>
              <w:top w:val="single" w:color="auto" w:sz="4" w:space="0"/>
              <w:left w:val="single" w:color="auto" w:sz="4" w:space="0"/>
              <w:bottom w:val="single" w:color="auto" w:sz="4" w:space="0"/>
              <w:right w:val="single" w:color="auto" w:sz="4" w:space="0"/>
            </w:tcBorders>
          </w:tcPr>
          <w:p>
            <w:pPr>
              <w:snapToGrid w:val="0"/>
              <w:spacing w:before="120" w:beforeLines="50"/>
              <w:ind w:firstLine="602"/>
              <w:rPr>
                <w:rFonts w:ascii="仿宋" w:hAnsi="仿宋" w:eastAsia="仿宋"/>
                <w:sz w:val="30"/>
                <w:szCs w:val="30"/>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90" w:hRule="atLeast"/>
        </w:trPr>
        <w:tc>
          <w:tcPr>
            <w:tcW w:w="3888" w:type="dxa"/>
            <w:tcBorders>
              <w:top w:val="single" w:color="auto" w:sz="4" w:space="0"/>
              <w:left w:val="single" w:color="auto" w:sz="4" w:space="0"/>
              <w:bottom w:val="single" w:color="auto" w:sz="4" w:space="0"/>
              <w:right w:val="single" w:color="auto" w:sz="4" w:space="0"/>
            </w:tcBorders>
          </w:tcPr>
          <w:p>
            <w:pPr>
              <w:snapToGrid w:val="0"/>
              <w:ind w:firstLine="602"/>
              <w:rPr>
                <w:rFonts w:ascii="仿宋" w:hAnsi="仿宋" w:eastAsia="仿宋"/>
                <w:sz w:val="30"/>
                <w:szCs w:val="30"/>
              </w:rPr>
            </w:pPr>
          </w:p>
        </w:tc>
        <w:tc>
          <w:tcPr>
            <w:tcW w:w="3060" w:type="dxa"/>
            <w:tcBorders>
              <w:top w:val="single" w:color="auto" w:sz="4" w:space="0"/>
              <w:left w:val="single" w:color="auto" w:sz="4" w:space="0"/>
              <w:bottom w:val="single" w:color="auto" w:sz="4" w:space="0"/>
              <w:right w:val="single" w:color="auto" w:sz="4" w:space="0"/>
            </w:tcBorders>
          </w:tcPr>
          <w:p>
            <w:pPr>
              <w:snapToGrid w:val="0"/>
              <w:spacing w:before="120" w:beforeLines="50"/>
              <w:ind w:firstLine="602"/>
              <w:rPr>
                <w:rFonts w:ascii="仿宋" w:hAnsi="仿宋" w:eastAsia="仿宋"/>
                <w:sz w:val="30"/>
                <w:szCs w:val="30"/>
              </w:rPr>
            </w:pPr>
          </w:p>
        </w:tc>
        <w:tc>
          <w:tcPr>
            <w:tcW w:w="1440" w:type="dxa"/>
            <w:tcBorders>
              <w:top w:val="single" w:color="auto" w:sz="4" w:space="0"/>
              <w:left w:val="single" w:color="auto" w:sz="4" w:space="0"/>
              <w:bottom w:val="single" w:color="auto" w:sz="4" w:space="0"/>
              <w:right w:val="single" w:color="auto" w:sz="4" w:space="0"/>
            </w:tcBorders>
          </w:tcPr>
          <w:p>
            <w:pPr>
              <w:snapToGrid w:val="0"/>
              <w:spacing w:before="120" w:beforeLines="50"/>
              <w:ind w:firstLine="602"/>
              <w:rPr>
                <w:rFonts w:ascii="仿宋" w:hAnsi="仿宋" w:eastAsia="仿宋"/>
                <w:sz w:val="30"/>
                <w:szCs w:val="30"/>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90" w:hRule="atLeast"/>
        </w:trPr>
        <w:tc>
          <w:tcPr>
            <w:tcW w:w="3888" w:type="dxa"/>
            <w:tcBorders>
              <w:top w:val="single" w:color="auto" w:sz="4" w:space="0"/>
              <w:left w:val="single" w:color="auto" w:sz="4" w:space="0"/>
              <w:bottom w:val="single" w:color="auto" w:sz="4" w:space="0"/>
              <w:right w:val="single" w:color="auto" w:sz="4" w:space="0"/>
            </w:tcBorders>
          </w:tcPr>
          <w:p>
            <w:pPr>
              <w:snapToGrid w:val="0"/>
              <w:ind w:firstLine="602"/>
              <w:rPr>
                <w:rFonts w:ascii="仿宋" w:hAnsi="仿宋" w:eastAsia="仿宋"/>
                <w:sz w:val="30"/>
                <w:szCs w:val="30"/>
              </w:rPr>
            </w:pPr>
          </w:p>
        </w:tc>
        <w:tc>
          <w:tcPr>
            <w:tcW w:w="3060" w:type="dxa"/>
            <w:tcBorders>
              <w:top w:val="single" w:color="auto" w:sz="4" w:space="0"/>
              <w:left w:val="single" w:color="auto" w:sz="4" w:space="0"/>
              <w:bottom w:val="single" w:color="auto" w:sz="4" w:space="0"/>
              <w:right w:val="single" w:color="auto" w:sz="4" w:space="0"/>
            </w:tcBorders>
          </w:tcPr>
          <w:p>
            <w:pPr>
              <w:snapToGrid w:val="0"/>
              <w:spacing w:before="120" w:beforeLines="50"/>
              <w:ind w:firstLine="602"/>
              <w:rPr>
                <w:rFonts w:ascii="仿宋" w:hAnsi="仿宋" w:eastAsia="仿宋"/>
                <w:sz w:val="30"/>
                <w:szCs w:val="30"/>
              </w:rPr>
            </w:pPr>
          </w:p>
        </w:tc>
        <w:tc>
          <w:tcPr>
            <w:tcW w:w="1440" w:type="dxa"/>
            <w:tcBorders>
              <w:top w:val="single" w:color="auto" w:sz="4" w:space="0"/>
              <w:left w:val="single" w:color="auto" w:sz="4" w:space="0"/>
              <w:bottom w:val="single" w:color="auto" w:sz="4" w:space="0"/>
              <w:right w:val="single" w:color="auto" w:sz="4" w:space="0"/>
            </w:tcBorders>
          </w:tcPr>
          <w:p>
            <w:pPr>
              <w:snapToGrid w:val="0"/>
              <w:spacing w:before="120" w:beforeLines="50"/>
              <w:ind w:firstLine="602"/>
              <w:rPr>
                <w:rFonts w:ascii="仿宋" w:hAnsi="仿宋" w:eastAsia="仿宋"/>
                <w:sz w:val="30"/>
                <w:szCs w:val="30"/>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90" w:hRule="atLeast"/>
        </w:trPr>
        <w:tc>
          <w:tcPr>
            <w:tcW w:w="3888" w:type="dxa"/>
            <w:tcBorders>
              <w:top w:val="single" w:color="auto" w:sz="4" w:space="0"/>
              <w:left w:val="single" w:color="auto" w:sz="4" w:space="0"/>
              <w:bottom w:val="single" w:color="auto" w:sz="4" w:space="0"/>
              <w:right w:val="single" w:color="auto" w:sz="4" w:space="0"/>
            </w:tcBorders>
          </w:tcPr>
          <w:p>
            <w:pPr>
              <w:snapToGrid w:val="0"/>
              <w:ind w:firstLine="602"/>
              <w:rPr>
                <w:rFonts w:ascii="仿宋" w:hAnsi="仿宋" w:eastAsia="仿宋"/>
                <w:sz w:val="30"/>
                <w:szCs w:val="30"/>
              </w:rPr>
            </w:pPr>
          </w:p>
        </w:tc>
        <w:tc>
          <w:tcPr>
            <w:tcW w:w="3060" w:type="dxa"/>
            <w:tcBorders>
              <w:top w:val="single" w:color="auto" w:sz="4" w:space="0"/>
              <w:left w:val="single" w:color="auto" w:sz="4" w:space="0"/>
              <w:bottom w:val="single" w:color="auto" w:sz="4" w:space="0"/>
              <w:right w:val="single" w:color="auto" w:sz="4" w:space="0"/>
            </w:tcBorders>
          </w:tcPr>
          <w:p>
            <w:pPr>
              <w:snapToGrid w:val="0"/>
              <w:spacing w:before="120" w:beforeLines="50"/>
              <w:ind w:firstLine="602"/>
              <w:rPr>
                <w:rFonts w:ascii="仿宋" w:hAnsi="仿宋" w:eastAsia="仿宋"/>
                <w:sz w:val="30"/>
                <w:szCs w:val="30"/>
              </w:rPr>
            </w:pPr>
          </w:p>
        </w:tc>
        <w:tc>
          <w:tcPr>
            <w:tcW w:w="1440" w:type="dxa"/>
            <w:tcBorders>
              <w:top w:val="single" w:color="auto" w:sz="4" w:space="0"/>
              <w:left w:val="single" w:color="auto" w:sz="4" w:space="0"/>
              <w:bottom w:val="single" w:color="auto" w:sz="4" w:space="0"/>
              <w:right w:val="single" w:color="auto" w:sz="4" w:space="0"/>
            </w:tcBorders>
          </w:tcPr>
          <w:p>
            <w:pPr>
              <w:snapToGrid w:val="0"/>
              <w:spacing w:before="120" w:beforeLines="50"/>
              <w:ind w:firstLine="602"/>
              <w:rPr>
                <w:rFonts w:ascii="仿宋" w:hAnsi="仿宋" w:eastAsia="仿宋"/>
                <w:sz w:val="30"/>
                <w:szCs w:val="30"/>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90" w:hRule="atLeast"/>
        </w:trPr>
        <w:tc>
          <w:tcPr>
            <w:tcW w:w="3888" w:type="dxa"/>
            <w:tcBorders>
              <w:top w:val="single" w:color="auto" w:sz="4" w:space="0"/>
              <w:left w:val="single" w:color="auto" w:sz="4" w:space="0"/>
              <w:bottom w:val="single" w:color="auto" w:sz="4" w:space="0"/>
              <w:right w:val="single" w:color="auto" w:sz="4" w:space="0"/>
            </w:tcBorders>
          </w:tcPr>
          <w:p>
            <w:pPr>
              <w:snapToGrid w:val="0"/>
              <w:ind w:firstLine="602"/>
              <w:rPr>
                <w:rFonts w:ascii="仿宋" w:hAnsi="仿宋" w:eastAsia="仿宋"/>
                <w:sz w:val="30"/>
                <w:szCs w:val="30"/>
              </w:rPr>
            </w:pPr>
          </w:p>
        </w:tc>
        <w:tc>
          <w:tcPr>
            <w:tcW w:w="3060" w:type="dxa"/>
            <w:tcBorders>
              <w:top w:val="single" w:color="auto" w:sz="4" w:space="0"/>
              <w:left w:val="single" w:color="auto" w:sz="4" w:space="0"/>
              <w:bottom w:val="single" w:color="auto" w:sz="4" w:space="0"/>
              <w:right w:val="single" w:color="auto" w:sz="4" w:space="0"/>
            </w:tcBorders>
          </w:tcPr>
          <w:p>
            <w:pPr>
              <w:snapToGrid w:val="0"/>
              <w:spacing w:before="120" w:beforeLines="50"/>
              <w:ind w:firstLine="602"/>
              <w:rPr>
                <w:rFonts w:ascii="仿宋" w:hAnsi="仿宋" w:eastAsia="仿宋"/>
                <w:sz w:val="30"/>
                <w:szCs w:val="30"/>
              </w:rPr>
            </w:pPr>
          </w:p>
        </w:tc>
        <w:tc>
          <w:tcPr>
            <w:tcW w:w="1440" w:type="dxa"/>
            <w:tcBorders>
              <w:top w:val="single" w:color="auto" w:sz="4" w:space="0"/>
              <w:left w:val="single" w:color="auto" w:sz="4" w:space="0"/>
              <w:bottom w:val="single" w:color="auto" w:sz="4" w:space="0"/>
              <w:right w:val="single" w:color="auto" w:sz="4" w:space="0"/>
            </w:tcBorders>
          </w:tcPr>
          <w:p>
            <w:pPr>
              <w:snapToGrid w:val="0"/>
              <w:spacing w:before="120" w:beforeLines="50"/>
              <w:ind w:firstLine="602"/>
              <w:rPr>
                <w:rFonts w:ascii="仿宋" w:hAnsi="仿宋" w:eastAsia="仿宋"/>
                <w:sz w:val="30"/>
                <w:szCs w:val="30"/>
              </w:rPr>
            </w:pPr>
          </w:p>
        </w:tc>
      </w:tr>
    </w:tbl>
    <w:p>
      <w:pPr>
        <w:snapToGrid w:val="0"/>
        <w:spacing w:before="120" w:beforeLines="50"/>
        <w:ind w:firstLine="602"/>
        <w:rPr>
          <w:rFonts w:ascii="仿宋" w:hAnsi="仿宋" w:eastAsia="仿宋"/>
          <w:sz w:val="30"/>
          <w:szCs w:val="30"/>
          <w:u w:val="single"/>
        </w:rPr>
      </w:pPr>
      <w:r>
        <w:rPr>
          <w:rFonts w:hint="eastAsia" w:ascii="仿宋" w:hAnsi="仿宋" w:eastAsia="仿宋"/>
          <w:sz w:val="30"/>
          <w:szCs w:val="30"/>
        </w:rPr>
        <w:t>授权代表签名：</w:t>
      </w:r>
      <w:r>
        <w:rPr>
          <w:rFonts w:ascii="仿宋" w:hAnsi="仿宋" w:eastAsia="仿宋"/>
          <w:sz w:val="30"/>
          <w:szCs w:val="30"/>
          <w:u w:val="single"/>
        </w:rPr>
        <w:t xml:space="preserve">           </w:t>
      </w:r>
      <w:r>
        <w:rPr>
          <w:rFonts w:ascii="仿宋" w:hAnsi="仿宋" w:eastAsia="仿宋"/>
          <w:sz w:val="30"/>
          <w:szCs w:val="30"/>
        </w:rPr>
        <w:t xml:space="preserve">               日期：</w:t>
      </w:r>
      <w:r>
        <w:rPr>
          <w:rFonts w:ascii="仿宋" w:hAnsi="仿宋" w:eastAsia="仿宋"/>
          <w:sz w:val="30"/>
          <w:szCs w:val="30"/>
          <w:u w:val="single"/>
        </w:rPr>
        <w:t xml:space="preserve">         </w:t>
      </w:r>
    </w:p>
    <w:p>
      <w:pPr>
        <w:snapToGrid w:val="0"/>
        <w:spacing w:before="50" w:after="120" w:afterLines="50"/>
        <w:ind w:firstLine="602"/>
        <w:jc w:val="left"/>
        <w:rPr>
          <w:rFonts w:ascii="仿宋" w:hAnsi="仿宋" w:eastAsia="仿宋"/>
          <w:sz w:val="30"/>
          <w:szCs w:val="30"/>
        </w:rPr>
      </w:pPr>
    </w:p>
    <w:p>
      <w:pPr>
        <w:snapToGrid w:val="0"/>
        <w:spacing w:before="50" w:after="120" w:afterLines="50"/>
        <w:ind w:firstLine="602"/>
        <w:jc w:val="left"/>
        <w:rPr>
          <w:rFonts w:ascii="仿宋" w:hAnsi="仿宋" w:eastAsia="仿宋"/>
          <w:sz w:val="30"/>
          <w:szCs w:val="30"/>
        </w:rPr>
      </w:pPr>
    </w:p>
    <w:p>
      <w:pPr>
        <w:snapToGrid w:val="0"/>
        <w:spacing w:before="50" w:after="120" w:afterLines="50"/>
        <w:jc w:val="left"/>
        <w:rPr>
          <w:rFonts w:ascii="仿宋" w:hAnsi="仿宋" w:eastAsia="仿宋"/>
          <w:sz w:val="30"/>
          <w:szCs w:val="30"/>
        </w:rPr>
      </w:pPr>
      <w:r>
        <w:rPr>
          <w:rFonts w:ascii="仿宋" w:hAnsi="仿宋" w:eastAsia="仿宋"/>
          <w:sz w:val="30"/>
          <w:szCs w:val="30"/>
        </w:rPr>
        <w:br w:type="page"/>
      </w:r>
      <w:r>
        <w:rPr>
          <w:rFonts w:hint="eastAsia" w:ascii="仿宋" w:hAnsi="仿宋" w:eastAsia="仿宋"/>
          <w:sz w:val="30"/>
          <w:szCs w:val="30"/>
        </w:rPr>
        <w:t>附件</w:t>
      </w:r>
      <w:r>
        <w:rPr>
          <w:rFonts w:ascii="仿宋" w:hAnsi="仿宋" w:eastAsia="仿宋"/>
          <w:sz w:val="30"/>
          <w:szCs w:val="30"/>
        </w:rPr>
        <w:t>7：</w:t>
      </w:r>
    </w:p>
    <w:p>
      <w:pPr>
        <w:snapToGrid w:val="0"/>
        <w:spacing w:before="50" w:after="120" w:afterLines="50"/>
        <w:ind w:firstLine="883"/>
        <w:jc w:val="center"/>
        <w:rPr>
          <w:rFonts w:ascii="仿宋" w:hAnsi="仿宋" w:eastAsia="仿宋"/>
          <w:b/>
          <w:spacing w:val="40"/>
          <w:kern w:val="0"/>
          <w:sz w:val="36"/>
          <w:szCs w:val="36"/>
        </w:rPr>
      </w:pPr>
      <w:r>
        <w:rPr>
          <w:rFonts w:hint="eastAsia" w:ascii="仿宋" w:hAnsi="仿宋" w:eastAsia="仿宋"/>
          <w:b/>
          <w:spacing w:val="40"/>
          <w:kern w:val="0"/>
          <w:sz w:val="36"/>
          <w:szCs w:val="36"/>
        </w:rPr>
        <w:t>投标项目明细清单</w:t>
      </w:r>
    </w:p>
    <w:p>
      <w:pPr>
        <w:snapToGrid w:val="0"/>
        <w:spacing w:before="50" w:after="120" w:afterLines="50"/>
        <w:ind w:firstLine="880"/>
        <w:jc w:val="center"/>
        <w:rPr>
          <w:rFonts w:ascii="仿宋" w:hAnsi="仿宋" w:eastAsia="仿宋"/>
          <w:b/>
          <w:spacing w:val="40"/>
          <w:kern w:val="0"/>
          <w:sz w:val="36"/>
          <w:szCs w:val="36"/>
        </w:rPr>
      </w:pPr>
    </w:p>
    <w:p>
      <w:pPr>
        <w:pStyle w:val="23"/>
        <w:snapToGrid w:val="0"/>
        <w:rPr>
          <w:rFonts w:ascii="仿宋" w:hAnsi="仿宋" w:eastAsia="仿宋"/>
          <w:kern w:val="0"/>
          <w:sz w:val="30"/>
          <w:szCs w:val="30"/>
          <w:u w:val="single"/>
        </w:rPr>
      </w:pPr>
      <w:r>
        <w:rPr>
          <w:rFonts w:hint="eastAsia" w:ascii="仿宋" w:hAnsi="仿宋" w:eastAsia="仿宋"/>
          <w:sz w:val="30"/>
          <w:szCs w:val="30"/>
        </w:rPr>
        <w:t>投标人全称（公章）：</w:t>
      </w:r>
      <w:r>
        <w:rPr>
          <w:rFonts w:ascii="仿宋" w:hAnsi="仿宋" w:eastAsia="仿宋"/>
          <w:sz w:val="30"/>
          <w:szCs w:val="30"/>
          <w:u w:val="single"/>
        </w:rPr>
        <w:t xml:space="preserve">          </w:t>
      </w:r>
      <w:r>
        <w:rPr>
          <w:rFonts w:ascii="仿宋" w:hAnsi="仿宋" w:eastAsia="仿宋"/>
          <w:sz w:val="30"/>
          <w:szCs w:val="30"/>
        </w:rPr>
        <w:t xml:space="preserve">                标项：</w:t>
      </w:r>
      <w:r>
        <w:rPr>
          <w:rFonts w:ascii="仿宋" w:hAnsi="仿宋" w:eastAsia="仿宋"/>
          <w:sz w:val="30"/>
          <w:szCs w:val="30"/>
          <w:u w:val="single"/>
        </w:rPr>
        <w:t xml:space="preserve">    </w:t>
      </w:r>
    </w:p>
    <w:p>
      <w:pPr>
        <w:pStyle w:val="23"/>
        <w:snapToGrid w:val="0"/>
        <w:rPr>
          <w:rFonts w:ascii="仿宋" w:hAnsi="仿宋" w:eastAsia="仿宋"/>
          <w:sz w:val="30"/>
          <w:szCs w:val="30"/>
        </w:rPr>
      </w:pPr>
      <w:r>
        <w:rPr>
          <w:rFonts w:hint="eastAsia" w:ascii="仿宋" w:hAnsi="仿宋" w:eastAsia="仿宋"/>
          <w:sz w:val="30"/>
          <w:szCs w:val="30"/>
        </w:rPr>
        <w:t>货物类</w:t>
      </w:r>
    </w:p>
    <w:tbl>
      <w:tblPr>
        <w:tblStyle w:val="82"/>
        <w:tblW w:w="0" w:type="auto"/>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554"/>
        <w:gridCol w:w="1681"/>
        <w:gridCol w:w="839"/>
        <w:gridCol w:w="1281"/>
        <w:gridCol w:w="1419"/>
        <w:gridCol w:w="2227"/>
        <w:gridCol w:w="1080"/>
      </w:tblGrid>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30" w:hRule="atLeast"/>
          <w:jc w:val="center"/>
        </w:trPr>
        <w:tc>
          <w:tcPr>
            <w:tcW w:w="554" w:type="dxa"/>
            <w:tcBorders>
              <w:top w:val="single" w:color="auto" w:sz="4" w:space="0"/>
              <w:left w:val="single" w:color="auto" w:sz="4" w:space="0"/>
              <w:bottom w:val="single" w:color="auto" w:sz="4" w:space="0"/>
              <w:right w:val="single" w:color="auto" w:sz="4" w:space="0"/>
            </w:tcBorders>
            <w:vAlign w:val="center"/>
          </w:tcPr>
          <w:p>
            <w:pPr>
              <w:snapToGrid w:val="0"/>
              <w:spacing w:before="50" w:after="50"/>
              <w:rPr>
                <w:rFonts w:ascii="仿宋" w:hAnsi="仿宋" w:eastAsia="仿宋"/>
                <w:sz w:val="30"/>
                <w:szCs w:val="30"/>
              </w:rPr>
            </w:pPr>
            <w:r>
              <w:rPr>
                <w:rFonts w:hint="eastAsia" w:ascii="仿宋" w:hAnsi="仿宋" w:eastAsia="仿宋"/>
                <w:sz w:val="30"/>
                <w:szCs w:val="30"/>
              </w:rPr>
              <w:t>序号</w:t>
            </w:r>
          </w:p>
        </w:tc>
        <w:tc>
          <w:tcPr>
            <w:tcW w:w="1681" w:type="dxa"/>
            <w:tcBorders>
              <w:top w:val="single" w:color="auto" w:sz="4" w:space="0"/>
              <w:left w:val="single" w:color="auto" w:sz="4" w:space="0"/>
              <w:bottom w:val="single" w:color="auto" w:sz="4" w:space="0"/>
              <w:right w:val="single" w:color="auto" w:sz="4" w:space="0"/>
            </w:tcBorders>
            <w:vAlign w:val="center"/>
          </w:tcPr>
          <w:p>
            <w:pPr>
              <w:snapToGrid w:val="0"/>
              <w:spacing w:before="50" w:after="50"/>
              <w:rPr>
                <w:rFonts w:ascii="仿宋" w:hAnsi="仿宋" w:eastAsia="仿宋"/>
                <w:sz w:val="30"/>
                <w:szCs w:val="30"/>
              </w:rPr>
            </w:pPr>
            <w:r>
              <w:rPr>
                <w:rFonts w:hint="eastAsia" w:ascii="仿宋" w:hAnsi="仿宋" w:eastAsia="仿宋"/>
                <w:sz w:val="30"/>
                <w:szCs w:val="30"/>
              </w:rPr>
              <w:t>货物名称</w:t>
            </w:r>
          </w:p>
        </w:tc>
        <w:tc>
          <w:tcPr>
            <w:tcW w:w="839" w:type="dxa"/>
            <w:tcBorders>
              <w:top w:val="single" w:color="auto" w:sz="4" w:space="0"/>
              <w:left w:val="single" w:color="auto" w:sz="4" w:space="0"/>
              <w:bottom w:val="single" w:color="auto" w:sz="4" w:space="0"/>
              <w:right w:val="single" w:color="auto" w:sz="4" w:space="0"/>
            </w:tcBorders>
            <w:vAlign w:val="center"/>
          </w:tcPr>
          <w:p>
            <w:pPr>
              <w:snapToGrid w:val="0"/>
              <w:spacing w:before="50" w:after="50"/>
              <w:rPr>
                <w:rFonts w:ascii="仿宋" w:hAnsi="仿宋" w:eastAsia="仿宋"/>
                <w:sz w:val="30"/>
                <w:szCs w:val="30"/>
              </w:rPr>
            </w:pPr>
            <w:r>
              <w:rPr>
                <w:rFonts w:hint="eastAsia" w:ascii="仿宋" w:hAnsi="仿宋" w:eastAsia="仿宋"/>
                <w:sz w:val="30"/>
                <w:szCs w:val="30"/>
              </w:rPr>
              <w:t>品牌</w:t>
            </w:r>
          </w:p>
        </w:tc>
        <w:tc>
          <w:tcPr>
            <w:tcW w:w="1281" w:type="dxa"/>
            <w:tcBorders>
              <w:top w:val="single" w:color="auto" w:sz="4" w:space="0"/>
              <w:left w:val="single" w:color="auto" w:sz="4" w:space="0"/>
              <w:bottom w:val="single" w:color="auto" w:sz="4" w:space="0"/>
              <w:right w:val="single" w:color="auto" w:sz="4" w:space="0"/>
            </w:tcBorders>
            <w:vAlign w:val="center"/>
          </w:tcPr>
          <w:p>
            <w:pPr>
              <w:snapToGrid w:val="0"/>
              <w:spacing w:before="50" w:after="50"/>
              <w:rPr>
                <w:rFonts w:ascii="仿宋" w:hAnsi="仿宋" w:eastAsia="仿宋"/>
                <w:sz w:val="30"/>
                <w:szCs w:val="30"/>
              </w:rPr>
            </w:pPr>
            <w:r>
              <w:rPr>
                <w:rFonts w:hint="eastAsia" w:ascii="仿宋" w:hAnsi="仿宋" w:eastAsia="仿宋"/>
                <w:sz w:val="30"/>
                <w:szCs w:val="30"/>
              </w:rPr>
              <w:t>规格</w:t>
            </w:r>
          </w:p>
          <w:p>
            <w:pPr>
              <w:snapToGrid w:val="0"/>
              <w:spacing w:before="50" w:after="50"/>
              <w:rPr>
                <w:rFonts w:ascii="仿宋" w:hAnsi="仿宋" w:eastAsia="仿宋"/>
                <w:sz w:val="30"/>
                <w:szCs w:val="30"/>
              </w:rPr>
            </w:pPr>
            <w:r>
              <w:rPr>
                <w:rFonts w:hint="eastAsia" w:ascii="仿宋" w:hAnsi="仿宋" w:eastAsia="仿宋"/>
                <w:sz w:val="30"/>
                <w:szCs w:val="30"/>
              </w:rPr>
              <w:t>型号</w:t>
            </w:r>
          </w:p>
        </w:tc>
        <w:tc>
          <w:tcPr>
            <w:tcW w:w="1419" w:type="dxa"/>
            <w:tcBorders>
              <w:top w:val="single" w:color="auto" w:sz="4" w:space="0"/>
              <w:left w:val="single" w:color="auto" w:sz="4" w:space="0"/>
              <w:bottom w:val="single" w:color="auto" w:sz="4" w:space="0"/>
              <w:right w:val="single" w:color="auto" w:sz="4" w:space="0"/>
            </w:tcBorders>
            <w:vAlign w:val="center"/>
          </w:tcPr>
          <w:p>
            <w:pPr>
              <w:snapToGrid w:val="0"/>
              <w:spacing w:before="50" w:after="50"/>
              <w:rPr>
                <w:rFonts w:ascii="仿宋" w:hAnsi="仿宋" w:eastAsia="仿宋"/>
                <w:sz w:val="30"/>
                <w:szCs w:val="30"/>
              </w:rPr>
            </w:pPr>
            <w:r>
              <w:rPr>
                <w:rFonts w:hint="eastAsia" w:ascii="仿宋" w:hAnsi="仿宋" w:eastAsia="仿宋"/>
                <w:sz w:val="30"/>
                <w:szCs w:val="30"/>
              </w:rPr>
              <w:t>单位及</w:t>
            </w:r>
          </w:p>
          <w:p>
            <w:pPr>
              <w:snapToGrid w:val="0"/>
              <w:spacing w:before="50" w:after="50"/>
              <w:rPr>
                <w:rFonts w:ascii="仿宋" w:hAnsi="仿宋" w:eastAsia="仿宋"/>
                <w:sz w:val="30"/>
                <w:szCs w:val="30"/>
              </w:rPr>
            </w:pPr>
            <w:r>
              <w:rPr>
                <w:rFonts w:hint="eastAsia" w:ascii="仿宋" w:hAnsi="仿宋" w:eastAsia="仿宋"/>
                <w:sz w:val="30"/>
                <w:szCs w:val="30"/>
              </w:rPr>
              <w:t>数量</w:t>
            </w:r>
          </w:p>
        </w:tc>
        <w:tc>
          <w:tcPr>
            <w:tcW w:w="2227" w:type="dxa"/>
            <w:tcBorders>
              <w:top w:val="single" w:color="auto" w:sz="4" w:space="0"/>
              <w:left w:val="single" w:color="auto" w:sz="4" w:space="0"/>
              <w:bottom w:val="single" w:color="auto" w:sz="4" w:space="0"/>
              <w:right w:val="single" w:color="auto" w:sz="4" w:space="0"/>
            </w:tcBorders>
            <w:vAlign w:val="center"/>
          </w:tcPr>
          <w:p>
            <w:pPr>
              <w:snapToGrid w:val="0"/>
              <w:spacing w:before="50" w:after="50"/>
              <w:rPr>
                <w:rFonts w:ascii="仿宋" w:hAnsi="仿宋" w:eastAsia="仿宋"/>
                <w:sz w:val="30"/>
                <w:szCs w:val="30"/>
              </w:rPr>
            </w:pPr>
            <w:r>
              <w:rPr>
                <w:rFonts w:hint="eastAsia" w:ascii="仿宋" w:hAnsi="仿宋" w:eastAsia="仿宋"/>
                <w:sz w:val="30"/>
                <w:szCs w:val="30"/>
              </w:rPr>
              <w:t>性能及指标</w:t>
            </w:r>
          </w:p>
        </w:tc>
        <w:tc>
          <w:tcPr>
            <w:tcW w:w="1080" w:type="dxa"/>
            <w:tcBorders>
              <w:top w:val="single" w:color="auto" w:sz="4" w:space="0"/>
              <w:left w:val="single" w:color="auto" w:sz="4" w:space="0"/>
              <w:bottom w:val="single" w:color="auto" w:sz="4" w:space="0"/>
              <w:right w:val="single" w:color="auto" w:sz="4" w:space="0"/>
            </w:tcBorders>
            <w:vAlign w:val="center"/>
          </w:tcPr>
          <w:p>
            <w:pPr>
              <w:snapToGrid w:val="0"/>
              <w:spacing w:before="50" w:after="50"/>
              <w:rPr>
                <w:rFonts w:ascii="仿宋" w:hAnsi="仿宋" w:eastAsia="仿宋"/>
                <w:sz w:val="30"/>
                <w:szCs w:val="30"/>
              </w:rPr>
            </w:pPr>
            <w:r>
              <w:rPr>
                <w:rFonts w:hint="eastAsia" w:ascii="仿宋" w:hAnsi="仿宋" w:eastAsia="仿宋"/>
                <w:sz w:val="30"/>
                <w:szCs w:val="30"/>
              </w:rPr>
              <w:t>产地</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30" w:hRule="atLeast"/>
          <w:jc w:val="center"/>
        </w:trPr>
        <w:tc>
          <w:tcPr>
            <w:tcW w:w="554" w:type="dxa"/>
            <w:tcBorders>
              <w:top w:val="single" w:color="auto" w:sz="4" w:space="0"/>
              <w:left w:val="single" w:color="auto" w:sz="4" w:space="0"/>
              <w:bottom w:val="single" w:color="auto" w:sz="4" w:space="0"/>
              <w:right w:val="single" w:color="auto" w:sz="4" w:space="0"/>
            </w:tcBorders>
            <w:vAlign w:val="center"/>
          </w:tcPr>
          <w:p>
            <w:pPr>
              <w:snapToGrid w:val="0"/>
              <w:spacing w:before="50" w:after="50"/>
              <w:ind w:firstLine="602"/>
              <w:jc w:val="center"/>
              <w:rPr>
                <w:rFonts w:ascii="仿宋" w:hAnsi="仿宋" w:eastAsia="仿宋"/>
                <w:sz w:val="30"/>
                <w:szCs w:val="30"/>
              </w:rPr>
            </w:pPr>
          </w:p>
        </w:tc>
        <w:tc>
          <w:tcPr>
            <w:tcW w:w="1681" w:type="dxa"/>
            <w:tcBorders>
              <w:top w:val="single" w:color="auto" w:sz="4" w:space="0"/>
              <w:left w:val="single" w:color="auto" w:sz="4" w:space="0"/>
              <w:bottom w:val="single" w:color="auto" w:sz="4" w:space="0"/>
              <w:right w:val="single" w:color="auto" w:sz="4" w:space="0"/>
            </w:tcBorders>
            <w:vAlign w:val="center"/>
          </w:tcPr>
          <w:p>
            <w:pPr>
              <w:snapToGrid w:val="0"/>
              <w:spacing w:before="50" w:after="50"/>
              <w:ind w:firstLine="602"/>
              <w:jc w:val="center"/>
              <w:rPr>
                <w:rFonts w:ascii="仿宋" w:hAnsi="仿宋" w:eastAsia="仿宋"/>
                <w:sz w:val="30"/>
                <w:szCs w:val="30"/>
              </w:rPr>
            </w:pPr>
          </w:p>
        </w:tc>
        <w:tc>
          <w:tcPr>
            <w:tcW w:w="839" w:type="dxa"/>
            <w:tcBorders>
              <w:top w:val="single" w:color="auto" w:sz="4" w:space="0"/>
              <w:left w:val="single" w:color="auto" w:sz="4" w:space="0"/>
              <w:bottom w:val="single" w:color="auto" w:sz="4" w:space="0"/>
              <w:right w:val="single" w:color="auto" w:sz="4" w:space="0"/>
            </w:tcBorders>
            <w:vAlign w:val="center"/>
          </w:tcPr>
          <w:p>
            <w:pPr>
              <w:snapToGrid w:val="0"/>
              <w:spacing w:before="50" w:after="50"/>
              <w:ind w:left="480" w:firstLine="602"/>
              <w:jc w:val="center"/>
              <w:rPr>
                <w:rFonts w:ascii="仿宋" w:hAnsi="仿宋" w:eastAsia="仿宋"/>
                <w:sz w:val="30"/>
                <w:szCs w:val="30"/>
              </w:rPr>
            </w:pPr>
          </w:p>
        </w:tc>
        <w:tc>
          <w:tcPr>
            <w:tcW w:w="1281" w:type="dxa"/>
            <w:tcBorders>
              <w:top w:val="single" w:color="auto" w:sz="4" w:space="0"/>
              <w:left w:val="single" w:color="auto" w:sz="4" w:space="0"/>
              <w:bottom w:val="single" w:color="auto" w:sz="4" w:space="0"/>
              <w:right w:val="single" w:color="auto" w:sz="4" w:space="0"/>
            </w:tcBorders>
            <w:vAlign w:val="center"/>
          </w:tcPr>
          <w:p>
            <w:pPr>
              <w:snapToGrid w:val="0"/>
              <w:spacing w:before="50" w:after="50"/>
              <w:ind w:firstLine="602"/>
              <w:jc w:val="center"/>
              <w:rPr>
                <w:rFonts w:ascii="仿宋" w:hAnsi="仿宋" w:eastAsia="仿宋"/>
                <w:sz w:val="30"/>
                <w:szCs w:val="30"/>
              </w:rPr>
            </w:pPr>
          </w:p>
        </w:tc>
        <w:tc>
          <w:tcPr>
            <w:tcW w:w="1419" w:type="dxa"/>
            <w:tcBorders>
              <w:top w:val="single" w:color="auto" w:sz="4" w:space="0"/>
              <w:left w:val="single" w:color="auto" w:sz="4" w:space="0"/>
              <w:bottom w:val="single" w:color="auto" w:sz="4" w:space="0"/>
              <w:right w:val="single" w:color="auto" w:sz="4" w:space="0"/>
            </w:tcBorders>
            <w:vAlign w:val="center"/>
          </w:tcPr>
          <w:p>
            <w:pPr>
              <w:snapToGrid w:val="0"/>
              <w:spacing w:before="50" w:after="50"/>
              <w:ind w:firstLine="602"/>
              <w:jc w:val="center"/>
              <w:rPr>
                <w:rFonts w:ascii="仿宋" w:hAnsi="仿宋" w:eastAsia="仿宋"/>
                <w:sz w:val="30"/>
                <w:szCs w:val="30"/>
              </w:rPr>
            </w:pPr>
          </w:p>
        </w:tc>
        <w:tc>
          <w:tcPr>
            <w:tcW w:w="2227" w:type="dxa"/>
            <w:tcBorders>
              <w:top w:val="single" w:color="auto" w:sz="4" w:space="0"/>
              <w:left w:val="single" w:color="auto" w:sz="4" w:space="0"/>
              <w:bottom w:val="single" w:color="auto" w:sz="4" w:space="0"/>
              <w:right w:val="single" w:color="auto" w:sz="4" w:space="0"/>
            </w:tcBorders>
            <w:vAlign w:val="center"/>
          </w:tcPr>
          <w:p>
            <w:pPr>
              <w:snapToGrid w:val="0"/>
              <w:spacing w:before="50" w:after="50"/>
              <w:ind w:firstLine="602"/>
              <w:jc w:val="center"/>
              <w:rPr>
                <w:rFonts w:ascii="仿宋" w:hAnsi="仿宋" w:eastAsia="仿宋"/>
                <w:sz w:val="30"/>
                <w:szCs w:val="30"/>
              </w:rPr>
            </w:pPr>
          </w:p>
        </w:tc>
        <w:tc>
          <w:tcPr>
            <w:tcW w:w="1080" w:type="dxa"/>
            <w:tcBorders>
              <w:top w:val="single" w:color="auto" w:sz="4" w:space="0"/>
              <w:left w:val="single" w:color="auto" w:sz="4" w:space="0"/>
              <w:bottom w:val="single" w:color="auto" w:sz="4" w:space="0"/>
              <w:right w:val="single" w:color="auto" w:sz="4" w:space="0"/>
            </w:tcBorders>
            <w:vAlign w:val="center"/>
          </w:tcPr>
          <w:p>
            <w:pPr>
              <w:snapToGrid w:val="0"/>
              <w:spacing w:before="50" w:after="50"/>
              <w:ind w:firstLine="602"/>
              <w:jc w:val="center"/>
              <w:rPr>
                <w:rFonts w:ascii="仿宋" w:hAnsi="仿宋" w:eastAsia="仿宋"/>
                <w:sz w:val="30"/>
                <w:szCs w:val="30"/>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30" w:hRule="atLeast"/>
          <w:jc w:val="center"/>
        </w:trPr>
        <w:tc>
          <w:tcPr>
            <w:tcW w:w="554" w:type="dxa"/>
            <w:tcBorders>
              <w:top w:val="single" w:color="auto" w:sz="4" w:space="0"/>
              <w:left w:val="single" w:color="auto" w:sz="4" w:space="0"/>
              <w:bottom w:val="single" w:color="auto" w:sz="4" w:space="0"/>
              <w:right w:val="single" w:color="auto" w:sz="4" w:space="0"/>
            </w:tcBorders>
            <w:vAlign w:val="center"/>
          </w:tcPr>
          <w:p>
            <w:pPr>
              <w:snapToGrid w:val="0"/>
              <w:spacing w:before="50" w:after="50"/>
              <w:ind w:firstLine="602"/>
              <w:jc w:val="center"/>
              <w:rPr>
                <w:rFonts w:ascii="仿宋" w:hAnsi="仿宋" w:eastAsia="仿宋"/>
                <w:sz w:val="30"/>
                <w:szCs w:val="30"/>
              </w:rPr>
            </w:pPr>
          </w:p>
        </w:tc>
        <w:tc>
          <w:tcPr>
            <w:tcW w:w="1681" w:type="dxa"/>
            <w:tcBorders>
              <w:top w:val="single" w:color="auto" w:sz="4" w:space="0"/>
              <w:left w:val="single" w:color="auto" w:sz="4" w:space="0"/>
              <w:bottom w:val="single" w:color="auto" w:sz="4" w:space="0"/>
              <w:right w:val="single" w:color="auto" w:sz="4" w:space="0"/>
            </w:tcBorders>
            <w:vAlign w:val="center"/>
          </w:tcPr>
          <w:p>
            <w:pPr>
              <w:snapToGrid w:val="0"/>
              <w:spacing w:before="50" w:after="50"/>
              <w:ind w:firstLine="602"/>
              <w:jc w:val="center"/>
              <w:rPr>
                <w:rFonts w:ascii="仿宋" w:hAnsi="仿宋" w:eastAsia="仿宋"/>
                <w:sz w:val="30"/>
                <w:szCs w:val="30"/>
              </w:rPr>
            </w:pPr>
          </w:p>
        </w:tc>
        <w:tc>
          <w:tcPr>
            <w:tcW w:w="839" w:type="dxa"/>
            <w:tcBorders>
              <w:top w:val="single" w:color="auto" w:sz="4" w:space="0"/>
              <w:left w:val="single" w:color="auto" w:sz="4" w:space="0"/>
              <w:bottom w:val="single" w:color="auto" w:sz="4" w:space="0"/>
              <w:right w:val="single" w:color="auto" w:sz="4" w:space="0"/>
            </w:tcBorders>
            <w:vAlign w:val="center"/>
          </w:tcPr>
          <w:p>
            <w:pPr>
              <w:snapToGrid w:val="0"/>
              <w:spacing w:before="50" w:after="50"/>
              <w:ind w:left="480" w:firstLine="602"/>
              <w:jc w:val="center"/>
              <w:rPr>
                <w:rFonts w:ascii="仿宋" w:hAnsi="仿宋" w:eastAsia="仿宋"/>
                <w:sz w:val="30"/>
                <w:szCs w:val="30"/>
              </w:rPr>
            </w:pPr>
          </w:p>
        </w:tc>
        <w:tc>
          <w:tcPr>
            <w:tcW w:w="1281" w:type="dxa"/>
            <w:tcBorders>
              <w:top w:val="single" w:color="auto" w:sz="4" w:space="0"/>
              <w:left w:val="single" w:color="auto" w:sz="4" w:space="0"/>
              <w:bottom w:val="single" w:color="auto" w:sz="4" w:space="0"/>
              <w:right w:val="single" w:color="auto" w:sz="4" w:space="0"/>
            </w:tcBorders>
            <w:vAlign w:val="center"/>
          </w:tcPr>
          <w:p>
            <w:pPr>
              <w:snapToGrid w:val="0"/>
              <w:spacing w:before="50" w:after="50"/>
              <w:ind w:firstLine="602"/>
              <w:jc w:val="center"/>
              <w:rPr>
                <w:rFonts w:ascii="仿宋" w:hAnsi="仿宋" w:eastAsia="仿宋"/>
                <w:sz w:val="30"/>
                <w:szCs w:val="30"/>
              </w:rPr>
            </w:pPr>
          </w:p>
        </w:tc>
        <w:tc>
          <w:tcPr>
            <w:tcW w:w="1419" w:type="dxa"/>
            <w:tcBorders>
              <w:top w:val="single" w:color="auto" w:sz="4" w:space="0"/>
              <w:left w:val="single" w:color="auto" w:sz="4" w:space="0"/>
              <w:bottom w:val="single" w:color="auto" w:sz="4" w:space="0"/>
              <w:right w:val="single" w:color="auto" w:sz="4" w:space="0"/>
            </w:tcBorders>
            <w:vAlign w:val="center"/>
          </w:tcPr>
          <w:p>
            <w:pPr>
              <w:snapToGrid w:val="0"/>
              <w:spacing w:before="50" w:after="50"/>
              <w:ind w:firstLine="602"/>
              <w:jc w:val="center"/>
              <w:rPr>
                <w:rFonts w:ascii="仿宋" w:hAnsi="仿宋" w:eastAsia="仿宋"/>
                <w:sz w:val="30"/>
                <w:szCs w:val="30"/>
              </w:rPr>
            </w:pPr>
          </w:p>
        </w:tc>
        <w:tc>
          <w:tcPr>
            <w:tcW w:w="2227" w:type="dxa"/>
            <w:tcBorders>
              <w:top w:val="single" w:color="auto" w:sz="4" w:space="0"/>
              <w:left w:val="single" w:color="auto" w:sz="4" w:space="0"/>
              <w:bottom w:val="single" w:color="auto" w:sz="4" w:space="0"/>
              <w:right w:val="single" w:color="auto" w:sz="4" w:space="0"/>
            </w:tcBorders>
            <w:vAlign w:val="center"/>
          </w:tcPr>
          <w:p>
            <w:pPr>
              <w:snapToGrid w:val="0"/>
              <w:spacing w:before="50" w:after="50"/>
              <w:ind w:firstLine="602"/>
              <w:jc w:val="center"/>
              <w:rPr>
                <w:rFonts w:ascii="仿宋" w:hAnsi="仿宋" w:eastAsia="仿宋"/>
                <w:sz w:val="30"/>
                <w:szCs w:val="30"/>
              </w:rPr>
            </w:pPr>
          </w:p>
        </w:tc>
        <w:tc>
          <w:tcPr>
            <w:tcW w:w="1080" w:type="dxa"/>
            <w:tcBorders>
              <w:top w:val="single" w:color="auto" w:sz="4" w:space="0"/>
              <w:left w:val="single" w:color="auto" w:sz="4" w:space="0"/>
              <w:bottom w:val="single" w:color="auto" w:sz="4" w:space="0"/>
              <w:right w:val="single" w:color="auto" w:sz="4" w:space="0"/>
            </w:tcBorders>
            <w:vAlign w:val="center"/>
          </w:tcPr>
          <w:p>
            <w:pPr>
              <w:snapToGrid w:val="0"/>
              <w:spacing w:before="50" w:after="50"/>
              <w:ind w:firstLine="602"/>
              <w:jc w:val="center"/>
              <w:rPr>
                <w:rFonts w:ascii="仿宋" w:hAnsi="仿宋" w:eastAsia="仿宋"/>
                <w:sz w:val="30"/>
                <w:szCs w:val="30"/>
              </w:rPr>
            </w:pPr>
          </w:p>
        </w:tc>
      </w:tr>
    </w:tbl>
    <w:p>
      <w:pPr>
        <w:snapToGrid w:val="0"/>
        <w:spacing w:before="120" w:beforeLines="50"/>
        <w:ind w:firstLine="602"/>
        <w:rPr>
          <w:rFonts w:ascii="仿宋" w:hAnsi="仿宋" w:eastAsia="仿宋"/>
          <w:sz w:val="30"/>
          <w:szCs w:val="30"/>
        </w:rPr>
      </w:pPr>
      <w:r>
        <w:rPr>
          <w:rFonts w:hint="eastAsia" w:ascii="仿宋" w:hAnsi="仿宋" w:eastAsia="仿宋"/>
          <w:sz w:val="30"/>
          <w:szCs w:val="30"/>
        </w:rPr>
        <w:t>服务类</w:t>
      </w:r>
    </w:p>
    <w:tbl>
      <w:tblPr>
        <w:tblStyle w:val="82"/>
        <w:tblW w:w="0" w:type="auto"/>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554"/>
        <w:gridCol w:w="2829"/>
        <w:gridCol w:w="2829"/>
        <w:gridCol w:w="2830"/>
      </w:tblGrid>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30" w:hRule="atLeast"/>
          <w:jc w:val="center"/>
        </w:trPr>
        <w:tc>
          <w:tcPr>
            <w:tcW w:w="554" w:type="dxa"/>
            <w:tcBorders>
              <w:top w:val="single" w:color="auto" w:sz="4" w:space="0"/>
              <w:left w:val="single" w:color="auto" w:sz="4" w:space="0"/>
              <w:bottom w:val="single" w:color="auto" w:sz="4" w:space="0"/>
              <w:right w:val="single" w:color="auto" w:sz="4" w:space="0"/>
            </w:tcBorders>
            <w:vAlign w:val="center"/>
          </w:tcPr>
          <w:p>
            <w:pPr>
              <w:snapToGrid w:val="0"/>
              <w:spacing w:before="50" w:after="50"/>
              <w:rPr>
                <w:rFonts w:ascii="仿宋" w:hAnsi="仿宋" w:eastAsia="仿宋"/>
                <w:sz w:val="30"/>
                <w:szCs w:val="30"/>
              </w:rPr>
            </w:pPr>
            <w:r>
              <w:rPr>
                <w:rFonts w:hint="eastAsia" w:ascii="仿宋" w:hAnsi="仿宋" w:eastAsia="仿宋"/>
                <w:sz w:val="30"/>
                <w:szCs w:val="30"/>
              </w:rPr>
              <w:t>序号</w:t>
            </w:r>
          </w:p>
        </w:tc>
        <w:tc>
          <w:tcPr>
            <w:tcW w:w="2829" w:type="dxa"/>
            <w:tcBorders>
              <w:top w:val="single" w:color="auto" w:sz="4" w:space="0"/>
              <w:left w:val="single" w:color="auto" w:sz="4" w:space="0"/>
              <w:bottom w:val="single" w:color="auto" w:sz="4" w:space="0"/>
              <w:right w:val="single" w:color="auto" w:sz="4" w:space="0"/>
            </w:tcBorders>
            <w:vAlign w:val="center"/>
          </w:tcPr>
          <w:p>
            <w:pPr>
              <w:snapToGrid w:val="0"/>
              <w:spacing w:before="50" w:after="50"/>
              <w:ind w:firstLine="602"/>
              <w:jc w:val="center"/>
              <w:rPr>
                <w:rFonts w:ascii="仿宋" w:hAnsi="仿宋" w:eastAsia="仿宋"/>
                <w:sz w:val="30"/>
                <w:szCs w:val="30"/>
              </w:rPr>
            </w:pPr>
            <w:r>
              <w:rPr>
                <w:rFonts w:hint="eastAsia" w:ascii="仿宋" w:hAnsi="仿宋" w:eastAsia="仿宋"/>
                <w:sz w:val="30"/>
                <w:szCs w:val="30"/>
              </w:rPr>
              <w:t>服务内容</w:t>
            </w:r>
          </w:p>
        </w:tc>
        <w:tc>
          <w:tcPr>
            <w:tcW w:w="2829" w:type="dxa"/>
            <w:tcBorders>
              <w:top w:val="single" w:color="auto" w:sz="4" w:space="0"/>
              <w:left w:val="single" w:color="auto" w:sz="4" w:space="0"/>
              <w:bottom w:val="single" w:color="auto" w:sz="4" w:space="0"/>
              <w:right w:val="single" w:color="auto" w:sz="4" w:space="0"/>
            </w:tcBorders>
            <w:vAlign w:val="center"/>
          </w:tcPr>
          <w:p>
            <w:pPr>
              <w:snapToGrid w:val="0"/>
              <w:spacing w:before="50" w:after="50"/>
              <w:ind w:firstLine="602"/>
              <w:jc w:val="center"/>
              <w:rPr>
                <w:rFonts w:ascii="仿宋" w:hAnsi="仿宋" w:eastAsia="仿宋"/>
                <w:sz w:val="30"/>
                <w:szCs w:val="30"/>
              </w:rPr>
            </w:pPr>
            <w:r>
              <w:rPr>
                <w:rFonts w:hint="eastAsia" w:ascii="仿宋" w:hAnsi="仿宋" w:eastAsia="仿宋"/>
                <w:sz w:val="30"/>
                <w:szCs w:val="30"/>
              </w:rPr>
              <w:t>服务人员数量</w:t>
            </w:r>
          </w:p>
        </w:tc>
        <w:tc>
          <w:tcPr>
            <w:tcW w:w="2830" w:type="dxa"/>
            <w:tcBorders>
              <w:top w:val="single" w:color="auto" w:sz="4" w:space="0"/>
              <w:left w:val="single" w:color="auto" w:sz="4" w:space="0"/>
              <w:bottom w:val="single" w:color="auto" w:sz="4" w:space="0"/>
              <w:right w:val="single" w:color="auto" w:sz="4" w:space="0"/>
            </w:tcBorders>
            <w:vAlign w:val="center"/>
          </w:tcPr>
          <w:p>
            <w:pPr>
              <w:snapToGrid w:val="0"/>
              <w:spacing w:before="50" w:after="50"/>
              <w:ind w:firstLine="602"/>
              <w:jc w:val="center"/>
              <w:rPr>
                <w:rFonts w:ascii="仿宋" w:hAnsi="仿宋" w:eastAsia="仿宋"/>
                <w:sz w:val="30"/>
                <w:szCs w:val="30"/>
              </w:rPr>
            </w:pPr>
            <w:r>
              <w:rPr>
                <w:rFonts w:hint="eastAsia" w:ascii="仿宋" w:hAnsi="仿宋" w:eastAsia="仿宋"/>
                <w:sz w:val="30"/>
                <w:szCs w:val="30"/>
              </w:rPr>
              <w:t>工作量</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30" w:hRule="atLeast"/>
          <w:jc w:val="center"/>
        </w:trPr>
        <w:tc>
          <w:tcPr>
            <w:tcW w:w="554" w:type="dxa"/>
            <w:tcBorders>
              <w:top w:val="single" w:color="auto" w:sz="4" w:space="0"/>
              <w:left w:val="single" w:color="auto" w:sz="4" w:space="0"/>
              <w:bottom w:val="single" w:color="auto" w:sz="4" w:space="0"/>
              <w:right w:val="single" w:color="auto" w:sz="4" w:space="0"/>
            </w:tcBorders>
            <w:vAlign w:val="center"/>
          </w:tcPr>
          <w:p>
            <w:pPr>
              <w:snapToGrid w:val="0"/>
              <w:spacing w:before="50" w:after="50"/>
              <w:ind w:firstLine="602"/>
              <w:jc w:val="center"/>
              <w:rPr>
                <w:rFonts w:ascii="仿宋" w:hAnsi="仿宋" w:eastAsia="仿宋"/>
                <w:sz w:val="30"/>
                <w:szCs w:val="30"/>
              </w:rPr>
            </w:pPr>
          </w:p>
        </w:tc>
        <w:tc>
          <w:tcPr>
            <w:tcW w:w="2829" w:type="dxa"/>
            <w:tcBorders>
              <w:top w:val="single" w:color="auto" w:sz="4" w:space="0"/>
              <w:left w:val="single" w:color="auto" w:sz="4" w:space="0"/>
              <w:bottom w:val="single" w:color="auto" w:sz="4" w:space="0"/>
              <w:right w:val="single" w:color="auto" w:sz="4" w:space="0"/>
            </w:tcBorders>
            <w:vAlign w:val="center"/>
          </w:tcPr>
          <w:p>
            <w:pPr>
              <w:snapToGrid w:val="0"/>
              <w:spacing w:before="50" w:after="50"/>
              <w:ind w:firstLine="602"/>
              <w:jc w:val="center"/>
              <w:rPr>
                <w:rFonts w:ascii="仿宋" w:hAnsi="仿宋" w:eastAsia="仿宋"/>
                <w:sz w:val="30"/>
                <w:szCs w:val="30"/>
              </w:rPr>
            </w:pPr>
          </w:p>
        </w:tc>
        <w:tc>
          <w:tcPr>
            <w:tcW w:w="2829" w:type="dxa"/>
            <w:tcBorders>
              <w:top w:val="single" w:color="auto" w:sz="4" w:space="0"/>
              <w:left w:val="single" w:color="auto" w:sz="4" w:space="0"/>
              <w:bottom w:val="single" w:color="auto" w:sz="4" w:space="0"/>
              <w:right w:val="single" w:color="auto" w:sz="4" w:space="0"/>
            </w:tcBorders>
            <w:vAlign w:val="center"/>
          </w:tcPr>
          <w:p>
            <w:pPr>
              <w:snapToGrid w:val="0"/>
              <w:spacing w:before="50" w:after="50"/>
              <w:ind w:left="480" w:firstLine="602"/>
              <w:jc w:val="center"/>
              <w:rPr>
                <w:rFonts w:ascii="仿宋" w:hAnsi="仿宋" w:eastAsia="仿宋"/>
                <w:sz w:val="30"/>
                <w:szCs w:val="30"/>
              </w:rPr>
            </w:pPr>
          </w:p>
        </w:tc>
        <w:tc>
          <w:tcPr>
            <w:tcW w:w="2830" w:type="dxa"/>
            <w:tcBorders>
              <w:top w:val="single" w:color="auto" w:sz="4" w:space="0"/>
              <w:left w:val="single" w:color="auto" w:sz="4" w:space="0"/>
              <w:bottom w:val="single" w:color="auto" w:sz="4" w:space="0"/>
              <w:right w:val="single" w:color="auto" w:sz="4" w:space="0"/>
            </w:tcBorders>
            <w:vAlign w:val="center"/>
          </w:tcPr>
          <w:p>
            <w:pPr>
              <w:snapToGrid w:val="0"/>
              <w:spacing w:before="50" w:after="50"/>
              <w:ind w:firstLine="602"/>
              <w:jc w:val="center"/>
              <w:rPr>
                <w:rFonts w:ascii="仿宋" w:hAnsi="仿宋" w:eastAsia="仿宋"/>
                <w:sz w:val="30"/>
                <w:szCs w:val="30"/>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PrEx>
        <w:trPr>
          <w:trHeight w:val="930" w:hRule="atLeast"/>
          <w:jc w:val="center"/>
        </w:trPr>
        <w:tc>
          <w:tcPr>
            <w:tcW w:w="554" w:type="dxa"/>
            <w:tcBorders>
              <w:top w:val="single" w:color="auto" w:sz="4" w:space="0"/>
              <w:left w:val="single" w:color="auto" w:sz="4" w:space="0"/>
              <w:bottom w:val="single" w:color="auto" w:sz="4" w:space="0"/>
              <w:right w:val="single" w:color="auto" w:sz="4" w:space="0"/>
            </w:tcBorders>
            <w:vAlign w:val="center"/>
          </w:tcPr>
          <w:p>
            <w:pPr>
              <w:snapToGrid w:val="0"/>
              <w:spacing w:before="50" w:after="50"/>
              <w:ind w:firstLine="602"/>
              <w:jc w:val="center"/>
              <w:rPr>
                <w:rFonts w:ascii="仿宋" w:hAnsi="仿宋" w:eastAsia="仿宋"/>
                <w:sz w:val="30"/>
                <w:szCs w:val="30"/>
              </w:rPr>
            </w:pPr>
          </w:p>
        </w:tc>
        <w:tc>
          <w:tcPr>
            <w:tcW w:w="2829" w:type="dxa"/>
            <w:tcBorders>
              <w:top w:val="single" w:color="auto" w:sz="4" w:space="0"/>
              <w:left w:val="single" w:color="auto" w:sz="4" w:space="0"/>
              <w:bottom w:val="single" w:color="auto" w:sz="4" w:space="0"/>
              <w:right w:val="single" w:color="auto" w:sz="4" w:space="0"/>
            </w:tcBorders>
            <w:vAlign w:val="center"/>
          </w:tcPr>
          <w:p>
            <w:pPr>
              <w:snapToGrid w:val="0"/>
              <w:spacing w:before="50" w:after="50"/>
              <w:ind w:firstLine="602"/>
              <w:jc w:val="center"/>
              <w:rPr>
                <w:rFonts w:ascii="仿宋" w:hAnsi="仿宋" w:eastAsia="仿宋"/>
                <w:sz w:val="30"/>
                <w:szCs w:val="30"/>
              </w:rPr>
            </w:pPr>
          </w:p>
        </w:tc>
        <w:tc>
          <w:tcPr>
            <w:tcW w:w="2829" w:type="dxa"/>
            <w:tcBorders>
              <w:top w:val="single" w:color="auto" w:sz="4" w:space="0"/>
              <w:left w:val="single" w:color="auto" w:sz="4" w:space="0"/>
              <w:bottom w:val="single" w:color="auto" w:sz="4" w:space="0"/>
              <w:right w:val="single" w:color="auto" w:sz="4" w:space="0"/>
            </w:tcBorders>
            <w:vAlign w:val="center"/>
          </w:tcPr>
          <w:p>
            <w:pPr>
              <w:snapToGrid w:val="0"/>
              <w:spacing w:before="50" w:after="50"/>
              <w:ind w:left="480" w:firstLine="602"/>
              <w:jc w:val="center"/>
              <w:rPr>
                <w:rFonts w:ascii="仿宋" w:hAnsi="仿宋" w:eastAsia="仿宋"/>
                <w:sz w:val="30"/>
                <w:szCs w:val="30"/>
              </w:rPr>
            </w:pPr>
          </w:p>
        </w:tc>
        <w:tc>
          <w:tcPr>
            <w:tcW w:w="2830" w:type="dxa"/>
            <w:tcBorders>
              <w:top w:val="single" w:color="auto" w:sz="4" w:space="0"/>
              <w:left w:val="single" w:color="auto" w:sz="4" w:space="0"/>
              <w:bottom w:val="single" w:color="auto" w:sz="4" w:space="0"/>
              <w:right w:val="single" w:color="auto" w:sz="4" w:space="0"/>
            </w:tcBorders>
            <w:vAlign w:val="center"/>
          </w:tcPr>
          <w:p>
            <w:pPr>
              <w:snapToGrid w:val="0"/>
              <w:spacing w:before="50" w:after="50"/>
              <w:ind w:firstLine="602"/>
              <w:jc w:val="center"/>
              <w:rPr>
                <w:rFonts w:ascii="仿宋" w:hAnsi="仿宋" w:eastAsia="仿宋"/>
                <w:sz w:val="30"/>
                <w:szCs w:val="30"/>
              </w:rPr>
            </w:pPr>
          </w:p>
        </w:tc>
      </w:tr>
    </w:tbl>
    <w:p>
      <w:pPr>
        <w:snapToGrid w:val="0"/>
        <w:spacing w:before="120" w:beforeLines="50"/>
        <w:ind w:firstLine="602"/>
        <w:rPr>
          <w:rFonts w:ascii="仿宋" w:hAnsi="仿宋" w:eastAsia="仿宋"/>
          <w:sz w:val="30"/>
          <w:szCs w:val="30"/>
        </w:rPr>
      </w:pPr>
      <w:r>
        <w:rPr>
          <w:rFonts w:hint="eastAsia" w:ascii="仿宋" w:hAnsi="仿宋" w:eastAsia="仿宋"/>
          <w:sz w:val="30"/>
          <w:szCs w:val="30"/>
        </w:rPr>
        <w:t>注：在填写时，如上表不适合本项目的实际情况，可在确保投标明细内容完整的情况下，根据上表格式自行划表填写。</w:t>
      </w:r>
    </w:p>
    <w:p>
      <w:pPr>
        <w:snapToGrid w:val="0"/>
        <w:spacing w:before="120" w:beforeLines="50"/>
        <w:ind w:firstLine="602"/>
        <w:rPr>
          <w:rFonts w:ascii="仿宋" w:hAnsi="仿宋" w:eastAsia="仿宋"/>
          <w:sz w:val="30"/>
          <w:szCs w:val="30"/>
        </w:rPr>
      </w:pPr>
    </w:p>
    <w:p>
      <w:pPr>
        <w:snapToGrid w:val="0"/>
        <w:spacing w:before="120" w:beforeLines="50"/>
        <w:ind w:firstLine="602"/>
        <w:rPr>
          <w:rFonts w:ascii="仿宋" w:hAnsi="仿宋" w:eastAsia="仿宋"/>
          <w:sz w:val="30"/>
          <w:szCs w:val="30"/>
          <w:u w:val="single"/>
        </w:rPr>
      </w:pPr>
      <w:r>
        <w:rPr>
          <w:rFonts w:hint="eastAsia" w:ascii="仿宋" w:hAnsi="仿宋" w:eastAsia="仿宋"/>
          <w:sz w:val="30"/>
          <w:szCs w:val="30"/>
        </w:rPr>
        <w:t>授权代表签名：</w:t>
      </w:r>
      <w:r>
        <w:rPr>
          <w:rFonts w:ascii="仿宋" w:hAnsi="仿宋" w:eastAsia="仿宋"/>
          <w:sz w:val="30"/>
          <w:szCs w:val="30"/>
          <w:u w:val="single"/>
        </w:rPr>
        <w:t xml:space="preserve">           </w:t>
      </w:r>
      <w:r>
        <w:rPr>
          <w:rFonts w:ascii="仿宋" w:hAnsi="仿宋" w:eastAsia="仿宋"/>
          <w:sz w:val="30"/>
          <w:szCs w:val="30"/>
        </w:rPr>
        <w:t xml:space="preserve">               日期：</w:t>
      </w:r>
      <w:r>
        <w:rPr>
          <w:rFonts w:ascii="仿宋" w:hAnsi="仿宋" w:eastAsia="仿宋"/>
          <w:sz w:val="30"/>
          <w:szCs w:val="30"/>
          <w:u w:val="single"/>
        </w:rPr>
        <w:t xml:space="preserve">         </w:t>
      </w:r>
    </w:p>
    <w:p>
      <w:pPr>
        <w:snapToGrid w:val="0"/>
        <w:spacing w:before="50" w:after="50"/>
        <w:ind w:firstLine="682"/>
        <w:rPr>
          <w:rFonts w:ascii="仿宋" w:hAnsi="仿宋" w:eastAsia="仿宋"/>
          <w:spacing w:val="20"/>
          <w:sz w:val="30"/>
          <w:szCs w:val="30"/>
        </w:rPr>
      </w:pPr>
    </w:p>
    <w:p>
      <w:pPr>
        <w:snapToGrid w:val="0"/>
        <w:spacing w:before="50" w:after="50"/>
        <w:ind w:firstLine="682"/>
        <w:rPr>
          <w:rFonts w:ascii="仿宋" w:hAnsi="仿宋" w:eastAsia="仿宋"/>
          <w:spacing w:val="20"/>
          <w:sz w:val="30"/>
          <w:szCs w:val="30"/>
        </w:rPr>
      </w:pPr>
    </w:p>
    <w:p>
      <w:pPr>
        <w:snapToGrid w:val="0"/>
        <w:spacing w:before="50" w:after="50"/>
        <w:ind w:firstLine="682"/>
        <w:rPr>
          <w:rFonts w:ascii="仿宋" w:hAnsi="仿宋" w:eastAsia="仿宋"/>
          <w:sz w:val="30"/>
          <w:szCs w:val="30"/>
        </w:rPr>
      </w:pPr>
      <w:r>
        <w:rPr>
          <w:rFonts w:ascii="仿宋" w:hAnsi="仿宋" w:eastAsia="仿宋"/>
          <w:spacing w:val="20"/>
          <w:sz w:val="30"/>
          <w:szCs w:val="30"/>
        </w:rPr>
        <w:br w:type="page"/>
      </w:r>
      <w:r>
        <w:rPr>
          <w:rFonts w:hint="eastAsia" w:ascii="仿宋" w:hAnsi="仿宋" w:eastAsia="仿宋"/>
          <w:sz w:val="30"/>
          <w:szCs w:val="30"/>
        </w:rPr>
        <w:t>附件</w:t>
      </w:r>
      <w:r>
        <w:rPr>
          <w:rFonts w:ascii="仿宋" w:hAnsi="仿宋" w:eastAsia="仿宋"/>
          <w:sz w:val="30"/>
          <w:szCs w:val="30"/>
        </w:rPr>
        <w:t>8：</w:t>
      </w:r>
    </w:p>
    <w:p>
      <w:pPr>
        <w:snapToGrid w:val="0"/>
        <w:spacing w:before="50" w:after="120" w:afterLines="50"/>
        <w:ind w:firstLine="883"/>
        <w:jc w:val="center"/>
        <w:rPr>
          <w:rFonts w:ascii="仿宋" w:hAnsi="仿宋" w:eastAsia="仿宋"/>
          <w:b/>
          <w:spacing w:val="40"/>
          <w:kern w:val="0"/>
          <w:sz w:val="36"/>
          <w:szCs w:val="36"/>
        </w:rPr>
      </w:pPr>
      <w:r>
        <w:rPr>
          <w:rFonts w:hint="eastAsia" w:ascii="仿宋" w:hAnsi="仿宋" w:eastAsia="仿宋"/>
          <w:b/>
          <w:spacing w:val="40"/>
          <w:kern w:val="0"/>
          <w:sz w:val="36"/>
          <w:szCs w:val="36"/>
        </w:rPr>
        <w:t>技</w:t>
      </w:r>
      <w:r>
        <w:rPr>
          <w:rFonts w:ascii="仿宋" w:hAnsi="仿宋" w:eastAsia="仿宋"/>
          <w:b/>
          <w:spacing w:val="40"/>
          <w:kern w:val="0"/>
          <w:sz w:val="36"/>
          <w:szCs w:val="36"/>
        </w:rPr>
        <w:t xml:space="preserve"> </w:t>
      </w:r>
      <w:r>
        <w:rPr>
          <w:rFonts w:hint="eastAsia" w:ascii="仿宋" w:hAnsi="仿宋" w:eastAsia="仿宋"/>
          <w:b/>
          <w:spacing w:val="40"/>
          <w:kern w:val="0"/>
          <w:sz w:val="36"/>
          <w:szCs w:val="36"/>
        </w:rPr>
        <w:t>术</w:t>
      </w:r>
      <w:r>
        <w:rPr>
          <w:rFonts w:ascii="仿宋" w:hAnsi="仿宋" w:eastAsia="仿宋"/>
          <w:b/>
          <w:spacing w:val="40"/>
          <w:kern w:val="0"/>
          <w:sz w:val="36"/>
          <w:szCs w:val="36"/>
        </w:rPr>
        <w:t xml:space="preserve"> </w:t>
      </w:r>
      <w:r>
        <w:rPr>
          <w:rFonts w:hint="eastAsia" w:ascii="仿宋" w:hAnsi="仿宋" w:eastAsia="仿宋"/>
          <w:b/>
          <w:spacing w:val="40"/>
          <w:kern w:val="0"/>
          <w:sz w:val="36"/>
          <w:szCs w:val="36"/>
        </w:rPr>
        <w:t>响</w:t>
      </w:r>
      <w:r>
        <w:rPr>
          <w:rFonts w:ascii="仿宋" w:hAnsi="仿宋" w:eastAsia="仿宋"/>
          <w:b/>
          <w:spacing w:val="40"/>
          <w:kern w:val="0"/>
          <w:sz w:val="36"/>
          <w:szCs w:val="36"/>
        </w:rPr>
        <w:t xml:space="preserve"> </w:t>
      </w:r>
      <w:r>
        <w:rPr>
          <w:rFonts w:hint="eastAsia" w:ascii="仿宋" w:hAnsi="仿宋" w:eastAsia="仿宋"/>
          <w:b/>
          <w:spacing w:val="40"/>
          <w:kern w:val="0"/>
          <w:sz w:val="36"/>
          <w:szCs w:val="36"/>
        </w:rPr>
        <w:t>应</w:t>
      </w:r>
      <w:r>
        <w:rPr>
          <w:rFonts w:ascii="仿宋" w:hAnsi="仿宋" w:eastAsia="仿宋"/>
          <w:b/>
          <w:spacing w:val="40"/>
          <w:kern w:val="0"/>
          <w:sz w:val="36"/>
          <w:szCs w:val="36"/>
        </w:rPr>
        <w:t xml:space="preserve"> </w:t>
      </w:r>
      <w:r>
        <w:rPr>
          <w:rFonts w:hint="eastAsia" w:ascii="仿宋" w:hAnsi="仿宋" w:eastAsia="仿宋"/>
          <w:b/>
          <w:spacing w:val="40"/>
          <w:kern w:val="0"/>
          <w:sz w:val="36"/>
          <w:szCs w:val="36"/>
        </w:rPr>
        <w:t>表</w:t>
      </w:r>
    </w:p>
    <w:p>
      <w:pPr>
        <w:snapToGrid w:val="0"/>
        <w:spacing w:before="50" w:after="120" w:afterLines="50"/>
        <w:ind w:firstLine="640"/>
        <w:jc w:val="center"/>
        <w:rPr>
          <w:rFonts w:ascii="仿宋" w:hAnsi="仿宋" w:eastAsia="仿宋"/>
          <w:b/>
          <w:sz w:val="32"/>
          <w:szCs w:val="32"/>
        </w:rPr>
      </w:pPr>
    </w:p>
    <w:p>
      <w:pPr>
        <w:pStyle w:val="23"/>
        <w:snapToGrid w:val="0"/>
        <w:rPr>
          <w:rFonts w:ascii="仿宋" w:hAnsi="仿宋" w:eastAsia="仿宋"/>
          <w:sz w:val="30"/>
          <w:szCs w:val="30"/>
          <w:u w:val="single"/>
        </w:rPr>
      </w:pPr>
      <w:r>
        <w:rPr>
          <w:rFonts w:hint="eastAsia" w:ascii="仿宋" w:hAnsi="仿宋" w:eastAsia="仿宋"/>
          <w:sz w:val="30"/>
          <w:szCs w:val="30"/>
        </w:rPr>
        <w:t>投标人全称（公章）：</w:t>
      </w:r>
      <w:r>
        <w:rPr>
          <w:rFonts w:ascii="仿宋" w:hAnsi="仿宋" w:eastAsia="仿宋"/>
          <w:sz w:val="30"/>
          <w:szCs w:val="30"/>
          <w:u w:val="single"/>
        </w:rPr>
        <w:t xml:space="preserve">            </w:t>
      </w:r>
      <w:r>
        <w:rPr>
          <w:rFonts w:ascii="仿宋" w:hAnsi="仿宋" w:eastAsia="仿宋"/>
          <w:sz w:val="30"/>
          <w:szCs w:val="30"/>
        </w:rPr>
        <w:t xml:space="preserve">            标项：</w:t>
      </w:r>
      <w:r>
        <w:rPr>
          <w:rFonts w:ascii="仿宋" w:hAnsi="仿宋" w:eastAsia="仿宋"/>
          <w:sz w:val="30"/>
          <w:szCs w:val="30"/>
          <w:u w:val="single"/>
        </w:rPr>
        <w:t xml:space="preserve">       </w:t>
      </w:r>
    </w:p>
    <w:tbl>
      <w:tblPr>
        <w:tblStyle w:val="82"/>
        <w:tblW w:w="0" w:type="auto"/>
        <w:tblInd w:w="0"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3227"/>
        <w:gridCol w:w="2878"/>
        <w:gridCol w:w="2423"/>
      </w:tblGrid>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539" w:hRule="atLeast"/>
        </w:trPr>
        <w:tc>
          <w:tcPr>
            <w:tcW w:w="3227" w:type="dxa"/>
            <w:tcBorders>
              <w:top w:val="single" w:color="auto" w:sz="4" w:space="0"/>
              <w:left w:val="single" w:color="auto" w:sz="4" w:space="0"/>
              <w:bottom w:val="single" w:color="auto" w:sz="4" w:space="0"/>
              <w:right w:val="single" w:color="auto" w:sz="4" w:space="0"/>
            </w:tcBorders>
          </w:tcPr>
          <w:p>
            <w:pPr>
              <w:snapToGrid w:val="0"/>
              <w:spacing w:before="50" w:after="120" w:afterLines="50"/>
              <w:ind w:firstLine="602"/>
              <w:jc w:val="center"/>
              <w:rPr>
                <w:rFonts w:ascii="仿宋" w:hAnsi="仿宋" w:eastAsia="仿宋"/>
                <w:sz w:val="30"/>
                <w:szCs w:val="30"/>
              </w:rPr>
            </w:pPr>
            <w:r>
              <w:rPr>
                <w:rFonts w:hint="eastAsia" w:ascii="仿宋" w:hAnsi="仿宋" w:eastAsia="仿宋"/>
                <w:sz w:val="30"/>
                <w:szCs w:val="30"/>
              </w:rPr>
              <w:t>招标文件要求</w:t>
            </w:r>
          </w:p>
        </w:tc>
        <w:tc>
          <w:tcPr>
            <w:tcW w:w="2878" w:type="dxa"/>
            <w:tcBorders>
              <w:top w:val="single" w:color="auto" w:sz="4" w:space="0"/>
              <w:left w:val="single" w:color="auto" w:sz="4" w:space="0"/>
              <w:bottom w:val="single" w:color="auto" w:sz="4" w:space="0"/>
              <w:right w:val="single" w:color="auto" w:sz="4" w:space="0"/>
            </w:tcBorders>
          </w:tcPr>
          <w:p>
            <w:pPr>
              <w:snapToGrid w:val="0"/>
              <w:spacing w:before="50" w:after="120" w:afterLines="50"/>
              <w:ind w:firstLine="602"/>
              <w:jc w:val="center"/>
              <w:rPr>
                <w:rFonts w:ascii="仿宋" w:hAnsi="仿宋" w:eastAsia="仿宋"/>
                <w:sz w:val="30"/>
                <w:szCs w:val="30"/>
              </w:rPr>
            </w:pPr>
            <w:r>
              <w:rPr>
                <w:rFonts w:hint="eastAsia" w:ascii="仿宋" w:hAnsi="仿宋" w:eastAsia="仿宋"/>
                <w:sz w:val="30"/>
                <w:szCs w:val="30"/>
              </w:rPr>
              <w:t>投标文件响应</w:t>
            </w:r>
          </w:p>
        </w:tc>
        <w:tc>
          <w:tcPr>
            <w:tcW w:w="2423" w:type="dxa"/>
            <w:tcBorders>
              <w:top w:val="single" w:color="auto" w:sz="4" w:space="0"/>
              <w:left w:val="single" w:color="auto" w:sz="4" w:space="0"/>
              <w:bottom w:val="single" w:color="auto" w:sz="4" w:space="0"/>
              <w:right w:val="single" w:color="auto" w:sz="4" w:space="0"/>
            </w:tcBorders>
          </w:tcPr>
          <w:p>
            <w:pPr>
              <w:snapToGrid w:val="0"/>
              <w:spacing w:before="50" w:after="120" w:afterLines="50"/>
              <w:ind w:firstLine="602"/>
              <w:jc w:val="center"/>
              <w:rPr>
                <w:rFonts w:ascii="仿宋" w:hAnsi="仿宋" w:eastAsia="仿宋"/>
                <w:sz w:val="30"/>
                <w:szCs w:val="30"/>
              </w:rPr>
            </w:pPr>
            <w:r>
              <w:rPr>
                <w:rFonts w:hint="eastAsia" w:ascii="仿宋" w:hAnsi="仿宋" w:eastAsia="仿宋"/>
                <w:sz w:val="30"/>
                <w:szCs w:val="30"/>
              </w:rPr>
              <w:t>偏离情况</w:t>
            </w:r>
            <w:r>
              <w:rPr>
                <w:rFonts w:ascii="仿宋" w:hAnsi="仿宋" w:eastAsia="仿宋"/>
                <w:sz w:val="30"/>
                <w:szCs w:val="30"/>
              </w:rPr>
              <w:t xml:space="preserve">      </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284" w:hRule="atLeast"/>
        </w:trPr>
        <w:tc>
          <w:tcPr>
            <w:tcW w:w="3227" w:type="dxa"/>
            <w:tcBorders>
              <w:top w:val="single" w:color="auto" w:sz="4" w:space="0"/>
              <w:left w:val="single" w:color="auto" w:sz="4" w:space="0"/>
              <w:bottom w:val="single" w:color="auto" w:sz="4" w:space="0"/>
              <w:right w:val="single" w:color="auto" w:sz="4" w:space="0"/>
            </w:tcBorders>
            <w:vAlign w:val="center"/>
          </w:tcPr>
          <w:p>
            <w:pPr>
              <w:pStyle w:val="43"/>
              <w:snapToGrid w:val="0"/>
              <w:spacing w:before="120" w:after="120"/>
              <w:outlineLvl w:val="0"/>
              <w:rPr>
                <w:rFonts w:ascii="仿宋" w:hAnsi="仿宋" w:eastAsia="仿宋"/>
                <w:sz w:val="30"/>
                <w:szCs w:val="30"/>
              </w:rPr>
            </w:pPr>
          </w:p>
        </w:tc>
        <w:tc>
          <w:tcPr>
            <w:tcW w:w="2878" w:type="dxa"/>
            <w:tcBorders>
              <w:top w:val="single" w:color="auto" w:sz="4" w:space="0"/>
              <w:left w:val="single" w:color="auto" w:sz="4" w:space="0"/>
              <w:bottom w:val="single" w:color="auto" w:sz="4" w:space="0"/>
              <w:right w:val="single" w:color="auto" w:sz="4" w:space="0"/>
            </w:tcBorders>
          </w:tcPr>
          <w:p>
            <w:pPr>
              <w:pStyle w:val="43"/>
              <w:snapToGrid w:val="0"/>
              <w:spacing w:before="120" w:after="120" w:line="240" w:lineRule="auto"/>
              <w:outlineLvl w:val="0"/>
              <w:rPr>
                <w:rFonts w:ascii="仿宋" w:hAnsi="仿宋" w:eastAsia="仿宋"/>
                <w:sz w:val="30"/>
                <w:szCs w:val="30"/>
              </w:rPr>
            </w:pPr>
          </w:p>
        </w:tc>
        <w:tc>
          <w:tcPr>
            <w:tcW w:w="2423" w:type="dxa"/>
            <w:tcBorders>
              <w:top w:val="single" w:color="auto" w:sz="4" w:space="0"/>
              <w:left w:val="single" w:color="auto" w:sz="4" w:space="0"/>
              <w:bottom w:val="single" w:color="auto" w:sz="4" w:space="0"/>
              <w:right w:val="single" w:color="auto" w:sz="4" w:space="0"/>
            </w:tcBorders>
          </w:tcPr>
          <w:p>
            <w:pPr>
              <w:pStyle w:val="43"/>
              <w:snapToGrid w:val="0"/>
              <w:spacing w:before="120" w:after="120" w:line="240" w:lineRule="auto"/>
              <w:outlineLvl w:val="0"/>
              <w:rPr>
                <w:rFonts w:ascii="仿宋" w:hAnsi="仿宋" w:eastAsia="仿宋"/>
                <w:sz w:val="30"/>
                <w:szCs w:val="30"/>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284" w:hRule="atLeast"/>
        </w:trPr>
        <w:tc>
          <w:tcPr>
            <w:tcW w:w="3227" w:type="dxa"/>
            <w:tcBorders>
              <w:top w:val="single" w:color="auto" w:sz="4" w:space="0"/>
              <w:left w:val="single" w:color="auto" w:sz="4" w:space="0"/>
              <w:bottom w:val="single" w:color="auto" w:sz="4" w:space="0"/>
              <w:right w:val="single" w:color="auto" w:sz="4" w:space="0"/>
            </w:tcBorders>
            <w:vAlign w:val="center"/>
          </w:tcPr>
          <w:p>
            <w:pPr>
              <w:pStyle w:val="43"/>
              <w:snapToGrid w:val="0"/>
              <w:spacing w:before="120" w:after="120"/>
              <w:outlineLvl w:val="0"/>
              <w:rPr>
                <w:rFonts w:ascii="仿宋" w:hAnsi="仿宋" w:eastAsia="仿宋"/>
                <w:sz w:val="30"/>
                <w:szCs w:val="30"/>
              </w:rPr>
            </w:pPr>
          </w:p>
        </w:tc>
        <w:tc>
          <w:tcPr>
            <w:tcW w:w="2878" w:type="dxa"/>
            <w:tcBorders>
              <w:top w:val="single" w:color="auto" w:sz="4" w:space="0"/>
              <w:left w:val="single" w:color="auto" w:sz="4" w:space="0"/>
              <w:bottom w:val="single" w:color="auto" w:sz="4" w:space="0"/>
              <w:right w:val="single" w:color="auto" w:sz="4" w:space="0"/>
            </w:tcBorders>
          </w:tcPr>
          <w:p>
            <w:pPr>
              <w:pStyle w:val="43"/>
              <w:snapToGrid w:val="0"/>
              <w:spacing w:before="120" w:after="120" w:line="240" w:lineRule="auto"/>
              <w:rPr>
                <w:rFonts w:ascii="仿宋" w:hAnsi="仿宋" w:eastAsia="仿宋"/>
                <w:sz w:val="30"/>
                <w:szCs w:val="30"/>
              </w:rPr>
            </w:pPr>
          </w:p>
        </w:tc>
        <w:tc>
          <w:tcPr>
            <w:tcW w:w="2423" w:type="dxa"/>
            <w:tcBorders>
              <w:top w:val="single" w:color="auto" w:sz="4" w:space="0"/>
              <w:left w:val="single" w:color="auto" w:sz="4" w:space="0"/>
              <w:bottom w:val="single" w:color="auto" w:sz="4" w:space="0"/>
              <w:right w:val="single" w:color="auto" w:sz="4" w:space="0"/>
            </w:tcBorders>
          </w:tcPr>
          <w:p>
            <w:pPr>
              <w:pStyle w:val="43"/>
              <w:snapToGrid w:val="0"/>
              <w:spacing w:before="120" w:after="120" w:line="240" w:lineRule="auto"/>
              <w:rPr>
                <w:rFonts w:ascii="仿宋" w:hAnsi="仿宋" w:eastAsia="仿宋"/>
                <w:sz w:val="30"/>
                <w:szCs w:val="30"/>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284" w:hRule="atLeast"/>
        </w:trPr>
        <w:tc>
          <w:tcPr>
            <w:tcW w:w="3227" w:type="dxa"/>
            <w:tcBorders>
              <w:top w:val="single" w:color="auto" w:sz="4" w:space="0"/>
              <w:left w:val="single" w:color="auto" w:sz="4" w:space="0"/>
              <w:bottom w:val="single" w:color="auto" w:sz="4" w:space="0"/>
              <w:right w:val="single" w:color="auto" w:sz="4" w:space="0"/>
            </w:tcBorders>
            <w:vAlign w:val="center"/>
          </w:tcPr>
          <w:p>
            <w:pPr>
              <w:pStyle w:val="43"/>
              <w:snapToGrid w:val="0"/>
              <w:spacing w:before="120" w:after="120"/>
              <w:outlineLvl w:val="0"/>
              <w:rPr>
                <w:rFonts w:ascii="仿宋" w:hAnsi="仿宋" w:eastAsia="仿宋"/>
                <w:sz w:val="30"/>
                <w:szCs w:val="30"/>
              </w:rPr>
            </w:pPr>
          </w:p>
        </w:tc>
        <w:tc>
          <w:tcPr>
            <w:tcW w:w="2878" w:type="dxa"/>
            <w:tcBorders>
              <w:top w:val="single" w:color="auto" w:sz="4" w:space="0"/>
              <w:left w:val="single" w:color="auto" w:sz="4" w:space="0"/>
              <w:bottom w:val="single" w:color="auto" w:sz="4" w:space="0"/>
              <w:right w:val="single" w:color="auto" w:sz="4" w:space="0"/>
            </w:tcBorders>
          </w:tcPr>
          <w:p>
            <w:pPr>
              <w:pStyle w:val="43"/>
              <w:snapToGrid w:val="0"/>
              <w:spacing w:before="120" w:after="120" w:line="240" w:lineRule="auto"/>
              <w:outlineLvl w:val="0"/>
              <w:rPr>
                <w:rFonts w:ascii="仿宋" w:hAnsi="仿宋" w:eastAsia="仿宋"/>
                <w:sz w:val="30"/>
                <w:szCs w:val="30"/>
              </w:rPr>
            </w:pPr>
          </w:p>
        </w:tc>
        <w:tc>
          <w:tcPr>
            <w:tcW w:w="2423" w:type="dxa"/>
            <w:tcBorders>
              <w:top w:val="single" w:color="auto" w:sz="4" w:space="0"/>
              <w:left w:val="single" w:color="auto" w:sz="4" w:space="0"/>
              <w:bottom w:val="single" w:color="auto" w:sz="4" w:space="0"/>
              <w:right w:val="single" w:color="auto" w:sz="4" w:space="0"/>
            </w:tcBorders>
          </w:tcPr>
          <w:p>
            <w:pPr>
              <w:pStyle w:val="43"/>
              <w:snapToGrid w:val="0"/>
              <w:spacing w:before="120" w:after="120" w:line="240" w:lineRule="auto"/>
              <w:outlineLvl w:val="0"/>
              <w:rPr>
                <w:rFonts w:ascii="仿宋" w:hAnsi="仿宋" w:eastAsia="仿宋"/>
                <w:sz w:val="30"/>
                <w:szCs w:val="30"/>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722" w:hRule="atLeast"/>
        </w:trPr>
        <w:tc>
          <w:tcPr>
            <w:tcW w:w="3227" w:type="dxa"/>
            <w:tcBorders>
              <w:top w:val="single" w:color="auto" w:sz="4" w:space="0"/>
              <w:left w:val="single" w:color="auto" w:sz="4" w:space="0"/>
              <w:bottom w:val="single" w:color="auto" w:sz="4" w:space="0"/>
              <w:right w:val="single" w:color="auto" w:sz="4" w:space="0"/>
            </w:tcBorders>
            <w:vAlign w:val="center"/>
          </w:tcPr>
          <w:p>
            <w:pPr>
              <w:pStyle w:val="43"/>
              <w:snapToGrid w:val="0"/>
              <w:spacing w:before="120" w:after="120"/>
              <w:outlineLvl w:val="0"/>
              <w:rPr>
                <w:rFonts w:ascii="仿宋" w:hAnsi="仿宋" w:eastAsia="仿宋"/>
                <w:sz w:val="30"/>
                <w:szCs w:val="30"/>
              </w:rPr>
            </w:pPr>
          </w:p>
        </w:tc>
        <w:tc>
          <w:tcPr>
            <w:tcW w:w="2878" w:type="dxa"/>
            <w:tcBorders>
              <w:top w:val="single" w:color="auto" w:sz="4" w:space="0"/>
              <w:left w:val="single" w:color="auto" w:sz="4" w:space="0"/>
              <w:bottom w:val="single" w:color="auto" w:sz="4" w:space="0"/>
              <w:right w:val="single" w:color="auto" w:sz="4" w:space="0"/>
            </w:tcBorders>
          </w:tcPr>
          <w:p>
            <w:pPr>
              <w:pStyle w:val="43"/>
              <w:snapToGrid w:val="0"/>
              <w:spacing w:before="120" w:after="120" w:line="240" w:lineRule="auto"/>
              <w:outlineLvl w:val="0"/>
              <w:rPr>
                <w:rFonts w:ascii="仿宋" w:hAnsi="仿宋" w:eastAsia="仿宋"/>
                <w:sz w:val="30"/>
                <w:szCs w:val="30"/>
              </w:rPr>
            </w:pPr>
          </w:p>
        </w:tc>
        <w:tc>
          <w:tcPr>
            <w:tcW w:w="2423" w:type="dxa"/>
            <w:tcBorders>
              <w:top w:val="single" w:color="auto" w:sz="4" w:space="0"/>
              <w:left w:val="single" w:color="auto" w:sz="4" w:space="0"/>
              <w:bottom w:val="nil"/>
              <w:right w:val="single" w:color="auto" w:sz="4" w:space="0"/>
            </w:tcBorders>
          </w:tcPr>
          <w:p>
            <w:pPr>
              <w:pStyle w:val="43"/>
              <w:snapToGrid w:val="0"/>
              <w:spacing w:before="120" w:after="120" w:line="240" w:lineRule="auto"/>
              <w:outlineLvl w:val="0"/>
              <w:rPr>
                <w:rFonts w:ascii="仿宋" w:hAnsi="仿宋" w:eastAsia="仿宋"/>
                <w:sz w:val="30"/>
                <w:szCs w:val="30"/>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284" w:hRule="atLeast"/>
        </w:trPr>
        <w:tc>
          <w:tcPr>
            <w:tcW w:w="3227" w:type="dxa"/>
            <w:tcBorders>
              <w:top w:val="single" w:color="auto" w:sz="4" w:space="0"/>
              <w:left w:val="single" w:color="auto" w:sz="4" w:space="0"/>
              <w:bottom w:val="single" w:color="auto" w:sz="4" w:space="0"/>
              <w:right w:val="single" w:color="auto" w:sz="4" w:space="0"/>
            </w:tcBorders>
            <w:vAlign w:val="center"/>
          </w:tcPr>
          <w:p>
            <w:pPr>
              <w:pStyle w:val="43"/>
              <w:snapToGrid w:val="0"/>
              <w:spacing w:before="120" w:after="120"/>
              <w:outlineLvl w:val="0"/>
              <w:rPr>
                <w:rFonts w:ascii="仿宋" w:hAnsi="仿宋" w:eastAsia="仿宋"/>
                <w:sz w:val="30"/>
                <w:szCs w:val="30"/>
              </w:rPr>
            </w:pPr>
          </w:p>
        </w:tc>
        <w:tc>
          <w:tcPr>
            <w:tcW w:w="2878" w:type="dxa"/>
            <w:tcBorders>
              <w:top w:val="single" w:color="auto" w:sz="4" w:space="0"/>
              <w:left w:val="single" w:color="auto" w:sz="4" w:space="0"/>
              <w:bottom w:val="single" w:color="auto" w:sz="4" w:space="0"/>
              <w:right w:val="single" w:color="auto" w:sz="4" w:space="0"/>
            </w:tcBorders>
          </w:tcPr>
          <w:p>
            <w:pPr>
              <w:pStyle w:val="43"/>
              <w:snapToGrid w:val="0"/>
              <w:spacing w:before="120" w:after="120" w:line="240" w:lineRule="auto"/>
              <w:outlineLvl w:val="0"/>
              <w:rPr>
                <w:rFonts w:ascii="仿宋" w:hAnsi="仿宋" w:eastAsia="仿宋"/>
                <w:sz w:val="30"/>
                <w:szCs w:val="30"/>
              </w:rPr>
            </w:pPr>
          </w:p>
        </w:tc>
        <w:tc>
          <w:tcPr>
            <w:tcW w:w="2423" w:type="dxa"/>
            <w:tcBorders>
              <w:top w:val="single" w:color="auto" w:sz="4" w:space="0"/>
              <w:left w:val="single" w:color="auto" w:sz="4" w:space="0"/>
              <w:bottom w:val="single" w:color="auto" w:sz="4" w:space="0"/>
              <w:right w:val="single" w:color="auto" w:sz="4" w:space="0"/>
            </w:tcBorders>
          </w:tcPr>
          <w:p>
            <w:pPr>
              <w:pStyle w:val="43"/>
              <w:snapToGrid w:val="0"/>
              <w:spacing w:before="120" w:after="120" w:line="240" w:lineRule="auto"/>
              <w:outlineLvl w:val="0"/>
              <w:rPr>
                <w:rFonts w:ascii="仿宋" w:hAnsi="仿宋" w:eastAsia="仿宋"/>
                <w:sz w:val="30"/>
                <w:szCs w:val="30"/>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774" w:hRule="atLeast"/>
        </w:trPr>
        <w:tc>
          <w:tcPr>
            <w:tcW w:w="3227" w:type="dxa"/>
            <w:tcBorders>
              <w:top w:val="single" w:color="auto" w:sz="4" w:space="0"/>
              <w:left w:val="single" w:color="auto" w:sz="4" w:space="0"/>
              <w:bottom w:val="single" w:color="auto" w:sz="4" w:space="0"/>
              <w:right w:val="single" w:color="auto" w:sz="4" w:space="0"/>
            </w:tcBorders>
            <w:vAlign w:val="center"/>
          </w:tcPr>
          <w:p>
            <w:pPr>
              <w:pStyle w:val="43"/>
              <w:snapToGrid w:val="0"/>
              <w:spacing w:before="120" w:after="120"/>
              <w:outlineLvl w:val="0"/>
              <w:rPr>
                <w:rFonts w:ascii="仿宋" w:hAnsi="仿宋" w:eastAsia="仿宋"/>
                <w:sz w:val="30"/>
                <w:szCs w:val="30"/>
              </w:rPr>
            </w:pPr>
          </w:p>
        </w:tc>
        <w:tc>
          <w:tcPr>
            <w:tcW w:w="2878" w:type="dxa"/>
            <w:tcBorders>
              <w:top w:val="single" w:color="auto" w:sz="4" w:space="0"/>
              <w:left w:val="single" w:color="auto" w:sz="4" w:space="0"/>
              <w:bottom w:val="single" w:color="auto" w:sz="4" w:space="0"/>
              <w:right w:val="single" w:color="auto" w:sz="4" w:space="0"/>
            </w:tcBorders>
          </w:tcPr>
          <w:p>
            <w:pPr>
              <w:pStyle w:val="43"/>
              <w:snapToGrid w:val="0"/>
              <w:spacing w:before="120" w:after="120" w:line="240" w:lineRule="auto"/>
              <w:outlineLvl w:val="0"/>
              <w:rPr>
                <w:rFonts w:ascii="仿宋" w:hAnsi="仿宋" w:eastAsia="仿宋"/>
                <w:sz w:val="30"/>
                <w:szCs w:val="30"/>
              </w:rPr>
            </w:pPr>
          </w:p>
        </w:tc>
        <w:tc>
          <w:tcPr>
            <w:tcW w:w="2423" w:type="dxa"/>
            <w:tcBorders>
              <w:top w:val="single" w:color="auto" w:sz="4" w:space="0"/>
              <w:left w:val="single" w:color="auto" w:sz="4" w:space="0"/>
              <w:bottom w:val="single" w:color="auto" w:sz="4" w:space="0"/>
              <w:right w:val="single" w:color="auto" w:sz="4" w:space="0"/>
            </w:tcBorders>
          </w:tcPr>
          <w:p>
            <w:pPr>
              <w:pStyle w:val="43"/>
              <w:snapToGrid w:val="0"/>
              <w:spacing w:before="120" w:after="120" w:line="240" w:lineRule="auto"/>
              <w:outlineLvl w:val="0"/>
              <w:rPr>
                <w:rFonts w:ascii="仿宋" w:hAnsi="仿宋" w:eastAsia="仿宋"/>
                <w:sz w:val="30"/>
                <w:szCs w:val="30"/>
              </w:rPr>
            </w:pPr>
          </w:p>
        </w:tc>
      </w:tr>
    </w:tbl>
    <w:p>
      <w:pPr>
        <w:pStyle w:val="30"/>
        <w:ind w:firstLine="600"/>
        <w:rPr>
          <w:rFonts w:ascii="仿宋" w:hAnsi="仿宋" w:eastAsia="仿宋"/>
          <w:spacing w:val="20"/>
          <w:kern w:val="0"/>
          <w:sz w:val="30"/>
          <w:szCs w:val="30"/>
        </w:rPr>
      </w:pPr>
      <w:r>
        <w:rPr>
          <w:rFonts w:hint="eastAsia" w:ascii="仿宋" w:hAnsi="仿宋" w:eastAsia="仿宋"/>
          <w:sz w:val="30"/>
          <w:szCs w:val="30"/>
        </w:rPr>
        <w:t>注：投标人应根据招标文件中所采购服务的内容和要求逐项响应并在“偏离情况”栏注明“正偏离”“负偏离”或“无偏离”</w:t>
      </w:r>
    </w:p>
    <w:p>
      <w:pPr>
        <w:pStyle w:val="30"/>
        <w:ind w:firstLine="680"/>
        <w:rPr>
          <w:rFonts w:ascii="仿宋" w:hAnsi="仿宋" w:eastAsia="仿宋"/>
          <w:spacing w:val="20"/>
          <w:kern w:val="0"/>
          <w:sz w:val="30"/>
          <w:szCs w:val="30"/>
        </w:rPr>
      </w:pPr>
    </w:p>
    <w:p>
      <w:pPr>
        <w:snapToGrid w:val="0"/>
        <w:spacing w:before="50" w:after="50"/>
        <w:ind w:firstLine="682"/>
        <w:rPr>
          <w:rFonts w:ascii="仿宋" w:hAnsi="仿宋" w:eastAsia="仿宋"/>
          <w:spacing w:val="20"/>
          <w:sz w:val="30"/>
          <w:szCs w:val="30"/>
        </w:rPr>
      </w:pPr>
    </w:p>
    <w:p>
      <w:pPr>
        <w:snapToGrid w:val="0"/>
        <w:spacing w:before="50" w:after="50"/>
        <w:ind w:firstLine="682"/>
        <w:rPr>
          <w:rFonts w:ascii="仿宋" w:hAnsi="仿宋" w:eastAsia="仿宋"/>
          <w:sz w:val="30"/>
          <w:szCs w:val="30"/>
        </w:rPr>
      </w:pPr>
      <w:r>
        <w:rPr>
          <w:rFonts w:hint="eastAsia" w:ascii="仿宋" w:hAnsi="仿宋" w:eastAsia="仿宋"/>
          <w:spacing w:val="20"/>
          <w:sz w:val="30"/>
          <w:szCs w:val="30"/>
        </w:rPr>
        <w:t>授权代表签名：</w:t>
      </w:r>
      <w:r>
        <w:rPr>
          <w:rFonts w:ascii="仿宋" w:hAnsi="仿宋" w:eastAsia="仿宋"/>
          <w:spacing w:val="20"/>
          <w:sz w:val="30"/>
          <w:szCs w:val="30"/>
          <w:u w:val="single"/>
        </w:rPr>
        <w:t xml:space="preserve">        </w:t>
      </w:r>
      <w:r>
        <w:rPr>
          <w:rFonts w:ascii="仿宋" w:hAnsi="仿宋" w:eastAsia="仿宋"/>
          <w:spacing w:val="20"/>
          <w:sz w:val="30"/>
          <w:szCs w:val="30"/>
        </w:rPr>
        <w:t xml:space="preserve">          日 期：</w:t>
      </w:r>
      <w:r>
        <w:rPr>
          <w:rFonts w:ascii="仿宋" w:hAnsi="仿宋" w:eastAsia="仿宋"/>
          <w:spacing w:val="20"/>
          <w:sz w:val="30"/>
          <w:szCs w:val="30"/>
          <w:u w:val="single"/>
        </w:rPr>
        <w:t xml:space="preserve">       </w:t>
      </w:r>
    </w:p>
    <w:p>
      <w:pPr>
        <w:snapToGrid w:val="0"/>
        <w:spacing w:before="50" w:after="120" w:afterLines="50"/>
        <w:ind w:firstLine="602"/>
        <w:jc w:val="left"/>
        <w:rPr>
          <w:rFonts w:ascii="仿宋" w:hAnsi="仿宋" w:eastAsia="仿宋"/>
          <w:sz w:val="30"/>
          <w:szCs w:val="30"/>
        </w:rPr>
      </w:pPr>
    </w:p>
    <w:p>
      <w:pPr>
        <w:snapToGrid w:val="0"/>
        <w:spacing w:before="50" w:after="50"/>
        <w:ind w:firstLine="602"/>
        <w:rPr>
          <w:rFonts w:ascii="仿宋" w:hAnsi="仿宋" w:eastAsia="仿宋"/>
          <w:sz w:val="30"/>
          <w:szCs w:val="30"/>
        </w:rPr>
      </w:pPr>
      <w:r>
        <w:rPr>
          <w:rFonts w:ascii="仿宋" w:hAnsi="仿宋" w:eastAsia="仿宋"/>
          <w:sz w:val="30"/>
          <w:szCs w:val="30"/>
        </w:rPr>
        <w:br w:type="page"/>
      </w:r>
      <w:r>
        <w:rPr>
          <w:rFonts w:hint="eastAsia" w:ascii="仿宋" w:hAnsi="仿宋" w:eastAsia="仿宋"/>
          <w:sz w:val="30"/>
          <w:szCs w:val="30"/>
        </w:rPr>
        <w:t>附件</w:t>
      </w:r>
      <w:r>
        <w:rPr>
          <w:rFonts w:ascii="仿宋" w:hAnsi="仿宋" w:eastAsia="仿宋"/>
          <w:sz w:val="30"/>
          <w:szCs w:val="30"/>
        </w:rPr>
        <w:t>9：</w:t>
      </w:r>
    </w:p>
    <w:p>
      <w:pPr>
        <w:snapToGrid w:val="0"/>
        <w:spacing w:before="50" w:after="120" w:afterLines="50"/>
        <w:ind w:firstLine="723"/>
        <w:jc w:val="center"/>
        <w:rPr>
          <w:rFonts w:ascii="仿宋" w:hAnsi="仿宋" w:eastAsia="仿宋"/>
          <w:b/>
          <w:kern w:val="0"/>
          <w:sz w:val="36"/>
          <w:szCs w:val="36"/>
        </w:rPr>
      </w:pPr>
      <w:r>
        <w:rPr>
          <w:rFonts w:hint="eastAsia" w:ascii="仿宋" w:hAnsi="仿宋" w:eastAsia="仿宋"/>
          <w:b/>
          <w:kern w:val="0"/>
          <w:sz w:val="36"/>
          <w:szCs w:val="36"/>
        </w:rPr>
        <w:t>项目组人员清单</w:t>
      </w:r>
    </w:p>
    <w:p>
      <w:pPr>
        <w:snapToGrid w:val="0"/>
        <w:spacing w:before="120" w:beforeLines="50" w:after="50"/>
        <w:ind w:firstLine="600"/>
        <w:jc w:val="center"/>
        <w:rPr>
          <w:rFonts w:ascii="仿宋" w:hAnsi="仿宋" w:eastAsia="仿宋"/>
          <w:b/>
          <w:sz w:val="30"/>
          <w:szCs w:val="30"/>
        </w:rPr>
      </w:pPr>
    </w:p>
    <w:p>
      <w:pPr>
        <w:pStyle w:val="23"/>
        <w:snapToGrid w:val="0"/>
        <w:rPr>
          <w:rFonts w:ascii="仿宋" w:hAnsi="仿宋" w:eastAsia="仿宋"/>
          <w:sz w:val="30"/>
          <w:szCs w:val="30"/>
          <w:u w:val="single"/>
        </w:rPr>
      </w:pPr>
      <w:r>
        <w:rPr>
          <w:rFonts w:hint="eastAsia" w:ascii="仿宋" w:hAnsi="仿宋" w:eastAsia="仿宋"/>
          <w:sz w:val="30"/>
          <w:szCs w:val="30"/>
        </w:rPr>
        <w:t>投标人全称（公章）：</w:t>
      </w:r>
      <w:r>
        <w:rPr>
          <w:rFonts w:ascii="仿宋" w:hAnsi="仿宋" w:eastAsia="仿宋"/>
          <w:sz w:val="30"/>
          <w:szCs w:val="30"/>
          <w:u w:val="single"/>
        </w:rPr>
        <w:t xml:space="preserve">          </w:t>
      </w:r>
      <w:r>
        <w:rPr>
          <w:rFonts w:ascii="仿宋" w:hAnsi="仿宋" w:eastAsia="仿宋"/>
          <w:sz w:val="30"/>
          <w:szCs w:val="30"/>
        </w:rPr>
        <w:t xml:space="preserve">              标项：</w:t>
      </w:r>
      <w:r>
        <w:rPr>
          <w:rFonts w:ascii="仿宋" w:hAnsi="仿宋" w:eastAsia="仿宋"/>
          <w:sz w:val="30"/>
          <w:szCs w:val="30"/>
          <w:u w:val="single"/>
        </w:rPr>
        <w:t xml:space="preserve">       </w:t>
      </w:r>
    </w:p>
    <w:tbl>
      <w:tblPr>
        <w:tblStyle w:val="82"/>
        <w:tblW w:w="0" w:type="auto"/>
        <w:tblInd w:w="-143"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1004"/>
        <w:gridCol w:w="1004"/>
        <w:gridCol w:w="1663"/>
        <w:gridCol w:w="1260"/>
        <w:gridCol w:w="1800"/>
        <w:gridCol w:w="1800"/>
      </w:tblGrid>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1004" w:type="dxa"/>
            <w:tcBorders>
              <w:top w:val="single" w:color="auto" w:sz="4" w:space="0"/>
              <w:left w:val="single" w:color="auto" w:sz="4" w:space="0"/>
              <w:bottom w:val="single" w:color="auto" w:sz="4" w:space="0"/>
              <w:right w:val="single" w:color="auto" w:sz="4" w:space="0"/>
            </w:tcBorders>
            <w:vAlign w:val="center"/>
          </w:tcPr>
          <w:p>
            <w:pPr>
              <w:snapToGrid w:val="0"/>
              <w:spacing w:before="120" w:beforeLines="50" w:after="50" w:line="460" w:lineRule="exact"/>
              <w:jc w:val="center"/>
              <w:rPr>
                <w:rFonts w:ascii="仿宋" w:hAnsi="仿宋" w:eastAsia="仿宋"/>
                <w:sz w:val="30"/>
                <w:szCs w:val="30"/>
              </w:rPr>
            </w:pPr>
            <w:r>
              <w:rPr>
                <w:rFonts w:hint="eastAsia" w:ascii="仿宋" w:hAnsi="仿宋" w:eastAsia="仿宋"/>
                <w:sz w:val="30"/>
                <w:szCs w:val="30"/>
              </w:rPr>
              <w:t>姓名</w:t>
            </w:r>
          </w:p>
        </w:tc>
        <w:tc>
          <w:tcPr>
            <w:tcW w:w="1004" w:type="dxa"/>
            <w:tcBorders>
              <w:top w:val="single" w:color="auto" w:sz="4" w:space="0"/>
              <w:left w:val="single" w:color="auto" w:sz="4" w:space="0"/>
              <w:bottom w:val="single" w:color="auto" w:sz="4" w:space="0"/>
              <w:right w:val="single" w:color="auto" w:sz="4" w:space="0"/>
            </w:tcBorders>
            <w:vAlign w:val="center"/>
          </w:tcPr>
          <w:p>
            <w:pPr>
              <w:snapToGrid w:val="0"/>
              <w:spacing w:before="120" w:beforeLines="50" w:after="50" w:line="460" w:lineRule="exact"/>
              <w:jc w:val="center"/>
              <w:rPr>
                <w:rFonts w:ascii="仿宋" w:hAnsi="仿宋" w:eastAsia="仿宋"/>
                <w:sz w:val="30"/>
                <w:szCs w:val="30"/>
              </w:rPr>
            </w:pPr>
            <w:r>
              <w:rPr>
                <w:rFonts w:hint="eastAsia" w:ascii="仿宋" w:hAnsi="仿宋" w:eastAsia="仿宋"/>
                <w:sz w:val="30"/>
                <w:szCs w:val="30"/>
              </w:rPr>
              <w:t>职务</w:t>
            </w:r>
          </w:p>
        </w:tc>
        <w:tc>
          <w:tcPr>
            <w:tcW w:w="1663" w:type="dxa"/>
            <w:tcBorders>
              <w:top w:val="single" w:color="auto" w:sz="4" w:space="0"/>
              <w:left w:val="single" w:color="auto" w:sz="4" w:space="0"/>
              <w:bottom w:val="single" w:color="auto" w:sz="4" w:space="0"/>
              <w:right w:val="single" w:color="auto" w:sz="4" w:space="0"/>
            </w:tcBorders>
            <w:vAlign w:val="center"/>
          </w:tcPr>
          <w:p>
            <w:pPr>
              <w:snapToGrid w:val="0"/>
              <w:spacing w:before="120" w:beforeLines="50" w:after="50" w:line="460" w:lineRule="exact"/>
              <w:jc w:val="center"/>
              <w:rPr>
                <w:rFonts w:ascii="仿宋" w:hAnsi="仿宋" w:eastAsia="仿宋"/>
                <w:sz w:val="30"/>
                <w:szCs w:val="30"/>
              </w:rPr>
            </w:pPr>
            <w:r>
              <w:rPr>
                <w:rFonts w:hint="eastAsia" w:ascii="仿宋" w:hAnsi="仿宋" w:eastAsia="仿宋"/>
                <w:sz w:val="30"/>
                <w:szCs w:val="30"/>
              </w:rPr>
              <w:t>专业技术资格</w:t>
            </w:r>
          </w:p>
        </w:tc>
        <w:tc>
          <w:tcPr>
            <w:tcW w:w="1260" w:type="dxa"/>
            <w:tcBorders>
              <w:top w:val="single" w:color="auto" w:sz="4" w:space="0"/>
              <w:left w:val="single" w:color="auto" w:sz="4" w:space="0"/>
              <w:bottom w:val="single" w:color="auto" w:sz="4" w:space="0"/>
              <w:right w:val="single" w:color="auto" w:sz="4" w:space="0"/>
            </w:tcBorders>
            <w:vAlign w:val="center"/>
          </w:tcPr>
          <w:p>
            <w:pPr>
              <w:snapToGrid w:val="0"/>
              <w:spacing w:before="120" w:beforeLines="50" w:after="50" w:line="460" w:lineRule="exact"/>
              <w:jc w:val="center"/>
              <w:rPr>
                <w:rFonts w:ascii="仿宋" w:hAnsi="仿宋" w:eastAsia="仿宋"/>
                <w:sz w:val="30"/>
                <w:szCs w:val="30"/>
              </w:rPr>
            </w:pPr>
            <w:r>
              <w:rPr>
                <w:rFonts w:hint="eastAsia" w:ascii="仿宋" w:hAnsi="仿宋" w:eastAsia="仿宋"/>
                <w:sz w:val="30"/>
                <w:szCs w:val="30"/>
              </w:rPr>
              <w:t>证书</w:t>
            </w:r>
          </w:p>
          <w:p>
            <w:pPr>
              <w:snapToGrid w:val="0"/>
              <w:spacing w:before="120" w:beforeLines="50" w:after="50" w:line="460" w:lineRule="exact"/>
              <w:jc w:val="center"/>
              <w:rPr>
                <w:rFonts w:ascii="仿宋" w:hAnsi="仿宋" w:eastAsia="仿宋"/>
                <w:sz w:val="30"/>
                <w:szCs w:val="30"/>
              </w:rPr>
            </w:pPr>
            <w:r>
              <w:rPr>
                <w:rFonts w:hint="eastAsia" w:ascii="仿宋" w:hAnsi="仿宋" w:eastAsia="仿宋"/>
                <w:sz w:val="30"/>
                <w:szCs w:val="30"/>
              </w:rPr>
              <w:t>编号</w:t>
            </w:r>
          </w:p>
        </w:tc>
        <w:tc>
          <w:tcPr>
            <w:tcW w:w="1800" w:type="dxa"/>
            <w:tcBorders>
              <w:top w:val="single" w:color="auto" w:sz="4" w:space="0"/>
              <w:left w:val="single" w:color="auto" w:sz="4" w:space="0"/>
              <w:bottom w:val="single" w:color="auto" w:sz="4" w:space="0"/>
              <w:right w:val="single" w:color="auto" w:sz="4" w:space="0"/>
            </w:tcBorders>
            <w:vAlign w:val="center"/>
          </w:tcPr>
          <w:p>
            <w:pPr>
              <w:snapToGrid w:val="0"/>
              <w:spacing w:before="120" w:beforeLines="50" w:after="50" w:line="460" w:lineRule="exact"/>
              <w:jc w:val="center"/>
              <w:rPr>
                <w:rFonts w:ascii="仿宋" w:hAnsi="仿宋" w:eastAsia="仿宋"/>
                <w:bCs/>
                <w:sz w:val="30"/>
                <w:szCs w:val="30"/>
              </w:rPr>
            </w:pPr>
            <w:r>
              <w:rPr>
                <w:rFonts w:hint="eastAsia" w:ascii="仿宋" w:hAnsi="仿宋" w:eastAsia="仿宋"/>
                <w:bCs/>
                <w:sz w:val="30"/>
                <w:szCs w:val="30"/>
              </w:rPr>
              <w:t>参加本单位工作时间</w:t>
            </w:r>
          </w:p>
        </w:tc>
        <w:tc>
          <w:tcPr>
            <w:tcW w:w="1800" w:type="dxa"/>
            <w:tcBorders>
              <w:top w:val="single" w:color="auto" w:sz="4" w:space="0"/>
              <w:left w:val="single" w:color="auto" w:sz="4" w:space="0"/>
              <w:bottom w:val="single" w:color="auto" w:sz="4" w:space="0"/>
              <w:right w:val="single" w:color="auto" w:sz="4" w:space="0"/>
            </w:tcBorders>
            <w:vAlign w:val="center"/>
          </w:tcPr>
          <w:p>
            <w:pPr>
              <w:snapToGrid w:val="0"/>
              <w:spacing w:before="120" w:beforeLines="50" w:after="50" w:line="460" w:lineRule="exact"/>
              <w:jc w:val="center"/>
              <w:rPr>
                <w:rFonts w:ascii="仿宋" w:hAnsi="仿宋" w:eastAsia="仿宋"/>
                <w:bCs/>
                <w:sz w:val="30"/>
                <w:szCs w:val="30"/>
              </w:rPr>
            </w:pPr>
            <w:r>
              <w:rPr>
                <w:rFonts w:hint="eastAsia" w:ascii="仿宋" w:hAnsi="仿宋" w:eastAsia="仿宋"/>
                <w:bCs/>
                <w:sz w:val="30"/>
                <w:szCs w:val="30"/>
              </w:rPr>
              <w:t>劳动合同</w:t>
            </w:r>
          </w:p>
          <w:p>
            <w:pPr>
              <w:snapToGrid w:val="0"/>
              <w:spacing w:before="120" w:beforeLines="50" w:after="50" w:line="460" w:lineRule="exact"/>
              <w:jc w:val="center"/>
              <w:rPr>
                <w:rFonts w:ascii="仿宋" w:hAnsi="仿宋" w:eastAsia="仿宋"/>
                <w:bCs/>
                <w:sz w:val="30"/>
                <w:szCs w:val="30"/>
              </w:rPr>
            </w:pPr>
            <w:r>
              <w:rPr>
                <w:rFonts w:hint="eastAsia" w:ascii="仿宋" w:hAnsi="仿宋" w:eastAsia="仿宋"/>
                <w:bCs/>
                <w:sz w:val="30"/>
                <w:szCs w:val="30"/>
              </w:rPr>
              <w:t>编号</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1004" w:type="dxa"/>
            <w:tcBorders>
              <w:top w:val="single" w:color="auto" w:sz="4" w:space="0"/>
              <w:left w:val="single" w:color="auto" w:sz="4" w:space="0"/>
              <w:bottom w:val="single" w:color="auto" w:sz="4" w:space="0"/>
              <w:right w:val="single" w:color="auto" w:sz="4" w:space="0"/>
            </w:tcBorders>
          </w:tcPr>
          <w:p>
            <w:pPr>
              <w:snapToGrid w:val="0"/>
              <w:spacing w:before="120" w:beforeLines="50" w:after="50" w:line="460" w:lineRule="exact"/>
              <w:ind w:firstLine="602"/>
              <w:rPr>
                <w:rFonts w:ascii="仿宋" w:hAnsi="仿宋" w:eastAsia="仿宋"/>
                <w:sz w:val="30"/>
                <w:szCs w:val="30"/>
              </w:rPr>
            </w:pPr>
          </w:p>
        </w:tc>
        <w:tc>
          <w:tcPr>
            <w:tcW w:w="1004" w:type="dxa"/>
            <w:tcBorders>
              <w:top w:val="single" w:color="auto" w:sz="4" w:space="0"/>
              <w:left w:val="single" w:color="auto" w:sz="4" w:space="0"/>
              <w:bottom w:val="single" w:color="auto" w:sz="4" w:space="0"/>
              <w:right w:val="single" w:color="auto" w:sz="4" w:space="0"/>
            </w:tcBorders>
          </w:tcPr>
          <w:p>
            <w:pPr>
              <w:snapToGrid w:val="0"/>
              <w:spacing w:before="120" w:beforeLines="50" w:after="50" w:line="460" w:lineRule="exact"/>
              <w:ind w:firstLine="602"/>
              <w:rPr>
                <w:rFonts w:ascii="仿宋" w:hAnsi="仿宋" w:eastAsia="仿宋"/>
                <w:sz w:val="30"/>
                <w:szCs w:val="30"/>
              </w:rPr>
            </w:pPr>
          </w:p>
        </w:tc>
        <w:tc>
          <w:tcPr>
            <w:tcW w:w="1663" w:type="dxa"/>
            <w:tcBorders>
              <w:top w:val="single" w:color="auto" w:sz="4" w:space="0"/>
              <w:left w:val="single" w:color="auto" w:sz="4" w:space="0"/>
              <w:bottom w:val="single" w:color="auto" w:sz="4" w:space="0"/>
              <w:right w:val="single" w:color="auto" w:sz="4" w:space="0"/>
            </w:tcBorders>
          </w:tcPr>
          <w:p>
            <w:pPr>
              <w:snapToGrid w:val="0"/>
              <w:spacing w:before="120" w:beforeLines="50" w:after="50" w:line="460" w:lineRule="exact"/>
              <w:ind w:firstLine="602"/>
              <w:rPr>
                <w:rFonts w:ascii="仿宋" w:hAnsi="仿宋" w:eastAsia="仿宋"/>
                <w:sz w:val="30"/>
                <w:szCs w:val="30"/>
              </w:rPr>
            </w:pPr>
          </w:p>
        </w:tc>
        <w:tc>
          <w:tcPr>
            <w:tcW w:w="1260" w:type="dxa"/>
            <w:tcBorders>
              <w:top w:val="single" w:color="auto" w:sz="4" w:space="0"/>
              <w:left w:val="single" w:color="auto" w:sz="4" w:space="0"/>
              <w:bottom w:val="single" w:color="auto" w:sz="4" w:space="0"/>
              <w:right w:val="single" w:color="auto" w:sz="4" w:space="0"/>
            </w:tcBorders>
          </w:tcPr>
          <w:p>
            <w:pPr>
              <w:snapToGrid w:val="0"/>
              <w:spacing w:before="120" w:beforeLines="50" w:after="50" w:line="460" w:lineRule="exact"/>
              <w:ind w:firstLine="602"/>
              <w:rPr>
                <w:rFonts w:ascii="仿宋" w:hAnsi="仿宋" w:eastAsia="仿宋"/>
                <w:sz w:val="30"/>
                <w:szCs w:val="30"/>
              </w:rPr>
            </w:pPr>
          </w:p>
        </w:tc>
        <w:tc>
          <w:tcPr>
            <w:tcW w:w="1800" w:type="dxa"/>
            <w:tcBorders>
              <w:top w:val="single" w:color="auto" w:sz="4" w:space="0"/>
              <w:left w:val="single" w:color="auto" w:sz="4" w:space="0"/>
              <w:bottom w:val="single" w:color="auto" w:sz="4" w:space="0"/>
              <w:right w:val="single" w:color="auto" w:sz="4" w:space="0"/>
            </w:tcBorders>
          </w:tcPr>
          <w:p>
            <w:pPr>
              <w:snapToGrid w:val="0"/>
              <w:spacing w:before="120" w:beforeLines="50" w:after="50" w:line="460" w:lineRule="exact"/>
              <w:ind w:firstLine="602"/>
              <w:rPr>
                <w:rFonts w:ascii="仿宋" w:hAnsi="仿宋" w:eastAsia="仿宋"/>
                <w:sz w:val="30"/>
                <w:szCs w:val="30"/>
              </w:rPr>
            </w:pPr>
          </w:p>
        </w:tc>
        <w:tc>
          <w:tcPr>
            <w:tcW w:w="1800" w:type="dxa"/>
            <w:tcBorders>
              <w:top w:val="single" w:color="auto" w:sz="4" w:space="0"/>
              <w:left w:val="single" w:color="auto" w:sz="4" w:space="0"/>
              <w:bottom w:val="single" w:color="auto" w:sz="4" w:space="0"/>
              <w:right w:val="single" w:color="auto" w:sz="4" w:space="0"/>
            </w:tcBorders>
          </w:tcPr>
          <w:p>
            <w:pPr>
              <w:snapToGrid w:val="0"/>
              <w:spacing w:before="120" w:beforeLines="50" w:after="50" w:line="460" w:lineRule="exact"/>
              <w:ind w:firstLine="602"/>
              <w:rPr>
                <w:rFonts w:ascii="仿宋" w:hAnsi="仿宋" w:eastAsia="仿宋"/>
                <w:sz w:val="30"/>
                <w:szCs w:val="30"/>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1004" w:type="dxa"/>
            <w:tcBorders>
              <w:top w:val="single" w:color="auto" w:sz="4" w:space="0"/>
              <w:left w:val="single" w:color="auto" w:sz="4" w:space="0"/>
              <w:bottom w:val="single" w:color="auto" w:sz="4" w:space="0"/>
              <w:right w:val="single" w:color="auto" w:sz="4" w:space="0"/>
            </w:tcBorders>
          </w:tcPr>
          <w:p>
            <w:pPr>
              <w:snapToGrid w:val="0"/>
              <w:spacing w:before="120" w:beforeLines="50" w:after="50" w:line="460" w:lineRule="exact"/>
              <w:ind w:firstLine="602"/>
              <w:rPr>
                <w:rFonts w:ascii="仿宋" w:hAnsi="仿宋" w:eastAsia="仿宋"/>
                <w:sz w:val="30"/>
                <w:szCs w:val="30"/>
              </w:rPr>
            </w:pPr>
          </w:p>
        </w:tc>
        <w:tc>
          <w:tcPr>
            <w:tcW w:w="1004" w:type="dxa"/>
            <w:tcBorders>
              <w:top w:val="single" w:color="auto" w:sz="4" w:space="0"/>
              <w:left w:val="single" w:color="auto" w:sz="4" w:space="0"/>
              <w:bottom w:val="single" w:color="auto" w:sz="4" w:space="0"/>
              <w:right w:val="single" w:color="auto" w:sz="4" w:space="0"/>
            </w:tcBorders>
          </w:tcPr>
          <w:p>
            <w:pPr>
              <w:snapToGrid w:val="0"/>
              <w:spacing w:before="120" w:beforeLines="50" w:after="50" w:line="460" w:lineRule="exact"/>
              <w:ind w:firstLine="602"/>
              <w:rPr>
                <w:rFonts w:ascii="仿宋" w:hAnsi="仿宋" w:eastAsia="仿宋"/>
                <w:sz w:val="30"/>
                <w:szCs w:val="30"/>
              </w:rPr>
            </w:pPr>
          </w:p>
        </w:tc>
        <w:tc>
          <w:tcPr>
            <w:tcW w:w="1663" w:type="dxa"/>
            <w:tcBorders>
              <w:top w:val="single" w:color="auto" w:sz="4" w:space="0"/>
              <w:left w:val="single" w:color="auto" w:sz="4" w:space="0"/>
              <w:bottom w:val="single" w:color="auto" w:sz="4" w:space="0"/>
              <w:right w:val="single" w:color="auto" w:sz="4" w:space="0"/>
            </w:tcBorders>
          </w:tcPr>
          <w:p>
            <w:pPr>
              <w:snapToGrid w:val="0"/>
              <w:spacing w:before="120" w:beforeLines="50" w:after="50" w:line="460" w:lineRule="exact"/>
              <w:ind w:firstLine="602"/>
              <w:rPr>
                <w:rFonts w:ascii="仿宋" w:hAnsi="仿宋" w:eastAsia="仿宋"/>
                <w:sz w:val="30"/>
                <w:szCs w:val="30"/>
              </w:rPr>
            </w:pPr>
          </w:p>
        </w:tc>
        <w:tc>
          <w:tcPr>
            <w:tcW w:w="1260" w:type="dxa"/>
            <w:tcBorders>
              <w:top w:val="single" w:color="auto" w:sz="4" w:space="0"/>
              <w:left w:val="single" w:color="auto" w:sz="4" w:space="0"/>
              <w:bottom w:val="single" w:color="auto" w:sz="4" w:space="0"/>
              <w:right w:val="single" w:color="auto" w:sz="4" w:space="0"/>
            </w:tcBorders>
          </w:tcPr>
          <w:p>
            <w:pPr>
              <w:snapToGrid w:val="0"/>
              <w:spacing w:before="120" w:beforeLines="50" w:after="50" w:line="460" w:lineRule="exact"/>
              <w:ind w:firstLine="602"/>
              <w:rPr>
                <w:rFonts w:ascii="仿宋" w:hAnsi="仿宋" w:eastAsia="仿宋"/>
                <w:sz w:val="30"/>
                <w:szCs w:val="30"/>
              </w:rPr>
            </w:pPr>
          </w:p>
        </w:tc>
        <w:tc>
          <w:tcPr>
            <w:tcW w:w="1800" w:type="dxa"/>
            <w:tcBorders>
              <w:top w:val="single" w:color="auto" w:sz="4" w:space="0"/>
              <w:left w:val="single" w:color="auto" w:sz="4" w:space="0"/>
              <w:bottom w:val="single" w:color="auto" w:sz="4" w:space="0"/>
              <w:right w:val="single" w:color="auto" w:sz="4" w:space="0"/>
            </w:tcBorders>
          </w:tcPr>
          <w:p>
            <w:pPr>
              <w:snapToGrid w:val="0"/>
              <w:spacing w:before="120" w:beforeLines="50" w:after="50" w:line="460" w:lineRule="exact"/>
              <w:ind w:firstLine="602"/>
              <w:rPr>
                <w:rFonts w:ascii="仿宋" w:hAnsi="仿宋" w:eastAsia="仿宋"/>
                <w:sz w:val="30"/>
                <w:szCs w:val="30"/>
              </w:rPr>
            </w:pPr>
          </w:p>
        </w:tc>
        <w:tc>
          <w:tcPr>
            <w:tcW w:w="1800" w:type="dxa"/>
            <w:tcBorders>
              <w:top w:val="single" w:color="auto" w:sz="4" w:space="0"/>
              <w:left w:val="single" w:color="auto" w:sz="4" w:space="0"/>
              <w:bottom w:val="single" w:color="auto" w:sz="4" w:space="0"/>
              <w:right w:val="single" w:color="auto" w:sz="4" w:space="0"/>
            </w:tcBorders>
          </w:tcPr>
          <w:p>
            <w:pPr>
              <w:snapToGrid w:val="0"/>
              <w:spacing w:before="120" w:beforeLines="50" w:after="50" w:line="460" w:lineRule="exact"/>
              <w:ind w:firstLine="602"/>
              <w:rPr>
                <w:rFonts w:ascii="仿宋" w:hAnsi="仿宋" w:eastAsia="仿宋"/>
                <w:sz w:val="30"/>
                <w:szCs w:val="30"/>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1004" w:type="dxa"/>
            <w:tcBorders>
              <w:top w:val="single" w:color="auto" w:sz="4" w:space="0"/>
              <w:left w:val="single" w:color="auto" w:sz="4" w:space="0"/>
              <w:bottom w:val="single" w:color="auto" w:sz="4" w:space="0"/>
              <w:right w:val="single" w:color="auto" w:sz="4" w:space="0"/>
            </w:tcBorders>
          </w:tcPr>
          <w:p>
            <w:pPr>
              <w:snapToGrid w:val="0"/>
              <w:spacing w:before="120" w:beforeLines="50" w:after="50" w:line="460" w:lineRule="exact"/>
              <w:ind w:firstLine="602"/>
              <w:rPr>
                <w:rFonts w:ascii="仿宋" w:hAnsi="仿宋" w:eastAsia="仿宋"/>
                <w:sz w:val="30"/>
                <w:szCs w:val="30"/>
              </w:rPr>
            </w:pPr>
          </w:p>
        </w:tc>
        <w:tc>
          <w:tcPr>
            <w:tcW w:w="1004" w:type="dxa"/>
            <w:tcBorders>
              <w:top w:val="single" w:color="auto" w:sz="4" w:space="0"/>
              <w:left w:val="single" w:color="auto" w:sz="4" w:space="0"/>
              <w:bottom w:val="single" w:color="auto" w:sz="4" w:space="0"/>
              <w:right w:val="single" w:color="auto" w:sz="4" w:space="0"/>
            </w:tcBorders>
          </w:tcPr>
          <w:p>
            <w:pPr>
              <w:snapToGrid w:val="0"/>
              <w:spacing w:before="120" w:beforeLines="50" w:after="50" w:line="460" w:lineRule="exact"/>
              <w:ind w:firstLine="602"/>
              <w:rPr>
                <w:rFonts w:ascii="仿宋" w:hAnsi="仿宋" w:eastAsia="仿宋"/>
                <w:sz w:val="30"/>
                <w:szCs w:val="30"/>
              </w:rPr>
            </w:pPr>
          </w:p>
        </w:tc>
        <w:tc>
          <w:tcPr>
            <w:tcW w:w="1663" w:type="dxa"/>
            <w:tcBorders>
              <w:top w:val="single" w:color="auto" w:sz="4" w:space="0"/>
              <w:left w:val="single" w:color="auto" w:sz="4" w:space="0"/>
              <w:bottom w:val="single" w:color="auto" w:sz="4" w:space="0"/>
              <w:right w:val="single" w:color="auto" w:sz="4" w:space="0"/>
            </w:tcBorders>
          </w:tcPr>
          <w:p>
            <w:pPr>
              <w:pStyle w:val="47"/>
              <w:snapToGrid w:val="0"/>
              <w:spacing w:before="120" w:beforeLines="50" w:after="50" w:line="460" w:lineRule="exact"/>
              <w:ind w:left="5250"/>
              <w:rPr>
                <w:rFonts w:ascii="仿宋" w:hAnsi="仿宋" w:eastAsia="仿宋"/>
                <w:sz w:val="30"/>
                <w:szCs w:val="30"/>
              </w:rPr>
            </w:pPr>
          </w:p>
        </w:tc>
        <w:tc>
          <w:tcPr>
            <w:tcW w:w="1260" w:type="dxa"/>
            <w:tcBorders>
              <w:top w:val="single" w:color="auto" w:sz="4" w:space="0"/>
              <w:left w:val="single" w:color="auto" w:sz="4" w:space="0"/>
              <w:bottom w:val="single" w:color="auto" w:sz="4" w:space="0"/>
              <w:right w:val="single" w:color="auto" w:sz="4" w:space="0"/>
            </w:tcBorders>
          </w:tcPr>
          <w:p>
            <w:pPr>
              <w:snapToGrid w:val="0"/>
              <w:spacing w:before="120" w:beforeLines="50" w:after="50" w:line="460" w:lineRule="exact"/>
              <w:ind w:firstLine="602"/>
              <w:rPr>
                <w:rFonts w:ascii="仿宋" w:hAnsi="仿宋" w:eastAsia="仿宋"/>
                <w:sz w:val="30"/>
                <w:szCs w:val="30"/>
              </w:rPr>
            </w:pPr>
          </w:p>
        </w:tc>
        <w:tc>
          <w:tcPr>
            <w:tcW w:w="1800" w:type="dxa"/>
            <w:tcBorders>
              <w:top w:val="single" w:color="auto" w:sz="4" w:space="0"/>
              <w:left w:val="single" w:color="auto" w:sz="4" w:space="0"/>
              <w:bottom w:val="single" w:color="auto" w:sz="4" w:space="0"/>
              <w:right w:val="single" w:color="auto" w:sz="4" w:space="0"/>
            </w:tcBorders>
          </w:tcPr>
          <w:p>
            <w:pPr>
              <w:snapToGrid w:val="0"/>
              <w:spacing w:before="120" w:beforeLines="50" w:after="50" w:line="460" w:lineRule="exact"/>
              <w:ind w:firstLine="602"/>
              <w:rPr>
                <w:rFonts w:ascii="仿宋" w:hAnsi="仿宋" w:eastAsia="仿宋"/>
                <w:sz w:val="30"/>
                <w:szCs w:val="30"/>
              </w:rPr>
            </w:pPr>
          </w:p>
        </w:tc>
        <w:tc>
          <w:tcPr>
            <w:tcW w:w="1800" w:type="dxa"/>
            <w:tcBorders>
              <w:top w:val="single" w:color="auto" w:sz="4" w:space="0"/>
              <w:left w:val="single" w:color="auto" w:sz="4" w:space="0"/>
              <w:bottom w:val="single" w:color="auto" w:sz="4" w:space="0"/>
              <w:right w:val="single" w:color="auto" w:sz="4" w:space="0"/>
            </w:tcBorders>
          </w:tcPr>
          <w:p>
            <w:pPr>
              <w:snapToGrid w:val="0"/>
              <w:spacing w:before="120" w:beforeLines="50" w:after="50" w:line="460" w:lineRule="exact"/>
              <w:ind w:firstLine="602"/>
              <w:rPr>
                <w:rFonts w:ascii="仿宋" w:hAnsi="仿宋" w:eastAsia="仿宋"/>
                <w:sz w:val="30"/>
                <w:szCs w:val="30"/>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1004" w:type="dxa"/>
            <w:tcBorders>
              <w:top w:val="single" w:color="auto" w:sz="4" w:space="0"/>
              <w:left w:val="single" w:color="auto" w:sz="4" w:space="0"/>
              <w:bottom w:val="single" w:color="auto" w:sz="4" w:space="0"/>
              <w:right w:val="single" w:color="auto" w:sz="4" w:space="0"/>
            </w:tcBorders>
          </w:tcPr>
          <w:p>
            <w:pPr>
              <w:snapToGrid w:val="0"/>
              <w:spacing w:before="120" w:beforeLines="50" w:after="50" w:line="460" w:lineRule="exact"/>
              <w:ind w:firstLine="602"/>
              <w:rPr>
                <w:rFonts w:ascii="仿宋" w:hAnsi="仿宋" w:eastAsia="仿宋"/>
                <w:sz w:val="30"/>
                <w:szCs w:val="30"/>
              </w:rPr>
            </w:pPr>
          </w:p>
        </w:tc>
        <w:tc>
          <w:tcPr>
            <w:tcW w:w="1004" w:type="dxa"/>
            <w:tcBorders>
              <w:top w:val="single" w:color="auto" w:sz="4" w:space="0"/>
              <w:left w:val="single" w:color="auto" w:sz="4" w:space="0"/>
              <w:bottom w:val="single" w:color="auto" w:sz="4" w:space="0"/>
              <w:right w:val="single" w:color="auto" w:sz="4" w:space="0"/>
            </w:tcBorders>
          </w:tcPr>
          <w:p>
            <w:pPr>
              <w:snapToGrid w:val="0"/>
              <w:spacing w:before="120" w:beforeLines="50" w:after="50" w:line="460" w:lineRule="exact"/>
              <w:ind w:firstLine="602"/>
              <w:rPr>
                <w:rFonts w:ascii="仿宋" w:hAnsi="仿宋" w:eastAsia="仿宋"/>
                <w:sz w:val="30"/>
                <w:szCs w:val="30"/>
              </w:rPr>
            </w:pPr>
          </w:p>
        </w:tc>
        <w:tc>
          <w:tcPr>
            <w:tcW w:w="1663" w:type="dxa"/>
            <w:tcBorders>
              <w:top w:val="single" w:color="auto" w:sz="4" w:space="0"/>
              <w:left w:val="single" w:color="auto" w:sz="4" w:space="0"/>
              <w:bottom w:val="single" w:color="auto" w:sz="4" w:space="0"/>
              <w:right w:val="single" w:color="auto" w:sz="4" w:space="0"/>
            </w:tcBorders>
          </w:tcPr>
          <w:p>
            <w:pPr>
              <w:snapToGrid w:val="0"/>
              <w:spacing w:before="120" w:beforeLines="50" w:after="50" w:line="460" w:lineRule="exact"/>
              <w:ind w:firstLine="602"/>
              <w:rPr>
                <w:rFonts w:ascii="仿宋" w:hAnsi="仿宋" w:eastAsia="仿宋"/>
                <w:sz w:val="30"/>
                <w:szCs w:val="30"/>
              </w:rPr>
            </w:pPr>
          </w:p>
        </w:tc>
        <w:tc>
          <w:tcPr>
            <w:tcW w:w="1260" w:type="dxa"/>
            <w:tcBorders>
              <w:top w:val="single" w:color="auto" w:sz="4" w:space="0"/>
              <w:left w:val="single" w:color="auto" w:sz="4" w:space="0"/>
              <w:bottom w:val="single" w:color="auto" w:sz="4" w:space="0"/>
              <w:right w:val="single" w:color="auto" w:sz="4" w:space="0"/>
            </w:tcBorders>
          </w:tcPr>
          <w:p>
            <w:pPr>
              <w:snapToGrid w:val="0"/>
              <w:spacing w:before="120" w:beforeLines="50" w:after="50" w:line="460" w:lineRule="exact"/>
              <w:ind w:firstLine="602"/>
              <w:rPr>
                <w:rFonts w:ascii="仿宋" w:hAnsi="仿宋" w:eastAsia="仿宋"/>
                <w:sz w:val="30"/>
                <w:szCs w:val="30"/>
              </w:rPr>
            </w:pPr>
          </w:p>
        </w:tc>
        <w:tc>
          <w:tcPr>
            <w:tcW w:w="1800" w:type="dxa"/>
            <w:tcBorders>
              <w:top w:val="single" w:color="auto" w:sz="4" w:space="0"/>
              <w:left w:val="single" w:color="auto" w:sz="4" w:space="0"/>
              <w:bottom w:val="single" w:color="auto" w:sz="4" w:space="0"/>
              <w:right w:val="single" w:color="auto" w:sz="4" w:space="0"/>
            </w:tcBorders>
          </w:tcPr>
          <w:p>
            <w:pPr>
              <w:snapToGrid w:val="0"/>
              <w:spacing w:before="120" w:beforeLines="50" w:after="50" w:line="460" w:lineRule="exact"/>
              <w:ind w:firstLine="602"/>
              <w:rPr>
                <w:rFonts w:ascii="仿宋" w:hAnsi="仿宋" w:eastAsia="仿宋"/>
                <w:sz w:val="30"/>
                <w:szCs w:val="30"/>
              </w:rPr>
            </w:pPr>
          </w:p>
        </w:tc>
        <w:tc>
          <w:tcPr>
            <w:tcW w:w="1800" w:type="dxa"/>
            <w:tcBorders>
              <w:top w:val="single" w:color="auto" w:sz="4" w:space="0"/>
              <w:left w:val="single" w:color="auto" w:sz="4" w:space="0"/>
              <w:bottom w:val="single" w:color="auto" w:sz="4" w:space="0"/>
              <w:right w:val="single" w:color="auto" w:sz="4" w:space="0"/>
            </w:tcBorders>
          </w:tcPr>
          <w:p>
            <w:pPr>
              <w:snapToGrid w:val="0"/>
              <w:spacing w:before="120" w:beforeLines="50" w:after="50" w:line="460" w:lineRule="exact"/>
              <w:ind w:firstLine="602"/>
              <w:rPr>
                <w:rFonts w:ascii="仿宋" w:hAnsi="仿宋" w:eastAsia="仿宋"/>
                <w:sz w:val="30"/>
                <w:szCs w:val="30"/>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1004" w:type="dxa"/>
            <w:tcBorders>
              <w:top w:val="single" w:color="auto" w:sz="4" w:space="0"/>
              <w:left w:val="single" w:color="auto" w:sz="4" w:space="0"/>
              <w:bottom w:val="single" w:color="auto" w:sz="4" w:space="0"/>
              <w:right w:val="single" w:color="auto" w:sz="4" w:space="0"/>
            </w:tcBorders>
          </w:tcPr>
          <w:p>
            <w:pPr>
              <w:snapToGrid w:val="0"/>
              <w:spacing w:before="120" w:beforeLines="50" w:after="50" w:line="460" w:lineRule="exact"/>
              <w:ind w:firstLine="602"/>
              <w:rPr>
                <w:rFonts w:ascii="仿宋" w:hAnsi="仿宋" w:eastAsia="仿宋"/>
                <w:sz w:val="30"/>
                <w:szCs w:val="30"/>
              </w:rPr>
            </w:pPr>
          </w:p>
        </w:tc>
        <w:tc>
          <w:tcPr>
            <w:tcW w:w="1004" w:type="dxa"/>
            <w:tcBorders>
              <w:top w:val="single" w:color="auto" w:sz="4" w:space="0"/>
              <w:left w:val="single" w:color="auto" w:sz="4" w:space="0"/>
              <w:bottom w:val="single" w:color="auto" w:sz="4" w:space="0"/>
              <w:right w:val="single" w:color="auto" w:sz="4" w:space="0"/>
            </w:tcBorders>
          </w:tcPr>
          <w:p>
            <w:pPr>
              <w:snapToGrid w:val="0"/>
              <w:spacing w:before="120" w:beforeLines="50" w:after="50" w:line="460" w:lineRule="exact"/>
              <w:ind w:firstLine="602"/>
              <w:rPr>
                <w:rFonts w:ascii="仿宋" w:hAnsi="仿宋" w:eastAsia="仿宋"/>
                <w:sz w:val="30"/>
                <w:szCs w:val="30"/>
              </w:rPr>
            </w:pPr>
          </w:p>
        </w:tc>
        <w:tc>
          <w:tcPr>
            <w:tcW w:w="1663" w:type="dxa"/>
            <w:tcBorders>
              <w:top w:val="single" w:color="auto" w:sz="4" w:space="0"/>
              <w:left w:val="single" w:color="auto" w:sz="4" w:space="0"/>
              <w:bottom w:val="single" w:color="auto" w:sz="4" w:space="0"/>
              <w:right w:val="single" w:color="auto" w:sz="4" w:space="0"/>
            </w:tcBorders>
          </w:tcPr>
          <w:p>
            <w:pPr>
              <w:snapToGrid w:val="0"/>
              <w:spacing w:before="120" w:beforeLines="50" w:after="50" w:line="460" w:lineRule="exact"/>
              <w:ind w:firstLine="602"/>
              <w:rPr>
                <w:rFonts w:ascii="仿宋" w:hAnsi="仿宋" w:eastAsia="仿宋"/>
                <w:sz w:val="30"/>
                <w:szCs w:val="30"/>
              </w:rPr>
            </w:pPr>
          </w:p>
        </w:tc>
        <w:tc>
          <w:tcPr>
            <w:tcW w:w="1260" w:type="dxa"/>
            <w:tcBorders>
              <w:top w:val="single" w:color="auto" w:sz="4" w:space="0"/>
              <w:left w:val="single" w:color="auto" w:sz="4" w:space="0"/>
              <w:bottom w:val="single" w:color="auto" w:sz="4" w:space="0"/>
              <w:right w:val="single" w:color="auto" w:sz="4" w:space="0"/>
            </w:tcBorders>
          </w:tcPr>
          <w:p>
            <w:pPr>
              <w:snapToGrid w:val="0"/>
              <w:spacing w:before="120" w:beforeLines="50" w:after="50" w:line="460" w:lineRule="exact"/>
              <w:ind w:firstLine="602"/>
              <w:rPr>
                <w:rFonts w:ascii="仿宋" w:hAnsi="仿宋" w:eastAsia="仿宋"/>
                <w:sz w:val="30"/>
                <w:szCs w:val="30"/>
              </w:rPr>
            </w:pPr>
          </w:p>
        </w:tc>
        <w:tc>
          <w:tcPr>
            <w:tcW w:w="1800" w:type="dxa"/>
            <w:tcBorders>
              <w:top w:val="single" w:color="auto" w:sz="4" w:space="0"/>
              <w:left w:val="single" w:color="auto" w:sz="4" w:space="0"/>
              <w:bottom w:val="single" w:color="auto" w:sz="4" w:space="0"/>
              <w:right w:val="single" w:color="auto" w:sz="4" w:space="0"/>
            </w:tcBorders>
          </w:tcPr>
          <w:p>
            <w:pPr>
              <w:snapToGrid w:val="0"/>
              <w:spacing w:before="120" w:beforeLines="50" w:after="50" w:line="460" w:lineRule="exact"/>
              <w:ind w:firstLine="602"/>
              <w:rPr>
                <w:rFonts w:ascii="仿宋" w:hAnsi="仿宋" w:eastAsia="仿宋"/>
                <w:sz w:val="30"/>
                <w:szCs w:val="30"/>
              </w:rPr>
            </w:pPr>
          </w:p>
        </w:tc>
        <w:tc>
          <w:tcPr>
            <w:tcW w:w="1800" w:type="dxa"/>
            <w:tcBorders>
              <w:top w:val="single" w:color="auto" w:sz="4" w:space="0"/>
              <w:left w:val="single" w:color="auto" w:sz="4" w:space="0"/>
              <w:bottom w:val="single" w:color="auto" w:sz="4" w:space="0"/>
              <w:right w:val="single" w:color="auto" w:sz="4" w:space="0"/>
            </w:tcBorders>
          </w:tcPr>
          <w:p>
            <w:pPr>
              <w:snapToGrid w:val="0"/>
              <w:spacing w:before="120" w:beforeLines="50" w:after="50" w:line="460" w:lineRule="exact"/>
              <w:ind w:firstLine="602"/>
              <w:rPr>
                <w:rFonts w:ascii="仿宋" w:hAnsi="仿宋" w:eastAsia="仿宋"/>
                <w:sz w:val="30"/>
                <w:szCs w:val="30"/>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1004" w:type="dxa"/>
            <w:tcBorders>
              <w:top w:val="single" w:color="auto" w:sz="4" w:space="0"/>
              <w:left w:val="single" w:color="auto" w:sz="4" w:space="0"/>
              <w:bottom w:val="single" w:color="auto" w:sz="4" w:space="0"/>
              <w:right w:val="single" w:color="auto" w:sz="4" w:space="0"/>
            </w:tcBorders>
          </w:tcPr>
          <w:p>
            <w:pPr>
              <w:snapToGrid w:val="0"/>
              <w:spacing w:before="120" w:beforeLines="50" w:after="50" w:line="460" w:lineRule="exact"/>
              <w:ind w:firstLine="602"/>
              <w:rPr>
                <w:rFonts w:ascii="仿宋" w:hAnsi="仿宋" w:eastAsia="仿宋"/>
                <w:sz w:val="30"/>
                <w:szCs w:val="30"/>
              </w:rPr>
            </w:pPr>
          </w:p>
        </w:tc>
        <w:tc>
          <w:tcPr>
            <w:tcW w:w="1004" w:type="dxa"/>
            <w:tcBorders>
              <w:top w:val="single" w:color="auto" w:sz="4" w:space="0"/>
              <w:left w:val="single" w:color="auto" w:sz="4" w:space="0"/>
              <w:bottom w:val="single" w:color="auto" w:sz="4" w:space="0"/>
              <w:right w:val="single" w:color="auto" w:sz="4" w:space="0"/>
            </w:tcBorders>
          </w:tcPr>
          <w:p>
            <w:pPr>
              <w:snapToGrid w:val="0"/>
              <w:spacing w:before="120" w:beforeLines="50" w:after="50" w:line="460" w:lineRule="exact"/>
              <w:ind w:firstLine="602"/>
              <w:rPr>
                <w:rFonts w:ascii="仿宋" w:hAnsi="仿宋" w:eastAsia="仿宋"/>
                <w:sz w:val="30"/>
                <w:szCs w:val="30"/>
              </w:rPr>
            </w:pPr>
          </w:p>
        </w:tc>
        <w:tc>
          <w:tcPr>
            <w:tcW w:w="1663" w:type="dxa"/>
            <w:tcBorders>
              <w:top w:val="single" w:color="auto" w:sz="4" w:space="0"/>
              <w:left w:val="single" w:color="auto" w:sz="4" w:space="0"/>
              <w:bottom w:val="single" w:color="auto" w:sz="4" w:space="0"/>
              <w:right w:val="single" w:color="auto" w:sz="4" w:space="0"/>
            </w:tcBorders>
          </w:tcPr>
          <w:p>
            <w:pPr>
              <w:snapToGrid w:val="0"/>
              <w:spacing w:before="120" w:beforeLines="50" w:after="50" w:line="460" w:lineRule="exact"/>
              <w:ind w:firstLine="602"/>
              <w:rPr>
                <w:rFonts w:ascii="仿宋" w:hAnsi="仿宋" w:eastAsia="仿宋"/>
                <w:sz w:val="30"/>
                <w:szCs w:val="30"/>
              </w:rPr>
            </w:pPr>
          </w:p>
        </w:tc>
        <w:tc>
          <w:tcPr>
            <w:tcW w:w="1260" w:type="dxa"/>
            <w:tcBorders>
              <w:top w:val="single" w:color="auto" w:sz="4" w:space="0"/>
              <w:left w:val="single" w:color="auto" w:sz="4" w:space="0"/>
              <w:bottom w:val="single" w:color="auto" w:sz="4" w:space="0"/>
              <w:right w:val="single" w:color="auto" w:sz="4" w:space="0"/>
            </w:tcBorders>
          </w:tcPr>
          <w:p>
            <w:pPr>
              <w:snapToGrid w:val="0"/>
              <w:spacing w:before="120" w:beforeLines="50" w:after="50" w:line="460" w:lineRule="exact"/>
              <w:ind w:firstLine="602"/>
              <w:rPr>
                <w:rFonts w:ascii="仿宋" w:hAnsi="仿宋" w:eastAsia="仿宋"/>
                <w:sz w:val="30"/>
                <w:szCs w:val="30"/>
              </w:rPr>
            </w:pPr>
          </w:p>
        </w:tc>
        <w:tc>
          <w:tcPr>
            <w:tcW w:w="1800" w:type="dxa"/>
            <w:tcBorders>
              <w:top w:val="single" w:color="auto" w:sz="4" w:space="0"/>
              <w:left w:val="single" w:color="auto" w:sz="4" w:space="0"/>
              <w:bottom w:val="single" w:color="auto" w:sz="4" w:space="0"/>
              <w:right w:val="single" w:color="auto" w:sz="4" w:space="0"/>
            </w:tcBorders>
          </w:tcPr>
          <w:p>
            <w:pPr>
              <w:snapToGrid w:val="0"/>
              <w:spacing w:before="120" w:beforeLines="50" w:after="50" w:line="460" w:lineRule="exact"/>
              <w:ind w:firstLine="602"/>
              <w:rPr>
                <w:rFonts w:ascii="仿宋" w:hAnsi="仿宋" w:eastAsia="仿宋"/>
                <w:sz w:val="30"/>
                <w:szCs w:val="30"/>
              </w:rPr>
            </w:pPr>
          </w:p>
        </w:tc>
        <w:tc>
          <w:tcPr>
            <w:tcW w:w="1800" w:type="dxa"/>
            <w:tcBorders>
              <w:top w:val="single" w:color="auto" w:sz="4" w:space="0"/>
              <w:left w:val="single" w:color="auto" w:sz="4" w:space="0"/>
              <w:bottom w:val="single" w:color="auto" w:sz="4" w:space="0"/>
              <w:right w:val="single" w:color="auto" w:sz="4" w:space="0"/>
            </w:tcBorders>
          </w:tcPr>
          <w:p>
            <w:pPr>
              <w:snapToGrid w:val="0"/>
              <w:spacing w:before="120" w:beforeLines="50" w:after="50" w:line="460" w:lineRule="exact"/>
              <w:ind w:firstLine="602"/>
              <w:rPr>
                <w:rFonts w:ascii="仿宋" w:hAnsi="仿宋" w:eastAsia="仿宋"/>
                <w:sz w:val="30"/>
                <w:szCs w:val="30"/>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1004" w:type="dxa"/>
            <w:tcBorders>
              <w:top w:val="single" w:color="auto" w:sz="4" w:space="0"/>
              <w:left w:val="single" w:color="auto" w:sz="4" w:space="0"/>
              <w:bottom w:val="single" w:color="auto" w:sz="4" w:space="0"/>
              <w:right w:val="single" w:color="auto" w:sz="4" w:space="0"/>
            </w:tcBorders>
          </w:tcPr>
          <w:p>
            <w:pPr>
              <w:snapToGrid w:val="0"/>
              <w:spacing w:before="120" w:beforeLines="50" w:after="50" w:line="460" w:lineRule="exact"/>
              <w:ind w:firstLine="602"/>
              <w:rPr>
                <w:rFonts w:ascii="仿宋" w:hAnsi="仿宋" w:eastAsia="仿宋"/>
                <w:sz w:val="30"/>
                <w:szCs w:val="30"/>
              </w:rPr>
            </w:pPr>
          </w:p>
        </w:tc>
        <w:tc>
          <w:tcPr>
            <w:tcW w:w="1004" w:type="dxa"/>
            <w:tcBorders>
              <w:top w:val="single" w:color="auto" w:sz="4" w:space="0"/>
              <w:left w:val="single" w:color="auto" w:sz="4" w:space="0"/>
              <w:bottom w:val="single" w:color="auto" w:sz="4" w:space="0"/>
              <w:right w:val="single" w:color="auto" w:sz="4" w:space="0"/>
            </w:tcBorders>
          </w:tcPr>
          <w:p>
            <w:pPr>
              <w:snapToGrid w:val="0"/>
              <w:spacing w:before="120" w:beforeLines="50" w:after="50" w:line="460" w:lineRule="exact"/>
              <w:ind w:firstLine="602"/>
              <w:rPr>
                <w:rFonts w:ascii="仿宋" w:hAnsi="仿宋" w:eastAsia="仿宋"/>
                <w:sz w:val="30"/>
                <w:szCs w:val="30"/>
              </w:rPr>
            </w:pPr>
          </w:p>
        </w:tc>
        <w:tc>
          <w:tcPr>
            <w:tcW w:w="1663" w:type="dxa"/>
            <w:tcBorders>
              <w:top w:val="single" w:color="auto" w:sz="4" w:space="0"/>
              <w:left w:val="single" w:color="auto" w:sz="4" w:space="0"/>
              <w:bottom w:val="single" w:color="auto" w:sz="4" w:space="0"/>
              <w:right w:val="single" w:color="auto" w:sz="4" w:space="0"/>
            </w:tcBorders>
          </w:tcPr>
          <w:p>
            <w:pPr>
              <w:snapToGrid w:val="0"/>
              <w:spacing w:before="120" w:beforeLines="50" w:after="50" w:line="460" w:lineRule="exact"/>
              <w:ind w:firstLine="602"/>
              <w:rPr>
                <w:rFonts w:ascii="仿宋" w:hAnsi="仿宋" w:eastAsia="仿宋"/>
                <w:sz w:val="30"/>
                <w:szCs w:val="30"/>
              </w:rPr>
            </w:pPr>
          </w:p>
        </w:tc>
        <w:tc>
          <w:tcPr>
            <w:tcW w:w="1260" w:type="dxa"/>
            <w:tcBorders>
              <w:top w:val="single" w:color="auto" w:sz="4" w:space="0"/>
              <w:left w:val="single" w:color="auto" w:sz="4" w:space="0"/>
              <w:bottom w:val="single" w:color="auto" w:sz="4" w:space="0"/>
              <w:right w:val="single" w:color="auto" w:sz="4" w:space="0"/>
            </w:tcBorders>
          </w:tcPr>
          <w:p>
            <w:pPr>
              <w:snapToGrid w:val="0"/>
              <w:spacing w:before="120" w:beforeLines="50" w:after="50" w:line="460" w:lineRule="exact"/>
              <w:ind w:firstLine="602"/>
              <w:rPr>
                <w:rFonts w:ascii="仿宋" w:hAnsi="仿宋" w:eastAsia="仿宋"/>
                <w:sz w:val="30"/>
                <w:szCs w:val="30"/>
              </w:rPr>
            </w:pPr>
          </w:p>
        </w:tc>
        <w:tc>
          <w:tcPr>
            <w:tcW w:w="1800" w:type="dxa"/>
            <w:tcBorders>
              <w:top w:val="single" w:color="auto" w:sz="4" w:space="0"/>
              <w:left w:val="single" w:color="auto" w:sz="4" w:space="0"/>
              <w:bottom w:val="single" w:color="auto" w:sz="4" w:space="0"/>
              <w:right w:val="single" w:color="auto" w:sz="4" w:space="0"/>
            </w:tcBorders>
          </w:tcPr>
          <w:p>
            <w:pPr>
              <w:snapToGrid w:val="0"/>
              <w:spacing w:before="120" w:beforeLines="50" w:after="50" w:line="460" w:lineRule="exact"/>
              <w:ind w:firstLine="602"/>
              <w:rPr>
                <w:rFonts w:ascii="仿宋" w:hAnsi="仿宋" w:eastAsia="仿宋"/>
                <w:sz w:val="30"/>
                <w:szCs w:val="30"/>
              </w:rPr>
            </w:pPr>
          </w:p>
        </w:tc>
        <w:tc>
          <w:tcPr>
            <w:tcW w:w="1800" w:type="dxa"/>
            <w:tcBorders>
              <w:top w:val="single" w:color="auto" w:sz="4" w:space="0"/>
              <w:left w:val="single" w:color="auto" w:sz="4" w:space="0"/>
              <w:bottom w:val="single" w:color="auto" w:sz="4" w:space="0"/>
              <w:right w:val="single" w:color="auto" w:sz="4" w:space="0"/>
            </w:tcBorders>
          </w:tcPr>
          <w:p>
            <w:pPr>
              <w:snapToGrid w:val="0"/>
              <w:spacing w:before="120" w:beforeLines="50" w:after="50" w:line="460" w:lineRule="exact"/>
              <w:ind w:firstLine="602"/>
              <w:rPr>
                <w:rFonts w:ascii="仿宋" w:hAnsi="仿宋" w:eastAsia="仿宋"/>
                <w:sz w:val="30"/>
                <w:szCs w:val="30"/>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1004" w:type="dxa"/>
            <w:tcBorders>
              <w:top w:val="single" w:color="auto" w:sz="4" w:space="0"/>
              <w:left w:val="single" w:color="auto" w:sz="4" w:space="0"/>
              <w:bottom w:val="single" w:color="auto" w:sz="4" w:space="0"/>
              <w:right w:val="single" w:color="auto" w:sz="4" w:space="0"/>
            </w:tcBorders>
          </w:tcPr>
          <w:p>
            <w:pPr>
              <w:snapToGrid w:val="0"/>
              <w:spacing w:before="120" w:beforeLines="50" w:after="50" w:line="460" w:lineRule="exact"/>
              <w:ind w:firstLine="602"/>
              <w:rPr>
                <w:rFonts w:ascii="仿宋" w:hAnsi="仿宋" w:eastAsia="仿宋"/>
                <w:sz w:val="30"/>
                <w:szCs w:val="30"/>
              </w:rPr>
            </w:pPr>
          </w:p>
        </w:tc>
        <w:tc>
          <w:tcPr>
            <w:tcW w:w="1004" w:type="dxa"/>
            <w:tcBorders>
              <w:top w:val="single" w:color="auto" w:sz="4" w:space="0"/>
              <w:left w:val="single" w:color="auto" w:sz="4" w:space="0"/>
              <w:bottom w:val="single" w:color="auto" w:sz="4" w:space="0"/>
              <w:right w:val="single" w:color="auto" w:sz="4" w:space="0"/>
            </w:tcBorders>
          </w:tcPr>
          <w:p>
            <w:pPr>
              <w:snapToGrid w:val="0"/>
              <w:spacing w:before="120" w:beforeLines="50" w:after="50" w:line="460" w:lineRule="exact"/>
              <w:ind w:firstLine="602"/>
              <w:rPr>
                <w:rFonts w:ascii="仿宋" w:hAnsi="仿宋" w:eastAsia="仿宋"/>
                <w:sz w:val="30"/>
                <w:szCs w:val="30"/>
              </w:rPr>
            </w:pPr>
          </w:p>
        </w:tc>
        <w:tc>
          <w:tcPr>
            <w:tcW w:w="1663" w:type="dxa"/>
            <w:tcBorders>
              <w:top w:val="single" w:color="auto" w:sz="4" w:space="0"/>
              <w:left w:val="single" w:color="auto" w:sz="4" w:space="0"/>
              <w:bottom w:val="single" w:color="auto" w:sz="4" w:space="0"/>
              <w:right w:val="single" w:color="auto" w:sz="4" w:space="0"/>
            </w:tcBorders>
          </w:tcPr>
          <w:p>
            <w:pPr>
              <w:snapToGrid w:val="0"/>
              <w:spacing w:before="120" w:beforeLines="50" w:after="50" w:line="460" w:lineRule="exact"/>
              <w:ind w:firstLine="602"/>
              <w:rPr>
                <w:rFonts w:ascii="仿宋" w:hAnsi="仿宋" w:eastAsia="仿宋"/>
                <w:sz w:val="30"/>
                <w:szCs w:val="30"/>
              </w:rPr>
            </w:pPr>
          </w:p>
        </w:tc>
        <w:tc>
          <w:tcPr>
            <w:tcW w:w="1260" w:type="dxa"/>
            <w:tcBorders>
              <w:top w:val="single" w:color="auto" w:sz="4" w:space="0"/>
              <w:left w:val="single" w:color="auto" w:sz="4" w:space="0"/>
              <w:bottom w:val="single" w:color="auto" w:sz="4" w:space="0"/>
              <w:right w:val="single" w:color="auto" w:sz="4" w:space="0"/>
            </w:tcBorders>
          </w:tcPr>
          <w:p>
            <w:pPr>
              <w:snapToGrid w:val="0"/>
              <w:spacing w:before="120" w:beforeLines="50" w:after="50" w:line="460" w:lineRule="exact"/>
              <w:ind w:firstLine="602"/>
              <w:rPr>
                <w:rFonts w:ascii="仿宋" w:hAnsi="仿宋" w:eastAsia="仿宋"/>
                <w:sz w:val="30"/>
                <w:szCs w:val="30"/>
              </w:rPr>
            </w:pPr>
          </w:p>
        </w:tc>
        <w:tc>
          <w:tcPr>
            <w:tcW w:w="1800" w:type="dxa"/>
            <w:tcBorders>
              <w:top w:val="single" w:color="auto" w:sz="4" w:space="0"/>
              <w:left w:val="single" w:color="auto" w:sz="4" w:space="0"/>
              <w:bottom w:val="single" w:color="auto" w:sz="4" w:space="0"/>
              <w:right w:val="single" w:color="auto" w:sz="4" w:space="0"/>
            </w:tcBorders>
          </w:tcPr>
          <w:p>
            <w:pPr>
              <w:snapToGrid w:val="0"/>
              <w:spacing w:before="120" w:beforeLines="50" w:after="50" w:line="460" w:lineRule="exact"/>
              <w:ind w:firstLine="602"/>
              <w:rPr>
                <w:rFonts w:ascii="仿宋" w:hAnsi="仿宋" w:eastAsia="仿宋"/>
                <w:sz w:val="30"/>
                <w:szCs w:val="30"/>
              </w:rPr>
            </w:pPr>
          </w:p>
        </w:tc>
        <w:tc>
          <w:tcPr>
            <w:tcW w:w="1800" w:type="dxa"/>
            <w:tcBorders>
              <w:top w:val="single" w:color="auto" w:sz="4" w:space="0"/>
              <w:left w:val="single" w:color="auto" w:sz="4" w:space="0"/>
              <w:bottom w:val="single" w:color="auto" w:sz="4" w:space="0"/>
              <w:right w:val="single" w:color="auto" w:sz="4" w:space="0"/>
            </w:tcBorders>
          </w:tcPr>
          <w:p>
            <w:pPr>
              <w:snapToGrid w:val="0"/>
              <w:spacing w:before="120" w:beforeLines="50" w:after="50" w:line="460" w:lineRule="exact"/>
              <w:ind w:firstLine="602"/>
              <w:rPr>
                <w:rFonts w:ascii="仿宋" w:hAnsi="仿宋" w:eastAsia="仿宋"/>
                <w:sz w:val="30"/>
                <w:szCs w:val="30"/>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1004" w:type="dxa"/>
            <w:tcBorders>
              <w:top w:val="single" w:color="auto" w:sz="4" w:space="0"/>
              <w:left w:val="single" w:color="auto" w:sz="4" w:space="0"/>
              <w:bottom w:val="single" w:color="auto" w:sz="4" w:space="0"/>
              <w:right w:val="single" w:color="auto" w:sz="4" w:space="0"/>
            </w:tcBorders>
          </w:tcPr>
          <w:p>
            <w:pPr>
              <w:snapToGrid w:val="0"/>
              <w:spacing w:before="120" w:beforeLines="50" w:after="50" w:line="460" w:lineRule="exact"/>
              <w:ind w:firstLine="602"/>
              <w:rPr>
                <w:rFonts w:ascii="仿宋" w:hAnsi="仿宋" w:eastAsia="仿宋"/>
                <w:sz w:val="30"/>
                <w:szCs w:val="30"/>
              </w:rPr>
            </w:pPr>
          </w:p>
        </w:tc>
        <w:tc>
          <w:tcPr>
            <w:tcW w:w="1004" w:type="dxa"/>
            <w:tcBorders>
              <w:top w:val="single" w:color="auto" w:sz="4" w:space="0"/>
              <w:left w:val="single" w:color="auto" w:sz="4" w:space="0"/>
              <w:bottom w:val="single" w:color="auto" w:sz="4" w:space="0"/>
              <w:right w:val="single" w:color="auto" w:sz="4" w:space="0"/>
            </w:tcBorders>
          </w:tcPr>
          <w:p>
            <w:pPr>
              <w:snapToGrid w:val="0"/>
              <w:spacing w:before="120" w:beforeLines="50" w:after="50" w:line="460" w:lineRule="exact"/>
              <w:ind w:firstLine="602"/>
              <w:rPr>
                <w:rFonts w:ascii="仿宋" w:hAnsi="仿宋" w:eastAsia="仿宋"/>
                <w:sz w:val="30"/>
                <w:szCs w:val="30"/>
              </w:rPr>
            </w:pPr>
          </w:p>
        </w:tc>
        <w:tc>
          <w:tcPr>
            <w:tcW w:w="1663" w:type="dxa"/>
            <w:tcBorders>
              <w:top w:val="single" w:color="auto" w:sz="4" w:space="0"/>
              <w:left w:val="single" w:color="auto" w:sz="4" w:space="0"/>
              <w:bottom w:val="single" w:color="auto" w:sz="4" w:space="0"/>
              <w:right w:val="single" w:color="auto" w:sz="4" w:space="0"/>
            </w:tcBorders>
          </w:tcPr>
          <w:p>
            <w:pPr>
              <w:snapToGrid w:val="0"/>
              <w:spacing w:before="120" w:beforeLines="50" w:after="50" w:line="460" w:lineRule="exact"/>
              <w:ind w:firstLine="602"/>
              <w:rPr>
                <w:rFonts w:ascii="仿宋" w:hAnsi="仿宋" w:eastAsia="仿宋"/>
                <w:sz w:val="30"/>
                <w:szCs w:val="30"/>
              </w:rPr>
            </w:pPr>
          </w:p>
        </w:tc>
        <w:tc>
          <w:tcPr>
            <w:tcW w:w="1260" w:type="dxa"/>
            <w:tcBorders>
              <w:top w:val="single" w:color="auto" w:sz="4" w:space="0"/>
              <w:left w:val="single" w:color="auto" w:sz="4" w:space="0"/>
              <w:bottom w:val="single" w:color="auto" w:sz="4" w:space="0"/>
              <w:right w:val="single" w:color="auto" w:sz="4" w:space="0"/>
            </w:tcBorders>
          </w:tcPr>
          <w:p>
            <w:pPr>
              <w:snapToGrid w:val="0"/>
              <w:spacing w:before="120" w:beforeLines="50" w:after="50" w:line="460" w:lineRule="exact"/>
              <w:ind w:firstLine="602"/>
              <w:rPr>
                <w:rFonts w:ascii="仿宋" w:hAnsi="仿宋" w:eastAsia="仿宋"/>
                <w:sz w:val="30"/>
                <w:szCs w:val="30"/>
              </w:rPr>
            </w:pPr>
          </w:p>
        </w:tc>
        <w:tc>
          <w:tcPr>
            <w:tcW w:w="1800" w:type="dxa"/>
            <w:tcBorders>
              <w:top w:val="single" w:color="auto" w:sz="4" w:space="0"/>
              <w:left w:val="single" w:color="auto" w:sz="4" w:space="0"/>
              <w:bottom w:val="single" w:color="auto" w:sz="4" w:space="0"/>
              <w:right w:val="single" w:color="auto" w:sz="4" w:space="0"/>
            </w:tcBorders>
          </w:tcPr>
          <w:p>
            <w:pPr>
              <w:snapToGrid w:val="0"/>
              <w:spacing w:before="120" w:beforeLines="50" w:after="50" w:line="460" w:lineRule="exact"/>
              <w:ind w:firstLine="602"/>
              <w:rPr>
                <w:rFonts w:ascii="仿宋" w:hAnsi="仿宋" w:eastAsia="仿宋"/>
                <w:sz w:val="30"/>
                <w:szCs w:val="30"/>
              </w:rPr>
            </w:pPr>
          </w:p>
        </w:tc>
        <w:tc>
          <w:tcPr>
            <w:tcW w:w="1800" w:type="dxa"/>
            <w:tcBorders>
              <w:top w:val="single" w:color="auto" w:sz="4" w:space="0"/>
              <w:left w:val="single" w:color="auto" w:sz="4" w:space="0"/>
              <w:bottom w:val="single" w:color="auto" w:sz="4" w:space="0"/>
              <w:right w:val="single" w:color="auto" w:sz="4" w:space="0"/>
            </w:tcBorders>
          </w:tcPr>
          <w:p>
            <w:pPr>
              <w:snapToGrid w:val="0"/>
              <w:spacing w:before="120" w:beforeLines="50" w:after="50" w:line="460" w:lineRule="exact"/>
              <w:ind w:firstLine="602"/>
              <w:rPr>
                <w:rFonts w:ascii="仿宋" w:hAnsi="仿宋" w:eastAsia="仿宋"/>
                <w:sz w:val="30"/>
                <w:szCs w:val="30"/>
              </w:rPr>
            </w:pPr>
          </w:p>
        </w:tc>
      </w:tr>
    </w:tbl>
    <w:p>
      <w:pPr>
        <w:snapToGrid w:val="0"/>
        <w:spacing w:before="50" w:after="120" w:afterLines="50" w:line="460" w:lineRule="exact"/>
        <w:ind w:firstLine="602"/>
        <w:jc w:val="left"/>
        <w:rPr>
          <w:rFonts w:ascii="仿宋" w:hAnsi="仿宋" w:eastAsia="仿宋"/>
          <w:sz w:val="30"/>
          <w:szCs w:val="30"/>
        </w:rPr>
      </w:pPr>
      <w:r>
        <w:rPr>
          <w:rFonts w:hint="eastAsia" w:ascii="仿宋" w:hAnsi="仿宋" w:eastAsia="仿宋"/>
          <w:sz w:val="30"/>
          <w:szCs w:val="30"/>
        </w:rPr>
        <w:t>注：在填写时，如本表格不适合投标单位的实际情况，可根据本表格式自行划表填写。</w:t>
      </w:r>
      <w:r>
        <w:rPr>
          <w:rFonts w:ascii="仿宋" w:hAnsi="仿宋" w:eastAsia="仿宋"/>
          <w:sz w:val="30"/>
          <w:szCs w:val="30"/>
        </w:rPr>
        <w:t xml:space="preserve"> </w:t>
      </w:r>
    </w:p>
    <w:p>
      <w:pPr>
        <w:snapToGrid w:val="0"/>
        <w:spacing w:before="50" w:after="120" w:afterLines="50" w:line="460" w:lineRule="exact"/>
        <w:ind w:firstLine="602"/>
        <w:jc w:val="left"/>
        <w:rPr>
          <w:rFonts w:ascii="仿宋" w:hAnsi="仿宋" w:eastAsia="仿宋"/>
          <w:sz w:val="30"/>
          <w:szCs w:val="30"/>
        </w:rPr>
      </w:pPr>
    </w:p>
    <w:p>
      <w:pPr>
        <w:snapToGrid w:val="0"/>
        <w:spacing w:before="50" w:after="50" w:line="460" w:lineRule="exact"/>
        <w:rPr>
          <w:rFonts w:ascii="仿宋" w:hAnsi="仿宋" w:eastAsia="仿宋"/>
          <w:spacing w:val="20"/>
          <w:sz w:val="30"/>
          <w:szCs w:val="30"/>
          <w:u w:val="single"/>
        </w:rPr>
      </w:pPr>
      <w:r>
        <w:rPr>
          <w:rFonts w:hint="eastAsia" w:ascii="仿宋" w:hAnsi="仿宋" w:eastAsia="仿宋"/>
          <w:spacing w:val="20"/>
          <w:sz w:val="30"/>
          <w:szCs w:val="30"/>
        </w:rPr>
        <w:t>授权代表签名：</w:t>
      </w:r>
      <w:r>
        <w:rPr>
          <w:rFonts w:ascii="仿宋" w:hAnsi="仿宋" w:eastAsia="仿宋"/>
          <w:spacing w:val="20"/>
          <w:sz w:val="30"/>
          <w:szCs w:val="30"/>
          <w:u w:val="single"/>
        </w:rPr>
        <w:t xml:space="preserve">              </w:t>
      </w:r>
      <w:r>
        <w:rPr>
          <w:rFonts w:ascii="仿宋" w:hAnsi="仿宋" w:eastAsia="仿宋"/>
          <w:spacing w:val="20"/>
          <w:sz w:val="30"/>
          <w:szCs w:val="30"/>
        </w:rPr>
        <w:t xml:space="preserve"> 日  期：</w:t>
      </w:r>
      <w:r>
        <w:rPr>
          <w:rFonts w:ascii="仿宋" w:hAnsi="仿宋" w:eastAsia="仿宋"/>
          <w:spacing w:val="20"/>
          <w:sz w:val="30"/>
          <w:szCs w:val="30"/>
          <w:u w:val="single"/>
        </w:rPr>
        <w:t xml:space="preserve">        </w:t>
      </w:r>
    </w:p>
    <w:p>
      <w:pPr>
        <w:snapToGrid w:val="0"/>
        <w:spacing w:before="50" w:after="120" w:afterLines="50" w:line="460" w:lineRule="exact"/>
        <w:ind w:firstLine="602"/>
        <w:jc w:val="left"/>
        <w:rPr>
          <w:rFonts w:ascii="仿宋" w:hAnsi="仿宋" w:eastAsia="仿宋"/>
          <w:sz w:val="30"/>
          <w:szCs w:val="30"/>
        </w:rPr>
      </w:pPr>
    </w:p>
    <w:p>
      <w:pPr>
        <w:pStyle w:val="43"/>
        <w:snapToGrid w:val="0"/>
        <w:spacing w:before="120" w:after="120" w:line="460" w:lineRule="exact"/>
        <w:rPr>
          <w:rFonts w:ascii="仿宋" w:hAnsi="仿宋" w:eastAsia="仿宋"/>
          <w:sz w:val="30"/>
          <w:szCs w:val="30"/>
        </w:rPr>
      </w:pPr>
    </w:p>
    <w:p>
      <w:pPr>
        <w:snapToGrid w:val="0"/>
        <w:spacing w:before="50"/>
        <w:ind w:firstLine="602"/>
        <w:jc w:val="left"/>
        <w:rPr>
          <w:rFonts w:ascii="仿宋" w:hAnsi="仿宋" w:eastAsia="仿宋"/>
          <w:sz w:val="30"/>
          <w:szCs w:val="30"/>
        </w:rPr>
      </w:pPr>
      <w:r>
        <w:rPr>
          <w:rFonts w:ascii="仿宋" w:hAnsi="仿宋" w:eastAsia="仿宋"/>
          <w:sz w:val="30"/>
          <w:szCs w:val="30"/>
        </w:rPr>
        <w:br w:type="page"/>
      </w:r>
      <w:r>
        <w:rPr>
          <w:rFonts w:hint="eastAsia" w:ascii="仿宋" w:hAnsi="仿宋" w:eastAsia="仿宋"/>
          <w:sz w:val="30"/>
          <w:szCs w:val="30"/>
        </w:rPr>
        <w:t>附件</w:t>
      </w:r>
      <w:r>
        <w:rPr>
          <w:rFonts w:ascii="仿宋" w:hAnsi="仿宋" w:eastAsia="仿宋"/>
          <w:sz w:val="30"/>
          <w:szCs w:val="30"/>
        </w:rPr>
        <w:t>10：</w:t>
      </w:r>
    </w:p>
    <w:p>
      <w:pPr>
        <w:snapToGrid w:val="0"/>
        <w:spacing w:before="50" w:after="50"/>
        <w:ind w:firstLine="723"/>
        <w:jc w:val="center"/>
        <w:rPr>
          <w:rFonts w:ascii="仿宋" w:hAnsi="仿宋" w:eastAsia="仿宋"/>
          <w:b/>
          <w:sz w:val="36"/>
          <w:szCs w:val="36"/>
        </w:rPr>
      </w:pPr>
      <w:r>
        <w:rPr>
          <w:rFonts w:hint="eastAsia" w:ascii="仿宋" w:hAnsi="仿宋" w:eastAsia="仿宋"/>
          <w:b/>
          <w:sz w:val="36"/>
          <w:szCs w:val="36"/>
        </w:rPr>
        <w:t>商务响应表</w:t>
      </w:r>
    </w:p>
    <w:p>
      <w:pPr>
        <w:snapToGrid w:val="0"/>
        <w:spacing w:before="50"/>
        <w:ind w:firstLine="640"/>
        <w:jc w:val="center"/>
        <w:rPr>
          <w:rFonts w:ascii="仿宋" w:hAnsi="仿宋" w:eastAsia="仿宋"/>
          <w:b/>
          <w:sz w:val="32"/>
          <w:szCs w:val="32"/>
        </w:rPr>
      </w:pPr>
    </w:p>
    <w:p>
      <w:pPr>
        <w:pStyle w:val="23"/>
        <w:snapToGrid w:val="0"/>
        <w:rPr>
          <w:rFonts w:ascii="仿宋" w:hAnsi="仿宋" w:eastAsia="仿宋"/>
          <w:sz w:val="30"/>
          <w:szCs w:val="30"/>
          <w:u w:val="single"/>
        </w:rPr>
      </w:pPr>
      <w:r>
        <w:rPr>
          <w:rFonts w:hint="eastAsia" w:ascii="仿宋" w:hAnsi="仿宋" w:eastAsia="仿宋"/>
          <w:sz w:val="30"/>
          <w:szCs w:val="30"/>
        </w:rPr>
        <w:t>投标人全称（公章）：</w:t>
      </w:r>
      <w:r>
        <w:rPr>
          <w:rFonts w:ascii="仿宋" w:hAnsi="仿宋" w:eastAsia="仿宋"/>
          <w:sz w:val="30"/>
          <w:szCs w:val="30"/>
          <w:u w:val="single"/>
        </w:rPr>
        <w:t xml:space="preserve">           </w:t>
      </w:r>
      <w:r>
        <w:rPr>
          <w:rFonts w:ascii="仿宋" w:hAnsi="仿宋" w:eastAsia="仿宋"/>
          <w:sz w:val="30"/>
          <w:szCs w:val="30"/>
        </w:rPr>
        <w:t xml:space="preserve">              标项：</w:t>
      </w:r>
      <w:r>
        <w:rPr>
          <w:rFonts w:ascii="仿宋" w:hAnsi="仿宋" w:eastAsia="仿宋"/>
          <w:sz w:val="30"/>
          <w:szCs w:val="30"/>
          <w:u w:val="single"/>
        </w:rPr>
        <w:t xml:space="preserve">       </w:t>
      </w:r>
    </w:p>
    <w:tbl>
      <w:tblPr>
        <w:tblStyle w:val="82"/>
        <w:tblW w:w="8764" w:type="dxa"/>
        <w:tblInd w:w="0"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2235"/>
        <w:gridCol w:w="2249"/>
        <w:gridCol w:w="1260"/>
        <w:gridCol w:w="3020"/>
      </w:tblGrid>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42" w:hRule="atLeast"/>
        </w:trPr>
        <w:tc>
          <w:tcPr>
            <w:tcW w:w="2235" w:type="dxa"/>
            <w:tcBorders>
              <w:top w:val="single" w:color="auto" w:sz="4" w:space="0"/>
              <w:left w:val="single" w:color="auto" w:sz="4" w:space="0"/>
              <w:bottom w:val="single" w:color="auto" w:sz="4" w:space="0"/>
              <w:right w:val="single" w:color="auto" w:sz="4" w:space="0"/>
            </w:tcBorders>
            <w:vAlign w:val="center"/>
          </w:tcPr>
          <w:p>
            <w:pPr>
              <w:snapToGrid w:val="0"/>
              <w:spacing w:before="120" w:beforeLines="50"/>
              <w:ind w:firstLine="602"/>
              <w:jc w:val="left"/>
              <w:rPr>
                <w:rFonts w:ascii="仿宋" w:hAnsi="仿宋" w:eastAsia="仿宋"/>
                <w:sz w:val="30"/>
                <w:szCs w:val="30"/>
              </w:rPr>
            </w:pPr>
            <w:r>
              <w:rPr>
                <w:rFonts w:hint="eastAsia" w:ascii="仿宋" w:hAnsi="仿宋" w:eastAsia="仿宋"/>
                <w:sz w:val="30"/>
                <w:szCs w:val="30"/>
              </w:rPr>
              <w:t>项目</w:t>
            </w:r>
          </w:p>
        </w:tc>
        <w:tc>
          <w:tcPr>
            <w:tcW w:w="2249" w:type="dxa"/>
            <w:tcBorders>
              <w:top w:val="single" w:color="auto" w:sz="4" w:space="0"/>
              <w:left w:val="single" w:color="auto" w:sz="4" w:space="0"/>
              <w:bottom w:val="single" w:color="auto" w:sz="4" w:space="0"/>
              <w:right w:val="single" w:color="auto" w:sz="4" w:space="0"/>
            </w:tcBorders>
            <w:vAlign w:val="center"/>
          </w:tcPr>
          <w:p>
            <w:pPr>
              <w:snapToGrid w:val="0"/>
              <w:spacing w:before="120" w:beforeLines="50"/>
              <w:jc w:val="left"/>
              <w:rPr>
                <w:rFonts w:ascii="仿宋" w:hAnsi="仿宋" w:eastAsia="仿宋"/>
                <w:sz w:val="30"/>
                <w:szCs w:val="30"/>
              </w:rPr>
            </w:pPr>
            <w:r>
              <w:rPr>
                <w:rFonts w:hint="eastAsia" w:ascii="仿宋" w:hAnsi="仿宋" w:eastAsia="仿宋"/>
                <w:sz w:val="30"/>
                <w:szCs w:val="30"/>
              </w:rPr>
              <w:t>招标文件要求</w:t>
            </w:r>
          </w:p>
        </w:tc>
        <w:tc>
          <w:tcPr>
            <w:tcW w:w="1260" w:type="dxa"/>
            <w:tcBorders>
              <w:top w:val="single" w:color="auto" w:sz="4" w:space="0"/>
              <w:left w:val="single" w:color="auto" w:sz="4" w:space="0"/>
              <w:bottom w:val="single" w:color="auto" w:sz="4" w:space="0"/>
              <w:right w:val="single" w:color="auto" w:sz="4" w:space="0"/>
            </w:tcBorders>
            <w:vAlign w:val="center"/>
          </w:tcPr>
          <w:p>
            <w:pPr>
              <w:snapToGrid w:val="0"/>
              <w:spacing w:before="120" w:beforeLines="50"/>
              <w:jc w:val="left"/>
              <w:rPr>
                <w:rFonts w:ascii="仿宋" w:hAnsi="仿宋" w:eastAsia="仿宋"/>
                <w:sz w:val="30"/>
                <w:szCs w:val="30"/>
              </w:rPr>
            </w:pPr>
            <w:r>
              <w:rPr>
                <w:rFonts w:hint="eastAsia" w:ascii="仿宋" w:hAnsi="仿宋" w:eastAsia="仿宋"/>
                <w:sz w:val="30"/>
                <w:szCs w:val="30"/>
              </w:rPr>
              <w:t>是否</w:t>
            </w:r>
          </w:p>
          <w:p>
            <w:pPr>
              <w:snapToGrid w:val="0"/>
              <w:spacing w:before="120" w:beforeLines="50"/>
              <w:jc w:val="left"/>
              <w:rPr>
                <w:rFonts w:ascii="仿宋" w:hAnsi="仿宋" w:eastAsia="仿宋"/>
                <w:sz w:val="30"/>
                <w:szCs w:val="30"/>
              </w:rPr>
            </w:pPr>
            <w:r>
              <w:rPr>
                <w:rFonts w:hint="eastAsia" w:ascii="仿宋" w:hAnsi="仿宋" w:eastAsia="仿宋"/>
                <w:sz w:val="30"/>
                <w:szCs w:val="30"/>
              </w:rPr>
              <w:t>响应</w:t>
            </w:r>
          </w:p>
        </w:tc>
        <w:tc>
          <w:tcPr>
            <w:tcW w:w="3020" w:type="dxa"/>
            <w:tcBorders>
              <w:top w:val="single" w:color="auto" w:sz="4" w:space="0"/>
              <w:left w:val="single" w:color="auto" w:sz="4" w:space="0"/>
              <w:bottom w:val="single" w:color="auto" w:sz="4" w:space="0"/>
              <w:right w:val="single" w:color="auto" w:sz="4" w:space="0"/>
            </w:tcBorders>
            <w:vAlign w:val="center"/>
          </w:tcPr>
          <w:p>
            <w:pPr>
              <w:snapToGrid w:val="0"/>
              <w:spacing w:before="120" w:beforeLines="50"/>
              <w:jc w:val="left"/>
              <w:rPr>
                <w:rFonts w:ascii="仿宋" w:hAnsi="仿宋" w:eastAsia="仿宋"/>
                <w:sz w:val="30"/>
                <w:szCs w:val="30"/>
              </w:rPr>
            </w:pPr>
            <w:r>
              <w:rPr>
                <w:rFonts w:hint="eastAsia" w:ascii="仿宋" w:hAnsi="仿宋" w:eastAsia="仿宋"/>
                <w:sz w:val="30"/>
                <w:szCs w:val="30"/>
              </w:rPr>
              <w:t>投标人的承诺或说明</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PrEx>
        <w:trPr>
          <w:trHeight w:val="469" w:hRule="atLeast"/>
        </w:trPr>
        <w:tc>
          <w:tcPr>
            <w:tcW w:w="2235" w:type="dxa"/>
            <w:tcBorders>
              <w:top w:val="single" w:color="auto" w:sz="4" w:space="0"/>
              <w:left w:val="single" w:color="auto" w:sz="4" w:space="0"/>
              <w:bottom w:val="single" w:color="auto" w:sz="4" w:space="0"/>
              <w:right w:val="single" w:color="auto" w:sz="4" w:space="0"/>
            </w:tcBorders>
            <w:vAlign w:val="center"/>
          </w:tcPr>
          <w:p>
            <w:pPr>
              <w:snapToGrid w:val="0"/>
              <w:ind w:firstLine="562"/>
              <w:jc w:val="left"/>
              <w:rPr>
                <w:rFonts w:ascii="仿宋" w:hAnsi="仿宋" w:eastAsia="仿宋"/>
                <w:sz w:val="28"/>
                <w:szCs w:val="28"/>
              </w:rPr>
            </w:pPr>
            <w:r>
              <w:rPr>
                <w:rFonts w:hint="eastAsia" w:ascii="仿宋" w:hAnsi="仿宋" w:eastAsia="仿宋"/>
                <w:sz w:val="28"/>
                <w:szCs w:val="28"/>
              </w:rPr>
              <w:t>投标人业绩</w:t>
            </w:r>
          </w:p>
        </w:tc>
        <w:tc>
          <w:tcPr>
            <w:tcW w:w="2249" w:type="dxa"/>
            <w:tcBorders>
              <w:top w:val="single" w:color="auto" w:sz="4" w:space="0"/>
              <w:left w:val="single" w:color="auto" w:sz="4" w:space="0"/>
              <w:bottom w:val="single" w:color="auto" w:sz="4" w:space="0"/>
              <w:right w:val="single" w:color="auto" w:sz="4" w:space="0"/>
            </w:tcBorders>
          </w:tcPr>
          <w:p>
            <w:pPr>
              <w:snapToGrid w:val="0"/>
              <w:spacing w:before="120" w:beforeLines="50"/>
              <w:ind w:firstLine="602"/>
              <w:rPr>
                <w:rFonts w:ascii="仿宋" w:hAnsi="仿宋" w:eastAsia="仿宋"/>
                <w:sz w:val="30"/>
                <w:szCs w:val="30"/>
              </w:rPr>
            </w:pPr>
          </w:p>
        </w:tc>
        <w:tc>
          <w:tcPr>
            <w:tcW w:w="1260" w:type="dxa"/>
            <w:tcBorders>
              <w:top w:val="single" w:color="auto" w:sz="4" w:space="0"/>
              <w:left w:val="single" w:color="auto" w:sz="4" w:space="0"/>
              <w:bottom w:val="single" w:color="auto" w:sz="4" w:space="0"/>
              <w:right w:val="single" w:color="auto" w:sz="4" w:space="0"/>
            </w:tcBorders>
          </w:tcPr>
          <w:p>
            <w:pPr>
              <w:snapToGrid w:val="0"/>
              <w:spacing w:before="120" w:beforeLines="50"/>
              <w:ind w:firstLine="602"/>
              <w:rPr>
                <w:rFonts w:ascii="仿宋" w:hAnsi="仿宋" w:eastAsia="仿宋"/>
                <w:sz w:val="30"/>
                <w:szCs w:val="30"/>
              </w:rPr>
            </w:pPr>
          </w:p>
        </w:tc>
        <w:tc>
          <w:tcPr>
            <w:tcW w:w="3020" w:type="dxa"/>
            <w:tcBorders>
              <w:top w:val="single" w:color="auto" w:sz="4" w:space="0"/>
              <w:left w:val="single" w:color="auto" w:sz="4" w:space="0"/>
              <w:bottom w:val="single" w:color="auto" w:sz="4" w:space="0"/>
              <w:right w:val="single" w:color="auto" w:sz="4" w:space="0"/>
            </w:tcBorders>
          </w:tcPr>
          <w:p>
            <w:pPr>
              <w:snapToGrid w:val="0"/>
              <w:spacing w:before="120" w:beforeLines="50"/>
              <w:ind w:firstLine="602"/>
              <w:rPr>
                <w:rFonts w:ascii="仿宋" w:hAnsi="仿宋" w:eastAsia="仿宋"/>
                <w:sz w:val="30"/>
                <w:szCs w:val="30"/>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38" w:hRule="atLeast"/>
        </w:trPr>
        <w:tc>
          <w:tcPr>
            <w:tcW w:w="2235" w:type="dxa"/>
            <w:tcBorders>
              <w:top w:val="single" w:color="auto" w:sz="4" w:space="0"/>
              <w:left w:val="single" w:color="auto" w:sz="4" w:space="0"/>
              <w:bottom w:val="single" w:color="auto" w:sz="4" w:space="0"/>
              <w:right w:val="single" w:color="auto" w:sz="4" w:space="0"/>
            </w:tcBorders>
            <w:vAlign w:val="center"/>
          </w:tcPr>
          <w:p>
            <w:pPr>
              <w:snapToGrid w:val="0"/>
              <w:ind w:firstLine="562"/>
              <w:jc w:val="left"/>
              <w:rPr>
                <w:rFonts w:ascii="仿宋" w:hAnsi="仿宋" w:eastAsia="仿宋"/>
                <w:sz w:val="28"/>
                <w:szCs w:val="28"/>
              </w:rPr>
            </w:pPr>
            <w:r>
              <w:rPr>
                <w:rFonts w:hint="eastAsia" w:ascii="仿宋" w:hAnsi="仿宋" w:eastAsia="仿宋"/>
                <w:sz w:val="28"/>
                <w:szCs w:val="28"/>
              </w:rPr>
              <w:t>投标人实力</w:t>
            </w:r>
          </w:p>
        </w:tc>
        <w:tc>
          <w:tcPr>
            <w:tcW w:w="2249" w:type="dxa"/>
            <w:tcBorders>
              <w:top w:val="single" w:color="auto" w:sz="4" w:space="0"/>
              <w:left w:val="single" w:color="auto" w:sz="4" w:space="0"/>
              <w:bottom w:val="single" w:color="auto" w:sz="4" w:space="0"/>
              <w:right w:val="single" w:color="auto" w:sz="4" w:space="0"/>
            </w:tcBorders>
          </w:tcPr>
          <w:p>
            <w:pPr>
              <w:snapToGrid w:val="0"/>
              <w:spacing w:before="120" w:beforeLines="50"/>
              <w:ind w:firstLine="602"/>
              <w:rPr>
                <w:rFonts w:ascii="仿宋" w:hAnsi="仿宋" w:eastAsia="仿宋"/>
                <w:sz w:val="30"/>
                <w:szCs w:val="30"/>
              </w:rPr>
            </w:pPr>
          </w:p>
        </w:tc>
        <w:tc>
          <w:tcPr>
            <w:tcW w:w="1260" w:type="dxa"/>
            <w:tcBorders>
              <w:top w:val="single" w:color="auto" w:sz="4" w:space="0"/>
              <w:left w:val="single" w:color="auto" w:sz="4" w:space="0"/>
              <w:bottom w:val="single" w:color="auto" w:sz="4" w:space="0"/>
              <w:right w:val="single" w:color="auto" w:sz="4" w:space="0"/>
            </w:tcBorders>
          </w:tcPr>
          <w:p>
            <w:pPr>
              <w:snapToGrid w:val="0"/>
              <w:spacing w:before="120" w:beforeLines="50"/>
              <w:ind w:left="43" w:firstLine="602"/>
              <w:rPr>
                <w:rFonts w:ascii="仿宋" w:hAnsi="仿宋" w:eastAsia="仿宋"/>
                <w:sz w:val="30"/>
                <w:szCs w:val="30"/>
              </w:rPr>
            </w:pPr>
          </w:p>
        </w:tc>
        <w:tc>
          <w:tcPr>
            <w:tcW w:w="3020" w:type="dxa"/>
            <w:tcBorders>
              <w:top w:val="single" w:color="auto" w:sz="4" w:space="0"/>
              <w:left w:val="single" w:color="auto" w:sz="4" w:space="0"/>
              <w:bottom w:val="single" w:color="auto" w:sz="4" w:space="0"/>
              <w:right w:val="single" w:color="auto" w:sz="4" w:space="0"/>
            </w:tcBorders>
          </w:tcPr>
          <w:p>
            <w:pPr>
              <w:snapToGrid w:val="0"/>
              <w:spacing w:before="120" w:beforeLines="50"/>
              <w:ind w:left="43" w:firstLine="602"/>
              <w:rPr>
                <w:rFonts w:ascii="仿宋" w:hAnsi="仿宋" w:eastAsia="仿宋"/>
                <w:sz w:val="30"/>
                <w:szCs w:val="30"/>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38" w:hRule="atLeast"/>
        </w:trPr>
        <w:tc>
          <w:tcPr>
            <w:tcW w:w="2235" w:type="dxa"/>
            <w:tcBorders>
              <w:top w:val="single" w:color="auto" w:sz="4" w:space="0"/>
              <w:left w:val="single" w:color="auto" w:sz="4" w:space="0"/>
              <w:bottom w:val="single" w:color="auto" w:sz="4" w:space="0"/>
              <w:right w:val="single" w:color="auto" w:sz="4" w:space="0"/>
            </w:tcBorders>
            <w:vAlign w:val="center"/>
          </w:tcPr>
          <w:p>
            <w:pPr>
              <w:snapToGrid w:val="0"/>
              <w:ind w:firstLine="562"/>
              <w:jc w:val="left"/>
              <w:rPr>
                <w:rFonts w:ascii="仿宋" w:hAnsi="仿宋" w:eastAsia="仿宋"/>
                <w:sz w:val="28"/>
                <w:szCs w:val="28"/>
              </w:rPr>
            </w:pPr>
            <w:r>
              <w:rPr>
                <w:rFonts w:ascii="仿宋" w:hAnsi="仿宋" w:eastAsia="仿宋"/>
                <w:sz w:val="28"/>
                <w:szCs w:val="28"/>
              </w:rPr>
              <w:t>...</w:t>
            </w:r>
          </w:p>
        </w:tc>
        <w:tc>
          <w:tcPr>
            <w:tcW w:w="2249" w:type="dxa"/>
            <w:tcBorders>
              <w:top w:val="single" w:color="auto" w:sz="4" w:space="0"/>
              <w:left w:val="single" w:color="auto" w:sz="4" w:space="0"/>
              <w:bottom w:val="single" w:color="auto" w:sz="4" w:space="0"/>
              <w:right w:val="single" w:color="auto" w:sz="4" w:space="0"/>
            </w:tcBorders>
          </w:tcPr>
          <w:p>
            <w:pPr>
              <w:snapToGrid w:val="0"/>
              <w:spacing w:before="120" w:beforeLines="50"/>
              <w:ind w:firstLine="602"/>
              <w:rPr>
                <w:rFonts w:ascii="仿宋" w:hAnsi="仿宋" w:eastAsia="仿宋"/>
                <w:sz w:val="30"/>
                <w:szCs w:val="30"/>
              </w:rPr>
            </w:pPr>
          </w:p>
        </w:tc>
        <w:tc>
          <w:tcPr>
            <w:tcW w:w="1260" w:type="dxa"/>
            <w:tcBorders>
              <w:top w:val="single" w:color="auto" w:sz="4" w:space="0"/>
              <w:left w:val="single" w:color="auto" w:sz="4" w:space="0"/>
              <w:bottom w:val="single" w:color="auto" w:sz="4" w:space="0"/>
              <w:right w:val="single" w:color="auto" w:sz="4" w:space="0"/>
            </w:tcBorders>
          </w:tcPr>
          <w:p>
            <w:pPr>
              <w:snapToGrid w:val="0"/>
              <w:spacing w:before="120" w:beforeLines="50"/>
              <w:ind w:left="43" w:firstLine="602"/>
              <w:rPr>
                <w:rFonts w:ascii="仿宋" w:hAnsi="仿宋" w:eastAsia="仿宋"/>
                <w:sz w:val="30"/>
                <w:szCs w:val="30"/>
              </w:rPr>
            </w:pPr>
          </w:p>
        </w:tc>
        <w:tc>
          <w:tcPr>
            <w:tcW w:w="3020" w:type="dxa"/>
            <w:tcBorders>
              <w:top w:val="single" w:color="auto" w:sz="4" w:space="0"/>
              <w:left w:val="single" w:color="auto" w:sz="4" w:space="0"/>
              <w:bottom w:val="single" w:color="auto" w:sz="4" w:space="0"/>
              <w:right w:val="single" w:color="auto" w:sz="4" w:space="0"/>
            </w:tcBorders>
          </w:tcPr>
          <w:p>
            <w:pPr>
              <w:snapToGrid w:val="0"/>
              <w:spacing w:before="120" w:beforeLines="50"/>
              <w:ind w:left="43" w:firstLine="602"/>
              <w:rPr>
                <w:rFonts w:ascii="仿宋" w:hAnsi="仿宋" w:eastAsia="仿宋"/>
                <w:sz w:val="30"/>
                <w:szCs w:val="30"/>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38" w:hRule="atLeast"/>
        </w:trPr>
        <w:tc>
          <w:tcPr>
            <w:tcW w:w="2235" w:type="dxa"/>
            <w:tcBorders>
              <w:top w:val="single" w:color="auto" w:sz="4" w:space="0"/>
              <w:left w:val="single" w:color="auto" w:sz="4" w:space="0"/>
              <w:bottom w:val="single" w:color="auto" w:sz="4" w:space="0"/>
              <w:right w:val="single" w:color="auto" w:sz="4" w:space="0"/>
            </w:tcBorders>
            <w:vAlign w:val="center"/>
          </w:tcPr>
          <w:p>
            <w:pPr>
              <w:snapToGrid w:val="0"/>
              <w:ind w:firstLine="562"/>
              <w:jc w:val="left"/>
              <w:rPr>
                <w:rFonts w:ascii="仿宋" w:hAnsi="仿宋" w:eastAsia="仿宋"/>
                <w:sz w:val="28"/>
                <w:szCs w:val="28"/>
              </w:rPr>
            </w:pPr>
          </w:p>
        </w:tc>
        <w:tc>
          <w:tcPr>
            <w:tcW w:w="2249" w:type="dxa"/>
            <w:tcBorders>
              <w:top w:val="single" w:color="auto" w:sz="4" w:space="0"/>
              <w:left w:val="single" w:color="auto" w:sz="4" w:space="0"/>
              <w:bottom w:val="single" w:color="auto" w:sz="4" w:space="0"/>
              <w:right w:val="single" w:color="auto" w:sz="4" w:space="0"/>
            </w:tcBorders>
          </w:tcPr>
          <w:p>
            <w:pPr>
              <w:snapToGrid w:val="0"/>
              <w:spacing w:before="120" w:beforeLines="50"/>
              <w:ind w:firstLine="602"/>
              <w:rPr>
                <w:rFonts w:ascii="仿宋" w:hAnsi="仿宋" w:eastAsia="仿宋"/>
                <w:sz w:val="30"/>
                <w:szCs w:val="30"/>
              </w:rPr>
            </w:pPr>
          </w:p>
        </w:tc>
        <w:tc>
          <w:tcPr>
            <w:tcW w:w="1260" w:type="dxa"/>
            <w:tcBorders>
              <w:top w:val="single" w:color="auto" w:sz="4" w:space="0"/>
              <w:left w:val="single" w:color="auto" w:sz="4" w:space="0"/>
              <w:bottom w:val="single" w:color="auto" w:sz="4" w:space="0"/>
              <w:right w:val="single" w:color="auto" w:sz="4" w:space="0"/>
            </w:tcBorders>
          </w:tcPr>
          <w:p>
            <w:pPr>
              <w:snapToGrid w:val="0"/>
              <w:spacing w:before="120" w:beforeLines="50"/>
              <w:ind w:left="43" w:firstLine="602"/>
              <w:rPr>
                <w:rFonts w:ascii="仿宋" w:hAnsi="仿宋" w:eastAsia="仿宋"/>
                <w:sz w:val="30"/>
                <w:szCs w:val="30"/>
              </w:rPr>
            </w:pPr>
          </w:p>
        </w:tc>
        <w:tc>
          <w:tcPr>
            <w:tcW w:w="3020" w:type="dxa"/>
            <w:tcBorders>
              <w:top w:val="single" w:color="auto" w:sz="4" w:space="0"/>
              <w:left w:val="single" w:color="auto" w:sz="4" w:space="0"/>
              <w:bottom w:val="single" w:color="auto" w:sz="4" w:space="0"/>
              <w:right w:val="single" w:color="auto" w:sz="4" w:space="0"/>
            </w:tcBorders>
          </w:tcPr>
          <w:p>
            <w:pPr>
              <w:snapToGrid w:val="0"/>
              <w:spacing w:before="120" w:beforeLines="50"/>
              <w:ind w:left="43" w:firstLine="602"/>
              <w:rPr>
                <w:rFonts w:ascii="仿宋" w:hAnsi="仿宋" w:eastAsia="仿宋"/>
                <w:sz w:val="30"/>
                <w:szCs w:val="30"/>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820" w:hRule="atLeast"/>
        </w:trPr>
        <w:tc>
          <w:tcPr>
            <w:tcW w:w="2235" w:type="dxa"/>
            <w:tcBorders>
              <w:top w:val="single" w:color="auto" w:sz="4" w:space="0"/>
              <w:left w:val="single" w:color="auto" w:sz="4" w:space="0"/>
              <w:bottom w:val="single" w:color="auto" w:sz="4" w:space="0"/>
              <w:right w:val="single" w:color="auto" w:sz="4" w:space="0"/>
            </w:tcBorders>
            <w:vAlign w:val="center"/>
          </w:tcPr>
          <w:p>
            <w:pPr>
              <w:snapToGrid w:val="0"/>
              <w:ind w:firstLine="562"/>
              <w:jc w:val="left"/>
              <w:rPr>
                <w:rFonts w:ascii="仿宋" w:hAnsi="仿宋" w:eastAsia="仿宋"/>
                <w:sz w:val="28"/>
                <w:szCs w:val="28"/>
              </w:rPr>
            </w:pPr>
          </w:p>
        </w:tc>
        <w:tc>
          <w:tcPr>
            <w:tcW w:w="2249" w:type="dxa"/>
            <w:tcBorders>
              <w:top w:val="single" w:color="auto" w:sz="4" w:space="0"/>
              <w:left w:val="single" w:color="auto" w:sz="4" w:space="0"/>
              <w:bottom w:val="single" w:color="auto" w:sz="4" w:space="0"/>
              <w:right w:val="single" w:color="auto" w:sz="4" w:space="0"/>
            </w:tcBorders>
          </w:tcPr>
          <w:p>
            <w:pPr>
              <w:snapToGrid w:val="0"/>
              <w:spacing w:before="120" w:beforeLines="50"/>
              <w:ind w:firstLine="602"/>
              <w:rPr>
                <w:rFonts w:ascii="仿宋" w:hAnsi="仿宋" w:eastAsia="仿宋"/>
                <w:sz w:val="30"/>
                <w:szCs w:val="30"/>
              </w:rPr>
            </w:pPr>
          </w:p>
        </w:tc>
        <w:tc>
          <w:tcPr>
            <w:tcW w:w="1260" w:type="dxa"/>
            <w:tcBorders>
              <w:top w:val="single" w:color="auto" w:sz="4" w:space="0"/>
              <w:left w:val="single" w:color="auto" w:sz="4" w:space="0"/>
              <w:bottom w:val="single" w:color="auto" w:sz="4" w:space="0"/>
              <w:right w:val="single" w:color="auto" w:sz="4" w:space="0"/>
            </w:tcBorders>
          </w:tcPr>
          <w:p>
            <w:pPr>
              <w:snapToGrid w:val="0"/>
              <w:spacing w:before="120" w:beforeLines="50"/>
              <w:ind w:firstLine="602"/>
              <w:rPr>
                <w:rFonts w:ascii="仿宋" w:hAnsi="仿宋" w:eastAsia="仿宋"/>
                <w:sz w:val="30"/>
                <w:szCs w:val="30"/>
              </w:rPr>
            </w:pPr>
          </w:p>
        </w:tc>
        <w:tc>
          <w:tcPr>
            <w:tcW w:w="3020" w:type="dxa"/>
            <w:tcBorders>
              <w:top w:val="single" w:color="auto" w:sz="4" w:space="0"/>
              <w:left w:val="single" w:color="auto" w:sz="4" w:space="0"/>
              <w:bottom w:val="single" w:color="auto" w:sz="4" w:space="0"/>
              <w:right w:val="single" w:color="auto" w:sz="4" w:space="0"/>
            </w:tcBorders>
          </w:tcPr>
          <w:p>
            <w:pPr>
              <w:snapToGrid w:val="0"/>
              <w:spacing w:before="120" w:beforeLines="50"/>
              <w:ind w:firstLine="602"/>
              <w:rPr>
                <w:rFonts w:ascii="仿宋" w:hAnsi="仿宋" w:eastAsia="仿宋"/>
                <w:sz w:val="30"/>
                <w:szCs w:val="30"/>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2235" w:type="dxa"/>
            <w:tcBorders>
              <w:top w:val="single" w:color="auto" w:sz="4" w:space="0"/>
              <w:left w:val="single" w:color="auto" w:sz="4" w:space="0"/>
              <w:bottom w:val="single" w:color="auto" w:sz="4" w:space="0"/>
              <w:right w:val="single" w:color="auto" w:sz="4" w:space="0"/>
            </w:tcBorders>
            <w:vAlign w:val="center"/>
          </w:tcPr>
          <w:p>
            <w:pPr>
              <w:snapToGrid w:val="0"/>
              <w:ind w:firstLine="562"/>
              <w:jc w:val="left"/>
              <w:rPr>
                <w:rFonts w:ascii="仿宋" w:hAnsi="仿宋" w:eastAsia="仿宋"/>
                <w:sz w:val="28"/>
                <w:szCs w:val="28"/>
              </w:rPr>
            </w:pPr>
          </w:p>
        </w:tc>
        <w:tc>
          <w:tcPr>
            <w:tcW w:w="2249" w:type="dxa"/>
            <w:tcBorders>
              <w:top w:val="single" w:color="auto" w:sz="4" w:space="0"/>
              <w:left w:val="single" w:color="auto" w:sz="4" w:space="0"/>
              <w:bottom w:val="single" w:color="auto" w:sz="4" w:space="0"/>
              <w:right w:val="single" w:color="auto" w:sz="4" w:space="0"/>
            </w:tcBorders>
          </w:tcPr>
          <w:p>
            <w:pPr>
              <w:snapToGrid w:val="0"/>
              <w:spacing w:before="120" w:beforeLines="50"/>
              <w:ind w:firstLine="602"/>
              <w:rPr>
                <w:rFonts w:ascii="仿宋" w:hAnsi="仿宋" w:eastAsia="仿宋"/>
                <w:sz w:val="30"/>
                <w:szCs w:val="30"/>
              </w:rPr>
            </w:pPr>
          </w:p>
        </w:tc>
        <w:tc>
          <w:tcPr>
            <w:tcW w:w="1260" w:type="dxa"/>
            <w:tcBorders>
              <w:top w:val="single" w:color="auto" w:sz="4" w:space="0"/>
              <w:left w:val="single" w:color="auto" w:sz="4" w:space="0"/>
              <w:bottom w:val="single" w:color="auto" w:sz="4" w:space="0"/>
              <w:right w:val="single" w:color="auto" w:sz="4" w:space="0"/>
            </w:tcBorders>
          </w:tcPr>
          <w:p>
            <w:pPr>
              <w:snapToGrid w:val="0"/>
              <w:spacing w:before="120" w:beforeLines="50"/>
              <w:ind w:firstLine="602"/>
              <w:rPr>
                <w:rFonts w:ascii="仿宋" w:hAnsi="仿宋" w:eastAsia="仿宋"/>
                <w:sz w:val="30"/>
                <w:szCs w:val="30"/>
              </w:rPr>
            </w:pPr>
          </w:p>
        </w:tc>
        <w:tc>
          <w:tcPr>
            <w:tcW w:w="3020" w:type="dxa"/>
            <w:tcBorders>
              <w:top w:val="single" w:color="auto" w:sz="4" w:space="0"/>
              <w:left w:val="single" w:color="auto" w:sz="4" w:space="0"/>
              <w:bottom w:val="single" w:color="auto" w:sz="4" w:space="0"/>
              <w:right w:val="single" w:color="auto" w:sz="4" w:space="0"/>
            </w:tcBorders>
          </w:tcPr>
          <w:p>
            <w:pPr>
              <w:snapToGrid w:val="0"/>
              <w:spacing w:before="120" w:beforeLines="50"/>
              <w:ind w:firstLine="602"/>
              <w:rPr>
                <w:rFonts w:ascii="仿宋" w:hAnsi="仿宋" w:eastAsia="仿宋"/>
                <w:sz w:val="30"/>
                <w:szCs w:val="30"/>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PrEx>
        <w:tc>
          <w:tcPr>
            <w:tcW w:w="2235" w:type="dxa"/>
            <w:tcBorders>
              <w:top w:val="single" w:color="auto" w:sz="4" w:space="0"/>
              <w:left w:val="single" w:color="auto" w:sz="4" w:space="0"/>
              <w:bottom w:val="single" w:color="auto" w:sz="4" w:space="0"/>
              <w:right w:val="single" w:color="auto" w:sz="4" w:space="0"/>
            </w:tcBorders>
            <w:vAlign w:val="center"/>
          </w:tcPr>
          <w:p>
            <w:pPr>
              <w:snapToGrid w:val="0"/>
              <w:ind w:firstLine="562"/>
              <w:jc w:val="left"/>
              <w:rPr>
                <w:rFonts w:ascii="仿宋" w:hAnsi="仿宋" w:eastAsia="仿宋"/>
                <w:sz w:val="28"/>
                <w:szCs w:val="28"/>
              </w:rPr>
            </w:pPr>
          </w:p>
        </w:tc>
        <w:tc>
          <w:tcPr>
            <w:tcW w:w="2249" w:type="dxa"/>
            <w:tcBorders>
              <w:top w:val="single" w:color="auto" w:sz="4" w:space="0"/>
              <w:left w:val="single" w:color="auto" w:sz="4" w:space="0"/>
              <w:bottom w:val="single" w:color="auto" w:sz="4" w:space="0"/>
              <w:right w:val="single" w:color="auto" w:sz="4" w:space="0"/>
            </w:tcBorders>
          </w:tcPr>
          <w:p>
            <w:pPr>
              <w:snapToGrid w:val="0"/>
              <w:spacing w:before="120" w:beforeLines="50"/>
              <w:ind w:firstLine="602"/>
              <w:rPr>
                <w:rFonts w:ascii="仿宋" w:hAnsi="仿宋" w:eastAsia="仿宋"/>
                <w:sz w:val="30"/>
                <w:szCs w:val="30"/>
              </w:rPr>
            </w:pPr>
          </w:p>
        </w:tc>
        <w:tc>
          <w:tcPr>
            <w:tcW w:w="1260" w:type="dxa"/>
            <w:tcBorders>
              <w:top w:val="single" w:color="auto" w:sz="4" w:space="0"/>
              <w:left w:val="single" w:color="auto" w:sz="4" w:space="0"/>
              <w:bottom w:val="single" w:color="auto" w:sz="4" w:space="0"/>
              <w:right w:val="single" w:color="auto" w:sz="4" w:space="0"/>
            </w:tcBorders>
          </w:tcPr>
          <w:p>
            <w:pPr>
              <w:snapToGrid w:val="0"/>
              <w:spacing w:before="120" w:beforeLines="50"/>
              <w:ind w:firstLine="602"/>
              <w:rPr>
                <w:rFonts w:ascii="仿宋" w:hAnsi="仿宋" w:eastAsia="仿宋"/>
                <w:sz w:val="30"/>
                <w:szCs w:val="30"/>
              </w:rPr>
            </w:pPr>
          </w:p>
        </w:tc>
        <w:tc>
          <w:tcPr>
            <w:tcW w:w="3020" w:type="dxa"/>
            <w:tcBorders>
              <w:top w:val="single" w:color="auto" w:sz="4" w:space="0"/>
              <w:left w:val="single" w:color="auto" w:sz="4" w:space="0"/>
              <w:bottom w:val="single" w:color="auto" w:sz="4" w:space="0"/>
              <w:right w:val="single" w:color="auto" w:sz="4" w:space="0"/>
            </w:tcBorders>
          </w:tcPr>
          <w:p>
            <w:pPr>
              <w:snapToGrid w:val="0"/>
              <w:spacing w:before="120" w:beforeLines="50"/>
              <w:ind w:firstLine="602"/>
              <w:rPr>
                <w:rFonts w:ascii="仿宋" w:hAnsi="仿宋" w:eastAsia="仿宋"/>
                <w:sz w:val="30"/>
                <w:szCs w:val="30"/>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PrEx>
        <w:tc>
          <w:tcPr>
            <w:tcW w:w="2235" w:type="dxa"/>
            <w:tcBorders>
              <w:top w:val="single" w:color="auto" w:sz="4" w:space="0"/>
              <w:left w:val="single" w:color="auto" w:sz="4" w:space="0"/>
              <w:bottom w:val="single" w:color="auto" w:sz="4" w:space="0"/>
              <w:right w:val="single" w:color="auto" w:sz="4" w:space="0"/>
            </w:tcBorders>
            <w:vAlign w:val="center"/>
          </w:tcPr>
          <w:p>
            <w:pPr>
              <w:snapToGrid w:val="0"/>
              <w:ind w:firstLine="562"/>
              <w:jc w:val="left"/>
              <w:rPr>
                <w:rFonts w:ascii="仿宋" w:hAnsi="仿宋" w:eastAsia="仿宋"/>
                <w:sz w:val="28"/>
                <w:szCs w:val="28"/>
              </w:rPr>
            </w:pPr>
          </w:p>
        </w:tc>
        <w:tc>
          <w:tcPr>
            <w:tcW w:w="2249" w:type="dxa"/>
            <w:tcBorders>
              <w:top w:val="single" w:color="auto" w:sz="4" w:space="0"/>
              <w:left w:val="single" w:color="auto" w:sz="4" w:space="0"/>
              <w:bottom w:val="single" w:color="auto" w:sz="4" w:space="0"/>
              <w:right w:val="single" w:color="auto" w:sz="4" w:space="0"/>
            </w:tcBorders>
          </w:tcPr>
          <w:p>
            <w:pPr>
              <w:snapToGrid w:val="0"/>
              <w:spacing w:before="120" w:beforeLines="50"/>
              <w:ind w:firstLine="602"/>
              <w:rPr>
                <w:rFonts w:ascii="仿宋" w:hAnsi="仿宋" w:eastAsia="仿宋"/>
                <w:sz w:val="30"/>
                <w:szCs w:val="30"/>
              </w:rPr>
            </w:pPr>
          </w:p>
        </w:tc>
        <w:tc>
          <w:tcPr>
            <w:tcW w:w="1260" w:type="dxa"/>
            <w:tcBorders>
              <w:top w:val="single" w:color="auto" w:sz="4" w:space="0"/>
              <w:left w:val="single" w:color="auto" w:sz="4" w:space="0"/>
              <w:bottom w:val="single" w:color="auto" w:sz="4" w:space="0"/>
              <w:right w:val="single" w:color="auto" w:sz="4" w:space="0"/>
            </w:tcBorders>
          </w:tcPr>
          <w:p>
            <w:pPr>
              <w:snapToGrid w:val="0"/>
              <w:spacing w:before="120" w:beforeLines="50"/>
              <w:ind w:firstLine="602"/>
              <w:rPr>
                <w:rFonts w:ascii="仿宋" w:hAnsi="仿宋" w:eastAsia="仿宋"/>
                <w:sz w:val="30"/>
                <w:szCs w:val="30"/>
              </w:rPr>
            </w:pPr>
          </w:p>
        </w:tc>
        <w:tc>
          <w:tcPr>
            <w:tcW w:w="3020" w:type="dxa"/>
            <w:tcBorders>
              <w:top w:val="single" w:color="auto" w:sz="4" w:space="0"/>
              <w:left w:val="single" w:color="auto" w:sz="4" w:space="0"/>
              <w:bottom w:val="single" w:color="auto" w:sz="4" w:space="0"/>
              <w:right w:val="single" w:color="auto" w:sz="4" w:space="0"/>
            </w:tcBorders>
          </w:tcPr>
          <w:p>
            <w:pPr>
              <w:snapToGrid w:val="0"/>
              <w:spacing w:before="120" w:beforeLines="50"/>
              <w:ind w:firstLine="602"/>
              <w:rPr>
                <w:rFonts w:ascii="仿宋" w:hAnsi="仿宋" w:eastAsia="仿宋"/>
                <w:sz w:val="30"/>
                <w:szCs w:val="30"/>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2235" w:type="dxa"/>
            <w:tcBorders>
              <w:top w:val="single" w:color="auto" w:sz="4" w:space="0"/>
              <w:left w:val="single" w:color="auto" w:sz="4" w:space="0"/>
              <w:bottom w:val="single" w:color="auto" w:sz="4" w:space="0"/>
              <w:right w:val="single" w:color="auto" w:sz="4" w:space="0"/>
            </w:tcBorders>
            <w:vAlign w:val="center"/>
          </w:tcPr>
          <w:p>
            <w:pPr>
              <w:snapToGrid w:val="0"/>
              <w:ind w:firstLine="562"/>
              <w:jc w:val="left"/>
              <w:rPr>
                <w:rFonts w:ascii="仿宋" w:hAnsi="仿宋" w:eastAsia="仿宋"/>
                <w:sz w:val="28"/>
                <w:szCs w:val="28"/>
              </w:rPr>
            </w:pPr>
          </w:p>
        </w:tc>
        <w:tc>
          <w:tcPr>
            <w:tcW w:w="2249" w:type="dxa"/>
            <w:tcBorders>
              <w:top w:val="single" w:color="auto" w:sz="4" w:space="0"/>
              <w:left w:val="single" w:color="auto" w:sz="4" w:space="0"/>
              <w:bottom w:val="single" w:color="auto" w:sz="4" w:space="0"/>
              <w:right w:val="single" w:color="auto" w:sz="4" w:space="0"/>
            </w:tcBorders>
          </w:tcPr>
          <w:p>
            <w:pPr>
              <w:snapToGrid w:val="0"/>
              <w:spacing w:before="120" w:beforeLines="50"/>
              <w:ind w:firstLine="602"/>
              <w:rPr>
                <w:rFonts w:ascii="仿宋" w:hAnsi="仿宋" w:eastAsia="仿宋"/>
                <w:sz w:val="30"/>
                <w:szCs w:val="30"/>
              </w:rPr>
            </w:pPr>
          </w:p>
        </w:tc>
        <w:tc>
          <w:tcPr>
            <w:tcW w:w="1260" w:type="dxa"/>
            <w:tcBorders>
              <w:top w:val="single" w:color="auto" w:sz="4" w:space="0"/>
              <w:left w:val="single" w:color="auto" w:sz="4" w:space="0"/>
              <w:bottom w:val="single" w:color="auto" w:sz="4" w:space="0"/>
              <w:right w:val="single" w:color="auto" w:sz="4" w:space="0"/>
            </w:tcBorders>
          </w:tcPr>
          <w:p>
            <w:pPr>
              <w:snapToGrid w:val="0"/>
              <w:spacing w:before="120" w:beforeLines="50"/>
              <w:ind w:firstLine="602"/>
              <w:rPr>
                <w:rFonts w:ascii="仿宋" w:hAnsi="仿宋" w:eastAsia="仿宋"/>
                <w:sz w:val="30"/>
                <w:szCs w:val="30"/>
              </w:rPr>
            </w:pPr>
          </w:p>
        </w:tc>
        <w:tc>
          <w:tcPr>
            <w:tcW w:w="3020" w:type="dxa"/>
            <w:tcBorders>
              <w:top w:val="single" w:color="auto" w:sz="4" w:space="0"/>
              <w:left w:val="single" w:color="auto" w:sz="4" w:space="0"/>
              <w:bottom w:val="single" w:color="auto" w:sz="4" w:space="0"/>
              <w:right w:val="single" w:color="auto" w:sz="4" w:space="0"/>
            </w:tcBorders>
          </w:tcPr>
          <w:p>
            <w:pPr>
              <w:snapToGrid w:val="0"/>
              <w:spacing w:before="120" w:beforeLines="50"/>
              <w:ind w:firstLine="602"/>
              <w:rPr>
                <w:rFonts w:ascii="仿宋" w:hAnsi="仿宋" w:eastAsia="仿宋"/>
                <w:sz w:val="30"/>
                <w:szCs w:val="30"/>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2235" w:type="dxa"/>
            <w:tcBorders>
              <w:top w:val="single" w:color="auto" w:sz="4" w:space="0"/>
              <w:left w:val="single" w:color="auto" w:sz="4" w:space="0"/>
              <w:bottom w:val="single" w:color="auto" w:sz="4" w:space="0"/>
              <w:right w:val="single" w:color="auto" w:sz="4" w:space="0"/>
            </w:tcBorders>
          </w:tcPr>
          <w:p>
            <w:pPr>
              <w:snapToGrid w:val="0"/>
              <w:ind w:firstLine="602"/>
              <w:rPr>
                <w:rFonts w:ascii="仿宋" w:hAnsi="仿宋" w:eastAsia="仿宋"/>
                <w:sz w:val="30"/>
                <w:szCs w:val="30"/>
              </w:rPr>
            </w:pPr>
          </w:p>
        </w:tc>
        <w:tc>
          <w:tcPr>
            <w:tcW w:w="2249" w:type="dxa"/>
            <w:tcBorders>
              <w:top w:val="single" w:color="auto" w:sz="4" w:space="0"/>
              <w:left w:val="single" w:color="auto" w:sz="4" w:space="0"/>
              <w:bottom w:val="single" w:color="auto" w:sz="4" w:space="0"/>
              <w:right w:val="single" w:color="auto" w:sz="4" w:space="0"/>
            </w:tcBorders>
          </w:tcPr>
          <w:p>
            <w:pPr>
              <w:snapToGrid w:val="0"/>
              <w:spacing w:before="120" w:beforeLines="50"/>
              <w:ind w:firstLine="602"/>
              <w:rPr>
                <w:rFonts w:ascii="仿宋" w:hAnsi="仿宋" w:eastAsia="仿宋"/>
                <w:sz w:val="30"/>
                <w:szCs w:val="30"/>
              </w:rPr>
            </w:pPr>
          </w:p>
        </w:tc>
        <w:tc>
          <w:tcPr>
            <w:tcW w:w="1260" w:type="dxa"/>
            <w:tcBorders>
              <w:top w:val="single" w:color="auto" w:sz="4" w:space="0"/>
              <w:left w:val="single" w:color="auto" w:sz="4" w:space="0"/>
              <w:bottom w:val="single" w:color="auto" w:sz="4" w:space="0"/>
              <w:right w:val="single" w:color="auto" w:sz="4" w:space="0"/>
            </w:tcBorders>
          </w:tcPr>
          <w:p>
            <w:pPr>
              <w:snapToGrid w:val="0"/>
              <w:spacing w:before="120" w:beforeLines="50"/>
              <w:ind w:firstLine="602"/>
              <w:rPr>
                <w:rFonts w:ascii="仿宋" w:hAnsi="仿宋" w:eastAsia="仿宋"/>
                <w:sz w:val="30"/>
                <w:szCs w:val="30"/>
              </w:rPr>
            </w:pPr>
          </w:p>
        </w:tc>
        <w:tc>
          <w:tcPr>
            <w:tcW w:w="3020" w:type="dxa"/>
            <w:tcBorders>
              <w:top w:val="single" w:color="auto" w:sz="4" w:space="0"/>
              <w:left w:val="single" w:color="auto" w:sz="4" w:space="0"/>
              <w:bottom w:val="single" w:color="auto" w:sz="4" w:space="0"/>
              <w:right w:val="single" w:color="auto" w:sz="4" w:space="0"/>
            </w:tcBorders>
          </w:tcPr>
          <w:p>
            <w:pPr>
              <w:snapToGrid w:val="0"/>
              <w:spacing w:before="120" w:beforeLines="50"/>
              <w:ind w:firstLine="602"/>
              <w:rPr>
                <w:rFonts w:ascii="仿宋" w:hAnsi="仿宋" w:eastAsia="仿宋"/>
                <w:sz w:val="30"/>
                <w:szCs w:val="30"/>
              </w:rPr>
            </w:pPr>
          </w:p>
        </w:tc>
      </w:tr>
    </w:tbl>
    <w:p>
      <w:pPr>
        <w:snapToGrid w:val="0"/>
        <w:spacing w:before="120" w:beforeLines="50"/>
        <w:ind w:firstLine="602"/>
        <w:rPr>
          <w:rFonts w:ascii="仿宋" w:hAnsi="仿宋" w:eastAsia="仿宋"/>
          <w:sz w:val="30"/>
          <w:szCs w:val="30"/>
          <w:u w:val="single"/>
        </w:rPr>
      </w:pPr>
      <w:r>
        <w:rPr>
          <w:rFonts w:hint="eastAsia" w:ascii="仿宋" w:hAnsi="仿宋" w:eastAsia="仿宋"/>
          <w:sz w:val="30"/>
          <w:szCs w:val="30"/>
        </w:rPr>
        <w:t>授权代表签名：</w:t>
      </w:r>
      <w:r>
        <w:rPr>
          <w:rFonts w:ascii="仿宋" w:hAnsi="仿宋" w:eastAsia="仿宋"/>
          <w:sz w:val="30"/>
          <w:szCs w:val="30"/>
          <w:u w:val="single"/>
        </w:rPr>
        <w:t xml:space="preserve">           </w:t>
      </w:r>
      <w:r>
        <w:rPr>
          <w:rFonts w:ascii="仿宋" w:hAnsi="仿宋" w:eastAsia="仿宋"/>
          <w:sz w:val="30"/>
          <w:szCs w:val="30"/>
        </w:rPr>
        <w:t xml:space="preserve">               日期：</w:t>
      </w:r>
      <w:r>
        <w:rPr>
          <w:rFonts w:ascii="仿宋" w:hAnsi="仿宋" w:eastAsia="仿宋"/>
          <w:sz w:val="30"/>
          <w:szCs w:val="30"/>
          <w:u w:val="single"/>
        </w:rPr>
        <w:t xml:space="preserve">         </w:t>
      </w:r>
    </w:p>
    <w:p>
      <w:pPr>
        <w:snapToGrid w:val="0"/>
        <w:spacing w:before="50" w:after="120" w:afterLines="50"/>
        <w:ind w:firstLine="602"/>
        <w:jc w:val="left"/>
        <w:rPr>
          <w:rFonts w:ascii="仿宋" w:hAnsi="仿宋" w:eastAsia="仿宋"/>
          <w:sz w:val="30"/>
          <w:szCs w:val="30"/>
        </w:rPr>
      </w:pPr>
    </w:p>
    <w:p>
      <w:pPr>
        <w:snapToGrid w:val="0"/>
        <w:spacing w:before="50" w:after="120" w:afterLines="50"/>
        <w:jc w:val="left"/>
        <w:rPr>
          <w:rFonts w:ascii="仿宋" w:hAnsi="仿宋" w:eastAsia="仿宋"/>
          <w:b/>
          <w:sz w:val="30"/>
          <w:szCs w:val="30"/>
        </w:rPr>
      </w:pPr>
      <w:r>
        <w:rPr>
          <w:rFonts w:hint="eastAsia" w:ascii="仿宋" w:hAnsi="仿宋" w:eastAsia="仿宋"/>
          <w:b/>
          <w:sz w:val="30"/>
          <w:szCs w:val="30"/>
        </w:rPr>
        <w:t>注：投标人应对照招标文件要求逐项填写。</w:t>
      </w:r>
    </w:p>
    <w:p>
      <w:pPr>
        <w:snapToGrid w:val="0"/>
        <w:spacing w:before="50" w:after="120" w:afterLines="50"/>
        <w:ind w:firstLine="600"/>
        <w:jc w:val="left"/>
        <w:rPr>
          <w:rFonts w:ascii="仿宋" w:hAnsi="仿宋" w:eastAsia="仿宋"/>
          <w:b/>
          <w:sz w:val="30"/>
          <w:szCs w:val="30"/>
        </w:rPr>
      </w:pPr>
    </w:p>
    <w:p>
      <w:pPr>
        <w:snapToGrid w:val="0"/>
        <w:spacing w:before="50" w:after="120" w:afterLines="50"/>
        <w:ind w:firstLine="602"/>
        <w:jc w:val="left"/>
        <w:rPr>
          <w:rFonts w:ascii="仿宋" w:hAnsi="仿宋" w:eastAsia="仿宋"/>
          <w:sz w:val="30"/>
          <w:szCs w:val="30"/>
        </w:rPr>
      </w:pPr>
    </w:p>
    <w:p>
      <w:pPr>
        <w:snapToGrid w:val="0"/>
        <w:spacing w:before="50" w:after="120" w:afterLines="50"/>
        <w:ind w:firstLine="602"/>
        <w:jc w:val="left"/>
        <w:rPr>
          <w:rFonts w:ascii="仿宋" w:hAnsi="仿宋" w:eastAsia="仿宋"/>
          <w:sz w:val="30"/>
          <w:szCs w:val="30"/>
        </w:rPr>
      </w:pPr>
    </w:p>
    <w:p>
      <w:pPr>
        <w:widowControl/>
        <w:ind w:firstLine="602"/>
        <w:jc w:val="left"/>
        <w:rPr>
          <w:rFonts w:ascii="仿宋" w:hAnsi="仿宋" w:eastAsia="仿宋"/>
          <w:sz w:val="30"/>
          <w:szCs w:val="30"/>
        </w:rPr>
        <w:sectPr>
          <w:pgSz w:w="11906" w:h="16838"/>
          <w:pgMar w:top="1474" w:right="1797" w:bottom="1247" w:left="1797" w:header="851" w:footer="851" w:gutter="0"/>
          <w:cols w:space="720" w:num="1"/>
        </w:sectPr>
      </w:pPr>
    </w:p>
    <w:p>
      <w:pPr>
        <w:snapToGrid w:val="0"/>
        <w:spacing w:before="50" w:after="120" w:afterLines="50"/>
        <w:ind w:firstLine="602"/>
        <w:jc w:val="left"/>
        <w:rPr>
          <w:rFonts w:ascii="仿宋" w:hAnsi="仿宋" w:eastAsia="仿宋"/>
          <w:sz w:val="30"/>
          <w:szCs w:val="30"/>
        </w:rPr>
      </w:pPr>
      <w:r>
        <w:rPr>
          <w:rFonts w:hint="eastAsia" w:ascii="仿宋" w:hAnsi="仿宋" w:eastAsia="仿宋"/>
          <w:sz w:val="30"/>
          <w:szCs w:val="30"/>
        </w:rPr>
        <w:t>附件</w:t>
      </w:r>
      <w:r>
        <w:rPr>
          <w:rFonts w:ascii="仿宋" w:hAnsi="仿宋" w:eastAsia="仿宋"/>
          <w:sz w:val="30"/>
          <w:szCs w:val="30"/>
        </w:rPr>
        <w:t>11：</w:t>
      </w:r>
    </w:p>
    <w:p>
      <w:pPr>
        <w:snapToGrid w:val="0"/>
        <w:spacing w:before="50" w:after="50"/>
        <w:ind w:firstLine="723"/>
        <w:jc w:val="center"/>
        <w:rPr>
          <w:rFonts w:ascii="仿宋" w:hAnsi="仿宋" w:eastAsia="仿宋"/>
          <w:b/>
          <w:sz w:val="36"/>
          <w:szCs w:val="36"/>
        </w:rPr>
      </w:pPr>
      <w:r>
        <w:rPr>
          <w:rFonts w:hint="eastAsia" w:ascii="仿宋" w:hAnsi="仿宋" w:eastAsia="仿宋"/>
          <w:b/>
          <w:sz w:val="36"/>
          <w:szCs w:val="36"/>
        </w:rPr>
        <w:t>投标人业绩情况一览表</w:t>
      </w:r>
    </w:p>
    <w:p>
      <w:pPr>
        <w:pStyle w:val="23"/>
        <w:snapToGrid w:val="0"/>
        <w:rPr>
          <w:rFonts w:ascii="仿宋" w:hAnsi="仿宋" w:eastAsia="仿宋"/>
          <w:sz w:val="30"/>
          <w:szCs w:val="30"/>
          <w:u w:val="single"/>
        </w:rPr>
      </w:pPr>
      <w:r>
        <w:rPr>
          <w:rFonts w:hint="eastAsia" w:ascii="仿宋" w:hAnsi="仿宋" w:eastAsia="仿宋"/>
          <w:sz w:val="30"/>
          <w:szCs w:val="30"/>
        </w:rPr>
        <w:t>投标人全称（公章）：</w:t>
      </w:r>
      <w:r>
        <w:rPr>
          <w:rFonts w:ascii="仿宋" w:hAnsi="仿宋" w:eastAsia="仿宋"/>
          <w:sz w:val="30"/>
          <w:szCs w:val="30"/>
          <w:u w:val="single"/>
        </w:rPr>
        <w:t xml:space="preserve">          </w:t>
      </w:r>
    </w:p>
    <w:tbl>
      <w:tblPr>
        <w:tblStyle w:val="82"/>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628"/>
        <w:gridCol w:w="3420"/>
        <w:gridCol w:w="1080"/>
        <w:gridCol w:w="1080"/>
        <w:gridCol w:w="1080"/>
        <w:gridCol w:w="1080"/>
        <w:gridCol w:w="216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46" w:hRule="atLeast"/>
        </w:trPr>
        <w:tc>
          <w:tcPr>
            <w:tcW w:w="2628" w:type="dxa"/>
            <w:vMerge w:val="restart"/>
            <w:vAlign w:val="center"/>
          </w:tcPr>
          <w:p>
            <w:pPr>
              <w:snapToGrid w:val="0"/>
              <w:ind w:firstLine="602"/>
              <w:jc w:val="center"/>
              <w:rPr>
                <w:rFonts w:ascii="仿宋" w:hAnsi="仿宋" w:eastAsia="仿宋"/>
                <w:sz w:val="30"/>
                <w:szCs w:val="30"/>
              </w:rPr>
            </w:pPr>
            <w:r>
              <w:rPr>
                <w:rFonts w:hint="eastAsia" w:ascii="仿宋" w:hAnsi="仿宋" w:eastAsia="仿宋"/>
                <w:sz w:val="30"/>
                <w:szCs w:val="30"/>
              </w:rPr>
              <w:t>采购单位名称</w:t>
            </w:r>
          </w:p>
        </w:tc>
        <w:tc>
          <w:tcPr>
            <w:tcW w:w="3420" w:type="dxa"/>
            <w:vMerge w:val="restart"/>
            <w:vAlign w:val="center"/>
          </w:tcPr>
          <w:p>
            <w:pPr>
              <w:snapToGrid w:val="0"/>
              <w:ind w:firstLine="602"/>
              <w:rPr>
                <w:rFonts w:ascii="仿宋" w:hAnsi="仿宋" w:eastAsia="仿宋"/>
                <w:sz w:val="30"/>
                <w:szCs w:val="30"/>
              </w:rPr>
            </w:pPr>
            <w:r>
              <w:rPr>
                <w:rFonts w:hint="eastAsia" w:ascii="仿宋" w:hAnsi="仿宋" w:eastAsia="仿宋"/>
                <w:sz w:val="30"/>
                <w:szCs w:val="30"/>
              </w:rPr>
              <w:t>设备或项目名称</w:t>
            </w:r>
          </w:p>
        </w:tc>
        <w:tc>
          <w:tcPr>
            <w:tcW w:w="1080" w:type="dxa"/>
            <w:vMerge w:val="restart"/>
            <w:vAlign w:val="center"/>
          </w:tcPr>
          <w:p>
            <w:pPr>
              <w:snapToGrid w:val="0"/>
              <w:rPr>
                <w:rFonts w:ascii="仿宋" w:hAnsi="仿宋" w:eastAsia="仿宋"/>
                <w:sz w:val="30"/>
                <w:szCs w:val="30"/>
              </w:rPr>
            </w:pPr>
            <w:r>
              <w:rPr>
                <w:rFonts w:hint="eastAsia" w:ascii="仿宋" w:hAnsi="仿宋" w:eastAsia="仿宋"/>
                <w:sz w:val="30"/>
                <w:szCs w:val="30"/>
              </w:rPr>
              <w:t>采购</w:t>
            </w:r>
          </w:p>
          <w:p>
            <w:pPr>
              <w:snapToGrid w:val="0"/>
              <w:rPr>
                <w:rFonts w:ascii="仿宋" w:hAnsi="仿宋" w:eastAsia="仿宋"/>
                <w:sz w:val="30"/>
                <w:szCs w:val="30"/>
              </w:rPr>
            </w:pPr>
            <w:r>
              <w:rPr>
                <w:rFonts w:hint="eastAsia" w:ascii="仿宋" w:hAnsi="仿宋" w:eastAsia="仿宋"/>
                <w:sz w:val="30"/>
                <w:szCs w:val="30"/>
              </w:rPr>
              <w:t>数量</w:t>
            </w:r>
          </w:p>
        </w:tc>
        <w:tc>
          <w:tcPr>
            <w:tcW w:w="1080" w:type="dxa"/>
            <w:vMerge w:val="restart"/>
            <w:vAlign w:val="center"/>
          </w:tcPr>
          <w:p>
            <w:pPr>
              <w:snapToGrid w:val="0"/>
              <w:rPr>
                <w:rFonts w:ascii="仿宋" w:hAnsi="仿宋" w:eastAsia="仿宋"/>
                <w:sz w:val="30"/>
                <w:szCs w:val="30"/>
              </w:rPr>
            </w:pPr>
            <w:r>
              <w:rPr>
                <w:rFonts w:hint="eastAsia" w:ascii="仿宋" w:hAnsi="仿宋" w:eastAsia="仿宋"/>
                <w:sz w:val="30"/>
                <w:szCs w:val="30"/>
              </w:rPr>
              <w:t>单价</w:t>
            </w:r>
          </w:p>
        </w:tc>
        <w:tc>
          <w:tcPr>
            <w:tcW w:w="2160" w:type="dxa"/>
            <w:gridSpan w:val="2"/>
            <w:vAlign w:val="center"/>
          </w:tcPr>
          <w:p>
            <w:pPr>
              <w:snapToGrid w:val="0"/>
              <w:rPr>
                <w:rFonts w:ascii="仿宋" w:hAnsi="仿宋" w:eastAsia="仿宋"/>
                <w:sz w:val="30"/>
                <w:szCs w:val="30"/>
              </w:rPr>
            </w:pPr>
            <w:r>
              <w:rPr>
                <w:rFonts w:hint="eastAsia" w:ascii="仿宋" w:hAnsi="仿宋" w:eastAsia="仿宋"/>
                <w:sz w:val="30"/>
                <w:szCs w:val="30"/>
              </w:rPr>
              <w:t>附件页码</w:t>
            </w:r>
          </w:p>
        </w:tc>
        <w:tc>
          <w:tcPr>
            <w:tcW w:w="2160" w:type="dxa"/>
            <w:vMerge w:val="restart"/>
            <w:vAlign w:val="center"/>
          </w:tcPr>
          <w:p>
            <w:pPr>
              <w:snapToGrid w:val="0"/>
              <w:rPr>
                <w:rFonts w:ascii="仿宋" w:hAnsi="仿宋" w:eastAsia="仿宋"/>
                <w:sz w:val="30"/>
                <w:szCs w:val="30"/>
              </w:rPr>
            </w:pPr>
            <w:r>
              <w:rPr>
                <w:rFonts w:hint="eastAsia" w:ascii="仿宋" w:hAnsi="仿宋" w:eastAsia="仿宋"/>
                <w:sz w:val="30"/>
                <w:szCs w:val="30"/>
              </w:rPr>
              <w:t>采购单位联系人及联系电话</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285" w:hRule="atLeast"/>
        </w:trPr>
        <w:tc>
          <w:tcPr>
            <w:tcW w:w="2628" w:type="dxa"/>
            <w:vMerge w:val="continue"/>
            <w:vAlign w:val="center"/>
          </w:tcPr>
          <w:p>
            <w:pPr>
              <w:widowControl/>
              <w:ind w:firstLine="602"/>
              <w:jc w:val="left"/>
              <w:rPr>
                <w:rFonts w:ascii="仿宋" w:hAnsi="仿宋" w:eastAsia="仿宋"/>
                <w:sz w:val="30"/>
                <w:szCs w:val="30"/>
              </w:rPr>
            </w:pPr>
          </w:p>
        </w:tc>
        <w:tc>
          <w:tcPr>
            <w:tcW w:w="3420" w:type="dxa"/>
            <w:vMerge w:val="continue"/>
            <w:vAlign w:val="center"/>
          </w:tcPr>
          <w:p>
            <w:pPr>
              <w:widowControl/>
              <w:ind w:firstLine="602"/>
              <w:jc w:val="left"/>
              <w:rPr>
                <w:rFonts w:ascii="仿宋" w:hAnsi="仿宋" w:eastAsia="仿宋"/>
                <w:sz w:val="30"/>
                <w:szCs w:val="30"/>
              </w:rPr>
            </w:pPr>
          </w:p>
        </w:tc>
        <w:tc>
          <w:tcPr>
            <w:tcW w:w="1080" w:type="dxa"/>
            <w:vMerge w:val="continue"/>
            <w:vAlign w:val="center"/>
          </w:tcPr>
          <w:p>
            <w:pPr>
              <w:widowControl/>
              <w:ind w:firstLine="602"/>
              <w:jc w:val="left"/>
              <w:rPr>
                <w:rFonts w:ascii="仿宋" w:hAnsi="仿宋" w:eastAsia="仿宋"/>
                <w:sz w:val="30"/>
                <w:szCs w:val="30"/>
              </w:rPr>
            </w:pPr>
          </w:p>
        </w:tc>
        <w:tc>
          <w:tcPr>
            <w:tcW w:w="1080" w:type="dxa"/>
            <w:vMerge w:val="continue"/>
            <w:vAlign w:val="center"/>
          </w:tcPr>
          <w:p>
            <w:pPr>
              <w:widowControl/>
              <w:ind w:firstLine="602"/>
              <w:jc w:val="left"/>
              <w:rPr>
                <w:rFonts w:ascii="仿宋" w:hAnsi="仿宋" w:eastAsia="仿宋"/>
                <w:sz w:val="30"/>
                <w:szCs w:val="30"/>
              </w:rPr>
            </w:pPr>
          </w:p>
        </w:tc>
        <w:tc>
          <w:tcPr>
            <w:tcW w:w="1080" w:type="dxa"/>
            <w:vAlign w:val="center"/>
          </w:tcPr>
          <w:p>
            <w:pPr>
              <w:snapToGrid w:val="0"/>
              <w:rPr>
                <w:rFonts w:ascii="仿宋" w:hAnsi="仿宋" w:eastAsia="仿宋"/>
                <w:sz w:val="30"/>
                <w:szCs w:val="30"/>
              </w:rPr>
            </w:pPr>
            <w:r>
              <w:rPr>
                <w:rFonts w:hint="eastAsia" w:ascii="仿宋" w:hAnsi="仿宋" w:eastAsia="仿宋"/>
                <w:sz w:val="30"/>
                <w:szCs w:val="30"/>
              </w:rPr>
              <w:t>合同</w:t>
            </w:r>
          </w:p>
        </w:tc>
        <w:tc>
          <w:tcPr>
            <w:tcW w:w="1080" w:type="dxa"/>
            <w:vAlign w:val="center"/>
          </w:tcPr>
          <w:p>
            <w:pPr>
              <w:snapToGrid w:val="0"/>
              <w:rPr>
                <w:rFonts w:ascii="仿宋" w:hAnsi="仿宋" w:eastAsia="仿宋"/>
                <w:sz w:val="30"/>
                <w:szCs w:val="30"/>
              </w:rPr>
            </w:pPr>
            <w:r>
              <w:rPr>
                <w:rFonts w:hint="eastAsia" w:ascii="仿宋" w:hAnsi="仿宋" w:eastAsia="仿宋"/>
                <w:sz w:val="30"/>
                <w:szCs w:val="30"/>
              </w:rPr>
              <w:t>验收</w:t>
            </w:r>
          </w:p>
          <w:p>
            <w:pPr>
              <w:snapToGrid w:val="0"/>
              <w:rPr>
                <w:rFonts w:ascii="仿宋" w:hAnsi="仿宋" w:eastAsia="仿宋"/>
                <w:sz w:val="30"/>
                <w:szCs w:val="30"/>
              </w:rPr>
            </w:pPr>
            <w:r>
              <w:rPr>
                <w:rFonts w:hint="eastAsia" w:ascii="仿宋" w:hAnsi="仿宋" w:eastAsia="仿宋"/>
                <w:sz w:val="30"/>
                <w:szCs w:val="30"/>
              </w:rPr>
              <w:t>报告</w:t>
            </w:r>
          </w:p>
        </w:tc>
        <w:tc>
          <w:tcPr>
            <w:tcW w:w="2160" w:type="dxa"/>
            <w:vMerge w:val="continue"/>
            <w:vAlign w:val="center"/>
          </w:tcPr>
          <w:p>
            <w:pPr>
              <w:widowControl/>
              <w:ind w:firstLine="602"/>
              <w:jc w:val="left"/>
              <w:rPr>
                <w:rFonts w:ascii="仿宋" w:hAnsi="仿宋" w:eastAsia="仿宋"/>
                <w:sz w:val="30"/>
                <w:szCs w:val="3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628" w:type="dxa"/>
          </w:tcPr>
          <w:p>
            <w:pPr>
              <w:snapToGrid w:val="0"/>
              <w:spacing w:before="50" w:after="120" w:afterLines="50" w:line="400" w:lineRule="exact"/>
              <w:ind w:firstLine="602"/>
              <w:jc w:val="left"/>
              <w:rPr>
                <w:rFonts w:ascii="仿宋" w:hAnsi="仿宋" w:eastAsia="仿宋"/>
                <w:sz w:val="30"/>
                <w:szCs w:val="30"/>
              </w:rPr>
            </w:pPr>
          </w:p>
        </w:tc>
        <w:tc>
          <w:tcPr>
            <w:tcW w:w="3420" w:type="dxa"/>
          </w:tcPr>
          <w:p>
            <w:pPr>
              <w:snapToGrid w:val="0"/>
              <w:spacing w:before="50" w:after="120" w:afterLines="50" w:line="400" w:lineRule="exact"/>
              <w:ind w:firstLine="602"/>
              <w:jc w:val="left"/>
              <w:rPr>
                <w:rFonts w:ascii="仿宋" w:hAnsi="仿宋" w:eastAsia="仿宋"/>
                <w:sz w:val="30"/>
                <w:szCs w:val="30"/>
              </w:rPr>
            </w:pPr>
          </w:p>
        </w:tc>
        <w:tc>
          <w:tcPr>
            <w:tcW w:w="1080" w:type="dxa"/>
          </w:tcPr>
          <w:p>
            <w:pPr>
              <w:snapToGrid w:val="0"/>
              <w:spacing w:before="50" w:after="120" w:afterLines="50" w:line="400" w:lineRule="exact"/>
              <w:ind w:firstLine="602"/>
              <w:jc w:val="left"/>
              <w:rPr>
                <w:rFonts w:ascii="仿宋" w:hAnsi="仿宋" w:eastAsia="仿宋"/>
                <w:sz w:val="30"/>
                <w:szCs w:val="30"/>
              </w:rPr>
            </w:pPr>
          </w:p>
        </w:tc>
        <w:tc>
          <w:tcPr>
            <w:tcW w:w="1080" w:type="dxa"/>
          </w:tcPr>
          <w:p>
            <w:pPr>
              <w:snapToGrid w:val="0"/>
              <w:spacing w:before="50" w:after="120" w:afterLines="50" w:line="400" w:lineRule="exact"/>
              <w:ind w:firstLine="602"/>
              <w:jc w:val="left"/>
              <w:rPr>
                <w:rFonts w:ascii="仿宋" w:hAnsi="仿宋" w:eastAsia="仿宋"/>
                <w:sz w:val="30"/>
                <w:szCs w:val="30"/>
              </w:rPr>
            </w:pPr>
          </w:p>
        </w:tc>
        <w:tc>
          <w:tcPr>
            <w:tcW w:w="1080" w:type="dxa"/>
          </w:tcPr>
          <w:p>
            <w:pPr>
              <w:snapToGrid w:val="0"/>
              <w:spacing w:before="50" w:after="120" w:afterLines="50" w:line="400" w:lineRule="exact"/>
              <w:ind w:firstLine="602"/>
              <w:jc w:val="left"/>
              <w:rPr>
                <w:rFonts w:ascii="仿宋" w:hAnsi="仿宋" w:eastAsia="仿宋"/>
                <w:sz w:val="30"/>
                <w:szCs w:val="30"/>
              </w:rPr>
            </w:pPr>
          </w:p>
        </w:tc>
        <w:tc>
          <w:tcPr>
            <w:tcW w:w="1080" w:type="dxa"/>
          </w:tcPr>
          <w:p>
            <w:pPr>
              <w:snapToGrid w:val="0"/>
              <w:spacing w:before="50" w:after="120" w:afterLines="50" w:line="400" w:lineRule="exact"/>
              <w:ind w:firstLine="602"/>
              <w:jc w:val="left"/>
              <w:rPr>
                <w:rFonts w:ascii="仿宋" w:hAnsi="仿宋" w:eastAsia="仿宋"/>
                <w:sz w:val="30"/>
                <w:szCs w:val="30"/>
              </w:rPr>
            </w:pPr>
          </w:p>
        </w:tc>
        <w:tc>
          <w:tcPr>
            <w:tcW w:w="2160" w:type="dxa"/>
          </w:tcPr>
          <w:p>
            <w:pPr>
              <w:snapToGrid w:val="0"/>
              <w:spacing w:before="50" w:after="120" w:afterLines="50" w:line="400" w:lineRule="exact"/>
              <w:ind w:firstLine="602"/>
              <w:jc w:val="left"/>
              <w:rPr>
                <w:rFonts w:ascii="仿宋" w:hAnsi="仿宋" w:eastAsia="仿宋"/>
                <w:sz w:val="30"/>
                <w:szCs w:val="3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10" w:hRule="atLeast"/>
        </w:trPr>
        <w:tc>
          <w:tcPr>
            <w:tcW w:w="2628" w:type="dxa"/>
          </w:tcPr>
          <w:p>
            <w:pPr>
              <w:snapToGrid w:val="0"/>
              <w:spacing w:before="50" w:after="120" w:afterLines="50" w:line="400" w:lineRule="exact"/>
              <w:ind w:firstLine="602"/>
              <w:jc w:val="left"/>
              <w:rPr>
                <w:rFonts w:ascii="仿宋" w:hAnsi="仿宋" w:eastAsia="仿宋"/>
                <w:sz w:val="30"/>
                <w:szCs w:val="30"/>
              </w:rPr>
            </w:pPr>
          </w:p>
        </w:tc>
        <w:tc>
          <w:tcPr>
            <w:tcW w:w="3420" w:type="dxa"/>
          </w:tcPr>
          <w:p>
            <w:pPr>
              <w:snapToGrid w:val="0"/>
              <w:spacing w:before="50" w:after="120" w:afterLines="50" w:line="400" w:lineRule="exact"/>
              <w:ind w:firstLine="602"/>
              <w:jc w:val="left"/>
              <w:rPr>
                <w:rFonts w:ascii="仿宋" w:hAnsi="仿宋" w:eastAsia="仿宋"/>
                <w:sz w:val="30"/>
                <w:szCs w:val="30"/>
              </w:rPr>
            </w:pPr>
          </w:p>
        </w:tc>
        <w:tc>
          <w:tcPr>
            <w:tcW w:w="1080" w:type="dxa"/>
          </w:tcPr>
          <w:p>
            <w:pPr>
              <w:snapToGrid w:val="0"/>
              <w:spacing w:before="50" w:after="120" w:afterLines="50" w:line="400" w:lineRule="exact"/>
              <w:ind w:firstLine="602"/>
              <w:jc w:val="left"/>
              <w:rPr>
                <w:rFonts w:ascii="仿宋" w:hAnsi="仿宋" w:eastAsia="仿宋"/>
                <w:sz w:val="30"/>
                <w:szCs w:val="30"/>
              </w:rPr>
            </w:pPr>
          </w:p>
        </w:tc>
        <w:tc>
          <w:tcPr>
            <w:tcW w:w="1080" w:type="dxa"/>
          </w:tcPr>
          <w:p>
            <w:pPr>
              <w:snapToGrid w:val="0"/>
              <w:spacing w:before="50" w:after="120" w:afterLines="50" w:line="400" w:lineRule="exact"/>
              <w:ind w:firstLine="602"/>
              <w:jc w:val="left"/>
              <w:rPr>
                <w:rFonts w:ascii="仿宋" w:hAnsi="仿宋" w:eastAsia="仿宋"/>
                <w:sz w:val="30"/>
                <w:szCs w:val="30"/>
              </w:rPr>
            </w:pPr>
          </w:p>
        </w:tc>
        <w:tc>
          <w:tcPr>
            <w:tcW w:w="1080" w:type="dxa"/>
          </w:tcPr>
          <w:p>
            <w:pPr>
              <w:snapToGrid w:val="0"/>
              <w:spacing w:before="50" w:after="120" w:afterLines="50" w:line="400" w:lineRule="exact"/>
              <w:ind w:firstLine="602"/>
              <w:jc w:val="left"/>
              <w:rPr>
                <w:rFonts w:ascii="仿宋" w:hAnsi="仿宋" w:eastAsia="仿宋"/>
                <w:sz w:val="30"/>
                <w:szCs w:val="30"/>
              </w:rPr>
            </w:pPr>
          </w:p>
        </w:tc>
        <w:tc>
          <w:tcPr>
            <w:tcW w:w="1080" w:type="dxa"/>
          </w:tcPr>
          <w:p>
            <w:pPr>
              <w:snapToGrid w:val="0"/>
              <w:spacing w:before="50" w:after="120" w:afterLines="50" w:line="400" w:lineRule="exact"/>
              <w:ind w:firstLine="602"/>
              <w:jc w:val="left"/>
              <w:rPr>
                <w:rFonts w:ascii="仿宋" w:hAnsi="仿宋" w:eastAsia="仿宋"/>
                <w:sz w:val="30"/>
                <w:szCs w:val="30"/>
              </w:rPr>
            </w:pPr>
          </w:p>
        </w:tc>
        <w:tc>
          <w:tcPr>
            <w:tcW w:w="2160" w:type="dxa"/>
          </w:tcPr>
          <w:p>
            <w:pPr>
              <w:snapToGrid w:val="0"/>
              <w:spacing w:before="50" w:after="120" w:afterLines="50" w:line="400" w:lineRule="exact"/>
              <w:ind w:firstLine="602"/>
              <w:jc w:val="left"/>
              <w:rPr>
                <w:rFonts w:ascii="仿宋" w:hAnsi="仿宋" w:eastAsia="仿宋"/>
                <w:sz w:val="30"/>
                <w:szCs w:val="3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628" w:type="dxa"/>
          </w:tcPr>
          <w:p>
            <w:pPr>
              <w:snapToGrid w:val="0"/>
              <w:spacing w:before="50" w:after="120" w:afterLines="50" w:line="400" w:lineRule="exact"/>
              <w:ind w:firstLine="602"/>
              <w:jc w:val="left"/>
              <w:rPr>
                <w:rFonts w:ascii="仿宋" w:hAnsi="仿宋" w:eastAsia="仿宋"/>
                <w:sz w:val="30"/>
                <w:szCs w:val="30"/>
              </w:rPr>
            </w:pPr>
          </w:p>
        </w:tc>
        <w:tc>
          <w:tcPr>
            <w:tcW w:w="3420" w:type="dxa"/>
          </w:tcPr>
          <w:p>
            <w:pPr>
              <w:snapToGrid w:val="0"/>
              <w:spacing w:before="50" w:after="120" w:afterLines="50" w:line="400" w:lineRule="exact"/>
              <w:ind w:firstLine="602"/>
              <w:jc w:val="left"/>
              <w:rPr>
                <w:rFonts w:ascii="仿宋" w:hAnsi="仿宋" w:eastAsia="仿宋"/>
                <w:sz w:val="30"/>
                <w:szCs w:val="30"/>
              </w:rPr>
            </w:pPr>
          </w:p>
        </w:tc>
        <w:tc>
          <w:tcPr>
            <w:tcW w:w="1080" w:type="dxa"/>
          </w:tcPr>
          <w:p>
            <w:pPr>
              <w:snapToGrid w:val="0"/>
              <w:spacing w:before="50" w:after="120" w:afterLines="50" w:line="400" w:lineRule="exact"/>
              <w:ind w:firstLine="602"/>
              <w:jc w:val="left"/>
              <w:rPr>
                <w:rFonts w:ascii="仿宋" w:hAnsi="仿宋" w:eastAsia="仿宋"/>
                <w:sz w:val="30"/>
                <w:szCs w:val="30"/>
              </w:rPr>
            </w:pPr>
          </w:p>
        </w:tc>
        <w:tc>
          <w:tcPr>
            <w:tcW w:w="1080" w:type="dxa"/>
          </w:tcPr>
          <w:p>
            <w:pPr>
              <w:snapToGrid w:val="0"/>
              <w:spacing w:before="50" w:after="120" w:afterLines="50" w:line="400" w:lineRule="exact"/>
              <w:ind w:firstLine="602"/>
              <w:jc w:val="left"/>
              <w:rPr>
                <w:rFonts w:ascii="仿宋" w:hAnsi="仿宋" w:eastAsia="仿宋"/>
                <w:sz w:val="30"/>
                <w:szCs w:val="30"/>
              </w:rPr>
            </w:pPr>
          </w:p>
        </w:tc>
        <w:tc>
          <w:tcPr>
            <w:tcW w:w="1080" w:type="dxa"/>
          </w:tcPr>
          <w:p>
            <w:pPr>
              <w:snapToGrid w:val="0"/>
              <w:spacing w:before="50" w:after="120" w:afterLines="50" w:line="400" w:lineRule="exact"/>
              <w:ind w:firstLine="602"/>
              <w:jc w:val="left"/>
              <w:rPr>
                <w:rFonts w:ascii="仿宋" w:hAnsi="仿宋" w:eastAsia="仿宋"/>
                <w:sz w:val="30"/>
                <w:szCs w:val="30"/>
              </w:rPr>
            </w:pPr>
          </w:p>
        </w:tc>
        <w:tc>
          <w:tcPr>
            <w:tcW w:w="1080" w:type="dxa"/>
          </w:tcPr>
          <w:p>
            <w:pPr>
              <w:snapToGrid w:val="0"/>
              <w:spacing w:before="50" w:after="120" w:afterLines="50" w:line="400" w:lineRule="exact"/>
              <w:ind w:firstLine="602"/>
              <w:jc w:val="left"/>
              <w:rPr>
                <w:rFonts w:ascii="仿宋" w:hAnsi="仿宋" w:eastAsia="仿宋"/>
                <w:sz w:val="30"/>
                <w:szCs w:val="30"/>
              </w:rPr>
            </w:pPr>
          </w:p>
        </w:tc>
        <w:tc>
          <w:tcPr>
            <w:tcW w:w="2160" w:type="dxa"/>
          </w:tcPr>
          <w:p>
            <w:pPr>
              <w:snapToGrid w:val="0"/>
              <w:spacing w:before="50" w:after="120" w:afterLines="50" w:line="400" w:lineRule="exact"/>
              <w:ind w:firstLine="602"/>
              <w:jc w:val="left"/>
              <w:rPr>
                <w:rFonts w:ascii="仿宋" w:hAnsi="仿宋" w:eastAsia="仿宋"/>
                <w:sz w:val="30"/>
                <w:szCs w:val="3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628" w:type="dxa"/>
            <w:tcBorders>
              <w:bottom w:val="single" w:color="auto" w:sz="4" w:space="0"/>
              <w:right w:val="single" w:color="auto" w:sz="4" w:space="0"/>
            </w:tcBorders>
          </w:tcPr>
          <w:p>
            <w:pPr>
              <w:snapToGrid w:val="0"/>
              <w:spacing w:before="50" w:after="120" w:afterLines="50" w:line="400" w:lineRule="exact"/>
              <w:ind w:firstLine="602"/>
              <w:jc w:val="left"/>
              <w:rPr>
                <w:rFonts w:ascii="仿宋" w:hAnsi="仿宋" w:eastAsia="仿宋"/>
                <w:sz w:val="30"/>
                <w:szCs w:val="30"/>
              </w:rPr>
            </w:pPr>
          </w:p>
        </w:tc>
        <w:tc>
          <w:tcPr>
            <w:tcW w:w="3420" w:type="dxa"/>
            <w:tcBorders>
              <w:left w:val="single" w:color="auto" w:sz="4" w:space="0"/>
              <w:bottom w:val="single" w:color="auto" w:sz="4" w:space="0"/>
            </w:tcBorders>
          </w:tcPr>
          <w:p>
            <w:pPr>
              <w:snapToGrid w:val="0"/>
              <w:spacing w:before="50" w:after="120" w:afterLines="50" w:line="400" w:lineRule="exact"/>
              <w:ind w:firstLine="602"/>
              <w:jc w:val="left"/>
              <w:rPr>
                <w:rFonts w:ascii="仿宋" w:hAnsi="仿宋" w:eastAsia="仿宋"/>
                <w:sz w:val="30"/>
                <w:szCs w:val="30"/>
              </w:rPr>
            </w:pPr>
          </w:p>
        </w:tc>
        <w:tc>
          <w:tcPr>
            <w:tcW w:w="1080" w:type="dxa"/>
          </w:tcPr>
          <w:p>
            <w:pPr>
              <w:snapToGrid w:val="0"/>
              <w:spacing w:before="50" w:after="120" w:afterLines="50" w:line="400" w:lineRule="exact"/>
              <w:ind w:firstLine="602"/>
              <w:jc w:val="left"/>
              <w:rPr>
                <w:rFonts w:ascii="仿宋" w:hAnsi="仿宋" w:eastAsia="仿宋"/>
                <w:sz w:val="30"/>
                <w:szCs w:val="30"/>
              </w:rPr>
            </w:pPr>
          </w:p>
        </w:tc>
        <w:tc>
          <w:tcPr>
            <w:tcW w:w="1080" w:type="dxa"/>
          </w:tcPr>
          <w:p>
            <w:pPr>
              <w:snapToGrid w:val="0"/>
              <w:spacing w:before="50" w:after="120" w:afterLines="50" w:line="400" w:lineRule="exact"/>
              <w:ind w:firstLine="602"/>
              <w:jc w:val="left"/>
              <w:rPr>
                <w:rFonts w:ascii="仿宋" w:hAnsi="仿宋" w:eastAsia="仿宋"/>
                <w:sz w:val="30"/>
                <w:szCs w:val="30"/>
              </w:rPr>
            </w:pPr>
          </w:p>
        </w:tc>
        <w:tc>
          <w:tcPr>
            <w:tcW w:w="1080" w:type="dxa"/>
          </w:tcPr>
          <w:p>
            <w:pPr>
              <w:snapToGrid w:val="0"/>
              <w:spacing w:before="50" w:after="120" w:afterLines="50" w:line="400" w:lineRule="exact"/>
              <w:ind w:firstLine="602"/>
              <w:jc w:val="left"/>
              <w:rPr>
                <w:rFonts w:ascii="仿宋" w:hAnsi="仿宋" w:eastAsia="仿宋"/>
                <w:sz w:val="30"/>
                <w:szCs w:val="30"/>
              </w:rPr>
            </w:pPr>
          </w:p>
        </w:tc>
        <w:tc>
          <w:tcPr>
            <w:tcW w:w="1080" w:type="dxa"/>
          </w:tcPr>
          <w:p>
            <w:pPr>
              <w:snapToGrid w:val="0"/>
              <w:spacing w:before="50" w:after="120" w:afterLines="50" w:line="400" w:lineRule="exact"/>
              <w:ind w:firstLine="602"/>
              <w:jc w:val="left"/>
              <w:rPr>
                <w:rFonts w:ascii="仿宋" w:hAnsi="仿宋" w:eastAsia="仿宋"/>
                <w:sz w:val="30"/>
                <w:szCs w:val="30"/>
              </w:rPr>
            </w:pPr>
          </w:p>
        </w:tc>
        <w:tc>
          <w:tcPr>
            <w:tcW w:w="2160" w:type="dxa"/>
          </w:tcPr>
          <w:p>
            <w:pPr>
              <w:snapToGrid w:val="0"/>
              <w:spacing w:before="50" w:after="120" w:afterLines="50" w:line="400" w:lineRule="exact"/>
              <w:ind w:firstLine="602"/>
              <w:jc w:val="left"/>
              <w:rPr>
                <w:rFonts w:ascii="仿宋" w:hAnsi="仿宋" w:eastAsia="仿宋"/>
                <w:sz w:val="30"/>
                <w:szCs w:val="3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6"/>
          <w:wAfter w:w="9900" w:type="dxa"/>
        </w:trPr>
        <w:tc>
          <w:tcPr>
            <w:tcW w:w="2628" w:type="dxa"/>
            <w:tcBorders>
              <w:top w:val="nil"/>
              <w:left w:val="nil"/>
              <w:bottom w:val="nil"/>
              <w:right w:val="nil"/>
            </w:tcBorders>
          </w:tcPr>
          <w:p>
            <w:pPr>
              <w:snapToGrid w:val="0"/>
              <w:spacing w:before="50" w:after="120" w:afterLines="50" w:line="400" w:lineRule="exact"/>
              <w:ind w:firstLine="602"/>
              <w:jc w:val="center"/>
              <w:rPr>
                <w:rFonts w:ascii="仿宋" w:hAnsi="仿宋" w:eastAsia="仿宋"/>
                <w:sz w:val="30"/>
                <w:szCs w:val="30"/>
              </w:rPr>
            </w:pPr>
            <w:r>
              <w:rPr>
                <w:rFonts w:hint="eastAsia" w:ascii="仿宋" w:hAnsi="仿宋" w:eastAsia="仿宋"/>
                <w:sz w:val="30"/>
                <w:szCs w:val="30"/>
              </w:rPr>
              <w:t>备注</w:t>
            </w:r>
          </w:p>
        </w:tc>
      </w:tr>
    </w:tbl>
    <w:p>
      <w:pPr>
        <w:pStyle w:val="23"/>
        <w:snapToGrid w:val="0"/>
        <w:spacing w:before="240"/>
        <w:rPr>
          <w:rFonts w:ascii="仿宋" w:hAnsi="仿宋" w:eastAsia="仿宋"/>
          <w:kern w:val="0"/>
          <w:sz w:val="30"/>
          <w:szCs w:val="30"/>
        </w:rPr>
      </w:pPr>
      <w:r>
        <w:rPr>
          <w:rFonts w:hint="eastAsia" w:ascii="仿宋" w:hAnsi="仿宋" w:eastAsia="仿宋"/>
          <w:sz w:val="30"/>
          <w:szCs w:val="30"/>
        </w:rPr>
        <w:t>授权代表签名：</w:t>
      </w:r>
      <w:r>
        <w:rPr>
          <w:rFonts w:hint="eastAsia" w:ascii="仿宋" w:hAnsi="仿宋" w:eastAsia="仿宋"/>
          <w:sz w:val="30"/>
          <w:szCs w:val="30"/>
          <w:u w:val="single"/>
        </w:rPr>
        <w:t>　　　　　</w:t>
      </w:r>
      <w:r>
        <w:rPr>
          <w:rFonts w:ascii="仿宋" w:hAnsi="仿宋" w:eastAsia="仿宋"/>
          <w:sz w:val="30"/>
          <w:szCs w:val="30"/>
        </w:rPr>
        <w:t xml:space="preserve">                                     时  间：</w:t>
      </w:r>
      <w:r>
        <w:rPr>
          <w:rFonts w:ascii="仿宋" w:hAnsi="仿宋" w:eastAsia="仿宋"/>
          <w:sz w:val="30"/>
          <w:szCs w:val="30"/>
          <w:u w:val="single"/>
        </w:rPr>
        <w:t xml:space="preserve">            </w:t>
      </w:r>
    </w:p>
    <w:p>
      <w:pPr>
        <w:widowControl/>
        <w:ind w:firstLine="602"/>
        <w:jc w:val="left"/>
        <w:rPr>
          <w:rFonts w:ascii="仿宋" w:hAnsi="仿宋" w:eastAsia="仿宋"/>
          <w:sz w:val="30"/>
          <w:szCs w:val="30"/>
        </w:rPr>
        <w:sectPr>
          <w:pgSz w:w="16838" w:h="11906" w:orient="landscape"/>
          <w:pgMar w:top="1797" w:right="1474" w:bottom="1797" w:left="1247" w:header="851" w:footer="851" w:gutter="0"/>
          <w:cols w:space="720" w:num="1"/>
        </w:sectPr>
      </w:pPr>
    </w:p>
    <w:p>
      <w:pPr>
        <w:snapToGrid w:val="0"/>
        <w:spacing w:before="120" w:beforeLines="50" w:after="50"/>
        <w:ind w:firstLine="602"/>
        <w:rPr>
          <w:rFonts w:ascii="仿宋" w:hAnsi="仿宋" w:eastAsia="仿宋"/>
          <w:b/>
          <w:sz w:val="30"/>
          <w:szCs w:val="30"/>
        </w:rPr>
      </w:pPr>
      <w:r>
        <w:rPr>
          <w:rFonts w:hint="eastAsia" w:ascii="仿宋" w:hAnsi="仿宋" w:eastAsia="仿宋"/>
          <w:sz w:val="30"/>
          <w:szCs w:val="30"/>
        </w:rPr>
        <w:t>附件</w:t>
      </w:r>
      <w:r>
        <w:rPr>
          <w:rFonts w:ascii="仿宋" w:hAnsi="仿宋" w:eastAsia="仿宋"/>
          <w:sz w:val="30"/>
          <w:szCs w:val="30"/>
        </w:rPr>
        <w:t>12</w:t>
      </w:r>
      <w:r>
        <w:rPr>
          <w:rFonts w:hint="eastAsia" w:ascii="仿宋" w:hAnsi="仿宋" w:eastAsia="仿宋"/>
          <w:b/>
          <w:sz w:val="30"/>
          <w:szCs w:val="30"/>
        </w:rPr>
        <w:t>：</w:t>
      </w:r>
      <w:r>
        <w:rPr>
          <w:rFonts w:ascii="仿宋" w:hAnsi="仿宋" w:eastAsia="仿宋"/>
          <w:b/>
          <w:sz w:val="30"/>
          <w:szCs w:val="30"/>
        </w:rPr>
        <w:t xml:space="preserve">                                </w:t>
      </w:r>
      <w:r>
        <w:rPr>
          <w:rFonts w:ascii="仿宋" w:hAnsi="仿宋" w:eastAsia="仿宋"/>
          <w:sz w:val="30"/>
          <w:szCs w:val="30"/>
        </w:rPr>
        <w:t xml:space="preserve"> 正本或副本</w:t>
      </w:r>
    </w:p>
    <w:p>
      <w:pPr>
        <w:ind w:right="-110" w:firstLine="1204"/>
        <w:jc w:val="center"/>
        <w:rPr>
          <w:rFonts w:ascii="仿宋" w:hAnsi="仿宋" w:eastAsia="仿宋"/>
          <w:spacing w:val="40"/>
          <w:sz w:val="52"/>
          <w:szCs w:val="52"/>
        </w:rPr>
      </w:pPr>
      <w:r>
        <w:rPr>
          <w:rFonts w:hint="eastAsia" w:ascii="仿宋" w:hAnsi="仿宋" w:eastAsia="仿宋"/>
          <w:spacing w:val="40"/>
          <w:sz w:val="52"/>
          <w:szCs w:val="52"/>
        </w:rPr>
        <w:t>项目名称</w:t>
      </w:r>
    </w:p>
    <w:p>
      <w:pPr>
        <w:spacing w:before="240" w:beforeLines="100" w:line="240" w:lineRule="atLeast"/>
        <w:ind w:firstLine="723"/>
        <w:jc w:val="center"/>
        <w:rPr>
          <w:rFonts w:ascii="仿宋" w:hAnsi="仿宋" w:eastAsia="仿宋"/>
          <w:sz w:val="36"/>
          <w:szCs w:val="36"/>
        </w:rPr>
      </w:pPr>
      <w:r>
        <w:rPr>
          <w:rFonts w:hint="eastAsia" w:ascii="仿宋" w:hAnsi="仿宋" w:eastAsia="仿宋"/>
          <w:sz w:val="36"/>
          <w:szCs w:val="36"/>
        </w:rPr>
        <w:t>项目编号：（标项</w:t>
      </w:r>
      <w:r>
        <w:rPr>
          <w:rFonts w:ascii="仿宋" w:hAnsi="仿宋" w:eastAsia="仿宋"/>
          <w:sz w:val="36"/>
          <w:szCs w:val="36"/>
        </w:rPr>
        <w:t xml:space="preserve">  </w:t>
      </w:r>
      <w:r>
        <w:rPr>
          <w:rFonts w:hint="eastAsia" w:ascii="仿宋" w:hAnsi="仿宋" w:eastAsia="仿宋"/>
          <w:sz w:val="36"/>
          <w:szCs w:val="36"/>
        </w:rPr>
        <w:t>）</w:t>
      </w:r>
    </w:p>
    <w:p>
      <w:pPr>
        <w:spacing w:after="100" w:afterAutospacing="1" w:line="800" w:lineRule="exact"/>
        <w:ind w:right="-108" w:firstLine="1840"/>
        <w:jc w:val="center"/>
        <w:rPr>
          <w:rFonts w:ascii="仿宋" w:hAnsi="仿宋" w:eastAsia="仿宋"/>
          <w:b/>
          <w:spacing w:val="40"/>
          <w:sz w:val="84"/>
          <w:szCs w:val="84"/>
        </w:rPr>
      </w:pPr>
    </w:p>
    <w:p>
      <w:pPr>
        <w:spacing w:after="100" w:afterAutospacing="1"/>
        <w:ind w:right="-108" w:firstLine="1847"/>
        <w:jc w:val="center"/>
        <w:rPr>
          <w:rFonts w:ascii="仿宋" w:hAnsi="仿宋" w:eastAsia="仿宋"/>
          <w:b/>
          <w:spacing w:val="40"/>
          <w:sz w:val="84"/>
          <w:szCs w:val="84"/>
        </w:rPr>
      </w:pPr>
      <w:r>
        <w:rPr>
          <w:rFonts w:hint="eastAsia" w:ascii="仿宋" w:hAnsi="仿宋" w:eastAsia="仿宋"/>
          <w:b/>
          <w:spacing w:val="40"/>
          <w:sz w:val="84"/>
          <w:szCs w:val="84"/>
        </w:rPr>
        <w:t>报</w:t>
      </w:r>
    </w:p>
    <w:p>
      <w:pPr>
        <w:spacing w:after="100" w:afterAutospacing="1"/>
        <w:ind w:right="-108" w:firstLine="1847"/>
        <w:jc w:val="center"/>
        <w:rPr>
          <w:rFonts w:ascii="仿宋" w:hAnsi="仿宋" w:eastAsia="仿宋"/>
          <w:b/>
          <w:spacing w:val="40"/>
          <w:sz w:val="84"/>
          <w:szCs w:val="84"/>
        </w:rPr>
      </w:pPr>
      <w:r>
        <w:rPr>
          <w:rFonts w:hint="eastAsia" w:ascii="仿宋" w:hAnsi="仿宋" w:eastAsia="仿宋"/>
          <w:b/>
          <w:spacing w:val="40"/>
          <w:sz w:val="84"/>
          <w:szCs w:val="84"/>
        </w:rPr>
        <w:t>价</w:t>
      </w:r>
    </w:p>
    <w:p>
      <w:pPr>
        <w:spacing w:after="100" w:afterAutospacing="1"/>
        <w:ind w:right="-108" w:firstLine="1847"/>
        <w:jc w:val="center"/>
        <w:rPr>
          <w:rFonts w:ascii="仿宋" w:hAnsi="仿宋" w:eastAsia="仿宋"/>
          <w:b/>
          <w:spacing w:val="40"/>
          <w:sz w:val="84"/>
          <w:szCs w:val="84"/>
        </w:rPr>
      </w:pPr>
      <w:r>
        <w:rPr>
          <w:rFonts w:hint="eastAsia" w:ascii="仿宋" w:hAnsi="仿宋" w:eastAsia="仿宋"/>
          <w:b/>
          <w:spacing w:val="40"/>
          <w:sz w:val="84"/>
          <w:szCs w:val="84"/>
        </w:rPr>
        <w:t>文</w:t>
      </w:r>
    </w:p>
    <w:p>
      <w:pPr>
        <w:spacing w:after="100" w:afterAutospacing="1"/>
        <w:ind w:right="-108" w:firstLine="1847"/>
        <w:jc w:val="center"/>
        <w:rPr>
          <w:rFonts w:ascii="仿宋" w:hAnsi="仿宋" w:eastAsia="仿宋"/>
          <w:b/>
          <w:spacing w:val="40"/>
          <w:sz w:val="84"/>
          <w:szCs w:val="84"/>
        </w:rPr>
      </w:pPr>
      <w:r>
        <w:rPr>
          <w:rFonts w:hint="eastAsia" w:ascii="仿宋" w:hAnsi="仿宋" w:eastAsia="仿宋"/>
          <w:b/>
          <w:spacing w:val="40"/>
          <w:sz w:val="84"/>
          <w:szCs w:val="84"/>
        </w:rPr>
        <w:t>件</w:t>
      </w:r>
    </w:p>
    <w:p>
      <w:pPr>
        <w:pStyle w:val="590"/>
        <w:spacing w:line="360" w:lineRule="auto"/>
        <w:ind w:firstLine="562"/>
        <w:rPr>
          <w:rFonts w:ascii="宋体" w:hAnsi="宋体"/>
          <w:sz w:val="28"/>
          <w:u w:val="single"/>
        </w:rPr>
      </w:pPr>
      <w:r>
        <w:rPr>
          <w:rFonts w:hint="eastAsia" w:ascii="宋体" w:hAnsi="宋体"/>
          <w:sz w:val="28"/>
        </w:rPr>
        <w:t>投标人全称：</w:t>
      </w:r>
      <w:r>
        <w:rPr>
          <w:rFonts w:ascii="宋体" w:hAnsi="宋体"/>
          <w:sz w:val="28"/>
          <w:u w:val="single"/>
        </w:rPr>
        <w:t xml:space="preserve">                                            </w:t>
      </w:r>
    </w:p>
    <w:p>
      <w:pPr>
        <w:pStyle w:val="590"/>
        <w:spacing w:line="360" w:lineRule="auto"/>
        <w:ind w:firstLine="562"/>
        <w:rPr>
          <w:rFonts w:ascii="宋体" w:hAnsi="宋体"/>
          <w:sz w:val="28"/>
        </w:rPr>
      </w:pPr>
      <w:r>
        <w:rPr>
          <w:rFonts w:hint="eastAsia" w:ascii="宋体" w:hAnsi="宋体"/>
          <w:sz w:val="28"/>
        </w:rPr>
        <w:t>（加盖单位公章）</w:t>
      </w:r>
    </w:p>
    <w:p>
      <w:pPr>
        <w:pStyle w:val="590"/>
        <w:spacing w:line="360" w:lineRule="auto"/>
        <w:ind w:firstLine="562"/>
        <w:rPr>
          <w:rFonts w:ascii="宋体" w:hAnsi="宋体"/>
          <w:sz w:val="28"/>
          <w:u w:val="single"/>
        </w:rPr>
      </w:pPr>
      <w:r>
        <w:rPr>
          <w:rFonts w:hint="eastAsia" w:ascii="宋体" w:hAnsi="宋体"/>
          <w:sz w:val="28"/>
        </w:rPr>
        <w:t>法定代表人印刷体姓名：</w:t>
      </w:r>
      <w:r>
        <w:rPr>
          <w:rFonts w:ascii="宋体" w:hAnsi="宋体"/>
          <w:sz w:val="28"/>
          <w:u w:val="single"/>
        </w:rPr>
        <w:t xml:space="preserve">             </w:t>
      </w:r>
      <w:r>
        <w:rPr>
          <w:rFonts w:ascii="宋体" w:hAnsi="宋体"/>
          <w:sz w:val="28"/>
        </w:rPr>
        <w:t xml:space="preserve">  签字：</w:t>
      </w:r>
      <w:r>
        <w:rPr>
          <w:rFonts w:ascii="宋体" w:hAnsi="宋体"/>
          <w:sz w:val="28"/>
          <w:u w:val="single"/>
        </w:rPr>
        <w:t xml:space="preserve">              </w:t>
      </w:r>
    </w:p>
    <w:p>
      <w:pPr>
        <w:pStyle w:val="590"/>
        <w:spacing w:line="360" w:lineRule="auto"/>
        <w:ind w:firstLine="562"/>
        <w:rPr>
          <w:rFonts w:ascii="宋体" w:hAnsi="宋体"/>
          <w:sz w:val="28"/>
          <w:u w:val="single"/>
        </w:rPr>
      </w:pPr>
      <w:r>
        <w:rPr>
          <w:rFonts w:hint="eastAsia" w:ascii="宋体" w:hAnsi="宋体"/>
          <w:sz w:val="28"/>
        </w:rPr>
        <w:t>授权投标代表印刷体姓名：</w:t>
      </w:r>
      <w:r>
        <w:rPr>
          <w:rFonts w:ascii="宋体" w:hAnsi="宋体"/>
          <w:sz w:val="28"/>
          <w:u w:val="single"/>
        </w:rPr>
        <w:t xml:space="preserve">           </w:t>
      </w:r>
      <w:r>
        <w:rPr>
          <w:rFonts w:ascii="宋体" w:hAnsi="宋体"/>
          <w:sz w:val="28"/>
        </w:rPr>
        <w:t xml:space="preserve">  签字：</w:t>
      </w:r>
      <w:r>
        <w:rPr>
          <w:rFonts w:ascii="宋体" w:hAnsi="宋体"/>
          <w:sz w:val="28"/>
          <w:u w:val="single"/>
        </w:rPr>
        <w:t xml:space="preserve">              </w:t>
      </w:r>
    </w:p>
    <w:p>
      <w:pPr>
        <w:pStyle w:val="590"/>
        <w:spacing w:line="360" w:lineRule="auto"/>
        <w:ind w:firstLine="562"/>
        <w:rPr>
          <w:rFonts w:ascii="宋体" w:hAnsi="宋体"/>
          <w:sz w:val="28"/>
          <w:u w:val="single"/>
        </w:rPr>
      </w:pPr>
      <w:r>
        <w:rPr>
          <w:rFonts w:hint="eastAsia" w:ascii="宋体" w:hAnsi="宋体"/>
          <w:sz w:val="28"/>
        </w:rPr>
        <w:t>投标人地址：</w:t>
      </w:r>
      <w:r>
        <w:rPr>
          <w:rFonts w:ascii="宋体" w:hAnsi="宋体"/>
          <w:sz w:val="28"/>
        </w:rPr>
        <w:t xml:space="preserve">   </w:t>
      </w:r>
      <w:r>
        <w:rPr>
          <w:rFonts w:ascii="宋体" w:hAnsi="宋体"/>
          <w:sz w:val="28"/>
          <w:u w:val="single"/>
        </w:rPr>
        <w:t xml:space="preserve">                                         </w:t>
      </w:r>
    </w:p>
    <w:p>
      <w:pPr>
        <w:pStyle w:val="590"/>
        <w:spacing w:line="360" w:lineRule="auto"/>
        <w:ind w:firstLine="562"/>
        <w:rPr>
          <w:rFonts w:ascii="宋体" w:hAnsi="宋体"/>
          <w:sz w:val="28"/>
          <w:u w:val="single"/>
        </w:rPr>
      </w:pPr>
      <w:r>
        <w:rPr>
          <w:rFonts w:hint="eastAsia" w:ascii="宋体" w:hAnsi="宋体"/>
          <w:sz w:val="28"/>
        </w:rPr>
        <w:t>邮编：</w:t>
      </w:r>
      <w:r>
        <w:rPr>
          <w:rFonts w:ascii="宋体" w:hAnsi="宋体"/>
          <w:sz w:val="28"/>
          <w:u w:val="single"/>
        </w:rPr>
        <w:t xml:space="preserve">                                                  </w:t>
      </w:r>
    </w:p>
    <w:p>
      <w:pPr>
        <w:pStyle w:val="590"/>
        <w:spacing w:line="360" w:lineRule="auto"/>
        <w:ind w:firstLine="562"/>
        <w:rPr>
          <w:rFonts w:ascii="宋体" w:hAnsi="宋体"/>
          <w:sz w:val="28"/>
          <w:u w:val="single"/>
        </w:rPr>
      </w:pPr>
      <w:r>
        <w:rPr>
          <w:rFonts w:hint="eastAsia" w:ascii="宋体" w:hAnsi="宋体"/>
          <w:sz w:val="28"/>
        </w:rPr>
        <w:t>联系电话：</w:t>
      </w:r>
      <w:r>
        <w:rPr>
          <w:rFonts w:ascii="宋体" w:hAnsi="宋体"/>
          <w:sz w:val="28"/>
        </w:rPr>
        <w:t xml:space="preserve">  </w:t>
      </w:r>
      <w:r>
        <w:rPr>
          <w:rFonts w:ascii="宋体" w:hAnsi="宋体"/>
          <w:sz w:val="28"/>
          <w:u w:val="single"/>
        </w:rPr>
        <w:t xml:space="preserve">                                            </w:t>
      </w:r>
    </w:p>
    <w:p>
      <w:pPr>
        <w:pStyle w:val="590"/>
        <w:spacing w:line="360" w:lineRule="auto"/>
        <w:ind w:firstLine="562"/>
        <w:rPr>
          <w:rFonts w:ascii="宋体" w:hAnsi="宋体"/>
          <w:sz w:val="28"/>
        </w:rPr>
      </w:pPr>
      <w:r>
        <w:rPr>
          <w:rFonts w:hint="eastAsia" w:ascii="宋体" w:hAnsi="宋体"/>
          <w:sz w:val="28"/>
        </w:rPr>
        <w:t>开标时间：</w:t>
      </w:r>
      <w:r>
        <w:rPr>
          <w:rFonts w:ascii="宋体" w:hAnsi="宋体"/>
          <w:sz w:val="28"/>
        </w:rPr>
        <w:t xml:space="preserve">  </w:t>
      </w:r>
      <w:r>
        <w:rPr>
          <w:rFonts w:ascii="宋体" w:hAnsi="宋体"/>
          <w:sz w:val="28"/>
          <w:u w:val="single"/>
        </w:rPr>
        <w:t xml:space="preserve">                                            </w:t>
      </w:r>
    </w:p>
    <w:p>
      <w:pPr>
        <w:ind w:firstLine="602"/>
      </w:pPr>
    </w:p>
    <w:p>
      <w:pPr>
        <w:ind w:firstLine="602"/>
      </w:pPr>
    </w:p>
    <w:p>
      <w:pPr>
        <w:ind w:firstLine="602"/>
      </w:pPr>
    </w:p>
    <w:p>
      <w:pPr>
        <w:ind w:firstLine="602"/>
      </w:pPr>
    </w:p>
    <w:p>
      <w:pPr>
        <w:ind w:firstLine="602"/>
      </w:pPr>
    </w:p>
    <w:p>
      <w:pPr>
        <w:pStyle w:val="47"/>
        <w:snapToGrid w:val="0"/>
        <w:ind w:left="0" w:leftChars="0" w:firstLine="723"/>
        <w:rPr>
          <w:rFonts w:ascii="仿宋" w:hAnsi="仿宋" w:eastAsia="仿宋"/>
          <w:b/>
          <w:sz w:val="36"/>
          <w:szCs w:val="36"/>
        </w:rPr>
      </w:pPr>
      <w:r>
        <w:rPr>
          <w:rFonts w:ascii="仿宋" w:hAnsi="仿宋" w:eastAsia="仿宋"/>
          <w:sz w:val="36"/>
          <w:szCs w:val="36"/>
        </w:rPr>
        <w:t>3、</w:t>
      </w:r>
      <w:r>
        <w:rPr>
          <w:rFonts w:hint="eastAsia" w:ascii="仿宋" w:hAnsi="仿宋" w:eastAsia="仿宋"/>
          <w:b/>
          <w:sz w:val="36"/>
          <w:szCs w:val="36"/>
        </w:rPr>
        <w:t>报价文件目录</w:t>
      </w:r>
    </w:p>
    <w:p>
      <w:pPr>
        <w:ind w:firstLine="602"/>
        <w:rPr>
          <w:rFonts w:ascii="仿宋" w:hAnsi="仿宋" w:eastAsia="仿宋"/>
        </w:rPr>
      </w:pPr>
    </w:p>
    <w:p>
      <w:pPr>
        <w:pStyle w:val="47"/>
        <w:snapToGrid w:val="0"/>
        <w:spacing w:line="460" w:lineRule="exact"/>
        <w:ind w:left="0" w:leftChars="0"/>
        <w:rPr>
          <w:rFonts w:ascii="仿宋" w:hAnsi="仿宋" w:eastAsia="仿宋"/>
          <w:sz w:val="30"/>
          <w:szCs w:val="30"/>
        </w:rPr>
      </w:pPr>
      <w:r>
        <w:rPr>
          <w:rFonts w:hint="eastAsia" w:ascii="仿宋" w:hAnsi="仿宋" w:eastAsia="仿宋"/>
          <w:sz w:val="30"/>
          <w:szCs w:val="30"/>
        </w:rPr>
        <w:t>（</w:t>
      </w:r>
      <w:r>
        <w:rPr>
          <w:rFonts w:ascii="仿宋" w:hAnsi="仿宋" w:eastAsia="仿宋"/>
          <w:sz w:val="30"/>
          <w:szCs w:val="30"/>
        </w:rPr>
        <w:t>1）投标报价明细表（见附件13）；</w:t>
      </w:r>
    </w:p>
    <w:p>
      <w:pPr>
        <w:pStyle w:val="47"/>
        <w:snapToGrid w:val="0"/>
        <w:spacing w:line="460" w:lineRule="exact"/>
        <w:ind w:left="0" w:leftChars="0"/>
        <w:rPr>
          <w:rFonts w:ascii="仿宋" w:hAnsi="仿宋" w:eastAsia="仿宋"/>
          <w:sz w:val="30"/>
          <w:szCs w:val="30"/>
        </w:rPr>
      </w:pPr>
      <w:r>
        <w:rPr>
          <w:rFonts w:hint="eastAsia" w:ascii="仿宋" w:hAnsi="仿宋" w:eastAsia="仿宋"/>
          <w:sz w:val="30"/>
          <w:szCs w:val="30"/>
        </w:rPr>
        <w:t>（</w:t>
      </w:r>
      <w:r>
        <w:rPr>
          <w:rFonts w:ascii="仿宋" w:hAnsi="仿宋" w:eastAsia="仿宋"/>
          <w:sz w:val="30"/>
          <w:szCs w:val="30"/>
        </w:rPr>
        <w:t>2）投标人针对报价需要说明的其他文件和说明（格式自拟）；</w:t>
      </w:r>
    </w:p>
    <w:p>
      <w:pPr>
        <w:pStyle w:val="47"/>
        <w:snapToGrid w:val="0"/>
        <w:spacing w:line="460" w:lineRule="exact"/>
        <w:ind w:left="0" w:leftChars="0"/>
        <w:rPr>
          <w:rFonts w:ascii="仿宋" w:hAnsi="仿宋" w:eastAsia="仿宋"/>
        </w:rPr>
      </w:pPr>
      <w:r>
        <w:rPr>
          <w:rFonts w:hint="eastAsia" w:ascii="仿宋" w:hAnsi="仿宋" w:eastAsia="仿宋"/>
          <w:sz w:val="30"/>
          <w:szCs w:val="30"/>
        </w:rPr>
        <w:t>（</w:t>
      </w:r>
      <w:r>
        <w:rPr>
          <w:rFonts w:ascii="仿宋" w:hAnsi="仿宋" w:eastAsia="仿宋"/>
          <w:sz w:val="30"/>
          <w:szCs w:val="30"/>
        </w:rPr>
        <w:t>3）中小企业声明函（见附件14）；</w:t>
      </w:r>
    </w:p>
    <w:p>
      <w:pPr>
        <w:pStyle w:val="71"/>
        <w:widowControl w:val="0"/>
        <w:spacing w:after="120" w:line="460" w:lineRule="exact"/>
        <w:jc w:val="both"/>
        <w:rPr>
          <w:rFonts w:ascii="仿宋" w:hAnsi="仿宋" w:eastAsia="仿宋"/>
          <w:color w:val="auto"/>
          <w:sz w:val="30"/>
          <w:szCs w:val="30"/>
        </w:rPr>
      </w:pPr>
      <w:r>
        <w:rPr>
          <w:rFonts w:hint="eastAsia" w:ascii="仿宋" w:hAnsi="仿宋" w:eastAsia="仿宋"/>
          <w:color w:val="auto"/>
          <w:sz w:val="30"/>
          <w:szCs w:val="30"/>
        </w:rPr>
        <w:t>（</w:t>
      </w:r>
      <w:r>
        <w:rPr>
          <w:rFonts w:ascii="仿宋" w:hAnsi="仿宋" w:eastAsia="仿宋"/>
          <w:color w:val="auto"/>
          <w:sz w:val="30"/>
          <w:szCs w:val="30"/>
        </w:rPr>
        <w:t>4）残疾人福利企业声明函（见附件15）。</w:t>
      </w:r>
    </w:p>
    <w:p>
      <w:pPr>
        <w:pStyle w:val="43"/>
        <w:snapToGrid w:val="0"/>
        <w:spacing w:before="120" w:after="120" w:line="240" w:lineRule="auto"/>
        <w:jc w:val="left"/>
        <w:rPr>
          <w:rFonts w:ascii="仿宋" w:hAnsi="仿宋" w:eastAsia="仿宋"/>
          <w:b/>
          <w:sz w:val="36"/>
          <w:szCs w:val="36"/>
        </w:rPr>
      </w:pPr>
      <w:r>
        <w:rPr>
          <w:rFonts w:ascii="仿宋" w:hAnsi="仿宋" w:eastAsia="仿宋"/>
          <w:kern w:val="0"/>
          <w:sz w:val="30"/>
          <w:szCs w:val="30"/>
        </w:rPr>
        <w:br w:type="page"/>
      </w:r>
      <w:r>
        <w:rPr>
          <w:rFonts w:hint="eastAsia" w:ascii="仿宋" w:hAnsi="仿宋" w:eastAsia="仿宋"/>
          <w:sz w:val="30"/>
          <w:szCs w:val="30"/>
        </w:rPr>
        <w:t>附件</w:t>
      </w:r>
      <w:r>
        <w:rPr>
          <w:rFonts w:ascii="仿宋" w:hAnsi="仿宋" w:eastAsia="仿宋"/>
          <w:sz w:val="30"/>
          <w:szCs w:val="30"/>
        </w:rPr>
        <w:t>13：</w:t>
      </w:r>
    </w:p>
    <w:p>
      <w:pPr>
        <w:pStyle w:val="43"/>
        <w:snapToGrid w:val="0"/>
        <w:spacing w:before="120" w:after="120" w:line="240" w:lineRule="auto"/>
        <w:ind w:firstLine="1084" w:firstLineChars="300"/>
        <w:jc w:val="center"/>
        <w:rPr>
          <w:rFonts w:hAnsi="宋体"/>
          <w:b/>
          <w:sz w:val="36"/>
          <w:szCs w:val="36"/>
        </w:rPr>
      </w:pPr>
      <w:r>
        <w:rPr>
          <w:rFonts w:hint="eastAsia" w:hAnsi="宋体"/>
          <w:b/>
          <w:sz w:val="36"/>
          <w:szCs w:val="36"/>
        </w:rPr>
        <w:t>投</w:t>
      </w:r>
      <w:r>
        <w:rPr>
          <w:rFonts w:hAnsi="宋体"/>
          <w:b/>
          <w:sz w:val="36"/>
          <w:szCs w:val="36"/>
        </w:rPr>
        <w:t xml:space="preserve"> </w:t>
      </w:r>
      <w:r>
        <w:rPr>
          <w:rFonts w:hint="eastAsia" w:hAnsi="宋体"/>
          <w:b/>
          <w:sz w:val="36"/>
          <w:szCs w:val="36"/>
        </w:rPr>
        <w:t>标</w:t>
      </w:r>
      <w:r>
        <w:rPr>
          <w:rFonts w:hAnsi="宋体"/>
          <w:b/>
          <w:sz w:val="36"/>
          <w:szCs w:val="36"/>
        </w:rPr>
        <w:t xml:space="preserve"> </w:t>
      </w:r>
      <w:r>
        <w:rPr>
          <w:rFonts w:hint="eastAsia" w:hAnsi="宋体"/>
          <w:b/>
          <w:sz w:val="36"/>
          <w:szCs w:val="36"/>
        </w:rPr>
        <w:t>报</w:t>
      </w:r>
      <w:r>
        <w:rPr>
          <w:rFonts w:hAnsi="宋体"/>
          <w:b/>
          <w:sz w:val="36"/>
          <w:szCs w:val="36"/>
        </w:rPr>
        <w:t xml:space="preserve"> </w:t>
      </w:r>
      <w:r>
        <w:rPr>
          <w:rFonts w:hint="eastAsia" w:hAnsi="宋体"/>
          <w:b/>
          <w:sz w:val="36"/>
          <w:szCs w:val="36"/>
        </w:rPr>
        <w:t>价</w:t>
      </w:r>
      <w:r>
        <w:rPr>
          <w:rFonts w:hAnsi="宋体"/>
          <w:b/>
          <w:sz w:val="36"/>
          <w:szCs w:val="36"/>
        </w:rPr>
        <w:t xml:space="preserve"> </w:t>
      </w:r>
      <w:r>
        <w:rPr>
          <w:rFonts w:hint="eastAsia" w:hAnsi="宋体"/>
          <w:b/>
          <w:sz w:val="36"/>
          <w:szCs w:val="36"/>
        </w:rPr>
        <w:t>明</w:t>
      </w:r>
      <w:r>
        <w:rPr>
          <w:rFonts w:hAnsi="宋体"/>
          <w:b/>
          <w:sz w:val="36"/>
          <w:szCs w:val="36"/>
        </w:rPr>
        <w:t xml:space="preserve"> </w:t>
      </w:r>
      <w:r>
        <w:rPr>
          <w:rFonts w:hint="eastAsia" w:hAnsi="宋体"/>
          <w:b/>
          <w:sz w:val="36"/>
          <w:szCs w:val="36"/>
        </w:rPr>
        <w:t>细</w:t>
      </w:r>
      <w:r>
        <w:rPr>
          <w:rFonts w:hAnsi="宋体"/>
          <w:b/>
          <w:sz w:val="36"/>
          <w:szCs w:val="36"/>
        </w:rPr>
        <w:t xml:space="preserve"> </w:t>
      </w:r>
      <w:r>
        <w:rPr>
          <w:rFonts w:hint="eastAsia" w:hAnsi="宋体"/>
          <w:b/>
          <w:sz w:val="36"/>
          <w:szCs w:val="36"/>
        </w:rPr>
        <w:t>表</w:t>
      </w:r>
    </w:p>
    <w:p>
      <w:pPr>
        <w:pStyle w:val="43"/>
        <w:snapToGrid w:val="0"/>
        <w:spacing w:before="120" w:after="120" w:line="240" w:lineRule="auto"/>
        <w:ind w:firstLine="1084" w:firstLineChars="300"/>
        <w:jc w:val="center"/>
        <w:rPr>
          <w:rFonts w:ascii="仿宋" w:hAnsi="仿宋" w:eastAsia="仿宋"/>
          <w:b/>
          <w:sz w:val="36"/>
          <w:szCs w:val="36"/>
        </w:rPr>
      </w:pPr>
    </w:p>
    <w:p>
      <w:pPr>
        <w:snapToGrid w:val="0"/>
        <w:ind w:firstLine="562"/>
        <w:rPr>
          <w:rFonts w:ascii="仿宋" w:hAnsi="仿宋" w:eastAsia="仿宋"/>
          <w:sz w:val="28"/>
          <w:szCs w:val="28"/>
        </w:rPr>
      </w:pPr>
      <w:r>
        <w:rPr>
          <w:rFonts w:hint="eastAsia" w:ascii="仿宋" w:hAnsi="仿宋" w:eastAsia="仿宋"/>
          <w:sz w:val="28"/>
          <w:szCs w:val="28"/>
        </w:rPr>
        <w:t>投标人全称（公章）：</w:t>
      </w:r>
      <w:r>
        <w:rPr>
          <w:rFonts w:ascii="仿宋" w:hAnsi="仿宋" w:eastAsia="仿宋"/>
          <w:sz w:val="28"/>
          <w:szCs w:val="28"/>
          <w:u w:val="single"/>
        </w:rPr>
        <w:t xml:space="preserve">                       </w:t>
      </w:r>
      <w:r>
        <w:rPr>
          <w:rFonts w:ascii="仿宋" w:hAnsi="仿宋" w:eastAsia="仿宋"/>
          <w:sz w:val="28"/>
          <w:szCs w:val="28"/>
        </w:rPr>
        <w:t xml:space="preserve"> </w:t>
      </w:r>
    </w:p>
    <w:p>
      <w:pPr>
        <w:snapToGrid w:val="0"/>
        <w:ind w:firstLine="562"/>
        <w:rPr>
          <w:rFonts w:ascii="仿宋" w:hAnsi="仿宋" w:eastAsia="仿宋"/>
          <w:sz w:val="28"/>
          <w:szCs w:val="28"/>
        </w:rPr>
      </w:pPr>
    </w:p>
    <w:p>
      <w:pPr>
        <w:snapToGrid w:val="0"/>
        <w:ind w:firstLine="562"/>
        <w:rPr>
          <w:rFonts w:ascii="仿宋" w:hAnsi="仿宋" w:eastAsia="仿宋"/>
          <w:b/>
          <w:sz w:val="28"/>
          <w:szCs w:val="28"/>
          <w:u w:val="single"/>
        </w:rPr>
      </w:pPr>
      <w:r>
        <w:rPr>
          <w:rFonts w:hint="eastAsia" w:ascii="仿宋" w:hAnsi="仿宋" w:eastAsia="仿宋"/>
          <w:sz w:val="28"/>
          <w:szCs w:val="28"/>
        </w:rPr>
        <w:t>招标编号及标项：</w:t>
      </w:r>
      <w:r>
        <w:rPr>
          <w:rFonts w:ascii="仿宋" w:hAnsi="仿宋" w:eastAsia="仿宋"/>
          <w:b/>
          <w:sz w:val="28"/>
          <w:szCs w:val="28"/>
          <w:u w:val="single"/>
        </w:rPr>
        <w:t xml:space="preserve">                          </w:t>
      </w:r>
    </w:p>
    <w:p>
      <w:pPr>
        <w:snapToGrid w:val="0"/>
        <w:ind w:firstLine="480"/>
        <w:rPr>
          <w:rFonts w:ascii="仿宋" w:hAnsi="仿宋" w:eastAsia="仿宋"/>
          <w:b/>
          <w:sz w:val="24"/>
          <w:szCs w:val="24"/>
          <w:u w:val="single"/>
        </w:rPr>
      </w:pPr>
    </w:p>
    <w:tbl>
      <w:tblPr>
        <w:tblStyle w:val="82"/>
        <w:tblW w:w="9045" w:type="dxa"/>
        <w:tblInd w:w="0"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533"/>
        <w:gridCol w:w="563"/>
        <w:gridCol w:w="672"/>
        <w:gridCol w:w="36"/>
        <w:gridCol w:w="816"/>
        <w:gridCol w:w="1029"/>
        <w:gridCol w:w="800"/>
        <w:gridCol w:w="1009"/>
        <w:gridCol w:w="891"/>
        <w:gridCol w:w="1277"/>
        <w:gridCol w:w="1419"/>
      </w:tblGrid>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247" w:hRule="atLeast"/>
        </w:trPr>
        <w:tc>
          <w:tcPr>
            <w:tcW w:w="9045" w:type="dxa"/>
            <w:gridSpan w:val="11"/>
            <w:tcBorders>
              <w:top w:val="single" w:color="auto" w:sz="4" w:space="0"/>
              <w:left w:val="single" w:color="auto" w:sz="4" w:space="0"/>
              <w:bottom w:val="single" w:color="auto" w:sz="4" w:space="0"/>
              <w:right w:val="single" w:color="auto" w:sz="4" w:space="0"/>
            </w:tcBorders>
            <w:vAlign w:val="center"/>
          </w:tcPr>
          <w:p>
            <w:pPr>
              <w:snapToGrid w:val="0"/>
              <w:spacing w:line="400" w:lineRule="exact"/>
              <w:ind w:firstLine="482"/>
              <w:jc w:val="center"/>
              <w:rPr>
                <w:rFonts w:ascii="仿宋" w:hAnsi="仿宋" w:eastAsia="仿宋"/>
                <w:b/>
                <w:sz w:val="24"/>
                <w:szCs w:val="24"/>
              </w:rPr>
            </w:pPr>
            <w:r>
              <w:rPr>
                <w:rFonts w:hint="eastAsia" w:ascii="仿宋" w:hAnsi="仿宋" w:eastAsia="仿宋"/>
                <w:b/>
                <w:sz w:val="24"/>
                <w:szCs w:val="24"/>
              </w:rPr>
              <w:t>货物类</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67" w:hRule="atLeast"/>
        </w:trPr>
        <w:tc>
          <w:tcPr>
            <w:tcW w:w="1096" w:type="dxa"/>
            <w:gridSpan w:val="2"/>
            <w:vMerge w:val="restart"/>
            <w:tcBorders>
              <w:top w:val="single" w:color="auto" w:sz="4" w:space="0"/>
              <w:left w:val="single" w:color="auto" w:sz="4" w:space="0"/>
              <w:bottom w:val="nil"/>
              <w:right w:val="single" w:color="auto" w:sz="4" w:space="0"/>
            </w:tcBorders>
            <w:vAlign w:val="center"/>
          </w:tcPr>
          <w:p>
            <w:pPr>
              <w:snapToGrid w:val="0"/>
              <w:spacing w:line="400" w:lineRule="exact"/>
              <w:rPr>
                <w:rFonts w:ascii="仿宋" w:hAnsi="仿宋" w:eastAsia="仿宋"/>
                <w:b/>
                <w:sz w:val="24"/>
                <w:szCs w:val="24"/>
              </w:rPr>
            </w:pPr>
            <w:r>
              <w:rPr>
                <w:rFonts w:hint="eastAsia" w:ascii="仿宋" w:hAnsi="仿宋" w:eastAsia="仿宋"/>
                <w:b/>
                <w:sz w:val="24"/>
                <w:szCs w:val="24"/>
              </w:rPr>
              <w:t>货物</w:t>
            </w:r>
          </w:p>
          <w:p>
            <w:pPr>
              <w:snapToGrid w:val="0"/>
              <w:spacing w:line="400" w:lineRule="exact"/>
              <w:rPr>
                <w:rFonts w:ascii="仿宋" w:hAnsi="仿宋" w:eastAsia="仿宋"/>
                <w:b/>
                <w:sz w:val="24"/>
                <w:szCs w:val="24"/>
              </w:rPr>
            </w:pPr>
            <w:r>
              <w:rPr>
                <w:rFonts w:hint="eastAsia" w:ascii="仿宋" w:hAnsi="仿宋" w:eastAsia="仿宋"/>
                <w:b/>
                <w:sz w:val="24"/>
                <w:szCs w:val="24"/>
              </w:rPr>
              <w:t>名称</w:t>
            </w:r>
          </w:p>
        </w:tc>
        <w:tc>
          <w:tcPr>
            <w:tcW w:w="672" w:type="dxa"/>
            <w:vMerge w:val="restart"/>
            <w:tcBorders>
              <w:top w:val="single" w:color="auto" w:sz="4" w:space="0"/>
              <w:left w:val="single" w:color="auto" w:sz="4" w:space="0"/>
              <w:bottom w:val="nil"/>
              <w:right w:val="single" w:color="auto" w:sz="4" w:space="0"/>
            </w:tcBorders>
            <w:vAlign w:val="center"/>
          </w:tcPr>
          <w:p>
            <w:pPr>
              <w:snapToGrid w:val="0"/>
              <w:spacing w:line="400" w:lineRule="exact"/>
              <w:rPr>
                <w:rFonts w:ascii="仿宋" w:hAnsi="仿宋" w:eastAsia="仿宋"/>
                <w:b/>
                <w:sz w:val="24"/>
                <w:szCs w:val="24"/>
              </w:rPr>
            </w:pPr>
            <w:r>
              <w:rPr>
                <w:rFonts w:hint="eastAsia" w:ascii="仿宋" w:hAnsi="仿宋" w:eastAsia="仿宋"/>
                <w:b/>
                <w:sz w:val="24"/>
                <w:szCs w:val="24"/>
              </w:rPr>
              <w:t>品牌</w:t>
            </w:r>
          </w:p>
        </w:tc>
        <w:tc>
          <w:tcPr>
            <w:tcW w:w="852" w:type="dxa"/>
            <w:gridSpan w:val="2"/>
            <w:vMerge w:val="restart"/>
            <w:tcBorders>
              <w:top w:val="single" w:color="auto" w:sz="4" w:space="0"/>
              <w:left w:val="single" w:color="auto" w:sz="4" w:space="0"/>
              <w:bottom w:val="nil"/>
              <w:right w:val="single" w:color="auto" w:sz="4" w:space="0"/>
            </w:tcBorders>
            <w:vAlign w:val="center"/>
          </w:tcPr>
          <w:p>
            <w:pPr>
              <w:snapToGrid w:val="0"/>
              <w:spacing w:line="400" w:lineRule="exact"/>
              <w:rPr>
                <w:rFonts w:ascii="仿宋" w:hAnsi="仿宋" w:eastAsia="仿宋"/>
                <w:b/>
                <w:sz w:val="24"/>
                <w:szCs w:val="24"/>
              </w:rPr>
            </w:pPr>
            <w:r>
              <w:rPr>
                <w:rFonts w:hint="eastAsia" w:ascii="仿宋" w:hAnsi="仿宋" w:eastAsia="仿宋"/>
                <w:b/>
                <w:sz w:val="24"/>
                <w:szCs w:val="24"/>
              </w:rPr>
              <w:t>产地</w:t>
            </w:r>
          </w:p>
        </w:tc>
        <w:tc>
          <w:tcPr>
            <w:tcW w:w="1029" w:type="dxa"/>
            <w:vMerge w:val="restart"/>
            <w:tcBorders>
              <w:top w:val="single" w:color="auto" w:sz="4" w:space="0"/>
              <w:left w:val="single" w:color="auto" w:sz="4" w:space="0"/>
              <w:bottom w:val="nil"/>
              <w:right w:val="single" w:color="auto" w:sz="4" w:space="0"/>
            </w:tcBorders>
            <w:vAlign w:val="center"/>
          </w:tcPr>
          <w:p>
            <w:pPr>
              <w:snapToGrid w:val="0"/>
              <w:spacing w:line="400" w:lineRule="exact"/>
              <w:rPr>
                <w:rFonts w:ascii="仿宋" w:hAnsi="仿宋" w:eastAsia="仿宋"/>
                <w:b/>
                <w:sz w:val="24"/>
                <w:szCs w:val="24"/>
              </w:rPr>
            </w:pPr>
            <w:r>
              <w:rPr>
                <w:rFonts w:hint="eastAsia" w:ascii="仿宋" w:hAnsi="仿宋" w:eastAsia="仿宋"/>
                <w:b/>
                <w:sz w:val="24"/>
                <w:szCs w:val="24"/>
              </w:rPr>
              <w:t>规格</w:t>
            </w:r>
          </w:p>
          <w:p>
            <w:pPr>
              <w:snapToGrid w:val="0"/>
              <w:spacing w:line="400" w:lineRule="exact"/>
              <w:rPr>
                <w:rFonts w:ascii="仿宋" w:hAnsi="仿宋" w:eastAsia="仿宋"/>
                <w:b/>
                <w:sz w:val="24"/>
                <w:szCs w:val="24"/>
              </w:rPr>
            </w:pPr>
            <w:r>
              <w:rPr>
                <w:rFonts w:hint="eastAsia" w:ascii="仿宋" w:hAnsi="仿宋" w:eastAsia="仿宋"/>
                <w:b/>
                <w:sz w:val="24"/>
                <w:szCs w:val="24"/>
              </w:rPr>
              <w:t>型号</w:t>
            </w:r>
          </w:p>
        </w:tc>
        <w:tc>
          <w:tcPr>
            <w:tcW w:w="800" w:type="dxa"/>
            <w:vMerge w:val="restart"/>
            <w:tcBorders>
              <w:top w:val="single" w:color="auto" w:sz="4" w:space="0"/>
              <w:left w:val="single" w:color="auto" w:sz="4" w:space="0"/>
              <w:bottom w:val="nil"/>
              <w:right w:val="single" w:color="auto" w:sz="4" w:space="0"/>
            </w:tcBorders>
            <w:vAlign w:val="center"/>
          </w:tcPr>
          <w:p>
            <w:pPr>
              <w:snapToGrid w:val="0"/>
              <w:spacing w:line="400" w:lineRule="exact"/>
              <w:rPr>
                <w:rFonts w:ascii="仿宋" w:hAnsi="仿宋" w:eastAsia="仿宋"/>
                <w:b/>
                <w:sz w:val="24"/>
                <w:szCs w:val="24"/>
              </w:rPr>
            </w:pPr>
            <w:r>
              <w:rPr>
                <w:rFonts w:hint="eastAsia" w:ascii="仿宋" w:hAnsi="仿宋" w:eastAsia="仿宋"/>
                <w:b/>
                <w:sz w:val="24"/>
                <w:szCs w:val="24"/>
              </w:rPr>
              <w:t>数量</w:t>
            </w:r>
          </w:p>
        </w:tc>
        <w:tc>
          <w:tcPr>
            <w:tcW w:w="1009" w:type="dxa"/>
            <w:vMerge w:val="restart"/>
            <w:tcBorders>
              <w:top w:val="single" w:color="auto" w:sz="4" w:space="0"/>
              <w:left w:val="single" w:color="auto" w:sz="4" w:space="0"/>
              <w:bottom w:val="nil"/>
              <w:right w:val="single" w:color="auto" w:sz="4" w:space="0"/>
            </w:tcBorders>
            <w:vAlign w:val="center"/>
          </w:tcPr>
          <w:p>
            <w:pPr>
              <w:snapToGrid w:val="0"/>
              <w:spacing w:line="400" w:lineRule="exact"/>
              <w:rPr>
                <w:rFonts w:ascii="仿宋" w:hAnsi="仿宋" w:eastAsia="仿宋"/>
                <w:b/>
                <w:sz w:val="24"/>
                <w:szCs w:val="24"/>
              </w:rPr>
            </w:pPr>
            <w:r>
              <w:rPr>
                <w:rFonts w:hint="eastAsia" w:ascii="仿宋" w:hAnsi="仿宋" w:eastAsia="仿宋"/>
                <w:b/>
                <w:sz w:val="24"/>
                <w:szCs w:val="24"/>
              </w:rPr>
              <w:t>单价（元）</w:t>
            </w:r>
          </w:p>
        </w:tc>
        <w:tc>
          <w:tcPr>
            <w:tcW w:w="891" w:type="dxa"/>
            <w:vMerge w:val="restart"/>
            <w:tcBorders>
              <w:top w:val="single" w:color="auto" w:sz="4" w:space="0"/>
              <w:left w:val="single" w:color="auto" w:sz="4" w:space="0"/>
              <w:bottom w:val="nil"/>
              <w:right w:val="single" w:color="auto" w:sz="4" w:space="0"/>
            </w:tcBorders>
            <w:vAlign w:val="center"/>
          </w:tcPr>
          <w:p>
            <w:pPr>
              <w:snapToGrid w:val="0"/>
              <w:spacing w:line="400" w:lineRule="exact"/>
              <w:rPr>
                <w:rFonts w:ascii="仿宋" w:hAnsi="仿宋" w:eastAsia="仿宋"/>
                <w:b/>
                <w:sz w:val="24"/>
                <w:szCs w:val="24"/>
              </w:rPr>
            </w:pPr>
            <w:r>
              <w:rPr>
                <w:rFonts w:hint="eastAsia" w:ascii="仿宋" w:hAnsi="仿宋" w:eastAsia="仿宋"/>
                <w:b/>
                <w:sz w:val="24"/>
                <w:szCs w:val="24"/>
              </w:rPr>
              <w:t>总价（元）</w:t>
            </w:r>
          </w:p>
        </w:tc>
        <w:tc>
          <w:tcPr>
            <w:tcW w:w="2696" w:type="dxa"/>
            <w:gridSpan w:val="2"/>
            <w:tcBorders>
              <w:top w:val="single" w:color="auto" w:sz="4" w:space="0"/>
              <w:left w:val="single" w:color="auto" w:sz="4" w:space="0"/>
              <w:bottom w:val="single" w:color="auto" w:sz="4" w:space="0"/>
              <w:right w:val="single" w:color="auto" w:sz="4" w:space="0"/>
            </w:tcBorders>
            <w:vAlign w:val="center"/>
          </w:tcPr>
          <w:p>
            <w:pPr>
              <w:snapToGrid w:val="0"/>
              <w:spacing w:line="400" w:lineRule="exact"/>
              <w:ind w:firstLine="482"/>
              <w:jc w:val="center"/>
              <w:rPr>
                <w:rFonts w:ascii="仿宋" w:hAnsi="仿宋" w:eastAsia="仿宋"/>
                <w:b/>
                <w:sz w:val="24"/>
                <w:szCs w:val="24"/>
              </w:rPr>
            </w:pPr>
            <w:r>
              <w:rPr>
                <w:rFonts w:hint="eastAsia" w:ascii="仿宋" w:hAnsi="仿宋" w:eastAsia="仿宋"/>
                <w:b/>
                <w:sz w:val="24"/>
                <w:szCs w:val="24"/>
              </w:rPr>
              <w:t>制造商情况</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67" w:hRule="atLeast"/>
        </w:trPr>
        <w:tc>
          <w:tcPr>
            <w:tcW w:w="1096" w:type="dxa"/>
            <w:gridSpan w:val="2"/>
            <w:vMerge w:val="continue"/>
            <w:tcBorders>
              <w:top w:val="single" w:color="auto" w:sz="4" w:space="0"/>
              <w:left w:val="single" w:color="auto" w:sz="4" w:space="0"/>
              <w:bottom w:val="nil"/>
              <w:right w:val="single" w:color="auto" w:sz="4" w:space="0"/>
            </w:tcBorders>
            <w:vAlign w:val="center"/>
          </w:tcPr>
          <w:p>
            <w:pPr>
              <w:widowControl/>
              <w:ind w:firstLine="480"/>
              <w:jc w:val="left"/>
              <w:rPr>
                <w:rFonts w:ascii="仿宋" w:hAnsi="仿宋" w:eastAsia="仿宋"/>
                <w:b/>
                <w:sz w:val="24"/>
                <w:szCs w:val="24"/>
              </w:rPr>
            </w:pPr>
          </w:p>
        </w:tc>
        <w:tc>
          <w:tcPr>
            <w:tcW w:w="672" w:type="dxa"/>
            <w:vMerge w:val="continue"/>
            <w:tcBorders>
              <w:top w:val="single" w:color="auto" w:sz="4" w:space="0"/>
              <w:left w:val="single" w:color="auto" w:sz="4" w:space="0"/>
              <w:bottom w:val="nil"/>
              <w:right w:val="single" w:color="auto" w:sz="4" w:space="0"/>
            </w:tcBorders>
            <w:vAlign w:val="center"/>
          </w:tcPr>
          <w:p>
            <w:pPr>
              <w:widowControl/>
              <w:ind w:firstLine="480"/>
              <w:jc w:val="left"/>
              <w:rPr>
                <w:rFonts w:ascii="仿宋" w:hAnsi="仿宋" w:eastAsia="仿宋"/>
                <w:b/>
                <w:sz w:val="24"/>
                <w:szCs w:val="24"/>
              </w:rPr>
            </w:pPr>
          </w:p>
        </w:tc>
        <w:tc>
          <w:tcPr>
            <w:tcW w:w="852" w:type="dxa"/>
            <w:gridSpan w:val="2"/>
            <w:vMerge w:val="continue"/>
            <w:tcBorders>
              <w:top w:val="single" w:color="auto" w:sz="4" w:space="0"/>
              <w:left w:val="single" w:color="auto" w:sz="4" w:space="0"/>
              <w:bottom w:val="nil"/>
              <w:right w:val="single" w:color="auto" w:sz="4" w:space="0"/>
            </w:tcBorders>
            <w:vAlign w:val="center"/>
          </w:tcPr>
          <w:p>
            <w:pPr>
              <w:widowControl/>
              <w:ind w:firstLine="480"/>
              <w:jc w:val="left"/>
              <w:rPr>
                <w:rFonts w:ascii="仿宋" w:hAnsi="仿宋" w:eastAsia="仿宋"/>
                <w:b/>
                <w:sz w:val="24"/>
                <w:szCs w:val="24"/>
              </w:rPr>
            </w:pPr>
          </w:p>
        </w:tc>
        <w:tc>
          <w:tcPr>
            <w:tcW w:w="1029" w:type="dxa"/>
            <w:vMerge w:val="continue"/>
            <w:tcBorders>
              <w:top w:val="single" w:color="auto" w:sz="4" w:space="0"/>
              <w:left w:val="single" w:color="auto" w:sz="4" w:space="0"/>
              <w:bottom w:val="nil"/>
              <w:right w:val="single" w:color="auto" w:sz="4" w:space="0"/>
            </w:tcBorders>
            <w:vAlign w:val="center"/>
          </w:tcPr>
          <w:p>
            <w:pPr>
              <w:widowControl/>
              <w:ind w:firstLine="480"/>
              <w:jc w:val="left"/>
              <w:rPr>
                <w:rFonts w:ascii="仿宋" w:hAnsi="仿宋" w:eastAsia="仿宋"/>
                <w:b/>
                <w:sz w:val="24"/>
                <w:szCs w:val="24"/>
              </w:rPr>
            </w:pPr>
          </w:p>
        </w:tc>
        <w:tc>
          <w:tcPr>
            <w:tcW w:w="800" w:type="dxa"/>
            <w:vMerge w:val="continue"/>
            <w:tcBorders>
              <w:top w:val="single" w:color="auto" w:sz="4" w:space="0"/>
              <w:left w:val="single" w:color="auto" w:sz="4" w:space="0"/>
              <w:bottom w:val="nil"/>
              <w:right w:val="single" w:color="auto" w:sz="4" w:space="0"/>
            </w:tcBorders>
            <w:vAlign w:val="center"/>
          </w:tcPr>
          <w:p>
            <w:pPr>
              <w:widowControl/>
              <w:ind w:firstLine="480"/>
              <w:jc w:val="left"/>
              <w:rPr>
                <w:rFonts w:ascii="仿宋" w:hAnsi="仿宋" w:eastAsia="仿宋"/>
                <w:b/>
                <w:sz w:val="24"/>
                <w:szCs w:val="24"/>
              </w:rPr>
            </w:pPr>
          </w:p>
        </w:tc>
        <w:tc>
          <w:tcPr>
            <w:tcW w:w="1009" w:type="dxa"/>
            <w:vMerge w:val="continue"/>
            <w:tcBorders>
              <w:top w:val="single" w:color="auto" w:sz="4" w:space="0"/>
              <w:left w:val="single" w:color="auto" w:sz="4" w:space="0"/>
              <w:bottom w:val="nil"/>
              <w:right w:val="single" w:color="auto" w:sz="4" w:space="0"/>
            </w:tcBorders>
            <w:vAlign w:val="center"/>
          </w:tcPr>
          <w:p>
            <w:pPr>
              <w:widowControl/>
              <w:ind w:firstLine="480"/>
              <w:jc w:val="left"/>
              <w:rPr>
                <w:rFonts w:ascii="仿宋" w:hAnsi="仿宋" w:eastAsia="仿宋"/>
                <w:b/>
                <w:sz w:val="24"/>
                <w:szCs w:val="24"/>
              </w:rPr>
            </w:pPr>
          </w:p>
        </w:tc>
        <w:tc>
          <w:tcPr>
            <w:tcW w:w="891" w:type="dxa"/>
            <w:vMerge w:val="continue"/>
            <w:tcBorders>
              <w:top w:val="single" w:color="auto" w:sz="4" w:space="0"/>
              <w:left w:val="single" w:color="auto" w:sz="4" w:space="0"/>
              <w:bottom w:val="nil"/>
              <w:right w:val="single" w:color="auto" w:sz="4" w:space="0"/>
            </w:tcBorders>
            <w:vAlign w:val="center"/>
          </w:tcPr>
          <w:p>
            <w:pPr>
              <w:widowControl/>
              <w:ind w:firstLine="480"/>
              <w:jc w:val="left"/>
              <w:rPr>
                <w:rFonts w:ascii="仿宋" w:hAnsi="仿宋" w:eastAsia="仿宋"/>
                <w:b/>
                <w:sz w:val="24"/>
                <w:szCs w:val="24"/>
              </w:rPr>
            </w:pPr>
          </w:p>
        </w:tc>
        <w:tc>
          <w:tcPr>
            <w:tcW w:w="1277" w:type="dxa"/>
            <w:tcBorders>
              <w:top w:val="single" w:color="auto" w:sz="4" w:space="0"/>
              <w:left w:val="single" w:color="auto" w:sz="4" w:space="0"/>
              <w:bottom w:val="nil"/>
              <w:right w:val="single" w:color="auto" w:sz="4" w:space="0"/>
            </w:tcBorders>
            <w:vAlign w:val="center"/>
          </w:tcPr>
          <w:p>
            <w:pPr>
              <w:snapToGrid w:val="0"/>
              <w:spacing w:line="400" w:lineRule="exact"/>
              <w:rPr>
                <w:rFonts w:ascii="仿宋" w:hAnsi="仿宋" w:eastAsia="仿宋"/>
                <w:b/>
                <w:sz w:val="24"/>
                <w:szCs w:val="24"/>
              </w:rPr>
            </w:pPr>
            <w:r>
              <w:rPr>
                <w:rFonts w:hint="eastAsia" w:ascii="仿宋" w:hAnsi="仿宋" w:eastAsia="仿宋"/>
                <w:b/>
                <w:sz w:val="24"/>
                <w:szCs w:val="24"/>
              </w:rPr>
              <w:t>是否</w:t>
            </w:r>
          </w:p>
          <w:p>
            <w:pPr>
              <w:snapToGrid w:val="0"/>
              <w:spacing w:line="400" w:lineRule="exact"/>
              <w:rPr>
                <w:rFonts w:ascii="仿宋" w:hAnsi="仿宋" w:eastAsia="仿宋"/>
                <w:b/>
                <w:sz w:val="24"/>
                <w:szCs w:val="24"/>
              </w:rPr>
            </w:pPr>
            <w:r>
              <w:rPr>
                <w:rFonts w:hint="eastAsia" w:ascii="仿宋" w:hAnsi="仿宋" w:eastAsia="仿宋"/>
                <w:b/>
                <w:sz w:val="24"/>
                <w:szCs w:val="24"/>
              </w:rPr>
              <w:t>小微企业</w:t>
            </w:r>
          </w:p>
        </w:tc>
        <w:tc>
          <w:tcPr>
            <w:tcW w:w="1419" w:type="dxa"/>
            <w:tcBorders>
              <w:top w:val="single" w:color="auto" w:sz="4" w:space="0"/>
              <w:left w:val="single" w:color="auto" w:sz="4" w:space="0"/>
              <w:bottom w:val="nil"/>
              <w:right w:val="single" w:color="auto" w:sz="4" w:space="0"/>
            </w:tcBorders>
            <w:vAlign w:val="center"/>
          </w:tcPr>
          <w:p>
            <w:pPr>
              <w:snapToGrid w:val="0"/>
              <w:spacing w:line="400" w:lineRule="exact"/>
              <w:rPr>
                <w:rFonts w:ascii="仿宋" w:hAnsi="仿宋" w:eastAsia="仿宋"/>
                <w:b/>
                <w:sz w:val="24"/>
                <w:szCs w:val="24"/>
              </w:rPr>
            </w:pPr>
            <w:r>
              <w:rPr>
                <w:rFonts w:hint="eastAsia" w:ascii="仿宋" w:hAnsi="仿宋" w:eastAsia="仿宋"/>
                <w:b/>
                <w:sz w:val="24"/>
                <w:szCs w:val="24"/>
              </w:rPr>
              <w:t>企业全称</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233" w:hRule="atLeast"/>
        </w:trPr>
        <w:tc>
          <w:tcPr>
            <w:tcW w:w="1096" w:type="dxa"/>
            <w:gridSpan w:val="2"/>
            <w:tcBorders>
              <w:top w:val="single" w:color="auto" w:sz="4" w:space="0"/>
              <w:left w:val="single" w:color="auto" w:sz="4" w:space="0"/>
              <w:bottom w:val="single" w:color="auto" w:sz="4" w:space="0"/>
              <w:right w:val="single" w:color="auto" w:sz="4" w:space="0"/>
            </w:tcBorders>
            <w:vAlign w:val="center"/>
          </w:tcPr>
          <w:p>
            <w:pPr>
              <w:snapToGrid w:val="0"/>
              <w:spacing w:line="400" w:lineRule="exact"/>
              <w:ind w:firstLine="482"/>
              <w:jc w:val="center"/>
              <w:rPr>
                <w:rFonts w:ascii="仿宋" w:hAnsi="仿宋" w:eastAsia="仿宋"/>
                <w:b/>
                <w:sz w:val="24"/>
                <w:szCs w:val="24"/>
              </w:rPr>
            </w:pPr>
            <w:r>
              <w:rPr>
                <w:rFonts w:hint="eastAsia" w:ascii="仿宋" w:hAnsi="仿宋" w:eastAsia="仿宋"/>
                <w:b/>
                <w:sz w:val="24"/>
                <w:szCs w:val="24"/>
              </w:rPr>
              <w:t>…</w:t>
            </w:r>
          </w:p>
        </w:tc>
        <w:tc>
          <w:tcPr>
            <w:tcW w:w="672" w:type="dxa"/>
            <w:tcBorders>
              <w:top w:val="single" w:color="auto" w:sz="4" w:space="0"/>
              <w:left w:val="single" w:color="auto" w:sz="4" w:space="0"/>
              <w:bottom w:val="single" w:color="auto" w:sz="4" w:space="0"/>
              <w:right w:val="single" w:color="auto" w:sz="4" w:space="0"/>
            </w:tcBorders>
            <w:vAlign w:val="center"/>
          </w:tcPr>
          <w:p>
            <w:pPr>
              <w:snapToGrid w:val="0"/>
              <w:spacing w:line="400" w:lineRule="exact"/>
              <w:ind w:firstLine="480"/>
              <w:jc w:val="center"/>
              <w:rPr>
                <w:rFonts w:ascii="仿宋" w:hAnsi="仿宋" w:eastAsia="仿宋"/>
                <w:b/>
                <w:sz w:val="24"/>
                <w:szCs w:val="24"/>
              </w:rPr>
            </w:pPr>
          </w:p>
        </w:tc>
        <w:tc>
          <w:tcPr>
            <w:tcW w:w="852" w:type="dxa"/>
            <w:gridSpan w:val="2"/>
            <w:tcBorders>
              <w:top w:val="single" w:color="auto" w:sz="4" w:space="0"/>
              <w:left w:val="single" w:color="auto" w:sz="4" w:space="0"/>
              <w:bottom w:val="single" w:color="auto" w:sz="4" w:space="0"/>
              <w:right w:val="single" w:color="auto" w:sz="4" w:space="0"/>
            </w:tcBorders>
            <w:vAlign w:val="center"/>
          </w:tcPr>
          <w:p>
            <w:pPr>
              <w:snapToGrid w:val="0"/>
              <w:spacing w:line="400" w:lineRule="exact"/>
              <w:ind w:firstLine="480"/>
              <w:jc w:val="center"/>
              <w:rPr>
                <w:rFonts w:ascii="仿宋" w:hAnsi="仿宋" w:eastAsia="仿宋"/>
                <w:b/>
                <w:sz w:val="24"/>
                <w:szCs w:val="24"/>
              </w:rPr>
            </w:pPr>
          </w:p>
        </w:tc>
        <w:tc>
          <w:tcPr>
            <w:tcW w:w="1029" w:type="dxa"/>
            <w:tcBorders>
              <w:top w:val="single" w:color="auto" w:sz="4" w:space="0"/>
              <w:left w:val="single" w:color="auto" w:sz="4" w:space="0"/>
              <w:bottom w:val="single" w:color="auto" w:sz="4" w:space="0"/>
              <w:right w:val="single" w:color="auto" w:sz="4" w:space="0"/>
            </w:tcBorders>
            <w:vAlign w:val="center"/>
          </w:tcPr>
          <w:p>
            <w:pPr>
              <w:snapToGrid w:val="0"/>
              <w:spacing w:line="400" w:lineRule="exact"/>
              <w:ind w:firstLine="480"/>
              <w:jc w:val="center"/>
              <w:rPr>
                <w:rFonts w:ascii="仿宋" w:hAnsi="仿宋" w:eastAsia="仿宋"/>
                <w:b/>
                <w:sz w:val="24"/>
                <w:szCs w:val="24"/>
              </w:rPr>
            </w:pPr>
          </w:p>
        </w:tc>
        <w:tc>
          <w:tcPr>
            <w:tcW w:w="800" w:type="dxa"/>
            <w:tcBorders>
              <w:top w:val="single" w:color="auto" w:sz="4" w:space="0"/>
              <w:left w:val="single" w:color="auto" w:sz="4" w:space="0"/>
              <w:bottom w:val="single" w:color="auto" w:sz="4" w:space="0"/>
              <w:right w:val="single" w:color="auto" w:sz="4" w:space="0"/>
            </w:tcBorders>
            <w:vAlign w:val="center"/>
          </w:tcPr>
          <w:p>
            <w:pPr>
              <w:snapToGrid w:val="0"/>
              <w:spacing w:line="400" w:lineRule="exact"/>
              <w:ind w:firstLine="480"/>
              <w:jc w:val="center"/>
              <w:rPr>
                <w:rFonts w:ascii="仿宋" w:hAnsi="仿宋" w:eastAsia="仿宋"/>
                <w:b/>
                <w:sz w:val="24"/>
                <w:szCs w:val="24"/>
              </w:rPr>
            </w:pPr>
          </w:p>
        </w:tc>
        <w:tc>
          <w:tcPr>
            <w:tcW w:w="1009" w:type="dxa"/>
            <w:tcBorders>
              <w:top w:val="single" w:color="auto" w:sz="4" w:space="0"/>
              <w:left w:val="single" w:color="auto" w:sz="4" w:space="0"/>
              <w:bottom w:val="single" w:color="auto" w:sz="4" w:space="0"/>
              <w:right w:val="single" w:color="auto" w:sz="4" w:space="0"/>
            </w:tcBorders>
            <w:vAlign w:val="center"/>
          </w:tcPr>
          <w:p>
            <w:pPr>
              <w:snapToGrid w:val="0"/>
              <w:spacing w:line="400" w:lineRule="exact"/>
              <w:ind w:firstLine="480"/>
              <w:jc w:val="center"/>
              <w:rPr>
                <w:rFonts w:ascii="仿宋" w:hAnsi="仿宋" w:eastAsia="仿宋"/>
                <w:b/>
                <w:sz w:val="24"/>
                <w:szCs w:val="24"/>
              </w:rPr>
            </w:pPr>
          </w:p>
        </w:tc>
        <w:tc>
          <w:tcPr>
            <w:tcW w:w="891" w:type="dxa"/>
            <w:tcBorders>
              <w:top w:val="single" w:color="auto" w:sz="4" w:space="0"/>
              <w:left w:val="single" w:color="auto" w:sz="4" w:space="0"/>
              <w:bottom w:val="single" w:color="auto" w:sz="4" w:space="0"/>
              <w:right w:val="single" w:color="auto" w:sz="4" w:space="0"/>
            </w:tcBorders>
            <w:vAlign w:val="center"/>
          </w:tcPr>
          <w:p>
            <w:pPr>
              <w:snapToGrid w:val="0"/>
              <w:spacing w:line="400" w:lineRule="exact"/>
              <w:ind w:firstLine="480"/>
              <w:jc w:val="center"/>
              <w:rPr>
                <w:rFonts w:ascii="仿宋" w:hAnsi="仿宋" w:eastAsia="仿宋"/>
                <w:b/>
                <w:sz w:val="24"/>
                <w:szCs w:val="24"/>
              </w:rPr>
            </w:pPr>
          </w:p>
        </w:tc>
        <w:tc>
          <w:tcPr>
            <w:tcW w:w="1277" w:type="dxa"/>
            <w:tcBorders>
              <w:top w:val="single" w:color="auto" w:sz="4" w:space="0"/>
              <w:left w:val="single" w:color="auto" w:sz="4" w:space="0"/>
              <w:bottom w:val="single" w:color="auto" w:sz="4" w:space="0"/>
              <w:right w:val="single" w:color="auto" w:sz="4" w:space="0"/>
            </w:tcBorders>
            <w:vAlign w:val="center"/>
          </w:tcPr>
          <w:p>
            <w:pPr>
              <w:snapToGrid w:val="0"/>
              <w:spacing w:line="400" w:lineRule="exact"/>
              <w:ind w:firstLine="480"/>
              <w:jc w:val="center"/>
              <w:rPr>
                <w:rFonts w:ascii="仿宋" w:hAnsi="仿宋" w:eastAsia="仿宋"/>
                <w:b/>
                <w:sz w:val="24"/>
                <w:szCs w:val="24"/>
              </w:rPr>
            </w:pPr>
          </w:p>
        </w:tc>
        <w:tc>
          <w:tcPr>
            <w:tcW w:w="1419" w:type="dxa"/>
            <w:tcBorders>
              <w:top w:val="single" w:color="auto" w:sz="4" w:space="0"/>
              <w:left w:val="single" w:color="auto" w:sz="4" w:space="0"/>
              <w:bottom w:val="single" w:color="auto" w:sz="4" w:space="0"/>
              <w:right w:val="single" w:color="auto" w:sz="4" w:space="0"/>
            </w:tcBorders>
            <w:vAlign w:val="center"/>
          </w:tcPr>
          <w:p>
            <w:pPr>
              <w:snapToGrid w:val="0"/>
              <w:spacing w:line="400" w:lineRule="exact"/>
              <w:ind w:firstLine="480"/>
              <w:jc w:val="center"/>
              <w:rPr>
                <w:rFonts w:ascii="仿宋" w:hAnsi="仿宋" w:eastAsia="仿宋"/>
                <w:b/>
                <w:sz w:val="24"/>
                <w:szCs w:val="24"/>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73" w:hRule="atLeast"/>
        </w:trPr>
        <w:tc>
          <w:tcPr>
            <w:tcW w:w="9045" w:type="dxa"/>
            <w:gridSpan w:val="11"/>
            <w:tcBorders>
              <w:top w:val="single" w:color="auto" w:sz="4" w:space="0"/>
              <w:left w:val="single" w:color="auto" w:sz="4" w:space="0"/>
              <w:bottom w:val="single" w:color="auto" w:sz="4" w:space="0"/>
              <w:right w:val="single" w:color="auto" w:sz="4" w:space="0"/>
            </w:tcBorders>
            <w:vAlign w:val="center"/>
          </w:tcPr>
          <w:p>
            <w:pPr>
              <w:snapToGrid w:val="0"/>
              <w:spacing w:line="400" w:lineRule="exact"/>
              <w:ind w:firstLine="482"/>
              <w:jc w:val="center"/>
              <w:rPr>
                <w:rFonts w:ascii="仿宋" w:hAnsi="仿宋" w:eastAsia="仿宋"/>
                <w:b/>
                <w:sz w:val="24"/>
                <w:szCs w:val="24"/>
              </w:rPr>
            </w:pPr>
            <w:r>
              <w:rPr>
                <w:rFonts w:hint="eastAsia" w:ascii="仿宋" w:hAnsi="仿宋" w:eastAsia="仿宋"/>
                <w:b/>
                <w:sz w:val="24"/>
                <w:szCs w:val="24"/>
              </w:rPr>
              <w:t>服务类</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92" w:hRule="atLeast"/>
        </w:trPr>
        <w:tc>
          <w:tcPr>
            <w:tcW w:w="1804" w:type="dxa"/>
            <w:gridSpan w:val="4"/>
            <w:vMerge w:val="restart"/>
            <w:tcBorders>
              <w:top w:val="single" w:color="auto" w:sz="4" w:space="0"/>
              <w:left w:val="single" w:color="auto" w:sz="4" w:space="0"/>
              <w:bottom w:val="nil"/>
              <w:right w:val="single" w:color="auto" w:sz="4" w:space="0"/>
            </w:tcBorders>
            <w:vAlign w:val="center"/>
          </w:tcPr>
          <w:p>
            <w:pPr>
              <w:snapToGrid w:val="0"/>
              <w:spacing w:line="400" w:lineRule="exact"/>
              <w:ind w:firstLine="482"/>
              <w:jc w:val="center"/>
              <w:rPr>
                <w:rFonts w:ascii="仿宋" w:hAnsi="仿宋" w:eastAsia="仿宋"/>
                <w:b/>
                <w:sz w:val="24"/>
                <w:szCs w:val="24"/>
              </w:rPr>
            </w:pPr>
            <w:r>
              <w:rPr>
                <w:rFonts w:hint="eastAsia" w:ascii="仿宋" w:hAnsi="仿宋" w:eastAsia="仿宋"/>
                <w:b/>
                <w:sz w:val="24"/>
                <w:szCs w:val="24"/>
              </w:rPr>
              <w:t>服务内容</w:t>
            </w:r>
          </w:p>
        </w:tc>
        <w:tc>
          <w:tcPr>
            <w:tcW w:w="1845" w:type="dxa"/>
            <w:gridSpan w:val="2"/>
            <w:vMerge w:val="restart"/>
            <w:tcBorders>
              <w:top w:val="single" w:color="auto" w:sz="4" w:space="0"/>
              <w:left w:val="single" w:color="auto" w:sz="4" w:space="0"/>
              <w:bottom w:val="nil"/>
              <w:right w:val="single" w:color="auto" w:sz="4" w:space="0"/>
            </w:tcBorders>
            <w:vAlign w:val="center"/>
          </w:tcPr>
          <w:p>
            <w:pPr>
              <w:snapToGrid w:val="0"/>
              <w:spacing w:line="400" w:lineRule="exact"/>
              <w:ind w:firstLine="482"/>
              <w:jc w:val="center"/>
              <w:rPr>
                <w:rFonts w:ascii="仿宋" w:hAnsi="仿宋" w:eastAsia="仿宋"/>
                <w:b/>
                <w:sz w:val="24"/>
                <w:szCs w:val="24"/>
              </w:rPr>
            </w:pPr>
            <w:r>
              <w:rPr>
                <w:rFonts w:hint="eastAsia" w:ascii="仿宋" w:hAnsi="仿宋" w:eastAsia="仿宋"/>
                <w:b/>
                <w:sz w:val="24"/>
                <w:szCs w:val="24"/>
              </w:rPr>
              <w:t>服务人员数量</w:t>
            </w:r>
          </w:p>
        </w:tc>
        <w:tc>
          <w:tcPr>
            <w:tcW w:w="800" w:type="dxa"/>
            <w:vMerge w:val="restart"/>
            <w:tcBorders>
              <w:top w:val="single" w:color="auto" w:sz="4" w:space="0"/>
              <w:left w:val="single" w:color="auto" w:sz="4" w:space="0"/>
              <w:bottom w:val="nil"/>
              <w:right w:val="single" w:color="auto" w:sz="4" w:space="0"/>
            </w:tcBorders>
            <w:vAlign w:val="center"/>
          </w:tcPr>
          <w:p>
            <w:pPr>
              <w:snapToGrid w:val="0"/>
              <w:spacing w:line="400" w:lineRule="exact"/>
              <w:rPr>
                <w:rFonts w:ascii="仿宋" w:hAnsi="仿宋" w:eastAsia="仿宋"/>
                <w:b/>
                <w:sz w:val="24"/>
                <w:szCs w:val="24"/>
              </w:rPr>
            </w:pPr>
            <w:r>
              <w:rPr>
                <w:rFonts w:hint="eastAsia" w:ascii="仿宋" w:hAnsi="仿宋" w:eastAsia="仿宋"/>
                <w:b/>
                <w:sz w:val="24"/>
                <w:szCs w:val="24"/>
              </w:rPr>
              <w:t>工作量</w:t>
            </w:r>
          </w:p>
        </w:tc>
        <w:tc>
          <w:tcPr>
            <w:tcW w:w="1009" w:type="dxa"/>
            <w:vMerge w:val="restart"/>
            <w:tcBorders>
              <w:top w:val="single" w:color="auto" w:sz="4" w:space="0"/>
              <w:left w:val="single" w:color="auto" w:sz="4" w:space="0"/>
              <w:bottom w:val="nil"/>
              <w:right w:val="single" w:color="auto" w:sz="4" w:space="0"/>
            </w:tcBorders>
            <w:vAlign w:val="center"/>
          </w:tcPr>
          <w:p>
            <w:pPr>
              <w:snapToGrid w:val="0"/>
              <w:spacing w:line="400" w:lineRule="exact"/>
              <w:rPr>
                <w:rFonts w:ascii="仿宋" w:hAnsi="仿宋" w:eastAsia="仿宋"/>
                <w:b/>
                <w:sz w:val="24"/>
                <w:szCs w:val="24"/>
              </w:rPr>
            </w:pPr>
            <w:r>
              <w:rPr>
                <w:rFonts w:hint="eastAsia" w:ascii="仿宋" w:hAnsi="仿宋" w:eastAsia="仿宋"/>
                <w:b/>
                <w:sz w:val="24"/>
                <w:szCs w:val="24"/>
              </w:rPr>
              <w:t>单价</w:t>
            </w:r>
          </w:p>
          <w:p>
            <w:pPr>
              <w:snapToGrid w:val="0"/>
              <w:spacing w:line="400" w:lineRule="exact"/>
              <w:rPr>
                <w:rFonts w:ascii="仿宋" w:hAnsi="仿宋" w:eastAsia="仿宋"/>
                <w:b/>
                <w:sz w:val="24"/>
                <w:szCs w:val="24"/>
              </w:rPr>
            </w:pPr>
            <w:r>
              <w:rPr>
                <w:rFonts w:hint="eastAsia" w:ascii="仿宋" w:hAnsi="仿宋" w:eastAsia="仿宋"/>
                <w:b/>
                <w:sz w:val="24"/>
                <w:szCs w:val="24"/>
              </w:rPr>
              <w:t>（元）</w:t>
            </w:r>
          </w:p>
        </w:tc>
        <w:tc>
          <w:tcPr>
            <w:tcW w:w="891" w:type="dxa"/>
            <w:vMerge w:val="restart"/>
            <w:tcBorders>
              <w:top w:val="single" w:color="auto" w:sz="4" w:space="0"/>
              <w:left w:val="single" w:color="auto" w:sz="4" w:space="0"/>
              <w:bottom w:val="nil"/>
              <w:right w:val="single" w:color="auto" w:sz="4" w:space="0"/>
            </w:tcBorders>
            <w:vAlign w:val="center"/>
          </w:tcPr>
          <w:p>
            <w:pPr>
              <w:snapToGrid w:val="0"/>
              <w:spacing w:line="400" w:lineRule="exact"/>
              <w:rPr>
                <w:rFonts w:ascii="仿宋" w:hAnsi="仿宋" w:eastAsia="仿宋"/>
                <w:b/>
                <w:sz w:val="24"/>
                <w:szCs w:val="24"/>
              </w:rPr>
            </w:pPr>
            <w:r>
              <w:rPr>
                <w:rFonts w:hint="eastAsia" w:ascii="仿宋" w:hAnsi="仿宋" w:eastAsia="仿宋"/>
                <w:b/>
                <w:sz w:val="24"/>
                <w:szCs w:val="24"/>
              </w:rPr>
              <w:t>总价（元）</w:t>
            </w:r>
          </w:p>
        </w:tc>
        <w:tc>
          <w:tcPr>
            <w:tcW w:w="2696" w:type="dxa"/>
            <w:gridSpan w:val="2"/>
            <w:tcBorders>
              <w:top w:val="single" w:color="auto" w:sz="4" w:space="0"/>
              <w:left w:val="single" w:color="auto" w:sz="4" w:space="0"/>
              <w:bottom w:val="single" w:color="auto" w:sz="4" w:space="0"/>
              <w:right w:val="single" w:color="auto" w:sz="4" w:space="0"/>
            </w:tcBorders>
            <w:vAlign w:val="center"/>
          </w:tcPr>
          <w:p>
            <w:pPr>
              <w:snapToGrid w:val="0"/>
              <w:spacing w:line="400" w:lineRule="exact"/>
              <w:ind w:firstLine="482"/>
              <w:jc w:val="center"/>
              <w:rPr>
                <w:rFonts w:ascii="仿宋" w:hAnsi="仿宋" w:eastAsia="仿宋"/>
                <w:b/>
                <w:sz w:val="24"/>
                <w:szCs w:val="24"/>
              </w:rPr>
            </w:pPr>
            <w:r>
              <w:rPr>
                <w:rFonts w:hint="eastAsia" w:ascii="仿宋" w:hAnsi="仿宋" w:eastAsia="仿宋"/>
                <w:b/>
                <w:sz w:val="24"/>
                <w:szCs w:val="24"/>
              </w:rPr>
              <w:t>制造商情况</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42" w:hRule="atLeast"/>
        </w:trPr>
        <w:tc>
          <w:tcPr>
            <w:tcW w:w="1804" w:type="dxa"/>
            <w:gridSpan w:val="4"/>
            <w:vMerge w:val="continue"/>
            <w:tcBorders>
              <w:top w:val="single" w:color="auto" w:sz="4" w:space="0"/>
              <w:left w:val="single" w:color="auto" w:sz="4" w:space="0"/>
              <w:bottom w:val="nil"/>
              <w:right w:val="single" w:color="auto" w:sz="4" w:space="0"/>
            </w:tcBorders>
            <w:vAlign w:val="center"/>
          </w:tcPr>
          <w:p>
            <w:pPr>
              <w:widowControl/>
              <w:ind w:firstLine="480"/>
              <w:jc w:val="left"/>
              <w:rPr>
                <w:rFonts w:ascii="仿宋" w:hAnsi="仿宋" w:eastAsia="仿宋"/>
                <w:b/>
                <w:sz w:val="24"/>
                <w:szCs w:val="24"/>
              </w:rPr>
            </w:pPr>
          </w:p>
        </w:tc>
        <w:tc>
          <w:tcPr>
            <w:tcW w:w="1845" w:type="dxa"/>
            <w:gridSpan w:val="2"/>
            <w:vMerge w:val="continue"/>
            <w:tcBorders>
              <w:top w:val="single" w:color="auto" w:sz="4" w:space="0"/>
              <w:left w:val="single" w:color="auto" w:sz="4" w:space="0"/>
              <w:bottom w:val="nil"/>
              <w:right w:val="single" w:color="auto" w:sz="4" w:space="0"/>
            </w:tcBorders>
            <w:vAlign w:val="center"/>
          </w:tcPr>
          <w:p>
            <w:pPr>
              <w:widowControl/>
              <w:ind w:firstLine="480"/>
              <w:jc w:val="left"/>
              <w:rPr>
                <w:rFonts w:ascii="仿宋" w:hAnsi="仿宋" w:eastAsia="仿宋"/>
                <w:b/>
                <w:sz w:val="24"/>
                <w:szCs w:val="24"/>
              </w:rPr>
            </w:pPr>
          </w:p>
        </w:tc>
        <w:tc>
          <w:tcPr>
            <w:tcW w:w="800" w:type="dxa"/>
            <w:vMerge w:val="continue"/>
            <w:tcBorders>
              <w:top w:val="single" w:color="auto" w:sz="4" w:space="0"/>
              <w:left w:val="single" w:color="auto" w:sz="4" w:space="0"/>
              <w:bottom w:val="nil"/>
              <w:right w:val="single" w:color="auto" w:sz="4" w:space="0"/>
            </w:tcBorders>
            <w:vAlign w:val="center"/>
          </w:tcPr>
          <w:p>
            <w:pPr>
              <w:widowControl/>
              <w:ind w:firstLine="480"/>
              <w:jc w:val="left"/>
              <w:rPr>
                <w:rFonts w:ascii="仿宋" w:hAnsi="仿宋" w:eastAsia="仿宋"/>
                <w:b/>
                <w:sz w:val="24"/>
                <w:szCs w:val="24"/>
              </w:rPr>
            </w:pPr>
          </w:p>
        </w:tc>
        <w:tc>
          <w:tcPr>
            <w:tcW w:w="1009" w:type="dxa"/>
            <w:vMerge w:val="continue"/>
            <w:tcBorders>
              <w:top w:val="single" w:color="auto" w:sz="4" w:space="0"/>
              <w:left w:val="single" w:color="auto" w:sz="4" w:space="0"/>
              <w:bottom w:val="nil"/>
              <w:right w:val="single" w:color="auto" w:sz="4" w:space="0"/>
            </w:tcBorders>
            <w:vAlign w:val="center"/>
          </w:tcPr>
          <w:p>
            <w:pPr>
              <w:widowControl/>
              <w:ind w:firstLine="480"/>
              <w:jc w:val="left"/>
              <w:rPr>
                <w:rFonts w:ascii="仿宋" w:hAnsi="仿宋" w:eastAsia="仿宋"/>
                <w:b/>
                <w:sz w:val="24"/>
                <w:szCs w:val="24"/>
              </w:rPr>
            </w:pPr>
          </w:p>
        </w:tc>
        <w:tc>
          <w:tcPr>
            <w:tcW w:w="891" w:type="dxa"/>
            <w:vMerge w:val="continue"/>
            <w:tcBorders>
              <w:top w:val="single" w:color="auto" w:sz="4" w:space="0"/>
              <w:left w:val="single" w:color="auto" w:sz="4" w:space="0"/>
              <w:bottom w:val="nil"/>
              <w:right w:val="single" w:color="auto" w:sz="4" w:space="0"/>
            </w:tcBorders>
            <w:vAlign w:val="center"/>
          </w:tcPr>
          <w:p>
            <w:pPr>
              <w:widowControl/>
              <w:ind w:firstLine="480"/>
              <w:jc w:val="left"/>
              <w:rPr>
                <w:rFonts w:ascii="仿宋" w:hAnsi="仿宋" w:eastAsia="仿宋"/>
                <w:b/>
                <w:sz w:val="24"/>
                <w:szCs w:val="24"/>
              </w:rPr>
            </w:pPr>
          </w:p>
        </w:tc>
        <w:tc>
          <w:tcPr>
            <w:tcW w:w="1277" w:type="dxa"/>
            <w:tcBorders>
              <w:top w:val="single" w:color="auto" w:sz="4" w:space="0"/>
              <w:left w:val="single" w:color="auto" w:sz="4" w:space="0"/>
              <w:bottom w:val="nil"/>
              <w:right w:val="single" w:color="auto" w:sz="4" w:space="0"/>
            </w:tcBorders>
            <w:vAlign w:val="center"/>
          </w:tcPr>
          <w:p>
            <w:pPr>
              <w:snapToGrid w:val="0"/>
              <w:spacing w:line="400" w:lineRule="exact"/>
              <w:rPr>
                <w:rFonts w:ascii="仿宋" w:hAnsi="仿宋" w:eastAsia="仿宋"/>
                <w:b/>
                <w:sz w:val="24"/>
                <w:szCs w:val="24"/>
              </w:rPr>
            </w:pPr>
            <w:r>
              <w:rPr>
                <w:rFonts w:hint="eastAsia" w:ascii="仿宋" w:hAnsi="仿宋" w:eastAsia="仿宋"/>
                <w:b/>
                <w:sz w:val="24"/>
                <w:szCs w:val="24"/>
              </w:rPr>
              <w:t>是否</w:t>
            </w:r>
          </w:p>
          <w:p>
            <w:pPr>
              <w:snapToGrid w:val="0"/>
              <w:spacing w:line="400" w:lineRule="exact"/>
              <w:rPr>
                <w:rFonts w:ascii="仿宋" w:hAnsi="仿宋" w:eastAsia="仿宋"/>
                <w:b/>
                <w:sz w:val="24"/>
                <w:szCs w:val="24"/>
              </w:rPr>
            </w:pPr>
            <w:r>
              <w:rPr>
                <w:rFonts w:hint="eastAsia" w:ascii="仿宋" w:hAnsi="仿宋" w:eastAsia="仿宋"/>
                <w:b/>
                <w:sz w:val="24"/>
                <w:szCs w:val="24"/>
              </w:rPr>
              <w:t>小微企业</w:t>
            </w:r>
          </w:p>
        </w:tc>
        <w:tc>
          <w:tcPr>
            <w:tcW w:w="1419" w:type="dxa"/>
            <w:tcBorders>
              <w:top w:val="single" w:color="auto" w:sz="4" w:space="0"/>
              <w:left w:val="single" w:color="auto" w:sz="4" w:space="0"/>
              <w:bottom w:val="nil"/>
              <w:right w:val="single" w:color="auto" w:sz="4" w:space="0"/>
            </w:tcBorders>
            <w:vAlign w:val="center"/>
          </w:tcPr>
          <w:p>
            <w:pPr>
              <w:snapToGrid w:val="0"/>
              <w:spacing w:line="400" w:lineRule="exact"/>
              <w:rPr>
                <w:rFonts w:ascii="仿宋" w:hAnsi="仿宋" w:eastAsia="仿宋"/>
                <w:b/>
                <w:sz w:val="24"/>
                <w:szCs w:val="24"/>
              </w:rPr>
            </w:pPr>
            <w:r>
              <w:rPr>
                <w:rFonts w:hint="eastAsia" w:ascii="仿宋" w:hAnsi="仿宋" w:eastAsia="仿宋"/>
                <w:b/>
                <w:sz w:val="24"/>
                <w:szCs w:val="24"/>
              </w:rPr>
              <w:t>企业全称</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13" w:hRule="atLeast"/>
        </w:trPr>
        <w:tc>
          <w:tcPr>
            <w:tcW w:w="1804" w:type="dxa"/>
            <w:gridSpan w:val="4"/>
            <w:tcBorders>
              <w:top w:val="single" w:color="auto" w:sz="4" w:space="0"/>
              <w:left w:val="single" w:color="auto" w:sz="4" w:space="0"/>
              <w:bottom w:val="single" w:color="auto" w:sz="4" w:space="0"/>
              <w:right w:val="single" w:color="auto" w:sz="4" w:space="0"/>
            </w:tcBorders>
            <w:vAlign w:val="center"/>
          </w:tcPr>
          <w:p>
            <w:pPr>
              <w:snapToGrid w:val="0"/>
              <w:spacing w:line="400" w:lineRule="exact"/>
              <w:ind w:firstLine="482"/>
              <w:jc w:val="center"/>
              <w:rPr>
                <w:rFonts w:ascii="仿宋" w:hAnsi="仿宋" w:eastAsia="仿宋"/>
                <w:b/>
                <w:sz w:val="24"/>
                <w:szCs w:val="24"/>
              </w:rPr>
            </w:pPr>
            <w:r>
              <w:rPr>
                <w:rFonts w:hint="eastAsia" w:ascii="仿宋" w:hAnsi="仿宋" w:eastAsia="仿宋"/>
                <w:b/>
                <w:sz w:val="24"/>
                <w:szCs w:val="24"/>
              </w:rPr>
              <w:t>…</w:t>
            </w:r>
          </w:p>
        </w:tc>
        <w:tc>
          <w:tcPr>
            <w:tcW w:w="1845" w:type="dxa"/>
            <w:gridSpan w:val="2"/>
            <w:tcBorders>
              <w:top w:val="single" w:color="auto" w:sz="4" w:space="0"/>
              <w:left w:val="single" w:color="auto" w:sz="4" w:space="0"/>
              <w:bottom w:val="single" w:color="auto" w:sz="4" w:space="0"/>
              <w:right w:val="single" w:color="auto" w:sz="4" w:space="0"/>
            </w:tcBorders>
            <w:vAlign w:val="center"/>
          </w:tcPr>
          <w:p>
            <w:pPr>
              <w:snapToGrid w:val="0"/>
              <w:spacing w:line="400" w:lineRule="exact"/>
              <w:ind w:firstLine="480"/>
              <w:jc w:val="center"/>
              <w:rPr>
                <w:rFonts w:ascii="仿宋" w:hAnsi="仿宋" w:eastAsia="仿宋"/>
                <w:b/>
                <w:sz w:val="24"/>
                <w:szCs w:val="24"/>
              </w:rPr>
            </w:pPr>
          </w:p>
        </w:tc>
        <w:tc>
          <w:tcPr>
            <w:tcW w:w="800" w:type="dxa"/>
            <w:tcBorders>
              <w:top w:val="single" w:color="auto" w:sz="4" w:space="0"/>
              <w:left w:val="single" w:color="auto" w:sz="4" w:space="0"/>
              <w:bottom w:val="single" w:color="auto" w:sz="4" w:space="0"/>
              <w:right w:val="single" w:color="auto" w:sz="4" w:space="0"/>
            </w:tcBorders>
            <w:vAlign w:val="center"/>
          </w:tcPr>
          <w:p>
            <w:pPr>
              <w:snapToGrid w:val="0"/>
              <w:spacing w:line="400" w:lineRule="exact"/>
              <w:ind w:firstLine="480"/>
              <w:jc w:val="center"/>
              <w:rPr>
                <w:rFonts w:ascii="仿宋" w:hAnsi="仿宋" w:eastAsia="仿宋"/>
                <w:b/>
                <w:sz w:val="24"/>
                <w:szCs w:val="24"/>
              </w:rPr>
            </w:pPr>
          </w:p>
        </w:tc>
        <w:tc>
          <w:tcPr>
            <w:tcW w:w="1009" w:type="dxa"/>
            <w:tcBorders>
              <w:top w:val="single" w:color="auto" w:sz="4" w:space="0"/>
              <w:left w:val="single" w:color="auto" w:sz="4" w:space="0"/>
              <w:bottom w:val="single" w:color="auto" w:sz="4" w:space="0"/>
              <w:right w:val="single" w:color="auto" w:sz="4" w:space="0"/>
            </w:tcBorders>
            <w:vAlign w:val="center"/>
          </w:tcPr>
          <w:p>
            <w:pPr>
              <w:snapToGrid w:val="0"/>
              <w:spacing w:line="400" w:lineRule="exact"/>
              <w:ind w:firstLine="480"/>
              <w:jc w:val="center"/>
              <w:rPr>
                <w:rFonts w:ascii="仿宋" w:hAnsi="仿宋" w:eastAsia="仿宋"/>
                <w:b/>
                <w:sz w:val="24"/>
                <w:szCs w:val="24"/>
              </w:rPr>
            </w:pPr>
          </w:p>
        </w:tc>
        <w:tc>
          <w:tcPr>
            <w:tcW w:w="891" w:type="dxa"/>
            <w:tcBorders>
              <w:top w:val="single" w:color="auto" w:sz="4" w:space="0"/>
              <w:left w:val="single" w:color="auto" w:sz="4" w:space="0"/>
              <w:bottom w:val="single" w:color="auto" w:sz="4" w:space="0"/>
              <w:right w:val="single" w:color="auto" w:sz="4" w:space="0"/>
            </w:tcBorders>
            <w:vAlign w:val="center"/>
          </w:tcPr>
          <w:p>
            <w:pPr>
              <w:snapToGrid w:val="0"/>
              <w:spacing w:line="400" w:lineRule="exact"/>
              <w:ind w:firstLine="480"/>
              <w:jc w:val="center"/>
              <w:rPr>
                <w:rFonts w:ascii="仿宋" w:hAnsi="仿宋" w:eastAsia="仿宋"/>
                <w:b/>
                <w:sz w:val="24"/>
                <w:szCs w:val="24"/>
              </w:rPr>
            </w:pPr>
          </w:p>
        </w:tc>
        <w:tc>
          <w:tcPr>
            <w:tcW w:w="1277" w:type="dxa"/>
            <w:tcBorders>
              <w:top w:val="single" w:color="auto" w:sz="4" w:space="0"/>
              <w:left w:val="single" w:color="auto" w:sz="4" w:space="0"/>
              <w:bottom w:val="single" w:color="auto" w:sz="4" w:space="0"/>
              <w:right w:val="single" w:color="auto" w:sz="4" w:space="0"/>
            </w:tcBorders>
            <w:vAlign w:val="center"/>
          </w:tcPr>
          <w:p>
            <w:pPr>
              <w:snapToGrid w:val="0"/>
              <w:spacing w:line="400" w:lineRule="exact"/>
              <w:ind w:firstLine="480"/>
              <w:jc w:val="center"/>
              <w:rPr>
                <w:rFonts w:ascii="仿宋" w:hAnsi="仿宋" w:eastAsia="仿宋"/>
                <w:b/>
                <w:sz w:val="24"/>
                <w:szCs w:val="24"/>
              </w:rPr>
            </w:pPr>
          </w:p>
        </w:tc>
        <w:tc>
          <w:tcPr>
            <w:tcW w:w="1419" w:type="dxa"/>
            <w:tcBorders>
              <w:top w:val="single" w:color="auto" w:sz="4" w:space="0"/>
              <w:left w:val="single" w:color="auto" w:sz="4" w:space="0"/>
              <w:bottom w:val="single" w:color="auto" w:sz="4" w:space="0"/>
              <w:right w:val="single" w:color="auto" w:sz="4" w:space="0"/>
            </w:tcBorders>
            <w:vAlign w:val="center"/>
          </w:tcPr>
          <w:p>
            <w:pPr>
              <w:snapToGrid w:val="0"/>
              <w:spacing w:line="400" w:lineRule="exact"/>
              <w:ind w:firstLine="480"/>
              <w:jc w:val="center"/>
              <w:rPr>
                <w:rFonts w:ascii="仿宋" w:hAnsi="仿宋" w:eastAsia="仿宋"/>
                <w:b/>
                <w:sz w:val="24"/>
                <w:szCs w:val="24"/>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241" w:hRule="atLeast"/>
        </w:trPr>
        <w:tc>
          <w:tcPr>
            <w:tcW w:w="9045" w:type="dxa"/>
            <w:gridSpan w:val="11"/>
            <w:tcBorders>
              <w:top w:val="single" w:color="auto" w:sz="4" w:space="0"/>
              <w:left w:val="single" w:color="auto" w:sz="4" w:space="0"/>
              <w:bottom w:val="single" w:color="auto" w:sz="4" w:space="0"/>
              <w:right w:val="single" w:color="auto" w:sz="4" w:space="0"/>
            </w:tcBorders>
            <w:vAlign w:val="center"/>
          </w:tcPr>
          <w:p>
            <w:pPr>
              <w:snapToGrid w:val="0"/>
              <w:spacing w:line="400" w:lineRule="exact"/>
              <w:ind w:firstLine="482"/>
              <w:rPr>
                <w:rFonts w:ascii="仿宋" w:hAnsi="仿宋" w:eastAsia="仿宋"/>
                <w:b/>
                <w:sz w:val="24"/>
                <w:szCs w:val="24"/>
              </w:rPr>
            </w:pPr>
            <w:r>
              <w:rPr>
                <w:rFonts w:hint="eastAsia" w:ascii="仿宋" w:hAnsi="仿宋" w:eastAsia="仿宋"/>
                <w:b/>
                <w:sz w:val="24"/>
                <w:szCs w:val="24"/>
              </w:rPr>
              <w:t>小微企业价格合计金额大写：</w:t>
            </w:r>
            <w:r>
              <w:rPr>
                <w:rFonts w:ascii="仿宋" w:hAnsi="仿宋" w:eastAsia="仿宋"/>
                <w:b/>
                <w:sz w:val="24"/>
                <w:szCs w:val="24"/>
              </w:rPr>
              <w:t xml:space="preserve">                          </w:t>
            </w:r>
            <w:r>
              <w:rPr>
                <w:rFonts w:hint="eastAsia" w:ascii="仿宋" w:hAnsi="仿宋" w:eastAsia="仿宋"/>
                <w:b/>
                <w:sz w:val="24"/>
                <w:szCs w:val="24"/>
              </w:rPr>
              <w:t>小写：</w:t>
            </w:r>
            <w:r>
              <w:rPr>
                <w:rFonts w:ascii="仿宋" w:hAnsi="仿宋" w:eastAsia="仿宋"/>
                <w:b/>
                <w:sz w:val="24"/>
                <w:szCs w:val="24"/>
              </w:rPr>
              <w:t xml:space="preserve"> </w:t>
            </w:r>
            <w:r>
              <w:rPr>
                <w:rFonts w:hint="eastAsia" w:ascii="仿宋" w:hAnsi="仿宋" w:eastAsia="仿宋"/>
                <w:b/>
                <w:sz w:val="24"/>
                <w:szCs w:val="24"/>
              </w:rPr>
              <w:t>￥</w:t>
            </w:r>
            <w:r>
              <w:rPr>
                <w:rFonts w:ascii="仿宋" w:hAnsi="仿宋" w:eastAsia="仿宋"/>
                <w:b/>
                <w:sz w:val="24"/>
                <w:szCs w:val="24"/>
                <w:u w:val="single"/>
              </w:rPr>
              <w:t xml:space="preserve">          </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241" w:hRule="atLeast"/>
        </w:trPr>
        <w:tc>
          <w:tcPr>
            <w:tcW w:w="9045" w:type="dxa"/>
            <w:gridSpan w:val="11"/>
            <w:tcBorders>
              <w:top w:val="single" w:color="auto" w:sz="4" w:space="0"/>
              <w:left w:val="single" w:color="auto" w:sz="4" w:space="0"/>
              <w:bottom w:val="single" w:color="auto" w:sz="4" w:space="0"/>
              <w:right w:val="single" w:color="auto" w:sz="4" w:space="0"/>
            </w:tcBorders>
            <w:vAlign w:val="center"/>
          </w:tcPr>
          <w:p>
            <w:pPr>
              <w:snapToGrid w:val="0"/>
              <w:spacing w:line="400" w:lineRule="exact"/>
              <w:ind w:firstLine="482"/>
              <w:rPr>
                <w:rFonts w:ascii="仿宋" w:hAnsi="仿宋" w:eastAsia="仿宋"/>
                <w:b/>
                <w:sz w:val="24"/>
                <w:szCs w:val="24"/>
              </w:rPr>
            </w:pPr>
            <w:r>
              <w:rPr>
                <w:rFonts w:hint="eastAsia" w:ascii="仿宋" w:hAnsi="仿宋" w:eastAsia="仿宋"/>
                <w:b/>
                <w:sz w:val="24"/>
                <w:szCs w:val="24"/>
              </w:rPr>
              <w:t>投标总价合计金额大写：</w:t>
            </w:r>
            <w:r>
              <w:rPr>
                <w:rFonts w:ascii="仿宋" w:hAnsi="仿宋" w:eastAsia="仿宋"/>
                <w:b/>
                <w:sz w:val="24"/>
                <w:szCs w:val="24"/>
              </w:rPr>
              <w:t xml:space="preserve">                                </w:t>
            </w:r>
            <w:r>
              <w:rPr>
                <w:rFonts w:hint="eastAsia" w:ascii="仿宋" w:hAnsi="仿宋" w:eastAsia="仿宋"/>
                <w:b/>
                <w:sz w:val="24"/>
                <w:szCs w:val="24"/>
              </w:rPr>
              <w:t>小写：</w:t>
            </w:r>
            <w:r>
              <w:rPr>
                <w:rFonts w:ascii="仿宋" w:hAnsi="仿宋" w:eastAsia="仿宋"/>
                <w:b/>
                <w:sz w:val="24"/>
                <w:szCs w:val="24"/>
              </w:rPr>
              <w:t xml:space="preserve"> </w:t>
            </w:r>
            <w:r>
              <w:rPr>
                <w:rFonts w:hint="eastAsia" w:ascii="仿宋" w:hAnsi="仿宋" w:eastAsia="仿宋"/>
                <w:b/>
                <w:sz w:val="24"/>
                <w:szCs w:val="24"/>
              </w:rPr>
              <w:t>￥</w:t>
            </w:r>
            <w:r>
              <w:rPr>
                <w:rFonts w:ascii="仿宋" w:hAnsi="仿宋" w:eastAsia="仿宋"/>
                <w:b/>
                <w:sz w:val="24"/>
                <w:szCs w:val="24"/>
                <w:u w:val="single"/>
              </w:rPr>
              <w:t xml:space="preserve">          </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491" w:hRule="atLeast"/>
        </w:trPr>
        <w:tc>
          <w:tcPr>
            <w:tcW w:w="533" w:type="dxa"/>
            <w:tcBorders>
              <w:top w:val="single" w:color="auto" w:sz="4" w:space="0"/>
              <w:left w:val="single" w:color="auto" w:sz="4" w:space="0"/>
              <w:bottom w:val="single" w:color="auto" w:sz="4" w:space="0"/>
              <w:right w:val="single" w:color="auto" w:sz="4" w:space="0"/>
            </w:tcBorders>
            <w:vAlign w:val="center"/>
          </w:tcPr>
          <w:p>
            <w:pPr>
              <w:snapToGrid w:val="0"/>
              <w:ind w:firstLine="482"/>
              <w:rPr>
                <w:rFonts w:ascii="仿宋" w:hAnsi="仿宋" w:eastAsia="仿宋"/>
                <w:sz w:val="24"/>
                <w:szCs w:val="24"/>
              </w:rPr>
            </w:pPr>
            <w:r>
              <w:rPr>
                <w:rFonts w:hint="eastAsia" w:ascii="仿宋" w:hAnsi="仿宋" w:eastAsia="仿宋"/>
                <w:sz w:val="24"/>
                <w:szCs w:val="24"/>
              </w:rPr>
              <w:t>备注</w:t>
            </w:r>
          </w:p>
        </w:tc>
        <w:tc>
          <w:tcPr>
            <w:tcW w:w="8512" w:type="dxa"/>
            <w:gridSpan w:val="10"/>
            <w:tcBorders>
              <w:top w:val="single" w:color="auto" w:sz="4" w:space="0"/>
              <w:left w:val="single" w:color="auto" w:sz="4" w:space="0"/>
              <w:bottom w:val="single" w:color="auto" w:sz="4" w:space="0"/>
              <w:right w:val="single" w:color="auto" w:sz="4" w:space="0"/>
            </w:tcBorders>
            <w:vAlign w:val="center"/>
          </w:tcPr>
          <w:p>
            <w:pPr>
              <w:snapToGrid w:val="0"/>
              <w:ind w:firstLine="482"/>
              <w:jc w:val="left"/>
              <w:rPr>
                <w:rFonts w:ascii="仿宋" w:hAnsi="仿宋" w:eastAsia="仿宋"/>
                <w:sz w:val="24"/>
                <w:szCs w:val="24"/>
              </w:rPr>
            </w:pPr>
            <w:r>
              <w:rPr>
                <w:rFonts w:ascii="仿宋" w:hAnsi="仿宋" w:eastAsia="仿宋"/>
                <w:sz w:val="24"/>
                <w:szCs w:val="24"/>
              </w:rPr>
              <w:t>1、此表应按项目的明细情况列项填报，在填写时，如上表不适合本项目的实际情况，可在确保投标明细内容完整的情况下，根据上表格式自行划表填写。</w:t>
            </w:r>
          </w:p>
          <w:p>
            <w:pPr>
              <w:snapToGrid w:val="0"/>
              <w:ind w:firstLine="482"/>
              <w:rPr>
                <w:rFonts w:ascii="仿宋" w:hAnsi="仿宋" w:eastAsia="仿宋"/>
                <w:sz w:val="24"/>
                <w:szCs w:val="24"/>
              </w:rPr>
            </w:pPr>
            <w:r>
              <w:rPr>
                <w:rFonts w:ascii="仿宋" w:hAnsi="仿宋" w:eastAsia="仿宋"/>
                <w:sz w:val="24"/>
                <w:szCs w:val="24"/>
              </w:rPr>
              <w:t>2、报价要求：项目费用包括项目实施所需的工程费、工时费、服务费、运输费、安装调试费、税费及其他一切费用。</w:t>
            </w:r>
          </w:p>
          <w:p>
            <w:pPr>
              <w:snapToGrid w:val="0"/>
              <w:ind w:firstLine="482"/>
              <w:rPr>
                <w:rFonts w:ascii="仿宋" w:hAnsi="仿宋" w:eastAsia="仿宋"/>
                <w:sz w:val="24"/>
                <w:szCs w:val="24"/>
              </w:rPr>
            </w:pPr>
            <w:r>
              <w:rPr>
                <w:rFonts w:ascii="仿宋" w:hAnsi="仿宋" w:eastAsia="仿宋"/>
                <w:sz w:val="24"/>
                <w:szCs w:val="24"/>
              </w:rPr>
              <w:t>3、报价中不允许出现报价优惠等字样，投标总价合计金额应与明细报价汇总相等。</w:t>
            </w:r>
          </w:p>
          <w:p>
            <w:pPr>
              <w:snapToGrid w:val="0"/>
              <w:ind w:firstLine="482"/>
              <w:rPr>
                <w:rFonts w:ascii="仿宋" w:hAnsi="仿宋" w:eastAsia="仿宋"/>
                <w:b/>
                <w:sz w:val="24"/>
              </w:rPr>
            </w:pPr>
            <w:r>
              <w:rPr>
                <w:rFonts w:ascii="仿宋" w:hAnsi="仿宋" w:eastAsia="仿宋"/>
                <w:b/>
                <w:sz w:val="24"/>
              </w:rPr>
              <w:t>4</w:t>
            </w:r>
            <w:r>
              <w:rPr>
                <w:rFonts w:hint="eastAsia" w:ascii="仿宋" w:hAnsi="仿宋" w:eastAsia="仿宋"/>
                <w:b/>
                <w:sz w:val="24"/>
              </w:rPr>
              <w:t>、小微企业价格合计金额应与“制造商为小微企业”的明细报价汇总相等（如有错误修正，以修正后的明细报价为准），评标委员会按前附表“小微企业有关政策”要求对小微企业价格进行确认，并对符合要求的小微企业价格部分给予价格扣除。</w:t>
            </w:r>
          </w:p>
          <w:p>
            <w:pPr>
              <w:snapToGrid w:val="0"/>
              <w:ind w:firstLine="482"/>
              <w:rPr>
                <w:rFonts w:ascii="仿宋" w:hAnsi="仿宋" w:eastAsia="仿宋"/>
                <w:sz w:val="24"/>
                <w:szCs w:val="24"/>
              </w:rPr>
            </w:pPr>
            <w:r>
              <w:rPr>
                <w:rFonts w:ascii="仿宋" w:hAnsi="仿宋" w:eastAsia="仿宋"/>
                <w:sz w:val="24"/>
                <w:szCs w:val="24"/>
              </w:rPr>
              <w:t>5</w:t>
            </w:r>
            <w:r>
              <w:rPr>
                <w:rFonts w:hint="eastAsia" w:ascii="仿宋" w:hAnsi="仿宋" w:eastAsia="仿宋"/>
                <w:b/>
                <w:sz w:val="24"/>
                <w:szCs w:val="24"/>
              </w:rPr>
              <w:t>、</w:t>
            </w:r>
            <w:r>
              <w:rPr>
                <w:rFonts w:hint="eastAsia" w:ascii="仿宋" w:hAnsi="仿宋" w:eastAsia="仿宋"/>
                <w:sz w:val="24"/>
                <w:szCs w:val="24"/>
              </w:rPr>
              <w:t>开标时，现场工作人员当众拆封，并宣布投标人名称、投标总价合计金额。</w:t>
            </w:r>
          </w:p>
        </w:tc>
      </w:tr>
    </w:tbl>
    <w:p>
      <w:pPr>
        <w:snapToGrid w:val="0"/>
        <w:spacing w:line="400" w:lineRule="exact"/>
        <w:ind w:firstLine="482"/>
        <w:jc w:val="left"/>
        <w:rPr>
          <w:rFonts w:ascii="仿宋" w:hAnsi="仿宋" w:eastAsia="仿宋"/>
          <w:sz w:val="24"/>
          <w:szCs w:val="24"/>
        </w:rPr>
      </w:pPr>
    </w:p>
    <w:p>
      <w:pPr>
        <w:snapToGrid w:val="0"/>
        <w:spacing w:line="400" w:lineRule="exact"/>
        <w:ind w:firstLine="562"/>
        <w:jc w:val="left"/>
        <w:rPr>
          <w:rFonts w:ascii="仿宋" w:hAnsi="仿宋" w:eastAsia="仿宋"/>
          <w:sz w:val="28"/>
          <w:szCs w:val="28"/>
        </w:rPr>
      </w:pPr>
      <w:r>
        <w:rPr>
          <w:rFonts w:hint="eastAsia" w:ascii="仿宋" w:hAnsi="仿宋" w:eastAsia="仿宋"/>
          <w:sz w:val="28"/>
          <w:szCs w:val="28"/>
        </w:rPr>
        <w:t>授权代表签名：</w:t>
      </w:r>
      <w:r>
        <w:rPr>
          <w:rFonts w:ascii="仿宋" w:hAnsi="仿宋" w:eastAsia="仿宋"/>
          <w:sz w:val="28"/>
          <w:szCs w:val="28"/>
        </w:rPr>
        <w:t xml:space="preserve">                              日期： </w:t>
      </w:r>
    </w:p>
    <w:p>
      <w:pPr>
        <w:snapToGrid w:val="0"/>
        <w:spacing w:line="312" w:lineRule="auto"/>
        <w:ind w:firstLine="750" w:firstLineChars="250"/>
        <w:jc w:val="left"/>
        <w:rPr>
          <w:rFonts w:ascii="仿宋" w:hAnsi="仿宋" w:eastAsia="仿宋"/>
          <w:b/>
          <w:sz w:val="36"/>
          <w:szCs w:val="36"/>
        </w:rPr>
      </w:pPr>
      <w:r>
        <w:rPr>
          <w:rFonts w:ascii="仿宋" w:hAnsi="仿宋" w:eastAsia="仿宋"/>
          <w:sz w:val="30"/>
          <w:szCs w:val="30"/>
        </w:rPr>
        <w:br w:type="page"/>
      </w:r>
      <w:r>
        <w:rPr>
          <w:rFonts w:hint="eastAsia" w:ascii="仿宋" w:hAnsi="仿宋" w:eastAsia="仿宋"/>
          <w:sz w:val="30"/>
          <w:szCs w:val="30"/>
        </w:rPr>
        <w:t>附件</w:t>
      </w:r>
      <w:r>
        <w:rPr>
          <w:rFonts w:ascii="仿宋" w:hAnsi="仿宋" w:eastAsia="仿宋"/>
          <w:sz w:val="30"/>
          <w:szCs w:val="30"/>
        </w:rPr>
        <w:t>14：</w:t>
      </w:r>
    </w:p>
    <w:p>
      <w:pPr>
        <w:snapToGrid w:val="0"/>
        <w:spacing w:line="312" w:lineRule="auto"/>
        <w:ind w:firstLine="904" w:firstLineChars="250"/>
        <w:jc w:val="center"/>
        <w:rPr>
          <w:rFonts w:ascii="仿宋" w:hAnsi="仿宋" w:eastAsia="仿宋"/>
          <w:b/>
          <w:sz w:val="36"/>
          <w:szCs w:val="36"/>
        </w:rPr>
      </w:pPr>
      <w:r>
        <w:rPr>
          <w:rFonts w:ascii="仿宋" w:hAnsi="仿宋" w:eastAsia="仿宋"/>
          <w:b/>
          <w:sz w:val="36"/>
          <w:szCs w:val="36"/>
        </w:rPr>
        <w:t xml:space="preserve">中小企业声明函（货物） </w:t>
      </w:r>
    </w:p>
    <w:p>
      <w:pPr>
        <w:snapToGrid w:val="0"/>
        <w:spacing w:line="312" w:lineRule="auto"/>
        <w:ind w:firstLine="600" w:firstLineChars="200"/>
        <w:jc w:val="left"/>
        <w:rPr>
          <w:rFonts w:ascii="仿宋" w:hAnsi="仿宋" w:eastAsia="仿宋"/>
          <w:sz w:val="30"/>
          <w:szCs w:val="30"/>
        </w:rPr>
      </w:pPr>
      <w:r>
        <w:rPr>
          <w:rFonts w:ascii="仿宋" w:hAnsi="仿宋" w:eastAsia="仿宋"/>
          <w:sz w:val="30"/>
          <w:szCs w:val="30"/>
        </w:rPr>
        <w:t xml:space="preserve">本公司（联合体）郑重声明，根据《政府采购促进中小 企业发展管理办法》（财库﹝2020﹞46 号）的规定，本公司（联合体）参加  （单位名称）的  （项目名称）采购活动，提供的货物全部由符合政策要求的中小企业制造。相关企业（含联合体中的中小企业、签订分包意向协议的中小企业） 的具体情况如下： </w:t>
      </w:r>
    </w:p>
    <w:p>
      <w:pPr>
        <w:snapToGrid w:val="0"/>
        <w:spacing w:line="312" w:lineRule="auto"/>
        <w:ind w:firstLine="750" w:firstLineChars="250"/>
        <w:rPr>
          <w:rFonts w:ascii="仿宋" w:hAnsi="仿宋" w:eastAsia="仿宋"/>
          <w:sz w:val="30"/>
          <w:szCs w:val="30"/>
        </w:rPr>
      </w:pPr>
      <w:r>
        <w:rPr>
          <w:rFonts w:ascii="仿宋" w:hAnsi="仿宋" w:eastAsia="仿宋"/>
          <w:sz w:val="30"/>
          <w:szCs w:val="30"/>
        </w:rPr>
        <w:t>1. （标的名称） ，属于（采购文件中明确的所属行业）行业；制造商为（企业名称），从业人员  人，营业收入为 万元，资产总额为 万元</w:t>
      </w:r>
      <w:r>
        <w:rPr>
          <w:rFonts w:ascii="仿宋" w:hAnsi="仿宋" w:eastAsia="仿宋"/>
          <w:sz w:val="30"/>
          <w:szCs w:val="30"/>
          <w:vertAlign w:val="superscript"/>
        </w:rPr>
        <w:t xml:space="preserve"> 1</w:t>
      </w:r>
      <w:r>
        <w:rPr>
          <w:rFonts w:ascii="仿宋" w:hAnsi="仿宋" w:eastAsia="仿宋"/>
          <w:sz w:val="30"/>
          <w:szCs w:val="30"/>
        </w:rPr>
        <w:t>，属于（中型企业、小型企业、微型企业）；</w:t>
      </w:r>
    </w:p>
    <w:p>
      <w:pPr>
        <w:snapToGrid w:val="0"/>
        <w:spacing w:line="312" w:lineRule="auto"/>
        <w:ind w:firstLine="750" w:firstLineChars="250"/>
        <w:jc w:val="center"/>
        <w:rPr>
          <w:rFonts w:ascii="仿宋" w:hAnsi="仿宋" w:eastAsia="仿宋"/>
          <w:sz w:val="30"/>
          <w:szCs w:val="30"/>
        </w:rPr>
      </w:pPr>
      <w:r>
        <w:rPr>
          <w:rFonts w:ascii="仿宋" w:hAnsi="仿宋" w:eastAsia="仿宋"/>
          <w:sz w:val="30"/>
          <w:szCs w:val="30"/>
        </w:rPr>
        <w:t xml:space="preserve">2. （标的名称） ，属于（采购文件中明确的所属行业） 行业；制造商为（企业名称），从业人员  人，营业收入为  万元，资产总额为  万元，属于（中型企业、小型企业、微型企业）； </w:t>
      </w:r>
    </w:p>
    <w:p>
      <w:pPr>
        <w:snapToGrid w:val="0"/>
        <w:spacing w:line="312" w:lineRule="auto"/>
        <w:ind w:firstLine="750" w:firstLineChars="250"/>
        <w:jc w:val="left"/>
        <w:rPr>
          <w:rFonts w:ascii="仿宋" w:hAnsi="仿宋" w:eastAsia="仿宋"/>
          <w:sz w:val="30"/>
          <w:szCs w:val="30"/>
        </w:rPr>
      </w:pPr>
      <w:r>
        <w:rPr>
          <w:rFonts w:ascii="仿宋" w:hAnsi="仿宋" w:eastAsia="仿宋"/>
          <w:sz w:val="30"/>
          <w:szCs w:val="30"/>
        </w:rPr>
        <w:t xml:space="preserve">…… </w:t>
      </w:r>
    </w:p>
    <w:p>
      <w:pPr>
        <w:snapToGrid w:val="0"/>
        <w:spacing w:line="312" w:lineRule="auto"/>
        <w:ind w:firstLine="600" w:firstLineChars="200"/>
        <w:rPr>
          <w:rFonts w:ascii="仿宋" w:hAnsi="仿宋" w:eastAsia="仿宋"/>
          <w:sz w:val="30"/>
          <w:szCs w:val="30"/>
        </w:rPr>
      </w:pPr>
      <w:r>
        <w:rPr>
          <w:rFonts w:ascii="仿宋" w:hAnsi="仿宋" w:eastAsia="仿宋"/>
          <w:sz w:val="30"/>
          <w:szCs w:val="30"/>
        </w:rPr>
        <w:t xml:space="preserve">以上企业，不属于大企业的分支机构，不存在控股股东为大企业的情形，也不存在与大企业的负责人为同一人的情形。 </w:t>
      </w:r>
    </w:p>
    <w:p>
      <w:pPr>
        <w:snapToGrid w:val="0"/>
        <w:spacing w:line="312" w:lineRule="auto"/>
        <w:ind w:firstLine="600" w:firstLineChars="200"/>
      </w:pPr>
      <w:r>
        <w:rPr>
          <w:rFonts w:ascii="仿宋" w:hAnsi="仿宋" w:eastAsia="仿宋"/>
          <w:sz w:val="30"/>
          <w:szCs w:val="30"/>
        </w:rPr>
        <w:t>本企业对上述声明内容的真实性负责。如有虚假，将依法承担相应责任。</w:t>
      </w:r>
      <w:r>
        <w:t xml:space="preserve"> </w:t>
      </w:r>
    </w:p>
    <w:p>
      <w:pPr>
        <w:snapToGrid w:val="0"/>
        <w:spacing w:line="312" w:lineRule="auto"/>
        <w:ind w:firstLine="750" w:firstLineChars="250"/>
        <w:jc w:val="center"/>
        <w:rPr>
          <w:rFonts w:ascii="仿宋" w:hAnsi="仿宋" w:eastAsia="仿宋"/>
          <w:sz w:val="30"/>
          <w:szCs w:val="30"/>
        </w:rPr>
      </w:pPr>
      <w:r>
        <w:rPr>
          <w:rFonts w:ascii="仿宋" w:hAnsi="仿宋" w:eastAsia="仿宋"/>
          <w:sz w:val="30"/>
          <w:szCs w:val="30"/>
        </w:rPr>
        <w:t xml:space="preserve">          企业名称（盖章）： </w:t>
      </w:r>
    </w:p>
    <w:p>
      <w:pPr>
        <w:snapToGrid w:val="0"/>
        <w:spacing w:line="312" w:lineRule="auto"/>
        <w:ind w:firstLine="750" w:firstLineChars="250"/>
        <w:jc w:val="center"/>
        <w:rPr>
          <w:rFonts w:ascii="仿宋" w:hAnsi="仿宋" w:eastAsia="仿宋"/>
          <w:sz w:val="30"/>
          <w:szCs w:val="30"/>
        </w:rPr>
      </w:pPr>
      <w:r>
        <w:rPr>
          <w:rFonts w:ascii="仿宋" w:hAnsi="仿宋" w:eastAsia="仿宋"/>
          <w:sz w:val="30"/>
          <w:szCs w:val="30"/>
        </w:rPr>
        <w:t>日 期：</w:t>
      </w:r>
    </w:p>
    <w:p>
      <w:pPr>
        <w:snapToGrid w:val="0"/>
        <w:spacing w:line="312" w:lineRule="auto"/>
        <w:ind w:firstLine="750" w:firstLineChars="250"/>
        <w:jc w:val="center"/>
        <w:rPr>
          <w:rFonts w:ascii="仿宋" w:hAnsi="仿宋" w:eastAsia="仿宋"/>
          <w:sz w:val="30"/>
          <w:szCs w:val="30"/>
        </w:rPr>
      </w:pPr>
    </w:p>
    <w:p>
      <w:pPr>
        <w:snapToGrid w:val="0"/>
        <w:spacing w:line="312" w:lineRule="auto"/>
        <w:ind w:firstLine="750" w:firstLineChars="250"/>
        <w:jc w:val="center"/>
        <w:rPr>
          <w:rFonts w:ascii="仿宋" w:hAnsi="仿宋" w:eastAsia="仿宋"/>
          <w:sz w:val="30"/>
          <w:szCs w:val="30"/>
        </w:rPr>
      </w:pPr>
    </w:p>
    <w:p>
      <w:pPr>
        <w:snapToGrid w:val="0"/>
        <w:spacing w:line="312" w:lineRule="auto"/>
        <w:ind w:firstLine="750" w:firstLineChars="250"/>
        <w:jc w:val="center"/>
        <w:rPr>
          <w:rFonts w:ascii="仿宋" w:hAnsi="仿宋" w:eastAsia="仿宋"/>
          <w:sz w:val="30"/>
          <w:szCs w:val="30"/>
        </w:rPr>
      </w:pPr>
    </w:p>
    <w:p>
      <w:pPr>
        <w:snapToGrid w:val="0"/>
        <w:spacing w:line="312" w:lineRule="auto"/>
        <w:ind w:firstLine="750" w:firstLineChars="250"/>
        <w:jc w:val="center"/>
        <w:rPr>
          <w:rFonts w:ascii="仿宋" w:hAnsi="仿宋" w:eastAsia="仿宋"/>
          <w:sz w:val="30"/>
          <w:szCs w:val="30"/>
        </w:rPr>
      </w:pPr>
    </w:p>
    <w:p>
      <w:pPr>
        <w:snapToGrid w:val="0"/>
        <w:spacing w:line="312" w:lineRule="auto"/>
        <w:ind w:firstLine="750" w:firstLineChars="250"/>
        <w:jc w:val="left"/>
        <w:rPr>
          <w:rFonts w:ascii="仿宋" w:hAnsi="仿宋" w:eastAsia="仿宋"/>
          <w:sz w:val="30"/>
          <w:szCs w:val="30"/>
        </w:rPr>
      </w:pPr>
      <w:r>
        <w:rPr>
          <w:rFonts w:ascii="仿宋" w:hAnsi="仿宋" w:eastAsia="仿宋"/>
          <w:sz w:val="30"/>
          <w:szCs w:val="30"/>
        </w:rPr>
        <mc:AlternateContent>
          <mc:Choice Requires="wps">
            <w:drawing>
              <wp:anchor distT="0" distB="0" distL="0" distR="0" simplePos="0" relativeHeight="251660288" behindDoc="0" locked="0" layoutInCell="1" allowOverlap="1">
                <wp:simplePos x="0" y="0"/>
                <wp:positionH relativeFrom="column">
                  <wp:posOffset>311785</wp:posOffset>
                </wp:positionH>
                <wp:positionV relativeFrom="paragraph">
                  <wp:posOffset>212090</wp:posOffset>
                </wp:positionV>
                <wp:extent cx="5050790" cy="21590"/>
                <wp:effectExtent l="0" t="4445" r="16510" b="12065"/>
                <wp:wrapNone/>
                <wp:docPr id="1036" name="直接连接符 2"/>
                <wp:cNvGraphicFramePr/>
                <a:graphic xmlns:a="http://schemas.openxmlformats.org/drawingml/2006/main">
                  <a:graphicData uri="http://schemas.microsoft.com/office/word/2010/wordprocessingShape">
                    <wps:wsp>
                      <wps:cNvCnPr/>
                      <wps:spPr>
                        <a:xfrm>
                          <a:off x="0" y="0"/>
                          <a:ext cx="5050790" cy="21590"/>
                        </a:xfrm>
                        <a:prstGeom prst="line">
                          <a:avLst/>
                        </a:prstGeom>
                        <a:ln w="6350" cap="flat" cmpd="sng">
                          <a:solidFill>
                            <a:srgbClr val="000000"/>
                          </a:solidFill>
                          <a:prstDash val="solid"/>
                          <a:round/>
                        </a:ln>
                      </wps:spPr>
                      <wps:bodyPr/>
                    </wps:wsp>
                  </a:graphicData>
                </a:graphic>
              </wp:anchor>
            </w:drawing>
          </mc:Choice>
          <mc:Fallback>
            <w:pict>
              <v:line id="直接连接符 2" o:spid="_x0000_s1026" o:spt="20" style="position:absolute;left:0pt;margin-left:24.55pt;margin-top:16.7pt;height:1.7pt;width:397.7pt;z-index:251660288;mso-width-relative:page;mso-height-relative:page;" filled="f" stroked="t" coordsize="21600,21600" o:gfxdata="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">
                <v:fill on="f" focussize="0,0"/>
                <v:stroke weight="0.5pt" color="#000000" joinstyle="round"/>
                <v:imagedata o:title=""/>
                <o:lock v:ext="edit" aspectratio="f"/>
              </v:line>
            </w:pict>
          </mc:Fallback>
        </mc:AlternateContent>
      </w:r>
    </w:p>
    <w:p>
      <w:pPr>
        <w:snapToGrid w:val="0"/>
        <w:spacing w:line="312" w:lineRule="auto"/>
        <w:ind w:firstLine="450" w:firstLineChars="250"/>
        <w:jc w:val="left"/>
        <w:rPr>
          <w:rFonts w:ascii="仿宋" w:hAnsi="仿宋" w:eastAsia="仿宋"/>
          <w:sz w:val="24"/>
          <w:szCs w:val="30"/>
        </w:rPr>
      </w:pPr>
      <w:r>
        <w:rPr>
          <w:sz w:val="18"/>
          <w:vertAlign w:val="superscript"/>
        </w:rPr>
        <w:t>1</w:t>
      </w:r>
      <w:r>
        <w:rPr>
          <w:rFonts w:hint="eastAsia"/>
          <w:sz w:val="18"/>
        </w:rPr>
        <w:t>从业人员、营业收入、资产总额填报上一年度数据，无上一年度数据的新成立企业可不填报。</w:t>
      </w:r>
    </w:p>
    <w:p>
      <w:pPr>
        <w:snapToGrid w:val="0"/>
        <w:spacing w:line="312" w:lineRule="auto"/>
        <w:ind w:firstLine="904" w:firstLineChars="250"/>
        <w:jc w:val="center"/>
        <w:rPr>
          <w:rFonts w:ascii="仿宋" w:hAnsi="仿宋" w:eastAsia="仿宋"/>
          <w:b/>
          <w:sz w:val="36"/>
          <w:szCs w:val="36"/>
        </w:rPr>
      </w:pPr>
    </w:p>
    <w:p>
      <w:pPr>
        <w:snapToGrid w:val="0"/>
        <w:spacing w:line="312" w:lineRule="auto"/>
        <w:ind w:firstLine="904" w:firstLineChars="250"/>
        <w:rPr>
          <w:rFonts w:ascii="仿宋" w:hAnsi="仿宋" w:eastAsia="仿宋"/>
          <w:b/>
          <w:sz w:val="36"/>
          <w:szCs w:val="36"/>
        </w:rPr>
      </w:pPr>
    </w:p>
    <w:p>
      <w:pPr>
        <w:snapToGrid w:val="0"/>
        <w:spacing w:line="312" w:lineRule="auto"/>
        <w:ind w:firstLine="904" w:firstLineChars="250"/>
        <w:jc w:val="center"/>
        <w:rPr>
          <w:rFonts w:ascii="仿宋" w:hAnsi="仿宋" w:eastAsia="仿宋"/>
          <w:b/>
          <w:sz w:val="36"/>
          <w:szCs w:val="36"/>
        </w:rPr>
      </w:pPr>
      <w:r>
        <w:rPr>
          <w:rFonts w:hint="eastAsia" w:ascii="仿宋" w:hAnsi="仿宋" w:eastAsia="仿宋"/>
          <w:b/>
          <w:sz w:val="36"/>
          <w:szCs w:val="36"/>
        </w:rPr>
        <w:t>中小企业声明函（工程、服务）</w:t>
      </w:r>
    </w:p>
    <w:p>
      <w:pPr>
        <w:snapToGrid w:val="0"/>
        <w:spacing w:line="312" w:lineRule="auto"/>
        <w:ind w:firstLine="750" w:firstLineChars="250"/>
        <w:rPr>
          <w:rFonts w:ascii="仿宋" w:hAnsi="仿宋" w:eastAsia="仿宋"/>
          <w:sz w:val="30"/>
          <w:szCs w:val="30"/>
        </w:rPr>
      </w:pPr>
      <w:r>
        <w:rPr>
          <w:rFonts w:hint="eastAsia" w:ascii="仿宋" w:hAnsi="仿宋" w:eastAsia="仿宋"/>
          <w:sz w:val="30"/>
          <w:szCs w:val="30"/>
        </w:rPr>
        <w:t>本公司郑重声明，根据《政府采购促进中小企业发展管理办法》（财库﹝</w:t>
      </w:r>
      <w:r>
        <w:rPr>
          <w:rFonts w:ascii="仿宋" w:hAnsi="仿宋" w:eastAsia="仿宋"/>
          <w:sz w:val="30"/>
          <w:szCs w:val="30"/>
        </w:rPr>
        <w:t xml:space="preserve">2020﹞46 </w:t>
      </w:r>
      <w:r>
        <w:rPr>
          <w:rFonts w:hint="eastAsia" w:ascii="仿宋" w:hAnsi="仿宋" w:eastAsia="仿宋"/>
          <w:sz w:val="30"/>
          <w:szCs w:val="30"/>
        </w:rPr>
        <w:t>号）的规定，本公司（联合体）参加（单位名称）的（项目名称）采购活动，工程的施工单位全部为符合政策要求的中小企业（或者：服务全部由符合政策要求的中小企业承接）。相关企业（含联合体中的中小企业、签订分包意向协议的中小企业）的具体情况如下：</w:t>
      </w:r>
    </w:p>
    <w:p>
      <w:pPr>
        <w:snapToGrid w:val="0"/>
        <w:spacing w:line="312" w:lineRule="auto"/>
        <w:ind w:firstLine="750" w:firstLineChars="250"/>
        <w:rPr>
          <w:rFonts w:ascii="仿宋" w:hAnsi="仿宋" w:eastAsia="仿宋"/>
          <w:sz w:val="30"/>
          <w:szCs w:val="30"/>
        </w:rPr>
      </w:pPr>
      <w:r>
        <w:rPr>
          <w:rFonts w:ascii="仿宋" w:hAnsi="仿宋" w:eastAsia="仿宋"/>
          <w:sz w:val="30"/>
          <w:szCs w:val="30"/>
        </w:rPr>
        <w:t xml:space="preserve">1. </w:t>
      </w:r>
      <w:r>
        <w:rPr>
          <w:rFonts w:hint="eastAsia" w:ascii="仿宋" w:hAnsi="仿宋" w:eastAsia="仿宋"/>
          <w:sz w:val="30"/>
          <w:szCs w:val="30"/>
        </w:rPr>
        <w:t>（标的名称），属于（采购文件中明确的所属行业）；承建（承接）企业为（企业名称），从业人员</w:t>
      </w:r>
      <w:r>
        <w:rPr>
          <w:rFonts w:ascii="仿宋" w:hAnsi="仿宋" w:eastAsia="仿宋"/>
          <w:sz w:val="30"/>
          <w:szCs w:val="30"/>
        </w:rPr>
        <w:t xml:space="preserve">  </w:t>
      </w:r>
      <w:r>
        <w:rPr>
          <w:rFonts w:hint="eastAsia" w:ascii="仿宋" w:hAnsi="仿宋" w:eastAsia="仿宋"/>
          <w:sz w:val="30"/>
          <w:szCs w:val="30"/>
        </w:rPr>
        <w:t>人，营业收入为</w:t>
      </w:r>
      <w:r>
        <w:rPr>
          <w:rFonts w:ascii="仿宋" w:hAnsi="仿宋" w:eastAsia="仿宋"/>
          <w:sz w:val="30"/>
          <w:szCs w:val="30"/>
        </w:rPr>
        <w:t xml:space="preserve"> </w:t>
      </w:r>
      <w:r>
        <w:rPr>
          <w:rFonts w:hint="eastAsia" w:ascii="仿宋" w:hAnsi="仿宋" w:eastAsia="仿宋"/>
          <w:sz w:val="30"/>
          <w:szCs w:val="30"/>
        </w:rPr>
        <w:t>万元，资产总额为</w:t>
      </w:r>
      <w:r>
        <w:rPr>
          <w:rFonts w:ascii="仿宋" w:hAnsi="仿宋" w:eastAsia="仿宋"/>
          <w:sz w:val="30"/>
          <w:szCs w:val="30"/>
        </w:rPr>
        <w:t xml:space="preserve"> </w:t>
      </w:r>
      <w:r>
        <w:rPr>
          <w:rFonts w:hint="eastAsia" w:ascii="仿宋" w:hAnsi="仿宋" w:eastAsia="仿宋"/>
          <w:sz w:val="30"/>
          <w:szCs w:val="30"/>
        </w:rPr>
        <w:t>万元</w:t>
      </w:r>
      <w:r>
        <w:rPr>
          <w:rFonts w:ascii="仿宋" w:hAnsi="仿宋" w:eastAsia="仿宋"/>
          <w:sz w:val="30"/>
          <w:szCs w:val="30"/>
          <w:vertAlign w:val="superscript"/>
        </w:rPr>
        <w:t>1</w:t>
      </w:r>
      <w:r>
        <w:rPr>
          <w:rFonts w:hint="eastAsia" w:ascii="仿宋" w:hAnsi="仿宋" w:eastAsia="仿宋"/>
          <w:sz w:val="30"/>
          <w:szCs w:val="30"/>
        </w:rPr>
        <w:t>，属于（中型企业、小型企业、微型企业）；</w:t>
      </w:r>
    </w:p>
    <w:p>
      <w:pPr>
        <w:snapToGrid w:val="0"/>
        <w:spacing w:line="312" w:lineRule="auto"/>
        <w:ind w:firstLine="750" w:firstLineChars="250"/>
        <w:rPr>
          <w:rFonts w:ascii="仿宋" w:hAnsi="仿宋" w:eastAsia="仿宋"/>
          <w:sz w:val="30"/>
          <w:szCs w:val="30"/>
        </w:rPr>
      </w:pPr>
      <w:r>
        <w:rPr>
          <w:rFonts w:ascii="仿宋" w:hAnsi="仿宋" w:eastAsia="仿宋"/>
          <w:sz w:val="30"/>
          <w:szCs w:val="30"/>
        </w:rPr>
        <w:t xml:space="preserve">2. </w:t>
      </w:r>
      <w:r>
        <w:rPr>
          <w:rFonts w:hint="eastAsia" w:ascii="仿宋" w:hAnsi="仿宋" w:eastAsia="仿宋"/>
          <w:sz w:val="30"/>
          <w:szCs w:val="30"/>
        </w:rPr>
        <w:t>（标的名称），属于（采购文件中明确的所属行业）；承建（承接）企业为（企业名称），从业人员</w:t>
      </w:r>
      <w:r>
        <w:rPr>
          <w:rFonts w:ascii="仿宋" w:hAnsi="仿宋" w:eastAsia="仿宋"/>
          <w:sz w:val="30"/>
          <w:szCs w:val="30"/>
        </w:rPr>
        <w:t xml:space="preserve"> </w:t>
      </w:r>
      <w:r>
        <w:rPr>
          <w:rFonts w:hint="eastAsia" w:ascii="仿宋" w:hAnsi="仿宋" w:eastAsia="仿宋"/>
          <w:sz w:val="30"/>
          <w:szCs w:val="30"/>
        </w:rPr>
        <w:t>人，营业收入为</w:t>
      </w:r>
      <w:r>
        <w:rPr>
          <w:rFonts w:ascii="仿宋" w:hAnsi="仿宋" w:eastAsia="仿宋"/>
          <w:sz w:val="30"/>
          <w:szCs w:val="30"/>
        </w:rPr>
        <w:t xml:space="preserve"> </w:t>
      </w:r>
      <w:r>
        <w:rPr>
          <w:rFonts w:hint="eastAsia" w:ascii="仿宋" w:hAnsi="仿宋" w:eastAsia="仿宋"/>
          <w:sz w:val="30"/>
          <w:szCs w:val="30"/>
        </w:rPr>
        <w:t>万元，资产总额为</w:t>
      </w:r>
      <w:r>
        <w:rPr>
          <w:rFonts w:ascii="仿宋" w:hAnsi="仿宋" w:eastAsia="仿宋"/>
          <w:sz w:val="30"/>
          <w:szCs w:val="30"/>
        </w:rPr>
        <w:t xml:space="preserve"> </w:t>
      </w:r>
      <w:r>
        <w:rPr>
          <w:rFonts w:hint="eastAsia" w:ascii="仿宋" w:hAnsi="仿宋" w:eastAsia="仿宋"/>
          <w:sz w:val="30"/>
          <w:szCs w:val="30"/>
        </w:rPr>
        <w:t>万元，属于（中型企业、小型企业、微型企业）；</w:t>
      </w:r>
    </w:p>
    <w:p>
      <w:pPr>
        <w:snapToGrid w:val="0"/>
        <w:spacing w:line="312" w:lineRule="auto"/>
        <w:ind w:firstLine="750" w:firstLineChars="250"/>
        <w:rPr>
          <w:rFonts w:ascii="仿宋" w:hAnsi="仿宋" w:eastAsia="仿宋"/>
          <w:sz w:val="30"/>
          <w:szCs w:val="30"/>
        </w:rPr>
      </w:pPr>
      <w:r>
        <w:rPr>
          <w:rFonts w:hint="eastAsia" w:ascii="仿宋" w:hAnsi="仿宋" w:eastAsia="仿宋"/>
          <w:sz w:val="30"/>
          <w:szCs w:val="30"/>
        </w:rPr>
        <w:t>……</w:t>
      </w:r>
    </w:p>
    <w:p>
      <w:pPr>
        <w:snapToGrid w:val="0"/>
        <w:spacing w:line="312" w:lineRule="auto"/>
        <w:ind w:firstLine="750" w:firstLineChars="250"/>
        <w:rPr>
          <w:rFonts w:ascii="仿宋" w:hAnsi="仿宋" w:eastAsia="仿宋"/>
          <w:sz w:val="30"/>
          <w:szCs w:val="30"/>
        </w:rPr>
      </w:pPr>
      <w:r>
        <w:rPr>
          <w:rFonts w:hint="eastAsia" w:ascii="仿宋" w:hAnsi="仿宋" w:eastAsia="仿宋"/>
          <w:sz w:val="30"/>
          <w:szCs w:val="30"/>
        </w:rPr>
        <w:t>以上企业，不属于大企业的分支机构，不存在控股股东为大企业的情形，也不存在与大企业的负责人为同一人的情形。</w:t>
      </w:r>
    </w:p>
    <w:p>
      <w:pPr>
        <w:snapToGrid w:val="0"/>
        <w:spacing w:line="312" w:lineRule="auto"/>
        <w:ind w:firstLine="750" w:firstLineChars="250"/>
        <w:rPr>
          <w:rFonts w:ascii="仿宋" w:hAnsi="仿宋" w:eastAsia="仿宋"/>
          <w:sz w:val="30"/>
          <w:szCs w:val="30"/>
        </w:rPr>
      </w:pPr>
      <w:r>
        <w:rPr>
          <w:rFonts w:hint="eastAsia" w:ascii="仿宋" w:hAnsi="仿宋" w:eastAsia="仿宋"/>
          <w:sz w:val="30"/>
          <w:szCs w:val="30"/>
        </w:rPr>
        <w:t>本企业对上述声明内容的真实性负责。如有虚假，将依法承担相应责任。</w:t>
      </w:r>
    </w:p>
    <w:p>
      <w:pPr>
        <w:snapToGrid w:val="0"/>
        <w:spacing w:line="312" w:lineRule="auto"/>
        <w:ind w:right="1444" w:firstLine="750" w:firstLineChars="250"/>
        <w:jc w:val="right"/>
        <w:rPr>
          <w:rFonts w:ascii="仿宋" w:hAnsi="仿宋" w:eastAsia="仿宋"/>
          <w:sz w:val="30"/>
          <w:szCs w:val="30"/>
        </w:rPr>
      </w:pPr>
      <w:r>
        <w:rPr>
          <w:rFonts w:ascii="仿宋" w:hAnsi="仿宋" w:eastAsia="仿宋"/>
          <w:sz w:val="30"/>
          <w:szCs w:val="30"/>
        </w:rPr>
        <w:t xml:space="preserve">企业名称（盖章）： </w:t>
      </w:r>
    </w:p>
    <w:p>
      <w:pPr>
        <w:snapToGrid w:val="0"/>
        <w:spacing w:line="312" w:lineRule="auto"/>
        <w:ind w:right="1444" w:firstLine="750" w:firstLineChars="250"/>
        <w:jc w:val="right"/>
        <w:rPr>
          <w:rFonts w:ascii="仿宋" w:hAnsi="仿宋" w:eastAsia="仿宋"/>
          <w:sz w:val="30"/>
          <w:szCs w:val="30"/>
        </w:rPr>
      </w:pPr>
      <w:r>
        <w:rPr>
          <w:rFonts w:ascii="仿宋" w:hAnsi="仿宋" w:eastAsia="仿宋"/>
          <w:sz w:val="30"/>
          <w:szCs w:val="30"/>
        </w:rPr>
        <w:t>日 期：</w:t>
      </w:r>
    </w:p>
    <w:p>
      <w:pPr>
        <w:snapToGrid w:val="0"/>
        <w:spacing w:line="312" w:lineRule="auto"/>
        <w:ind w:firstLine="720"/>
        <w:rPr>
          <w:rFonts w:ascii="仿宋" w:hAnsi="仿宋" w:eastAsia="仿宋"/>
          <w:b/>
          <w:sz w:val="36"/>
          <w:szCs w:val="36"/>
        </w:rPr>
      </w:pPr>
    </w:p>
    <w:p>
      <w:pPr>
        <w:snapToGrid w:val="0"/>
        <w:spacing w:line="312" w:lineRule="auto"/>
        <w:ind w:firstLine="904" w:firstLineChars="250"/>
        <w:rPr>
          <w:rFonts w:ascii="仿宋" w:hAnsi="仿宋" w:eastAsia="仿宋"/>
          <w:b/>
          <w:sz w:val="36"/>
          <w:szCs w:val="36"/>
        </w:rPr>
      </w:pPr>
    </w:p>
    <w:p>
      <w:pPr>
        <w:snapToGrid w:val="0"/>
        <w:spacing w:line="312" w:lineRule="auto"/>
        <w:ind w:firstLine="720"/>
        <w:rPr>
          <w:rFonts w:ascii="仿宋" w:hAnsi="仿宋" w:eastAsia="仿宋"/>
          <w:b/>
          <w:sz w:val="36"/>
          <w:szCs w:val="36"/>
        </w:rPr>
      </w:pPr>
    </w:p>
    <w:p>
      <w:pPr>
        <w:snapToGrid w:val="0"/>
        <w:spacing w:line="312" w:lineRule="auto"/>
        <w:ind w:firstLine="602"/>
        <w:jc w:val="left"/>
        <w:rPr>
          <w:rFonts w:ascii="仿宋" w:hAnsi="仿宋" w:eastAsia="仿宋"/>
          <w:sz w:val="30"/>
          <w:szCs w:val="30"/>
        </w:rPr>
      </w:pPr>
      <w:r>
        <w:rPr>
          <w:rFonts w:ascii="仿宋" w:hAnsi="仿宋" w:eastAsia="仿宋"/>
          <w:sz w:val="30"/>
          <w:szCs w:val="30"/>
        </w:rPr>
        <mc:AlternateContent>
          <mc:Choice Requires="wps">
            <w:drawing>
              <wp:anchor distT="0" distB="0" distL="0" distR="0" simplePos="0" relativeHeight="251661312" behindDoc="0" locked="0" layoutInCell="1" allowOverlap="1">
                <wp:simplePos x="0" y="0"/>
                <wp:positionH relativeFrom="column">
                  <wp:posOffset>311785</wp:posOffset>
                </wp:positionH>
                <wp:positionV relativeFrom="paragraph">
                  <wp:posOffset>212090</wp:posOffset>
                </wp:positionV>
                <wp:extent cx="5050790" cy="21590"/>
                <wp:effectExtent l="0" t="4445" r="16510" b="12065"/>
                <wp:wrapNone/>
                <wp:docPr id="1" name="直接连接符 3"/>
                <wp:cNvGraphicFramePr/>
                <a:graphic xmlns:a="http://schemas.openxmlformats.org/drawingml/2006/main">
                  <a:graphicData uri="http://schemas.microsoft.com/office/word/2010/wordprocessingShape">
                    <wps:wsp>
                      <wps:cNvCnPr/>
                      <wps:spPr>
                        <a:xfrm>
                          <a:off x="0" y="0"/>
                          <a:ext cx="5050790" cy="21590"/>
                        </a:xfrm>
                        <a:prstGeom prst="line">
                          <a:avLst/>
                        </a:prstGeom>
                        <a:ln w="6350" cap="flat" cmpd="sng">
                          <a:solidFill>
                            <a:srgbClr val="000000"/>
                          </a:solidFill>
                          <a:prstDash val="solid"/>
                          <a:round/>
                        </a:ln>
                      </wps:spPr>
                      <wps:bodyPr/>
                    </wps:wsp>
                  </a:graphicData>
                </a:graphic>
              </wp:anchor>
            </w:drawing>
          </mc:Choice>
          <mc:Fallback>
            <w:pict>
              <v:line id="直接连接符 3" o:spid="_x0000_s1026" o:spt="20" style="position:absolute;left:0pt;margin-left:24.55pt;margin-top:16.7pt;height:1.7pt;width:397.7pt;z-index:251661312;mso-width-relative:page;mso-height-relative:page;" filled="f" stroked="t" coordsize="21600,21600" o:gfxdata="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">
                <v:fill on="f" focussize="0,0"/>
                <v:stroke weight="0.5pt" color="#000000" joinstyle="round"/>
                <v:imagedata o:title=""/>
                <o:lock v:ext="edit" aspectratio="f"/>
              </v:line>
            </w:pict>
          </mc:Fallback>
        </mc:AlternateContent>
      </w:r>
    </w:p>
    <w:p>
      <w:pPr>
        <w:snapToGrid w:val="0"/>
        <w:spacing w:line="312" w:lineRule="auto"/>
        <w:ind w:firstLine="450" w:firstLineChars="250"/>
        <w:jc w:val="left"/>
        <w:rPr>
          <w:rFonts w:ascii="仿宋" w:hAnsi="仿宋" w:eastAsia="仿宋"/>
          <w:sz w:val="30"/>
          <w:szCs w:val="30"/>
        </w:rPr>
      </w:pPr>
      <w:r>
        <w:rPr>
          <w:sz w:val="18"/>
          <w:vertAlign w:val="superscript"/>
        </w:rPr>
        <w:t>1</w:t>
      </w:r>
      <w:r>
        <w:rPr>
          <w:rFonts w:hint="eastAsia"/>
          <w:sz w:val="18"/>
        </w:rPr>
        <w:t>从业人员、营业收入、资产总额填报上一年度数据，无上一年度数据的新成立企业可不填报。</w:t>
      </w:r>
    </w:p>
    <w:p>
      <w:pPr>
        <w:snapToGrid w:val="0"/>
        <w:spacing w:line="312" w:lineRule="auto"/>
        <w:ind w:firstLine="750" w:firstLineChars="250"/>
        <w:rPr>
          <w:rFonts w:ascii="仿宋" w:hAnsi="仿宋" w:eastAsia="仿宋"/>
          <w:b/>
          <w:sz w:val="36"/>
          <w:szCs w:val="36"/>
        </w:rPr>
      </w:pPr>
      <w:r>
        <w:rPr>
          <w:rFonts w:ascii="仿宋" w:hAnsi="仿宋" w:eastAsia="仿宋"/>
          <w:sz w:val="30"/>
          <w:szCs w:val="30"/>
        </w:rPr>
        <w:br w:type="page"/>
      </w:r>
    </w:p>
    <w:p>
      <w:pPr>
        <w:ind w:firstLine="602"/>
        <w:rPr>
          <w:rFonts w:ascii="仿宋" w:hAnsi="仿宋" w:eastAsia="仿宋"/>
        </w:rPr>
      </w:pPr>
      <w:r>
        <w:rPr>
          <w:rFonts w:hint="eastAsia" w:ascii="仿宋" w:hAnsi="仿宋" w:eastAsia="仿宋"/>
          <w:sz w:val="30"/>
          <w:szCs w:val="30"/>
        </w:rPr>
        <w:t>附件</w:t>
      </w:r>
      <w:r>
        <w:rPr>
          <w:rFonts w:ascii="仿宋" w:hAnsi="仿宋" w:eastAsia="仿宋"/>
          <w:sz w:val="30"/>
          <w:szCs w:val="30"/>
        </w:rPr>
        <w:t>15：</w:t>
      </w:r>
    </w:p>
    <w:p>
      <w:pPr>
        <w:ind w:firstLine="602"/>
        <w:rPr>
          <w:rFonts w:ascii="仿宋" w:hAnsi="仿宋" w:eastAsia="仿宋"/>
        </w:rPr>
      </w:pPr>
    </w:p>
    <w:p>
      <w:pPr>
        <w:spacing w:line="588" w:lineRule="exact"/>
        <w:ind w:firstLine="667"/>
        <w:jc w:val="center"/>
        <w:rPr>
          <w:rFonts w:ascii="仿宋_GB2312" w:eastAsia="仿宋_GB2312"/>
          <w:b/>
          <w:spacing w:val="6"/>
          <w:sz w:val="32"/>
          <w:szCs w:val="32"/>
        </w:rPr>
      </w:pPr>
      <w:r>
        <w:rPr>
          <w:rFonts w:hint="eastAsia" w:ascii="仿宋_GB2312" w:eastAsia="仿宋_GB2312"/>
          <w:b/>
          <w:spacing w:val="6"/>
          <w:sz w:val="32"/>
          <w:szCs w:val="32"/>
        </w:rPr>
        <w:t>残疾人福利性单位声明函</w:t>
      </w:r>
    </w:p>
    <w:p>
      <w:pPr>
        <w:spacing w:line="588" w:lineRule="exact"/>
        <w:ind w:firstLine="624"/>
        <w:rPr>
          <w:rFonts w:ascii="仿宋_GB2312" w:eastAsia="仿宋_GB2312"/>
          <w:b/>
          <w:spacing w:val="6"/>
          <w:sz w:val="30"/>
          <w:szCs w:val="30"/>
        </w:rPr>
      </w:pPr>
    </w:p>
    <w:p>
      <w:pPr>
        <w:snapToGrid w:val="0"/>
        <w:spacing w:line="360" w:lineRule="auto"/>
        <w:ind w:firstLine="560" w:firstLineChars="200"/>
        <w:rPr>
          <w:rFonts w:ascii="仿宋" w:hAnsi="仿宋" w:eastAsia="仿宋"/>
          <w:sz w:val="28"/>
          <w:szCs w:val="28"/>
        </w:rPr>
      </w:pPr>
      <w:r>
        <w:rPr>
          <w:rFonts w:hint="eastAsia" w:ascii="仿宋" w:hAnsi="仿宋" w:eastAsia="仿宋"/>
          <w:sz w:val="28"/>
          <w:szCs w:val="28"/>
        </w:rPr>
        <w:t>本单位郑重声明，根据《财政部</w:t>
      </w:r>
      <w:r>
        <w:rPr>
          <w:rFonts w:ascii="仿宋" w:hAnsi="仿宋" w:eastAsia="仿宋"/>
          <w:sz w:val="28"/>
          <w:szCs w:val="28"/>
        </w:rPr>
        <w:t xml:space="preserve"> </w:t>
      </w:r>
      <w:r>
        <w:rPr>
          <w:rFonts w:hint="eastAsia" w:ascii="仿宋" w:hAnsi="仿宋" w:eastAsia="仿宋"/>
          <w:sz w:val="28"/>
          <w:szCs w:val="28"/>
        </w:rPr>
        <w:t>民政部</w:t>
      </w:r>
      <w:r>
        <w:rPr>
          <w:rFonts w:ascii="仿宋" w:hAnsi="仿宋" w:eastAsia="仿宋"/>
          <w:sz w:val="28"/>
          <w:szCs w:val="28"/>
        </w:rPr>
        <w:t xml:space="preserve"> </w:t>
      </w:r>
      <w:r>
        <w:rPr>
          <w:rFonts w:hint="eastAsia" w:ascii="仿宋" w:hAnsi="仿宋" w:eastAsia="仿宋"/>
          <w:sz w:val="28"/>
          <w:szCs w:val="28"/>
        </w:rPr>
        <w:t>中国残疾人联合会关于促进残疾人就业政府采购政策的通知》（财库〔</w:t>
      </w:r>
      <w:r>
        <w:rPr>
          <w:rFonts w:ascii="仿宋" w:hAnsi="仿宋" w:eastAsia="仿宋"/>
          <w:sz w:val="28"/>
          <w:szCs w:val="28"/>
        </w:rPr>
        <w:t>2017〕 141号）的规定，本单位为符合条件的残疾人福利性单位，且本单位参加______单位的______项目采购活动提供本单位制造的货物（由本单位承担工程/提供服务），或者提供其他残疾人福利性单位制造的货物（不包括使用非残疾人福利性单位注册商标的货物）。</w:t>
      </w:r>
    </w:p>
    <w:p>
      <w:pPr>
        <w:snapToGrid w:val="0"/>
        <w:spacing w:line="360" w:lineRule="auto"/>
        <w:ind w:firstLine="560" w:firstLineChars="200"/>
        <w:rPr>
          <w:rFonts w:ascii="仿宋" w:hAnsi="仿宋" w:eastAsia="仿宋"/>
          <w:sz w:val="28"/>
          <w:szCs w:val="28"/>
        </w:rPr>
      </w:pPr>
      <w:r>
        <w:rPr>
          <w:rFonts w:hint="eastAsia" w:ascii="仿宋" w:hAnsi="仿宋" w:eastAsia="仿宋"/>
          <w:sz w:val="28"/>
          <w:szCs w:val="28"/>
        </w:rPr>
        <w:t>本单位对上述声明的真实性负责。如有虚假，将依法承担相应责任。</w:t>
      </w:r>
    </w:p>
    <w:p>
      <w:pPr>
        <w:snapToGrid w:val="0"/>
        <w:spacing w:line="360" w:lineRule="auto"/>
        <w:ind w:firstLine="560" w:firstLineChars="200"/>
        <w:rPr>
          <w:rFonts w:ascii="仿宋" w:hAnsi="仿宋" w:eastAsia="仿宋"/>
          <w:sz w:val="28"/>
          <w:szCs w:val="28"/>
        </w:rPr>
      </w:pPr>
    </w:p>
    <w:p>
      <w:pPr>
        <w:spacing w:line="588" w:lineRule="exact"/>
        <w:ind w:firstLine="624" w:firstLineChars="200"/>
        <w:rPr>
          <w:rFonts w:ascii="仿宋_GB2312" w:eastAsia="仿宋_GB2312"/>
          <w:spacing w:val="6"/>
          <w:sz w:val="30"/>
          <w:szCs w:val="30"/>
        </w:rPr>
      </w:pPr>
    </w:p>
    <w:p>
      <w:pPr>
        <w:snapToGrid w:val="0"/>
        <w:spacing w:line="360" w:lineRule="auto"/>
        <w:ind w:firstLine="624" w:firstLineChars="200"/>
        <w:jc w:val="right"/>
        <w:rPr>
          <w:rFonts w:ascii="仿宋" w:hAnsi="仿宋" w:eastAsia="仿宋"/>
          <w:sz w:val="28"/>
          <w:szCs w:val="28"/>
        </w:rPr>
      </w:pPr>
      <w:r>
        <w:rPr>
          <w:rFonts w:ascii="仿宋_GB2312" w:eastAsia="仿宋_GB2312"/>
          <w:spacing w:val="6"/>
          <w:sz w:val="30"/>
          <w:szCs w:val="30"/>
        </w:rPr>
        <w:t xml:space="preserve">         </w:t>
      </w:r>
      <w:r>
        <w:rPr>
          <w:rFonts w:ascii="仿宋" w:hAnsi="仿宋" w:eastAsia="仿宋"/>
          <w:sz w:val="28"/>
          <w:szCs w:val="28"/>
        </w:rPr>
        <w:t xml:space="preserve">      单位名称（盖章）：</w:t>
      </w:r>
    </w:p>
    <w:p>
      <w:pPr>
        <w:snapToGrid w:val="0"/>
        <w:spacing w:line="360" w:lineRule="auto"/>
        <w:ind w:firstLine="560" w:firstLineChars="200"/>
        <w:jc w:val="right"/>
        <w:rPr>
          <w:rFonts w:ascii="仿宋" w:hAnsi="仿宋" w:eastAsia="仿宋"/>
          <w:sz w:val="28"/>
          <w:szCs w:val="28"/>
        </w:rPr>
      </w:pPr>
      <w:r>
        <w:rPr>
          <w:rFonts w:ascii="仿宋" w:hAnsi="仿宋" w:eastAsia="仿宋"/>
          <w:sz w:val="28"/>
          <w:szCs w:val="28"/>
        </w:rPr>
        <w:t xml:space="preserve">       日  期：</w:t>
      </w:r>
    </w:p>
    <w:p>
      <w:pPr>
        <w:ind w:firstLine="482"/>
        <w:rPr>
          <w:rFonts w:ascii="仿宋" w:hAnsi="仿宋" w:eastAsia="仿宋"/>
          <w:sz w:val="24"/>
          <w:szCs w:val="24"/>
        </w:rPr>
      </w:pPr>
    </w:p>
    <w:sectPr>
      <w:headerReference r:id="rId6" w:type="first"/>
      <w:footerReference r:id="rId9" w:type="first"/>
      <w:headerReference r:id="rId5" w:type="default"/>
      <w:footerReference r:id="rId7" w:type="default"/>
      <w:footerReference r:id="rId8" w:type="even"/>
      <w:pgSz w:w="11906" w:h="16838"/>
      <w:pgMar w:top="1474" w:right="1797" w:bottom="1247" w:left="1797" w:header="851" w:footer="851" w:gutter="0"/>
      <w:cols w:space="720" w:num="1"/>
      <w:docGrid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隶书">
    <w:panose1 w:val="02010509060101010101"/>
    <w:charset w:val="86"/>
    <w:family w:val="modern"/>
    <w:pitch w:val="default"/>
    <w:sig w:usb0="00000001" w:usb1="080E0000" w:usb2="00000000" w:usb3="00000000" w:csb0="00040000" w:csb1="00000000"/>
  </w:font>
  <w:font w:name="仿宋">
    <w:panose1 w:val="02010609060101010101"/>
    <w:charset w:val="86"/>
    <w:family w:val="modern"/>
    <w:pitch w:val="default"/>
    <w:sig w:usb0="800002BF" w:usb1="38CF7CFA" w:usb2="00000016" w:usb3="00000000" w:csb0="00040001" w:csb1="00000000"/>
  </w:font>
  <w:font w:name="Cambria">
    <w:panose1 w:val="02040503050406030204"/>
    <w:charset w:val="00"/>
    <w:family w:val="roman"/>
    <w:pitch w:val="default"/>
    <w:sig w:usb0="E00006FF" w:usb1="420024FF" w:usb2="02000000" w:usb3="00000000" w:csb0="2000019F" w:csb1="00000000"/>
  </w:font>
  <w:font w:name="仿宋_GB2312">
    <w:altName w:val="仿宋"/>
    <w:panose1 w:val="02010609030101010101"/>
    <w:charset w:val="86"/>
    <w:family w:val="modern"/>
    <w:pitch w:val="default"/>
    <w:sig w:usb0="00000000" w:usb1="00000000" w:usb2="00000000" w:usb3="00000000" w:csb0="00040000" w:csb1="00000000"/>
  </w:font>
  <w:font w:name="楷体_GB2312">
    <w:altName w:val="楷体"/>
    <w:panose1 w:val="00000000000000000000"/>
    <w:charset w:val="86"/>
    <w:family w:val="modern"/>
    <w:pitch w:val="default"/>
    <w:sig w:usb0="00000000" w:usb1="00000000" w:usb2="00000000" w:usb3="00000000" w:csb0="00040000" w:csb1="00000000"/>
  </w:font>
  <w:font w:name="Bahnschrift Light">
    <w:panose1 w:val="020B0502040204020203"/>
    <w:charset w:val="00"/>
    <w:family w:val="swiss"/>
    <w:pitch w:val="default"/>
    <w:sig w:usb0="A00002C7" w:usb1="00000002" w:usb2="00000000" w:usb3="00000000" w:csb0="2000019F" w:csb1="00000000"/>
  </w:font>
  <w:font w:name="楷体">
    <w:panose1 w:val="02010609060101010101"/>
    <w:charset w:val="86"/>
    <w:family w:val="modern"/>
    <w:pitch w:val="default"/>
    <w:sig w:usb0="800002BF" w:usb1="38CF7CFA" w:usb2="00000016" w:usb3="00000000" w:csb0="00040001" w:csb1="00000000"/>
  </w:font>
  <w:font w:name="新宋体">
    <w:panose1 w:val="02010609030101010101"/>
    <w:charset w:val="86"/>
    <w:family w:val="modern"/>
    <w:pitch w:val="default"/>
    <w:sig w:usb0="00000203" w:usb1="288F0000" w:usb2="00000006" w:usb3="00000000" w:csb0="00040001" w:csb1="00000000"/>
  </w:font>
  <w:font w:name="Century">
    <w:panose1 w:val="02040604050505020304"/>
    <w:charset w:val="00"/>
    <w:family w:val="roman"/>
    <w:pitch w:val="default"/>
    <w:sig w:usb0="00000287" w:usb1="00000000" w:usb2="00000000" w:usb3="00000000" w:csb0="2000009F" w:csb1="DFD70000"/>
  </w:font>
  <w:font w:name="Verdana">
    <w:panose1 w:val="020B0604030504040204"/>
    <w:charset w:val="00"/>
    <w:family w:val="swiss"/>
    <w:pitch w:val="default"/>
    <w:sig w:usb0="A00006FF" w:usb1="4000205B" w:usb2="00000010" w:usb3="00000000" w:csb0="2000019F" w:csb1="00000000"/>
  </w:font>
  <w:font w:name="Futura Lt">
    <w:altName w:val="Segoe Print"/>
    <w:panose1 w:val="00000000000000000000"/>
    <w:charset w:val="00"/>
    <w:family w:val="auto"/>
    <w:pitch w:val="default"/>
    <w:sig w:usb0="00000000" w:usb1="00000000" w:usb2="00000000" w:usb3="00000000" w:csb0="000001FB" w:csb1="00000000"/>
  </w:font>
  <w:font w:name="Tahoma">
    <w:panose1 w:val="020B0604030504040204"/>
    <w:charset w:val="00"/>
    <w:family w:val="swiss"/>
    <w:pitch w:val="default"/>
    <w:sig w:usb0="E1002EFF" w:usb1="C000605B" w:usb2="00000029" w:usb3="00000000" w:csb0="200101FF" w:csb1="20280000"/>
  </w:font>
  <w:font w:name="华文中宋">
    <w:panose1 w:val="02010600040101010101"/>
    <w:charset w:val="86"/>
    <w:family w:val="auto"/>
    <w:pitch w:val="default"/>
    <w:sig w:usb0="00000287" w:usb1="080F0000" w:usb2="00000000" w:usb3="00000000" w:csb0="0004009F" w:csb1="DFD70000"/>
  </w:font>
  <w:font w:name="Book Antiqua">
    <w:panose1 w:val="02040602050305030304"/>
    <w:charset w:val="00"/>
    <w:family w:val="roman"/>
    <w:pitch w:val="default"/>
    <w:sig w:usb0="00000287" w:usb1="00000000" w:usb2="00000000" w:usb3="00000000" w:csb0="2000009F" w:csb1="DFD70000"/>
  </w:font>
  <w:font w:name="Arial Narrow">
    <w:panose1 w:val="020B0606020202030204"/>
    <w:charset w:val="00"/>
    <w:family w:val="swiss"/>
    <w:pitch w:val="default"/>
    <w:sig w:usb0="00000287" w:usb1="00000800" w:usb2="00000000" w:usb3="00000000" w:csb0="2000009F" w:csb1="DFD70000"/>
  </w:font>
  <w:font w:name="方正姚体">
    <w:panose1 w:val="02010601030101010101"/>
    <w:charset w:val="86"/>
    <w:family w:val="auto"/>
    <w:pitch w:val="default"/>
    <w:sig w:usb0="00000003" w:usb1="080E0000" w:usb2="00000000" w:usb3="00000000" w:csb0="00040000" w:csb1="00000000"/>
  </w:font>
  <w:font w:name="Century Schoolbook">
    <w:panose1 w:val="02040604050505020304"/>
    <w:charset w:val="00"/>
    <w:family w:val="roman"/>
    <w:pitch w:val="default"/>
    <w:sig w:usb0="00000287" w:usb1="00000000" w:usb2="00000000" w:usb3="00000000" w:csb0="2000009F" w:csb1="DFD70000"/>
  </w:font>
  <w:font w:name="Helvetica">
    <w:panose1 w:val="020B0604020202020204"/>
    <w:charset w:val="00"/>
    <w:family w:val="swiss"/>
    <w:pitch w:val="default"/>
    <w:sig w:usb0="00000000" w:usb1="00000000" w:usb2="00000000" w:usb3="00000000" w:csb0="00000000" w:csb1="00000000"/>
  </w:font>
  <w:font w:name="幼圆">
    <w:panose1 w:val="02010509060101010101"/>
    <w:charset w:val="86"/>
    <w:family w:val="modern"/>
    <w:pitch w:val="default"/>
    <w:sig w:usb0="00000001" w:usb1="080E0000" w:usb2="00000000" w:usb3="00000000" w:csb0="00040000" w:csb1="00000000"/>
  </w:font>
  <w:font w:name="Garamond">
    <w:panose1 w:val="02020404030301010803"/>
    <w:charset w:val="00"/>
    <w:family w:val="roman"/>
    <w:pitch w:val="default"/>
    <w:sig w:usb0="00000287" w:usb1="00000000" w:usb2="00000000" w:usb3="00000000" w:csb0="0000009F" w:csb1="DFD70000"/>
  </w:font>
  <w:font w:name="Arial Unicode MS">
    <w:panose1 w:val="020B0604020202020204"/>
    <w:charset w:val="86"/>
    <w:family w:val="roman"/>
    <w:pitch w:val="default"/>
    <w:sig w:usb0="FFFFFFFF" w:usb1="E9FFFFFF" w:usb2="0000003F" w:usb3="00000000" w:csb0="603F01FF" w:csb1="FFFF0000"/>
  </w:font>
  <w:font w:name="华文行楷">
    <w:panose1 w:val="02010800040101010101"/>
    <w:charset w:val="86"/>
    <w:family w:val="auto"/>
    <w:pitch w:val="default"/>
    <w:sig w:usb0="00000001" w:usb1="080F0000" w:usb2="00000000" w:usb3="00000000" w:csb0="00040000" w:csb1="00000000"/>
  </w:font>
  <w:font w:name="Latha">
    <w:altName w:val="Segoe Print"/>
    <w:panose1 w:val="020B0604020202020204"/>
    <w:charset w:val="00"/>
    <w:family w:val="swiss"/>
    <w:pitch w:val="default"/>
    <w:sig w:usb0="00000000" w:usb1="00000000" w:usb2="00000000" w:usb3="00000000" w:csb0="00000001" w:csb1="00000000"/>
  </w:font>
  <w:font w:name="微软雅黑">
    <w:panose1 w:val="020B0503020204020204"/>
    <w:charset w:val="86"/>
    <w:family w:val="swiss"/>
    <w:pitch w:val="default"/>
    <w:sig w:usb0="80000287" w:usb1="2ACF3C50" w:usb2="00000016" w:usb3="00000000" w:csb0="0004001F" w:csb1="00000000"/>
  </w:font>
  <w:font w:name="华文细黑">
    <w:panose1 w:val="02010600040101010101"/>
    <w:charset w:val="86"/>
    <w:family w:val="auto"/>
    <w:pitch w:val="default"/>
    <w:sig w:usb0="00000287" w:usb1="080F0000" w:usb2="00000000" w:usb3="00000000" w:csb0="0004009F" w:csb1="DFD70000"/>
  </w:font>
  <w:font w:name="Microsoft YaHei UI">
    <w:panose1 w:val="020B0503020204020204"/>
    <w:charset w:val="86"/>
    <w:family w:val="swiss"/>
    <w:pitch w:val="default"/>
    <w:sig w:usb0="80000287" w:usb1="2ACF3C50" w:usb2="00000016" w:usb3="00000000" w:csb0="0004001F" w:csb1="00000000"/>
  </w:font>
  <w:font w:name="sө">
    <w:altName w:val="微软雅黑"/>
    <w:panose1 w:val="00000000000000000000"/>
    <w:charset w:val="00"/>
    <w:family w:val="roman"/>
    <w:pitch w:val="default"/>
    <w:sig w:usb0="00000000" w:usb1="00000000" w:usb2="00000000" w:usb3="00000000" w:csb0="00040001" w:csb1="00000000"/>
  </w:font>
  <w:font w:name="PMingLiU">
    <w:altName w:val="PMingLiU-ExtB"/>
    <w:panose1 w:val="02020500000000000000"/>
    <w:charset w:val="88"/>
    <w:family w:val="roman"/>
    <w:pitch w:val="default"/>
    <w:sig w:usb0="00000000" w:usb1="00000000" w:usb2="00000016" w:usb3="00000000" w:csb0="00100001" w:csb1="00000000"/>
  </w:font>
  <w:font w:name="华文楷体">
    <w:panose1 w:val="02010600040101010101"/>
    <w:charset w:val="86"/>
    <w:family w:val="auto"/>
    <w:pitch w:val="default"/>
    <w:sig w:usb0="00000287" w:usb1="080F0000" w:usb2="00000000" w:usb3="00000000" w:csb0="0004009F" w:csb1="DFD70000"/>
  </w:font>
  <w:font w:name="OJELN A+ Univers">
    <w:altName w:val="宋体"/>
    <w:panose1 w:val="00000000000000000000"/>
    <w:charset w:val="86"/>
    <w:family w:val="swiss"/>
    <w:pitch w:val="default"/>
    <w:sig w:usb0="00000000" w:usb1="00000000" w:usb2="00000010" w:usb3="00000000" w:csb0="00040000" w:csb1="00000000"/>
  </w:font>
  <w:font w:name="BOBFD M+ Univers">
    <w:altName w:val="宋体"/>
    <w:panose1 w:val="00000000000000000000"/>
    <w:charset w:val="86"/>
    <w:family w:val="swiss"/>
    <w:pitch w:val="default"/>
    <w:sig w:usb0="00000000" w:usb1="00000000" w:usb2="00000010" w:usb3="00000000" w:csb0="00040000" w:csb1="00000000"/>
  </w:font>
  <w:font w:name="HFGON B+ Univers">
    <w:altName w:val="宋体"/>
    <w:panose1 w:val="00000000000000000000"/>
    <w:charset w:val="86"/>
    <w:family w:val="swiss"/>
    <w:pitch w:val="default"/>
    <w:sig w:usb0="00000000" w:usb1="00000000" w:usb2="00000010" w:usb3="00000000" w:csb0="00040000" w:csb1="00000000"/>
  </w:font>
  <w:font w:name="Univers 57 Condensed">
    <w:panose1 w:val="020B0606020202060204"/>
    <w:charset w:val="00"/>
    <w:family w:val="swiss"/>
    <w:pitch w:val="default"/>
    <w:sig w:usb0="00000000" w:usb1="00000000" w:usb2="00000000" w:usb3="00000000" w:csb0="00000000" w:csb1="00000000"/>
  </w:font>
  <w:font w:name="Cambria Math">
    <w:panose1 w:val="02040503050406030204"/>
    <w:charset w:val="00"/>
    <w:family w:val="roman"/>
    <w:pitch w:val="default"/>
    <w:sig w:usb0="E00006FF" w:usb1="420024FF" w:usb2="02000000" w:usb3="00000000" w:csb0="2000019F" w:csb1="00000000"/>
  </w:font>
  <w:font w:name="Bodoni MT Condensed">
    <w:panose1 w:val="02070606080606020203"/>
    <w:charset w:val="00"/>
    <w:family w:val="roman"/>
    <w:pitch w:val="default"/>
    <w:sig w:usb0="00000003" w:usb1="00000000" w:usb2="00000000" w:usb3="00000000" w:csb0="20000001" w:csb1="00000000"/>
  </w:font>
  <w:font w:name="Gadugi">
    <w:panose1 w:val="020B0502040204020203"/>
    <w:charset w:val="00"/>
    <w:family w:val="swiss"/>
    <w:pitch w:val="default"/>
    <w:sig w:usb0="80000003" w:usb1="02000000" w:usb2="00003000" w:usb3="00000000" w:csb0="00000001" w:csb1="00000000"/>
  </w:font>
  <w:font w:name="PAGOP G+ Univers">
    <w:altName w:val="宋体"/>
    <w:panose1 w:val="00000000000000000000"/>
    <w:charset w:val="86"/>
    <w:family w:val="swiss"/>
    <w:pitch w:val="default"/>
    <w:sig w:usb0="00000000" w:usb1="00000000" w:usb2="00000010" w:usb3="00000000" w:csb0="00040000" w:csb1="00000000"/>
  </w:font>
  <w:font w:name="等线">
    <w:panose1 w:val="02010600030101010101"/>
    <w:charset w:val="86"/>
    <w:family w:val="auto"/>
    <w:pitch w:val="default"/>
    <w:sig w:usb0="A00002BF" w:usb1="38CF7CFA" w:usb2="00000016" w:usb3="00000000" w:csb0="0004000F" w:csb1="00000000"/>
  </w:font>
  <w:font w:name="Lucida Sans">
    <w:panose1 w:val="020B0602030504020204"/>
    <w:charset w:val="00"/>
    <w:family w:val="swiss"/>
    <w:pitch w:val="default"/>
    <w:sig w:usb0="00000003" w:usb1="00000000" w:usb2="00000000" w:usb3="00000000" w:csb0="20000001" w:csb1="00000000"/>
  </w:font>
  <w:font w:name="MS Sans Serif">
    <w:altName w:val="Segoe Print"/>
    <w:panose1 w:val="00000000000000000000"/>
    <w:charset w:val="00"/>
    <w:family w:val="auto"/>
    <w:pitch w:val="default"/>
    <w:sig w:usb0="00000000" w:usb1="00000000" w:usb2="00000000" w:usb3="00000000" w:csb0="00000001" w:csb1="00000000"/>
  </w:font>
  <w:font w:name="Futura Bk">
    <w:altName w:val="Segoe Print"/>
    <w:panose1 w:val="00000000000000000000"/>
    <w:charset w:val="00"/>
    <w:family w:val="auto"/>
    <w:pitch w:val="default"/>
    <w:sig w:usb0="00000000" w:usb1="00000000" w:usb2="00000000" w:usb3="00000000" w:csb0="00000011" w:csb1="00000000"/>
  </w:font>
  <w:font w:name="ˎ̥">
    <w:altName w:val="微软雅黑"/>
    <w:panose1 w:val="00000000000000000000"/>
    <w:charset w:val="00"/>
    <w:family w:val="auto"/>
    <w:pitch w:val="default"/>
    <w:sig w:usb0="00000000" w:usb1="00000000" w:usb2="00000000" w:usb3="00000000" w:csb0="00040001" w:csb1="00000000"/>
  </w:font>
  <w:font w:name="Century Gothic">
    <w:panose1 w:val="020B0502020202020204"/>
    <w:charset w:val="00"/>
    <w:family w:val="swiss"/>
    <w:pitch w:val="default"/>
    <w:sig w:usb0="00000287" w:usb1="00000000" w:usb2="00000000" w:usb3="00000000" w:csb0="2000009F" w:csb1="DFD70000"/>
  </w:font>
  <w:font w:name="MS Gothic">
    <w:panose1 w:val="020B0609070205080204"/>
    <w:charset w:val="80"/>
    <w:family w:val="modern"/>
    <w:pitch w:val="default"/>
    <w:sig w:usb0="E00002FF" w:usb1="6AC7FDFB" w:usb2="08000012" w:usb3="00000000" w:csb0="4002009F" w:csb1="DFD7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2"/>
      <w:jc w:val="center"/>
      <w:rPr>
        <w:sz w:val="21"/>
        <w:szCs w:val="22"/>
      </w:rPr>
    </w:pPr>
  </w:p>
  <w:p>
    <w:pPr>
      <w:pStyle w:val="52"/>
      <w:jc w:val="center"/>
      <w:rPr>
        <w:sz w:val="21"/>
        <w:szCs w:val="22"/>
      </w:rPr>
    </w:pPr>
    <w:r>
      <w:fldChar w:fldCharType="begin"/>
    </w:r>
    <w:r>
      <w:instrText xml:space="preserve">PAGE   \* MERGEFORMAT</w:instrText>
    </w:r>
    <w:r>
      <w:fldChar w:fldCharType="separate"/>
    </w:r>
    <w:r>
      <w:t>28</w:t>
    </w:r>
    <w:r>
      <w:fldChar w:fldCharType="end"/>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2"/>
      <w:ind w:firstLine="361"/>
      <w:jc w:val="center"/>
      <w:rPr>
        <w:sz w:val="21"/>
        <w:szCs w:val="22"/>
      </w:rPr>
    </w:pPr>
    <w:r>
      <w:fldChar w:fldCharType="begin"/>
    </w:r>
    <w:r>
      <w:instrText xml:space="preserve">PAGE   \* MERGEFORMAT</w:instrText>
    </w:r>
    <w:r>
      <w:fldChar w:fldCharType="separate"/>
    </w:r>
    <w:r>
      <w:t>91</w:t>
    </w:r>
    <w:r>
      <w:fldChar w:fldCharType="end"/>
    </w:r>
  </w:p>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2"/>
      <w:framePr w:wrap="around" w:vAnchor="text" w:hAnchor="margin" w:xAlign="outside" w:y="1"/>
      <w:ind w:firstLine="361"/>
      <w:rPr>
        <w:rStyle w:val="141"/>
      </w:rPr>
    </w:pPr>
    <w:r>
      <w:fldChar w:fldCharType="begin"/>
    </w:r>
    <w:r>
      <w:rPr>
        <w:rStyle w:val="141"/>
      </w:rPr>
      <w:instrText xml:space="preserve">PAGE  </w:instrText>
    </w:r>
    <w:r>
      <w:fldChar w:fldCharType="end"/>
    </w:r>
  </w:p>
  <w:p>
    <w:pPr>
      <w:pStyle w:val="52"/>
      <w:ind w:right="360" w:firstLine="361"/>
    </w:pPr>
  </w:p>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2"/>
      <w:ind w:firstLine="361"/>
      <w:jc w:val="center"/>
    </w:pPr>
    <w:r>
      <w:rPr>
        <w:rFonts w:hint="eastAsia"/>
      </w:rPr>
      <w:t xml:space="preserve">                                                           </w: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4"/>
      <w:pBdr>
        <w:bottom w:val="none" w:color="auto" w:sz="0" w:space="0"/>
      </w:pBdr>
    </w:pPr>
  </w:p>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4"/>
      <w:ind w:firstLine="361"/>
    </w:pPr>
  </w:p>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AE91525D"/>
    <w:multiLevelType w:val="singleLevel"/>
    <w:tmpl w:val="AE91525D"/>
    <w:lvl w:ilvl="0" w:tentative="0">
      <w:start w:val="3"/>
      <w:numFmt w:val="chineseCounting"/>
      <w:suff w:val="nothing"/>
      <w:lvlText w:val="%1、"/>
      <w:lvlJc w:val="left"/>
      <w:rPr>
        <w:rFonts w:hint="eastAsia"/>
      </w:rPr>
    </w:lvl>
  </w:abstractNum>
  <w:abstractNum w:abstractNumId="1">
    <w:nsid w:val="BFD54DF0"/>
    <w:multiLevelType w:val="singleLevel"/>
    <w:tmpl w:val="BFD54DF0"/>
    <w:lvl w:ilvl="0" w:tentative="0">
      <w:start w:val="1"/>
      <w:numFmt w:val="decimal"/>
      <w:suff w:val="space"/>
      <w:lvlText w:val="%1."/>
      <w:lvlJc w:val="left"/>
    </w:lvl>
  </w:abstractNum>
  <w:abstractNum w:abstractNumId="2">
    <w:nsid w:val="D755CB33"/>
    <w:multiLevelType w:val="singleLevel"/>
    <w:tmpl w:val="D755CB33"/>
    <w:lvl w:ilvl="0" w:tentative="0">
      <w:start w:val="1"/>
      <w:numFmt w:val="decimal"/>
      <w:lvlText w:val="%1."/>
      <w:lvlJc w:val="left"/>
      <w:pPr>
        <w:tabs>
          <w:tab w:val="left" w:pos="312"/>
        </w:tabs>
      </w:pPr>
    </w:lvl>
  </w:abstractNum>
  <w:abstractNum w:abstractNumId="3">
    <w:nsid w:val="FE3B23C1"/>
    <w:multiLevelType w:val="singleLevel"/>
    <w:tmpl w:val="FE3B23C1"/>
    <w:lvl w:ilvl="0" w:tentative="0">
      <w:start w:val="1"/>
      <w:numFmt w:val="decimal"/>
      <w:suff w:val="space"/>
      <w:lvlText w:val="%1."/>
      <w:lvlJc w:val="left"/>
    </w:lvl>
  </w:abstractNum>
  <w:abstractNum w:abstractNumId="4">
    <w:nsid w:val="00000004"/>
    <w:multiLevelType w:val="singleLevel"/>
    <w:tmpl w:val="00000004"/>
    <w:lvl w:ilvl="0" w:tentative="0">
      <w:start w:val="1"/>
      <w:numFmt w:val="decimal"/>
      <w:pStyle w:val="62"/>
      <w:lvlText w:val="%1."/>
      <w:lvlJc w:val="left"/>
      <w:pPr>
        <w:tabs>
          <w:tab w:val="left" w:pos="2040"/>
        </w:tabs>
        <w:ind w:left="2040" w:leftChars="800" w:hanging="360" w:hangingChars="200"/>
      </w:pPr>
    </w:lvl>
  </w:abstractNum>
  <w:abstractNum w:abstractNumId="5">
    <w:nsid w:val="00000005"/>
    <w:multiLevelType w:val="singleLevel"/>
    <w:tmpl w:val="00000005"/>
    <w:lvl w:ilvl="0" w:tentative="0">
      <w:start w:val="1"/>
      <w:numFmt w:val="decimal"/>
      <w:pStyle w:val="45"/>
      <w:lvlText w:val="%1."/>
      <w:lvlJc w:val="left"/>
      <w:pPr>
        <w:tabs>
          <w:tab w:val="left" w:pos="1620"/>
        </w:tabs>
        <w:ind w:left="1620" w:leftChars="600" w:hanging="360" w:hangingChars="200"/>
      </w:pPr>
    </w:lvl>
  </w:abstractNum>
  <w:abstractNum w:abstractNumId="6">
    <w:nsid w:val="00000006"/>
    <w:multiLevelType w:val="singleLevel"/>
    <w:tmpl w:val="00000006"/>
    <w:lvl w:ilvl="0" w:tentative="0">
      <w:start w:val="1"/>
      <w:numFmt w:val="decimal"/>
      <w:pStyle w:val="35"/>
      <w:lvlText w:val="%1."/>
      <w:lvlJc w:val="left"/>
      <w:pPr>
        <w:tabs>
          <w:tab w:val="left" w:pos="1200"/>
        </w:tabs>
        <w:ind w:left="1200" w:hanging="360"/>
      </w:pPr>
    </w:lvl>
  </w:abstractNum>
  <w:abstractNum w:abstractNumId="7">
    <w:nsid w:val="00000007"/>
    <w:multiLevelType w:val="singleLevel"/>
    <w:tmpl w:val="00000007"/>
    <w:lvl w:ilvl="0" w:tentative="0">
      <w:start w:val="1"/>
      <w:numFmt w:val="bullet"/>
      <w:pStyle w:val="44"/>
      <w:lvlText w:val=""/>
      <w:lvlJc w:val="left"/>
      <w:pPr>
        <w:tabs>
          <w:tab w:val="left" w:pos="2182"/>
        </w:tabs>
        <w:ind w:left="2182" w:hanging="360"/>
      </w:pPr>
      <w:rPr>
        <w:rFonts w:hint="default" w:ascii="Wingdings" w:hAnsi="Wingdings"/>
      </w:rPr>
    </w:lvl>
  </w:abstractNum>
  <w:abstractNum w:abstractNumId="8">
    <w:nsid w:val="00000008"/>
    <w:multiLevelType w:val="singleLevel"/>
    <w:tmpl w:val="00000008"/>
    <w:lvl w:ilvl="0" w:tentative="0">
      <w:start w:val="1"/>
      <w:numFmt w:val="bullet"/>
      <w:pStyle w:val="18"/>
      <w:lvlText w:val=""/>
      <w:lvlJc w:val="left"/>
      <w:pPr>
        <w:tabs>
          <w:tab w:val="left" w:pos="1620"/>
        </w:tabs>
        <w:ind w:left="1620" w:hanging="360"/>
      </w:pPr>
      <w:rPr>
        <w:rFonts w:hint="default" w:ascii="Wingdings" w:hAnsi="Wingdings"/>
      </w:rPr>
    </w:lvl>
  </w:abstractNum>
  <w:abstractNum w:abstractNumId="9">
    <w:nsid w:val="00000009"/>
    <w:multiLevelType w:val="singleLevel"/>
    <w:tmpl w:val="00000009"/>
    <w:lvl w:ilvl="0" w:tentative="0">
      <w:start w:val="1"/>
      <w:numFmt w:val="decimal"/>
      <w:pStyle w:val="1798"/>
      <w:lvlText w:val="%1."/>
      <w:lvlJc w:val="left"/>
      <w:pPr>
        <w:tabs>
          <w:tab w:val="left" w:pos="360"/>
        </w:tabs>
        <w:ind w:left="360" w:hanging="360"/>
      </w:pPr>
      <w:rPr>
        <w:rFonts w:hint="eastAsia"/>
      </w:rPr>
    </w:lvl>
  </w:abstractNum>
  <w:abstractNum w:abstractNumId="10">
    <w:nsid w:val="0000000A"/>
    <w:multiLevelType w:val="multilevel"/>
    <w:tmpl w:val="0000000A"/>
    <w:lvl w:ilvl="0" w:tentative="0">
      <w:start w:val="1"/>
      <w:numFmt w:val="chineseCountingThousand"/>
      <w:suff w:val="space"/>
      <w:lvlText w:val="%1、"/>
      <w:lvlJc w:val="left"/>
      <w:pPr>
        <w:ind w:left="113" w:firstLine="0"/>
      </w:pPr>
      <w:rPr>
        <w:rFonts w:hint="eastAsia" w:eastAsia="仿宋_GB2312"/>
        <w:b/>
        <w:i w:val="0"/>
        <w:spacing w:val="0"/>
        <w:sz w:val="32"/>
      </w:rPr>
    </w:lvl>
    <w:lvl w:ilvl="1" w:tentative="0">
      <w:start w:val="1"/>
      <w:numFmt w:val="decimal"/>
      <w:suff w:val="space"/>
      <w:lvlText w:val="%2. "/>
      <w:lvlJc w:val="left"/>
      <w:pPr>
        <w:ind w:left="538" w:firstLine="0"/>
      </w:pPr>
      <w:rPr>
        <w:rFonts w:hint="eastAsia" w:eastAsia="仿宋_GB2312"/>
        <w:b/>
        <w:i w:val="0"/>
        <w:spacing w:val="0"/>
        <w:sz w:val="28"/>
      </w:rPr>
    </w:lvl>
    <w:lvl w:ilvl="2" w:tentative="0">
      <w:start w:val="1"/>
      <w:numFmt w:val="decimal"/>
      <w:isLgl/>
      <w:suff w:val="space"/>
      <w:lvlText w:val="%2.%3  "/>
      <w:lvlJc w:val="left"/>
      <w:pPr>
        <w:ind w:left="538" w:firstLine="0"/>
      </w:pPr>
      <w:rPr>
        <w:rFonts w:hint="eastAsia" w:eastAsia="仿宋_GB2312"/>
        <w:b/>
        <w:i w:val="0"/>
        <w:spacing w:val="0"/>
        <w:sz w:val="28"/>
      </w:rPr>
    </w:lvl>
    <w:lvl w:ilvl="3" w:tentative="0">
      <w:start w:val="1"/>
      <w:numFmt w:val="decimal"/>
      <w:suff w:val="space"/>
      <w:lvlText w:val="%2.%3.%4"/>
      <w:lvlJc w:val="left"/>
      <w:pPr>
        <w:ind w:left="538" w:firstLine="0"/>
      </w:pPr>
      <w:rPr>
        <w:rFonts w:hint="eastAsia" w:eastAsia="黑体"/>
        <w:b w:val="0"/>
        <w:i w:val="0"/>
        <w:spacing w:val="0"/>
        <w:sz w:val="28"/>
      </w:rPr>
    </w:lvl>
    <w:lvl w:ilvl="4" w:tentative="0">
      <w:start w:val="1"/>
      <w:numFmt w:val="decimal"/>
      <w:suff w:val="space"/>
      <w:lvlText w:val="(%5)"/>
      <w:lvlJc w:val="left"/>
      <w:pPr>
        <w:ind w:left="538" w:firstLine="0"/>
      </w:pPr>
      <w:rPr>
        <w:rFonts w:hint="eastAsia" w:eastAsia="仿宋_GB2312"/>
        <w:b w:val="0"/>
        <w:i w:val="0"/>
        <w:sz w:val="28"/>
      </w:rPr>
    </w:lvl>
    <w:lvl w:ilvl="5" w:tentative="0">
      <w:start w:val="1"/>
      <w:numFmt w:val="decimal"/>
      <w:suff w:val="space"/>
      <w:lvlText w:val="%6)"/>
      <w:lvlJc w:val="left"/>
      <w:pPr>
        <w:ind w:left="538" w:firstLine="0"/>
      </w:pPr>
      <w:rPr>
        <w:rFonts w:hint="eastAsia"/>
      </w:rPr>
    </w:lvl>
    <w:lvl w:ilvl="6" w:tentative="0">
      <w:start w:val="1"/>
      <w:numFmt w:val="none"/>
      <w:suff w:val="nothing"/>
      <w:lvlText w:val=""/>
      <w:lvlJc w:val="left"/>
      <w:pPr>
        <w:ind w:left="538" w:firstLine="0"/>
      </w:pPr>
      <w:rPr>
        <w:rFonts w:hint="eastAsia"/>
      </w:rPr>
    </w:lvl>
    <w:lvl w:ilvl="7" w:tentative="0">
      <w:start w:val="1"/>
      <w:numFmt w:val="none"/>
      <w:pStyle w:val="1224"/>
      <w:suff w:val="nothing"/>
      <w:lvlText w:val=""/>
      <w:lvlJc w:val="left"/>
      <w:pPr>
        <w:ind w:left="538" w:firstLine="0"/>
      </w:pPr>
      <w:rPr>
        <w:rFonts w:hint="eastAsia"/>
      </w:rPr>
    </w:lvl>
    <w:lvl w:ilvl="8" w:tentative="0">
      <w:start w:val="1"/>
      <w:numFmt w:val="none"/>
      <w:suff w:val="nothing"/>
      <w:lvlText w:val=""/>
      <w:lvlJc w:val="left"/>
      <w:pPr>
        <w:ind w:left="538" w:firstLine="0"/>
      </w:pPr>
      <w:rPr>
        <w:rFonts w:hint="eastAsia"/>
      </w:rPr>
    </w:lvl>
  </w:abstractNum>
  <w:abstractNum w:abstractNumId="11">
    <w:nsid w:val="0000000B"/>
    <w:multiLevelType w:val="multilevel"/>
    <w:tmpl w:val="0000000B"/>
    <w:lvl w:ilvl="0" w:tentative="0">
      <w:start w:val="1"/>
      <w:numFmt w:val="decimal"/>
      <w:pStyle w:val="829"/>
      <w:lvlText w:val="图%1."/>
      <w:lvlJc w:val="left"/>
      <w:pPr>
        <w:tabs>
          <w:tab w:val="left" w:pos="420"/>
        </w:tabs>
        <w:ind w:left="420" w:hanging="420"/>
      </w:pPr>
      <w:rPr>
        <w:rFonts w:hint="eastAsia"/>
        <w:lang w:val="en-US"/>
      </w:rPr>
    </w:lvl>
    <w:lvl w:ilvl="1" w:tentative="0">
      <w:start w:val="1"/>
      <w:numFmt w:val="lowerLetter"/>
      <w:lvlText w:val="%2)"/>
      <w:lvlJc w:val="left"/>
      <w:pPr>
        <w:tabs>
          <w:tab w:val="left" w:pos="840"/>
        </w:tabs>
        <w:ind w:left="840" w:hanging="420"/>
      </w:pPr>
    </w:lvl>
    <w:lvl w:ilvl="2" w:tentative="0">
      <w:start w:val="1"/>
      <w:numFmt w:val="decimal"/>
      <w:lvlText w:val="%3）"/>
      <w:lvlJc w:val="left"/>
      <w:pPr>
        <w:tabs>
          <w:tab w:val="left" w:pos="1200"/>
        </w:tabs>
        <w:ind w:left="1200" w:hanging="360"/>
      </w:pPr>
      <w:rPr>
        <w:rFonts w:hint="default" w:ascii="宋体" w:hAnsi="宋体"/>
      </w:rPr>
    </w:lvl>
    <w:lvl w:ilvl="3" w:tentative="0">
      <w:start w:val="1"/>
      <w:numFmt w:val="decimalFullWidth"/>
      <w:lvlText w:val="%4．"/>
      <w:lvlJc w:val="left"/>
      <w:pPr>
        <w:tabs>
          <w:tab w:val="left" w:pos="1620"/>
        </w:tabs>
        <w:ind w:left="1620" w:hanging="360"/>
      </w:pPr>
      <w:rPr>
        <w:rFonts w:hint="default"/>
      </w:r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abstractNum w:abstractNumId="12">
    <w:nsid w:val="0000000C"/>
    <w:multiLevelType w:val="multilevel"/>
    <w:tmpl w:val="0000000C"/>
    <w:lvl w:ilvl="0" w:tentative="0">
      <w:start w:val="1"/>
      <w:numFmt w:val="bullet"/>
      <w:lvlText w:val=""/>
      <w:lvlJc w:val="left"/>
      <w:pPr>
        <w:tabs>
          <w:tab w:val="left" w:pos="840"/>
        </w:tabs>
        <w:ind w:left="840" w:hanging="420"/>
      </w:pPr>
      <w:rPr>
        <w:rFonts w:hint="default" w:ascii="Wingdings" w:hAnsi="Wingdings"/>
      </w:rPr>
    </w:lvl>
    <w:lvl w:ilvl="1" w:tentative="0">
      <w:start w:val="1"/>
      <w:numFmt w:val="bullet"/>
      <w:lvlText w:val=""/>
      <w:lvlJc w:val="left"/>
      <w:pPr>
        <w:tabs>
          <w:tab w:val="left" w:pos="840"/>
        </w:tabs>
        <w:ind w:left="840" w:hanging="420"/>
      </w:pPr>
      <w:rPr>
        <w:rFonts w:hint="default" w:ascii="Wingdings" w:hAnsi="Wingdings"/>
      </w:rPr>
    </w:lvl>
    <w:lvl w:ilvl="2" w:tentative="0">
      <w:start w:val="1"/>
      <w:numFmt w:val="bullet"/>
      <w:pStyle w:val="645"/>
      <w:lvlText w:val=""/>
      <w:lvlJc w:val="left"/>
      <w:pPr>
        <w:tabs>
          <w:tab w:val="left" w:pos="1260"/>
        </w:tabs>
        <w:ind w:left="1260" w:hanging="420"/>
      </w:pPr>
      <w:rPr>
        <w:rFonts w:hint="default" w:ascii="Wingdings" w:hAnsi="Wingdings"/>
      </w:rPr>
    </w:lvl>
    <w:lvl w:ilvl="3" w:tentative="0">
      <w:start w:val="1"/>
      <w:numFmt w:val="bullet"/>
      <w:lvlText w:val=""/>
      <w:lvlJc w:val="left"/>
      <w:pPr>
        <w:tabs>
          <w:tab w:val="left" w:pos="1680"/>
        </w:tabs>
        <w:ind w:left="1680" w:hanging="420"/>
      </w:pPr>
      <w:rPr>
        <w:rFonts w:hint="default" w:ascii="Wingdings" w:hAnsi="Wingdings"/>
      </w:rPr>
    </w:lvl>
    <w:lvl w:ilvl="4" w:tentative="0">
      <w:start w:val="1"/>
      <w:numFmt w:val="bullet"/>
      <w:lvlText w:val=""/>
      <w:lvlJc w:val="left"/>
      <w:pPr>
        <w:tabs>
          <w:tab w:val="left" w:pos="2100"/>
        </w:tabs>
        <w:ind w:left="2100" w:hanging="420"/>
      </w:pPr>
      <w:rPr>
        <w:rFonts w:hint="default" w:ascii="Wingdings" w:hAnsi="Wingdings"/>
      </w:rPr>
    </w:lvl>
    <w:lvl w:ilvl="5" w:tentative="0">
      <w:start w:val="1"/>
      <w:numFmt w:val="bullet"/>
      <w:lvlText w:val=""/>
      <w:lvlJc w:val="left"/>
      <w:pPr>
        <w:tabs>
          <w:tab w:val="left" w:pos="2520"/>
        </w:tabs>
        <w:ind w:left="2520" w:hanging="420"/>
      </w:pPr>
      <w:rPr>
        <w:rFonts w:hint="default" w:ascii="Wingdings" w:hAnsi="Wingdings"/>
      </w:rPr>
    </w:lvl>
    <w:lvl w:ilvl="6" w:tentative="0">
      <w:start w:val="1"/>
      <w:numFmt w:val="bullet"/>
      <w:lvlText w:val=""/>
      <w:lvlJc w:val="left"/>
      <w:pPr>
        <w:tabs>
          <w:tab w:val="left" w:pos="2940"/>
        </w:tabs>
        <w:ind w:left="2940" w:hanging="420"/>
      </w:pPr>
      <w:rPr>
        <w:rFonts w:hint="default" w:ascii="Wingdings" w:hAnsi="Wingdings"/>
      </w:rPr>
    </w:lvl>
    <w:lvl w:ilvl="7" w:tentative="0">
      <w:start w:val="1"/>
      <w:numFmt w:val="bullet"/>
      <w:lvlText w:val=""/>
      <w:lvlJc w:val="left"/>
      <w:pPr>
        <w:tabs>
          <w:tab w:val="left" w:pos="3360"/>
        </w:tabs>
        <w:ind w:left="3360" w:hanging="420"/>
      </w:pPr>
      <w:rPr>
        <w:rFonts w:hint="default" w:ascii="Wingdings" w:hAnsi="Wingdings"/>
      </w:rPr>
    </w:lvl>
    <w:lvl w:ilvl="8" w:tentative="0">
      <w:start w:val="1"/>
      <w:numFmt w:val="bullet"/>
      <w:lvlText w:val=""/>
      <w:lvlJc w:val="left"/>
      <w:pPr>
        <w:tabs>
          <w:tab w:val="left" w:pos="3780"/>
        </w:tabs>
        <w:ind w:left="3780" w:hanging="420"/>
      </w:pPr>
      <w:rPr>
        <w:rFonts w:hint="default" w:ascii="Wingdings" w:hAnsi="Wingdings"/>
      </w:rPr>
    </w:lvl>
  </w:abstractNum>
  <w:abstractNum w:abstractNumId="13">
    <w:nsid w:val="0000000D"/>
    <w:multiLevelType w:val="multilevel"/>
    <w:tmpl w:val="0000000D"/>
    <w:lvl w:ilvl="0" w:tentative="0">
      <w:start w:val="1"/>
      <w:numFmt w:val="decimal"/>
      <w:lvlText w:val="%1."/>
      <w:lvlJc w:val="left"/>
      <w:pPr>
        <w:tabs>
          <w:tab w:val="left" w:pos="432"/>
        </w:tabs>
        <w:ind w:left="432" w:hanging="432"/>
      </w:pPr>
      <w:rPr>
        <w:rFonts w:hint="eastAsia"/>
      </w:rPr>
    </w:lvl>
    <w:lvl w:ilvl="1" w:tentative="0">
      <w:start w:val="1"/>
      <w:numFmt w:val="decimal"/>
      <w:lvlText w:val="%1.%2."/>
      <w:lvlJc w:val="left"/>
      <w:pPr>
        <w:tabs>
          <w:tab w:val="left" w:pos="576"/>
        </w:tabs>
        <w:ind w:left="576" w:hanging="576"/>
      </w:pPr>
      <w:rPr>
        <w:rFonts w:hint="eastAsia"/>
      </w:rPr>
    </w:lvl>
    <w:lvl w:ilvl="2" w:tentative="0">
      <w:start w:val="1"/>
      <w:numFmt w:val="decimal"/>
      <w:lvlText w:val="%3.%1.%2."/>
      <w:lvlJc w:val="left"/>
      <w:pPr>
        <w:tabs>
          <w:tab w:val="left" w:pos="720"/>
        </w:tabs>
        <w:ind w:left="720" w:hanging="720"/>
      </w:pPr>
      <w:rPr>
        <w:rFonts w:hint="default" w:ascii="Arial" w:hAnsi="Arial" w:cs="Arial"/>
      </w:rPr>
    </w:lvl>
    <w:lvl w:ilvl="3" w:tentative="0">
      <w:start w:val="1"/>
      <w:numFmt w:val="decimal"/>
      <w:lvlText w:val="%1.%2.%3.%4"/>
      <w:lvlJc w:val="left"/>
      <w:pPr>
        <w:tabs>
          <w:tab w:val="left" w:pos="864"/>
        </w:tabs>
        <w:ind w:left="864" w:hanging="864"/>
      </w:pPr>
      <w:rPr>
        <w:rFonts w:hint="default" w:ascii="Arial" w:hAnsi="Arial" w:cs="Arial"/>
      </w:rPr>
    </w:lvl>
    <w:lvl w:ilvl="4" w:tentative="0">
      <w:start w:val="1"/>
      <w:numFmt w:val="decimal"/>
      <w:lvlText w:val="%1.%2.%3.%4.%5"/>
      <w:lvlJc w:val="left"/>
      <w:pPr>
        <w:tabs>
          <w:tab w:val="left" w:pos="1008"/>
        </w:tabs>
        <w:ind w:left="1008" w:hanging="1008"/>
      </w:pPr>
      <w:rPr>
        <w:rFonts w:hint="default" w:ascii="Arial" w:hAnsi="Arial" w:cs="Arial"/>
      </w:rPr>
    </w:lvl>
    <w:lvl w:ilvl="5" w:tentative="0">
      <w:start w:val="1"/>
      <w:numFmt w:val="none"/>
      <w:pStyle w:val="1726"/>
      <w:lvlText w:val="%2%3%5. . ."/>
      <w:lvlJc w:val="left"/>
      <w:pPr>
        <w:tabs>
          <w:tab w:val="left" w:pos="1152"/>
        </w:tabs>
        <w:ind w:left="1152" w:hanging="1152"/>
      </w:pPr>
      <w:rPr>
        <w:rFonts w:hint="eastAsia"/>
      </w:rPr>
    </w:lvl>
    <w:lvl w:ilvl="6" w:tentative="0">
      <w:start w:val="1"/>
      <w:numFmt w:val="decimal"/>
      <w:lvlText w:val="%1.%2.%3.%4.%5.%6.%7"/>
      <w:lvlJc w:val="left"/>
      <w:pPr>
        <w:tabs>
          <w:tab w:val="left" w:pos="1296"/>
        </w:tabs>
        <w:ind w:left="1296" w:hanging="1296"/>
      </w:pPr>
      <w:rPr>
        <w:rFonts w:hint="eastAsia"/>
      </w:rPr>
    </w:lvl>
    <w:lvl w:ilvl="7" w:tentative="0">
      <w:start w:val="1"/>
      <w:numFmt w:val="decimal"/>
      <w:lvlText w:val="%8)"/>
      <w:lvlJc w:val="left"/>
      <w:pPr>
        <w:tabs>
          <w:tab w:val="left" w:pos="420"/>
        </w:tabs>
        <w:ind w:left="420" w:hanging="420"/>
      </w:pPr>
      <w:rPr>
        <w:rFonts w:hint="eastAsia"/>
      </w:rPr>
    </w:lvl>
    <w:lvl w:ilvl="8" w:tentative="0">
      <w:start w:val="1"/>
      <w:numFmt w:val="decimal"/>
      <w:lvlText w:val="%1.%2.%3.%4.%5.%6.%7.%8.%9"/>
      <w:lvlJc w:val="left"/>
      <w:pPr>
        <w:tabs>
          <w:tab w:val="left" w:pos="1584"/>
        </w:tabs>
        <w:ind w:left="1584" w:hanging="1584"/>
      </w:pPr>
      <w:rPr>
        <w:rFonts w:hint="default" w:ascii="Times New Roman" w:hAnsi="Times New Roman" w:cs="Times New Roman"/>
      </w:rPr>
    </w:lvl>
  </w:abstractNum>
  <w:abstractNum w:abstractNumId="14">
    <w:nsid w:val="0000000E"/>
    <w:multiLevelType w:val="multilevel"/>
    <w:tmpl w:val="0000000E"/>
    <w:lvl w:ilvl="0" w:tentative="0">
      <w:start w:val="1"/>
      <w:numFmt w:val="bullet"/>
      <w:lvlText w:val=""/>
      <w:lvlJc w:val="left"/>
      <w:pPr>
        <w:tabs>
          <w:tab w:val="left" w:pos="780"/>
        </w:tabs>
        <w:ind w:left="780" w:hanging="420"/>
      </w:pPr>
      <w:rPr>
        <w:rFonts w:hint="default" w:ascii="Wingdings" w:hAnsi="Wingdings"/>
      </w:rPr>
    </w:lvl>
    <w:lvl w:ilvl="1" w:tentative="0">
      <w:start w:val="1"/>
      <w:numFmt w:val="bullet"/>
      <w:lvlText w:val=""/>
      <w:lvlJc w:val="left"/>
      <w:pPr>
        <w:tabs>
          <w:tab w:val="left" w:pos="1200"/>
        </w:tabs>
        <w:ind w:left="1200" w:hanging="420"/>
      </w:pPr>
      <w:rPr>
        <w:rFonts w:hint="default" w:ascii="Wingdings" w:hAnsi="Wingdings"/>
      </w:rPr>
    </w:lvl>
    <w:lvl w:ilvl="2" w:tentative="0">
      <w:start w:val="1"/>
      <w:numFmt w:val="lowerRoman"/>
      <w:lvlText w:val="%3."/>
      <w:lvlJc w:val="right"/>
      <w:pPr>
        <w:tabs>
          <w:tab w:val="left" w:pos="1620"/>
        </w:tabs>
        <w:ind w:left="1620" w:hanging="420"/>
      </w:pPr>
    </w:lvl>
    <w:lvl w:ilvl="3" w:tentative="0">
      <w:start w:val="1"/>
      <w:numFmt w:val="decimal"/>
      <w:pStyle w:val="538"/>
      <w:lvlText w:val="%4."/>
      <w:lvlJc w:val="left"/>
      <w:pPr>
        <w:tabs>
          <w:tab w:val="left" w:pos="2040"/>
        </w:tabs>
        <w:ind w:left="2040" w:hanging="420"/>
      </w:pPr>
    </w:lvl>
    <w:lvl w:ilvl="4" w:tentative="0">
      <w:start w:val="1"/>
      <w:numFmt w:val="lowerLetter"/>
      <w:lvlText w:val="%5)"/>
      <w:lvlJc w:val="left"/>
      <w:pPr>
        <w:tabs>
          <w:tab w:val="left" w:pos="2460"/>
        </w:tabs>
        <w:ind w:left="2460" w:hanging="420"/>
      </w:pPr>
    </w:lvl>
    <w:lvl w:ilvl="5" w:tentative="0">
      <w:start w:val="1"/>
      <w:numFmt w:val="lowerRoman"/>
      <w:lvlText w:val="%6."/>
      <w:lvlJc w:val="right"/>
      <w:pPr>
        <w:tabs>
          <w:tab w:val="left" w:pos="2880"/>
        </w:tabs>
        <w:ind w:left="2880" w:hanging="420"/>
      </w:pPr>
    </w:lvl>
    <w:lvl w:ilvl="6" w:tentative="0">
      <w:start w:val="1"/>
      <w:numFmt w:val="decimal"/>
      <w:lvlText w:val="%7."/>
      <w:lvlJc w:val="left"/>
      <w:pPr>
        <w:tabs>
          <w:tab w:val="left" w:pos="3300"/>
        </w:tabs>
        <w:ind w:left="3300" w:hanging="420"/>
      </w:pPr>
    </w:lvl>
    <w:lvl w:ilvl="7" w:tentative="0">
      <w:start w:val="1"/>
      <w:numFmt w:val="lowerLetter"/>
      <w:lvlText w:val="%8)"/>
      <w:lvlJc w:val="left"/>
      <w:pPr>
        <w:tabs>
          <w:tab w:val="left" w:pos="3720"/>
        </w:tabs>
        <w:ind w:left="3720" w:hanging="420"/>
      </w:pPr>
    </w:lvl>
    <w:lvl w:ilvl="8" w:tentative="0">
      <w:start w:val="1"/>
      <w:numFmt w:val="lowerRoman"/>
      <w:lvlText w:val="%9."/>
      <w:lvlJc w:val="right"/>
      <w:pPr>
        <w:tabs>
          <w:tab w:val="left" w:pos="4140"/>
        </w:tabs>
        <w:ind w:left="4140" w:hanging="420"/>
      </w:pPr>
    </w:lvl>
  </w:abstractNum>
  <w:abstractNum w:abstractNumId="15">
    <w:nsid w:val="0000000F"/>
    <w:multiLevelType w:val="multilevel"/>
    <w:tmpl w:val="0000000F"/>
    <w:lvl w:ilvl="0" w:tentative="0">
      <w:start w:val="1"/>
      <w:numFmt w:val="bullet"/>
      <w:lvlText w:val=""/>
      <w:lvlJc w:val="left"/>
      <w:pPr>
        <w:tabs>
          <w:tab w:val="left" w:pos="1260"/>
        </w:tabs>
        <w:ind w:left="1260" w:hanging="420"/>
      </w:pPr>
      <w:rPr>
        <w:rFonts w:hint="default" w:ascii="Wingdings" w:hAnsi="Wingdings"/>
      </w:rPr>
    </w:lvl>
    <w:lvl w:ilvl="1" w:tentative="0">
      <w:start w:val="1"/>
      <w:numFmt w:val="bullet"/>
      <w:pStyle w:val="691"/>
      <w:lvlText w:val=""/>
      <w:lvlJc w:val="left"/>
      <w:pPr>
        <w:tabs>
          <w:tab w:val="left" w:pos="1680"/>
        </w:tabs>
        <w:ind w:left="1680" w:hanging="420"/>
      </w:pPr>
      <w:rPr>
        <w:rFonts w:hint="default" w:ascii="Wingdings" w:hAnsi="Wingdings"/>
        <w:color w:val="000000"/>
      </w:rPr>
    </w:lvl>
    <w:lvl w:ilvl="2" w:tentative="0">
      <w:start w:val="1"/>
      <w:numFmt w:val="lowerRoman"/>
      <w:lvlText w:val="%3."/>
      <w:lvlJc w:val="right"/>
      <w:pPr>
        <w:ind w:left="2100" w:hanging="420"/>
      </w:pPr>
    </w:lvl>
    <w:lvl w:ilvl="3" w:tentative="0">
      <w:start w:val="1"/>
      <w:numFmt w:val="decimal"/>
      <w:lvlText w:val="%4."/>
      <w:lvlJc w:val="left"/>
      <w:pPr>
        <w:ind w:left="2520" w:hanging="420"/>
      </w:pPr>
    </w:lvl>
    <w:lvl w:ilvl="4" w:tentative="0">
      <w:start w:val="1"/>
      <w:numFmt w:val="lowerLetter"/>
      <w:lvlText w:val="%5)"/>
      <w:lvlJc w:val="left"/>
      <w:pPr>
        <w:ind w:left="2940" w:hanging="420"/>
      </w:pPr>
    </w:lvl>
    <w:lvl w:ilvl="5" w:tentative="0">
      <w:start w:val="1"/>
      <w:numFmt w:val="lowerRoman"/>
      <w:lvlText w:val="%6."/>
      <w:lvlJc w:val="right"/>
      <w:pPr>
        <w:ind w:left="3360" w:hanging="420"/>
      </w:pPr>
    </w:lvl>
    <w:lvl w:ilvl="6" w:tentative="0">
      <w:start w:val="1"/>
      <w:numFmt w:val="decimal"/>
      <w:lvlText w:val="%7."/>
      <w:lvlJc w:val="left"/>
      <w:pPr>
        <w:ind w:left="3780" w:hanging="420"/>
      </w:pPr>
    </w:lvl>
    <w:lvl w:ilvl="7" w:tentative="0">
      <w:start w:val="1"/>
      <w:numFmt w:val="lowerLetter"/>
      <w:lvlText w:val="%8)"/>
      <w:lvlJc w:val="left"/>
      <w:pPr>
        <w:ind w:left="4200" w:hanging="420"/>
      </w:pPr>
    </w:lvl>
    <w:lvl w:ilvl="8" w:tentative="0">
      <w:start w:val="1"/>
      <w:numFmt w:val="lowerRoman"/>
      <w:lvlText w:val="%9."/>
      <w:lvlJc w:val="right"/>
      <w:pPr>
        <w:ind w:left="4620" w:hanging="420"/>
      </w:pPr>
    </w:lvl>
  </w:abstractNum>
  <w:abstractNum w:abstractNumId="16">
    <w:nsid w:val="00000010"/>
    <w:multiLevelType w:val="multilevel"/>
    <w:tmpl w:val="00000010"/>
    <w:lvl w:ilvl="0" w:tentative="0">
      <w:start w:val="1"/>
      <w:numFmt w:val="decimal"/>
      <w:pStyle w:val="761"/>
      <w:lvlText w:val="%1."/>
      <w:lvlJc w:val="left"/>
      <w:pPr>
        <w:ind w:left="420" w:hanging="420"/>
      </w:pPr>
      <w:rPr>
        <w:rFonts w:hint="eastAsia"/>
      </w:rPr>
    </w:lvl>
    <w:lvl w:ilvl="1" w:tentative="0">
      <w:start w:val="1"/>
      <w:numFmt w:val="lowerLetter"/>
      <w:lvlText w:val="%2."/>
      <w:lvlJc w:val="left"/>
      <w:pPr>
        <w:ind w:left="840" w:hanging="420"/>
      </w:pPr>
      <w:rPr>
        <w:rFonts w:hint="eastAsia"/>
      </w:rPr>
    </w:lvl>
    <w:lvl w:ilvl="2" w:tentative="0">
      <w:start w:val="1"/>
      <w:numFmt w:val="lowerRoman"/>
      <w:lvlText w:val="%3."/>
      <w:lvlJc w:val="right"/>
      <w:pPr>
        <w:ind w:left="1260" w:hanging="420"/>
      </w:pPr>
      <w:rPr>
        <w:rFonts w:hint="eastAsia"/>
      </w:rPr>
    </w:lvl>
    <w:lvl w:ilvl="3" w:tentative="0">
      <w:start w:val="1"/>
      <w:numFmt w:val="decimal"/>
      <w:lvlText w:val="%4."/>
      <w:lvlJc w:val="left"/>
      <w:pPr>
        <w:ind w:left="1680" w:hanging="420"/>
      </w:pPr>
      <w:rPr>
        <w:rFonts w:hint="eastAsia"/>
      </w:rPr>
    </w:lvl>
    <w:lvl w:ilvl="4" w:tentative="0">
      <w:start w:val="1"/>
      <w:numFmt w:val="lowerLetter"/>
      <w:lvlText w:val="%5)"/>
      <w:lvlJc w:val="left"/>
      <w:pPr>
        <w:ind w:left="2100" w:hanging="420"/>
      </w:pPr>
      <w:rPr>
        <w:rFonts w:hint="eastAsia"/>
      </w:rPr>
    </w:lvl>
    <w:lvl w:ilvl="5" w:tentative="0">
      <w:start w:val="1"/>
      <w:numFmt w:val="lowerRoman"/>
      <w:lvlText w:val="%6."/>
      <w:lvlJc w:val="right"/>
      <w:pPr>
        <w:ind w:left="2520" w:hanging="420"/>
      </w:pPr>
      <w:rPr>
        <w:rFonts w:hint="eastAsia"/>
      </w:rPr>
    </w:lvl>
    <w:lvl w:ilvl="6" w:tentative="0">
      <w:start w:val="1"/>
      <w:numFmt w:val="decimal"/>
      <w:lvlText w:val="%7."/>
      <w:lvlJc w:val="left"/>
      <w:pPr>
        <w:ind w:left="2940" w:hanging="420"/>
      </w:pPr>
      <w:rPr>
        <w:rFonts w:hint="eastAsia"/>
      </w:rPr>
    </w:lvl>
    <w:lvl w:ilvl="7" w:tentative="0">
      <w:start w:val="1"/>
      <w:numFmt w:val="lowerLetter"/>
      <w:lvlText w:val="%8)"/>
      <w:lvlJc w:val="left"/>
      <w:pPr>
        <w:ind w:left="3360" w:hanging="420"/>
      </w:pPr>
      <w:rPr>
        <w:rFonts w:hint="eastAsia"/>
      </w:rPr>
    </w:lvl>
    <w:lvl w:ilvl="8" w:tentative="0">
      <w:start w:val="1"/>
      <w:numFmt w:val="lowerRoman"/>
      <w:lvlText w:val="%9."/>
      <w:lvlJc w:val="right"/>
      <w:pPr>
        <w:ind w:left="3780" w:hanging="420"/>
      </w:pPr>
      <w:rPr>
        <w:rFonts w:hint="eastAsia"/>
      </w:rPr>
    </w:lvl>
  </w:abstractNum>
  <w:abstractNum w:abstractNumId="17">
    <w:nsid w:val="00000011"/>
    <w:multiLevelType w:val="singleLevel"/>
    <w:tmpl w:val="00000011"/>
    <w:lvl w:ilvl="0" w:tentative="0">
      <w:start w:val="1"/>
      <w:numFmt w:val="bullet"/>
      <w:pStyle w:val="1409"/>
      <w:lvlText w:val="√"/>
      <w:lvlJc w:val="left"/>
      <w:pPr>
        <w:tabs>
          <w:tab w:val="left" w:pos="425"/>
        </w:tabs>
        <w:ind w:left="425" w:hanging="425"/>
      </w:pPr>
      <w:rPr>
        <w:rFonts w:hint="eastAsia" w:ascii="宋体" w:hAnsi="Wingdings" w:eastAsia="宋体"/>
      </w:rPr>
    </w:lvl>
  </w:abstractNum>
  <w:abstractNum w:abstractNumId="18">
    <w:nsid w:val="00000012"/>
    <w:multiLevelType w:val="multilevel"/>
    <w:tmpl w:val="00000012"/>
    <w:lvl w:ilvl="0" w:tentative="0">
      <w:start w:val="1"/>
      <w:numFmt w:val="bullet"/>
      <w:pStyle w:val="966"/>
      <w:lvlText w:val=""/>
      <w:lvlJc w:val="left"/>
      <w:pPr>
        <w:tabs>
          <w:tab w:val="left" w:pos="600"/>
        </w:tabs>
        <w:ind w:left="600" w:hanging="420"/>
      </w:pPr>
      <w:rPr>
        <w:rFonts w:hint="default" w:ascii="Wingdings" w:hAnsi="Wingdings"/>
      </w:rPr>
    </w:lvl>
    <w:lvl w:ilvl="1" w:tentative="0">
      <w:start w:val="1"/>
      <w:numFmt w:val="bullet"/>
      <w:pStyle w:val="967"/>
      <w:lvlText w:val=""/>
      <w:lvlJc w:val="left"/>
      <w:pPr>
        <w:tabs>
          <w:tab w:val="left" w:pos="1020"/>
        </w:tabs>
        <w:ind w:left="1020" w:hanging="420"/>
      </w:pPr>
      <w:rPr>
        <w:rFonts w:hint="default" w:ascii="Wingdings" w:hAnsi="Wingdings"/>
      </w:rPr>
    </w:lvl>
    <w:lvl w:ilvl="2" w:tentative="0">
      <w:start w:val="1"/>
      <w:numFmt w:val="bullet"/>
      <w:lvlText w:val=""/>
      <w:lvlJc w:val="left"/>
      <w:pPr>
        <w:tabs>
          <w:tab w:val="left" w:pos="1440"/>
        </w:tabs>
        <w:ind w:left="1440" w:hanging="420"/>
      </w:pPr>
      <w:rPr>
        <w:rFonts w:hint="default" w:ascii="Wingdings" w:hAnsi="Wingdings"/>
      </w:rPr>
    </w:lvl>
    <w:lvl w:ilvl="3" w:tentative="0">
      <w:start w:val="1"/>
      <w:numFmt w:val="bullet"/>
      <w:lvlText w:val=""/>
      <w:lvlJc w:val="left"/>
      <w:pPr>
        <w:tabs>
          <w:tab w:val="left" w:pos="1860"/>
        </w:tabs>
        <w:ind w:left="1860" w:hanging="420"/>
      </w:pPr>
      <w:rPr>
        <w:rFonts w:hint="default" w:ascii="Wingdings" w:hAnsi="Wingdings"/>
      </w:rPr>
    </w:lvl>
    <w:lvl w:ilvl="4" w:tentative="0">
      <w:start w:val="1"/>
      <w:numFmt w:val="bullet"/>
      <w:lvlText w:val=""/>
      <w:lvlJc w:val="left"/>
      <w:pPr>
        <w:tabs>
          <w:tab w:val="left" w:pos="2280"/>
        </w:tabs>
        <w:ind w:left="2280" w:hanging="420"/>
      </w:pPr>
      <w:rPr>
        <w:rFonts w:hint="default" w:ascii="Wingdings" w:hAnsi="Wingdings"/>
      </w:rPr>
    </w:lvl>
    <w:lvl w:ilvl="5" w:tentative="0">
      <w:start w:val="1"/>
      <w:numFmt w:val="bullet"/>
      <w:lvlText w:val=""/>
      <w:lvlJc w:val="left"/>
      <w:pPr>
        <w:tabs>
          <w:tab w:val="left" w:pos="2700"/>
        </w:tabs>
        <w:ind w:left="2700" w:hanging="420"/>
      </w:pPr>
      <w:rPr>
        <w:rFonts w:hint="default" w:ascii="Wingdings" w:hAnsi="Wingdings"/>
      </w:rPr>
    </w:lvl>
    <w:lvl w:ilvl="6" w:tentative="0">
      <w:start w:val="1"/>
      <w:numFmt w:val="bullet"/>
      <w:lvlText w:val=""/>
      <w:lvlJc w:val="left"/>
      <w:pPr>
        <w:tabs>
          <w:tab w:val="left" w:pos="3120"/>
        </w:tabs>
        <w:ind w:left="3120" w:hanging="420"/>
      </w:pPr>
      <w:rPr>
        <w:rFonts w:hint="default" w:ascii="Wingdings" w:hAnsi="Wingdings"/>
      </w:rPr>
    </w:lvl>
    <w:lvl w:ilvl="7" w:tentative="0">
      <w:start w:val="1"/>
      <w:numFmt w:val="bullet"/>
      <w:lvlText w:val=""/>
      <w:lvlJc w:val="left"/>
      <w:pPr>
        <w:tabs>
          <w:tab w:val="left" w:pos="3540"/>
        </w:tabs>
        <w:ind w:left="3540" w:hanging="420"/>
      </w:pPr>
      <w:rPr>
        <w:rFonts w:hint="default" w:ascii="Wingdings" w:hAnsi="Wingdings"/>
      </w:rPr>
    </w:lvl>
    <w:lvl w:ilvl="8" w:tentative="0">
      <w:start w:val="1"/>
      <w:numFmt w:val="bullet"/>
      <w:lvlText w:val=""/>
      <w:lvlJc w:val="left"/>
      <w:pPr>
        <w:tabs>
          <w:tab w:val="left" w:pos="3960"/>
        </w:tabs>
        <w:ind w:left="3960" w:hanging="420"/>
      </w:pPr>
      <w:rPr>
        <w:rFonts w:hint="default" w:ascii="Wingdings" w:hAnsi="Wingdings"/>
      </w:rPr>
    </w:lvl>
  </w:abstractNum>
  <w:abstractNum w:abstractNumId="19">
    <w:nsid w:val="00000013"/>
    <w:multiLevelType w:val="multilevel"/>
    <w:tmpl w:val="00000013"/>
    <w:lvl w:ilvl="0" w:tentative="0">
      <w:start w:val="1"/>
      <w:numFmt w:val="bullet"/>
      <w:pStyle w:val="2021"/>
      <w:lvlText w:val=""/>
      <w:lvlJc w:val="left"/>
      <w:pPr>
        <w:ind w:left="900" w:hanging="420"/>
      </w:pPr>
      <w:rPr>
        <w:rFonts w:hint="default" w:ascii="Wingdings" w:hAnsi="Wingdings"/>
      </w:rPr>
    </w:lvl>
    <w:lvl w:ilvl="1" w:tentative="0">
      <w:start w:val="1"/>
      <w:numFmt w:val="bullet"/>
      <w:lvlText w:val=""/>
      <w:lvlJc w:val="left"/>
      <w:pPr>
        <w:ind w:left="1320" w:hanging="420"/>
      </w:pPr>
      <w:rPr>
        <w:rFonts w:hint="default" w:ascii="Wingdings" w:hAnsi="Wingdings"/>
      </w:rPr>
    </w:lvl>
    <w:lvl w:ilvl="2" w:tentative="0">
      <w:start w:val="1"/>
      <w:numFmt w:val="bullet"/>
      <w:lvlText w:val=""/>
      <w:lvlJc w:val="left"/>
      <w:pPr>
        <w:ind w:left="1740" w:hanging="420"/>
      </w:pPr>
      <w:rPr>
        <w:rFonts w:hint="default" w:ascii="Wingdings" w:hAnsi="Wingdings"/>
      </w:rPr>
    </w:lvl>
    <w:lvl w:ilvl="3" w:tentative="0">
      <w:start w:val="1"/>
      <w:numFmt w:val="bullet"/>
      <w:lvlText w:val=""/>
      <w:lvlJc w:val="left"/>
      <w:pPr>
        <w:ind w:left="2160" w:hanging="420"/>
      </w:pPr>
      <w:rPr>
        <w:rFonts w:hint="default" w:ascii="Wingdings" w:hAnsi="Wingdings"/>
      </w:rPr>
    </w:lvl>
    <w:lvl w:ilvl="4" w:tentative="0">
      <w:start w:val="1"/>
      <w:numFmt w:val="bullet"/>
      <w:lvlText w:val=""/>
      <w:lvlJc w:val="left"/>
      <w:pPr>
        <w:ind w:left="2580" w:hanging="420"/>
      </w:pPr>
      <w:rPr>
        <w:rFonts w:hint="default" w:ascii="Wingdings" w:hAnsi="Wingdings"/>
      </w:rPr>
    </w:lvl>
    <w:lvl w:ilvl="5" w:tentative="0">
      <w:start w:val="1"/>
      <w:numFmt w:val="bullet"/>
      <w:lvlText w:val=""/>
      <w:lvlJc w:val="left"/>
      <w:pPr>
        <w:ind w:left="3000" w:hanging="420"/>
      </w:pPr>
      <w:rPr>
        <w:rFonts w:hint="default" w:ascii="Wingdings" w:hAnsi="Wingdings"/>
      </w:rPr>
    </w:lvl>
    <w:lvl w:ilvl="6" w:tentative="0">
      <w:start w:val="1"/>
      <w:numFmt w:val="bullet"/>
      <w:lvlText w:val=""/>
      <w:lvlJc w:val="left"/>
      <w:pPr>
        <w:ind w:left="3420" w:hanging="420"/>
      </w:pPr>
      <w:rPr>
        <w:rFonts w:hint="default" w:ascii="Wingdings" w:hAnsi="Wingdings"/>
      </w:rPr>
    </w:lvl>
    <w:lvl w:ilvl="7" w:tentative="0">
      <w:start w:val="1"/>
      <w:numFmt w:val="bullet"/>
      <w:lvlText w:val=""/>
      <w:lvlJc w:val="left"/>
      <w:pPr>
        <w:ind w:left="3840" w:hanging="420"/>
      </w:pPr>
      <w:rPr>
        <w:rFonts w:hint="default" w:ascii="Wingdings" w:hAnsi="Wingdings"/>
      </w:rPr>
    </w:lvl>
    <w:lvl w:ilvl="8" w:tentative="0">
      <w:start w:val="1"/>
      <w:numFmt w:val="bullet"/>
      <w:lvlText w:val=""/>
      <w:lvlJc w:val="left"/>
      <w:pPr>
        <w:ind w:left="4260" w:hanging="420"/>
      </w:pPr>
      <w:rPr>
        <w:rFonts w:hint="default" w:ascii="Wingdings" w:hAnsi="Wingdings"/>
      </w:rPr>
    </w:lvl>
  </w:abstractNum>
  <w:abstractNum w:abstractNumId="20">
    <w:nsid w:val="00000014"/>
    <w:multiLevelType w:val="multilevel"/>
    <w:tmpl w:val="00000014"/>
    <w:lvl w:ilvl="0" w:tentative="0">
      <w:start w:val="1"/>
      <w:numFmt w:val="bullet"/>
      <w:pStyle w:val="2040"/>
      <w:lvlText w:val=""/>
      <w:lvlJc w:val="left"/>
      <w:pPr>
        <w:tabs>
          <w:tab w:val="left" w:pos="840"/>
        </w:tabs>
        <w:ind w:left="840" w:hanging="420"/>
      </w:pPr>
      <w:rPr>
        <w:rFonts w:hint="default" w:ascii="Wingdings" w:hAnsi="Wingdings"/>
        <w:color w:val="00B050"/>
      </w:rPr>
    </w:lvl>
    <w:lvl w:ilvl="1" w:tentative="0">
      <w:start w:val="1"/>
      <w:numFmt w:val="bullet"/>
      <w:lvlText w:val=""/>
      <w:lvlJc w:val="left"/>
      <w:pPr>
        <w:tabs>
          <w:tab w:val="left" w:pos="1260"/>
        </w:tabs>
        <w:ind w:left="1260" w:hanging="420"/>
      </w:pPr>
      <w:rPr>
        <w:rFonts w:hint="default" w:ascii="Wingdings" w:hAnsi="Wingdings"/>
      </w:rPr>
    </w:lvl>
    <w:lvl w:ilvl="2" w:tentative="0">
      <w:start w:val="1"/>
      <w:numFmt w:val="bullet"/>
      <w:lvlText w:val=""/>
      <w:lvlJc w:val="left"/>
      <w:pPr>
        <w:tabs>
          <w:tab w:val="left" w:pos="1680"/>
        </w:tabs>
        <w:ind w:left="1680" w:hanging="420"/>
      </w:pPr>
      <w:rPr>
        <w:rFonts w:hint="default" w:ascii="Wingdings" w:hAnsi="Wingdings"/>
      </w:rPr>
    </w:lvl>
    <w:lvl w:ilvl="3" w:tentative="0">
      <w:start w:val="1"/>
      <w:numFmt w:val="bullet"/>
      <w:lvlText w:val=""/>
      <w:lvlJc w:val="left"/>
      <w:pPr>
        <w:tabs>
          <w:tab w:val="left" w:pos="2100"/>
        </w:tabs>
        <w:ind w:left="2100" w:hanging="420"/>
      </w:pPr>
      <w:rPr>
        <w:rFonts w:hint="default" w:ascii="Wingdings" w:hAnsi="Wingdings"/>
      </w:rPr>
    </w:lvl>
    <w:lvl w:ilvl="4" w:tentative="0">
      <w:start w:val="1"/>
      <w:numFmt w:val="bullet"/>
      <w:lvlText w:val=""/>
      <w:lvlJc w:val="left"/>
      <w:pPr>
        <w:tabs>
          <w:tab w:val="left" w:pos="2520"/>
        </w:tabs>
        <w:ind w:left="2520" w:hanging="420"/>
      </w:pPr>
      <w:rPr>
        <w:rFonts w:hint="default" w:ascii="Wingdings" w:hAnsi="Wingdings"/>
      </w:rPr>
    </w:lvl>
    <w:lvl w:ilvl="5" w:tentative="0">
      <w:start w:val="1"/>
      <w:numFmt w:val="bullet"/>
      <w:lvlText w:val=""/>
      <w:lvlJc w:val="left"/>
      <w:pPr>
        <w:tabs>
          <w:tab w:val="left" w:pos="2940"/>
        </w:tabs>
        <w:ind w:left="2940" w:hanging="420"/>
      </w:pPr>
      <w:rPr>
        <w:rFonts w:hint="default" w:ascii="Wingdings" w:hAnsi="Wingdings"/>
      </w:rPr>
    </w:lvl>
    <w:lvl w:ilvl="6" w:tentative="0">
      <w:start w:val="1"/>
      <w:numFmt w:val="bullet"/>
      <w:lvlText w:val=""/>
      <w:lvlJc w:val="left"/>
      <w:pPr>
        <w:tabs>
          <w:tab w:val="left" w:pos="3360"/>
        </w:tabs>
        <w:ind w:left="3360" w:hanging="420"/>
      </w:pPr>
      <w:rPr>
        <w:rFonts w:hint="default" w:ascii="Wingdings" w:hAnsi="Wingdings"/>
      </w:rPr>
    </w:lvl>
    <w:lvl w:ilvl="7" w:tentative="0">
      <w:start w:val="1"/>
      <w:numFmt w:val="bullet"/>
      <w:lvlText w:val=""/>
      <w:lvlJc w:val="left"/>
      <w:pPr>
        <w:tabs>
          <w:tab w:val="left" w:pos="3780"/>
        </w:tabs>
        <w:ind w:left="3780" w:hanging="420"/>
      </w:pPr>
      <w:rPr>
        <w:rFonts w:hint="default" w:ascii="Wingdings" w:hAnsi="Wingdings"/>
      </w:rPr>
    </w:lvl>
    <w:lvl w:ilvl="8" w:tentative="0">
      <w:start w:val="1"/>
      <w:numFmt w:val="bullet"/>
      <w:lvlText w:val=""/>
      <w:lvlJc w:val="left"/>
      <w:pPr>
        <w:tabs>
          <w:tab w:val="left" w:pos="4200"/>
        </w:tabs>
        <w:ind w:left="4200" w:hanging="420"/>
      </w:pPr>
      <w:rPr>
        <w:rFonts w:hint="default" w:ascii="Wingdings" w:hAnsi="Wingdings"/>
      </w:rPr>
    </w:lvl>
  </w:abstractNum>
  <w:abstractNum w:abstractNumId="21">
    <w:nsid w:val="00000015"/>
    <w:multiLevelType w:val="multilevel"/>
    <w:tmpl w:val="00000015"/>
    <w:lvl w:ilvl="0" w:tentative="0">
      <w:start w:val="1"/>
      <w:numFmt w:val="decimal"/>
      <w:lvlText w:val="%1)"/>
      <w:lvlJc w:val="left"/>
      <w:pPr>
        <w:ind w:left="900" w:hanging="420"/>
      </w:pPr>
    </w:lvl>
    <w:lvl w:ilvl="1" w:tentative="0">
      <w:start w:val="1"/>
      <w:numFmt w:val="lowerLetter"/>
      <w:lvlText w:val="%2)"/>
      <w:lvlJc w:val="left"/>
      <w:pPr>
        <w:ind w:left="1320" w:hanging="420"/>
      </w:pPr>
    </w:lvl>
    <w:lvl w:ilvl="2" w:tentative="0">
      <w:start w:val="1"/>
      <w:numFmt w:val="lowerRoman"/>
      <w:pStyle w:val="1775"/>
      <w:lvlText w:val="%3."/>
      <w:lvlJc w:val="right"/>
      <w:pPr>
        <w:ind w:left="1740" w:hanging="420"/>
      </w:pPr>
    </w:lvl>
    <w:lvl w:ilvl="3" w:tentative="0">
      <w:start w:val="1"/>
      <w:numFmt w:val="decimal"/>
      <w:lvlText w:val="%4."/>
      <w:lvlJc w:val="left"/>
      <w:pPr>
        <w:ind w:left="2160" w:hanging="420"/>
      </w:pPr>
    </w:lvl>
    <w:lvl w:ilvl="4" w:tentative="0">
      <w:start w:val="1"/>
      <w:numFmt w:val="lowerLetter"/>
      <w:lvlText w:val="%5)"/>
      <w:lvlJc w:val="left"/>
      <w:pPr>
        <w:ind w:left="2580" w:hanging="420"/>
      </w:pPr>
    </w:lvl>
    <w:lvl w:ilvl="5" w:tentative="0">
      <w:start w:val="1"/>
      <w:numFmt w:val="lowerRoman"/>
      <w:lvlText w:val="%6."/>
      <w:lvlJc w:val="right"/>
      <w:pPr>
        <w:ind w:left="3000" w:hanging="420"/>
      </w:pPr>
    </w:lvl>
    <w:lvl w:ilvl="6" w:tentative="0">
      <w:start w:val="1"/>
      <w:numFmt w:val="decimal"/>
      <w:lvlText w:val="%7."/>
      <w:lvlJc w:val="left"/>
      <w:pPr>
        <w:ind w:left="3420" w:hanging="420"/>
      </w:pPr>
    </w:lvl>
    <w:lvl w:ilvl="7" w:tentative="0">
      <w:start w:val="1"/>
      <w:numFmt w:val="lowerLetter"/>
      <w:lvlText w:val="%8)"/>
      <w:lvlJc w:val="left"/>
      <w:pPr>
        <w:ind w:left="3840" w:hanging="420"/>
      </w:pPr>
    </w:lvl>
    <w:lvl w:ilvl="8" w:tentative="0">
      <w:start w:val="1"/>
      <w:numFmt w:val="lowerRoman"/>
      <w:lvlText w:val="%9."/>
      <w:lvlJc w:val="right"/>
      <w:pPr>
        <w:ind w:left="4260" w:hanging="420"/>
      </w:pPr>
    </w:lvl>
  </w:abstractNum>
  <w:abstractNum w:abstractNumId="22">
    <w:nsid w:val="00000017"/>
    <w:multiLevelType w:val="multilevel"/>
    <w:tmpl w:val="00000017"/>
    <w:lvl w:ilvl="0" w:tentative="0">
      <w:start w:val="1"/>
      <w:numFmt w:val="decimal"/>
      <w:pStyle w:val="1287"/>
      <w:lvlText w:val="（%1）"/>
      <w:lvlJc w:val="left"/>
      <w:pPr>
        <w:tabs>
          <w:tab w:val="left" w:pos="420"/>
        </w:tabs>
        <w:ind w:left="420" w:hanging="420"/>
      </w:pPr>
      <w:rPr>
        <w:rFonts w:hint="eastAsia"/>
      </w:rPr>
    </w:lvl>
    <w:lvl w:ilvl="1" w:tentative="0">
      <w:start w:val="1"/>
      <w:numFmt w:val="lowerLetter"/>
      <w:lvlText w:val="%2)"/>
      <w:lvlJc w:val="left"/>
      <w:pPr>
        <w:tabs>
          <w:tab w:val="left" w:pos="840"/>
        </w:tabs>
        <w:ind w:left="840" w:hanging="420"/>
      </w:pPr>
    </w:lvl>
    <w:lvl w:ilvl="2" w:tentative="0">
      <w:start w:val="1"/>
      <w:numFmt w:val="lowerRoman"/>
      <w:lvlText w:val="%3."/>
      <w:lvlJc w:val="right"/>
      <w:pPr>
        <w:tabs>
          <w:tab w:val="left" w:pos="1260"/>
        </w:tabs>
        <w:ind w:left="1260" w:hanging="420"/>
      </w:pPr>
    </w:lvl>
    <w:lvl w:ilvl="3" w:tentative="0">
      <w:start w:val="1"/>
      <w:numFmt w:val="decimal"/>
      <w:lvlText w:val="%4."/>
      <w:lvlJc w:val="left"/>
      <w:pPr>
        <w:tabs>
          <w:tab w:val="left" w:pos="1680"/>
        </w:tabs>
        <w:ind w:left="1680" w:hanging="420"/>
      </w:p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abstractNum w:abstractNumId="23">
    <w:nsid w:val="00000018"/>
    <w:multiLevelType w:val="multilevel"/>
    <w:tmpl w:val="00000018"/>
    <w:lvl w:ilvl="0" w:tentative="0">
      <w:start w:val="1"/>
      <w:numFmt w:val="decimal"/>
      <w:pStyle w:val="595"/>
      <w:lvlText w:val="%1."/>
      <w:lvlJc w:val="left"/>
      <w:pPr>
        <w:ind w:left="425" w:hanging="425"/>
      </w:pPr>
    </w:lvl>
    <w:lvl w:ilvl="1" w:tentative="0">
      <w:start w:val="1"/>
      <w:numFmt w:val="decimal"/>
      <w:pStyle w:val="895"/>
      <w:lvlText w:val="%1.%2."/>
      <w:lvlJc w:val="left"/>
      <w:pPr>
        <w:ind w:left="567" w:hanging="567"/>
      </w:pPr>
    </w:lvl>
    <w:lvl w:ilvl="2" w:tentative="0">
      <w:start w:val="1"/>
      <w:numFmt w:val="decimal"/>
      <w:pStyle w:val="847"/>
      <w:lvlText w:val="%1.%2.%3."/>
      <w:lvlJc w:val="left"/>
      <w:pPr>
        <w:ind w:left="709" w:hanging="709"/>
      </w:pPr>
    </w:lvl>
    <w:lvl w:ilvl="3" w:tentative="0">
      <w:start w:val="1"/>
      <w:numFmt w:val="decimal"/>
      <w:pStyle w:val="436"/>
      <w:lvlText w:val="%1.%2.%3.%4."/>
      <w:lvlJc w:val="left"/>
      <w:pPr>
        <w:ind w:left="851" w:hanging="851"/>
      </w:pPr>
    </w:lvl>
    <w:lvl w:ilvl="4" w:tentative="0">
      <w:start w:val="1"/>
      <w:numFmt w:val="decimal"/>
      <w:pStyle w:val="908"/>
      <w:lvlText w:val="%1.%2.%3.%4.%5."/>
      <w:lvlJc w:val="left"/>
      <w:pPr>
        <w:ind w:left="992" w:hanging="992"/>
      </w:pPr>
    </w:lvl>
    <w:lvl w:ilvl="5" w:tentative="0">
      <w:start w:val="1"/>
      <w:numFmt w:val="decimal"/>
      <w:lvlText w:val="%1.%2.%3.%4.%5.%6."/>
      <w:lvlJc w:val="left"/>
      <w:pPr>
        <w:ind w:left="1134" w:hanging="1134"/>
      </w:pPr>
    </w:lvl>
    <w:lvl w:ilvl="6" w:tentative="0">
      <w:start w:val="1"/>
      <w:numFmt w:val="decimal"/>
      <w:lvlText w:val="%1.%2.%3.%4.%5.%6.%7."/>
      <w:lvlJc w:val="left"/>
      <w:pPr>
        <w:ind w:left="1276" w:hanging="1276"/>
      </w:pPr>
    </w:lvl>
    <w:lvl w:ilvl="7" w:tentative="0">
      <w:start w:val="1"/>
      <w:numFmt w:val="decimal"/>
      <w:lvlText w:val="%1.%2.%3.%4.%5.%6.%7.%8."/>
      <w:lvlJc w:val="left"/>
      <w:pPr>
        <w:ind w:left="1418" w:hanging="1418"/>
      </w:pPr>
    </w:lvl>
    <w:lvl w:ilvl="8" w:tentative="0">
      <w:start w:val="1"/>
      <w:numFmt w:val="decimal"/>
      <w:lvlText w:val="%1.%2.%3.%4.%5.%6.%7.%8.%9."/>
      <w:lvlJc w:val="left"/>
      <w:pPr>
        <w:ind w:left="1559" w:hanging="1559"/>
      </w:pPr>
    </w:lvl>
  </w:abstractNum>
  <w:abstractNum w:abstractNumId="24">
    <w:nsid w:val="00000019"/>
    <w:multiLevelType w:val="multilevel"/>
    <w:tmpl w:val="00000019"/>
    <w:lvl w:ilvl="0" w:tentative="0">
      <w:start w:val="1"/>
      <w:numFmt w:val="decimal"/>
      <w:pStyle w:val="49"/>
      <w:suff w:val="nothing"/>
      <w:lvlText w:val="%1."/>
      <w:lvlJc w:val="left"/>
      <w:pPr>
        <w:ind w:left="0" w:firstLine="0"/>
      </w:pPr>
      <w:rPr>
        <w:rFonts w:hint="eastAsia"/>
        <w:b/>
        <w:i w:val="0"/>
        <w:sz w:val="32"/>
        <w:szCs w:val="32"/>
      </w:rPr>
    </w:lvl>
    <w:lvl w:ilvl="1" w:tentative="0">
      <w:start w:val="1"/>
      <w:numFmt w:val="decimal"/>
      <w:pStyle w:val="537"/>
      <w:suff w:val="nothing"/>
      <w:lvlText w:val="%1.%2."/>
      <w:lvlJc w:val="left"/>
      <w:pPr>
        <w:ind w:left="380" w:hanging="380"/>
      </w:pPr>
      <w:rPr>
        <w:rFonts w:hint="eastAsia"/>
        <w:b/>
        <w:i w:val="0"/>
        <w:sz w:val="28"/>
        <w:szCs w:val="28"/>
      </w:rPr>
    </w:lvl>
    <w:lvl w:ilvl="2" w:tentative="0">
      <w:start w:val="1"/>
      <w:numFmt w:val="decimal"/>
      <w:pStyle w:val="589"/>
      <w:suff w:val="nothing"/>
      <w:lvlText w:val="%1.%2.%3."/>
      <w:lvlJc w:val="left"/>
      <w:pPr>
        <w:ind w:left="0" w:firstLine="0"/>
      </w:pPr>
      <w:rPr>
        <w:rFonts w:hint="eastAsia"/>
        <w:b/>
        <w:i w:val="0"/>
        <w:sz w:val="24"/>
        <w:szCs w:val="24"/>
      </w:rPr>
    </w:lvl>
    <w:lvl w:ilvl="3" w:tentative="0">
      <w:start w:val="1"/>
      <w:numFmt w:val="decimal"/>
      <w:pStyle w:val="748"/>
      <w:suff w:val="nothing"/>
      <w:lvlText w:val="%1.%2.%3.%4."/>
      <w:lvlJc w:val="left"/>
      <w:pPr>
        <w:ind w:left="0" w:firstLine="0"/>
      </w:pPr>
      <w:rPr>
        <w:rFonts w:hint="eastAsia"/>
        <w:b/>
        <w:i w:val="0"/>
        <w:sz w:val="21"/>
        <w:szCs w:val="21"/>
      </w:rPr>
    </w:lvl>
    <w:lvl w:ilvl="4" w:tentative="0">
      <w:start w:val="1"/>
      <w:numFmt w:val="decimal"/>
      <w:lvlText w:val="%1.%2.%3.%4.%5."/>
      <w:lvlJc w:val="left"/>
      <w:pPr>
        <w:tabs>
          <w:tab w:val="left" w:pos="9067"/>
        </w:tabs>
        <w:ind w:left="9067" w:hanging="992"/>
      </w:pPr>
      <w:rPr>
        <w:rFonts w:hint="eastAsia"/>
      </w:rPr>
    </w:lvl>
    <w:lvl w:ilvl="5" w:tentative="0">
      <w:start w:val="1"/>
      <w:numFmt w:val="decimal"/>
      <w:lvlText w:val="%1.%2.%3.%4.%5.%6."/>
      <w:lvlJc w:val="left"/>
      <w:pPr>
        <w:tabs>
          <w:tab w:val="left" w:pos="9209"/>
        </w:tabs>
        <w:ind w:left="9209" w:hanging="1134"/>
      </w:pPr>
      <w:rPr>
        <w:rFonts w:hint="eastAsia"/>
      </w:rPr>
    </w:lvl>
    <w:lvl w:ilvl="6" w:tentative="0">
      <w:start w:val="1"/>
      <w:numFmt w:val="decimal"/>
      <w:lvlText w:val="%1.%2.%3.%4.%5.%6.%7."/>
      <w:lvlJc w:val="left"/>
      <w:pPr>
        <w:tabs>
          <w:tab w:val="left" w:pos="9351"/>
        </w:tabs>
        <w:ind w:left="9351" w:hanging="1276"/>
      </w:pPr>
      <w:rPr>
        <w:rFonts w:hint="eastAsia"/>
      </w:rPr>
    </w:lvl>
    <w:lvl w:ilvl="7" w:tentative="0">
      <w:start w:val="1"/>
      <w:numFmt w:val="decimal"/>
      <w:lvlText w:val="%1.%2.%3.%4.%5.%6.%7.%8."/>
      <w:lvlJc w:val="left"/>
      <w:pPr>
        <w:tabs>
          <w:tab w:val="left" w:pos="9493"/>
        </w:tabs>
        <w:ind w:left="9493" w:hanging="1418"/>
      </w:pPr>
      <w:rPr>
        <w:rFonts w:hint="eastAsia"/>
      </w:rPr>
    </w:lvl>
    <w:lvl w:ilvl="8" w:tentative="0">
      <w:start w:val="1"/>
      <w:numFmt w:val="decimal"/>
      <w:lvlText w:val="%1.%2.%3.%4.%5.%6.%7.%8.%9."/>
      <w:lvlJc w:val="left"/>
      <w:pPr>
        <w:tabs>
          <w:tab w:val="left" w:pos="9634"/>
        </w:tabs>
        <w:ind w:left="9634" w:hanging="1559"/>
      </w:pPr>
      <w:rPr>
        <w:rFonts w:hint="eastAsia"/>
      </w:rPr>
    </w:lvl>
  </w:abstractNum>
  <w:abstractNum w:abstractNumId="25">
    <w:nsid w:val="0000001A"/>
    <w:multiLevelType w:val="multilevel"/>
    <w:tmpl w:val="0000001A"/>
    <w:lvl w:ilvl="0" w:tentative="0">
      <w:start w:val="1"/>
      <w:numFmt w:val="bullet"/>
      <w:pStyle w:val="856"/>
      <w:lvlText w:val=""/>
      <w:lvlJc w:val="left"/>
      <w:pPr>
        <w:tabs>
          <w:tab w:val="left" w:pos="482"/>
        </w:tabs>
        <w:ind w:left="482" w:hanging="482"/>
      </w:pPr>
      <w:rPr>
        <w:rFonts w:hint="default" w:ascii="Wingdings" w:hAnsi="Wingdings"/>
      </w:rPr>
    </w:lvl>
    <w:lvl w:ilvl="1" w:tentative="0">
      <w:start w:val="1"/>
      <w:numFmt w:val="bullet"/>
      <w:lvlText w:val=""/>
      <w:lvlJc w:val="left"/>
      <w:pPr>
        <w:tabs>
          <w:tab w:val="left" w:pos="840"/>
        </w:tabs>
        <w:ind w:left="840" w:hanging="420"/>
      </w:pPr>
      <w:rPr>
        <w:rFonts w:hint="default" w:ascii="Wingdings" w:hAnsi="Wingdings"/>
      </w:rPr>
    </w:lvl>
    <w:lvl w:ilvl="2" w:tentative="0">
      <w:start w:val="1"/>
      <w:numFmt w:val="bullet"/>
      <w:lvlText w:val=""/>
      <w:lvlJc w:val="left"/>
      <w:pPr>
        <w:tabs>
          <w:tab w:val="left" w:pos="1260"/>
        </w:tabs>
        <w:ind w:left="1260" w:hanging="420"/>
      </w:pPr>
      <w:rPr>
        <w:rFonts w:hint="default" w:ascii="Wingdings" w:hAnsi="Wingdings"/>
      </w:rPr>
    </w:lvl>
    <w:lvl w:ilvl="3" w:tentative="0">
      <w:start w:val="1"/>
      <w:numFmt w:val="bullet"/>
      <w:lvlText w:val=""/>
      <w:lvlJc w:val="left"/>
      <w:pPr>
        <w:tabs>
          <w:tab w:val="left" w:pos="1680"/>
        </w:tabs>
        <w:ind w:left="1680" w:hanging="420"/>
      </w:pPr>
      <w:rPr>
        <w:rFonts w:hint="default" w:ascii="Wingdings" w:hAnsi="Wingdings"/>
      </w:rPr>
    </w:lvl>
    <w:lvl w:ilvl="4" w:tentative="0">
      <w:start w:val="1"/>
      <w:numFmt w:val="bullet"/>
      <w:lvlText w:val=""/>
      <w:lvlJc w:val="left"/>
      <w:pPr>
        <w:tabs>
          <w:tab w:val="left" w:pos="2100"/>
        </w:tabs>
        <w:ind w:left="2100" w:hanging="420"/>
      </w:pPr>
      <w:rPr>
        <w:rFonts w:hint="default" w:ascii="Wingdings" w:hAnsi="Wingdings"/>
      </w:rPr>
    </w:lvl>
    <w:lvl w:ilvl="5" w:tentative="0">
      <w:start w:val="1"/>
      <w:numFmt w:val="bullet"/>
      <w:lvlText w:val=""/>
      <w:lvlJc w:val="left"/>
      <w:pPr>
        <w:tabs>
          <w:tab w:val="left" w:pos="2520"/>
        </w:tabs>
        <w:ind w:left="2520" w:hanging="420"/>
      </w:pPr>
      <w:rPr>
        <w:rFonts w:hint="default" w:ascii="Wingdings" w:hAnsi="Wingdings"/>
      </w:rPr>
    </w:lvl>
    <w:lvl w:ilvl="6" w:tentative="0">
      <w:start w:val="1"/>
      <w:numFmt w:val="bullet"/>
      <w:lvlText w:val=""/>
      <w:lvlJc w:val="left"/>
      <w:pPr>
        <w:tabs>
          <w:tab w:val="left" w:pos="2940"/>
        </w:tabs>
        <w:ind w:left="2940" w:hanging="420"/>
      </w:pPr>
      <w:rPr>
        <w:rFonts w:hint="default" w:ascii="Wingdings" w:hAnsi="Wingdings"/>
      </w:rPr>
    </w:lvl>
    <w:lvl w:ilvl="7" w:tentative="0">
      <w:start w:val="1"/>
      <w:numFmt w:val="bullet"/>
      <w:lvlText w:val=""/>
      <w:lvlJc w:val="left"/>
      <w:pPr>
        <w:tabs>
          <w:tab w:val="left" w:pos="3360"/>
        </w:tabs>
        <w:ind w:left="3360" w:hanging="420"/>
      </w:pPr>
      <w:rPr>
        <w:rFonts w:hint="default" w:ascii="Wingdings" w:hAnsi="Wingdings"/>
      </w:rPr>
    </w:lvl>
    <w:lvl w:ilvl="8" w:tentative="0">
      <w:start w:val="1"/>
      <w:numFmt w:val="bullet"/>
      <w:lvlText w:val=""/>
      <w:lvlJc w:val="left"/>
      <w:pPr>
        <w:tabs>
          <w:tab w:val="left" w:pos="3780"/>
        </w:tabs>
        <w:ind w:left="3780" w:hanging="420"/>
      </w:pPr>
      <w:rPr>
        <w:rFonts w:hint="default" w:ascii="Wingdings" w:hAnsi="Wingdings"/>
      </w:rPr>
    </w:lvl>
  </w:abstractNum>
  <w:abstractNum w:abstractNumId="26">
    <w:nsid w:val="0000001B"/>
    <w:multiLevelType w:val="multilevel"/>
    <w:tmpl w:val="0000001B"/>
    <w:lvl w:ilvl="0" w:tentative="0">
      <w:start w:val="4"/>
      <w:numFmt w:val="decimal"/>
      <w:lvlText w:val="%1．"/>
      <w:lvlJc w:val="left"/>
      <w:pPr>
        <w:tabs>
          <w:tab w:val="left" w:pos="360"/>
        </w:tabs>
        <w:ind w:left="360" w:hanging="360"/>
      </w:pPr>
      <w:rPr>
        <w:rFonts w:hint="eastAsia"/>
      </w:rPr>
    </w:lvl>
    <w:lvl w:ilvl="1" w:tentative="0">
      <w:start w:val="1"/>
      <w:numFmt w:val="bullet"/>
      <w:lvlText w:val=""/>
      <w:lvlJc w:val="left"/>
      <w:pPr>
        <w:tabs>
          <w:tab w:val="left" w:pos="840"/>
        </w:tabs>
        <w:ind w:left="840" w:hanging="420"/>
      </w:pPr>
      <w:rPr>
        <w:rFonts w:hint="default" w:ascii="Wingdings" w:hAnsi="Wingdings"/>
      </w:rPr>
    </w:lvl>
    <w:lvl w:ilvl="2" w:tentative="0">
      <w:start w:val="1"/>
      <w:numFmt w:val="bullet"/>
      <w:lvlText w:val=""/>
      <w:lvlJc w:val="left"/>
      <w:pPr>
        <w:tabs>
          <w:tab w:val="left" w:pos="1260"/>
        </w:tabs>
        <w:ind w:left="1260" w:hanging="420"/>
      </w:pPr>
      <w:rPr>
        <w:rFonts w:hint="default" w:ascii="Wingdings" w:hAnsi="Wingdings"/>
      </w:rPr>
    </w:lvl>
    <w:lvl w:ilvl="3" w:tentative="0">
      <w:start w:val="37"/>
      <w:numFmt w:val="decimal"/>
      <w:lvlText w:val="%4）"/>
      <w:lvlJc w:val="left"/>
      <w:pPr>
        <w:tabs>
          <w:tab w:val="left" w:pos="2100"/>
        </w:tabs>
        <w:ind w:left="2100" w:hanging="840"/>
      </w:pPr>
      <w:rPr>
        <w:rFonts w:hint="eastAsia"/>
      </w:rPr>
    </w:lvl>
    <w:lvl w:ilvl="4" w:tentative="0">
      <w:start w:val="1"/>
      <w:numFmt w:val="decimal"/>
      <w:pStyle w:val="710"/>
      <w:lvlText w:val="%5．"/>
      <w:lvlJc w:val="left"/>
      <w:pPr>
        <w:tabs>
          <w:tab w:val="left" w:pos="2040"/>
        </w:tabs>
        <w:ind w:left="2040" w:hanging="360"/>
      </w:pPr>
      <w:rPr>
        <w:rFonts w:hint="eastAsia"/>
      </w:r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abstractNum w:abstractNumId="27">
    <w:nsid w:val="0000001C"/>
    <w:multiLevelType w:val="multilevel"/>
    <w:tmpl w:val="0000001C"/>
    <w:lvl w:ilvl="0" w:tentative="0">
      <w:start w:val="1"/>
      <w:numFmt w:val="decimal"/>
      <w:pStyle w:val="2051"/>
      <w:suff w:val="space"/>
      <w:lvlText w:val="%1."/>
      <w:lvlJc w:val="left"/>
      <w:pPr>
        <w:ind w:left="425" w:hanging="425"/>
      </w:pPr>
      <w:rPr>
        <w:rFonts w:hint="eastAsia"/>
      </w:rPr>
    </w:lvl>
    <w:lvl w:ilvl="1" w:tentative="0">
      <w:start w:val="2"/>
      <w:numFmt w:val="decimal"/>
      <w:suff w:val="space"/>
      <w:lvlText w:val="%1.%2."/>
      <w:lvlJc w:val="left"/>
      <w:pPr>
        <w:ind w:left="425" w:hanging="425"/>
      </w:pPr>
      <w:rPr>
        <w:rFonts w:hint="eastAsia"/>
      </w:rPr>
    </w:lvl>
    <w:lvl w:ilvl="2" w:tentative="0">
      <w:start w:val="1"/>
      <w:numFmt w:val="decimal"/>
      <w:suff w:val="space"/>
      <w:lvlText w:val="%1.%2.%3."/>
      <w:lvlJc w:val="left"/>
      <w:pPr>
        <w:ind w:left="425" w:hanging="425"/>
      </w:pPr>
      <w:rPr>
        <w:rFonts w:hint="eastAsia"/>
      </w:rPr>
    </w:lvl>
    <w:lvl w:ilvl="3" w:tentative="0">
      <w:start w:val="1"/>
      <w:numFmt w:val="decimal"/>
      <w:suff w:val="space"/>
      <w:lvlText w:val="%1.%2.%3.%4."/>
      <w:lvlJc w:val="left"/>
      <w:pPr>
        <w:ind w:left="425" w:hanging="425"/>
      </w:pPr>
      <w:rPr>
        <w:rFonts w:hint="eastAsia"/>
      </w:rPr>
    </w:lvl>
    <w:lvl w:ilvl="4" w:tentative="0">
      <w:start w:val="1"/>
      <w:numFmt w:val="decimal"/>
      <w:lvlText w:val="%1.%2.%3.%4.%5."/>
      <w:lvlJc w:val="left"/>
      <w:pPr>
        <w:tabs>
          <w:tab w:val="left" w:pos="992"/>
        </w:tabs>
        <w:ind w:left="992" w:hanging="992"/>
      </w:pPr>
      <w:rPr>
        <w:rFonts w:hint="eastAsia"/>
      </w:rPr>
    </w:lvl>
    <w:lvl w:ilvl="5" w:tentative="0">
      <w:start w:val="1"/>
      <w:numFmt w:val="decimal"/>
      <w:lvlText w:val="%1.%2.%3.%4.%5.%6."/>
      <w:lvlJc w:val="left"/>
      <w:pPr>
        <w:tabs>
          <w:tab w:val="left" w:pos="1134"/>
        </w:tabs>
        <w:ind w:left="1134" w:hanging="1134"/>
      </w:pPr>
      <w:rPr>
        <w:rFonts w:hint="eastAsia"/>
      </w:rPr>
    </w:lvl>
    <w:lvl w:ilvl="6" w:tentative="0">
      <w:start w:val="1"/>
      <w:numFmt w:val="decimal"/>
      <w:lvlText w:val="%1.%2.%3.%4.%5.%6.%7."/>
      <w:lvlJc w:val="left"/>
      <w:pPr>
        <w:tabs>
          <w:tab w:val="left" w:pos="1276"/>
        </w:tabs>
        <w:ind w:left="1276" w:hanging="1276"/>
      </w:pPr>
      <w:rPr>
        <w:rFonts w:hint="eastAsia"/>
      </w:rPr>
    </w:lvl>
    <w:lvl w:ilvl="7" w:tentative="0">
      <w:start w:val="1"/>
      <w:numFmt w:val="decimal"/>
      <w:lvlText w:val="%1.%2.%3.%4.%5.%6.%7.%8."/>
      <w:lvlJc w:val="left"/>
      <w:pPr>
        <w:tabs>
          <w:tab w:val="left" w:pos="1418"/>
        </w:tabs>
        <w:ind w:left="1418" w:hanging="1418"/>
      </w:pPr>
      <w:rPr>
        <w:rFonts w:hint="eastAsia"/>
      </w:rPr>
    </w:lvl>
    <w:lvl w:ilvl="8" w:tentative="0">
      <w:start w:val="1"/>
      <w:numFmt w:val="decimal"/>
      <w:lvlText w:val="%1.%2.%3.%4.%5.%6.%7.%8.%9."/>
      <w:lvlJc w:val="left"/>
      <w:pPr>
        <w:tabs>
          <w:tab w:val="left" w:pos="1559"/>
        </w:tabs>
        <w:ind w:left="1559" w:hanging="1559"/>
      </w:pPr>
      <w:rPr>
        <w:rFonts w:hint="eastAsia"/>
      </w:rPr>
    </w:lvl>
  </w:abstractNum>
  <w:abstractNum w:abstractNumId="28">
    <w:nsid w:val="0000001D"/>
    <w:multiLevelType w:val="multilevel"/>
    <w:tmpl w:val="0000001D"/>
    <w:lvl w:ilvl="0" w:tentative="0">
      <w:start w:val="1"/>
      <w:numFmt w:val="decimal"/>
      <w:pStyle w:val="16"/>
      <w:lvlText w:val="[%1]."/>
      <w:lvlJc w:val="left"/>
      <w:pPr>
        <w:tabs>
          <w:tab w:val="left" w:pos="420"/>
        </w:tabs>
        <w:ind w:left="420" w:hanging="420"/>
      </w:pPr>
      <w:rPr>
        <w:rFonts w:hint="eastAsia"/>
      </w:rPr>
    </w:lvl>
    <w:lvl w:ilvl="1" w:tentative="0">
      <w:start w:val="1"/>
      <w:numFmt w:val="bullet"/>
      <w:lvlText w:val=""/>
      <w:lvlJc w:val="left"/>
      <w:pPr>
        <w:tabs>
          <w:tab w:val="left" w:pos="420"/>
        </w:tabs>
        <w:ind w:left="420" w:hanging="420"/>
      </w:pPr>
      <w:rPr>
        <w:rFonts w:hint="default" w:ascii="Wingdings" w:hAnsi="Wingdings"/>
      </w:rPr>
    </w:lvl>
    <w:lvl w:ilvl="2" w:tentative="0">
      <w:start w:val="1"/>
      <w:numFmt w:val="lowerRoman"/>
      <w:lvlText w:val="%3."/>
      <w:lvlJc w:val="right"/>
      <w:pPr>
        <w:tabs>
          <w:tab w:val="left" w:pos="840"/>
        </w:tabs>
        <w:ind w:left="840" w:hanging="420"/>
      </w:pPr>
    </w:lvl>
    <w:lvl w:ilvl="3" w:tentative="0">
      <w:start w:val="1"/>
      <w:numFmt w:val="decimal"/>
      <w:lvlText w:val="%4."/>
      <w:lvlJc w:val="left"/>
      <w:pPr>
        <w:tabs>
          <w:tab w:val="left" w:pos="1260"/>
        </w:tabs>
        <w:ind w:left="1260" w:hanging="420"/>
      </w:pPr>
    </w:lvl>
    <w:lvl w:ilvl="4" w:tentative="0">
      <w:start w:val="1"/>
      <w:numFmt w:val="lowerLetter"/>
      <w:lvlText w:val="%5)"/>
      <w:lvlJc w:val="left"/>
      <w:pPr>
        <w:tabs>
          <w:tab w:val="left" w:pos="1680"/>
        </w:tabs>
        <w:ind w:left="1680" w:hanging="420"/>
      </w:pPr>
    </w:lvl>
    <w:lvl w:ilvl="5" w:tentative="0">
      <w:start w:val="1"/>
      <w:numFmt w:val="lowerRoman"/>
      <w:lvlText w:val="%6."/>
      <w:lvlJc w:val="right"/>
      <w:pPr>
        <w:tabs>
          <w:tab w:val="left" w:pos="2100"/>
        </w:tabs>
        <w:ind w:left="2100" w:hanging="420"/>
      </w:pPr>
    </w:lvl>
    <w:lvl w:ilvl="6" w:tentative="0">
      <w:start w:val="1"/>
      <w:numFmt w:val="decimal"/>
      <w:lvlText w:val="%7."/>
      <w:lvlJc w:val="left"/>
      <w:pPr>
        <w:tabs>
          <w:tab w:val="left" w:pos="2520"/>
        </w:tabs>
        <w:ind w:left="2520" w:hanging="420"/>
      </w:pPr>
    </w:lvl>
    <w:lvl w:ilvl="7" w:tentative="0">
      <w:start w:val="1"/>
      <w:numFmt w:val="lowerLetter"/>
      <w:lvlText w:val="%8)"/>
      <w:lvlJc w:val="left"/>
      <w:pPr>
        <w:tabs>
          <w:tab w:val="left" w:pos="2940"/>
        </w:tabs>
        <w:ind w:left="2940" w:hanging="420"/>
      </w:pPr>
    </w:lvl>
    <w:lvl w:ilvl="8" w:tentative="0">
      <w:start w:val="1"/>
      <w:numFmt w:val="lowerRoman"/>
      <w:lvlText w:val="%9."/>
      <w:lvlJc w:val="right"/>
      <w:pPr>
        <w:tabs>
          <w:tab w:val="left" w:pos="3360"/>
        </w:tabs>
        <w:ind w:left="3360" w:hanging="420"/>
      </w:pPr>
    </w:lvl>
  </w:abstractNum>
  <w:abstractNum w:abstractNumId="29">
    <w:nsid w:val="0000001E"/>
    <w:multiLevelType w:val="multilevel"/>
    <w:tmpl w:val="0000001E"/>
    <w:lvl w:ilvl="0" w:tentative="0">
      <w:start w:val="1"/>
      <w:numFmt w:val="chineseCountingThousand"/>
      <w:pStyle w:val="697"/>
      <w:lvlText w:val="%1、"/>
      <w:lvlJc w:val="left"/>
      <w:pPr>
        <w:tabs>
          <w:tab w:val="left" w:pos="420"/>
        </w:tabs>
        <w:ind w:left="420" w:hanging="420"/>
      </w:pPr>
    </w:lvl>
    <w:lvl w:ilvl="1" w:tentative="0">
      <w:start w:val="1"/>
      <w:numFmt w:val="lowerLetter"/>
      <w:lvlText w:val="%2)"/>
      <w:lvlJc w:val="left"/>
      <w:pPr>
        <w:tabs>
          <w:tab w:val="left" w:pos="840"/>
        </w:tabs>
        <w:ind w:left="840" w:hanging="420"/>
      </w:pPr>
    </w:lvl>
    <w:lvl w:ilvl="2" w:tentative="0">
      <w:start w:val="1"/>
      <w:numFmt w:val="lowerRoman"/>
      <w:lvlText w:val="%3."/>
      <w:lvlJc w:val="right"/>
      <w:pPr>
        <w:tabs>
          <w:tab w:val="left" w:pos="1260"/>
        </w:tabs>
        <w:ind w:left="1260" w:hanging="420"/>
      </w:pPr>
    </w:lvl>
    <w:lvl w:ilvl="3" w:tentative="0">
      <w:start w:val="1"/>
      <w:numFmt w:val="decimal"/>
      <w:lvlText w:val="%4."/>
      <w:lvlJc w:val="left"/>
      <w:pPr>
        <w:tabs>
          <w:tab w:val="left" w:pos="1680"/>
        </w:tabs>
        <w:ind w:left="1680" w:hanging="420"/>
      </w:p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abstractNum w:abstractNumId="30">
    <w:nsid w:val="00000021"/>
    <w:multiLevelType w:val="singleLevel"/>
    <w:tmpl w:val="00000021"/>
    <w:lvl w:ilvl="0" w:tentative="0">
      <w:start w:val="1"/>
      <w:numFmt w:val="chineseCounting"/>
      <w:suff w:val="nothing"/>
      <w:lvlText w:val="%1、"/>
      <w:lvlJc w:val="left"/>
      <w:pPr>
        <w:ind w:left="0" w:firstLine="420"/>
      </w:pPr>
      <w:rPr>
        <w:rFonts w:hint="eastAsia"/>
      </w:rPr>
    </w:lvl>
  </w:abstractNum>
  <w:abstractNum w:abstractNumId="31">
    <w:nsid w:val="00000022"/>
    <w:multiLevelType w:val="multilevel"/>
    <w:tmpl w:val="00000022"/>
    <w:lvl w:ilvl="0" w:tentative="0">
      <w:start w:val="1"/>
      <w:numFmt w:val="bullet"/>
      <w:pStyle w:val="1244"/>
      <w:lvlText w:val=""/>
      <w:lvlJc w:val="left"/>
      <w:pPr>
        <w:tabs>
          <w:tab w:val="left" w:pos="420"/>
        </w:tabs>
        <w:ind w:left="420" w:hanging="420"/>
      </w:pPr>
      <w:rPr>
        <w:rFonts w:hint="default" w:ascii="Wingdings" w:hAnsi="Wingdings"/>
      </w:rPr>
    </w:lvl>
    <w:lvl w:ilvl="1" w:tentative="0">
      <w:start w:val="1"/>
      <w:numFmt w:val="bullet"/>
      <w:lvlText w:val=""/>
      <w:lvlJc w:val="left"/>
      <w:pPr>
        <w:tabs>
          <w:tab w:val="left" w:pos="840"/>
        </w:tabs>
        <w:ind w:left="840" w:hanging="420"/>
      </w:pPr>
      <w:rPr>
        <w:rFonts w:hint="default" w:ascii="Wingdings" w:hAnsi="Wingdings"/>
      </w:rPr>
    </w:lvl>
    <w:lvl w:ilvl="2" w:tentative="0">
      <w:start w:val="1"/>
      <w:numFmt w:val="bullet"/>
      <w:lvlText w:val=""/>
      <w:lvlJc w:val="left"/>
      <w:pPr>
        <w:tabs>
          <w:tab w:val="left" w:pos="1260"/>
        </w:tabs>
        <w:ind w:left="1260" w:hanging="420"/>
      </w:pPr>
      <w:rPr>
        <w:rFonts w:hint="default" w:ascii="Wingdings" w:hAnsi="Wingdings"/>
      </w:rPr>
    </w:lvl>
    <w:lvl w:ilvl="3" w:tentative="0">
      <w:start w:val="1"/>
      <w:numFmt w:val="bullet"/>
      <w:lvlText w:val=""/>
      <w:lvlJc w:val="left"/>
      <w:pPr>
        <w:tabs>
          <w:tab w:val="left" w:pos="1680"/>
        </w:tabs>
        <w:ind w:left="1680" w:hanging="420"/>
      </w:pPr>
      <w:rPr>
        <w:rFonts w:hint="default" w:ascii="Wingdings" w:hAnsi="Wingdings"/>
      </w:rPr>
    </w:lvl>
    <w:lvl w:ilvl="4" w:tentative="0">
      <w:start w:val="1"/>
      <w:numFmt w:val="bullet"/>
      <w:lvlText w:val=""/>
      <w:lvlJc w:val="left"/>
      <w:pPr>
        <w:tabs>
          <w:tab w:val="left" w:pos="2100"/>
        </w:tabs>
        <w:ind w:left="2100" w:hanging="420"/>
      </w:pPr>
      <w:rPr>
        <w:rFonts w:hint="default" w:ascii="Wingdings" w:hAnsi="Wingdings"/>
      </w:rPr>
    </w:lvl>
    <w:lvl w:ilvl="5" w:tentative="0">
      <w:start w:val="1"/>
      <w:numFmt w:val="bullet"/>
      <w:lvlText w:val=""/>
      <w:lvlJc w:val="left"/>
      <w:pPr>
        <w:tabs>
          <w:tab w:val="left" w:pos="2520"/>
        </w:tabs>
        <w:ind w:left="2520" w:hanging="420"/>
      </w:pPr>
      <w:rPr>
        <w:rFonts w:hint="default" w:ascii="Wingdings" w:hAnsi="Wingdings"/>
      </w:rPr>
    </w:lvl>
    <w:lvl w:ilvl="6" w:tentative="0">
      <w:start w:val="1"/>
      <w:numFmt w:val="bullet"/>
      <w:lvlText w:val=""/>
      <w:lvlJc w:val="left"/>
      <w:pPr>
        <w:tabs>
          <w:tab w:val="left" w:pos="2940"/>
        </w:tabs>
        <w:ind w:left="2940" w:hanging="420"/>
      </w:pPr>
      <w:rPr>
        <w:rFonts w:hint="default" w:ascii="Wingdings" w:hAnsi="Wingdings"/>
      </w:rPr>
    </w:lvl>
    <w:lvl w:ilvl="7" w:tentative="0">
      <w:start w:val="1"/>
      <w:numFmt w:val="bullet"/>
      <w:lvlText w:val=""/>
      <w:lvlJc w:val="left"/>
      <w:pPr>
        <w:tabs>
          <w:tab w:val="left" w:pos="3360"/>
        </w:tabs>
        <w:ind w:left="3360" w:hanging="420"/>
      </w:pPr>
      <w:rPr>
        <w:rFonts w:hint="default" w:ascii="Wingdings" w:hAnsi="Wingdings"/>
      </w:rPr>
    </w:lvl>
    <w:lvl w:ilvl="8" w:tentative="0">
      <w:start w:val="1"/>
      <w:numFmt w:val="bullet"/>
      <w:lvlText w:val=""/>
      <w:lvlJc w:val="left"/>
      <w:pPr>
        <w:tabs>
          <w:tab w:val="left" w:pos="3780"/>
        </w:tabs>
        <w:ind w:left="3780" w:hanging="420"/>
      </w:pPr>
      <w:rPr>
        <w:rFonts w:hint="default" w:ascii="Wingdings" w:hAnsi="Wingdings"/>
      </w:rPr>
    </w:lvl>
  </w:abstractNum>
  <w:abstractNum w:abstractNumId="32">
    <w:nsid w:val="00000023"/>
    <w:multiLevelType w:val="multilevel"/>
    <w:tmpl w:val="00000023"/>
    <w:lvl w:ilvl="0" w:tentative="0">
      <w:start w:val="1"/>
      <w:numFmt w:val="bullet"/>
      <w:pStyle w:val="450"/>
      <w:lvlText w:val=""/>
      <w:lvlJc w:val="left"/>
      <w:pPr>
        <w:tabs>
          <w:tab w:val="left" w:pos="420"/>
        </w:tabs>
        <w:ind w:left="420" w:hanging="420"/>
      </w:pPr>
      <w:rPr>
        <w:rFonts w:hint="default" w:ascii="Wingdings" w:hAnsi="Wingdings"/>
      </w:rPr>
    </w:lvl>
    <w:lvl w:ilvl="1" w:tentative="0">
      <w:start w:val="1"/>
      <w:numFmt w:val="decimal"/>
      <w:lvlText w:val="%2."/>
      <w:lvlJc w:val="left"/>
      <w:pPr>
        <w:tabs>
          <w:tab w:val="left" w:pos="1440"/>
        </w:tabs>
        <w:ind w:left="1440" w:hanging="360"/>
      </w:pPr>
    </w:lvl>
    <w:lvl w:ilvl="2" w:tentative="0">
      <w:start w:val="1"/>
      <w:numFmt w:val="decimal"/>
      <w:lvlText w:val="%3."/>
      <w:lvlJc w:val="left"/>
      <w:pPr>
        <w:tabs>
          <w:tab w:val="left" w:pos="2160"/>
        </w:tabs>
        <w:ind w:left="2160" w:hanging="360"/>
      </w:pPr>
    </w:lvl>
    <w:lvl w:ilvl="3" w:tentative="0">
      <w:start w:val="1"/>
      <w:numFmt w:val="decimal"/>
      <w:lvlText w:val="%4."/>
      <w:lvlJc w:val="left"/>
      <w:pPr>
        <w:tabs>
          <w:tab w:val="left" w:pos="2880"/>
        </w:tabs>
        <w:ind w:left="2880" w:hanging="360"/>
      </w:pPr>
    </w:lvl>
    <w:lvl w:ilvl="4" w:tentative="0">
      <w:start w:val="1"/>
      <w:numFmt w:val="decimal"/>
      <w:lvlText w:val="%5."/>
      <w:lvlJc w:val="left"/>
      <w:pPr>
        <w:tabs>
          <w:tab w:val="left" w:pos="3600"/>
        </w:tabs>
        <w:ind w:left="3600" w:hanging="360"/>
      </w:pPr>
    </w:lvl>
    <w:lvl w:ilvl="5" w:tentative="0">
      <w:start w:val="1"/>
      <w:numFmt w:val="decimal"/>
      <w:lvlText w:val="%6."/>
      <w:lvlJc w:val="left"/>
      <w:pPr>
        <w:tabs>
          <w:tab w:val="left" w:pos="4320"/>
        </w:tabs>
        <w:ind w:left="4320" w:hanging="360"/>
      </w:pPr>
    </w:lvl>
    <w:lvl w:ilvl="6" w:tentative="0">
      <w:start w:val="1"/>
      <w:numFmt w:val="decimal"/>
      <w:lvlText w:val="%7."/>
      <w:lvlJc w:val="left"/>
      <w:pPr>
        <w:tabs>
          <w:tab w:val="left" w:pos="5040"/>
        </w:tabs>
        <w:ind w:left="5040" w:hanging="360"/>
      </w:pPr>
    </w:lvl>
    <w:lvl w:ilvl="7" w:tentative="0">
      <w:start w:val="1"/>
      <w:numFmt w:val="decimal"/>
      <w:lvlText w:val="%8."/>
      <w:lvlJc w:val="left"/>
      <w:pPr>
        <w:tabs>
          <w:tab w:val="left" w:pos="5760"/>
        </w:tabs>
        <w:ind w:left="5760" w:hanging="360"/>
      </w:pPr>
    </w:lvl>
    <w:lvl w:ilvl="8" w:tentative="0">
      <w:start w:val="1"/>
      <w:numFmt w:val="decimal"/>
      <w:lvlText w:val="%9."/>
      <w:lvlJc w:val="left"/>
      <w:pPr>
        <w:tabs>
          <w:tab w:val="left" w:pos="6480"/>
        </w:tabs>
        <w:ind w:left="6480" w:hanging="360"/>
      </w:pPr>
    </w:lvl>
  </w:abstractNum>
  <w:abstractNum w:abstractNumId="33">
    <w:nsid w:val="00000024"/>
    <w:multiLevelType w:val="multilevel"/>
    <w:tmpl w:val="00000024"/>
    <w:lvl w:ilvl="0" w:tentative="0">
      <w:start w:val="1"/>
      <w:numFmt w:val="bullet"/>
      <w:pStyle w:val="643"/>
      <w:lvlText w:val=""/>
      <w:lvlJc w:val="left"/>
      <w:pPr>
        <w:ind w:left="420" w:hanging="420"/>
      </w:pPr>
      <w:rPr>
        <w:rFonts w:hint="default" w:ascii="Wingdings" w:hAnsi="Wingdings"/>
      </w:rPr>
    </w:lvl>
    <w:lvl w:ilvl="1" w:tentative="0">
      <w:start w:val="1"/>
      <w:numFmt w:val="bullet"/>
      <w:lvlText w:val=""/>
      <w:lvlJc w:val="left"/>
      <w:pPr>
        <w:ind w:left="840" w:hanging="420"/>
      </w:pPr>
      <w:rPr>
        <w:rFonts w:hint="default" w:ascii="Wingdings" w:hAnsi="Wingdings"/>
      </w:rPr>
    </w:lvl>
    <w:lvl w:ilvl="2" w:tentative="0">
      <w:start w:val="1"/>
      <w:numFmt w:val="bullet"/>
      <w:lvlText w:val=""/>
      <w:lvlJc w:val="left"/>
      <w:pPr>
        <w:ind w:left="1260" w:hanging="420"/>
      </w:pPr>
      <w:rPr>
        <w:rFonts w:hint="default" w:ascii="Wingdings" w:hAnsi="Wingdings"/>
      </w:rPr>
    </w:lvl>
    <w:lvl w:ilvl="3" w:tentative="0">
      <w:start w:val="1"/>
      <w:numFmt w:val="bullet"/>
      <w:lvlText w:val=""/>
      <w:lvlJc w:val="left"/>
      <w:pPr>
        <w:ind w:left="1680" w:hanging="420"/>
      </w:pPr>
      <w:rPr>
        <w:rFonts w:hint="default" w:ascii="Wingdings" w:hAnsi="Wingdings"/>
      </w:rPr>
    </w:lvl>
    <w:lvl w:ilvl="4" w:tentative="0">
      <w:start w:val="1"/>
      <w:numFmt w:val="bullet"/>
      <w:lvlText w:val=""/>
      <w:lvlJc w:val="left"/>
      <w:pPr>
        <w:ind w:left="2100" w:hanging="420"/>
      </w:pPr>
      <w:rPr>
        <w:rFonts w:hint="default" w:ascii="Wingdings" w:hAnsi="Wingdings"/>
      </w:rPr>
    </w:lvl>
    <w:lvl w:ilvl="5" w:tentative="0">
      <w:start w:val="1"/>
      <w:numFmt w:val="bullet"/>
      <w:lvlText w:val=""/>
      <w:lvlJc w:val="left"/>
      <w:pPr>
        <w:ind w:left="2520" w:hanging="420"/>
      </w:pPr>
      <w:rPr>
        <w:rFonts w:hint="default" w:ascii="Wingdings" w:hAnsi="Wingdings"/>
      </w:rPr>
    </w:lvl>
    <w:lvl w:ilvl="6" w:tentative="0">
      <w:start w:val="1"/>
      <w:numFmt w:val="bullet"/>
      <w:pStyle w:val="826"/>
      <w:lvlText w:val=""/>
      <w:lvlJc w:val="left"/>
      <w:pPr>
        <w:ind w:left="2940" w:hanging="420"/>
      </w:pPr>
      <w:rPr>
        <w:rFonts w:hint="default" w:ascii="Wingdings" w:hAnsi="Wingdings"/>
      </w:rPr>
    </w:lvl>
    <w:lvl w:ilvl="7" w:tentative="0">
      <w:start w:val="1"/>
      <w:numFmt w:val="bullet"/>
      <w:lvlText w:val=""/>
      <w:lvlJc w:val="left"/>
      <w:pPr>
        <w:ind w:left="3360" w:hanging="420"/>
      </w:pPr>
      <w:rPr>
        <w:rFonts w:hint="default" w:ascii="Wingdings" w:hAnsi="Wingdings"/>
      </w:rPr>
    </w:lvl>
    <w:lvl w:ilvl="8" w:tentative="0">
      <w:start w:val="1"/>
      <w:numFmt w:val="bullet"/>
      <w:lvlText w:val=""/>
      <w:lvlJc w:val="left"/>
      <w:pPr>
        <w:ind w:left="3780" w:hanging="420"/>
      </w:pPr>
      <w:rPr>
        <w:rFonts w:hint="default" w:ascii="Wingdings" w:hAnsi="Wingdings"/>
      </w:rPr>
    </w:lvl>
  </w:abstractNum>
  <w:abstractNum w:abstractNumId="34">
    <w:nsid w:val="00000025"/>
    <w:multiLevelType w:val="multilevel"/>
    <w:tmpl w:val="00000025"/>
    <w:lvl w:ilvl="0" w:tentative="0">
      <w:start w:val="1"/>
      <w:numFmt w:val="decimal"/>
      <w:lvlText w:val="%1"/>
      <w:lvlJc w:val="left"/>
      <w:pPr>
        <w:tabs>
          <w:tab w:val="left" w:pos="632"/>
        </w:tabs>
        <w:ind w:left="632" w:hanging="432"/>
      </w:pPr>
      <w:rPr>
        <w:rFonts w:hint="eastAsia"/>
      </w:rPr>
    </w:lvl>
    <w:lvl w:ilvl="1" w:tentative="0">
      <w:start w:val="1"/>
      <w:numFmt w:val="decimal"/>
      <w:lvlText w:val="%1.%2"/>
      <w:lvlJc w:val="left"/>
      <w:pPr>
        <w:tabs>
          <w:tab w:val="left" w:pos="776"/>
        </w:tabs>
        <w:ind w:left="776" w:hanging="576"/>
      </w:pPr>
      <w:rPr>
        <w:rFonts w:hint="eastAsia"/>
      </w:rPr>
    </w:lvl>
    <w:lvl w:ilvl="2" w:tentative="0">
      <w:start w:val="1"/>
      <w:numFmt w:val="decimal"/>
      <w:lvlText w:val="%1.%2.%3"/>
      <w:lvlJc w:val="left"/>
      <w:pPr>
        <w:tabs>
          <w:tab w:val="left" w:pos="920"/>
        </w:tabs>
        <w:ind w:left="920" w:hanging="720"/>
      </w:pPr>
      <w:rPr>
        <w:rFonts w:hint="eastAsia"/>
      </w:rPr>
    </w:lvl>
    <w:lvl w:ilvl="3" w:tentative="0">
      <w:start w:val="1"/>
      <w:numFmt w:val="decimal"/>
      <w:lvlText w:val="%1.%2.%3.%4"/>
      <w:lvlJc w:val="left"/>
      <w:pPr>
        <w:tabs>
          <w:tab w:val="left" w:pos="1064"/>
        </w:tabs>
        <w:ind w:left="1064" w:hanging="864"/>
      </w:pPr>
      <w:rPr>
        <w:rFonts w:hint="eastAsia"/>
      </w:rPr>
    </w:lvl>
    <w:lvl w:ilvl="4" w:tentative="0">
      <w:start w:val="1"/>
      <w:numFmt w:val="chineseCountingThousand"/>
      <w:pStyle w:val="2025"/>
      <w:lvlText w:val="(%5)"/>
      <w:lvlJc w:val="left"/>
      <w:pPr>
        <w:tabs>
          <w:tab w:val="left" w:pos="960"/>
        </w:tabs>
        <w:ind w:left="480" w:hanging="280"/>
      </w:pPr>
      <w:rPr>
        <w:rFonts w:hint="default" w:ascii="Times New Roman" w:hAnsi="Times New Roman" w:eastAsia="宋体"/>
      </w:rPr>
    </w:lvl>
    <w:lvl w:ilvl="5" w:tentative="0">
      <w:start w:val="1"/>
      <w:numFmt w:val="decimal"/>
      <w:pStyle w:val="2024"/>
      <w:lvlText w:val="(%6)"/>
      <w:lvlJc w:val="left"/>
      <w:pPr>
        <w:tabs>
          <w:tab w:val="left" w:pos="960"/>
        </w:tabs>
        <w:ind w:left="480" w:hanging="280"/>
      </w:pPr>
      <w:rPr>
        <w:rFonts w:hint="eastAsia"/>
      </w:rPr>
    </w:lvl>
    <w:lvl w:ilvl="6" w:tentative="0">
      <w:start w:val="1"/>
      <w:numFmt w:val="decimal"/>
      <w:pStyle w:val="2026"/>
      <w:lvlText w:val="%7)"/>
      <w:lvlJc w:val="left"/>
      <w:pPr>
        <w:tabs>
          <w:tab w:val="left" w:pos="960"/>
        </w:tabs>
        <w:ind w:left="480" w:hanging="280"/>
      </w:pPr>
      <w:rPr>
        <w:rFonts w:hint="eastAsia"/>
      </w:rPr>
    </w:lvl>
    <w:lvl w:ilvl="7" w:tentative="0">
      <w:start w:val="1"/>
      <w:numFmt w:val="decimal"/>
      <w:lvlText w:val="%1.%2.%3.%4.%5.%6.%7.%8"/>
      <w:lvlJc w:val="left"/>
      <w:pPr>
        <w:tabs>
          <w:tab w:val="left" w:pos="1640"/>
        </w:tabs>
        <w:ind w:left="1640" w:hanging="1440"/>
      </w:pPr>
      <w:rPr>
        <w:rFonts w:hint="eastAsia"/>
      </w:rPr>
    </w:lvl>
    <w:lvl w:ilvl="8" w:tentative="0">
      <w:start w:val="1"/>
      <w:numFmt w:val="decimal"/>
      <w:lvlText w:val="%1.%2.%3.%4.%5.%6.%7.%8.%9"/>
      <w:lvlJc w:val="left"/>
      <w:pPr>
        <w:tabs>
          <w:tab w:val="left" w:pos="1784"/>
        </w:tabs>
        <w:ind w:left="1784" w:hanging="1584"/>
      </w:pPr>
      <w:rPr>
        <w:rFonts w:hint="eastAsia"/>
      </w:rPr>
    </w:lvl>
  </w:abstractNum>
  <w:abstractNum w:abstractNumId="35">
    <w:nsid w:val="00000027"/>
    <w:multiLevelType w:val="multilevel"/>
    <w:tmpl w:val="00000027"/>
    <w:lvl w:ilvl="0" w:tentative="0">
      <w:start w:val="1"/>
      <w:numFmt w:val="decimal"/>
      <w:lvlText w:val="%1"/>
      <w:lvlJc w:val="left"/>
      <w:pPr>
        <w:tabs>
          <w:tab w:val="left" w:pos="0"/>
        </w:tabs>
        <w:ind w:left="0" w:hanging="425"/>
      </w:pPr>
      <w:rPr>
        <w:rFonts w:hint="eastAsia"/>
      </w:rPr>
    </w:lvl>
    <w:lvl w:ilvl="1" w:tentative="0">
      <w:start w:val="1"/>
      <w:numFmt w:val="decimal"/>
      <w:pStyle w:val="543"/>
      <w:lvlText w:val="%1.%2"/>
      <w:lvlJc w:val="left"/>
      <w:pPr>
        <w:tabs>
          <w:tab w:val="left" w:pos="567"/>
        </w:tabs>
        <w:ind w:left="567" w:hanging="567"/>
      </w:pPr>
      <w:rPr>
        <w:rFonts w:hint="eastAsia"/>
      </w:rPr>
    </w:lvl>
    <w:lvl w:ilvl="2" w:tentative="0">
      <w:start w:val="1"/>
      <w:numFmt w:val="decimal"/>
      <w:lvlText w:val="%1.%2.%3"/>
      <w:lvlJc w:val="left"/>
      <w:pPr>
        <w:tabs>
          <w:tab w:val="left" w:pos="993"/>
        </w:tabs>
        <w:ind w:left="993" w:hanging="567"/>
      </w:pPr>
      <w:rPr>
        <w:rFonts w:hint="eastAsia"/>
      </w:rPr>
    </w:lvl>
    <w:lvl w:ilvl="3" w:tentative="0">
      <w:start w:val="1"/>
      <w:numFmt w:val="decimal"/>
      <w:lvlText w:val="%1.%2.%3.%4"/>
      <w:lvlJc w:val="left"/>
      <w:pPr>
        <w:tabs>
          <w:tab w:val="left" w:pos="1931"/>
        </w:tabs>
        <w:ind w:left="1559" w:hanging="708"/>
      </w:pPr>
      <w:rPr>
        <w:rFonts w:hint="eastAsia"/>
      </w:rPr>
    </w:lvl>
    <w:lvl w:ilvl="4" w:tentative="0">
      <w:start w:val="1"/>
      <w:numFmt w:val="decimal"/>
      <w:lvlText w:val="%1.%2.%3.%4.%5"/>
      <w:lvlJc w:val="left"/>
      <w:pPr>
        <w:tabs>
          <w:tab w:val="left" w:pos="2356"/>
        </w:tabs>
        <w:ind w:left="2126" w:hanging="850"/>
      </w:pPr>
      <w:rPr>
        <w:rFonts w:hint="eastAsia"/>
      </w:rPr>
    </w:lvl>
    <w:lvl w:ilvl="5" w:tentative="0">
      <w:start w:val="1"/>
      <w:numFmt w:val="decimal"/>
      <w:lvlText w:val="%1.%2.%3.%4.%5.%6"/>
      <w:lvlJc w:val="left"/>
      <w:pPr>
        <w:tabs>
          <w:tab w:val="left" w:pos="3141"/>
        </w:tabs>
        <w:ind w:left="2835" w:hanging="1134"/>
      </w:pPr>
      <w:rPr>
        <w:rFonts w:hint="eastAsia"/>
      </w:rPr>
    </w:lvl>
    <w:lvl w:ilvl="6" w:tentative="0">
      <w:start w:val="1"/>
      <w:numFmt w:val="decimal"/>
      <w:lvlText w:val="%1.%2.%3.%4.%5.%6.%7"/>
      <w:lvlJc w:val="left"/>
      <w:pPr>
        <w:tabs>
          <w:tab w:val="left" w:pos="3566"/>
        </w:tabs>
        <w:ind w:left="3402" w:hanging="1276"/>
      </w:pPr>
      <w:rPr>
        <w:rFonts w:hint="eastAsia"/>
      </w:rPr>
    </w:lvl>
    <w:lvl w:ilvl="7" w:tentative="0">
      <w:start w:val="1"/>
      <w:numFmt w:val="decimal"/>
      <w:lvlText w:val="%1.%2.%3.%4.%5.%6.%7.%8"/>
      <w:lvlJc w:val="left"/>
      <w:pPr>
        <w:tabs>
          <w:tab w:val="left" w:pos="4351"/>
        </w:tabs>
        <w:ind w:left="3969" w:hanging="1418"/>
      </w:pPr>
      <w:rPr>
        <w:rFonts w:hint="eastAsia"/>
      </w:rPr>
    </w:lvl>
    <w:lvl w:ilvl="8" w:tentative="0">
      <w:start w:val="1"/>
      <w:numFmt w:val="decimal"/>
      <w:lvlText w:val="%1.%2.%3.%4.%5.%6.%7.%8.%9"/>
      <w:lvlJc w:val="left"/>
      <w:pPr>
        <w:tabs>
          <w:tab w:val="left" w:pos="4777"/>
        </w:tabs>
        <w:ind w:left="4677" w:hanging="1700"/>
      </w:pPr>
      <w:rPr>
        <w:rFonts w:hint="eastAsia"/>
      </w:rPr>
    </w:lvl>
  </w:abstractNum>
  <w:abstractNum w:abstractNumId="36">
    <w:nsid w:val="00000028"/>
    <w:multiLevelType w:val="multilevel"/>
    <w:tmpl w:val="00000028"/>
    <w:lvl w:ilvl="0" w:tentative="0">
      <w:start w:val="1"/>
      <w:numFmt w:val="decimal"/>
      <w:pStyle w:val="1738"/>
      <w:lvlText w:val="%1)"/>
      <w:lvlJc w:val="left"/>
      <w:pPr>
        <w:ind w:left="900" w:hanging="420"/>
      </w:pPr>
    </w:lvl>
    <w:lvl w:ilvl="1" w:tentative="0">
      <w:start w:val="1"/>
      <w:numFmt w:val="lowerLetter"/>
      <w:lvlText w:val="%2)"/>
      <w:lvlJc w:val="left"/>
      <w:pPr>
        <w:ind w:left="1320" w:hanging="420"/>
      </w:pPr>
    </w:lvl>
    <w:lvl w:ilvl="2" w:tentative="0">
      <w:start w:val="1"/>
      <w:numFmt w:val="lowerRoman"/>
      <w:lvlText w:val="%3."/>
      <w:lvlJc w:val="right"/>
      <w:pPr>
        <w:ind w:left="1740" w:hanging="420"/>
      </w:pPr>
    </w:lvl>
    <w:lvl w:ilvl="3" w:tentative="0">
      <w:start w:val="1"/>
      <w:numFmt w:val="decimal"/>
      <w:lvlText w:val="%4."/>
      <w:lvlJc w:val="left"/>
      <w:pPr>
        <w:ind w:left="2160" w:hanging="420"/>
      </w:pPr>
    </w:lvl>
    <w:lvl w:ilvl="4" w:tentative="0">
      <w:start w:val="1"/>
      <w:numFmt w:val="lowerLetter"/>
      <w:lvlText w:val="%5)"/>
      <w:lvlJc w:val="left"/>
      <w:pPr>
        <w:ind w:left="2580" w:hanging="420"/>
      </w:pPr>
    </w:lvl>
    <w:lvl w:ilvl="5" w:tentative="0">
      <w:start w:val="1"/>
      <w:numFmt w:val="lowerRoman"/>
      <w:lvlText w:val="%6."/>
      <w:lvlJc w:val="right"/>
      <w:pPr>
        <w:ind w:left="3000" w:hanging="420"/>
      </w:pPr>
    </w:lvl>
    <w:lvl w:ilvl="6" w:tentative="0">
      <w:start w:val="1"/>
      <w:numFmt w:val="decimal"/>
      <w:lvlText w:val="%7."/>
      <w:lvlJc w:val="left"/>
      <w:pPr>
        <w:ind w:left="3420" w:hanging="420"/>
      </w:pPr>
    </w:lvl>
    <w:lvl w:ilvl="7" w:tentative="0">
      <w:start w:val="1"/>
      <w:numFmt w:val="lowerLetter"/>
      <w:lvlText w:val="%8)"/>
      <w:lvlJc w:val="left"/>
      <w:pPr>
        <w:ind w:left="3840" w:hanging="420"/>
      </w:pPr>
    </w:lvl>
    <w:lvl w:ilvl="8" w:tentative="0">
      <w:start w:val="1"/>
      <w:numFmt w:val="lowerRoman"/>
      <w:lvlText w:val="%9."/>
      <w:lvlJc w:val="right"/>
      <w:pPr>
        <w:ind w:left="4260" w:hanging="420"/>
      </w:pPr>
    </w:lvl>
  </w:abstractNum>
  <w:abstractNum w:abstractNumId="37">
    <w:nsid w:val="00000029"/>
    <w:multiLevelType w:val="multilevel"/>
    <w:tmpl w:val="00000029"/>
    <w:lvl w:ilvl="0" w:tentative="0">
      <w:start w:val="1"/>
      <w:numFmt w:val="chineseCountingThousand"/>
      <w:pStyle w:val="221"/>
      <w:lvlText w:val="(%1)"/>
      <w:lvlJc w:val="left"/>
      <w:pPr>
        <w:ind w:left="980" w:hanging="420"/>
      </w:pPr>
      <w:rPr>
        <w:rFonts w:cs="Times New Roman"/>
      </w:rPr>
    </w:lvl>
    <w:lvl w:ilvl="1" w:tentative="0">
      <w:start w:val="1"/>
      <w:numFmt w:val="lowerLetter"/>
      <w:lvlText w:val="%2)"/>
      <w:lvlJc w:val="left"/>
      <w:pPr>
        <w:ind w:left="1400" w:hanging="420"/>
      </w:pPr>
      <w:rPr>
        <w:rFonts w:cs="Times New Roman"/>
      </w:rPr>
    </w:lvl>
    <w:lvl w:ilvl="2" w:tentative="0">
      <w:start w:val="1"/>
      <w:numFmt w:val="lowerRoman"/>
      <w:lvlText w:val="%3."/>
      <w:lvlJc w:val="right"/>
      <w:pPr>
        <w:ind w:left="1820" w:hanging="420"/>
      </w:pPr>
      <w:rPr>
        <w:rFonts w:cs="Times New Roman"/>
      </w:rPr>
    </w:lvl>
    <w:lvl w:ilvl="3" w:tentative="0">
      <w:start w:val="1"/>
      <w:numFmt w:val="decimal"/>
      <w:lvlText w:val="%4."/>
      <w:lvlJc w:val="left"/>
      <w:pPr>
        <w:ind w:left="2240" w:hanging="420"/>
      </w:pPr>
      <w:rPr>
        <w:rFonts w:cs="Times New Roman"/>
      </w:rPr>
    </w:lvl>
    <w:lvl w:ilvl="4" w:tentative="0">
      <w:start w:val="1"/>
      <w:numFmt w:val="lowerLetter"/>
      <w:lvlText w:val="%5)"/>
      <w:lvlJc w:val="left"/>
      <w:pPr>
        <w:ind w:left="2660" w:hanging="420"/>
      </w:pPr>
      <w:rPr>
        <w:rFonts w:cs="Times New Roman"/>
      </w:rPr>
    </w:lvl>
    <w:lvl w:ilvl="5" w:tentative="0">
      <w:start w:val="1"/>
      <w:numFmt w:val="lowerRoman"/>
      <w:lvlText w:val="%6."/>
      <w:lvlJc w:val="right"/>
      <w:pPr>
        <w:ind w:left="3080" w:hanging="420"/>
      </w:pPr>
      <w:rPr>
        <w:rFonts w:cs="Times New Roman"/>
      </w:rPr>
    </w:lvl>
    <w:lvl w:ilvl="6" w:tentative="0">
      <w:start w:val="1"/>
      <w:numFmt w:val="decimal"/>
      <w:lvlText w:val="%7."/>
      <w:lvlJc w:val="left"/>
      <w:pPr>
        <w:ind w:left="3500" w:hanging="420"/>
      </w:pPr>
      <w:rPr>
        <w:rFonts w:cs="Times New Roman"/>
      </w:rPr>
    </w:lvl>
    <w:lvl w:ilvl="7" w:tentative="0">
      <w:start w:val="1"/>
      <w:numFmt w:val="lowerLetter"/>
      <w:lvlText w:val="%8)"/>
      <w:lvlJc w:val="left"/>
      <w:pPr>
        <w:ind w:left="3920" w:hanging="420"/>
      </w:pPr>
      <w:rPr>
        <w:rFonts w:cs="Times New Roman"/>
      </w:rPr>
    </w:lvl>
    <w:lvl w:ilvl="8" w:tentative="0">
      <w:start w:val="1"/>
      <w:numFmt w:val="lowerRoman"/>
      <w:lvlText w:val="%9."/>
      <w:lvlJc w:val="right"/>
      <w:pPr>
        <w:ind w:left="4340" w:hanging="420"/>
      </w:pPr>
      <w:rPr>
        <w:rFonts w:cs="Times New Roman"/>
      </w:rPr>
    </w:lvl>
  </w:abstractNum>
  <w:abstractNum w:abstractNumId="38">
    <w:nsid w:val="0000002A"/>
    <w:multiLevelType w:val="multilevel"/>
    <w:tmpl w:val="0000002A"/>
    <w:lvl w:ilvl="0" w:tentative="0">
      <w:start w:val="1"/>
      <w:numFmt w:val="chineseCountingThousand"/>
      <w:pStyle w:val="832"/>
      <w:suff w:val="space"/>
      <w:lvlText w:val="%1."/>
      <w:lvlJc w:val="left"/>
      <w:rPr>
        <w:rFonts w:hint="eastAsia" w:cs="Times New Roman"/>
      </w:rPr>
    </w:lvl>
    <w:lvl w:ilvl="1" w:tentative="0">
      <w:start w:val="1"/>
      <w:numFmt w:val="chineseCountingThousand"/>
      <w:pStyle w:val="795"/>
      <w:suff w:val="space"/>
      <w:lvlText w:val="(%2)"/>
      <w:lvlJc w:val="left"/>
      <w:rPr>
        <w:rFonts w:hint="eastAsia" w:cs="Times New Roman"/>
      </w:rPr>
    </w:lvl>
    <w:lvl w:ilvl="2" w:tentative="0">
      <w:start w:val="1"/>
      <w:numFmt w:val="decimal"/>
      <w:pStyle w:val="628"/>
      <w:suff w:val="space"/>
      <w:lvlText w:val="%3."/>
      <w:lvlJc w:val="left"/>
      <w:pPr>
        <w:ind w:firstLine="284"/>
      </w:pPr>
      <w:rPr>
        <w:rFonts w:hint="eastAsia" w:cs="Times New Roman"/>
      </w:rPr>
    </w:lvl>
    <w:lvl w:ilvl="3" w:tentative="0">
      <w:start w:val="1"/>
      <w:numFmt w:val="decimal"/>
      <w:pStyle w:val="649"/>
      <w:suff w:val="space"/>
      <w:lvlText w:val="(%4)"/>
      <w:lvlJc w:val="left"/>
      <w:pPr>
        <w:ind w:firstLine="284"/>
      </w:pPr>
      <w:rPr>
        <w:rFonts w:hint="eastAsia" w:cs="Times New Roman"/>
      </w:rPr>
    </w:lvl>
    <w:lvl w:ilvl="4" w:tentative="0">
      <w:start w:val="1"/>
      <w:numFmt w:val="decimal"/>
      <w:pStyle w:val="883"/>
      <w:suff w:val="space"/>
      <w:lvlText w:val="%5)"/>
      <w:lvlJc w:val="left"/>
      <w:pPr>
        <w:ind w:firstLine="454"/>
      </w:pPr>
      <w:rPr>
        <w:rFonts w:hint="eastAsia" w:cs="Times New Roman"/>
      </w:rPr>
    </w:lvl>
    <w:lvl w:ilvl="5" w:tentative="0">
      <w:start w:val="1"/>
      <w:numFmt w:val="lowerRoman"/>
      <w:lvlText w:val="%6."/>
      <w:lvlJc w:val="right"/>
      <w:pPr>
        <w:ind w:left="2520" w:hanging="420"/>
      </w:pPr>
      <w:rPr>
        <w:rFonts w:hint="eastAsia" w:cs="Times New Roman"/>
      </w:rPr>
    </w:lvl>
    <w:lvl w:ilvl="6" w:tentative="0">
      <w:start w:val="1"/>
      <w:numFmt w:val="decimal"/>
      <w:lvlText w:val="%7."/>
      <w:lvlJc w:val="left"/>
      <w:pPr>
        <w:ind w:left="2940" w:hanging="420"/>
      </w:pPr>
      <w:rPr>
        <w:rFonts w:hint="eastAsia" w:cs="Times New Roman"/>
      </w:rPr>
    </w:lvl>
    <w:lvl w:ilvl="7" w:tentative="0">
      <w:start w:val="1"/>
      <w:numFmt w:val="lowerLetter"/>
      <w:lvlText w:val="%8)"/>
      <w:lvlJc w:val="left"/>
      <w:pPr>
        <w:ind w:left="3360" w:hanging="420"/>
      </w:pPr>
      <w:rPr>
        <w:rFonts w:hint="eastAsia" w:cs="Times New Roman"/>
      </w:rPr>
    </w:lvl>
    <w:lvl w:ilvl="8" w:tentative="0">
      <w:start w:val="1"/>
      <w:numFmt w:val="lowerRoman"/>
      <w:lvlText w:val="%9."/>
      <w:lvlJc w:val="right"/>
      <w:pPr>
        <w:ind w:left="3780" w:hanging="420"/>
      </w:pPr>
      <w:rPr>
        <w:rFonts w:hint="eastAsia" w:cs="Times New Roman"/>
      </w:rPr>
    </w:lvl>
  </w:abstractNum>
  <w:abstractNum w:abstractNumId="39">
    <w:nsid w:val="0000002B"/>
    <w:multiLevelType w:val="multilevel"/>
    <w:tmpl w:val="0000002B"/>
    <w:lvl w:ilvl="0" w:tentative="0">
      <w:start w:val="2"/>
      <w:numFmt w:val="decimal"/>
      <w:lvlText w:val="%1"/>
      <w:lvlJc w:val="left"/>
      <w:pPr>
        <w:ind w:left="425" w:hanging="425"/>
      </w:pPr>
    </w:lvl>
    <w:lvl w:ilvl="1" w:tentative="0">
      <w:start w:val="3"/>
      <w:numFmt w:val="decimal"/>
      <w:lvlText w:val="%1.%2"/>
      <w:lvlJc w:val="left"/>
      <w:pPr>
        <w:ind w:left="992" w:hanging="567"/>
      </w:pPr>
    </w:lvl>
    <w:lvl w:ilvl="2" w:tentative="0">
      <w:start w:val="1"/>
      <w:numFmt w:val="decimal"/>
      <w:pStyle w:val="1740"/>
      <w:lvlText w:val="%1.%2.%3"/>
      <w:lvlJc w:val="left"/>
      <w:pPr>
        <w:ind w:left="1418" w:hanging="567"/>
      </w:pPr>
    </w:lvl>
    <w:lvl w:ilvl="3" w:tentative="0">
      <w:start w:val="1"/>
      <w:numFmt w:val="decimal"/>
      <w:lvlText w:val="%1.%2.%3.%4"/>
      <w:lvlJc w:val="left"/>
      <w:pPr>
        <w:ind w:left="1984" w:hanging="708"/>
      </w:pPr>
    </w:lvl>
    <w:lvl w:ilvl="4" w:tentative="0">
      <w:start w:val="1"/>
      <w:numFmt w:val="decimal"/>
      <w:lvlText w:val="%1.%2.%3.%4.%5"/>
      <w:lvlJc w:val="left"/>
      <w:pPr>
        <w:ind w:left="2551" w:hanging="850"/>
      </w:pPr>
    </w:lvl>
    <w:lvl w:ilvl="5" w:tentative="0">
      <w:start w:val="1"/>
      <w:numFmt w:val="decimal"/>
      <w:lvlText w:val="%1.%2.%3.%4.%5.%6"/>
      <w:lvlJc w:val="left"/>
      <w:pPr>
        <w:ind w:left="3260" w:hanging="1134"/>
      </w:pPr>
    </w:lvl>
    <w:lvl w:ilvl="6" w:tentative="0">
      <w:start w:val="1"/>
      <w:numFmt w:val="decimal"/>
      <w:lvlText w:val="%1.%2.%3.%4.%5.%6.%7"/>
      <w:lvlJc w:val="left"/>
      <w:pPr>
        <w:ind w:left="3827" w:hanging="1276"/>
      </w:pPr>
    </w:lvl>
    <w:lvl w:ilvl="7" w:tentative="0">
      <w:start w:val="1"/>
      <w:numFmt w:val="decimal"/>
      <w:lvlText w:val="%1.%2.%3.%4.%5.%6.%7.%8"/>
      <w:lvlJc w:val="left"/>
      <w:pPr>
        <w:ind w:left="4394" w:hanging="1418"/>
      </w:pPr>
    </w:lvl>
    <w:lvl w:ilvl="8" w:tentative="0">
      <w:start w:val="1"/>
      <w:numFmt w:val="decimal"/>
      <w:lvlText w:val="%1.%2.%3.%4.%5.%6.%7.%8.%9"/>
      <w:lvlJc w:val="left"/>
      <w:pPr>
        <w:ind w:left="5102" w:hanging="1700"/>
      </w:pPr>
    </w:lvl>
  </w:abstractNum>
  <w:abstractNum w:abstractNumId="40">
    <w:nsid w:val="0000002C"/>
    <w:multiLevelType w:val="multilevel"/>
    <w:tmpl w:val="0000002C"/>
    <w:lvl w:ilvl="0" w:tentative="0">
      <w:start w:val="1"/>
      <w:numFmt w:val="decimal"/>
      <w:pStyle w:val="1901"/>
      <w:lvlText w:val="图%1 "/>
      <w:lvlJc w:val="left"/>
      <w:pPr>
        <w:tabs>
          <w:tab w:val="left" w:pos="3932"/>
        </w:tabs>
        <w:ind w:left="3932" w:hanging="420"/>
      </w:pPr>
      <w:rPr>
        <w:rFonts w:hint="eastAsia"/>
      </w:rPr>
    </w:lvl>
    <w:lvl w:ilvl="1" w:tentative="0">
      <w:start w:val="1"/>
      <w:numFmt w:val="lowerLetter"/>
      <w:lvlText w:val="%2)"/>
      <w:lvlJc w:val="left"/>
      <w:pPr>
        <w:tabs>
          <w:tab w:val="left" w:pos="840"/>
        </w:tabs>
        <w:ind w:left="840" w:hanging="420"/>
      </w:pPr>
    </w:lvl>
    <w:lvl w:ilvl="2" w:tentative="0">
      <w:start w:val="1"/>
      <w:numFmt w:val="lowerRoman"/>
      <w:lvlText w:val="%3."/>
      <w:lvlJc w:val="right"/>
      <w:pPr>
        <w:tabs>
          <w:tab w:val="left" w:pos="1260"/>
        </w:tabs>
        <w:ind w:left="1260" w:hanging="420"/>
      </w:pPr>
    </w:lvl>
    <w:lvl w:ilvl="3" w:tentative="0">
      <w:start w:val="1"/>
      <w:numFmt w:val="decimal"/>
      <w:lvlText w:val="%4."/>
      <w:lvlJc w:val="left"/>
      <w:pPr>
        <w:tabs>
          <w:tab w:val="left" w:pos="1680"/>
        </w:tabs>
        <w:ind w:left="1680" w:hanging="420"/>
      </w:p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abstractNum w:abstractNumId="41">
    <w:nsid w:val="0000002D"/>
    <w:multiLevelType w:val="multilevel"/>
    <w:tmpl w:val="0000002D"/>
    <w:lvl w:ilvl="0" w:tentative="0">
      <w:start w:val="1"/>
      <w:numFmt w:val="bullet"/>
      <w:pStyle w:val="2373"/>
      <w:lvlText w:val=""/>
      <w:lvlJc w:val="left"/>
      <w:pPr>
        <w:ind w:left="900" w:hanging="420"/>
      </w:pPr>
      <w:rPr>
        <w:rFonts w:hint="default" w:ascii="Wingdings" w:hAnsi="Wingdings"/>
      </w:rPr>
    </w:lvl>
    <w:lvl w:ilvl="1" w:tentative="0">
      <w:start w:val="1"/>
      <w:numFmt w:val="bullet"/>
      <w:lvlText w:val=""/>
      <w:lvlJc w:val="left"/>
      <w:pPr>
        <w:ind w:left="1320" w:hanging="420"/>
      </w:pPr>
      <w:rPr>
        <w:rFonts w:hint="default" w:ascii="Wingdings" w:hAnsi="Wingdings"/>
      </w:rPr>
    </w:lvl>
    <w:lvl w:ilvl="2" w:tentative="0">
      <w:start w:val="1"/>
      <w:numFmt w:val="bullet"/>
      <w:lvlText w:val=""/>
      <w:lvlJc w:val="left"/>
      <w:pPr>
        <w:ind w:left="1740" w:hanging="420"/>
      </w:pPr>
      <w:rPr>
        <w:rFonts w:hint="default" w:ascii="Wingdings" w:hAnsi="Wingdings"/>
      </w:rPr>
    </w:lvl>
    <w:lvl w:ilvl="3" w:tentative="0">
      <w:start w:val="1"/>
      <w:numFmt w:val="bullet"/>
      <w:lvlText w:val=""/>
      <w:lvlJc w:val="left"/>
      <w:pPr>
        <w:ind w:left="2160" w:hanging="420"/>
      </w:pPr>
      <w:rPr>
        <w:rFonts w:hint="default" w:ascii="Wingdings" w:hAnsi="Wingdings"/>
      </w:rPr>
    </w:lvl>
    <w:lvl w:ilvl="4" w:tentative="0">
      <w:start w:val="1"/>
      <w:numFmt w:val="bullet"/>
      <w:lvlText w:val=""/>
      <w:lvlJc w:val="left"/>
      <w:pPr>
        <w:ind w:left="2580" w:hanging="420"/>
      </w:pPr>
      <w:rPr>
        <w:rFonts w:hint="default" w:ascii="Wingdings" w:hAnsi="Wingdings"/>
      </w:rPr>
    </w:lvl>
    <w:lvl w:ilvl="5" w:tentative="0">
      <w:start w:val="1"/>
      <w:numFmt w:val="bullet"/>
      <w:lvlText w:val=""/>
      <w:lvlJc w:val="left"/>
      <w:pPr>
        <w:ind w:left="3000" w:hanging="420"/>
      </w:pPr>
      <w:rPr>
        <w:rFonts w:hint="default" w:ascii="Wingdings" w:hAnsi="Wingdings"/>
      </w:rPr>
    </w:lvl>
    <w:lvl w:ilvl="6" w:tentative="0">
      <w:start w:val="1"/>
      <w:numFmt w:val="bullet"/>
      <w:lvlText w:val=""/>
      <w:lvlJc w:val="left"/>
      <w:pPr>
        <w:ind w:left="3420" w:hanging="420"/>
      </w:pPr>
      <w:rPr>
        <w:rFonts w:hint="default" w:ascii="Wingdings" w:hAnsi="Wingdings"/>
      </w:rPr>
    </w:lvl>
    <w:lvl w:ilvl="7" w:tentative="0">
      <w:start w:val="1"/>
      <w:numFmt w:val="bullet"/>
      <w:lvlText w:val=""/>
      <w:lvlJc w:val="left"/>
      <w:pPr>
        <w:ind w:left="3840" w:hanging="420"/>
      </w:pPr>
      <w:rPr>
        <w:rFonts w:hint="default" w:ascii="Wingdings" w:hAnsi="Wingdings"/>
      </w:rPr>
    </w:lvl>
    <w:lvl w:ilvl="8" w:tentative="0">
      <w:start w:val="1"/>
      <w:numFmt w:val="bullet"/>
      <w:lvlText w:val=""/>
      <w:lvlJc w:val="left"/>
      <w:pPr>
        <w:ind w:left="4260" w:hanging="420"/>
      </w:pPr>
      <w:rPr>
        <w:rFonts w:hint="default" w:ascii="Wingdings" w:hAnsi="Wingdings"/>
      </w:rPr>
    </w:lvl>
  </w:abstractNum>
  <w:abstractNum w:abstractNumId="42">
    <w:nsid w:val="0000002F"/>
    <w:multiLevelType w:val="multilevel"/>
    <w:tmpl w:val="0000002F"/>
    <w:lvl w:ilvl="0" w:tentative="0">
      <w:start w:val="1"/>
      <w:numFmt w:val="decimal"/>
      <w:pStyle w:val="1305"/>
      <w:lvlText w:val="%1、"/>
      <w:lvlJc w:val="left"/>
      <w:pPr>
        <w:ind w:left="360" w:hanging="360"/>
      </w:pPr>
      <w:rPr>
        <w:rFonts w:hint="default"/>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43">
    <w:nsid w:val="00000030"/>
    <w:multiLevelType w:val="multilevel"/>
    <w:tmpl w:val="00000030"/>
    <w:lvl w:ilvl="0" w:tentative="0">
      <w:start w:val="1"/>
      <w:numFmt w:val="bullet"/>
      <w:pStyle w:val="732"/>
      <w:lvlText w:val=""/>
      <w:lvlJc w:val="left"/>
      <w:pPr>
        <w:tabs>
          <w:tab w:val="left" w:pos="987"/>
        </w:tabs>
        <w:ind w:left="987" w:hanging="420"/>
      </w:pPr>
      <w:rPr>
        <w:rFonts w:hint="default" w:ascii="Wingdings" w:hAnsi="Wingdings"/>
      </w:rPr>
    </w:lvl>
    <w:lvl w:ilvl="1" w:tentative="0">
      <w:start w:val="1"/>
      <w:numFmt w:val="bullet"/>
      <w:lvlText w:val=""/>
      <w:lvlJc w:val="left"/>
      <w:pPr>
        <w:tabs>
          <w:tab w:val="left" w:pos="1407"/>
        </w:tabs>
        <w:ind w:left="1407" w:hanging="420"/>
      </w:pPr>
      <w:rPr>
        <w:rFonts w:hint="default" w:ascii="Wingdings" w:hAnsi="Wingdings"/>
      </w:rPr>
    </w:lvl>
    <w:lvl w:ilvl="2" w:tentative="0">
      <w:start w:val="1"/>
      <w:numFmt w:val="bullet"/>
      <w:lvlText w:val=""/>
      <w:lvlJc w:val="left"/>
      <w:pPr>
        <w:tabs>
          <w:tab w:val="left" w:pos="1827"/>
        </w:tabs>
        <w:ind w:left="1827" w:hanging="420"/>
      </w:pPr>
      <w:rPr>
        <w:rFonts w:hint="default" w:ascii="Wingdings" w:hAnsi="Wingdings"/>
      </w:rPr>
    </w:lvl>
    <w:lvl w:ilvl="3" w:tentative="0">
      <w:start w:val="1"/>
      <w:numFmt w:val="bullet"/>
      <w:lvlText w:val=""/>
      <w:lvlJc w:val="left"/>
      <w:pPr>
        <w:tabs>
          <w:tab w:val="left" w:pos="2247"/>
        </w:tabs>
        <w:ind w:left="2247" w:hanging="420"/>
      </w:pPr>
      <w:rPr>
        <w:rFonts w:hint="default" w:ascii="Wingdings" w:hAnsi="Wingdings"/>
      </w:rPr>
    </w:lvl>
    <w:lvl w:ilvl="4" w:tentative="0">
      <w:start w:val="1"/>
      <w:numFmt w:val="bullet"/>
      <w:lvlText w:val=""/>
      <w:lvlJc w:val="left"/>
      <w:pPr>
        <w:tabs>
          <w:tab w:val="left" w:pos="2667"/>
        </w:tabs>
        <w:ind w:left="2667" w:hanging="420"/>
      </w:pPr>
      <w:rPr>
        <w:rFonts w:hint="default" w:ascii="Wingdings" w:hAnsi="Wingdings"/>
      </w:rPr>
    </w:lvl>
    <w:lvl w:ilvl="5" w:tentative="0">
      <w:start w:val="1"/>
      <w:numFmt w:val="bullet"/>
      <w:lvlText w:val=""/>
      <w:lvlJc w:val="left"/>
      <w:pPr>
        <w:tabs>
          <w:tab w:val="left" w:pos="3087"/>
        </w:tabs>
        <w:ind w:left="3087" w:hanging="420"/>
      </w:pPr>
      <w:rPr>
        <w:rFonts w:hint="default" w:ascii="Wingdings" w:hAnsi="Wingdings"/>
      </w:rPr>
    </w:lvl>
    <w:lvl w:ilvl="6" w:tentative="0">
      <w:start w:val="1"/>
      <w:numFmt w:val="bullet"/>
      <w:lvlText w:val=""/>
      <w:lvlJc w:val="left"/>
      <w:pPr>
        <w:tabs>
          <w:tab w:val="left" w:pos="3507"/>
        </w:tabs>
        <w:ind w:left="3507" w:hanging="420"/>
      </w:pPr>
      <w:rPr>
        <w:rFonts w:hint="default" w:ascii="Wingdings" w:hAnsi="Wingdings"/>
      </w:rPr>
    </w:lvl>
    <w:lvl w:ilvl="7" w:tentative="0">
      <w:start w:val="1"/>
      <w:numFmt w:val="bullet"/>
      <w:lvlText w:val=""/>
      <w:lvlJc w:val="left"/>
      <w:pPr>
        <w:tabs>
          <w:tab w:val="left" w:pos="3927"/>
        </w:tabs>
        <w:ind w:left="3927" w:hanging="420"/>
      </w:pPr>
      <w:rPr>
        <w:rFonts w:hint="default" w:ascii="Wingdings" w:hAnsi="Wingdings"/>
      </w:rPr>
    </w:lvl>
    <w:lvl w:ilvl="8" w:tentative="0">
      <w:start w:val="1"/>
      <w:numFmt w:val="bullet"/>
      <w:lvlText w:val=""/>
      <w:lvlJc w:val="left"/>
      <w:pPr>
        <w:tabs>
          <w:tab w:val="left" w:pos="4347"/>
        </w:tabs>
        <w:ind w:left="4347" w:hanging="420"/>
      </w:pPr>
      <w:rPr>
        <w:rFonts w:hint="default" w:ascii="Wingdings" w:hAnsi="Wingdings"/>
      </w:rPr>
    </w:lvl>
  </w:abstractNum>
  <w:abstractNum w:abstractNumId="44">
    <w:nsid w:val="00000031"/>
    <w:multiLevelType w:val="multilevel"/>
    <w:tmpl w:val="00000031"/>
    <w:lvl w:ilvl="0" w:tentative="0">
      <w:start w:val="1"/>
      <w:numFmt w:val="bullet"/>
      <w:pStyle w:val="854"/>
      <w:lvlText w:val=""/>
      <w:lvlJc w:val="left"/>
      <w:pPr>
        <w:tabs>
          <w:tab w:val="left" w:pos="840"/>
        </w:tabs>
        <w:ind w:left="840" w:hanging="420"/>
      </w:pPr>
      <w:rPr>
        <w:rFonts w:hint="default" w:ascii="Wingdings" w:hAnsi="Wingdings"/>
      </w:rPr>
    </w:lvl>
    <w:lvl w:ilvl="1" w:tentative="0">
      <w:start w:val="1"/>
      <w:numFmt w:val="bullet"/>
      <w:lvlText w:val=""/>
      <w:lvlJc w:val="left"/>
      <w:pPr>
        <w:tabs>
          <w:tab w:val="left" w:pos="840"/>
        </w:tabs>
        <w:ind w:left="840" w:hanging="420"/>
      </w:pPr>
      <w:rPr>
        <w:rFonts w:hint="default" w:ascii="Wingdings" w:hAnsi="Wingdings"/>
      </w:rPr>
    </w:lvl>
    <w:lvl w:ilvl="2" w:tentative="0">
      <w:start w:val="1"/>
      <w:numFmt w:val="bullet"/>
      <w:lvlText w:val=""/>
      <w:lvlJc w:val="left"/>
      <w:pPr>
        <w:tabs>
          <w:tab w:val="left" w:pos="1260"/>
        </w:tabs>
        <w:ind w:left="1260" w:hanging="420"/>
      </w:pPr>
      <w:rPr>
        <w:rFonts w:hint="default" w:ascii="Wingdings" w:hAnsi="Wingdings"/>
      </w:rPr>
    </w:lvl>
    <w:lvl w:ilvl="3" w:tentative="0">
      <w:start w:val="1"/>
      <w:numFmt w:val="bullet"/>
      <w:lvlText w:val=""/>
      <w:lvlJc w:val="left"/>
      <w:pPr>
        <w:tabs>
          <w:tab w:val="left" w:pos="1680"/>
        </w:tabs>
        <w:ind w:left="1680" w:hanging="420"/>
      </w:pPr>
      <w:rPr>
        <w:rFonts w:hint="default" w:ascii="Wingdings" w:hAnsi="Wingdings"/>
      </w:rPr>
    </w:lvl>
    <w:lvl w:ilvl="4" w:tentative="0">
      <w:start w:val="1"/>
      <w:numFmt w:val="bullet"/>
      <w:lvlText w:val=""/>
      <w:lvlJc w:val="left"/>
      <w:pPr>
        <w:tabs>
          <w:tab w:val="left" w:pos="2100"/>
        </w:tabs>
        <w:ind w:left="2100" w:hanging="420"/>
      </w:pPr>
      <w:rPr>
        <w:rFonts w:hint="default" w:ascii="Wingdings" w:hAnsi="Wingdings"/>
      </w:rPr>
    </w:lvl>
    <w:lvl w:ilvl="5" w:tentative="0">
      <w:start w:val="1"/>
      <w:numFmt w:val="bullet"/>
      <w:lvlText w:val=""/>
      <w:lvlJc w:val="left"/>
      <w:pPr>
        <w:tabs>
          <w:tab w:val="left" w:pos="2520"/>
        </w:tabs>
        <w:ind w:left="2520" w:hanging="420"/>
      </w:pPr>
      <w:rPr>
        <w:rFonts w:hint="default" w:ascii="Wingdings" w:hAnsi="Wingdings"/>
      </w:rPr>
    </w:lvl>
    <w:lvl w:ilvl="6" w:tentative="0">
      <w:start w:val="1"/>
      <w:numFmt w:val="bullet"/>
      <w:lvlText w:val=""/>
      <w:lvlJc w:val="left"/>
      <w:pPr>
        <w:tabs>
          <w:tab w:val="left" w:pos="2940"/>
        </w:tabs>
        <w:ind w:left="2940" w:hanging="420"/>
      </w:pPr>
      <w:rPr>
        <w:rFonts w:hint="default" w:ascii="Wingdings" w:hAnsi="Wingdings"/>
      </w:rPr>
    </w:lvl>
    <w:lvl w:ilvl="7" w:tentative="0">
      <w:start w:val="1"/>
      <w:numFmt w:val="bullet"/>
      <w:lvlText w:val=""/>
      <w:lvlJc w:val="left"/>
      <w:pPr>
        <w:tabs>
          <w:tab w:val="left" w:pos="3360"/>
        </w:tabs>
        <w:ind w:left="3360" w:hanging="420"/>
      </w:pPr>
      <w:rPr>
        <w:rFonts w:hint="default" w:ascii="Wingdings" w:hAnsi="Wingdings"/>
      </w:rPr>
    </w:lvl>
    <w:lvl w:ilvl="8" w:tentative="0">
      <w:start w:val="1"/>
      <w:numFmt w:val="bullet"/>
      <w:lvlText w:val=""/>
      <w:lvlJc w:val="left"/>
      <w:pPr>
        <w:tabs>
          <w:tab w:val="left" w:pos="3780"/>
        </w:tabs>
        <w:ind w:left="3780" w:hanging="420"/>
      </w:pPr>
      <w:rPr>
        <w:rFonts w:hint="default" w:ascii="Wingdings" w:hAnsi="Wingdings"/>
      </w:rPr>
    </w:lvl>
  </w:abstractNum>
  <w:abstractNum w:abstractNumId="45">
    <w:nsid w:val="00000032"/>
    <w:multiLevelType w:val="multilevel"/>
    <w:tmpl w:val="00000032"/>
    <w:lvl w:ilvl="0" w:tentative="0">
      <w:start w:val="1"/>
      <w:numFmt w:val="decimal"/>
      <w:pStyle w:val="1774"/>
      <w:lvlText w:val="%1."/>
      <w:lvlJc w:val="left"/>
      <w:pPr>
        <w:ind w:left="900" w:hanging="420"/>
      </w:pPr>
    </w:lvl>
    <w:lvl w:ilvl="1" w:tentative="0">
      <w:start w:val="1"/>
      <w:numFmt w:val="lowerLetter"/>
      <w:lvlText w:val="%2)"/>
      <w:lvlJc w:val="left"/>
      <w:pPr>
        <w:ind w:left="1320" w:hanging="420"/>
      </w:pPr>
    </w:lvl>
    <w:lvl w:ilvl="2" w:tentative="0">
      <w:start w:val="1"/>
      <w:numFmt w:val="lowerRoman"/>
      <w:lvlText w:val="%3."/>
      <w:lvlJc w:val="right"/>
      <w:pPr>
        <w:ind w:left="1740" w:hanging="420"/>
      </w:pPr>
    </w:lvl>
    <w:lvl w:ilvl="3" w:tentative="0">
      <w:start w:val="1"/>
      <w:numFmt w:val="decimal"/>
      <w:lvlText w:val="%4."/>
      <w:lvlJc w:val="left"/>
      <w:pPr>
        <w:ind w:left="2160" w:hanging="420"/>
      </w:pPr>
    </w:lvl>
    <w:lvl w:ilvl="4" w:tentative="0">
      <w:start w:val="1"/>
      <w:numFmt w:val="lowerLetter"/>
      <w:lvlText w:val="%5)"/>
      <w:lvlJc w:val="left"/>
      <w:pPr>
        <w:ind w:left="2580" w:hanging="420"/>
      </w:pPr>
    </w:lvl>
    <w:lvl w:ilvl="5" w:tentative="0">
      <w:start w:val="1"/>
      <w:numFmt w:val="lowerRoman"/>
      <w:lvlText w:val="%6."/>
      <w:lvlJc w:val="right"/>
      <w:pPr>
        <w:ind w:left="3000" w:hanging="420"/>
      </w:pPr>
    </w:lvl>
    <w:lvl w:ilvl="6" w:tentative="0">
      <w:start w:val="1"/>
      <w:numFmt w:val="decimal"/>
      <w:lvlText w:val="%7."/>
      <w:lvlJc w:val="left"/>
      <w:pPr>
        <w:ind w:left="3420" w:hanging="420"/>
      </w:pPr>
    </w:lvl>
    <w:lvl w:ilvl="7" w:tentative="0">
      <w:start w:val="1"/>
      <w:numFmt w:val="lowerLetter"/>
      <w:lvlText w:val="%8)"/>
      <w:lvlJc w:val="left"/>
      <w:pPr>
        <w:ind w:left="3840" w:hanging="420"/>
      </w:pPr>
    </w:lvl>
    <w:lvl w:ilvl="8" w:tentative="0">
      <w:start w:val="1"/>
      <w:numFmt w:val="lowerRoman"/>
      <w:lvlText w:val="%9."/>
      <w:lvlJc w:val="right"/>
      <w:pPr>
        <w:ind w:left="4260" w:hanging="420"/>
      </w:pPr>
    </w:lvl>
  </w:abstractNum>
  <w:abstractNum w:abstractNumId="46">
    <w:nsid w:val="00000033"/>
    <w:multiLevelType w:val="multilevel"/>
    <w:tmpl w:val="00000033"/>
    <w:lvl w:ilvl="0" w:tentative="0">
      <w:start w:val="1"/>
      <w:numFmt w:val="bullet"/>
      <w:pStyle w:val="350"/>
      <w:lvlText w:val=""/>
      <w:lvlJc w:val="left"/>
      <w:pPr>
        <w:tabs>
          <w:tab w:val="left" w:pos="520"/>
        </w:tabs>
        <w:ind w:left="520" w:hanging="420"/>
      </w:pPr>
      <w:rPr>
        <w:rFonts w:hint="default" w:ascii="Wingdings" w:hAnsi="Wingdings"/>
      </w:rPr>
    </w:lvl>
    <w:lvl w:ilvl="1" w:tentative="0">
      <w:start w:val="1"/>
      <w:numFmt w:val="decimal"/>
      <w:suff w:val="nothing"/>
      <w:lvlText w:val="%2.%1 "/>
      <w:lvlJc w:val="left"/>
      <w:pPr>
        <w:ind w:left="420" w:firstLine="0"/>
      </w:pPr>
      <w:rPr>
        <w:rFonts w:hint="eastAsia"/>
      </w:rPr>
    </w:lvl>
    <w:lvl w:ilvl="2" w:tentative="0">
      <w:start w:val="1"/>
      <w:numFmt w:val="decimal"/>
      <w:suff w:val="nothing"/>
      <w:lvlText w:val="%1.%2.%3 "/>
      <w:lvlJc w:val="left"/>
      <w:pPr>
        <w:ind w:left="420" w:firstLine="0"/>
      </w:pPr>
      <w:rPr>
        <w:rFonts w:hint="eastAsia"/>
      </w:rPr>
    </w:lvl>
    <w:lvl w:ilvl="3" w:tentative="0">
      <w:start w:val="1"/>
      <w:numFmt w:val="decimal"/>
      <w:suff w:val="nothing"/>
      <w:lvlText w:val="%1.%2.%3.%4 "/>
      <w:lvlJc w:val="left"/>
      <w:pPr>
        <w:ind w:left="420" w:firstLine="0"/>
      </w:pPr>
      <w:rPr>
        <w:rFonts w:hint="eastAsia"/>
      </w:rPr>
    </w:lvl>
    <w:lvl w:ilvl="4" w:tentative="0">
      <w:start w:val="1"/>
      <w:numFmt w:val="decimal"/>
      <w:suff w:val="nothing"/>
      <w:lvlText w:val="%1.%2.%3.%4.%5 "/>
      <w:lvlJc w:val="left"/>
      <w:pPr>
        <w:ind w:left="420" w:firstLine="0"/>
      </w:pPr>
      <w:rPr>
        <w:rFonts w:hint="eastAsia"/>
      </w:rPr>
    </w:lvl>
    <w:lvl w:ilvl="5" w:tentative="0">
      <w:start w:val="1"/>
      <w:numFmt w:val="decimal"/>
      <w:suff w:val="nothing"/>
      <w:lvlText w:val="%1.%2.%3.%4.%5.%6 "/>
      <w:lvlJc w:val="left"/>
      <w:pPr>
        <w:ind w:left="420" w:firstLine="0"/>
      </w:pPr>
      <w:rPr>
        <w:rFonts w:hint="eastAsia"/>
      </w:rPr>
    </w:lvl>
    <w:lvl w:ilvl="6" w:tentative="0">
      <w:start w:val="1"/>
      <w:numFmt w:val="decimal"/>
      <w:suff w:val="nothing"/>
      <w:lvlText w:val="%7."/>
      <w:lvlJc w:val="left"/>
      <w:pPr>
        <w:ind w:left="420" w:firstLine="0"/>
      </w:pPr>
      <w:rPr>
        <w:rFonts w:hint="eastAsia"/>
      </w:rPr>
    </w:lvl>
    <w:lvl w:ilvl="7" w:tentative="0">
      <w:start w:val="1"/>
      <w:numFmt w:val="none"/>
      <w:suff w:val="nothing"/>
      <w:lvlText w:val=""/>
      <w:lvlJc w:val="left"/>
      <w:pPr>
        <w:ind w:left="420" w:firstLine="0"/>
      </w:pPr>
      <w:rPr>
        <w:rFonts w:hint="eastAsia"/>
      </w:rPr>
    </w:lvl>
    <w:lvl w:ilvl="8" w:tentative="0">
      <w:start w:val="1"/>
      <w:numFmt w:val="none"/>
      <w:suff w:val="nothing"/>
      <w:lvlText w:val=""/>
      <w:lvlJc w:val="left"/>
      <w:pPr>
        <w:ind w:left="420" w:firstLine="0"/>
      </w:pPr>
      <w:rPr>
        <w:rFonts w:hint="eastAsia"/>
      </w:rPr>
    </w:lvl>
  </w:abstractNum>
  <w:abstractNum w:abstractNumId="47">
    <w:nsid w:val="00000035"/>
    <w:multiLevelType w:val="multilevel"/>
    <w:tmpl w:val="00000035"/>
    <w:lvl w:ilvl="0" w:tentative="0">
      <w:start w:val="1"/>
      <w:numFmt w:val="decimal"/>
      <w:pStyle w:val="1575"/>
      <w:lvlText w:val="%1"/>
      <w:lvlJc w:val="left"/>
      <w:pPr>
        <w:ind w:left="420" w:hanging="420"/>
      </w:pPr>
      <w:rPr>
        <w:rFonts w:hint="eastAsia" w:eastAsia="华文细黑"/>
        <w:b/>
        <w:sz w:val="44"/>
      </w:rPr>
    </w:lvl>
    <w:lvl w:ilvl="1" w:tentative="0">
      <w:start w:val="1"/>
      <w:numFmt w:val="decimal"/>
      <w:lvlText w:val="%1.%2"/>
      <w:lvlJc w:val="left"/>
      <w:pPr>
        <w:ind w:left="704" w:hanging="420"/>
      </w:pPr>
      <w:rPr>
        <w:rFonts w:hint="eastAsia" w:eastAsia="华文细黑"/>
        <w:b/>
        <w:sz w:val="30"/>
      </w:rPr>
    </w:lvl>
    <w:lvl w:ilvl="2" w:tentative="0">
      <w:start w:val="1"/>
      <w:numFmt w:val="decimal"/>
      <w:pStyle w:val="1623"/>
      <w:lvlText w:val="%1.%2.%3"/>
      <w:lvlJc w:val="left"/>
      <w:pPr>
        <w:ind w:left="562" w:hanging="420"/>
      </w:pPr>
      <w:rPr>
        <w:b w:val="0"/>
        <w:bCs w:val="0"/>
        <w:i w:val="0"/>
        <w:iCs w:val="0"/>
        <w:caps w:val="0"/>
        <w:smallCaps w:val="0"/>
        <w:vanish w:val="0"/>
        <w:color w:val="000000"/>
        <w:spacing w:val="0"/>
        <w:position w:val="0"/>
        <w:u w:val="none"/>
        <w:vertAlign w:val="baseline"/>
      </w:rPr>
    </w:lvl>
    <w:lvl w:ilvl="3" w:tentative="0">
      <w:start w:val="1"/>
      <w:numFmt w:val="decimal"/>
      <w:lvlText w:val="%1.%2.%3.%4"/>
      <w:lvlJc w:val="left"/>
      <w:pPr>
        <w:ind w:left="420" w:hanging="420"/>
      </w:pPr>
      <w:rPr>
        <w:rFonts w:hint="default" w:ascii="Arial" w:hAnsi="Arial" w:eastAsia="宋体"/>
        <w:b w:val="0"/>
        <w:i w:val="0"/>
        <w:sz w:val="24"/>
      </w:rPr>
    </w:lvl>
    <w:lvl w:ilvl="4" w:tentative="0">
      <w:start w:val="1"/>
      <w:numFmt w:val="decimal"/>
      <w:pStyle w:val="1787"/>
      <w:lvlText w:val="%5."/>
      <w:lvlJc w:val="left"/>
      <w:pPr>
        <w:ind w:left="851" w:firstLine="0"/>
      </w:pPr>
      <w:rPr>
        <w:b w:val="0"/>
        <w:bCs w:val="0"/>
        <w:i w:val="0"/>
        <w:iCs w:val="0"/>
        <w:caps w:val="0"/>
        <w:smallCaps w:val="0"/>
        <w:vanish w:val="0"/>
        <w:color w:val="000000"/>
        <w:spacing w:val="0"/>
        <w:position w:val="0"/>
        <w:u w:val="none"/>
        <w:vertAlign w:val="baseline"/>
      </w:rPr>
    </w:lvl>
    <w:lvl w:ilvl="5" w:tentative="0">
      <w:start w:val="1"/>
      <w:numFmt w:val="bullet"/>
      <w:pStyle w:val="1789"/>
      <w:lvlText w:val=""/>
      <w:lvlJc w:val="left"/>
      <w:pPr>
        <w:tabs>
          <w:tab w:val="left" w:pos="420"/>
        </w:tabs>
        <w:ind w:left="1134" w:firstLine="0"/>
      </w:pPr>
      <w:rPr>
        <w:rFonts w:hint="default" w:ascii="Wingdings" w:hAnsi="Wingdings"/>
        <w:color w:val="548DD4"/>
      </w:rPr>
    </w:lvl>
    <w:lvl w:ilvl="6" w:tentative="0">
      <w:start w:val="1"/>
      <w:numFmt w:val="bullet"/>
      <w:pStyle w:val="1791"/>
      <w:lvlText w:val=""/>
      <w:lvlJc w:val="left"/>
      <w:pPr>
        <w:ind w:left="1474" w:firstLine="0"/>
      </w:pPr>
      <w:rPr>
        <w:rFonts w:hint="default" w:ascii="Wingdings" w:hAnsi="Wingdings"/>
        <w:color w:val="4BACC6"/>
      </w:rPr>
    </w:lvl>
    <w:lvl w:ilvl="7" w:tentative="0">
      <w:start w:val="1"/>
      <w:numFmt w:val="decimal"/>
      <w:pStyle w:val="1793"/>
      <w:lvlText w:val="%8"/>
      <w:lvlJc w:val="left"/>
      <w:pPr>
        <w:ind w:left="1474" w:firstLine="0"/>
      </w:pPr>
      <w:rPr>
        <w:rFonts w:hint="default" w:ascii="Times New Roman" w:hAnsi="Times New Roman"/>
        <w:color w:val="4BACC6"/>
      </w:rPr>
    </w:lvl>
    <w:lvl w:ilvl="8" w:tentative="0">
      <w:start w:val="1"/>
      <w:numFmt w:val="lowerLetter"/>
      <w:pStyle w:val="1795"/>
      <w:lvlText w:val="%9"/>
      <w:lvlJc w:val="left"/>
      <w:pPr>
        <w:tabs>
          <w:tab w:val="left" w:pos="364"/>
        </w:tabs>
        <w:ind w:left="1418" w:firstLine="0"/>
      </w:pPr>
      <w:rPr>
        <w:rFonts w:hint="default" w:ascii="Times New Roman" w:hAnsi="Times New Roman"/>
        <w:color w:val="4BACC6"/>
      </w:rPr>
    </w:lvl>
  </w:abstractNum>
  <w:abstractNum w:abstractNumId="48">
    <w:nsid w:val="00000037"/>
    <w:multiLevelType w:val="multilevel"/>
    <w:tmpl w:val="00000037"/>
    <w:lvl w:ilvl="0" w:tentative="0">
      <w:start w:val="1"/>
      <w:numFmt w:val="decimal"/>
      <w:pStyle w:val="1238"/>
      <w:lvlText w:val="%1."/>
      <w:lvlJc w:val="left"/>
      <w:pPr>
        <w:ind w:left="425" w:hanging="425"/>
      </w:pPr>
    </w:lvl>
    <w:lvl w:ilvl="1" w:tentative="0">
      <w:start w:val="1"/>
      <w:numFmt w:val="decimal"/>
      <w:pStyle w:val="1265"/>
      <w:lvlText w:val="%1.%2."/>
      <w:lvlJc w:val="left"/>
      <w:pPr>
        <w:ind w:left="567" w:hanging="567"/>
      </w:pPr>
    </w:lvl>
    <w:lvl w:ilvl="2" w:tentative="0">
      <w:start w:val="1"/>
      <w:numFmt w:val="decimal"/>
      <w:lvlText w:val="%1.%2.%3."/>
      <w:lvlJc w:val="left"/>
      <w:pPr>
        <w:ind w:left="709" w:hanging="709"/>
      </w:pPr>
    </w:lvl>
    <w:lvl w:ilvl="3" w:tentative="0">
      <w:start w:val="1"/>
      <w:numFmt w:val="decimal"/>
      <w:lvlText w:val="%1.%2.%3.%4."/>
      <w:lvlJc w:val="left"/>
      <w:pPr>
        <w:ind w:left="851" w:hanging="851"/>
      </w:pPr>
    </w:lvl>
    <w:lvl w:ilvl="4" w:tentative="0">
      <w:start w:val="1"/>
      <w:numFmt w:val="decimal"/>
      <w:lvlText w:val="%1.%2.%3.%4.%5."/>
      <w:lvlJc w:val="left"/>
      <w:pPr>
        <w:ind w:left="992" w:hanging="992"/>
      </w:pPr>
    </w:lvl>
    <w:lvl w:ilvl="5" w:tentative="0">
      <w:start w:val="1"/>
      <w:numFmt w:val="decimal"/>
      <w:lvlText w:val="%1.%2.%3.%4.%5.%6."/>
      <w:lvlJc w:val="left"/>
      <w:pPr>
        <w:ind w:left="1134" w:hanging="1134"/>
      </w:pPr>
    </w:lvl>
    <w:lvl w:ilvl="6" w:tentative="0">
      <w:start w:val="1"/>
      <w:numFmt w:val="decimal"/>
      <w:lvlText w:val="%1.%2.%3.%4.%5.%6.%7."/>
      <w:lvlJc w:val="left"/>
      <w:pPr>
        <w:ind w:left="1276" w:hanging="1276"/>
      </w:pPr>
    </w:lvl>
    <w:lvl w:ilvl="7" w:tentative="0">
      <w:start w:val="1"/>
      <w:numFmt w:val="decimal"/>
      <w:lvlText w:val="%1.%2.%3.%4.%5.%6.%7.%8."/>
      <w:lvlJc w:val="left"/>
      <w:pPr>
        <w:ind w:left="1418" w:hanging="1418"/>
      </w:pPr>
    </w:lvl>
    <w:lvl w:ilvl="8" w:tentative="0">
      <w:start w:val="1"/>
      <w:numFmt w:val="decimal"/>
      <w:lvlText w:val="%1.%2.%3.%4.%5.%6.%7.%8.%9."/>
      <w:lvlJc w:val="left"/>
      <w:pPr>
        <w:ind w:left="1559" w:hanging="1559"/>
      </w:pPr>
    </w:lvl>
  </w:abstractNum>
  <w:abstractNum w:abstractNumId="49">
    <w:nsid w:val="00000038"/>
    <w:multiLevelType w:val="multilevel"/>
    <w:tmpl w:val="00000038"/>
    <w:lvl w:ilvl="0" w:tentative="0">
      <w:start w:val="1"/>
      <w:numFmt w:val="bullet"/>
      <w:pStyle w:val="656"/>
      <w:lvlText w:val=""/>
      <w:lvlJc w:val="left"/>
      <w:pPr>
        <w:tabs>
          <w:tab w:val="left" w:pos="397"/>
        </w:tabs>
        <w:ind w:left="397" w:hanging="397"/>
      </w:pPr>
      <w:rPr>
        <w:rFonts w:hint="default" w:ascii="Wingdings" w:hAnsi="Wingdings"/>
        <w:sz w:val="15"/>
        <w:szCs w:val="15"/>
      </w:rPr>
    </w:lvl>
    <w:lvl w:ilvl="1" w:tentative="0">
      <w:start w:val="1"/>
      <w:numFmt w:val="bullet"/>
      <w:lvlText w:val=""/>
      <w:lvlJc w:val="left"/>
      <w:pPr>
        <w:tabs>
          <w:tab w:val="left" w:pos="-2846"/>
        </w:tabs>
        <w:ind w:left="-2846" w:hanging="420"/>
      </w:pPr>
      <w:rPr>
        <w:rFonts w:hint="default" w:ascii="Wingdings" w:hAnsi="Wingdings"/>
      </w:rPr>
    </w:lvl>
    <w:lvl w:ilvl="2" w:tentative="0">
      <w:start w:val="1"/>
      <w:numFmt w:val="bullet"/>
      <w:lvlText w:val=""/>
      <w:lvlJc w:val="left"/>
      <w:pPr>
        <w:tabs>
          <w:tab w:val="left" w:pos="-2426"/>
        </w:tabs>
        <w:ind w:left="-2426" w:hanging="420"/>
      </w:pPr>
      <w:rPr>
        <w:rFonts w:hint="default" w:ascii="Wingdings" w:hAnsi="Wingdings"/>
      </w:rPr>
    </w:lvl>
    <w:lvl w:ilvl="3" w:tentative="0">
      <w:start w:val="1"/>
      <w:numFmt w:val="bullet"/>
      <w:lvlText w:val=""/>
      <w:lvlJc w:val="left"/>
      <w:pPr>
        <w:tabs>
          <w:tab w:val="left" w:pos="-2006"/>
        </w:tabs>
        <w:ind w:left="-2006" w:hanging="420"/>
      </w:pPr>
      <w:rPr>
        <w:rFonts w:hint="default" w:ascii="Wingdings" w:hAnsi="Wingdings"/>
      </w:rPr>
    </w:lvl>
    <w:lvl w:ilvl="4" w:tentative="0">
      <w:start w:val="1"/>
      <w:numFmt w:val="bullet"/>
      <w:lvlText w:val=""/>
      <w:lvlJc w:val="left"/>
      <w:pPr>
        <w:tabs>
          <w:tab w:val="left" w:pos="-1586"/>
        </w:tabs>
        <w:ind w:left="-1586" w:hanging="420"/>
      </w:pPr>
      <w:rPr>
        <w:rFonts w:hint="default" w:ascii="Wingdings" w:hAnsi="Wingdings"/>
      </w:rPr>
    </w:lvl>
    <w:lvl w:ilvl="5" w:tentative="0">
      <w:start w:val="1"/>
      <w:numFmt w:val="bullet"/>
      <w:lvlText w:val=""/>
      <w:lvlJc w:val="left"/>
      <w:pPr>
        <w:tabs>
          <w:tab w:val="left" w:pos="-1166"/>
        </w:tabs>
        <w:ind w:left="-1166" w:hanging="420"/>
      </w:pPr>
      <w:rPr>
        <w:rFonts w:hint="default" w:ascii="Wingdings" w:hAnsi="Wingdings"/>
      </w:rPr>
    </w:lvl>
    <w:lvl w:ilvl="6" w:tentative="0">
      <w:start w:val="1"/>
      <w:numFmt w:val="bullet"/>
      <w:lvlText w:val=""/>
      <w:lvlJc w:val="left"/>
      <w:pPr>
        <w:tabs>
          <w:tab w:val="left" w:pos="-746"/>
        </w:tabs>
        <w:ind w:left="-746" w:hanging="420"/>
      </w:pPr>
      <w:rPr>
        <w:rFonts w:hint="default" w:ascii="Wingdings" w:hAnsi="Wingdings"/>
      </w:rPr>
    </w:lvl>
    <w:lvl w:ilvl="7" w:tentative="0">
      <w:start w:val="1"/>
      <w:numFmt w:val="bullet"/>
      <w:lvlText w:val=""/>
      <w:lvlJc w:val="left"/>
      <w:pPr>
        <w:tabs>
          <w:tab w:val="left" w:pos="-326"/>
        </w:tabs>
        <w:ind w:left="-326" w:hanging="420"/>
      </w:pPr>
      <w:rPr>
        <w:rFonts w:hint="default" w:ascii="Wingdings" w:hAnsi="Wingdings"/>
      </w:rPr>
    </w:lvl>
    <w:lvl w:ilvl="8" w:tentative="0">
      <w:start w:val="1"/>
      <w:numFmt w:val="bullet"/>
      <w:lvlText w:val=""/>
      <w:lvlJc w:val="left"/>
      <w:pPr>
        <w:tabs>
          <w:tab w:val="left" w:pos="94"/>
        </w:tabs>
        <w:ind w:left="94" w:hanging="420"/>
      </w:pPr>
      <w:rPr>
        <w:rFonts w:hint="default" w:ascii="Wingdings" w:hAnsi="Wingdings"/>
      </w:rPr>
    </w:lvl>
  </w:abstractNum>
  <w:abstractNum w:abstractNumId="50">
    <w:nsid w:val="00000039"/>
    <w:multiLevelType w:val="multilevel"/>
    <w:tmpl w:val="00000039"/>
    <w:lvl w:ilvl="0" w:tentative="0">
      <w:start w:val="1"/>
      <w:numFmt w:val="bullet"/>
      <w:pStyle w:val="1262"/>
      <w:lvlText w:val=""/>
      <w:lvlJc w:val="left"/>
      <w:pPr>
        <w:tabs>
          <w:tab w:val="left" w:pos="420"/>
        </w:tabs>
        <w:ind w:left="420" w:hanging="420"/>
      </w:pPr>
      <w:rPr>
        <w:rFonts w:hint="default" w:ascii="Wingdings" w:hAnsi="Wingdings"/>
      </w:rPr>
    </w:lvl>
    <w:lvl w:ilvl="1" w:tentative="0">
      <w:start w:val="1"/>
      <w:numFmt w:val="lowerLetter"/>
      <w:lvlText w:val="%2)"/>
      <w:lvlJc w:val="left"/>
      <w:pPr>
        <w:tabs>
          <w:tab w:val="left" w:pos="840"/>
        </w:tabs>
        <w:ind w:left="840" w:hanging="420"/>
      </w:pPr>
    </w:lvl>
    <w:lvl w:ilvl="2" w:tentative="0">
      <w:start w:val="1"/>
      <w:numFmt w:val="lowerRoman"/>
      <w:lvlText w:val="%3."/>
      <w:lvlJc w:val="right"/>
      <w:pPr>
        <w:tabs>
          <w:tab w:val="left" w:pos="1260"/>
        </w:tabs>
        <w:ind w:left="1260" w:hanging="420"/>
      </w:pPr>
    </w:lvl>
    <w:lvl w:ilvl="3" w:tentative="0">
      <w:start w:val="1"/>
      <w:numFmt w:val="decimal"/>
      <w:lvlText w:val="%4."/>
      <w:lvlJc w:val="left"/>
      <w:pPr>
        <w:tabs>
          <w:tab w:val="left" w:pos="1680"/>
        </w:tabs>
        <w:ind w:left="1680" w:hanging="420"/>
      </w:p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abstractNum w:abstractNumId="51">
    <w:nsid w:val="0000003A"/>
    <w:multiLevelType w:val="multilevel"/>
    <w:tmpl w:val="0000003A"/>
    <w:lvl w:ilvl="0" w:tentative="0">
      <w:start w:val="1"/>
      <w:numFmt w:val="bullet"/>
      <w:pStyle w:val="1223"/>
      <w:lvlText w:val=""/>
      <w:lvlJc w:val="left"/>
      <w:pPr>
        <w:tabs>
          <w:tab w:val="left" w:pos="960"/>
        </w:tabs>
        <w:ind w:left="960" w:hanging="420"/>
      </w:pPr>
      <w:rPr>
        <w:rFonts w:hint="default" w:ascii="Wingdings" w:hAnsi="Wingdings"/>
      </w:rPr>
    </w:lvl>
    <w:lvl w:ilvl="1" w:tentative="0">
      <w:start w:val="1"/>
      <w:numFmt w:val="bullet"/>
      <w:lvlText w:val=""/>
      <w:lvlJc w:val="left"/>
      <w:pPr>
        <w:tabs>
          <w:tab w:val="left" w:pos="1380"/>
        </w:tabs>
        <w:ind w:left="1380" w:hanging="420"/>
      </w:pPr>
      <w:rPr>
        <w:rFonts w:hint="default" w:ascii="Wingdings" w:hAnsi="Wingdings"/>
      </w:rPr>
    </w:lvl>
    <w:lvl w:ilvl="2" w:tentative="0">
      <w:start w:val="1"/>
      <w:numFmt w:val="bullet"/>
      <w:lvlText w:val=""/>
      <w:lvlJc w:val="left"/>
      <w:pPr>
        <w:tabs>
          <w:tab w:val="left" w:pos="1800"/>
        </w:tabs>
        <w:ind w:left="1800" w:hanging="420"/>
      </w:pPr>
      <w:rPr>
        <w:rFonts w:hint="default" w:ascii="Wingdings" w:hAnsi="Wingdings"/>
      </w:rPr>
    </w:lvl>
    <w:lvl w:ilvl="3" w:tentative="0">
      <w:start w:val="1"/>
      <w:numFmt w:val="bullet"/>
      <w:lvlText w:val=""/>
      <w:lvlJc w:val="left"/>
      <w:pPr>
        <w:tabs>
          <w:tab w:val="left" w:pos="2220"/>
        </w:tabs>
        <w:ind w:left="2220" w:hanging="420"/>
      </w:pPr>
      <w:rPr>
        <w:rFonts w:hint="default" w:ascii="Wingdings" w:hAnsi="Wingdings"/>
      </w:rPr>
    </w:lvl>
    <w:lvl w:ilvl="4" w:tentative="0">
      <w:start w:val="1"/>
      <w:numFmt w:val="bullet"/>
      <w:lvlText w:val=""/>
      <w:lvlJc w:val="left"/>
      <w:pPr>
        <w:tabs>
          <w:tab w:val="left" w:pos="2640"/>
        </w:tabs>
        <w:ind w:left="2640" w:hanging="420"/>
      </w:pPr>
      <w:rPr>
        <w:rFonts w:hint="default" w:ascii="Wingdings" w:hAnsi="Wingdings"/>
      </w:rPr>
    </w:lvl>
    <w:lvl w:ilvl="5" w:tentative="0">
      <w:start w:val="1"/>
      <w:numFmt w:val="bullet"/>
      <w:lvlText w:val=""/>
      <w:lvlJc w:val="left"/>
      <w:pPr>
        <w:tabs>
          <w:tab w:val="left" w:pos="3060"/>
        </w:tabs>
        <w:ind w:left="3060" w:hanging="420"/>
      </w:pPr>
      <w:rPr>
        <w:rFonts w:hint="default" w:ascii="Wingdings" w:hAnsi="Wingdings"/>
      </w:rPr>
    </w:lvl>
    <w:lvl w:ilvl="6" w:tentative="0">
      <w:start w:val="1"/>
      <w:numFmt w:val="bullet"/>
      <w:lvlText w:val=""/>
      <w:lvlJc w:val="left"/>
      <w:pPr>
        <w:tabs>
          <w:tab w:val="left" w:pos="3480"/>
        </w:tabs>
        <w:ind w:left="3480" w:hanging="420"/>
      </w:pPr>
      <w:rPr>
        <w:rFonts w:hint="default" w:ascii="Wingdings" w:hAnsi="Wingdings"/>
      </w:rPr>
    </w:lvl>
    <w:lvl w:ilvl="7" w:tentative="0">
      <w:start w:val="1"/>
      <w:numFmt w:val="bullet"/>
      <w:lvlText w:val=""/>
      <w:lvlJc w:val="left"/>
      <w:pPr>
        <w:tabs>
          <w:tab w:val="left" w:pos="3900"/>
        </w:tabs>
        <w:ind w:left="3900" w:hanging="420"/>
      </w:pPr>
      <w:rPr>
        <w:rFonts w:hint="default" w:ascii="Wingdings" w:hAnsi="Wingdings"/>
      </w:rPr>
    </w:lvl>
    <w:lvl w:ilvl="8" w:tentative="0">
      <w:start w:val="1"/>
      <w:numFmt w:val="bullet"/>
      <w:lvlText w:val=""/>
      <w:lvlJc w:val="left"/>
      <w:pPr>
        <w:tabs>
          <w:tab w:val="left" w:pos="4320"/>
        </w:tabs>
        <w:ind w:left="4320" w:hanging="420"/>
      </w:pPr>
      <w:rPr>
        <w:rFonts w:hint="default" w:ascii="Wingdings" w:hAnsi="Wingdings"/>
      </w:rPr>
    </w:lvl>
  </w:abstractNum>
  <w:abstractNum w:abstractNumId="52">
    <w:nsid w:val="0000003B"/>
    <w:multiLevelType w:val="multilevel"/>
    <w:tmpl w:val="0000003B"/>
    <w:lvl w:ilvl="0" w:tentative="0">
      <w:start w:val="1"/>
      <w:numFmt w:val="decimal"/>
      <w:lvlText w:val="第 %1 部分."/>
      <w:lvlJc w:val="left"/>
      <w:pPr>
        <w:ind w:left="425" w:hanging="425"/>
      </w:pPr>
      <w:rPr>
        <w:rFonts w:hint="eastAsia"/>
      </w:rPr>
    </w:lvl>
    <w:lvl w:ilvl="1" w:tentative="0">
      <w:start w:val="1"/>
      <w:numFmt w:val="decimal"/>
      <w:lvlText w:val="%1.%2"/>
      <w:lvlJc w:val="left"/>
      <w:pPr>
        <w:ind w:left="992" w:hanging="567"/>
      </w:pPr>
    </w:lvl>
    <w:lvl w:ilvl="2" w:tentative="0">
      <w:start w:val="1"/>
      <w:numFmt w:val="decimal"/>
      <w:lvlText w:val="%1.%2.%3"/>
      <w:lvlJc w:val="left"/>
      <w:pPr>
        <w:ind w:left="1418" w:hanging="567"/>
      </w:pPr>
    </w:lvl>
    <w:lvl w:ilvl="3" w:tentative="0">
      <w:start w:val="1"/>
      <w:numFmt w:val="decimal"/>
      <w:lvlText w:val="%1.%2.%3.%4"/>
      <w:lvlJc w:val="left"/>
      <w:pPr>
        <w:ind w:left="1984" w:hanging="708"/>
      </w:pPr>
    </w:lvl>
    <w:lvl w:ilvl="4" w:tentative="0">
      <w:start w:val="1"/>
      <w:numFmt w:val="decimal"/>
      <w:pStyle w:val="868"/>
      <w:lvlText w:val="%1.%2.%3.%4.%5"/>
      <w:lvlJc w:val="left"/>
      <w:pPr>
        <w:ind w:left="1984" w:hanging="850"/>
      </w:pPr>
    </w:lvl>
    <w:lvl w:ilvl="5" w:tentative="0">
      <w:start w:val="1"/>
      <w:numFmt w:val="decimal"/>
      <w:lvlText w:val="%1.%2.%3.%4.%5.%6"/>
      <w:lvlJc w:val="left"/>
      <w:pPr>
        <w:ind w:left="2694" w:hanging="1134"/>
      </w:pPr>
    </w:lvl>
    <w:lvl w:ilvl="6" w:tentative="0">
      <w:start w:val="1"/>
      <w:numFmt w:val="decimal"/>
      <w:lvlText w:val="%1.%2.%3.%4.%5.%6.%7"/>
      <w:lvlJc w:val="left"/>
      <w:pPr>
        <w:ind w:left="3827" w:hanging="1276"/>
      </w:pPr>
    </w:lvl>
    <w:lvl w:ilvl="7" w:tentative="0">
      <w:start w:val="1"/>
      <w:numFmt w:val="decimal"/>
      <w:lvlText w:val="%1.%2.%3.%4.%5.%6.%7.%8"/>
      <w:lvlJc w:val="left"/>
      <w:pPr>
        <w:ind w:left="4394" w:hanging="1418"/>
      </w:pPr>
    </w:lvl>
    <w:lvl w:ilvl="8" w:tentative="0">
      <w:start w:val="1"/>
      <w:numFmt w:val="decimal"/>
      <w:lvlText w:val="%1.%2.%3.%4.%5.%6.%7.%8.%9"/>
      <w:lvlJc w:val="left"/>
      <w:pPr>
        <w:ind w:left="5102" w:hanging="1700"/>
      </w:pPr>
    </w:lvl>
  </w:abstractNum>
  <w:abstractNum w:abstractNumId="53">
    <w:nsid w:val="0000003C"/>
    <w:multiLevelType w:val="multilevel"/>
    <w:tmpl w:val="0000003C"/>
    <w:lvl w:ilvl="0" w:tentative="0">
      <w:start w:val="1"/>
      <w:numFmt w:val="decimal"/>
      <w:pStyle w:val="627"/>
      <w:lvlText w:val="%1)"/>
      <w:lvlJc w:val="left"/>
      <w:pPr>
        <w:ind w:left="420" w:hanging="420"/>
      </w:pPr>
      <w:rPr>
        <w:rFonts w:cs="Times New Roman"/>
      </w:rPr>
    </w:lvl>
    <w:lvl w:ilvl="1" w:tentative="0">
      <w:start w:val="1"/>
      <w:numFmt w:val="lowerLetter"/>
      <w:lvlText w:val="%2)"/>
      <w:lvlJc w:val="left"/>
      <w:pPr>
        <w:ind w:left="840" w:hanging="420"/>
      </w:pPr>
      <w:rPr>
        <w:rFonts w:cs="Times New Roman"/>
      </w:rPr>
    </w:lvl>
    <w:lvl w:ilvl="2" w:tentative="0">
      <w:start w:val="1"/>
      <w:numFmt w:val="lowerRoman"/>
      <w:lvlText w:val="%3."/>
      <w:lvlJc w:val="right"/>
      <w:pPr>
        <w:ind w:left="1260" w:hanging="420"/>
      </w:pPr>
      <w:rPr>
        <w:rFonts w:cs="Times New Roman"/>
      </w:rPr>
    </w:lvl>
    <w:lvl w:ilvl="3" w:tentative="0">
      <w:start w:val="1"/>
      <w:numFmt w:val="decimal"/>
      <w:lvlText w:val="%4."/>
      <w:lvlJc w:val="left"/>
      <w:pPr>
        <w:ind w:left="1680" w:hanging="420"/>
      </w:pPr>
      <w:rPr>
        <w:rFonts w:cs="Times New Roman"/>
      </w:rPr>
    </w:lvl>
    <w:lvl w:ilvl="4" w:tentative="0">
      <w:start w:val="1"/>
      <w:numFmt w:val="lowerLetter"/>
      <w:lvlText w:val="%5)"/>
      <w:lvlJc w:val="left"/>
      <w:pPr>
        <w:ind w:left="2100" w:hanging="420"/>
      </w:pPr>
      <w:rPr>
        <w:rFonts w:cs="Times New Roman"/>
      </w:rPr>
    </w:lvl>
    <w:lvl w:ilvl="5" w:tentative="0">
      <w:start w:val="1"/>
      <w:numFmt w:val="lowerRoman"/>
      <w:lvlText w:val="%6."/>
      <w:lvlJc w:val="right"/>
      <w:pPr>
        <w:ind w:left="2520" w:hanging="420"/>
      </w:pPr>
      <w:rPr>
        <w:rFonts w:cs="Times New Roman"/>
      </w:rPr>
    </w:lvl>
    <w:lvl w:ilvl="6" w:tentative="0">
      <w:start w:val="1"/>
      <w:numFmt w:val="decimal"/>
      <w:lvlText w:val="%7."/>
      <w:lvlJc w:val="left"/>
      <w:pPr>
        <w:ind w:left="2940" w:hanging="420"/>
      </w:pPr>
      <w:rPr>
        <w:rFonts w:cs="Times New Roman"/>
      </w:rPr>
    </w:lvl>
    <w:lvl w:ilvl="7" w:tentative="0">
      <w:start w:val="1"/>
      <w:numFmt w:val="lowerLetter"/>
      <w:lvlText w:val="%8)"/>
      <w:lvlJc w:val="left"/>
      <w:pPr>
        <w:ind w:left="3360" w:hanging="420"/>
      </w:pPr>
      <w:rPr>
        <w:rFonts w:cs="Times New Roman"/>
      </w:rPr>
    </w:lvl>
    <w:lvl w:ilvl="8" w:tentative="0">
      <w:start w:val="1"/>
      <w:numFmt w:val="lowerRoman"/>
      <w:lvlText w:val="%9."/>
      <w:lvlJc w:val="right"/>
      <w:pPr>
        <w:ind w:left="3780" w:hanging="420"/>
      </w:pPr>
      <w:rPr>
        <w:rFonts w:cs="Times New Roman"/>
      </w:rPr>
    </w:lvl>
  </w:abstractNum>
  <w:abstractNum w:abstractNumId="54">
    <w:nsid w:val="0000003E"/>
    <w:multiLevelType w:val="multilevel"/>
    <w:tmpl w:val="0000003E"/>
    <w:lvl w:ilvl="0" w:tentative="0">
      <w:start w:val="1"/>
      <w:numFmt w:val="chineseCountingThousand"/>
      <w:lvlText w:val="第%1篇"/>
      <w:lvlJc w:val="center"/>
      <w:pPr>
        <w:tabs>
          <w:tab w:val="left" w:pos="1260"/>
        </w:tabs>
        <w:ind w:left="819" w:hanging="279"/>
      </w:pPr>
      <w:rPr>
        <w:rFonts w:hint="eastAsia" w:ascii="宋体" w:eastAsia="宋体"/>
        <w:b/>
        <w:i w:val="0"/>
        <w:sz w:val="44"/>
        <w:szCs w:val="44"/>
      </w:rPr>
    </w:lvl>
    <w:lvl w:ilvl="1" w:tentative="0">
      <w:start w:val="1"/>
      <w:numFmt w:val="decimal"/>
      <w:lvlText w:val="%2."/>
      <w:lvlJc w:val="left"/>
      <w:pPr>
        <w:tabs>
          <w:tab w:val="left" w:pos="1134"/>
        </w:tabs>
        <w:ind w:left="1134" w:hanging="1134"/>
      </w:pPr>
      <w:rPr>
        <w:rFonts w:hint="eastAsia"/>
        <w:b/>
        <w:i w:val="0"/>
        <w:spacing w:val="0"/>
        <w:sz w:val="28"/>
        <w:szCs w:val="30"/>
      </w:rPr>
    </w:lvl>
    <w:lvl w:ilvl="2" w:tentative="0">
      <w:start w:val="1"/>
      <w:numFmt w:val="decimal"/>
      <w:isLgl/>
      <w:lvlText w:val="%2.%3"/>
      <w:lvlJc w:val="left"/>
      <w:pPr>
        <w:tabs>
          <w:tab w:val="left" w:pos="1361"/>
        </w:tabs>
        <w:ind w:left="1361" w:hanging="1361"/>
      </w:pPr>
      <w:rPr>
        <w:rFonts w:hint="eastAsia" w:ascii="宋体" w:eastAsia="宋体"/>
        <w:b/>
        <w:i w:val="0"/>
        <w:spacing w:val="0"/>
        <w:sz w:val="30"/>
      </w:rPr>
    </w:lvl>
    <w:lvl w:ilvl="3" w:tentative="0">
      <w:start w:val="1"/>
      <w:numFmt w:val="decimal"/>
      <w:pStyle w:val="1234"/>
      <w:isLgl/>
      <w:lvlText w:val="%2.%3.%4"/>
      <w:lvlJc w:val="left"/>
      <w:pPr>
        <w:tabs>
          <w:tab w:val="left" w:pos="1304"/>
        </w:tabs>
        <w:ind w:left="1304" w:hanging="1304"/>
      </w:pPr>
      <w:rPr>
        <w:rFonts w:hint="eastAsia" w:ascii="宋体" w:eastAsia="宋体"/>
        <w:b/>
        <w:i w:val="0"/>
        <w:spacing w:val="0"/>
        <w:sz w:val="24"/>
        <w:szCs w:val="24"/>
      </w:rPr>
    </w:lvl>
    <w:lvl w:ilvl="4" w:tentative="0">
      <w:start w:val="1"/>
      <w:numFmt w:val="decimal"/>
      <w:pStyle w:val="1221"/>
      <w:isLgl/>
      <w:lvlText w:val="%2.%3.%4.%5"/>
      <w:lvlJc w:val="left"/>
      <w:pPr>
        <w:tabs>
          <w:tab w:val="left" w:pos="1800"/>
        </w:tabs>
        <w:ind w:left="1008" w:hanging="1008"/>
      </w:pPr>
      <w:rPr>
        <w:rFonts w:hint="eastAsia"/>
      </w:rPr>
    </w:lvl>
    <w:lvl w:ilvl="5" w:tentative="0">
      <w:start w:val="1"/>
      <w:numFmt w:val="decimal"/>
      <w:isLgl/>
      <w:lvlText w:val="%2.%3.%4.%5.%6"/>
      <w:lvlJc w:val="left"/>
      <w:pPr>
        <w:tabs>
          <w:tab w:val="left" w:pos="2160"/>
        </w:tabs>
        <w:ind w:left="1152" w:hanging="1152"/>
      </w:pPr>
      <w:rPr>
        <w:rFonts w:hint="eastAsia"/>
      </w:rPr>
    </w:lvl>
    <w:lvl w:ilvl="6" w:tentative="0">
      <w:start w:val="1"/>
      <w:numFmt w:val="decimal"/>
      <w:isLgl/>
      <w:lvlText w:val="%1.%2.%3.%4.%5.%6.%7"/>
      <w:lvlJc w:val="left"/>
      <w:pPr>
        <w:tabs>
          <w:tab w:val="left" w:pos="2520"/>
        </w:tabs>
        <w:ind w:left="1296" w:hanging="1296"/>
      </w:pPr>
      <w:rPr>
        <w:rFonts w:hint="eastAsia"/>
      </w:rPr>
    </w:lvl>
    <w:lvl w:ilvl="7" w:tentative="0">
      <w:start w:val="1"/>
      <w:numFmt w:val="decimal"/>
      <w:isLgl/>
      <w:lvlText w:val="%1.%2.%3.%4.%5.%6.%7.%8"/>
      <w:lvlJc w:val="left"/>
      <w:pPr>
        <w:tabs>
          <w:tab w:val="left" w:pos="2880"/>
        </w:tabs>
        <w:ind w:left="1440" w:hanging="1440"/>
      </w:pPr>
      <w:rPr>
        <w:rFonts w:hint="eastAsia"/>
      </w:rPr>
    </w:lvl>
    <w:lvl w:ilvl="8" w:tentative="0">
      <w:start w:val="1"/>
      <w:numFmt w:val="decimal"/>
      <w:isLgl/>
      <w:lvlText w:val="%1.%2.%3.%4.%5.%6.%7.%8.%9"/>
      <w:lvlJc w:val="left"/>
      <w:pPr>
        <w:tabs>
          <w:tab w:val="left" w:pos="2880"/>
        </w:tabs>
        <w:ind w:left="1584" w:hanging="1584"/>
      </w:pPr>
      <w:rPr>
        <w:rFonts w:hint="eastAsia"/>
      </w:rPr>
    </w:lvl>
  </w:abstractNum>
  <w:abstractNum w:abstractNumId="55">
    <w:nsid w:val="0000003F"/>
    <w:multiLevelType w:val="multilevel"/>
    <w:tmpl w:val="0000003F"/>
    <w:lvl w:ilvl="0" w:tentative="0">
      <w:start w:val="1"/>
      <w:numFmt w:val="chineseCountingThousand"/>
      <w:lvlText w:val="第%1章"/>
      <w:lvlJc w:val="left"/>
      <w:pPr>
        <w:ind w:left="425" w:hanging="425"/>
      </w:pPr>
      <w:rPr>
        <w:rFonts w:hint="eastAsia"/>
        <w:sz w:val="44"/>
        <w:szCs w:val="44"/>
      </w:rPr>
    </w:lvl>
    <w:lvl w:ilvl="1" w:tentative="0">
      <w:start w:val="1"/>
      <w:numFmt w:val="decimal"/>
      <w:pStyle w:val="1246"/>
      <w:isLgl/>
      <w:lvlText w:val="%1.%2"/>
      <w:lvlJc w:val="left"/>
      <w:pPr>
        <w:ind w:left="0" w:firstLine="0"/>
      </w:pPr>
      <w:rPr>
        <w:rFonts w:hint="eastAsia"/>
      </w:rPr>
    </w:lvl>
    <w:lvl w:ilvl="2" w:tentative="0">
      <w:start w:val="1"/>
      <w:numFmt w:val="decimal"/>
      <w:lvlText w:val="%1.%2.%3"/>
      <w:lvlJc w:val="left"/>
      <w:pPr>
        <w:ind w:left="0" w:firstLine="0"/>
      </w:pPr>
      <w:rPr>
        <w:rFonts w:hint="eastAsia"/>
      </w:rPr>
    </w:lvl>
    <w:lvl w:ilvl="3" w:tentative="0">
      <w:start w:val="1"/>
      <w:numFmt w:val="decimal"/>
      <w:lvlText w:val="%1.%2.%3.%4"/>
      <w:lvlJc w:val="left"/>
      <w:pPr>
        <w:ind w:left="1984" w:hanging="708"/>
      </w:pPr>
      <w:rPr>
        <w:rFonts w:hint="eastAsia"/>
      </w:rPr>
    </w:lvl>
    <w:lvl w:ilvl="4" w:tentative="0">
      <w:start w:val="1"/>
      <w:numFmt w:val="decimal"/>
      <w:lvlText w:val="%1.%2.%3.%4.%5"/>
      <w:lvlJc w:val="left"/>
      <w:pPr>
        <w:ind w:left="2551" w:hanging="850"/>
      </w:pPr>
      <w:rPr>
        <w:rFonts w:hint="eastAsia"/>
      </w:rPr>
    </w:lvl>
    <w:lvl w:ilvl="5" w:tentative="0">
      <w:start w:val="1"/>
      <w:numFmt w:val="decimal"/>
      <w:lvlText w:val="%1.%2.%3.%4.%5.%6"/>
      <w:lvlJc w:val="left"/>
      <w:pPr>
        <w:ind w:left="3260" w:hanging="1134"/>
      </w:pPr>
      <w:rPr>
        <w:rFonts w:hint="eastAsia"/>
      </w:rPr>
    </w:lvl>
    <w:lvl w:ilvl="6" w:tentative="0">
      <w:start w:val="1"/>
      <w:numFmt w:val="decimal"/>
      <w:pStyle w:val="1692"/>
      <w:lvlText w:val="%1.%2.%3.%4.%5.%6.%7"/>
      <w:lvlJc w:val="left"/>
      <w:pPr>
        <w:ind w:left="3827" w:hanging="1276"/>
      </w:pPr>
      <w:rPr>
        <w:rFonts w:hint="eastAsia"/>
      </w:rPr>
    </w:lvl>
    <w:lvl w:ilvl="7" w:tentative="0">
      <w:start w:val="1"/>
      <w:numFmt w:val="decimal"/>
      <w:pStyle w:val="1519"/>
      <w:lvlText w:val="%1.%2.%3.%4.%5.%6.%7.%8"/>
      <w:lvlJc w:val="left"/>
      <w:pPr>
        <w:ind w:left="4394" w:hanging="1418"/>
      </w:pPr>
      <w:rPr>
        <w:rFonts w:hint="eastAsia"/>
      </w:rPr>
    </w:lvl>
    <w:lvl w:ilvl="8" w:tentative="0">
      <w:start w:val="1"/>
      <w:numFmt w:val="decimal"/>
      <w:lvlText w:val="%1.%2.%3.%4.%5.%6.%7.%8.%9"/>
      <w:lvlJc w:val="left"/>
      <w:pPr>
        <w:ind w:left="5102" w:hanging="1700"/>
      </w:pPr>
      <w:rPr>
        <w:rFonts w:hint="eastAsia"/>
      </w:rPr>
    </w:lvl>
  </w:abstractNum>
  <w:abstractNum w:abstractNumId="56">
    <w:nsid w:val="00000040"/>
    <w:multiLevelType w:val="singleLevel"/>
    <w:tmpl w:val="00000040"/>
    <w:lvl w:ilvl="0" w:tentative="0">
      <w:start w:val="1"/>
      <w:numFmt w:val="bullet"/>
      <w:pStyle w:val="844"/>
      <w:lvlText w:val=""/>
      <w:lvlJc w:val="left"/>
      <w:pPr>
        <w:tabs>
          <w:tab w:val="left" w:pos="360"/>
        </w:tabs>
        <w:ind w:left="360" w:hanging="360"/>
      </w:pPr>
      <w:rPr>
        <w:rFonts w:hint="default" w:ascii="Symbol" w:hAnsi="Symbol"/>
      </w:rPr>
    </w:lvl>
  </w:abstractNum>
  <w:abstractNum w:abstractNumId="57">
    <w:nsid w:val="00000041"/>
    <w:multiLevelType w:val="multilevel"/>
    <w:tmpl w:val="00000041"/>
    <w:lvl w:ilvl="0" w:tentative="0">
      <w:start w:val="1"/>
      <w:numFmt w:val="decimal"/>
      <w:pStyle w:val="2020"/>
      <w:lvlText w:val=""/>
      <w:lvlJc w:val="left"/>
    </w:lvl>
    <w:lvl w:ilvl="1" w:tentative="0">
      <w:start w:val="1"/>
      <w:numFmt w:val="decimal"/>
      <w:lvlText w:val=""/>
      <w:lvlJc w:val="left"/>
    </w:lvl>
    <w:lvl w:ilvl="2" w:tentative="0">
      <w:start w:val="1"/>
      <w:numFmt w:val="decimal"/>
      <w:lvlText w:val=""/>
      <w:lvlJc w:val="left"/>
    </w:lvl>
    <w:lvl w:ilvl="3" w:tentative="0">
      <w:start w:val="1"/>
      <w:numFmt w:val="decimal"/>
      <w:lvlText w:val=""/>
      <w:lvlJc w:val="left"/>
    </w:lvl>
    <w:lvl w:ilvl="4" w:tentative="0">
      <w:start w:val="1"/>
      <w:numFmt w:val="decimal"/>
      <w:lvlText w:val=""/>
      <w:lvlJc w:val="left"/>
    </w:lvl>
    <w:lvl w:ilvl="5" w:tentative="0">
      <w:start w:val="1"/>
      <w:numFmt w:val="decimal"/>
      <w:lvlText w:val=""/>
      <w:lvlJc w:val="left"/>
    </w:lvl>
    <w:lvl w:ilvl="6" w:tentative="0">
      <w:start w:val="1"/>
      <w:numFmt w:val="decimal"/>
      <w:lvlText w:val=""/>
      <w:lvlJc w:val="left"/>
    </w:lvl>
    <w:lvl w:ilvl="7" w:tentative="0">
      <w:start w:val="1"/>
      <w:numFmt w:val="decimal"/>
      <w:lvlText w:val=""/>
      <w:lvlJc w:val="left"/>
    </w:lvl>
    <w:lvl w:ilvl="8" w:tentative="0">
      <w:start w:val="1"/>
      <w:numFmt w:val="decimal"/>
      <w:lvlText w:val=""/>
      <w:lvlJc w:val="left"/>
    </w:lvl>
  </w:abstractNum>
  <w:abstractNum w:abstractNumId="58">
    <w:nsid w:val="00000042"/>
    <w:multiLevelType w:val="multilevel"/>
    <w:tmpl w:val="00000042"/>
    <w:lvl w:ilvl="0" w:tentative="0">
      <w:start w:val="1"/>
      <w:numFmt w:val="decimal"/>
      <w:pStyle w:val="359"/>
      <w:lvlText w:val="（%1）"/>
      <w:lvlJc w:val="left"/>
      <w:pPr>
        <w:ind w:left="2760" w:hanging="420"/>
      </w:pPr>
      <w:rPr>
        <w:rFonts w:hint="default" w:cs="Times New Roman"/>
        <w:spacing w:val="0"/>
        <w:position w:val="0"/>
      </w:rPr>
    </w:lvl>
    <w:lvl w:ilvl="1" w:tentative="0">
      <w:start w:val="1"/>
      <w:numFmt w:val="lowerLetter"/>
      <w:lvlText w:val="%2)"/>
      <w:lvlJc w:val="left"/>
      <w:pPr>
        <w:ind w:left="840" w:hanging="420"/>
      </w:pPr>
      <w:rPr>
        <w:rFonts w:cs="Times New Roman"/>
      </w:rPr>
    </w:lvl>
    <w:lvl w:ilvl="2" w:tentative="0">
      <w:start w:val="1"/>
      <w:numFmt w:val="lowerRoman"/>
      <w:lvlText w:val="%3."/>
      <w:lvlJc w:val="right"/>
      <w:pPr>
        <w:ind w:left="1260" w:hanging="420"/>
      </w:pPr>
      <w:rPr>
        <w:rFonts w:cs="Times New Roman"/>
      </w:rPr>
    </w:lvl>
    <w:lvl w:ilvl="3" w:tentative="0">
      <w:start w:val="1"/>
      <w:numFmt w:val="decimal"/>
      <w:lvlText w:val="%4."/>
      <w:lvlJc w:val="left"/>
      <w:pPr>
        <w:ind w:left="1680" w:hanging="420"/>
      </w:pPr>
      <w:rPr>
        <w:rFonts w:cs="Times New Roman"/>
      </w:rPr>
    </w:lvl>
    <w:lvl w:ilvl="4" w:tentative="0">
      <w:start w:val="1"/>
      <w:numFmt w:val="lowerLetter"/>
      <w:lvlText w:val="%5)"/>
      <w:lvlJc w:val="left"/>
      <w:pPr>
        <w:ind w:left="2100" w:hanging="420"/>
      </w:pPr>
      <w:rPr>
        <w:rFonts w:cs="Times New Roman"/>
      </w:rPr>
    </w:lvl>
    <w:lvl w:ilvl="5" w:tentative="0">
      <w:start w:val="1"/>
      <w:numFmt w:val="lowerRoman"/>
      <w:lvlText w:val="%6."/>
      <w:lvlJc w:val="right"/>
      <w:pPr>
        <w:ind w:left="2520" w:hanging="420"/>
      </w:pPr>
      <w:rPr>
        <w:rFonts w:cs="Times New Roman"/>
      </w:rPr>
    </w:lvl>
    <w:lvl w:ilvl="6" w:tentative="0">
      <w:start w:val="1"/>
      <w:numFmt w:val="decimal"/>
      <w:lvlText w:val="%7."/>
      <w:lvlJc w:val="left"/>
      <w:pPr>
        <w:ind w:left="2940" w:hanging="420"/>
      </w:pPr>
      <w:rPr>
        <w:rFonts w:cs="Times New Roman"/>
      </w:rPr>
    </w:lvl>
    <w:lvl w:ilvl="7" w:tentative="0">
      <w:start w:val="1"/>
      <w:numFmt w:val="lowerLetter"/>
      <w:lvlText w:val="%8)"/>
      <w:lvlJc w:val="left"/>
      <w:pPr>
        <w:ind w:left="3360" w:hanging="420"/>
      </w:pPr>
      <w:rPr>
        <w:rFonts w:cs="Times New Roman"/>
      </w:rPr>
    </w:lvl>
    <w:lvl w:ilvl="8" w:tentative="0">
      <w:start w:val="1"/>
      <w:numFmt w:val="lowerRoman"/>
      <w:lvlText w:val="%9."/>
      <w:lvlJc w:val="right"/>
      <w:pPr>
        <w:ind w:left="3780" w:hanging="420"/>
      </w:pPr>
      <w:rPr>
        <w:rFonts w:cs="Times New Roman"/>
      </w:rPr>
    </w:lvl>
  </w:abstractNum>
  <w:abstractNum w:abstractNumId="59">
    <w:nsid w:val="00000043"/>
    <w:multiLevelType w:val="multilevel"/>
    <w:tmpl w:val="00000043"/>
    <w:lvl w:ilvl="0" w:tentative="0">
      <w:start w:val="1"/>
      <w:numFmt w:val="decimal"/>
      <w:pStyle w:val="1858"/>
      <w:lvlText w:val="%1"/>
      <w:lvlJc w:val="left"/>
      <w:pPr>
        <w:ind w:left="0" w:firstLine="0"/>
      </w:pPr>
      <w:rPr>
        <w:rFonts w:hint="eastAsia"/>
      </w:rPr>
    </w:lvl>
    <w:lvl w:ilvl="1" w:tentative="0">
      <w:start w:val="2"/>
      <w:numFmt w:val="decimal"/>
      <w:pStyle w:val="1859"/>
      <w:isLgl/>
      <w:lvlText w:val="%1.%2"/>
      <w:lvlJc w:val="left"/>
      <w:pPr>
        <w:ind w:left="0" w:firstLine="0"/>
      </w:pPr>
      <w:rPr>
        <w:rFonts w:hint="eastAsia"/>
      </w:rPr>
    </w:lvl>
    <w:lvl w:ilvl="2" w:tentative="0">
      <w:start w:val="2"/>
      <w:numFmt w:val="decimal"/>
      <w:pStyle w:val="1860"/>
      <w:isLgl/>
      <w:lvlText w:val="%1.%2.%3"/>
      <w:lvlJc w:val="left"/>
      <w:pPr>
        <w:ind w:left="0" w:firstLine="0"/>
      </w:pPr>
      <w:rPr>
        <w:rFonts w:hint="eastAsia"/>
      </w:rPr>
    </w:lvl>
    <w:lvl w:ilvl="3" w:tentative="0">
      <w:start w:val="3"/>
      <w:numFmt w:val="decimal"/>
      <w:isLgl/>
      <w:lvlText w:val="%1.%2.%3.%4"/>
      <w:lvlJc w:val="left"/>
      <w:pPr>
        <w:ind w:left="0" w:firstLine="0"/>
      </w:pPr>
      <w:rPr>
        <w:rFonts w:hint="eastAsia"/>
      </w:rPr>
    </w:lvl>
    <w:lvl w:ilvl="4" w:tentative="0">
      <w:start w:val="1"/>
      <w:numFmt w:val="decimal"/>
      <w:pStyle w:val="1861"/>
      <w:isLgl/>
      <w:lvlText w:val="%1.%2.%3.%4.%5"/>
      <w:lvlJc w:val="left"/>
      <w:pPr>
        <w:ind w:left="0" w:firstLine="0"/>
      </w:pPr>
      <w:rPr>
        <w:rFonts w:hint="eastAsia" w:eastAsia="宋体"/>
        <w:b/>
        <w:i w:val="0"/>
        <w:sz w:val="24"/>
      </w:rPr>
    </w:lvl>
    <w:lvl w:ilvl="5" w:tentative="0">
      <w:start w:val="1"/>
      <w:numFmt w:val="decimal"/>
      <w:pStyle w:val="1862"/>
      <w:isLgl/>
      <w:lvlText w:val="%1.%2.%3.%4.%5.%6"/>
      <w:lvlJc w:val="left"/>
      <w:pPr>
        <w:ind w:left="0" w:firstLine="0"/>
      </w:pPr>
      <w:rPr>
        <w:rFonts w:hint="eastAsia" w:ascii="宋体" w:eastAsia="宋体"/>
        <w:b/>
        <w:i w:val="0"/>
        <w:sz w:val="24"/>
      </w:rPr>
    </w:lvl>
    <w:lvl w:ilvl="6" w:tentative="0">
      <w:start w:val="1"/>
      <w:numFmt w:val="decimal"/>
      <w:pStyle w:val="1863"/>
      <w:lvlText w:val=""/>
      <w:lvlJc w:val="left"/>
      <w:pPr>
        <w:ind w:left="0" w:firstLine="0"/>
      </w:pPr>
      <w:rPr>
        <w:rFonts w:hint="eastAsia"/>
      </w:rPr>
    </w:lvl>
    <w:lvl w:ilvl="7" w:tentative="0">
      <w:start w:val="1"/>
      <w:numFmt w:val="decimal"/>
      <w:pStyle w:val="1864"/>
      <w:lvlText w:val=""/>
      <w:lvlJc w:val="left"/>
      <w:pPr>
        <w:ind w:left="0" w:firstLine="0"/>
      </w:pPr>
      <w:rPr>
        <w:rFonts w:hint="eastAsia"/>
      </w:rPr>
    </w:lvl>
    <w:lvl w:ilvl="8" w:tentative="0">
      <w:start w:val="1"/>
      <w:numFmt w:val="decimal"/>
      <w:pStyle w:val="1865"/>
      <w:lvlText w:val=""/>
      <w:lvlJc w:val="left"/>
      <w:pPr>
        <w:ind w:left="0" w:firstLine="0"/>
      </w:pPr>
      <w:rPr>
        <w:rFonts w:hint="eastAsia"/>
      </w:rPr>
    </w:lvl>
  </w:abstractNum>
  <w:abstractNum w:abstractNumId="60">
    <w:nsid w:val="00000044"/>
    <w:multiLevelType w:val="multilevel"/>
    <w:tmpl w:val="00000044"/>
    <w:lvl w:ilvl="0" w:tentative="0">
      <w:start w:val="1"/>
      <w:numFmt w:val="decimal"/>
      <w:pStyle w:val="1894"/>
      <w:lvlText w:val="图%1"/>
      <w:lvlJc w:val="left"/>
      <w:pPr>
        <w:ind w:left="3539" w:hanging="420"/>
      </w:pPr>
      <w:rPr>
        <w:rFonts w:hint="eastAsia"/>
      </w:rPr>
    </w:lvl>
    <w:lvl w:ilvl="1" w:tentative="0">
      <w:start w:val="1"/>
      <w:numFmt w:val="decimal"/>
      <w:lvlText w:val="%2）"/>
      <w:lvlJc w:val="left"/>
      <w:pPr>
        <w:ind w:left="780" w:hanging="360"/>
      </w:pPr>
      <w:rPr>
        <w:rFonts w:hint="default"/>
      </w:rPr>
    </w:lvl>
    <w:lvl w:ilvl="2" w:tentative="0">
      <w:start w:val="1"/>
      <w:numFmt w:val="japaneseCounting"/>
      <w:lvlText w:val="(%3)"/>
      <w:lvlJc w:val="left"/>
      <w:pPr>
        <w:ind w:left="1260" w:hanging="420"/>
      </w:pPr>
      <w:rPr>
        <w:rFonts w:hint="default"/>
      </w:rPr>
    </w:lvl>
    <w:lvl w:ilvl="3" w:tentative="0">
      <w:start w:val="1"/>
      <w:numFmt w:val="japaneseCounting"/>
      <w:lvlText w:val="%4、"/>
      <w:lvlJc w:val="left"/>
      <w:pPr>
        <w:ind w:left="1980" w:hanging="720"/>
      </w:pPr>
      <w:rPr>
        <w:rFonts w:hint="default"/>
      </w:r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61">
    <w:nsid w:val="00000045"/>
    <w:multiLevelType w:val="multilevel"/>
    <w:tmpl w:val="00000045"/>
    <w:lvl w:ilvl="0" w:tentative="0">
      <w:start w:val="1"/>
      <w:numFmt w:val="bullet"/>
      <w:pStyle w:val="799"/>
      <w:lvlText w:val=""/>
      <w:lvlJc w:val="left"/>
      <w:pPr>
        <w:tabs>
          <w:tab w:val="left" w:pos="840"/>
        </w:tabs>
        <w:ind w:left="840" w:hanging="420"/>
      </w:pPr>
      <w:rPr>
        <w:rFonts w:hint="default" w:ascii="Wingdings" w:hAnsi="Wingdings"/>
      </w:rPr>
    </w:lvl>
    <w:lvl w:ilvl="1" w:tentative="0">
      <w:start w:val="1"/>
      <w:numFmt w:val="bullet"/>
      <w:lvlText w:val=""/>
      <w:lvlJc w:val="left"/>
      <w:pPr>
        <w:tabs>
          <w:tab w:val="left" w:pos="1260"/>
        </w:tabs>
        <w:ind w:left="1260" w:hanging="420"/>
      </w:pPr>
      <w:rPr>
        <w:rFonts w:hint="default" w:ascii="Wingdings" w:hAnsi="Wingdings"/>
      </w:rPr>
    </w:lvl>
    <w:lvl w:ilvl="2" w:tentative="0">
      <w:start w:val="1"/>
      <w:numFmt w:val="bullet"/>
      <w:lvlText w:val=""/>
      <w:lvlJc w:val="left"/>
      <w:pPr>
        <w:tabs>
          <w:tab w:val="left" w:pos="1680"/>
        </w:tabs>
        <w:ind w:left="1680" w:hanging="420"/>
      </w:pPr>
      <w:rPr>
        <w:rFonts w:hint="default" w:ascii="Wingdings" w:hAnsi="Wingdings"/>
      </w:rPr>
    </w:lvl>
    <w:lvl w:ilvl="3" w:tentative="0">
      <w:start w:val="1"/>
      <w:numFmt w:val="bullet"/>
      <w:lvlText w:val=""/>
      <w:lvlJc w:val="left"/>
      <w:pPr>
        <w:tabs>
          <w:tab w:val="left" w:pos="2100"/>
        </w:tabs>
        <w:ind w:left="2100" w:hanging="420"/>
      </w:pPr>
      <w:rPr>
        <w:rFonts w:hint="default" w:ascii="Wingdings" w:hAnsi="Wingdings"/>
      </w:rPr>
    </w:lvl>
    <w:lvl w:ilvl="4" w:tentative="0">
      <w:start w:val="1"/>
      <w:numFmt w:val="bullet"/>
      <w:lvlText w:val=""/>
      <w:lvlJc w:val="left"/>
      <w:pPr>
        <w:tabs>
          <w:tab w:val="left" w:pos="2520"/>
        </w:tabs>
        <w:ind w:left="2520" w:hanging="420"/>
      </w:pPr>
      <w:rPr>
        <w:rFonts w:hint="default" w:ascii="Wingdings" w:hAnsi="Wingdings"/>
      </w:rPr>
    </w:lvl>
    <w:lvl w:ilvl="5" w:tentative="0">
      <w:start w:val="1"/>
      <w:numFmt w:val="bullet"/>
      <w:lvlText w:val=""/>
      <w:lvlJc w:val="left"/>
      <w:pPr>
        <w:tabs>
          <w:tab w:val="left" w:pos="2940"/>
        </w:tabs>
        <w:ind w:left="2940" w:hanging="420"/>
      </w:pPr>
      <w:rPr>
        <w:rFonts w:hint="default" w:ascii="Wingdings" w:hAnsi="Wingdings"/>
      </w:rPr>
    </w:lvl>
    <w:lvl w:ilvl="6" w:tentative="0">
      <w:start w:val="1"/>
      <w:numFmt w:val="bullet"/>
      <w:lvlText w:val=""/>
      <w:lvlJc w:val="left"/>
      <w:pPr>
        <w:tabs>
          <w:tab w:val="left" w:pos="3360"/>
        </w:tabs>
        <w:ind w:left="3360" w:hanging="420"/>
      </w:pPr>
      <w:rPr>
        <w:rFonts w:hint="default" w:ascii="Wingdings" w:hAnsi="Wingdings"/>
      </w:rPr>
    </w:lvl>
    <w:lvl w:ilvl="7" w:tentative="0">
      <w:start w:val="1"/>
      <w:numFmt w:val="bullet"/>
      <w:lvlText w:val=""/>
      <w:lvlJc w:val="left"/>
      <w:pPr>
        <w:tabs>
          <w:tab w:val="left" w:pos="3780"/>
        </w:tabs>
        <w:ind w:left="3780" w:hanging="420"/>
      </w:pPr>
      <w:rPr>
        <w:rFonts w:hint="default" w:ascii="Wingdings" w:hAnsi="Wingdings"/>
      </w:rPr>
    </w:lvl>
    <w:lvl w:ilvl="8" w:tentative="0">
      <w:start w:val="1"/>
      <w:numFmt w:val="bullet"/>
      <w:lvlText w:val=""/>
      <w:lvlJc w:val="left"/>
      <w:pPr>
        <w:tabs>
          <w:tab w:val="left" w:pos="4200"/>
        </w:tabs>
        <w:ind w:left="4200" w:hanging="420"/>
      </w:pPr>
      <w:rPr>
        <w:rFonts w:hint="default" w:ascii="Wingdings" w:hAnsi="Wingdings"/>
      </w:rPr>
    </w:lvl>
  </w:abstractNum>
  <w:abstractNum w:abstractNumId="62">
    <w:nsid w:val="00000046"/>
    <w:multiLevelType w:val="multilevel"/>
    <w:tmpl w:val="00000046"/>
    <w:lvl w:ilvl="0" w:tentative="0">
      <w:start w:val="1"/>
      <w:numFmt w:val="bullet"/>
      <w:pStyle w:val="309"/>
      <w:lvlText w:val=""/>
      <w:lvlJc w:val="left"/>
      <w:pPr>
        <w:tabs>
          <w:tab w:val="left" w:pos="284"/>
        </w:tabs>
        <w:ind w:left="284" w:hanging="284"/>
      </w:pPr>
      <w:rPr>
        <w:rFonts w:hint="default" w:ascii="Wingdings" w:hAnsi="Wingdings"/>
        <w:color w:val="auto"/>
        <w:sz w:val="13"/>
        <w:u w:val="none"/>
      </w:rPr>
    </w:lvl>
    <w:lvl w:ilvl="1" w:tentative="0">
      <w:start w:val="1"/>
      <w:numFmt w:val="bullet"/>
      <w:lvlText w:val=""/>
      <w:lvlJc w:val="left"/>
      <w:pPr>
        <w:tabs>
          <w:tab w:val="left" w:pos="840"/>
        </w:tabs>
        <w:ind w:left="840" w:hanging="420"/>
      </w:pPr>
      <w:rPr>
        <w:rFonts w:hint="default" w:ascii="Wingdings" w:hAnsi="Wingdings"/>
      </w:rPr>
    </w:lvl>
    <w:lvl w:ilvl="2" w:tentative="0">
      <w:start w:val="1"/>
      <w:numFmt w:val="bullet"/>
      <w:lvlText w:val=""/>
      <w:lvlJc w:val="left"/>
      <w:pPr>
        <w:tabs>
          <w:tab w:val="left" w:pos="1260"/>
        </w:tabs>
        <w:ind w:left="1260" w:hanging="420"/>
      </w:pPr>
      <w:rPr>
        <w:rFonts w:hint="default" w:ascii="Wingdings" w:hAnsi="Wingdings"/>
      </w:rPr>
    </w:lvl>
    <w:lvl w:ilvl="3" w:tentative="0">
      <w:start w:val="1"/>
      <w:numFmt w:val="bullet"/>
      <w:lvlText w:val=""/>
      <w:lvlJc w:val="left"/>
      <w:pPr>
        <w:tabs>
          <w:tab w:val="left" w:pos="1680"/>
        </w:tabs>
        <w:ind w:left="1680" w:hanging="420"/>
      </w:pPr>
      <w:rPr>
        <w:rFonts w:hint="default" w:ascii="Wingdings" w:hAnsi="Wingdings"/>
      </w:rPr>
    </w:lvl>
    <w:lvl w:ilvl="4" w:tentative="0">
      <w:start w:val="1"/>
      <w:numFmt w:val="bullet"/>
      <w:lvlText w:val=""/>
      <w:lvlJc w:val="left"/>
      <w:pPr>
        <w:tabs>
          <w:tab w:val="left" w:pos="2100"/>
        </w:tabs>
        <w:ind w:left="2100" w:hanging="420"/>
      </w:pPr>
      <w:rPr>
        <w:rFonts w:hint="default" w:ascii="Wingdings" w:hAnsi="Wingdings"/>
      </w:rPr>
    </w:lvl>
    <w:lvl w:ilvl="5" w:tentative="0">
      <w:start w:val="1"/>
      <w:numFmt w:val="bullet"/>
      <w:lvlText w:val=""/>
      <w:lvlJc w:val="left"/>
      <w:pPr>
        <w:tabs>
          <w:tab w:val="left" w:pos="2520"/>
        </w:tabs>
        <w:ind w:left="2520" w:hanging="420"/>
      </w:pPr>
      <w:rPr>
        <w:rFonts w:hint="default" w:ascii="Wingdings" w:hAnsi="Wingdings"/>
      </w:rPr>
    </w:lvl>
    <w:lvl w:ilvl="6" w:tentative="0">
      <w:start w:val="1"/>
      <w:numFmt w:val="bullet"/>
      <w:lvlText w:val=""/>
      <w:lvlJc w:val="left"/>
      <w:pPr>
        <w:tabs>
          <w:tab w:val="left" w:pos="2940"/>
        </w:tabs>
        <w:ind w:left="2940" w:hanging="420"/>
      </w:pPr>
      <w:rPr>
        <w:rFonts w:hint="default" w:ascii="Wingdings" w:hAnsi="Wingdings"/>
      </w:rPr>
    </w:lvl>
    <w:lvl w:ilvl="7" w:tentative="0">
      <w:start w:val="1"/>
      <w:numFmt w:val="bullet"/>
      <w:lvlText w:val=""/>
      <w:lvlJc w:val="left"/>
      <w:pPr>
        <w:tabs>
          <w:tab w:val="left" w:pos="3360"/>
        </w:tabs>
        <w:ind w:left="3360" w:hanging="420"/>
      </w:pPr>
      <w:rPr>
        <w:rFonts w:hint="default" w:ascii="Wingdings" w:hAnsi="Wingdings"/>
      </w:rPr>
    </w:lvl>
    <w:lvl w:ilvl="8" w:tentative="0">
      <w:start w:val="1"/>
      <w:numFmt w:val="bullet"/>
      <w:lvlText w:val=""/>
      <w:lvlJc w:val="left"/>
      <w:pPr>
        <w:tabs>
          <w:tab w:val="left" w:pos="3780"/>
        </w:tabs>
        <w:ind w:left="3780" w:hanging="420"/>
      </w:pPr>
      <w:rPr>
        <w:rFonts w:hint="default" w:ascii="Wingdings" w:hAnsi="Wingdings"/>
      </w:rPr>
    </w:lvl>
  </w:abstractNum>
  <w:abstractNum w:abstractNumId="63">
    <w:nsid w:val="00000048"/>
    <w:multiLevelType w:val="multilevel"/>
    <w:tmpl w:val="00000048"/>
    <w:lvl w:ilvl="0" w:tentative="0">
      <w:start w:val="1"/>
      <w:numFmt w:val="bullet"/>
      <w:pStyle w:val="1906"/>
      <w:lvlText w:val=""/>
      <w:lvlJc w:val="left"/>
      <w:pPr>
        <w:ind w:left="1260" w:hanging="420"/>
      </w:pPr>
      <w:rPr>
        <w:rFonts w:hint="default" w:ascii="Wingdings" w:hAnsi="Wingdings"/>
      </w:rPr>
    </w:lvl>
    <w:lvl w:ilvl="1" w:tentative="0">
      <w:start w:val="1"/>
      <w:numFmt w:val="bullet"/>
      <w:lvlText w:val=""/>
      <w:lvlJc w:val="left"/>
      <w:pPr>
        <w:ind w:left="1680" w:hanging="420"/>
      </w:pPr>
      <w:rPr>
        <w:rFonts w:hint="default" w:ascii="Wingdings" w:hAnsi="Wingdings"/>
      </w:rPr>
    </w:lvl>
    <w:lvl w:ilvl="2" w:tentative="0">
      <w:start w:val="1"/>
      <w:numFmt w:val="bullet"/>
      <w:lvlText w:val=""/>
      <w:lvlJc w:val="left"/>
      <w:pPr>
        <w:ind w:left="2100" w:hanging="420"/>
      </w:pPr>
      <w:rPr>
        <w:rFonts w:hint="default" w:ascii="Wingdings" w:hAnsi="Wingdings"/>
      </w:rPr>
    </w:lvl>
    <w:lvl w:ilvl="3" w:tentative="0">
      <w:start w:val="1"/>
      <w:numFmt w:val="bullet"/>
      <w:lvlText w:val=""/>
      <w:lvlJc w:val="left"/>
      <w:pPr>
        <w:ind w:left="2520" w:hanging="420"/>
      </w:pPr>
      <w:rPr>
        <w:rFonts w:hint="default" w:ascii="Wingdings" w:hAnsi="Wingdings"/>
      </w:rPr>
    </w:lvl>
    <w:lvl w:ilvl="4" w:tentative="0">
      <w:start w:val="1"/>
      <w:numFmt w:val="bullet"/>
      <w:lvlText w:val=""/>
      <w:lvlJc w:val="left"/>
      <w:pPr>
        <w:ind w:left="2940" w:hanging="420"/>
      </w:pPr>
      <w:rPr>
        <w:rFonts w:hint="default" w:ascii="Wingdings" w:hAnsi="Wingdings"/>
      </w:rPr>
    </w:lvl>
    <w:lvl w:ilvl="5" w:tentative="0">
      <w:start w:val="1"/>
      <w:numFmt w:val="bullet"/>
      <w:lvlText w:val=""/>
      <w:lvlJc w:val="left"/>
      <w:pPr>
        <w:ind w:left="3360" w:hanging="420"/>
      </w:pPr>
      <w:rPr>
        <w:rFonts w:hint="default" w:ascii="Wingdings" w:hAnsi="Wingdings"/>
      </w:rPr>
    </w:lvl>
    <w:lvl w:ilvl="6" w:tentative="0">
      <w:start w:val="1"/>
      <w:numFmt w:val="bullet"/>
      <w:lvlText w:val=""/>
      <w:lvlJc w:val="left"/>
      <w:pPr>
        <w:ind w:left="3780" w:hanging="420"/>
      </w:pPr>
      <w:rPr>
        <w:rFonts w:hint="default" w:ascii="Wingdings" w:hAnsi="Wingdings"/>
      </w:rPr>
    </w:lvl>
    <w:lvl w:ilvl="7" w:tentative="0">
      <w:start w:val="1"/>
      <w:numFmt w:val="bullet"/>
      <w:lvlText w:val=""/>
      <w:lvlJc w:val="left"/>
      <w:pPr>
        <w:ind w:left="4200" w:hanging="420"/>
      </w:pPr>
      <w:rPr>
        <w:rFonts w:hint="default" w:ascii="Wingdings" w:hAnsi="Wingdings"/>
      </w:rPr>
    </w:lvl>
    <w:lvl w:ilvl="8" w:tentative="0">
      <w:start w:val="1"/>
      <w:numFmt w:val="bullet"/>
      <w:lvlText w:val=""/>
      <w:lvlJc w:val="left"/>
      <w:pPr>
        <w:ind w:left="4620" w:hanging="420"/>
      </w:pPr>
      <w:rPr>
        <w:rFonts w:hint="default" w:ascii="Wingdings" w:hAnsi="Wingdings"/>
      </w:rPr>
    </w:lvl>
  </w:abstractNum>
  <w:num w:numId="1">
    <w:abstractNumId w:val="28"/>
  </w:num>
  <w:num w:numId="2">
    <w:abstractNumId w:val="8"/>
  </w:num>
  <w:num w:numId="3">
    <w:abstractNumId w:val="6"/>
  </w:num>
  <w:num w:numId="4">
    <w:abstractNumId w:val="7"/>
  </w:num>
  <w:num w:numId="5">
    <w:abstractNumId w:val="5"/>
    <w:lvlOverride w:ilvl="0">
      <w:startOverride w:val="1"/>
    </w:lvlOverride>
  </w:num>
  <w:num w:numId="6">
    <w:abstractNumId w:val="2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4"/>
    <w:lvlOverride w:ilvl="0">
      <w:startOverride w:val="1"/>
    </w:lvlOverride>
  </w:num>
  <w:num w:numId="8">
    <w:abstractNumId w:val="37"/>
  </w:num>
  <w:num w:numId="9">
    <w:abstractNumId w:val="62"/>
  </w:num>
  <w:num w:numId="10">
    <w:abstractNumId w:val="46"/>
  </w:num>
  <w:num w:numId="11">
    <w:abstractNumId w:val="58"/>
    <w:lvlOverride w:ilvl="0">
      <w:startOverride w:val="1"/>
    </w:lvlOverride>
  </w:num>
  <w:num w:numId="12">
    <w:abstractNumId w:val="23"/>
  </w:num>
  <w:num w:numId="13">
    <w:abstractNumId w:val="32"/>
    <w:lvlOverride w:ilvl="1">
      <w:startOverride w:val="1"/>
    </w:lvlOverride>
    <w:lvlOverride w:ilvl="2">
      <w:startOverride w:val="1"/>
    </w:lvlOverride>
  </w:num>
  <w:num w:numId="14">
    <w:abstractNumId w:val="14"/>
  </w:num>
  <w:num w:numId="15">
    <w:abstractNumId w:val="35"/>
  </w:num>
  <w:num w:numId="16">
    <w:abstractNumId w:val="53"/>
  </w:num>
  <w:num w:numId="17">
    <w:abstractNumId w:val="38"/>
  </w:num>
  <w:num w:numId="18">
    <w:abstractNumId w:val="33"/>
  </w:num>
  <w:num w:numId="19">
    <w:abstractNumId w:val="12"/>
  </w:num>
  <w:num w:numId="20">
    <w:abstractNumId w:val="49"/>
  </w:num>
  <w:num w:numId="21">
    <w:abstractNumId w:val="15"/>
  </w:num>
  <w:num w:numId="22">
    <w:abstractNumId w:val="29"/>
  </w:num>
  <w:num w:numId="23">
    <w:abstractNumId w:val="26"/>
  </w:num>
  <w:num w:numId="24">
    <w:abstractNumId w:val="43"/>
  </w:num>
  <w:num w:numId="25">
    <w:abstractNumId w:val="16"/>
  </w:num>
  <w:num w:numId="26">
    <w:abstractNumId w:val="61"/>
  </w:num>
  <w:num w:numId="27">
    <w:abstractNumId w:val="11"/>
  </w:num>
  <w:num w:numId="28">
    <w:abstractNumId w:val="56"/>
  </w:num>
  <w:num w:numId="29">
    <w:abstractNumId w:val="44"/>
  </w:num>
  <w:num w:numId="30">
    <w:abstractNumId w:val="25"/>
  </w:num>
  <w:num w:numId="31">
    <w:abstractNumId w:val="52"/>
  </w:num>
  <w:num w:numId="32">
    <w:abstractNumId w:val="18"/>
  </w:num>
  <w:num w:numId="33">
    <w:abstractNumId w:val="54"/>
  </w:num>
  <w:num w:numId="34">
    <w:abstractNumId w:val="51"/>
  </w:num>
  <w:num w:numId="35">
    <w:abstractNumId w:val="10"/>
  </w:num>
  <w:num w:numId="36">
    <w:abstractNumId w:val="48"/>
  </w:num>
  <w:num w:numId="37">
    <w:abstractNumId w:val="31"/>
  </w:num>
  <w:num w:numId="38">
    <w:abstractNumId w:val="55"/>
  </w:num>
  <w:num w:numId="39">
    <w:abstractNumId w:val="50"/>
  </w:num>
  <w:num w:numId="40">
    <w:abstractNumId w:val="22"/>
  </w:num>
  <w:num w:numId="41">
    <w:abstractNumId w:val="42"/>
  </w:num>
  <w:num w:numId="42">
    <w:abstractNumId w:val="17"/>
  </w:num>
  <w:num w:numId="43">
    <w:abstractNumId w:val="47"/>
  </w:num>
  <w:num w:numId="44">
    <w:abstractNumId w:val="13"/>
  </w:num>
  <w:num w:numId="45">
    <w:abstractNumId w:val="36"/>
  </w:num>
  <w:num w:numId="46">
    <w:abstractNumId w:val="39"/>
  </w:num>
  <w:num w:numId="47">
    <w:abstractNumId w:val="45"/>
  </w:num>
  <w:num w:numId="48">
    <w:abstractNumId w:val="21"/>
  </w:num>
  <w:num w:numId="49">
    <w:abstractNumId w:val="9"/>
  </w:num>
  <w:num w:numId="50">
    <w:abstractNumId w:val="59"/>
  </w:num>
  <w:num w:numId="51">
    <w:abstractNumId w:val="60"/>
  </w:num>
  <w:num w:numId="52">
    <w:abstractNumId w:val="40"/>
  </w:num>
  <w:num w:numId="53">
    <w:abstractNumId w:val="63"/>
  </w:num>
  <w:num w:numId="54">
    <w:abstractNumId w:val="57"/>
  </w:num>
  <w:num w:numId="55">
    <w:abstractNumId w:val="19"/>
  </w:num>
  <w:num w:numId="56">
    <w:abstractNumId w:val="34"/>
  </w:num>
  <w:num w:numId="57">
    <w:abstractNumId w:val="20"/>
  </w:num>
  <w:num w:numId="58">
    <w:abstractNumId w:val="27"/>
  </w:num>
  <w:num w:numId="59">
    <w:abstractNumId w:val="41"/>
  </w:num>
  <w:num w:numId="60">
    <w:abstractNumId w:val="2"/>
  </w:num>
  <w:num w:numId="61">
    <w:abstractNumId w:val="0"/>
  </w:num>
  <w:num w:numId="62">
    <w:abstractNumId w:val="30"/>
  </w:num>
  <w:num w:numId="63">
    <w:abstractNumId w:val="1"/>
  </w:num>
  <w:num w:numId="64">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40"/>
  <w:bordersDoNotSurroundHeader w:val="1"/>
  <w:bordersDoNotSurroundFooter w:val="1"/>
  <w:hideSpellingError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nforcement="0"/>
  <w:defaultTabStop w:val="420"/>
  <w:drawingGridHorizontalSpacing w:val="105"/>
  <w:drawingGridVerticalSpacing w:val="156"/>
  <w:noPunctuationKerning w:val="1"/>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commondata" w:val="eyJoZGlkIjoiYmZhMDUyODdjODU1ODdjYWM1N2RiODcxOTlhNTc3NDkifQ=="/>
    <w:docVar w:name="KSO_WPS_MARK_KEY" w:val="490b8bc5-4a8b-46b2-9fee-14c287a78611"/>
  </w:docVars>
  <w:rsids>
    <w:rsidRoot w:val="00172A27"/>
    <w:rsid w:val="00012A06"/>
    <w:rsid w:val="0004396C"/>
    <w:rsid w:val="00046C62"/>
    <w:rsid w:val="000530A9"/>
    <w:rsid w:val="00053FCB"/>
    <w:rsid w:val="00086258"/>
    <w:rsid w:val="00090D6A"/>
    <w:rsid w:val="000A2ECD"/>
    <w:rsid w:val="000A57FC"/>
    <w:rsid w:val="000B0281"/>
    <w:rsid w:val="000B558F"/>
    <w:rsid w:val="000C0814"/>
    <w:rsid w:val="000C2979"/>
    <w:rsid w:val="000C396F"/>
    <w:rsid w:val="000D0B6D"/>
    <w:rsid w:val="000D313C"/>
    <w:rsid w:val="000D72D2"/>
    <w:rsid w:val="000E0584"/>
    <w:rsid w:val="000E5E59"/>
    <w:rsid w:val="000E6923"/>
    <w:rsid w:val="000E7503"/>
    <w:rsid w:val="00105E46"/>
    <w:rsid w:val="00114034"/>
    <w:rsid w:val="00120195"/>
    <w:rsid w:val="00121C55"/>
    <w:rsid w:val="001223E1"/>
    <w:rsid w:val="00123C8A"/>
    <w:rsid w:val="00123CB8"/>
    <w:rsid w:val="001542F4"/>
    <w:rsid w:val="00155486"/>
    <w:rsid w:val="00157A9C"/>
    <w:rsid w:val="00172A27"/>
    <w:rsid w:val="00177573"/>
    <w:rsid w:val="0018483C"/>
    <w:rsid w:val="00197D92"/>
    <w:rsid w:val="001A536B"/>
    <w:rsid w:val="001A7711"/>
    <w:rsid w:val="001C3872"/>
    <w:rsid w:val="001E1355"/>
    <w:rsid w:val="001E5943"/>
    <w:rsid w:val="001E6E9C"/>
    <w:rsid w:val="001E720A"/>
    <w:rsid w:val="001F0D80"/>
    <w:rsid w:val="001F0E4D"/>
    <w:rsid w:val="001F2050"/>
    <w:rsid w:val="001F5E65"/>
    <w:rsid w:val="002231E8"/>
    <w:rsid w:val="00226794"/>
    <w:rsid w:val="00234E0F"/>
    <w:rsid w:val="00236EA6"/>
    <w:rsid w:val="002417A0"/>
    <w:rsid w:val="00245A28"/>
    <w:rsid w:val="00245F35"/>
    <w:rsid w:val="002512A7"/>
    <w:rsid w:val="00252C6F"/>
    <w:rsid w:val="00253BF9"/>
    <w:rsid w:val="00284905"/>
    <w:rsid w:val="00290DEC"/>
    <w:rsid w:val="002910AA"/>
    <w:rsid w:val="002F41D0"/>
    <w:rsid w:val="002F6CE6"/>
    <w:rsid w:val="00300422"/>
    <w:rsid w:val="00312E1E"/>
    <w:rsid w:val="00322CC6"/>
    <w:rsid w:val="003325B2"/>
    <w:rsid w:val="00341AE4"/>
    <w:rsid w:val="0034784E"/>
    <w:rsid w:val="00374B95"/>
    <w:rsid w:val="00381B73"/>
    <w:rsid w:val="00382CAE"/>
    <w:rsid w:val="0038392B"/>
    <w:rsid w:val="003A39AB"/>
    <w:rsid w:val="003B106F"/>
    <w:rsid w:val="003C20E8"/>
    <w:rsid w:val="003C61E9"/>
    <w:rsid w:val="003C7445"/>
    <w:rsid w:val="003D3ACD"/>
    <w:rsid w:val="003D5E11"/>
    <w:rsid w:val="003E3BFC"/>
    <w:rsid w:val="003E4EB7"/>
    <w:rsid w:val="003F0A6B"/>
    <w:rsid w:val="003F1493"/>
    <w:rsid w:val="003F181D"/>
    <w:rsid w:val="003F2E64"/>
    <w:rsid w:val="0041384C"/>
    <w:rsid w:val="004246AE"/>
    <w:rsid w:val="00441457"/>
    <w:rsid w:val="0044241C"/>
    <w:rsid w:val="00444523"/>
    <w:rsid w:val="0044765F"/>
    <w:rsid w:val="00460ED0"/>
    <w:rsid w:val="00465938"/>
    <w:rsid w:val="0047679A"/>
    <w:rsid w:val="004A1E26"/>
    <w:rsid w:val="004A3356"/>
    <w:rsid w:val="004A6E4A"/>
    <w:rsid w:val="004B23CD"/>
    <w:rsid w:val="004C0E72"/>
    <w:rsid w:val="004C6711"/>
    <w:rsid w:val="004D450B"/>
    <w:rsid w:val="004D55AF"/>
    <w:rsid w:val="004D754A"/>
    <w:rsid w:val="004E4A86"/>
    <w:rsid w:val="004F0460"/>
    <w:rsid w:val="00532D8B"/>
    <w:rsid w:val="00533EEA"/>
    <w:rsid w:val="00544CD4"/>
    <w:rsid w:val="0054518C"/>
    <w:rsid w:val="00551E1F"/>
    <w:rsid w:val="005A7F29"/>
    <w:rsid w:val="005B5827"/>
    <w:rsid w:val="005C685F"/>
    <w:rsid w:val="005D31FF"/>
    <w:rsid w:val="005E12A3"/>
    <w:rsid w:val="005E22A0"/>
    <w:rsid w:val="005F20CC"/>
    <w:rsid w:val="005F31F1"/>
    <w:rsid w:val="006179E3"/>
    <w:rsid w:val="00622D98"/>
    <w:rsid w:val="006273F4"/>
    <w:rsid w:val="00637E0A"/>
    <w:rsid w:val="00642CE5"/>
    <w:rsid w:val="006844DE"/>
    <w:rsid w:val="0069322E"/>
    <w:rsid w:val="006A5013"/>
    <w:rsid w:val="006A5220"/>
    <w:rsid w:val="006B5981"/>
    <w:rsid w:val="006B66D1"/>
    <w:rsid w:val="006F26A2"/>
    <w:rsid w:val="007306E7"/>
    <w:rsid w:val="007339E1"/>
    <w:rsid w:val="00735A6D"/>
    <w:rsid w:val="00736FD1"/>
    <w:rsid w:val="00741C16"/>
    <w:rsid w:val="00745FE9"/>
    <w:rsid w:val="00750610"/>
    <w:rsid w:val="00754C03"/>
    <w:rsid w:val="007613AD"/>
    <w:rsid w:val="00762993"/>
    <w:rsid w:val="00764D77"/>
    <w:rsid w:val="00774F6D"/>
    <w:rsid w:val="00780EF5"/>
    <w:rsid w:val="007A56D4"/>
    <w:rsid w:val="007A6BBE"/>
    <w:rsid w:val="007A7643"/>
    <w:rsid w:val="007B1071"/>
    <w:rsid w:val="007D3658"/>
    <w:rsid w:val="007E0F76"/>
    <w:rsid w:val="007E5824"/>
    <w:rsid w:val="007E6FFB"/>
    <w:rsid w:val="007F03FA"/>
    <w:rsid w:val="007F6053"/>
    <w:rsid w:val="00801EB3"/>
    <w:rsid w:val="00813CB1"/>
    <w:rsid w:val="00815228"/>
    <w:rsid w:val="00821573"/>
    <w:rsid w:val="00827F09"/>
    <w:rsid w:val="00851AE0"/>
    <w:rsid w:val="008627D2"/>
    <w:rsid w:val="00866CA0"/>
    <w:rsid w:val="0086778F"/>
    <w:rsid w:val="008841D1"/>
    <w:rsid w:val="008842D6"/>
    <w:rsid w:val="008900C8"/>
    <w:rsid w:val="00892DD5"/>
    <w:rsid w:val="008A013F"/>
    <w:rsid w:val="008A786D"/>
    <w:rsid w:val="008B012B"/>
    <w:rsid w:val="008B140A"/>
    <w:rsid w:val="008C0282"/>
    <w:rsid w:val="008C5C9B"/>
    <w:rsid w:val="008D0A3A"/>
    <w:rsid w:val="008D574E"/>
    <w:rsid w:val="008E0734"/>
    <w:rsid w:val="008F2942"/>
    <w:rsid w:val="00903C65"/>
    <w:rsid w:val="00920C26"/>
    <w:rsid w:val="0092396F"/>
    <w:rsid w:val="0093257D"/>
    <w:rsid w:val="00932AC2"/>
    <w:rsid w:val="00942E1B"/>
    <w:rsid w:val="009458A9"/>
    <w:rsid w:val="00951C88"/>
    <w:rsid w:val="00960033"/>
    <w:rsid w:val="00970A0B"/>
    <w:rsid w:val="00986B33"/>
    <w:rsid w:val="009B38CE"/>
    <w:rsid w:val="009B38D5"/>
    <w:rsid w:val="009C15D7"/>
    <w:rsid w:val="009C6005"/>
    <w:rsid w:val="009C6199"/>
    <w:rsid w:val="009C6D37"/>
    <w:rsid w:val="009D1AA9"/>
    <w:rsid w:val="009D3AAB"/>
    <w:rsid w:val="009E2C5B"/>
    <w:rsid w:val="009E4BF2"/>
    <w:rsid w:val="009F7E2B"/>
    <w:rsid w:val="00A05AEA"/>
    <w:rsid w:val="00A05B2B"/>
    <w:rsid w:val="00A0770C"/>
    <w:rsid w:val="00A17398"/>
    <w:rsid w:val="00A230C2"/>
    <w:rsid w:val="00A33804"/>
    <w:rsid w:val="00A4376E"/>
    <w:rsid w:val="00A53728"/>
    <w:rsid w:val="00A57AE5"/>
    <w:rsid w:val="00A6122D"/>
    <w:rsid w:val="00A73F10"/>
    <w:rsid w:val="00A742BE"/>
    <w:rsid w:val="00A77F68"/>
    <w:rsid w:val="00A86924"/>
    <w:rsid w:val="00A86A79"/>
    <w:rsid w:val="00AA6B90"/>
    <w:rsid w:val="00AC5857"/>
    <w:rsid w:val="00AC5F49"/>
    <w:rsid w:val="00AD10A4"/>
    <w:rsid w:val="00AE1956"/>
    <w:rsid w:val="00AF4C75"/>
    <w:rsid w:val="00B03A8E"/>
    <w:rsid w:val="00B335B5"/>
    <w:rsid w:val="00B46A19"/>
    <w:rsid w:val="00B55CCB"/>
    <w:rsid w:val="00B663B4"/>
    <w:rsid w:val="00B67EF8"/>
    <w:rsid w:val="00B90D9E"/>
    <w:rsid w:val="00B938B4"/>
    <w:rsid w:val="00BA7008"/>
    <w:rsid w:val="00BB6C80"/>
    <w:rsid w:val="00BD2B40"/>
    <w:rsid w:val="00BE0735"/>
    <w:rsid w:val="00BE30C0"/>
    <w:rsid w:val="00BF495F"/>
    <w:rsid w:val="00C04572"/>
    <w:rsid w:val="00C205AF"/>
    <w:rsid w:val="00C32DE7"/>
    <w:rsid w:val="00C37519"/>
    <w:rsid w:val="00C43FDF"/>
    <w:rsid w:val="00C45C82"/>
    <w:rsid w:val="00C52F56"/>
    <w:rsid w:val="00C54D96"/>
    <w:rsid w:val="00C603B5"/>
    <w:rsid w:val="00C72622"/>
    <w:rsid w:val="00C73C63"/>
    <w:rsid w:val="00CA6935"/>
    <w:rsid w:val="00CB5916"/>
    <w:rsid w:val="00CC00D8"/>
    <w:rsid w:val="00CC182E"/>
    <w:rsid w:val="00CD244A"/>
    <w:rsid w:val="00CD6A85"/>
    <w:rsid w:val="00CD713E"/>
    <w:rsid w:val="00CF3940"/>
    <w:rsid w:val="00D0637C"/>
    <w:rsid w:val="00D06CE3"/>
    <w:rsid w:val="00D10FD0"/>
    <w:rsid w:val="00D23B32"/>
    <w:rsid w:val="00D26181"/>
    <w:rsid w:val="00D316E4"/>
    <w:rsid w:val="00D468DB"/>
    <w:rsid w:val="00D52920"/>
    <w:rsid w:val="00D54D0B"/>
    <w:rsid w:val="00D82A67"/>
    <w:rsid w:val="00D92948"/>
    <w:rsid w:val="00D94CEE"/>
    <w:rsid w:val="00DA1253"/>
    <w:rsid w:val="00DB07B5"/>
    <w:rsid w:val="00DC627F"/>
    <w:rsid w:val="00DF116B"/>
    <w:rsid w:val="00E005BA"/>
    <w:rsid w:val="00E00A56"/>
    <w:rsid w:val="00E02108"/>
    <w:rsid w:val="00E049C3"/>
    <w:rsid w:val="00E1187C"/>
    <w:rsid w:val="00E2079E"/>
    <w:rsid w:val="00E26198"/>
    <w:rsid w:val="00E35009"/>
    <w:rsid w:val="00E35C6C"/>
    <w:rsid w:val="00E37781"/>
    <w:rsid w:val="00E4051B"/>
    <w:rsid w:val="00E45E7D"/>
    <w:rsid w:val="00E51776"/>
    <w:rsid w:val="00E54339"/>
    <w:rsid w:val="00E6144F"/>
    <w:rsid w:val="00E674A1"/>
    <w:rsid w:val="00E73E4F"/>
    <w:rsid w:val="00E74148"/>
    <w:rsid w:val="00E97181"/>
    <w:rsid w:val="00EA536C"/>
    <w:rsid w:val="00EC4ED0"/>
    <w:rsid w:val="00EC7EA5"/>
    <w:rsid w:val="00ED246E"/>
    <w:rsid w:val="00ED43B8"/>
    <w:rsid w:val="00ED4E3F"/>
    <w:rsid w:val="00EE1990"/>
    <w:rsid w:val="00EF0724"/>
    <w:rsid w:val="00F06B3F"/>
    <w:rsid w:val="00F12556"/>
    <w:rsid w:val="00F17FC0"/>
    <w:rsid w:val="00F279C5"/>
    <w:rsid w:val="00F30158"/>
    <w:rsid w:val="00F44D12"/>
    <w:rsid w:val="00F45F0B"/>
    <w:rsid w:val="00F47C81"/>
    <w:rsid w:val="00F717EE"/>
    <w:rsid w:val="00F77516"/>
    <w:rsid w:val="00F800DE"/>
    <w:rsid w:val="00F87A60"/>
    <w:rsid w:val="00FA2FFD"/>
    <w:rsid w:val="00FC1778"/>
    <w:rsid w:val="00FC4EA2"/>
    <w:rsid w:val="00FC64AD"/>
    <w:rsid w:val="00FD23B2"/>
    <w:rsid w:val="00FD2B2F"/>
    <w:rsid w:val="00FE4D7F"/>
    <w:rsid w:val="02435FE7"/>
    <w:rsid w:val="02664AFE"/>
    <w:rsid w:val="02EE7E66"/>
    <w:rsid w:val="035E7A94"/>
    <w:rsid w:val="054334EA"/>
    <w:rsid w:val="064327F0"/>
    <w:rsid w:val="06744B24"/>
    <w:rsid w:val="06DD29A2"/>
    <w:rsid w:val="072A2FCD"/>
    <w:rsid w:val="074E6CC6"/>
    <w:rsid w:val="080F6B2A"/>
    <w:rsid w:val="082657EF"/>
    <w:rsid w:val="085E7777"/>
    <w:rsid w:val="08F440CE"/>
    <w:rsid w:val="092E6625"/>
    <w:rsid w:val="0A235889"/>
    <w:rsid w:val="0A69348C"/>
    <w:rsid w:val="0A72110F"/>
    <w:rsid w:val="0AFEDD3A"/>
    <w:rsid w:val="0C1C665E"/>
    <w:rsid w:val="0C996F37"/>
    <w:rsid w:val="0CFC2CC4"/>
    <w:rsid w:val="0D1D28AC"/>
    <w:rsid w:val="0DF14318"/>
    <w:rsid w:val="0E140C27"/>
    <w:rsid w:val="0FF33BC2"/>
    <w:rsid w:val="10362BFB"/>
    <w:rsid w:val="107219EA"/>
    <w:rsid w:val="116A428E"/>
    <w:rsid w:val="11BF30EE"/>
    <w:rsid w:val="12504B4D"/>
    <w:rsid w:val="1289734F"/>
    <w:rsid w:val="1435551F"/>
    <w:rsid w:val="149410D0"/>
    <w:rsid w:val="14EF041E"/>
    <w:rsid w:val="15574892"/>
    <w:rsid w:val="15D543E5"/>
    <w:rsid w:val="15DF1D42"/>
    <w:rsid w:val="15E14D1E"/>
    <w:rsid w:val="15E50FE0"/>
    <w:rsid w:val="166B676C"/>
    <w:rsid w:val="17D13AF8"/>
    <w:rsid w:val="188F3317"/>
    <w:rsid w:val="19664869"/>
    <w:rsid w:val="19BC3689"/>
    <w:rsid w:val="19FF1D60"/>
    <w:rsid w:val="1AEE1D48"/>
    <w:rsid w:val="1B42747F"/>
    <w:rsid w:val="1BB7086F"/>
    <w:rsid w:val="1C222F44"/>
    <w:rsid w:val="1CB369A2"/>
    <w:rsid w:val="1CEC0406"/>
    <w:rsid w:val="1CF83C14"/>
    <w:rsid w:val="1CFC1B52"/>
    <w:rsid w:val="1D264729"/>
    <w:rsid w:val="1D4404B8"/>
    <w:rsid w:val="1DA838A8"/>
    <w:rsid w:val="1F0D56A6"/>
    <w:rsid w:val="1F4A3FDE"/>
    <w:rsid w:val="1F9850CA"/>
    <w:rsid w:val="219866D9"/>
    <w:rsid w:val="223C28D0"/>
    <w:rsid w:val="22514A58"/>
    <w:rsid w:val="227E596B"/>
    <w:rsid w:val="22AC32C7"/>
    <w:rsid w:val="22AD40F2"/>
    <w:rsid w:val="23926280"/>
    <w:rsid w:val="23BD5E57"/>
    <w:rsid w:val="24CA72D0"/>
    <w:rsid w:val="26771F83"/>
    <w:rsid w:val="26B6795F"/>
    <w:rsid w:val="26E1123A"/>
    <w:rsid w:val="28131602"/>
    <w:rsid w:val="282D0BDB"/>
    <w:rsid w:val="287B484B"/>
    <w:rsid w:val="294C7E51"/>
    <w:rsid w:val="298B4B63"/>
    <w:rsid w:val="2A0A195C"/>
    <w:rsid w:val="2A261D85"/>
    <w:rsid w:val="2A27294F"/>
    <w:rsid w:val="2A3E0740"/>
    <w:rsid w:val="2A5C1ED3"/>
    <w:rsid w:val="2B7D7127"/>
    <w:rsid w:val="2BF90747"/>
    <w:rsid w:val="2CE2484F"/>
    <w:rsid w:val="2CF962EE"/>
    <w:rsid w:val="2CFB6EEB"/>
    <w:rsid w:val="2D1B460F"/>
    <w:rsid w:val="2D4E51DC"/>
    <w:rsid w:val="2DC24B08"/>
    <w:rsid w:val="2DD858FD"/>
    <w:rsid w:val="2DFF7052"/>
    <w:rsid w:val="2F5E7E23"/>
    <w:rsid w:val="2FB5F7A0"/>
    <w:rsid w:val="2FCE6B48"/>
    <w:rsid w:val="304425D1"/>
    <w:rsid w:val="30DE587B"/>
    <w:rsid w:val="30F128D7"/>
    <w:rsid w:val="3180608A"/>
    <w:rsid w:val="31CD43AF"/>
    <w:rsid w:val="32963A97"/>
    <w:rsid w:val="3708628D"/>
    <w:rsid w:val="3776183B"/>
    <w:rsid w:val="37944641"/>
    <w:rsid w:val="37AA72CF"/>
    <w:rsid w:val="38446C87"/>
    <w:rsid w:val="38823703"/>
    <w:rsid w:val="388273F5"/>
    <w:rsid w:val="3A0B2EF8"/>
    <w:rsid w:val="3A4F4EA3"/>
    <w:rsid w:val="3B246918"/>
    <w:rsid w:val="3B466EF4"/>
    <w:rsid w:val="3C18594A"/>
    <w:rsid w:val="3C365DEE"/>
    <w:rsid w:val="3D7F8198"/>
    <w:rsid w:val="3DFFA525"/>
    <w:rsid w:val="40AB49C7"/>
    <w:rsid w:val="42DF0DC2"/>
    <w:rsid w:val="431F4196"/>
    <w:rsid w:val="44750277"/>
    <w:rsid w:val="448C12D9"/>
    <w:rsid w:val="45343151"/>
    <w:rsid w:val="45DC1748"/>
    <w:rsid w:val="46A017ED"/>
    <w:rsid w:val="48B977ED"/>
    <w:rsid w:val="48DB5EF5"/>
    <w:rsid w:val="48DB684C"/>
    <w:rsid w:val="49190F7D"/>
    <w:rsid w:val="4937136C"/>
    <w:rsid w:val="498B4F7B"/>
    <w:rsid w:val="49AF7BC2"/>
    <w:rsid w:val="4D151ABA"/>
    <w:rsid w:val="4D7D26EC"/>
    <w:rsid w:val="4DFE3E84"/>
    <w:rsid w:val="4F827FA7"/>
    <w:rsid w:val="50AB1BFD"/>
    <w:rsid w:val="50B0152E"/>
    <w:rsid w:val="50DC1ADE"/>
    <w:rsid w:val="51C0406D"/>
    <w:rsid w:val="52D93251"/>
    <w:rsid w:val="533C1E10"/>
    <w:rsid w:val="53DD2C05"/>
    <w:rsid w:val="53FFF5F6"/>
    <w:rsid w:val="542B6A9C"/>
    <w:rsid w:val="547B6F48"/>
    <w:rsid w:val="55161D65"/>
    <w:rsid w:val="55CD7B80"/>
    <w:rsid w:val="562058F1"/>
    <w:rsid w:val="576527DB"/>
    <w:rsid w:val="580F59EC"/>
    <w:rsid w:val="5A1F3DD4"/>
    <w:rsid w:val="5AF7472A"/>
    <w:rsid w:val="5B3E1C73"/>
    <w:rsid w:val="5B9A78FC"/>
    <w:rsid w:val="5BEB4B62"/>
    <w:rsid w:val="5BF517D0"/>
    <w:rsid w:val="5BFAD127"/>
    <w:rsid w:val="5C707F63"/>
    <w:rsid w:val="5D877E56"/>
    <w:rsid w:val="5EA06591"/>
    <w:rsid w:val="61C763F8"/>
    <w:rsid w:val="61D5316E"/>
    <w:rsid w:val="625118EA"/>
    <w:rsid w:val="627C4CDF"/>
    <w:rsid w:val="63910676"/>
    <w:rsid w:val="645B3E33"/>
    <w:rsid w:val="64895F68"/>
    <w:rsid w:val="648A3C60"/>
    <w:rsid w:val="64E54A1E"/>
    <w:rsid w:val="64FD1E64"/>
    <w:rsid w:val="657872CB"/>
    <w:rsid w:val="65EFBDE9"/>
    <w:rsid w:val="66261AEA"/>
    <w:rsid w:val="668E72AD"/>
    <w:rsid w:val="67E72BB4"/>
    <w:rsid w:val="69CF05C6"/>
    <w:rsid w:val="6AF82A0D"/>
    <w:rsid w:val="6BAA1799"/>
    <w:rsid w:val="6D1302FA"/>
    <w:rsid w:val="6D965199"/>
    <w:rsid w:val="6DC65BE6"/>
    <w:rsid w:val="6EB501C4"/>
    <w:rsid w:val="6EBFCB4E"/>
    <w:rsid w:val="6EE53863"/>
    <w:rsid w:val="6F1B8521"/>
    <w:rsid w:val="6F987BE0"/>
    <w:rsid w:val="70775509"/>
    <w:rsid w:val="708C3440"/>
    <w:rsid w:val="71597785"/>
    <w:rsid w:val="715E4512"/>
    <w:rsid w:val="71A04694"/>
    <w:rsid w:val="737C71E7"/>
    <w:rsid w:val="73C52F85"/>
    <w:rsid w:val="73F90F3E"/>
    <w:rsid w:val="756162FE"/>
    <w:rsid w:val="757A7102"/>
    <w:rsid w:val="760763B8"/>
    <w:rsid w:val="76DF1F0F"/>
    <w:rsid w:val="77275E93"/>
    <w:rsid w:val="774D66D4"/>
    <w:rsid w:val="79CF0CC4"/>
    <w:rsid w:val="7A485CDB"/>
    <w:rsid w:val="7ACE55B1"/>
    <w:rsid w:val="7B3A6A69"/>
    <w:rsid w:val="7B5D629B"/>
    <w:rsid w:val="7B5FB33B"/>
    <w:rsid w:val="7BDFFA5E"/>
    <w:rsid w:val="7BF710C2"/>
    <w:rsid w:val="7C297BB8"/>
    <w:rsid w:val="7C417926"/>
    <w:rsid w:val="7D203AF9"/>
    <w:rsid w:val="7DE80757"/>
    <w:rsid w:val="7ECD4CCB"/>
    <w:rsid w:val="7F50178B"/>
    <w:rsid w:val="7F7E76D7"/>
    <w:rsid w:val="7F866685"/>
    <w:rsid w:val="7FDEC26B"/>
    <w:rsid w:val="7FEF1409"/>
    <w:rsid w:val="7FFBB55E"/>
    <w:rsid w:val="7FFD6048"/>
    <w:rsid w:val="7FFDCDA9"/>
    <w:rsid w:val="9F5FCA32"/>
    <w:rsid w:val="9FF70113"/>
    <w:rsid w:val="B9DC3B00"/>
    <w:rsid w:val="BC51CE4B"/>
    <w:rsid w:val="BDED7EE8"/>
    <w:rsid w:val="C7FB33F7"/>
    <w:rsid w:val="D6BB063E"/>
    <w:rsid w:val="DB889002"/>
    <w:rsid w:val="DC7D2398"/>
    <w:rsid w:val="EADD6B3E"/>
    <w:rsid w:val="EAEEC7F9"/>
    <w:rsid w:val="EF3FE7B8"/>
    <w:rsid w:val="EF7EE2EA"/>
    <w:rsid w:val="F47BC98F"/>
    <w:rsid w:val="F5FBE6EF"/>
    <w:rsid w:val="F6CBAC4F"/>
    <w:rsid w:val="F9628B32"/>
    <w:rsid w:val="FA296600"/>
    <w:rsid w:val="FAFED94E"/>
    <w:rsid w:val="FB7C7225"/>
    <w:rsid w:val="FCFF8D64"/>
    <w:rsid w:val="FDFD4DAE"/>
    <w:rsid w:val="FEFCC125"/>
    <w:rsid w:val="FFAFB7CF"/>
    <w:rsid w:val="FFFFFEB8"/>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nhideWhenUsed="0" w:uiPriority="9" w:semiHidden="0" w:name="heading 4"/>
    <w:lsdException w:qFormat="1" w:unhideWhenUsed="0" w:uiPriority="9" w:semiHidden="0" w:name="heading 5"/>
    <w:lsdException w:qFormat="1" w:unhideWhenUsed="0" w:uiPriority="9" w:semiHidden="0" w:name="heading 6"/>
    <w:lsdException w:qFormat="1" w:unhideWhenUsed="0" w:uiPriority="9" w:semiHidden="0" w:name="heading 7"/>
    <w:lsdException w:qFormat="1" w:unhideWhenUsed="0" w:uiPriority="9" w:semiHidden="0" w:name="heading 8"/>
    <w:lsdException w:qFormat="1" w:unhideWhenUsed="0" w:uiPriority="9" w:semiHidden="0" w:name="heading 9"/>
    <w:lsdException w:qFormat="1" w:unhideWhenUsed="0" w:uiPriority="0" w:semiHidden="0" w:name="index 1"/>
    <w:lsdException w:uiPriority="99" w:name="index 2"/>
    <w:lsdException w:uiPriority="99" w:name="index 3"/>
    <w:lsdException w:uiPriority="99" w:name="index 4"/>
    <w:lsdException w:uiPriority="99" w:name="index 5"/>
    <w:lsdException w:uiPriority="99" w:name="index 6"/>
    <w:lsdException w:uiPriority="99" w:name="index 7"/>
    <w:lsdException w:qFormat="1" w:unhideWhenUsed="0" w:uiPriority="0" w:semiHidden="0" w:name="index 8"/>
    <w:lsdException w:uiPriority="99" w:name="index 9"/>
    <w:lsdException w:qFormat="1" w:unhideWhenUsed="0" w:uiPriority="39" w:semiHidden="0" w:name="toc 1"/>
    <w:lsdException w:qFormat="1" w:unhideWhenUsed="0" w:uiPriority="39" w:semiHidden="0" w:name="toc 2"/>
    <w:lsdException w:qFormat="1" w:unhideWhenUsed="0" w:uiPriority="39" w:semiHidden="0" w:name="toc 3"/>
    <w:lsdException w:qFormat="1" w:unhideWhenUsed="0" w:uiPriority="39" w:semiHidden="0" w:name="toc 4"/>
    <w:lsdException w:qFormat="1" w:unhideWhenUsed="0" w:uiPriority="39" w:semiHidden="0" w:name="toc 5"/>
    <w:lsdException w:qFormat="1" w:unhideWhenUsed="0" w:uiPriority="39" w:semiHidden="0" w:name="toc 6"/>
    <w:lsdException w:qFormat="1" w:unhideWhenUsed="0" w:uiPriority="39" w:semiHidden="0" w:name="toc 7"/>
    <w:lsdException w:qFormat="1" w:unhideWhenUsed="0" w:uiPriority="39" w:semiHidden="0" w:name="toc 8"/>
    <w:lsdException w:qFormat="1" w:unhideWhenUsed="0" w:uiPriority="39" w:semiHidden="0" w:name="toc 9"/>
    <w:lsdException w:qFormat="1" w:unhideWhenUsed="0" w:uiPriority="99" w:semiHidden="0" w:name="Normal Indent"/>
    <w:lsdException w:qFormat="1" w:unhideWhenUsed="0" w:uiPriority="99" w:semiHidden="0" w:name="footnote text"/>
    <w:lsdException w:qFormat="1" w:unhideWhenUsed="0" w:uiPriority="99" w:semiHidden="0" w:name="annotation text"/>
    <w:lsdException w:qFormat="1" w:unhideWhenUsed="0" w:uiPriority="99" w:semiHidden="0" w:name="header"/>
    <w:lsdException w:qFormat="1" w:unhideWhenUsed="0" w:uiPriority="99" w:semiHidden="0" w:name="footer"/>
    <w:lsdException w:qFormat="1" w:unhideWhenUsed="0" w:uiPriority="0" w:semiHidden="0" w:name="index heading"/>
    <w:lsdException w:qFormat="1" w:unhideWhenUsed="0" w:uiPriority="35" w:semiHidden="0" w:name="caption"/>
    <w:lsdException w:qFormat="1" w:unhideWhenUsed="0" w:uiPriority="99" w:semiHidden="0" w:name="table of figures"/>
    <w:lsdException w:qFormat="1" w:unhideWhenUsed="0" w:uiPriority="0" w:semiHidden="0" w:name="envelope address"/>
    <w:lsdException w:qFormat="1" w:unhideWhenUsed="0" w:uiPriority="0" w:semiHidden="0" w:name="envelope return"/>
    <w:lsdException w:qFormat="1" w:unhideWhenUsed="0" w:uiPriority="0" w:semiHidden="0" w:name="footnote reference"/>
    <w:lsdException w:qFormat="1" w:unhideWhenUsed="0" w:uiPriority="99" w:semiHidden="0" w:name="annotation reference"/>
    <w:lsdException w:qFormat="1" w:unhideWhenUsed="0" w:uiPriority="99" w:semiHidden="0" w:name="line number"/>
    <w:lsdException w:qFormat="1" w:unhideWhenUsed="0" w:uiPriority="0" w:semiHidden="0" w:name="page number"/>
    <w:lsdException w:qFormat="1" w:unhideWhenUsed="0" w:uiPriority="99" w:semiHidden="0" w:name="endnote reference"/>
    <w:lsdException w:qFormat="1" w:unhideWhenUsed="0" w:uiPriority="99" w:semiHidden="0" w:name="endnote text"/>
    <w:lsdException w:qFormat="1" w:unhideWhenUsed="0" w:uiPriority="0" w:semiHidden="0" w:name="table of authorities"/>
    <w:lsdException w:qFormat="1" w:unhideWhenUsed="0" w:uiPriority="99" w:semiHidden="0" w:name="macro"/>
    <w:lsdException w:qFormat="1" w:unhideWhenUsed="0" w:uiPriority="0" w:semiHidden="0" w:name="toa heading"/>
    <w:lsdException w:qFormat="1" w:unhideWhenUsed="0" w:uiPriority="0" w:semiHidden="0" w:name="List"/>
    <w:lsdException w:qFormat="1" w:unhideWhenUsed="0" w:uiPriority="0" w:semiHidden="0" w:name="List Bullet"/>
    <w:lsdException w:qFormat="1" w:unhideWhenUsed="0" w:uiPriority="0" w:semiHidden="0" w:name="List Number"/>
    <w:lsdException w:qFormat="1" w:unhideWhenUsed="0" w:uiPriority="0" w:semiHidden="0" w:name="List 2"/>
    <w:lsdException w:qFormat="1" w:unhideWhenUsed="0" w:uiPriority="0" w:semiHidden="0" w:name="List 3"/>
    <w:lsdException w:qFormat="1" w:unhideWhenUsed="0" w:uiPriority="0" w:semiHidden="0" w:name="List 4"/>
    <w:lsdException w:qFormat="1" w:unhideWhenUsed="0" w:uiPriority="0" w:semiHidden="0" w:name="List 5"/>
    <w:lsdException w:qFormat="1" w:unhideWhenUsed="0" w:uiPriority="0" w:semiHidden="0" w:name="List Bullet 2"/>
    <w:lsdException w:qFormat="1" w:unhideWhenUsed="0" w:uiPriority="0" w:semiHidden="0" w:name="List Bullet 3"/>
    <w:lsdException w:qFormat="1" w:unhideWhenUsed="0" w:uiPriority="99" w:semiHidden="0" w:name="List Bullet 4"/>
    <w:lsdException w:qFormat="1" w:unhideWhenUsed="0" w:uiPriority="0" w:semiHidden="0" w:name="List Bullet 5"/>
    <w:lsdException w:qFormat="1" w:unhideWhenUsed="0" w:uiPriority="0" w:semiHidden="0" w:name="List Number 2"/>
    <w:lsdException w:qFormat="1" w:unhideWhenUsed="0" w:uiPriority="0" w:semiHidden="0" w:name="List Number 3"/>
    <w:lsdException w:qFormat="1" w:unhideWhenUsed="0" w:uiPriority="0" w:semiHidden="0" w:name="List Number 4"/>
    <w:lsdException w:qFormat="1" w:unhideWhenUsed="0" w:uiPriority="0" w:semiHidden="0" w:name="List Number 5"/>
    <w:lsdException w:qFormat="1" w:unhideWhenUsed="0" w:uiPriority="10" w:semiHidden="0" w:name="Title"/>
    <w:lsdException w:qFormat="1" w:unhideWhenUsed="0" w:uiPriority="0" w:semiHidden="0" w:name="Closing"/>
    <w:lsdException w:qFormat="1" w:unhideWhenUsed="0" w:uiPriority="99" w:semiHidden="0" w:name="Signature"/>
    <w:lsdException w:qFormat="1" w:uiPriority="1" w:name="Default Paragraph Font"/>
    <w:lsdException w:qFormat="1" w:unhideWhenUsed="0" w:uiPriority="99" w:semiHidden="0" w:name="Body Text"/>
    <w:lsdException w:qFormat="1" w:unhideWhenUsed="0" w:uiPriority="0" w:semiHidden="0" w:name="Body Text Indent"/>
    <w:lsdException w:qFormat="1" w:unhideWhenUsed="0" w:uiPriority="0" w:semiHidden="0" w:name="List Continue"/>
    <w:lsdException w:qFormat="1" w:unhideWhenUsed="0" w:uiPriority="0" w:semiHidden="0" w:name="List Continue 2"/>
    <w:lsdException w:qFormat="1" w:unhideWhenUsed="0" w:uiPriority="0" w:semiHidden="0" w:name="List Continue 3"/>
    <w:lsdException w:qFormat="1" w:unhideWhenUsed="0" w:uiPriority="0" w:semiHidden="0" w:name="List Continue 4"/>
    <w:lsdException w:qFormat="1" w:unhideWhenUsed="0" w:uiPriority="0" w:semiHidden="0" w:name="List Continue 5"/>
    <w:lsdException w:qFormat="1" w:unhideWhenUsed="0" w:uiPriority="0" w:semiHidden="0" w:name="Message Header"/>
    <w:lsdException w:qFormat="1" w:unhideWhenUsed="0" w:uiPriority="11" w:semiHidden="0" w:name="Subtitle"/>
    <w:lsdException w:qFormat="1" w:unhideWhenUsed="0" w:uiPriority="99" w:semiHidden="0" w:name="Salutation"/>
    <w:lsdException w:qFormat="1" w:unhideWhenUsed="0" w:uiPriority="0" w:semiHidden="0" w:name="Date"/>
    <w:lsdException w:qFormat="1" w:unhideWhenUsed="0" w:uiPriority="99" w:semiHidden="0" w:name="Body Text First Indent"/>
    <w:lsdException w:qFormat="1" w:unhideWhenUsed="0" w:uiPriority="0" w:semiHidden="0" w:name="Body Text First Indent 2"/>
    <w:lsdException w:qFormat="1" w:unhideWhenUsed="0" w:uiPriority="0" w:semiHidden="0" w:name="Note Heading"/>
    <w:lsdException w:qFormat="1" w:unhideWhenUsed="0" w:uiPriority="99" w:semiHidden="0" w:name="Body Text 2"/>
    <w:lsdException w:qFormat="1" w:unhideWhenUsed="0" w:uiPriority="99" w:semiHidden="0" w:name="Body Text 3"/>
    <w:lsdException w:qFormat="1" w:unhideWhenUsed="0" w:uiPriority="0" w:semiHidden="0" w:name="Body Text Indent 2"/>
    <w:lsdException w:qFormat="1" w:unhideWhenUsed="0" w:uiPriority="99" w:semiHidden="0" w:name="Body Text Indent 3"/>
    <w:lsdException w:qFormat="1" w:unhideWhenUsed="0" w:uiPriority="0" w:semiHidden="0" w:name="Block Text"/>
    <w:lsdException w:qFormat="1" w:unhideWhenUsed="0" w:uiPriority="99" w:semiHidden="0" w:name="Hyperlink"/>
    <w:lsdException w:qFormat="1" w:unhideWhenUsed="0" w:uiPriority="99" w:semiHidden="0" w:name="FollowedHyperlink"/>
    <w:lsdException w:qFormat="1" w:unhideWhenUsed="0" w:uiPriority="0" w:semiHidden="0" w:name="Strong"/>
    <w:lsdException w:qFormat="1" w:unhideWhenUsed="0" w:uiPriority="20" w:semiHidden="0" w:name="Emphasis"/>
    <w:lsdException w:qFormat="1" w:unhideWhenUsed="0" w:uiPriority="99" w:semiHidden="0" w:name="Document Map"/>
    <w:lsdException w:qFormat="1" w:unhideWhenUsed="0" w:uiPriority="0" w:semiHidden="0" w:name="Plain Text"/>
    <w:lsdException w:qFormat="1" w:unhideWhenUsed="0" w:uiPriority="0" w:semiHidden="0" w:name="E-mail Signature"/>
    <w:lsdException w:qFormat="1" w:unhideWhenUsed="0" w:uiPriority="99" w:semiHidden="0" w:name="Normal (Web)"/>
    <w:lsdException w:qFormat="1" w:unhideWhenUsed="0" w:uiPriority="0" w:semiHidden="0" w:name="HTML Acronym"/>
    <w:lsdException w:qFormat="1" w:unhideWhenUsed="0" w:uiPriority="99" w:semiHidden="0" w:name="HTML Address"/>
    <w:lsdException w:qFormat="1" w:unhideWhenUsed="0" w:uiPriority="0" w:semiHidden="0" w:name="HTML Cite"/>
    <w:lsdException w:qFormat="1" w:unhideWhenUsed="0" w:uiPriority="99" w:semiHidden="0" w:name="HTML Code"/>
    <w:lsdException w:qFormat="1" w:unhideWhenUsed="0" w:uiPriority="0" w:semiHidden="0" w:name="HTML Definition"/>
    <w:lsdException w:qFormat="1" w:unhideWhenUsed="0" w:uiPriority="0" w:semiHidden="0" w:name="HTML Keyboard"/>
    <w:lsdException w:qFormat="1" w:unhideWhenUsed="0" w:uiPriority="99" w:semiHidden="0" w:name="HTML Preformatted"/>
    <w:lsdException w:qFormat="1" w:unhideWhenUsed="0" w:uiPriority="0" w:semiHidden="0" w:name="HTML Sample"/>
    <w:lsdException w:qFormat="1" w:unhideWhenUsed="0" w:uiPriority="0" w:semiHidden="0" w:name="HTML Typewriter"/>
    <w:lsdException w:qFormat="1" w:unhideWhenUsed="0" w:uiPriority="0" w:semiHidden="0" w:name="HTML Variable"/>
    <w:lsdException w:qFormat="1" w:uiPriority="99" w:name="Normal Table"/>
    <w:lsdException w:qFormat="1" w:unhideWhenUsed="0" w:uiPriority="99" w:semiHidden="0" w:name="annotation subject"/>
    <w:lsdException w:qFormat="1" w:unhideWhenUsed="0" w:uiPriority="0" w:semiHidden="0" w:name="Table Simple 1"/>
    <w:lsdException w:qFormat="1" w:unhideWhenUsed="0" w:uiPriority="0" w:semiHidden="0" w:name="Table Simple 2"/>
    <w:lsdException w:qFormat="1" w:unhideWhenUsed="0" w:uiPriority="0" w:semiHidden="0" w:name="Table Simple 3"/>
    <w:lsdException w:qFormat="1" w:unhideWhenUsed="0" w:uiPriority="0" w:semiHidden="0" w:name="Table Classic 1"/>
    <w:lsdException w:qFormat="1" w:unhideWhenUsed="0" w:uiPriority="0" w:semiHidden="0" w:name="Table Classic 2"/>
    <w:lsdException w:qFormat="1" w:unhideWhenUsed="0" w:uiPriority="0" w:semiHidden="0" w:name="Table Classic 3"/>
    <w:lsdException w:qFormat="1" w:unhideWhenUsed="0" w:uiPriority="0" w:semiHidden="0" w:name="Table Classic 4"/>
    <w:lsdException w:qFormat="1" w:unhideWhenUsed="0" w:uiPriority="0" w:semiHidden="0" w:name="Table Colorful 1"/>
    <w:lsdException w:qFormat="1" w:unhideWhenUsed="0" w:uiPriority="0" w:semiHidden="0" w:name="Table Colorful 2"/>
    <w:lsdException w:qFormat="1" w:unhideWhenUsed="0" w:uiPriority="0" w:semiHidden="0" w:name="Table Colorful 3"/>
    <w:lsdException w:qFormat="1" w:unhideWhenUsed="0" w:uiPriority="0" w:semiHidden="0" w:name="Table Columns 1"/>
    <w:lsdException w:qFormat="1" w:unhideWhenUsed="0" w:uiPriority="0" w:semiHidden="0" w:name="Table Columns 2"/>
    <w:lsdException w:qFormat="1" w:unhideWhenUsed="0" w:uiPriority="0" w:semiHidden="0" w:name="Table Columns 3"/>
    <w:lsdException w:qFormat="1" w:unhideWhenUsed="0" w:uiPriority="0" w:semiHidden="0" w:name="Table Columns 4"/>
    <w:lsdException w:qFormat="1" w:unhideWhenUsed="0" w:uiPriority="0" w:semiHidden="0" w:name="Table Columns 5"/>
    <w:lsdException w:qFormat="1" w:unhideWhenUsed="0" w:uiPriority="0" w:semiHidden="0" w:name="Table Grid 1"/>
    <w:lsdException w:qFormat="1" w:unhideWhenUsed="0" w:uiPriority="0" w:semiHidden="0" w:name="Table Grid 2"/>
    <w:lsdException w:qFormat="1" w:unhideWhenUsed="0" w:uiPriority="0" w:semiHidden="0" w:name="Table Grid 3"/>
    <w:lsdException w:qFormat="1" w:unhideWhenUsed="0" w:uiPriority="0" w:semiHidden="0" w:name="Table Grid 4"/>
    <w:lsdException w:qFormat="1" w:unhideWhenUsed="0" w:uiPriority="99" w:semiHidden="0" w:name="Table Grid 5"/>
    <w:lsdException w:qFormat="1" w:unhideWhenUsed="0" w:uiPriority="0" w:semiHidden="0" w:name="Table Grid 6"/>
    <w:lsdException w:qFormat="1" w:unhideWhenUsed="0" w:uiPriority="0" w:semiHidden="0" w:name="Table Grid 7"/>
    <w:lsdException w:qFormat="1" w:unhideWhenUsed="0" w:uiPriority="99" w:semiHidden="0" w:name="Table Grid 8"/>
    <w:lsdException w:qFormat="1" w:unhideWhenUsed="0" w:uiPriority="0" w:semiHidden="0" w:name="Table List 1"/>
    <w:lsdException w:qFormat="1" w:unhideWhenUsed="0" w:uiPriority="0" w:semiHidden="0" w:name="Table List 2"/>
    <w:lsdException w:qFormat="1" w:unhideWhenUsed="0" w:uiPriority="0" w:semiHidden="0" w:name="Table List 3"/>
    <w:lsdException w:qFormat="1" w:unhideWhenUsed="0" w:uiPriority="0" w:semiHidden="0" w:name="Table List 4"/>
    <w:lsdException w:qFormat="1" w:unhideWhenUsed="0" w:uiPriority="0" w:semiHidden="0" w:name="Table List 5"/>
    <w:lsdException w:qFormat="1" w:unhideWhenUsed="0" w:uiPriority="0" w:semiHidden="0" w:name="Table List 6"/>
    <w:lsdException w:qFormat="1" w:unhideWhenUsed="0" w:uiPriority="0" w:semiHidden="0" w:name="Table List 7"/>
    <w:lsdException w:qFormat="1" w:unhideWhenUsed="0" w:uiPriority="0" w:semiHidden="0" w:name="Table List 8"/>
    <w:lsdException w:qFormat="1" w:unhideWhenUsed="0" w:uiPriority="0" w:semiHidden="0" w:name="Table 3D effects 1"/>
    <w:lsdException w:qFormat="1" w:unhideWhenUsed="0" w:uiPriority="0" w:semiHidden="0" w:name="Table 3D effects 2"/>
    <w:lsdException w:qFormat="1" w:unhideWhenUsed="0" w:uiPriority="0" w:semiHidden="0" w:name="Table 3D effects 3"/>
    <w:lsdException w:qFormat="1" w:unhideWhenUsed="0" w:uiPriority="0" w:semiHidden="0" w:name="Table Contemporary"/>
    <w:lsdException w:qFormat="1" w:unhideWhenUsed="0" w:uiPriority="99" w:semiHidden="0" w:name="Table Elegant"/>
    <w:lsdException w:qFormat="1" w:unhideWhenUsed="0" w:uiPriority="99" w:semiHidden="0" w:name="Table Professional"/>
    <w:lsdException w:qFormat="1" w:unhideWhenUsed="0" w:uiPriority="0" w:semiHidden="0" w:name="Table Subtle 1"/>
    <w:lsdException w:qFormat="1" w:unhideWhenUsed="0" w:uiPriority="0" w:semiHidden="0" w:name="Table Subtle 2"/>
    <w:lsdException w:qFormat="1" w:unhideWhenUsed="0" w:uiPriority="0" w:semiHidden="0" w:name="Table Web 1"/>
    <w:lsdException w:qFormat="1" w:unhideWhenUsed="0" w:uiPriority="0" w:semiHidden="0" w:name="Table Web 2"/>
    <w:lsdException w:qFormat="1" w:unhideWhenUsed="0" w:uiPriority="0" w:semiHidden="0" w:name="Table Web 3"/>
    <w:lsdException w:qFormat="1" w:unhideWhenUsed="0" w:uiPriority="99" w:semiHidden="0" w:name="Balloon Text"/>
    <w:lsdException w:qFormat="1" w:unhideWhenUsed="0" w:uiPriority="39" w:semiHidden="0" w:name="Table Grid"/>
    <w:lsdException w:qFormat="1" w:unhideWhenUsed="0" w:uiPriority="99" w:semiHidden="0" w:name="Table Theme"/>
    <w:lsdException w:qFormat="1" w:unhideWhenUsed="0" w:uiPriority="99" w:semiHidden="0" w:name="Placeholder Text"/>
    <w:lsdException w:qFormat="1" w:unhideWhenUsed="0" w:uiPriority="1" w:semiHidden="0" w:name="No Spacing"/>
    <w:lsdException w:qFormat="1" w:unhideWhenUsed="0" w:uiPriority="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qFormat="1" w:unhideWhenUsed="0" w:uiPriority="70" w:semiHidden="0" w:name="Dark List"/>
    <w:lsdException w:unhideWhenUsed="0" w:uiPriority="71" w:semiHidden="0" w:name="Colorful Shading"/>
    <w:lsdException w:qFormat="1" w:unhideWhenUsed="0" w:uiPriority="72" w:semiHidden="0" w:name="Colorful List"/>
    <w:lsdException w:unhideWhenUsed="0" w:uiPriority="73" w:semiHidden="0" w:name="Colorful Grid"/>
    <w:lsdException w:qFormat="1" w:unhideWhenUsed="0" w:uiPriority="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qFormat="1" w:unhideWhenUsed="0" w:uiPriority="29" w:semiHidden="0" w:name="Quote"/>
    <w:lsdException w:unhideWhenUsed="0" w:uiPriority="66" w:semiHidden="0" w:name="Medium List 2 Accent 1"/>
    <w:lsdException w:unhideWhenUsed="0" w:uiPriority="67" w:semiHidden="0" w:name="Medium Grid 1 Accent 1"/>
    <w:lsdException w:unhideWhenUsed="0" w:uiPriority="68" w:semiHidden="0" w:name="Medium Grid 2 Accent 1"/>
    <w:lsdException w:qFormat="1"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qFormat="1" w:unhideWhenUsed="0" w:uiPriority="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qFormat="1"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qFormat="1" w:unhideWhenUsed="0" w:uiPriority="0" w:semiHidden="0" w:name="Light List Accent 5"/>
    <w:lsdException w:qFormat="1"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qFormat="1"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qFormat="1"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Calibri" w:hAnsi="Calibri" w:eastAsia="宋体" w:cs="Times New Roman"/>
      <w:kern w:val="2"/>
      <w:sz w:val="21"/>
      <w:szCs w:val="22"/>
      <w:lang w:val="en-US" w:eastAsia="zh-CN" w:bidi="ar-SA"/>
    </w:rPr>
  </w:style>
  <w:style w:type="paragraph" w:styleId="3">
    <w:name w:val="heading 1"/>
    <w:basedOn w:val="1"/>
    <w:next w:val="1"/>
    <w:link w:val="159"/>
    <w:autoRedefine/>
    <w:qFormat/>
    <w:uiPriority w:val="0"/>
    <w:pPr>
      <w:autoSpaceDE w:val="0"/>
      <w:autoSpaceDN w:val="0"/>
      <w:adjustRightInd w:val="0"/>
      <w:spacing w:line="360" w:lineRule="auto"/>
      <w:jc w:val="center"/>
      <w:outlineLvl w:val="0"/>
    </w:pPr>
    <w:rPr>
      <w:rFonts w:eastAsia="隶书"/>
      <w:b/>
      <w:bCs/>
      <w:kern w:val="0"/>
      <w:sz w:val="36"/>
      <w:szCs w:val="36"/>
    </w:rPr>
  </w:style>
  <w:style w:type="paragraph" w:styleId="4">
    <w:name w:val="heading 2"/>
    <w:basedOn w:val="1"/>
    <w:next w:val="5"/>
    <w:link w:val="160"/>
    <w:autoRedefine/>
    <w:qFormat/>
    <w:uiPriority w:val="0"/>
    <w:pPr>
      <w:keepNext/>
      <w:keepLines/>
      <w:snapToGrid w:val="0"/>
      <w:spacing w:before="260" w:after="260" w:line="400" w:lineRule="exact"/>
      <w:jc w:val="center"/>
      <w:outlineLvl w:val="1"/>
    </w:pPr>
    <w:rPr>
      <w:rFonts w:ascii="Arial" w:hAnsi="Arial" w:eastAsia="黑体"/>
      <w:b/>
      <w:bCs/>
      <w:sz w:val="32"/>
      <w:szCs w:val="32"/>
    </w:rPr>
  </w:style>
  <w:style w:type="paragraph" w:styleId="6">
    <w:name w:val="heading 3"/>
    <w:basedOn w:val="1"/>
    <w:next w:val="1"/>
    <w:link w:val="161"/>
    <w:autoRedefine/>
    <w:qFormat/>
    <w:uiPriority w:val="0"/>
    <w:pPr>
      <w:keepNext/>
      <w:keepLines/>
      <w:outlineLvl w:val="2"/>
    </w:pPr>
    <w:rPr>
      <w:rFonts w:ascii="仿宋" w:hAnsi="仿宋" w:eastAsia="仿宋" w:cs="仿宋"/>
      <w:b/>
      <w:bCs/>
      <w:sz w:val="24"/>
      <w:szCs w:val="24"/>
    </w:rPr>
  </w:style>
  <w:style w:type="paragraph" w:styleId="7">
    <w:name w:val="heading 4"/>
    <w:basedOn w:val="1"/>
    <w:next w:val="1"/>
    <w:link w:val="162"/>
    <w:autoRedefine/>
    <w:qFormat/>
    <w:uiPriority w:val="9"/>
    <w:pPr>
      <w:keepNext/>
      <w:keepLines/>
      <w:spacing w:before="280" w:after="290" w:line="376" w:lineRule="auto"/>
      <w:outlineLvl w:val="3"/>
    </w:pPr>
    <w:rPr>
      <w:rFonts w:ascii="Arial" w:hAnsi="Arial" w:eastAsia="黑体"/>
      <w:b/>
      <w:bCs/>
      <w:sz w:val="28"/>
      <w:szCs w:val="28"/>
    </w:rPr>
  </w:style>
  <w:style w:type="paragraph" w:styleId="8">
    <w:name w:val="heading 5"/>
    <w:basedOn w:val="1"/>
    <w:next w:val="1"/>
    <w:link w:val="163"/>
    <w:autoRedefine/>
    <w:qFormat/>
    <w:uiPriority w:val="9"/>
    <w:pPr>
      <w:keepNext/>
      <w:keepLines/>
      <w:tabs>
        <w:tab w:val="left" w:pos="992"/>
      </w:tabs>
      <w:spacing w:before="280" w:after="290" w:line="376" w:lineRule="auto"/>
      <w:ind w:left="992" w:hanging="992"/>
      <w:outlineLvl w:val="4"/>
    </w:pPr>
    <w:rPr>
      <w:b/>
      <w:bCs/>
      <w:sz w:val="28"/>
      <w:szCs w:val="28"/>
    </w:rPr>
  </w:style>
  <w:style w:type="paragraph" w:styleId="9">
    <w:name w:val="heading 6"/>
    <w:basedOn w:val="1"/>
    <w:next w:val="1"/>
    <w:link w:val="164"/>
    <w:autoRedefine/>
    <w:qFormat/>
    <w:uiPriority w:val="9"/>
    <w:pPr>
      <w:keepNext/>
      <w:keepLines/>
      <w:spacing w:before="240" w:after="64" w:line="320" w:lineRule="auto"/>
      <w:outlineLvl w:val="5"/>
    </w:pPr>
    <w:rPr>
      <w:rFonts w:ascii="Arial" w:hAnsi="Arial" w:eastAsia="黑体"/>
      <w:b/>
      <w:bCs/>
      <w:sz w:val="24"/>
      <w:szCs w:val="24"/>
    </w:rPr>
  </w:style>
  <w:style w:type="paragraph" w:styleId="10">
    <w:name w:val="heading 7"/>
    <w:basedOn w:val="1"/>
    <w:next w:val="1"/>
    <w:link w:val="165"/>
    <w:autoRedefine/>
    <w:qFormat/>
    <w:uiPriority w:val="9"/>
    <w:pPr>
      <w:keepNext/>
      <w:keepLines/>
      <w:tabs>
        <w:tab w:val="left" w:pos="0"/>
      </w:tabs>
      <w:spacing w:before="240" w:after="64" w:line="320" w:lineRule="auto"/>
      <w:ind w:left="1296" w:hanging="1296"/>
      <w:outlineLvl w:val="6"/>
    </w:pPr>
    <w:rPr>
      <w:b/>
      <w:bCs/>
      <w:sz w:val="24"/>
      <w:szCs w:val="24"/>
    </w:rPr>
  </w:style>
  <w:style w:type="paragraph" w:styleId="11">
    <w:name w:val="heading 8"/>
    <w:basedOn w:val="1"/>
    <w:next w:val="1"/>
    <w:link w:val="166"/>
    <w:autoRedefine/>
    <w:qFormat/>
    <w:uiPriority w:val="9"/>
    <w:pPr>
      <w:keepNext/>
      <w:keepLines/>
      <w:tabs>
        <w:tab w:val="left" w:pos="0"/>
      </w:tabs>
      <w:spacing w:before="240" w:after="64" w:line="320" w:lineRule="auto"/>
      <w:ind w:left="1440" w:hanging="1440"/>
      <w:outlineLvl w:val="7"/>
    </w:pPr>
    <w:rPr>
      <w:rFonts w:ascii="Cambria" w:hAnsi="Cambria"/>
      <w:sz w:val="24"/>
      <w:szCs w:val="24"/>
    </w:rPr>
  </w:style>
  <w:style w:type="paragraph" w:styleId="12">
    <w:name w:val="heading 9"/>
    <w:basedOn w:val="1"/>
    <w:next w:val="1"/>
    <w:link w:val="167"/>
    <w:autoRedefine/>
    <w:qFormat/>
    <w:uiPriority w:val="9"/>
    <w:pPr>
      <w:keepNext/>
      <w:keepLines/>
      <w:tabs>
        <w:tab w:val="left" w:pos="0"/>
      </w:tabs>
      <w:spacing w:before="240" w:after="64" w:line="320" w:lineRule="auto"/>
      <w:ind w:left="1584" w:hanging="1584"/>
      <w:outlineLvl w:val="8"/>
    </w:pPr>
    <w:rPr>
      <w:rFonts w:ascii="Cambria" w:hAnsi="Cambria"/>
      <w:szCs w:val="21"/>
    </w:rPr>
  </w:style>
  <w:style w:type="character" w:default="1" w:styleId="138">
    <w:name w:val="Default Paragraph Font"/>
    <w:autoRedefine/>
    <w:semiHidden/>
    <w:unhideWhenUsed/>
    <w:qFormat/>
    <w:uiPriority w:val="1"/>
  </w:style>
  <w:style w:type="table" w:default="1" w:styleId="82">
    <w:name w:val="Normal Table"/>
    <w:autoRedefine/>
    <w:semiHidden/>
    <w:unhideWhenUsed/>
    <w:qFormat/>
    <w:uiPriority w:val="99"/>
    <w:tblPr>
      <w:tblCellMar>
        <w:top w:w="0" w:type="dxa"/>
        <w:left w:w="108" w:type="dxa"/>
        <w:bottom w:w="0" w:type="dxa"/>
        <w:right w:w="108" w:type="dxa"/>
      </w:tblCellMar>
    </w:tblPr>
  </w:style>
  <w:style w:type="paragraph" w:styleId="2">
    <w:name w:val="macro"/>
    <w:link w:val="2171"/>
    <w:autoRedefine/>
    <w:qFormat/>
    <w:uiPriority w:val="99"/>
    <w:pPr>
      <w:widowControl w:val="0"/>
      <w:tabs>
        <w:tab w:val="left" w:pos="480"/>
        <w:tab w:val="left" w:pos="960"/>
        <w:tab w:val="left" w:pos="1440"/>
        <w:tab w:val="left" w:pos="1920"/>
        <w:tab w:val="left" w:pos="2400"/>
        <w:tab w:val="left" w:pos="2880"/>
        <w:tab w:val="left" w:pos="3360"/>
        <w:tab w:val="left" w:pos="3840"/>
        <w:tab w:val="left" w:pos="4320"/>
      </w:tabs>
      <w:kinsoku w:val="0"/>
      <w:overflowPunct w:val="0"/>
      <w:autoSpaceDE w:val="0"/>
      <w:autoSpaceDN w:val="0"/>
      <w:snapToGrid w:val="0"/>
    </w:pPr>
    <w:rPr>
      <w:rFonts w:ascii="Courier New" w:hAnsi="Courier New" w:eastAsia="宋体" w:cs="Courier New"/>
      <w:kern w:val="2"/>
      <w:sz w:val="24"/>
      <w:szCs w:val="24"/>
      <w:lang w:val="en-US" w:eastAsia="zh-CN" w:bidi="ar-SA"/>
    </w:rPr>
  </w:style>
  <w:style w:type="paragraph" w:styleId="5">
    <w:name w:val="Normal Indent"/>
    <w:basedOn w:val="1"/>
    <w:link w:val="171"/>
    <w:autoRedefine/>
    <w:qFormat/>
    <w:uiPriority w:val="99"/>
    <w:pPr>
      <w:ind w:firstLine="420"/>
    </w:pPr>
    <w:rPr>
      <w:szCs w:val="20"/>
    </w:rPr>
  </w:style>
  <w:style w:type="paragraph" w:styleId="13">
    <w:name w:val="List 3"/>
    <w:basedOn w:val="1"/>
    <w:autoRedefine/>
    <w:qFormat/>
    <w:uiPriority w:val="0"/>
    <w:pPr>
      <w:ind w:left="100" w:leftChars="400" w:hanging="200" w:hangingChars="200"/>
    </w:pPr>
    <w:rPr>
      <w:rFonts w:ascii="Times New Roman" w:hAnsi="Times New Roman"/>
      <w:szCs w:val="20"/>
    </w:rPr>
  </w:style>
  <w:style w:type="paragraph" w:styleId="14">
    <w:name w:val="toc 7"/>
    <w:basedOn w:val="1"/>
    <w:next w:val="1"/>
    <w:autoRedefine/>
    <w:qFormat/>
    <w:uiPriority w:val="39"/>
    <w:pPr>
      <w:ind w:left="1260"/>
      <w:jc w:val="left"/>
    </w:pPr>
    <w:rPr>
      <w:rFonts w:ascii="Times New Roman" w:hAnsi="Times New Roman"/>
      <w:sz w:val="18"/>
      <w:szCs w:val="18"/>
    </w:rPr>
  </w:style>
  <w:style w:type="paragraph" w:styleId="15">
    <w:name w:val="List Number 2"/>
    <w:basedOn w:val="1"/>
    <w:autoRedefine/>
    <w:qFormat/>
    <w:uiPriority w:val="0"/>
    <w:pPr>
      <w:tabs>
        <w:tab w:val="left" w:pos="432"/>
        <w:tab w:val="left" w:pos="567"/>
      </w:tabs>
      <w:ind w:left="432" w:hanging="432"/>
    </w:pPr>
    <w:rPr>
      <w:rFonts w:ascii="Times New Roman" w:hAnsi="Times New Roman"/>
      <w:sz w:val="28"/>
      <w:szCs w:val="20"/>
    </w:rPr>
  </w:style>
  <w:style w:type="paragraph" w:styleId="16">
    <w:name w:val="table of authorities"/>
    <w:basedOn w:val="1"/>
    <w:next w:val="1"/>
    <w:autoRedefine/>
    <w:qFormat/>
    <w:uiPriority w:val="0"/>
    <w:pPr>
      <w:numPr>
        <w:ilvl w:val="0"/>
        <w:numId w:val="1"/>
      </w:numPr>
      <w:ind w:left="200" w:leftChars="200"/>
    </w:pPr>
    <w:rPr>
      <w:rFonts w:ascii="Times New Roman" w:hAnsi="Times New Roman"/>
      <w:sz w:val="18"/>
      <w:szCs w:val="24"/>
    </w:rPr>
  </w:style>
  <w:style w:type="paragraph" w:styleId="17">
    <w:name w:val="Note Heading"/>
    <w:basedOn w:val="1"/>
    <w:next w:val="1"/>
    <w:link w:val="168"/>
    <w:autoRedefine/>
    <w:qFormat/>
    <w:uiPriority w:val="0"/>
    <w:pPr>
      <w:adjustRightInd w:val="0"/>
      <w:snapToGrid w:val="0"/>
      <w:spacing w:line="360" w:lineRule="auto"/>
      <w:ind w:firstLine="200" w:firstLineChars="200"/>
      <w:jc w:val="center"/>
    </w:pPr>
    <w:rPr>
      <w:rFonts w:ascii="Times New Roman" w:hAnsi="Times New Roman"/>
    </w:rPr>
  </w:style>
  <w:style w:type="paragraph" w:styleId="18">
    <w:name w:val="List Bullet 4"/>
    <w:basedOn w:val="1"/>
    <w:autoRedefine/>
    <w:qFormat/>
    <w:uiPriority w:val="99"/>
    <w:pPr>
      <w:numPr>
        <w:ilvl w:val="0"/>
        <w:numId w:val="2"/>
      </w:numPr>
    </w:pPr>
    <w:rPr>
      <w:rFonts w:ascii="Times New Roman" w:hAnsi="Times New Roman"/>
      <w:szCs w:val="24"/>
    </w:rPr>
  </w:style>
  <w:style w:type="paragraph" w:styleId="19">
    <w:name w:val="index 8"/>
    <w:basedOn w:val="20"/>
    <w:next w:val="1"/>
    <w:autoRedefine/>
    <w:qFormat/>
    <w:uiPriority w:val="0"/>
    <w:pPr>
      <w:adjustRightInd w:val="0"/>
      <w:ind w:firstLine="420"/>
    </w:pPr>
    <w:rPr>
      <w:rFonts w:ascii="宋体" w:hAnsi="宋体" w:cs="Arial"/>
      <w:bCs w:val="0"/>
      <w:sz w:val="18"/>
      <w:szCs w:val="18"/>
    </w:rPr>
  </w:style>
  <w:style w:type="paragraph" w:customStyle="1" w:styleId="20">
    <w:name w:val="表格名称"/>
    <w:basedOn w:val="1"/>
    <w:link w:val="169"/>
    <w:autoRedefine/>
    <w:qFormat/>
    <w:uiPriority w:val="0"/>
    <w:pPr>
      <w:snapToGrid w:val="0"/>
      <w:spacing w:beforeLines="20" w:afterLines="20" w:line="360" w:lineRule="auto"/>
      <w:ind w:firstLine="200" w:firstLineChars="200"/>
      <w:jc w:val="center"/>
    </w:pPr>
    <w:rPr>
      <w:rFonts w:ascii="Times New Roman" w:hAnsi="Times New Roman"/>
      <w:b/>
      <w:bCs/>
      <w:sz w:val="24"/>
      <w:szCs w:val="20"/>
    </w:rPr>
  </w:style>
  <w:style w:type="paragraph" w:styleId="21">
    <w:name w:val="E-mail Signature"/>
    <w:basedOn w:val="1"/>
    <w:link w:val="170"/>
    <w:autoRedefine/>
    <w:qFormat/>
    <w:uiPriority w:val="0"/>
    <w:pPr>
      <w:adjustRightInd w:val="0"/>
      <w:snapToGrid w:val="0"/>
      <w:spacing w:line="360" w:lineRule="auto"/>
      <w:ind w:firstLine="200" w:firstLineChars="200"/>
      <w:jc w:val="left"/>
    </w:pPr>
    <w:rPr>
      <w:rFonts w:ascii="Times New Roman" w:hAnsi="Times New Roman"/>
    </w:rPr>
  </w:style>
  <w:style w:type="paragraph" w:styleId="22">
    <w:name w:val="List Number"/>
    <w:basedOn w:val="1"/>
    <w:autoRedefine/>
    <w:qFormat/>
    <w:uiPriority w:val="0"/>
    <w:pPr>
      <w:widowControl/>
      <w:tabs>
        <w:tab w:val="left" w:pos="454"/>
        <w:tab w:val="left" w:pos="720"/>
      </w:tabs>
      <w:spacing w:afterLines="50"/>
      <w:ind w:left="454" w:hanging="284"/>
      <w:jc w:val="left"/>
    </w:pPr>
    <w:rPr>
      <w:rFonts w:ascii="Times New Roman" w:hAnsi="Times New Roman"/>
      <w:kern w:val="0"/>
      <w:sz w:val="24"/>
      <w:szCs w:val="20"/>
    </w:rPr>
  </w:style>
  <w:style w:type="paragraph" w:styleId="23">
    <w:name w:val="caption"/>
    <w:basedOn w:val="1"/>
    <w:next w:val="1"/>
    <w:link w:val="172"/>
    <w:autoRedefine/>
    <w:qFormat/>
    <w:uiPriority w:val="35"/>
    <w:pPr>
      <w:spacing w:before="152" w:after="160"/>
    </w:pPr>
    <w:rPr>
      <w:rFonts w:ascii="Arial" w:hAnsi="Arial" w:eastAsia="黑体"/>
      <w:sz w:val="20"/>
      <w:szCs w:val="20"/>
    </w:rPr>
  </w:style>
  <w:style w:type="paragraph" w:styleId="24">
    <w:name w:val="List Bullet"/>
    <w:basedOn w:val="1"/>
    <w:autoRedefine/>
    <w:qFormat/>
    <w:uiPriority w:val="0"/>
    <w:pPr>
      <w:widowControl/>
      <w:tabs>
        <w:tab w:val="left" w:pos="900"/>
      </w:tabs>
      <w:spacing w:before="100" w:beforeAutospacing="1" w:afterLines="50" w:afterAutospacing="1"/>
      <w:ind w:left="900" w:hanging="420"/>
      <w:jc w:val="left"/>
    </w:pPr>
    <w:rPr>
      <w:rFonts w:ascii="Times New Roman" w:hAnsi="Times New Roman"/>
      <w:kern w:val="0"/>
      <w:szCs w:val="20"/>
    </w:rPr>
  </w:style>
  <w:style w:type="paragraph" w:styleId="25">
    <w:name w:val="envelope address"/>
    <w:basedOn w:val="1"/>
    <w:autoRedefine/>
    <w:qFormat/>
    <w:uiPriority w:val="0"/>
    <w:pPr>
      <w:framePr w:w="7920" w:h="1980" w:hSpace="180" w:wrap="around" w:vAnchor="margin" w:hAnchor="page" w:xAlign="center" w:yAlign="bottom"/>
      <w:adjustRightInd w:val="0"/>
      <w:snapToGrid w:val="0"/>
      <w:spacing w:line="360" w:lineRule="auto"/>
      <w:ind w:left="100" w:leftChars="1400" w:firstLine="200" w:firstLineChars="200"/>
      <w:jc w:val="left"/>
    </w:pPr>
    <w:rPr>
      <w:rFonts w:ascii="Arial" w:hAnsi="Arial" w:cs="Arial"/>
      <w:sz w:val="24"/>
      <w:szCs w:val="24"/>
    </w:rPr>
  </w:style>
  <w:style w:type="paragraph" w:styleId="26">
    <w:name w:val="Document Map"/>
    <w:basedOn w:val="1"/>
    <w:link w:val="173"/>
    <w:autoRedefine/>
    <w:qFormat/>
    <w:uiPriority w:val="99"/>
    <w:rPr>
      <w:rFonts w:ascii="宋体"/>
      <w:sz w:val="18"/>
      <w:szCs w:val="18"/>
    </w:rPr>
  </w:style>
  <w:style w:type="paragraph" w:styleId="27">
    <w:name w:val="toa heading"/>
    <w:basedOn w:val="1"/>
    <w:next w:val="1"/>
    <w:autoRedefine/>
    <w:qFormat/>
    <w:uiPriority w:val="0"/>
    <w:pPr>
      <w:spacing w:before="120"/>
    </w:pPr>
    <w:rPr>
      <w:rFonts w:ascii="Arial" w:hAnsi="Arial"/>
      <w:sz w:val="24"/>
      <w:szCs w:val="20"/>
    </w:rPr>
  </w:style>
  <w:style w:type="paragraph" w:styleId="28">
    <w:name w:val="annotation text"/>
    <w:basedOn w:val="1"/>
    <w:link w:val="174"/>
    <w:autoRedefine/>
    <w:qFormat/>
    <w:uiPriority w:val="99"/>
    <w:pPr>
      <w:jc w:val="left"/>
    </w:pPr>
  </w:style>
  <w:style w:type="paragraph" w:styleId="29">
    <w:name w:val="Salutation"/>
    <w:basedOn w:val="1"/>
    <w:next w:val="1"/>
    <w:link w:val="175"/>
    <w:autoRedefine/>
    <w:qFormat/>
    <w:uiPriority w:val="99"/>
    <w:rPr>
      <w:rFonts w:ascii="宋体" w:hAnsi="Times New Roman"/>
      <w:b/>
      <w:sz w:val="28"/>
      <w:szCs w:val="20"/>
    </w:rPr>
  </w:style>
  <w:style w:type="paragraph" w:styleId="30">
    <w:name w:val="Body Text 3"/>
    <w:basedOn w:val="1"/>
    <w:link w:val="176"/>
    <w:autoRedefine/>
    <w:qFormat/>
    <w:uiPriority w:val="99"/>
    <w:pPr>
      <w:snapToGrid w:val="0"/>
      <w:spacing w:before="50" w:after="50"/>
    </w:pPr>
    <w:rPr>
      <w:rFonts w:ascii="Times New Roman" w:hAnsi="宋体" w:eastAsia="仿宋_GB2312"/>
      <w:b/>
      <w:bCs/>
      <w:sz w:val="24"/>
      <w:szCs w:val="20"/>
    </w:rPr>
  </w:style>
  <w:style w:type="paragraph" w:styleId="31">
    <w:name w:val="Closing"/>
    <w:basedOn w:val="1"/>
    <w:link w:val="177"/>
    <w:autoRedefine/>
    <w:qFormat/>
    <w:uiPriority w:val="0"/>
    <w:pPr>
      <w:adjustRightInd w:val="0"/>
      <w:snapToGrid w:val="0"/>
      <w:spacing w:line="360" w:lineRule="auto"/>
      <w:ind w:left="100" w:leftChars="2100" w:firstLine="200" w:firstLineChars="200"/>
      <w:jc w:val="left"/>
    </w:pPr>
    <w:rPr>
      <w:rFonts w:ascii="Times New Roman" w:hAnsi="Times New Roman"/>
    </w:rPr>
  </w:style>
  <w:style w:type="paragraph" w:styleId="32">
    <w:name w:val="List Bullet 3"/>
    <w:basedOn w:val="1"/>
    <w:autoRedefine/>
    <w:qFormat/>
    <w:uiPriority w:val="0"/>
    <w:pPr>
      <w:tabs>
        <w:tab w:val="left" w:pos="1200"/>
      </w:tabs>
      <w:ind w:left="1200" w:hanging="360" w:firstLineChars="200"/>
    </w:pPr>
    <w:rPr>
      <w:rFonts w:ascii="Times New Roman" w:hAnsi="Times New Roman"/>
      <w:szCs w:val="24"/>
    </w:rPr>
  </w:style>
  <w:style w:type="paragraph" w:styleId="33">
    <w:name w:val="Body Text"/>
    <w:basedOn w:val="1"/>
    <w:link w:val="178"/>
    <w:autoRedefine/>
    <w:qFormat/>
    <w:uiPriority w:val="99"/>
    <w:pPr>
      <w:spacing w:after="120"/>
    </w:pPr>
    <w:rPr>
      <w:sz w:val="28"/>
      <w:szCs w:val="24"/>
    </w:rPr>
  </w:style>
  <w:style w:type="paragraph" w:styleId="34">
    <w:name w:val="Body Text Indent"/>
    <w:basedOn w:val="1"/>
    <w:next w:val="1"/>
    <w:link w:val="179"/>
    <w:autoRedefine/>
    <w:qFormat/>
    <w:uiPriority w:val="0"/>
    <w:pPr>
      <w:spacing w:line="200" w:lineRule="exact"/>
      <w:ind w:firstLine="301"/>
    </w:pPr>
    <w:rPr>
      <w:rFonts w:ascii="宋体" w:hAnsi="Courier New"/>
      <w:spacing w:val="-4"/>
      <w:sz w:val="18"/>
      <w:szCs w:val="20"/>
    </w:rPr>
  </w:style>
  <w:style w:type="paragraph" w:styleId="35">
    <w:name w:val="List Number 3"/>
    <w:basedOn w:val="1"/>
    <w:autoRedefine/>
    <w:qFormat/>
    <w:uiPriority w:val="0"/>
    <w:pPr>
      <w:numPr>
        <w:ilvl w:val="0"/>
        <w:numId w:val="3"/>
      </w:numPr>
    </w:pPr>
    <w:rPr>
      <w:rFonts w:ascii="Times New Roman" w:hAnsi="Times New Roman"/>
      <w:szCs w:val="24"/>
    </w:rPr>
  </w:style>
  <w:style w:type="paragraph" w:styleId="36">
    <w:name w:val="List 2"/>
    <w:basedOn w:val="1"/>
    <w:autoRedefine/>
    <w:qFormat/>
    <w:uiPriority w:val="0"/>
    <w:pPr>
      <w:ind w:left="100" w:leftChars="200" w:hanging="200" w:hangingChars="200"/>
    </w:pPr>
    <w:rPr>
      <w:rFonts w:ascii="Times New Roman" w:hAnsi="Times New Roman"/>
      <w:sz w:val="28"/>
      <w:szCs w:val="24"/>
    </w:rPr>
  </w:style>
  <w:style w:type="paragraph" w:styleId="37">
    <w:name w:val="List Continue"/>
    <w:basedOn w:val="1"/>
    <w:autoRedefine/>
    <w:qFormat/>
    <w:uiPriority w:val="0"/>
    <w:pPr>
      <w:adjustRightInd w:val="0"/>
      <w:snapToGrid w:val="0"/>
      <w:spacing w:after="120" w:line="360" w:lineRule="auto"/>
      <w:ind w:left="420" w:leftChars="200" w:firstLine="200" w:firstLineChars="200"/>
      <w:jc w:val="left"/>
    </w:pPr>
    <w:rPr>
      <w:rFonts w:ascii="Times New Roman" w:hAnsi="Times New Roman"/>
    </w:rPr>
  </w:style>
  <w:style w:type="paragraph" w:styleId="38">
    <w:name w:val="Block Text"/>
    <w:basedOn w:val="1"/>
    <w:autoRedefine/>
    <w:qFormat/>
    <w:uiPriority w:val="0"/>
    <w:pPr>
      <w:autoSpaceDE w:val="0"/>
      <w:autoSpaceDN w:val="0"/>
      <w:adjustRightInd w:val="0"/>
      <w:spacing w:beforeLines="50" w:afterLines="50" w:line="456" w:lineRule="exact"/>
      <w:ind w:left="1125" w:right="876" w:firstLine="480" w:firstLineChars="200"/>
      <w:jc w:val="center"/>
    </w:pPr>
    <w:rPr>
      <w:rFonts w:ascii="Times New Roman" w:hAnsi="Times New Roman" w:eastAsia="仿宋_GB2312"/>
      <w:kern w:val="0"/>
      <w:sz w:val="24"/>
      <w:szCs w:val="20"/>
    </w:rPr>
  </w:style>
  <w:style w:type="paragraph" w:styleId="39">
    <w:name w:val="List Bullet 2"/>
    <w:basedOn w:val="1"/>
    <w:autoRedefine/>
    <w:qFormat/>
    <w:uiPriority w:val="0"/>
    <w:pPr>
      <w:tabs>
        <w:tab w:val="left" w:pos="780"/>
      </w:tabs>
      <w:ind w:left="780" w:leftChars="200" w:hanging="360" w:hangingChars="200"/>
    </w:pPr>
    <w:rPr>
      <w:rFonts w:ascii="Times New Roman" w:hAnsi="Times New Roman"/>
      <w:szCs w:val="24"/>
    </w:rPr>
  </w:style>
  <w:style w:type="paragraph" w:styleId="40">
    <w:name w:val="HTML Address"/>
    <w:basedOn w:val="1"/>
    <w:link w:val="180"/>
    <w:autoRedefine/>
    <w:qFormat/>
    <w:uiPriority w:val="99"/>
    <w:pPr>
      <w:adjustRightInd w:val="0"/>
      <w:snapToGrid w:val="0"/>
      <w:spacing w:line="360" w:lineRule="auto"/>
      <w:ind w:firstLine="200" w:firstLineChars="200"/>
      <w:jc w:val="left"/>
    </w:pPr>
    <w:rPr>
      <w:rFonts w:ascii="Times New Roman" w:hAnsi="Times New Roman"/>
      <w:i/>
      <w:iCs/>
    </w:rPr>
  </w:style>
  <w:style w:type="paragraph" w:styleId="41">
    <w:name w:val="toc 5"/>
    <w:basedOn w:val="1"/>
    <w:next w:val="1"/>
    <w:autoRedefine/>
    <w:qFormat/>
    <w:uiPriority w:val="39"/>
    <w:pPr>
      <w:spacing w:afterLines="50"/>
      <w:ind w:left="840"/>
      <w:jc w:val="left"/>
    </w:pPr>
    <w:rPr>
      <w:rFonts w:ascii="Times New Roman" w:hAnsi="Times New Roman"/>
      <w:snapToGrid w:val="0"/>
      <w:kern w:val="0"/>
      <w:sz w:val="18"/>
      <w:szCs w:val="18"/>
    </w:rPr>
  </w:style>
  <w:style w:type="paragraph" w:styleId="42">
    <w:name w:val="toc 3"/>
    <w:basedOn w:val="1"/>
    <w:next w:val="1"/>
    <w:autoRedefine/>
    <w:qFormat/>
    <w:uiPriority w:val="39"/>
    <w:pPr>
      <w:ind w:left="840" w:leftChars="400"/>
    </w:pPr>
  </w:style>
  <w:style w:type="paragraph" w:styleId="43">
    <w:name w:val="Plain Text"/>
    <w:basedOn w:val="1"/>
    <w:link w:val="181"/>
    <w:autoRedefine/>
    <w:qFormat/>
    <w:uiPriority w:val="0"/>
    <w:pPr>
      <w:spacing w:beforeLines="50" w:afterLines="50" w:line="400" w:lineRule="exact"/>
    </w:pPr>
    <w:rPr>
      <w:rFonts w:ascii="宋体" w:hAnsi="Courier New"/>
      <w:sz w:val="24"/>
      <w:szCs w:val="24"/>
    </w:rPr>
  </w:style>
  <w:style w:type="paragraph" w:styleId="44">
    <w:name w:val="List Bullet 5"/>
    <w:basedOn w:val="1"/>
    <w:autoRedefine/>
    <w:qFormat/>
    <w:uiPriority w:val="0"/>
    <w:pPr>
      <w:numPr>
        <w:ilvl w:val="0"/>
        <w:numId w:val="4"/>
      </w:numPr>
    </w:pPr>
    <w:rPr>
      <w:rFonts w:ascii="Times New Roman" w:hAnsi="Times New Roman"/>
      <w:szCs w:val="24"/>
    </w:rPr>
  </w:style>
  <w:style w:type="paragraph" w:styleId="45">
    <w:name w:val="List Number 4"/>
    <w:basedOn w:val="1"/>
    <w:autoRedefine/>
    <w:qFormat/>
    <w:uiPriority w:val="0"/>
    <w:pPr>
      <w:numPr>
        <w:ilvl w:val="0"/>
        <w:numId w:val="5"/>
      </w:numPr>
      <w:adjustRightInd w:val="0"/>
      <w:snapToGrid w:val="0"/>
      <w:spacing w:line="360" w:lineRule="auto"/>
      <w:jc w:val="left"/>
    </w:pPr>
    <w:rPr>
      <w:rFonts w:ascii="Times New Roman" w:hAnsi="Times New Roman"/>
    </w:rPr>
  </w:style>
  <w:style w:type="paragraph" w:styleId="46">
    <w:name w:val="toc 8"/>
    <w:basedOn w:val="1"/>
    <w:next w:val="1"/>
    <w:autoRedefine/>
    <w:qFormat/>
    <w:uiPriority w:val="39"/>
    <w:pPr>
      <w:spacing w:afterLines="50"/>
      <w:ind w:left="1470"/>
      <w:jc w:val="left"/>
    </w:pPr>
    <w:rPr>
      <w:rFonts w:ascii="Times New Roman" w:hAnsi="Times New Roman"/>
      <w:snapToGrid w:val="0"/>
      <w:kern w:val="0"/>
      <w:sz w:val="18"/>
      <w:szCs w:val="18"/>
    </w:rPr>
  </w:style>
  <w:style w:type="paragraph" w:styleId="47">
    <w:name w:val="Date"/>
    <w:basedOn w:val="1"/>
    <w:next w:val="1"/>
    <w:link w:val="182"/>
    <w:autoRedefine/>
    <w:qFormat/>
    <w:uiPriority w:val="0"/>
    <w:pPr>
      <w:ind w:left="2500" w:leftChars="2500"/>
    </w:pPr>
    <w:rPr>
      <w:rFonts w:eastAsia="楷体_GB2312"/>
      <w:sz w:val="32"/>
      <w:szCs w:val="20"/>
    </w:rPr>
  </w:style>
  <w:style w:type="paragraph" w:styleId="48">
    <w:name w:val="Body Text Indent 2"/>
    <w:basedOn w:val="1"/>
    <w:link w:val="183"/>
    <w:autoRedefine/>
    <w:qFormat/>
    <w:uiPriority w:val="0"/>
    <w:pPr>
      <w:snapToGrid w:val="0"/>
      <w:ind w:firstLine="542" w:firstLineChars="225"/>
    </w:pPr>
    <w:rPr>
      <w:rFonts w:ascii="仿宋_GB2312" w:hAnsi="宋体"/>
      <w:b/>
      <w:bCs/>
      <w:color w:val="000000"/>
      <w:sz w:val="24"/>
      <w:szCs w:val="24"/>
    </w:rPr>
  </w:style>
  <w:style w:type="paragraph" w:styleId="49">
    <w:name w:val="endnote text"/>
    <w:basedOn w:val="1"/>
    <w:link w:val="184"/>
    <w:autoRedefine/>
    <w:qFormat/>
    <w:uiPriority w:val="99"/>
    <w:pPr>
      <w:numPr>
        <w:ilvl w:val="0"/>
        <w:numId w:val="6"/>
      </w:numPr>
      <w:snapToGrid w:val="0"/>
      <w:spacing w:afterLines="50"/>
      <w:jc w:val="left"/>
    </w:pPr>
    <w:rPr>
      <w:rFonts w:ascii="宋体"/>
      <w:snapToGrid w:val="0"/>
      <w:kern w:val="0"/>
      <w:szCs w:val="20"/>
    </w:rPr>
  </w:style>
  <w:style w:type="paragraph" w:styleId="50">
    <w:name w:val="List Continue 5"/>
    <w:basedOn w:val="1"/>
    <w:autoRedefine/>
    <w:qFormat/>
    <w:uiPriority w:val="0"/>
    <w:pPr>
      <w:adjustRightInd w:val="0"/>
      <w:snapToGrid w:val="0"/>
      <w:spacing w:after="120" w:line="360" w:lineRule="auto"/>
      <w:ind w:left="2100" w:leftChars="1000" w:firstLine="200" w:firstLineChars="200"/>
      <w:jc w:val="left"/>
    </w:pPr>
    <w:rPr>
      <w:rFonts w:ascii="Times New Roman" w:hAnsi="Times New Roman"/>
    </w:rPr>
  </w:style>
  <w:style w:type="paragraph" w:styleId="51">
    <w:name w:val="Balloon Text"/>
    <w:basedOn w:val="1"/>
    <w:link w:val="185"/>
    <w:autoRedefine/>
    <w:qFormat/>
    <w:uiPriority w:val="99"/>
    <w:rPr>
      <w:sz w:val="18"/>
      <w:szCs w:val="18"/>
    </w:rPr>
  </w:style>
  <w:style w:type="paragraph" w:styleId="52">
    <w:name w:val="footer"/>
    <w:basedOn w:val="1"/>
    <w:link w:val="186"/>
    <w:autoRedefine/>
    <w:qFormat/>
    <w:uiPriority w:val="99"/>
    <w:pPr>
      <w:tabs>
        <w:tab w:val="center" w:pos="4153"/>
        <w:tab w:val="right" w:pos="8306"/>
      </w:tabs>
      <w:snapToGrid w:val="0"/>
      <w:jc w:val="left"/>
    </w:pPr>
    <w:rPr>
      <w:sz w:val="18"/>
      <w:szCs w:val="18"/>
    </w:rPr>
  </w:style>
  <w:style w:type="paragraph" w:styleId="53">
    <w:name w:val="envelope return"/>
    <w:basedOn w:val="1"/>
    <w:autoRedefine/>
    <w:qFormat/>
    <w:uiPriority w:val="0"/>
    <w:pPr>
      <w:adjustRightInd w:val="0"/>
      <w:snapToGrid w:val="0"/>
      <w:spacing w:line="360" w:lineRule="auto"/>
      <w:ind w:firstLine="200" w:firstLineChars="200"/>
      <w:jc w:val="left"/>
    </w:pPr>
    <w:rPr>
      <w:rFonts w:ascii="Arial" w:hAnsi="Arial" w:cs="Arial"/>
    </w:rPr>
  </w:style>
  <w:style w:type="paragraph" w:styleId="54">
    <w:name w:val="header"/>
    <w:basedOn w:val="1"/>
    <w:link w:val="187"/>
    <w:autoRedefine/>
    <w:qFormat/>
    <w:uiPriority w:val="99"/>
    <w:pPr>
      <w:pBdr>
        <w:bottom w:val="single" w:color="auto" w:sz="6" w:space="1"/>
      </w:pBdr>
      <w:tabs>
        <w:tab w:val="center" w:pos="4153"/>
        <w:tab w:val="right" w:pos="8306"/>
      </w:tabs>
      <w:snapToGrid w:val="0"/>
      <w:jc w:val="center"/>
    </w:pPr>
    <w:rPr>
      <w:sz w:val="18"/>
      <w:szCs w:val="18"/>
    </w:rPr>
  </w:style>
  <w:style w:type="paragraph" w:styleId="55">
    <w:name w:val="Signature"/>
    <w:basedOn w:val="1"/>
    <w:link w:val="188"/>
    <w:autoRedefine/>
    <w:qFormat/>
    <w:uiPriority w:val="99"/>
    <w:pPr>
      <w:adjustRightInd w:val="0"/>
      <w:snapToGrid w:val="0"/>
      <w:spacing w:line="360" w:lineRule="auto"/>
      <w:ind w:left="100" w:leftChars="2100" w:firstLine="200" w:firstLineChars="200"/>
      <w:jc w:val="left"/>
    </w:pPr>
    <w:rPr>
      <w:rFonts w:ascii="Times New Roman" w:hAnsi="Times New Roman"/>
    </w:rPr>
  </w:style>
  <w:style w:type="paragraph" w:styleId="56">
    <w:name w:val="toc 1"/>
    <w:basedOn w:val="1"/>
    <w:next w:val="1"/>
    <w:link w:val="189"/>
    <w:autoRedefine/>
    <w:qFormat/>
    <w:uiPriority w:val="39"/>
    <w:pPr>
      <w:spacing w:before="240" w:after="240"/>
    </w:pPr>
    <w:rPr>
      <w:rFonts w:ascii="Times New Roman" w:hAnsi="Times New Roman" w:eastAsia="仿宋"/>
      <w:sz w:val="36"/>
      <w:szCs w:val="24"/>
    </w:rPr>
  </w:style>
  <w:style w:type="paragraph" w:styleId="57">
    <w:name w:val="List Continue 4"/>
    <w:basedOn w:val="1"/>
    <w:autoRedefine/>
    <w:qFormat/>
    <w:uiPriority w:val="0"/>
    <w:pPr>
      <w:adjustRightInd w:val="0"/>
      <w:snapToGrid w:val="0"/>
      <w:spacing w:after="120" w:line="360" w:lineRule="auto"/>
      <w:ind w:left="1680" w:leftChars="800" w:firstLine="200" w:firstLineChars="200"/>
      <w:jc w:val="left"/>
    </w:pPr>
    <w:rPr>
      <w:rFonts w:ascii="Times New Roman" w:hAnsi="Times New Roman"/>
    </w:rPr>
  </w:style>
  <w:style w:type="paragraph" w:styleId="58">
    <w:name w:val="toc 4"/>
    <w:basedOn w:val="1"/>
    <w:next w:val="1"/>
    <w:autoRedefine/>
    <w:qFormat/>
    <w:uiPriority w:val="39"/>
    <w:pPr>
      <w:ind w:left="1260" w:leftChars="600"/>
    </w:pPr>
  </w:style>
  <w:style w:type="paragraph" w:styleId="59">
    <w:name w:val="index heading"/>
    <w:basedOn w:val="1"/>
    <w:next w:val="60"/>
    <w:autoRedefine/>
    <w:qFormat/>
    <w:uiPriority w:val="0"/>
    <w:pPr>
      <w:widowControl/>
      <w:spacing w:before="240"/>
      <w:ind w:left="1701"/>
    </w:pPr>
    <w:rPr>
      <w:rFonts w:ascii="Arial" w:hAnsi="Arial" w:eastAsia="Times New Roman" w:cs="Arial"/>
      <w:bCs/>
      <w:kern w:val="0"/>
      <w:sz w:val="24"/>
      <w:szCs w:val="20"/>
      <w:lang w:val="en-GB" w:eastAsia="en-US"/>
    </w:rPr>
  </w:style>
  <w:style w:type="paragraph" w:styleId="60">
    <w:name w:val="index 1"/>
    <w:basedOn w:val="1"/>
    <w:next w:val="1"/>
    <w:autoRedefine/>
    <w:qFormat/>
    <w:uiPriority w:val="0"/>
    <w:rPr>
      <w:rFonts w:ascii="Times New Roman" w:hAnsi="Times New Roman"/>
      <w:szCs w:val="20"/>
    </w:rPr>
  </w:style>
  <w:style w:type="paragraph" w:styleId="61">
    <w:name w:val="Subtitle"/>
    <w:basedOn w:val="1"/>
    <w:link w:val="190"/>
    <w:autoRedefine/>
    <w:qFormat/>
    <w:uiPriority w:val="11"/>
    <w:pPr>
      <w:spacing w:afterLines="50"/>
      <w:jc w:val="center"/>
    </w:pPr>
    <w:rPr>
      <w:rFonts w:ascii="Times New Roman" w:hAnsi="Times New Roman" w:eastAsia="Times New Roman"/>
      <w:sz w:val="18"/>
      <w:szCs w:val="18"/>
    </w:rPr>
  </w:style>
  <w:style w:type="paragraph" w:styleId="62">
    <w:name w:val="List Number 5"/>
    <w:basedOn w:val="1"/>
    <w:autoRedefine/>
    <w:qFormat/>
    <w:uiPriority w:val="0"/>
    <w:pPr>
      <w:numPr>
        <w:ilvl w:val="0"/>
        <w:numId w:val="7"/>
      </w:numPr>
      <w:adjustRightInd w:val="0"/>
      <w:snapToGrid w:val="0"/>
      <w:spacing w:line="360" w:lineRule="auto"/>
      <w:jc w:val="left"/>
    </w:pPr>
    <w:rPr>
      <w:rFonts w:ascii="Times New Roman" w:hAnsi="Times New Roman"/>
    </w:rPr>
  </w:style>
  <w:style w:type="paragraph" w:styleId="63">
    <w:name w:val="List"/>
    <w:basedOn w:val="1"/>
    <w:autoRedefine/>
    <w:qFormat/>
    <w:uiPriority w:val="0"/>
    <w:pPr>
      <w:ind w:left="200" w:hanging="200" w:hangingChars="200"/>
    </w:pPr>
    <w:rPr>
      <w:rFonts w:ascii="Times New Roman" w:hAnsi="Times New Roman"/>
      <w:sz w:val="28"/>
      <w:szCs w:val="24"/>
    </w:rPr>
  </w:style>
  <w:style w:type="paragraph" w:styleId="64">
    <w:name w:val="footnote text"/>
    <w:basedOn w:val="1"/>
    <w:link w:val="191"/>
    <w:autoRedefine/>
    <w:qFormat/>
    <w:uiPriority w:val="99"/>
    <w:pPr>
      <w:snapToGrid w:val="0"/>
      <w:jc w:val="left"/>
    </w:pPr>
    <w:rPr>
      <w:sz w:val="18"/>
      <w:szCs w:val="18"/>
    </w:rPr>
  </w:style>
  <w:style w:type="paragraph" w:styleId="65">
    <w:name w:val="toc 6"/>
    <w:basedOn w:val="1"/>
    <w:next w:val="1"/>
    <w:autoRedefine/>
    <w:qFormat/>
    <w:uiPriority w:val="39"/>
    <w:pPr>
      <w:ind w:left="1050"/>
      <w:jc w:val="left"/>
    </w:pPr>
    <w:rPr>
      <w:rFonts w:ascii="Times New Roman" w:hAnsi="Times New Roman"/>
      <w:sz w:val="18"/>
      <w:szCs w:val="18"/>
    </w:rPr>
  </w:style>
  <w:style w:type="paragraph" w:styleId="66">
    <w:name w:val="List 5"/>
    <w:basedOn w:val="1"/>
    <w:autoRedefine/>
    <w:qFormat/>
    <w:uiPriority w:val="0"/>
    <w:pPr>
      <w:adjustRightInd w:val="0"/>
      <w:snapToGrid w:val="0"/>
      <w:spacing w:line="360" w:lineRule="auto"/>
      <w:ind w:left="100" w:leftChars="800" w:hanging="200" w:hangingChars="200"/>
      <w:jc w:val="left"/>
    </w:pPr>
    <w:rPr>
      <w:rFonts w:ascii="Times New Roman" w:hAnsi="Times New Roman"/>
    </w:rPr>
  </w:style>
  <w:style w:type="paragraph" w:styleId="67">
    <w:name w:val="Body Text Indent 3"/>
    <w:basedOn w:val="1"/>
    <w:link w:val="192"/>
    <w:autoRedefine/>
    <w:qFormat/>
    <w:uiPriority w:val="99"/>
    <w:pPr>
      <w:snapToGrid w:val="0"/>
      <w:ind w:firstLine="480" w:firstLineChars="200"/>
      <w:jc w:val="left"/>
    </w:pPr>
    <w:rPr>
      <w:rFonts w:ascii="仿宋_GB2312" w:hAnsi="宋体" w:eastAsia="仿宋_GB2312"/>
      <w:color w:val="000000"/>
      <w:sz w:val="24"/>
      <w:szCs w:val="24"/>
    </w:rPr>
  </w:style>
  <w:style w:type="paragraph" w:styleId="68">
    <w:name w:val="table of figures"/>
    <w:basedOn w:val="1"/>
    <w:next w:val="1"/>
    <w:autoRedefine/>
    <w:qFormat/>
    <w:uiPriority w:val="99"/>
    <w:pPr>
      <w:tabs>
        <w:tab w:val="left" w:pos="1270"/>
      </w:tabs>
      <w:spacing w:line="360" w:lineRule="auto"/>
      <w:ind w:left="1270" w:hanging="420"/>
      <w:jc w:val="left"/>
    </w:pPr>
    <w:rPr>
      <w:rFonts w:ascii="Times New Roman" w:hAnsi="Times New Roman"/>
      <w:smallCaps/>
      <w:sz w:val="20"/>
      <w:szCs w:val="20"/>
    </w:rPr>
  </w:style>
  <w:style w:type="paragraph" w:styleId="69">
    <w:name w:val="toc 2"/>
    <w:basedOn w:val="1"/>
    <w:next w:val="1"/>
    <w:autoRedefine/>
    <w:qFormat/>
    <w:uiPriority w:val="39"/>
    <w:pPr>
      <w:widowControl/>
      <w:tabs>
        <w:tab w:val="right" w:leader="dot" w:pos="8302"/>
      </w:tabs>
      <w:spacing w:line="240" w:lineRule="atLeast"/>
      <w:ind w:left="420" w:leftChars="68" w:hanging="277" w:hangingChars="115"/>
      <w:jc w:val="left"/>
    </w:pPr>
    <w:rPr>
      <w:rFonts w:ascii="Times New Roman" w:hAnsi="Times New Roman"/>
      <w:szCs w:val="24"/>
    </w:rPr>
  </w:style>
  <w:style w:type="paragraph" w:styleId="70">
    <w:name w:val="toc 9"/>
    <w:basedOn w:val="1"/>
    <w:next w:val="1"/>
    <w:autoRedefine/>
    <w:qFormat/>
    <w:uiPriority w:val="39"/>
    <w:pPr>
      <w:ind w:left="1680"/>
      <w:jc w:val="left"/>
    </w:pPr>
    <w:rPr>
      <w:rFonts w:ascii="Times New Roman" w:hAnsi="Times New Roman"/>
      <w:sz w:val="18"/>
      <w:szCs w:val="18"/>
    </w:rPr>
  </w:style>
  <w:style w:type="paragraph" w:styleId="71">
    <w:name w:val="Body Text 2"/>
    <w:basedOn w:val="1"/>
    <w:link w:val="193"/>
    <w:autoRedefine/>
    <w:qFormat/>
    <w:uiPriority w:val="99"/>
    <w:pPr>
      <w:widowControl/>
      <w:snapToGrid w:val="0"/>
      <w:spacing w:before="50" w:afterLines="50" w:line="400" w:lineRule="exact"/>
      <w:jc w:val="left"/>
    </w:pPr>
    <w:rPr>
      <w:rFonts w:ascii="宋体" w:hAnsi="宋体"/>
      <w:color w:val="000000"/>
      <w:sz w:val="24"/>
      <w:szCs w:val="24"/>
    </w:rPr>
  </w:style>
  <w:style w:type="paragraph" w:styleId="72">
    <w:name w:val="List 4"/>
    <w:basedOn w:val="1"/>
    <w:autoRedefine/>
    <w:qFormat/>
    <w:uiPriority w:val="0"/>
    <w:pPr>
      <w:adjustRightInd w:val="0"/>
      <w:snapToGrid w:val="0"/>
      <w:spacing w:line="360" w:lineRule="auto"/>
      <w:ind w:left="100" w:leftChars="600" w:hanging="200" w:hangingChars="200"/>
      <w:jc w:val="left"/>
    </w:pPr>
    <w:rPr>
      <w:rFonts w:ascii="Times New Roman" w:hAnsi="Times New Roman"/>
    </w:rPr>
  </w:style>
  <w:style w:type="paragraph" w:styleId="73">
    <w:name w:val="List Continue 2"/>
    <w:basedOn w:val="1"/>
    <w:autoRedefine/>
    <w:qFormat/>
    <w:uiPriority w:val="0"/>
    <w:pPr>
      <w:adjustRightInd w:val="0"/>
      <w:snapToGrid w:val="0"/>
      <w:spacing w:after="120" w:line="360" w:lineRule="auto"/>
      <w:ind w:left="840" w:leftChars="400" w:firstLine="200" w:firstLineChars="200"/>
      <w:jc w:val="left"/>
    </w:pPr>
    <w:rPr>
      <w:rFonts w:ascii="Times New Roman" w:hAnsi="Times New Roman"/>
    </w:rPr>
  </w:style>
  <w:style w:type="paragraph" w:styleId="74">
    <w:name w:val="Message Header"/>
    <w:basedOn w:val="1"/>
    <w:link w:val="194"/>
    <w:autoRedefine/>
    <w:qFormat/>
    <w:uiPriority w:val="0"/>
    <w:pPr>
      <w:pBdr>
        <w:top w:val="single" w:color="auto" w:sz="6" w:space="1"/>
        <w:left w:val="single" w:color="auto" w:sz="6" w:space="1"/>
        <w:bottom w:val="single" w:color="auto" w:sz="6" w:space="1"/>
        <w:right w:val="single" w:color="auto" w:sz="6" w:space="1"/>
      </w:pBdr>
      <w:shd w:val="pct20" w:color="auto" w:fill="auto"/>
      <w:adjustRightInd w:val="0"/>
      <w:snapToGrid w:val="0"/>
      <w:spacing w:line="360" w:lineRule="auto"/>
      <w:ind w:left="1080" w:leftChars="500" w:hanging="1080" w:hangingChars="500"/>
      <w:jc w:val="left"/>
    </w:pPr>
    <w:rPr>
      <w:rFonts w:ascii="Arial" w:hAnsi="Arial" w:cs="Arial"/>
      <w:sz w:val="24"/>
      <w:szCs w:val="24"/>
    </w:rPr>
  </w:style>
  <w:style w:type="paragraph" w:styleId="75">
    <w:name w:val="HTML Preformatted"/>
    <w:basedOn w:val="1"/>
    <w:link w:val="195"/>
    <w:autoRedefine/>
    <w:qFormat/>
    <w:uiPriority w:val="99"/>
    <w:rPr>
      <w:rFonts w:ascii="Courier New" w:hAnsi="Courier New"/>
      <w:sz w:val="20"/>
      <w:szCs w:val="20"/>
    </w:rPr>
  </w:style>
  <w:style w:type="paragraph" w:styleId="76">
    <w:name w:val="Normal (Web)"/>
    <w:basedOn w:val="1"/>
    <w:link w:val="196"/>
    <w:autoRedefine/>
    <w:qFormat/>
    <w:uiPriority w:val="99"/>
    <w:pPr>
      <w:widowControl/>
      <w:spacing w:before="100" w:beforeAutospacing="1" w:after="100" w:afterAutospacing="1"/>
      <w:jc w:val="left"/>
    </w:pPr>
    <w:rPr>
      <w:rFonts w:ascii="宋体" w:hAnsi="宋体" w:cs="宋体"/>
      <w:kern w:val="0"/>
      <w:sz w:val="24"/>
      <w:szCs w:val="24"/>
    </w:rPr>
  </w:style>
  <w:style w:type="paragraph" w:styleId="77">
    <w:name w:val="List Continue 3"/>
    <w:basedOn w:val="1"/>
    <w:autoRedefine/>
    <w:qFormat/>
    <w:uiPriority w:val="0"/>
    <w:pPr>
      <w:adjustRightInd w:val="0"/>
      <w:snapToGrid w:val="0"/>
      <w:spacing w:after="120" w:line="360" w:lineRule="auto"/>
      <w:ind w:left="1260" w:leftChars="600" w:firstLine="200" w:firstLineChars="200"/>
      <w:jc w:val="left"/>
    </w:pPr>
    <w:rPr>
      <w:rFonts w:ascii="Times New Roman" w:hAnsi="Times New Roman"/>
    </w:rPr>
  </w:style>
  <w:style w:type="paragraph" w:styleId="78">
    <w:name w:val="Title"/>
    <w:basedOn w:val="1"/>
    <w:link w:val="197"/>
    <w:autoRedefine/>
    <w:qFormat/>
    <w:uiPriority w:val="10"/>
    <w:pPr>
      <w:spacing w:before="240" w:after="60"/>
      <w:jc w:val="center"/>
      <w:outlineLvl w:val="0"/>
    </w:pPr>
    <w:rPr>
      <w:rFonts w:ascii="Arial" w:hAnsi="Arial"/>
      <w:b/>
      <w:bCs/>
      <w:sz w:val="32"/>
      <w:szCs w:val="32"/>
    </w:rPr>
  </w:style>
  <w:style w:type="paragraph" w:styleId="79">
    <w:name w:val="annotation subject"/>
    <w:basedOn w:val="28"/>
    <w:next w:val="28"/>
    <w:link w:val="198"/>
    <w:autoRedefine/>
    <w:qFormat/>
    <w:uiPriority w:val="99"/>
    <w:rPr>
      <w:b/>
      <w:bCs/>
    </w:rPr>
  </w:style>
  <w:style w:type="paragraph" w:styleId="80">
    <w:name w:val="Body Text First Indent"/>
    <w:basedOn w:val="33"/>
    <w:link w:val="199"/>
    <w:autoRedefine/>
    <w:qFormat/>
    <w:uiPriority w:val="99"/>
    <w:pPr>
      <w:ind w:firstLine="420" w:firstLineChars="100"/>
    </w:pPr>
    <w:rPr>
      <w:sz w:val="21"/>
      <w:szCs w:val="22"/>
    </w:rPr>
  </w:style>
  <w:style w:type="paragraph" w:styleId="81">
    <w:name w:val="Body Text First Indent 2"/>
    <w:basedOn w:val="34"/>
    <w:next w:val="1"/>
    <w:link w:val="200"/>
    <w:autoRedefine/>
    <w:qFormat/>
    <w:uiPriority w:val="0"/>
    <w:pPr>
      <w:spacing w:after="120" w:line="240" w:lineRule="auto"/>
      <w:ind w:left="420" w:leftChars="200" w:firstLine="420" w:firstLineChars="200"/>
    </w:pPr>
    <w:rPr>
      <w:rFonts w:ascii="Times New Roman" w:hAnsi="Times New Roman"/>
      <w:spacing w:val="0"/>
      <w:sz w:val="21"/>
    </w:rPr>
  </w:style>
  <w:style w:type="table" w:styleId="83">
    <w:name w:val="Table Grid"/>
    <w:basedOn w:val="82"/>
    <w:autoRedefine/>
    <w:qFormat/>
    <w:uiPriority w:val="39"/>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styleId="84">
    <w:name w:val="Table Theme"/>
    <w:basedOn w:val="82"/>
    <w:autoRedefine/>
    <w:qFormat/>
    <w:uiPriority w:val="99"/>
    <w:pPr>
      <w:widowControl w:val="0"/>
      <w:adjustRightInd w:val="0"/>
      <w:snapToGrid w:val="0"/>
      <w:spacing w:line="360" w:lineRule="auto"/>
      <w:ind w:firstLine="200" w:firstLineChars="200"/>
    </w:pPr>
    <w:rPr>
      <w:rFonts w:ascii="Calibri" w:hAnsi="Calibri" w:cs="Calibri"/>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styleId="85">
    <w:name w:val="Table Colorful 1"/>
    <w:basedOn w:val="82"/>
    <w:autoRedefine/>
    <w:qFormat/>
    <w:uiPriority w:val="0"/>
    <w:pPr>
      <w:widowControl w:val="0"/>
      <w:adjustRightInd w:val="0"/>
      <w:snapToGrid w:val="0"/>
      <w:spacing w:line="360" w:lineRule="auto"/>
      <w:ind w:firstLine="200" w:firstLineChars="200"/>
    </w:pPr>
    <w:rPr>
      <w:rFonts w:ascii="Calibri" w:hAnsi="Calibri" w:cs="Calibri"/>
      <w:color w:val="FFFFFF"/>
    </w:rPr>
    <w:tblPr>
      <w:tblBorders>
        <w:top w:val="single" w:color="008080" w:sz="12" w:space="0"/>
        <w:left w:val="single" w:color="008080" w:sz="12" w:space="0"/>
        <w:bottom w:val="single" w:color="008080" w:sz="12" w:space="0"/>
        <w:right w:val="single" w:color="008080" w:sz="12" w:space="0"/>
        <w:insideH w:val="single" w:color="00FFFF" w:sz="6" w:space="0"/>
      </w:tblBorders>
    </w:tblPr>
    <w:tcPr>
      <w:shd w:val="solid" w:color="008080" w:fill="FFFFFF"/>
    </w:tcPr>
    <w:tblStylePr w:type="firstRow">
      <w:rPr>
        <w:b/>
        <w:bCs/>
        <w:i/>
        <w:iCs/>
      </w:rPr>
      <w:tblPr/>
      <w:tcPr>
        <w:tcBorders>
          <w:tl2br w:val="nil"/>
          <w:tr2bl w:val="nil"/>
        </w:tcBorders>
        <w:shd w:val="solid" w:color="000000" w:fill="FFFFFF"/>
      </w:tcPr>
    </w:tblStylePr>
    <w:tblStylePr w:type="firstCol">
      <w:rPr>
        <w:b/>
        <w:bCs/>
        <w:i/>
        <w:iCs/>
      </w:rPr>
      <w:tblPr/>
      <w:tcPr>
        <w:tcBorders>
          <w:tl2br w:val="nil"/>
          <w:tr2bl w:val="nil"/>
        </w:tcBorders>
        <w:shd w:val="solid" w:color="000080" w:fill="FFFFFF"/>
      </w:tcPr>
    </w:tblStylePr>
    <w:tblStylePr w:type="nwCell">
      <w:tblPr/>
      <w:tcPr>
        <w:tcBorders>
          <w:tl2br w:val="nil"/>
          <w:tr2bl w:val="nil"/>
        </w:tcBorders>
        <w:shd w:val="solid" w:color="000000" w:fill="FFFFFF"/>
      </w:tcPr>
    </w:tblStylePr>
    <w:tblStylePr w:type="swCell">
      <w:rPr>
        <w:b/>
        <w:bCs/>
        <w:i w:val="0"/>
        <w:iCs w:val="0"/>
      </w:rPr>
      <w:tblPr/>
      <w:tcPr>
        <w:tcBorders>
          <w:tl2br w:val="nil"/>
          <w:tr2bl w:val="nil"/>
        </w:tcBorders>
      </w:tcPr>
    </w:tblStylePr>
  </w:style>
  <w:style w:type="table" w:styleId="86">
    <w:name w:val="Table Colorful 2"/>
    <w:basedOn w:val="82"/>
    <w:autoRedefine/>
    <w:qFormat/>
    <w:uiPriority w:val="0"/>
    <w:pPr>
      <w:widowControl w:val="0"/>
      <w:adjustRightInd w:val="0"/>
      <w:snapToGrid w:val="0"/>
      <w:spacing w:line="360" w:lineRule="auto"/>
      <w:ind w:firstLine="200" w:firstLineChars="200"/>
    </w:pPr>
    <w:rPr>
      <w:rFonts w:ascii="Calibri" w:hAnsi="Calibri" w:cs="Calibri"/>
    </w:rPr>
    <w:tblPr>
      <w:tblBorders>
        <w:bottom w:val="single" w:color="000000" w:sz="12" w:space="0"/>
      </w:tblBorders>
    </w:tblPr>
    <w:tcPr>
      <w:shd w:val="pct20" w:color="FFFF00" w:fill="FFFFFF"/>
    </w:tcPr>
    <w:tblStylePr w:type="firstRow">
      <w:rPr>
        <w:b/>
        <w:bCs/>
        <w:i/>
        <w:iCs/>
        <w:color w:val="FFFFFF"/>
      </w:rPr>
      <w:tblPr/>
      <w:tcPr>
        <w:tcBorders>
          <w:bottom w:val="single" w:color="000000" w:sz="12" w:space="0"/>
          <w:tl2br w:val="nil"/>
          <w:tr2bl w:val="nil"/>
        </w:tcBorders>
        <w:shd w:val="solid" w:color="800000" w:fill="FFFFFF"/>
      </w:tcPr>
    </w:tblStylePr>
    <w:tblStylePr w:type="firstCol">
      <w:rPr>
        <w:b/>
        <w:bCs/>
        <w:i/>
        <w:iCs/>
      </w:rPr>
      <w:tblPr/>
      <w:tcPr>
        <w:tcBorders>
          <w:tl2br w:val="nil"/>
          <w:tr2bl w:val="nil"/>
        </w:tcBorders>
      </w:tcPr>
    </w:tblStylePr>
    <w:tblStylePr w:type="lastCol">
      <w:tblPr/>
      <w:tcPr>
        <w:tcBorders>
          <w:tl2br w:val="nil"/>
          <w:tr2bl w:val="nil"/>
        </w:tcBorders>
        <w:shd w:val="solid" w:color="C0C0C0" w:fill="FFFFFF"/>
      </w:tcPr>
    </w:tblStylePr>
    <w:tblStylePr w:type="swCell">
      <w:rPr>
        <w:b/>
        <w:bCs/>
        <w:i w:val="0"/>
        <w:iCs w:val="0"/>
      </w:rPr>
      <w:tblPr/>
      <w:tcPr>
        <w:tcBorders>
          <w:tl2br w:val="nil"/>
          <w:tr2bl w:val="nil"/>
        </w:tcBorders>
      </w:tcPr>
    </w:tblStylePr>
  </w:style>
  <w:style w:type="table" w:styleId="87">
    <w:name w:val="Table Colorful 3"/>
    <w:basedOn w:val="82"/>
    <w:autoRedefine/>
    <w:qFormat/>
    <w:uiPriority w:val="0"/>
    <w:pPr>
      <w:widowControl w:val="0"/>
      <w:adjustRightInd w:val="0"/>
      <w:snapToGrid w:val="0"/>
      <w:spacing w:line="360" w:lineRule="auto"/>
      <w:ind w:firstLine="200" w:firstLineChars="200"/>
    </w:pPr>
    <w:rPr>
      <w:rFonts w:ascii="Calibri" w:hAnsi="Calibri" w:cs="Calibri"/>
    </w:rPr>
    <w:tblPr>
      <w:tblBorders>
        <w:top w:val="single" w:color="000000" w:sz="18" w:space="0"/>
        <w:left w:val="single" w:color="000000" w:sz="18" w:space="0"/>
        <w:bottom w:val="single" w:color="000000" w:sz="18" w:space="0"/>
        <w:right w:val="single" w:color="000000" w:sz="18" w:space="0"/>
        <w:insideH w:val="single" w:color="C0C0C0" w:sz="6" w:space="0"/>
      </w:tblBorders>
    </w:tblPr>
    <w:tcPr>
      <w:shd w:val="pct25" w:color="008080" w:fill="FFFFFF"/>
    </w:tcPr>
    <w:tblStylePr w:type="firstRow">
      <w:tblPr/>
      <w:tcPr>
        <w:tcBorders>
          <w:bottom w:val="single" w:color="000000" w:sz="6" w:space="0"/>
          <w:tl2br w:val="nil"/>
          <w:tr2bl w:val="nil"/>
        </w:tcBorders>
        <w:shd w:val="solid" w:color="008080" w:fill="FFFFFF"/>
      </w:tcPr>
    </w:tblStylePr>
    <w:tblStylePr w:type="firstCol">
      <w:tblPr/>
      <w:tcPr>
        <w:tcBorders>
          <w:left w:val="single" w:color="000000" w:sz="36" w:space="0"/>
          <w:right w:val="single" w:color="000000" w:sz="6" w:space="0"/>
          <w:tl2br w:val="nil"/>
          <w:tr2bl w:val="nil"/>
        </w:tcBorders>
        <w:shd w:val="solid" w:color="008080" w:fill="FFFFFF"/>
      </w:tcPr>
    </w:tblStylePr>
    <w:tblStylePr w:type="nwCell">
      <w:rPr>
        <w:b/>
        <w:bCs/>
        <w:color w:val="FFFFFF"/>
      </w:rPr>
      <w:tblPr/>
      <w:tcPr>
        <w:tcBorders>
          <w:tl2br w:val="nil"/>
          <w:tr2bl w:val="nil"/>
        </w:tcBorders>
        <w:shd w:val="solid" w:color="000000" w:fill="FFFFFF"/>
      </w:tcPr>
    </w:tblStylePr>
  </w:style>
  <w:style w:type="table" w:styleId="88">
    <w:name w:val="Table Elegant"/>
    <w:basedOn w:val="82"/>
    <w:autoRedefine/>
    <w:qFormat/>
    <w:uiPriority w:val="99"/>
    <w:pPr>
      <w:widowControl w:val="0"/>
      <w:adjustRightInd w:val="0"/>
      <w:snapToGrid w:val="0"/>
      <w:spacing w:line="360" w:lineRule="auto"/>
      <w:ind w:firstLine="200" w:firstLineChars="200"/>
    </w:pPr>
    <w:rPr>
      <w:rFonts w:ascii="Calibri" w:hAnsi="Calibri" w:cs="Calibri"/>
    </w:rPr>
    <w:tblPr>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Pr>
    <w:tblStylePr w:type="firstRow">
      <w:rPr>
        <w:caps/>
        <w:color w:val="auto"/>
      </w:rPr>
      <w:tblPr/>
      <w:tcPr>
        <w:tcBorders>
          <w:tl2br w:val="nil"/>
          <w:tr2bl w:val="nil"/>
        </w:tcBorders>
      </w:tcPr>
    </w:tblStylePr>
  </w:style>
  <w:style w:type="table" w:styleId="89">
    <w:name w:val="Table Classic 1"/>
    <w:basedOn w:val="82"/>
    <w:autoRedefine/>
    <w:qFormat/>
    <w:uiPriority w:val="0"/>
    <w:pPr>
      <w:widowControl w:val="0"/>
      <w:adjustRightInd w:val="0"/>
      <w:snapToGrid w:val="0"/>
      <w:spacing w:line="360" w:lineRule="auto"/>
      <w:ind w:firstLine="200" w:firstLineChars="200"/>
    </w:pPr>
    <w:rPr>
      <w:rFonts w:ascii="Calibri" w:hAnsi="Calibri" w:cs="Calibri"/>
    </w:rPr>
    <w:tblPr>
      <w:tblBorders>
        <w:top w:val="single" w:color="000000" w:sz="12" w:space="0"/>
        <w:bottom w:val="single" w:color="000000" w:sz="12" w:space="0"/>
      </w:tblBorders>
    </w:tblPr>
    <w:tblStylePr w:type="firstRow">
      <w:rPr>
        <w:i/>
        <w:iCs/>
      </w:rPr>
      <w:tblPr/>
      <w:tcPr>
        <w:tcBorders>
          <w:bottom w:val="single" w:color="000000" w:sz="6" w:space="0"/>
          <w:tl2br w:val="nil"/>
          <w:tr2bl w:val="nil"/>
        </w:tcBorders>
      </w:tcPr>
    </w:tblStylePr>
    <w:tblStylePr w:type="lastRow">
      <w:rPr>
        <w:color w:val="auto"/>
      </w:rPr>
      <w:tblPr/>
      <w:tcPr>
        <w:tcBorders>
          <w:top w:val="single" w:color="000000" w:sz="6" w:space="0"/>
          <w:tl2br w:val="nil"/>
          <w:tr2bl w:val="nil"/>
        </w:tcBorders>
      </w:tcPr>
    </w:tblStylePr>
    <w:tblStylePr w:type="firstCol">
      <w:tblPr/>
      <w:tcPr>
        <w:tcBorders>
          <w:right w:val="single" w:color="000000" w:sz="6" w:space="0"/>
          <w:tl2br w:val="nil"/>
          <w:tr2bl w:val="nil"/>
        </w:tcBorders>
      </w:tcPr>
    </w:tblStylePr>
    <w:tblStylePr w:type="neCell">
      <w:rPr>
        <w:b/>
        <w:bCs/>
        <w:i w:val="0"/>
        <w:iCs w:val="0"/>
      </w:rPr>
      <w:tblPr/>
      <w:tcPr>
        <w:tcBorders>
          <w:tl2br w:val="nil"/>
          <w:tr2bl w:val="nil"/>
        </w:tcBorders>
      </w:tcPr>
    </w:tblStylePr>
    <w:tblStylePr w:type="swCell">
      <w:rPr>
        <w:b/>
        <w:bCs/>
      </w:rPr>
      <w:tblPr/>
      <w:tcPr>
        <w:tcBorders>
          <w:tl2br w:val="nil"/>
          <w:tr2bl w:val="nil"/>
        </w:tcBorders>
      </w:tcPr>
    </w:tblStylePr>
  </w:style>
  <w:style w:type="table" w:styleId="90">
    <w:name w:val="Table Classic 2"/>
    <w:basedOn w:val="82"/>
    <w:autoRedefine/>
    <w:qFormat/>
    <w:uiPriority w:val="0"/>
    <w:pPr>
      <w:widowControl w:val="0"/>
      <w:adjustRightInd w:val="0"/>
      <w:snapToGrid w:val="0"/>
      <w:spacing w:line="360" w:lineRule="auto"/>
      <w:ind w:firstLine="200" w:firstLineChars="200"/>
    </w:pPr>
    <w:rPr>
      <w:rFonts w:ascii="Calibri" w:hAnsi="Calibri" w:cs="Calibri"/>
    </w:rPr>
    <w:tblPr>
      <w:tblBorders>
        <w:top w:val="single" w:color="000000" w:sz="12" w:space="0"/>
        <w:bottom w:val="single" w:color="000000" w:sz="12" w:space="0"/>
      </w:tblBorders>
    </w:tblPr>
    <w:tblStylePr w:type="firstRow">
      <w:rPr>
        <w:color w:val="FFFFFF"/>
      </w:rPr>
      <w:tblPr/>
      <w:tcPr>
        <w:tcBorders>
          <w:bottom w:val="single" w:color="000000" w:sz="6" w:space="0"/>
          <w:tl2br w:val="nil"/>
          <w:tr2bl w:val="nil"/>
        </w:tcBorders>
        <w:shd w:val="solid" w:color="800080" w:fill="FFFFFF"/>
      </w:tcPr>
    </w:tblStylePr>
    <w:tblStylePr w:type="lastRow">
      <w:tblPr/>
      <w:tcPr>
        <w:tcBorders>
          <w:top w:val="single" w:color="000000" w:sz="6" w:space="0"/>
          <w:tl2br w:val="nil"/>
          <w:tr2bl w:val="nil"/>
        </w:tcBorders>
      </w:tcPr>
    </w:tblStylePr>
    <w:tblStylePr w:type="firstCol">
      <w:rPr>
        <w:b/>
        <w:bCs/>
      </w:rPr>
      <w:tblPr/>
      <w:tcPr>
        <w:tcBorders>
          <w:tl2br w:val="nil"/>
          <w:tr2bl w:val="nil"/>
        </w:tcBorders>
        <w:shd w:val="solid" w:color="C0C0C0" w:fill="FFFFFF"/>
      </w:tcPr>
    </w:tblStylePr>
    <w:tblStylePr w:type="neCell">
      <w:rPr>
        <w:b/>
        <w:bCs/>
      </w:rPr>
      <w:tblPr/>
      <w:tcPr>
        <w:tcBorders>
          <w:tl2br w:val="nil"/>
          <w:tr2bl w:val="nil"/>
        </w:tcBorders>
      </w:tcPr>
    </w:tblStylePr>
    <w:tblStylePr w:type="nwCell">
      <w:tblPr/>
      <w:tcPr>
        <w:tcBorders>
          <w:tl2br w:val="nil"/>
          <w:tr2bl w:val="nil"/>
        </w:tcBorders>
        <w:shd w:val="solid" w:color="800080" w:fill="FFFFFF"/>
      </w:tcPr>
    </w:tblStylePr>
    <w:tblStylePr w:type="swCell">
      <w:rPr>
        <w:color w:val="000080"/>
      </w:rPr>
      <w:tblPr/>
      <w:tcPr>
        <w:tcBorders>
          <w:tl2br w:val="nil"/>
          <w:tr2bl w:val="nil"/>
        </w:tcBorders>
      </w:tcPr>
    </w:tblStylePr>
  </w:style>
  <w:style w:type="table" w:styleId="91">
    <w:name w:val="Table Classic 3"/>
    <w:basedOn w:val="82"/>
    <w:autoRedefine/>
    <w:qFormat/>
    <w:uiPriority w:val="0"/>
    <w:pPr>
      <w:widowControl w:val="0"/>
      <w:adjustRightInd w:val="0"/>
      <w:snapToGrid w:val="0"/>
      <w:spacing w:line="360" w:lineRule="auto"/>
      <w:ind w:firstLine="200" w:firstLineChars="200"/>
    </w:pPr>
    <w:rPr>
      <w:rFonts w:ascii="Calibri" w:hAnsi="Calibri" w:cs="Calibri"/>
      <w:color w:val="000080"/>
    </w:rPr>
    <w:tblPr>
      <w:tblBorders>
        <w:top w:val="single" w:color="000000" w:sz="12" w:space="0"/>
        <w:left w:val="single" w:color="000000" w:sz="12" w:space="0"/>
        <w:bottom w:val="single" w:color="000000" w:sz="12" w:space="0"/>
        <w:right w:val="single" w:color="000000" w:sz="12" w:space="0"/>
      </w:tblBorders>
    </w:tblPr>
    <w:tcPr>
      <w:shd w:val="solid" w:color="C0C0C0" w:fill="FFFFFF"/>
    </w:tcPr>
    <w:tblStylePr w:type="firstRow">
      <w:rPr>
        <w:b/>
        <w:bCs/>
        <w:i/>
        <w:iCs/>
        <w:color w:val="FFFFFF"/>
      </w:rPr>
      <w:tblPr/>
      <w:tcPr>
        <w:tcBorders>
          <w:bottom w:val="single" w:color="000000" w:sz="6" w:space="0"/>
          <w:tl2br w:val="nil"/>
          <w:tr2bl w:val="nil"/>
        </w:tcBorders>
        <w:shd w:val="solid" w:color="000080" w:fill="FFFFFF"/>
      </w:tcPr>
    </w:tblStylePr>
    <w:tblStylePr w:type="lastRow">
      <w:rPr>
        <w:color w:val="000080"/>
      </w:rPr>
      <w:tblPr/>
      <w:tcPr>
        <w:tcBorders>
          <w:top w:val="single" w:color="000000" w:sz="12" w:space="0"/>
          <w:tl2br w:val="nil"/>
          <w:tr2bl w:val="nil"/>
        </w:tcBorders>
        <w:shd w:val="solid" w:color="FFFFFF" w:fill="FFFFFF"/>
      </w:tcPr>
    </w:tblStylePr>
    <w:tblStylePr w:type="firstCol">
      <w:rPr>
        <w:b/>
        <w:bCs/>
        <w:color w:val="000000"/>
      </w:rPr>
      <w:tblPr/>
      <w:tcPr>
        <w:tcBorders>
          <w:tl2br w:val="nil"/>
          <w:tr2bl w:val="nil"/>
        </w:tcBorders>
      </w:tcPr>
    </w:tblStylePr>
  </w:style>
  <w:style w:type="table" w:styleId="92">
    <w:name w:val="Table Classic 4"/>
    <w:basedOn w:val="82"/>
    <w:autoRedefine/>
    <w:qFormat/>
    <w:uiPriority w:val="0"/>
    <w:pPr>
      <w:widowControl w:val="0"/>
      <w:adjustRightInd w:val="0"/>
      <w:snapToGrid w:val="0"/>
      <w:spacing w:line="360" w:lineRule="auto"/>
      <w:ind w:firstLine="200" w:firstLineChars="200"/>
    </w:pPr>
    <w:rPr>
      <w:rFonts w:ascii="Calibri" w:hAnsi="Calibri" w:cs="Calibri"/>
    </w:rPr>
    <w:tblPr>
      <w:tblBorders>
        <w:top w:val="single" w:color="000000" w:sz="12" w:space="0"/>
        <w:left w:val="single" w:color="000000" w:sz="6" w:space="0"/>
        <w:bottom w:val="single" w:color="000000" w:sz="12" w:space="0"/>
        <w:right w:val="single" w:color="000000" w:sz="6" w:space="0"/>
      </w:tblBorders>
    </w:tblPr>
    <w:tblStylePr w:type="firstRow">
      <w:rPr>
        <w:b/>
        <w:bCs/>
        <w:i/>
        <w:iCs/>
        <w:color w:val="FFFFFF"/>
      </w:rPr>
      <w:tblPr/>
      <w:tcPr>
        <w:tcBorders>
          <w:bottom w:val="single" w:color="000000" w:sz="6" w:space="0"/>
          <w:tl2br w:val="nil"/>
          <w:tr2bl w:val="nil"/>
        </w:tcBorders>
        <w:shd w:val="pct50" w:color="000080" w:fill="FFFFFF"/>
      </w:tcPr>
    </w:tblStylePr>
    <w:tblStylePr w:type="lastRow">
      <w:rPr>
        <w:color w:val="000080"/>
      </w:rPr>
      <w:tblPr/>
      <w:tcPr>
        <w:tcBorders>
          <w:bottom w:val="single" w:color="000000" w:sz="6" w:space="0"/>
          <w:tl2br w:val="nil"/>
          <w:tr2bl w:val="nil"/>
        </w:tcBorders>
        <w:shd w:val="pct50" w:color="000000" w:fill="FFFFFF"/>
      </w:tcPr>
    </w:tblStylePr>
    <w:tblStylePr w:type="firstCol">
      <w:rPr>
        <w:b/>
        <w:bCs/>
      </w:rPr>
      <w:tblPr/>
      <w:tcPr>
        <w:tcBorders>
          <w:tl2br w:val="nil"/>
          <w:tr2bl w:val="nil"/>
        </w:tcBorders>
      </w:tcPr>
    </w:tblStylePr>
    <w:tblStylePr w:type="nwCell">
      <w:rPr>
        <w:b/>
        <w:bCs/>
      </w:rPr>
      <w:tblPr/>
      <w:tcPr>
        <w:tcBorders>
          <w:tl2br w:val="nil"/>
          <w:tr2bl w:val="nil"/>
        </w:tcBorders>
      </w:tcPr>
    </w:tblStylePr>
    <w:tblStylePr w:type="swCell">
      <w:rPr>
        <w:color w:val="000080"/>
      </w:rPr>
      <w:tblPr/>
      <w:tcPr>
        <w:tcBorders>
          <w:tl2br w:val="nil"/>
          <w:tr2bl w:val="nil"/>
        </w:tcBorders>
      </w:tcPr>
    </w:tblStylePr>
  </w:style>
  <w:style w:type="table" w:styleId="93">
    <w:name w:val="Table Simple 1"/>
    <w:basedOn w:val="82"/>
    <w:autoRedefine/>
    <w:qFormat/>
    <w:uiPriority w:val="0"/>
    <w:pPr>
      <w:widowControl w:val="0"/>
      <w:jc w:val="both"/>
    </w:pPr>
    <w:tblPr>
      <w:tblBorders>
        <w:top w:val="single" w:color="008000" w:sz="12" w:space="0"/>
        <w:bottom w:val="single" w:color="008000" w:sz="12" w:space="0"/>
      </w:tblBorders>
    </w:tblPr>
    <w:tcPr>
      <w:shd w:val="clear" w:color="auto" w:fill="auto"/>
    </w:tcPr>
    <w:tblStylePr w:type="firstRow">
      <w:tblPr/>
      <w:tcPr>
        <w:tcBorders>
          <w:top w:val="nil"/>
          <w:left w:val="nil"/>
          <w:bottom w:val="single" w:color="008000" w:sz="6" w:space="0"/>
          <w:right w:val="nil"/>
          <w:insideH w:val="nil"/>
          <w:insideV w:val="nil"/>
          <w:tl2br w:val="nil"/>
          <w:tr2bl w:val="nil"/>
        </w:tcBorders>
      </w:tcPr>
    </w:tblStylePr>
    <w:tblStylePr w:type="lastRow">
      <w:tblPr/>
      <w:tcPr>
        <w:tcBorders>
          <w:top w:val="single" w:color="008000" w:sz="6" w:space="0"/>
          <w:left w:val="nil"/>
          <w:bottom w:val="nil"/>
          <w:right w:val="nil"/>
          <w:insideH w:val="nil"/>
          <w:insideV w:val="nil"/>
          <w:tl2br w:val="nil"/>
          <w:tr2bl w:val="nil"/>
        </w:tcBorders>
      </w:tcPr>
    </w:tblStylePr>
  </w:style>
  <w:style w:type="table" w:styleId="94">
    <w:name w:val="Table Simple 2"/>
    <w:basedOn w:val="82"/>
    <w:autoRedefine/>
    <w:qFormat/>
    <w:uiPriority w:val="0"/>
    <w:pPr>
      <w:widowControl w:val="0"/>
      <w:adjustRightInd w:val="0"/>
      <w:snapToGrid w:val="0"/>
      <w:spacing w:line="360" w:lineRule="auto"/>
      <w:ind w:firstLine="200" w:firstLineChars="200"/>
    </w:pPr>
    <w:rPr>
      <w:rFonts w:ascii="Calibri" w:hAnsi="Calibri" w:cs="Calibri"/>
    </w:rPr>
    <w:tblPr/>
    <w:tblStylePr w:type="firstRow">
      <w:rPr>
        <w:b/>
        <w:bCs/>
      </w:rPr>
      <w:tblPr/>
      <w:tcPr>
        <w:tcBorders>
          <w:bottom w:val="single" w:color="000000" w:sz="12" w:space="0"/>
          <w:tl2br w:val="nil"/>
          <w:tr2bl w:val="nil"/>
        </w:tcBorders>
      </w:tcPr>
    </w:tblStylePr>
    <w:tblStylePr w:type="lastRow">
      <w:rPr>
        <w:b/>
        <w:bCs/>
        <w:color w:val="auto"/>
      </w:rPr>
      <w:tblPr/>
      <w:tcPr>
        <w:tcBorders>
          <w:top w:val="single" w:color="000000" w:sz="6" w:space="0"/>
          <w:tl2br w:val="nil"/>
          <w:tr2bl w:val="nil"/>
        </w:tcBorders>
      </w:tcPr>
    </w:tblStylePr>
    <w:tblStylePr w:type="firstCol">
      <w:rPr>
        <w:b/>
        <w:bCs/>
      </w:rPr>
      <w:tblPr/>
      <w:tcPr>
        <w:tcBorders>
          <w:right w:val="single" w:color="000000" w:sz="12" w:space="0"/>
          <w:tl2br w:val="nil"/>
          <w:tr2bl w:val="nil"/>
        </w:tcBorders>
      </w:tcPr>
    </w:tblStylePr>
    <w:tblStylePr w:type="lastCol">
      <w:rPr>
        <w:b/>
        <w:bCs/>
      </w:rPr>
      <w:tblPr/>
      <w:tcPr>
        <w:tcBorders>
          <w:left w:val="single" w:color="000000" w:sz="6" w:space="0"/>
          <w:tl2br w:val="nil"/>
          <w:tr2bl w:val="nil"/>
        </w:tcBorders>
      </w:tcPr>
    </w:tblStylePr>
    <w:tblStylePr w:type="neCell">
      <w:rPr>
        <w:b/>
        <w:bCs/>
      </w:rPr>
      <w:tblPr/>
      <w:tcPr>
        <w:tcBorders>
          <w:left w:val="nil"/>
          <w:tl2br w:val="nil"/>
          <w:tr2bl w:val="nil"/>
        </w:tcBorders>
      </w:tcPr>
    </w:tblStylePr>
    <w:tblStylePr w:type="swCell">
      <w:rPr>
        <w:b/>
        <w:bCs/>
      </w:rPr>
      <w:tblPr/>
      <w:tcPr>
        <w:tcBorders>
          <w:top w:val="nil"/>
          <w:tl2br w:val="nil"/>
          <w:tr2bl w:val="nil"/>
        </w:tcBorders>
      </w:tcPr>
    </w:tblStylePr>
  </w:style>
  <w:style w:type="table" w:styleId="95">
    <w:name w:val="Table Simple 3"/>
    <w:basedOn w:val="82"/>
    <w:autoRedefine/>
    <w:qFormat/>
    <w:uiPriority w:val="0"/>
    <w:pPr>
      <w:widowControl w:val="0"/>
      <w:adjustRightInd w:val="0"/>
      <w:snapToGrid w:val="0"/>
      <w:spacing w:line="360" w:lineRule="auto"/>
      <w:ind w:firstLine="200" w:firstLineChars="200"/>
    </w:pPr>
    <w:rPr>
      <w:rFonts w:ascii="Calibri" w:hAnsi="Calibri" w:cs="Calibri"/>
    </w:rPr>
    <w:tblPr>
      <w:tblBorders>
        <w:top w:val="single" w:color="000000" w:sz="12" w:space="0"/>
        <w:left w:val="single" w:color="000000" w:sz="12" w:space="0"/>
        <w:bottom w:val="single" w:color="000000" w:sz="12" w:space="0"/>
        <w:right w:val="single" w:color="000000" w:sz="12" w:space="0"/>
      </w:tblBorders>
    </w:tblPr>
    <w:tblStylePr w:type="firstRow">
      <w:rPr>
        <w:b/>
        <w:bCs/>
        <w:color w:val="FFFFFF"/>
      </w:rPr>
      <w:tblPr/>
      <w:tcPr>
        <w:tcBorders>
          <w:tl2br w:val="nil"/>
          <w:tr2bl w:val="nil"/>
        </w:tcBorders>
        <w:shd w:val="solid" w:color="000000" w:fill="FFFFFF"/>
      </w:tcPr>
    </w:tblStylePr>
  </w:style>
  <w:style w:type="table" w:styleId="96">
    <w:name w:val="Table Subtle 1"/>
    <w:basedOn w:val="82"/>
    <w:autoRedefine/>
    <w:qFormat/>
    <w:uiPriority w:val="0"/>
    <w:pPr>
      <w:widowControl w:val="0"/>
      <w:adjustRightInd w:val="0"/>
      <w:snapToGrid w:val="0"/>
      <w:spacing w:line="360" w:lineRule="auto"/>
      <w:ind w:firstLine="200" w:firstLineChars="200"/>
    </w:pPr>
    <w:rPr>
      <w:rFonts w:ascii="Calibri" w:hAnsi="Calibri" w:cs="Calibri"/>
    </w:rPr>
    <w:tblPr>
      <w:tblStyleRowBandSize w:val="1"/>
    </w:tblPr>
    <w:tblStylePr w:type="firstRow">
      <w:tblPr/>
      <w:tcPr>
        <w:tcBorders>
          <w:top w:val="single" w:color="000000" w:sz="6" w:space="0"/>
          <w:bottom w:val="single" w:color="000000" w:sz="12" w:space="0"/>
          <w:tl2br w:val="nil"/>
          <w:tr2bl w:val="nil"/>
        </w:tcBorders>
      </w:tcPr>
    </w:tblStylePr>
    <w:tblStylePr w:type="lastRow">
      <w:tblPr/>
      <w:tcPr>
        <w:tcBorders>
          <w:top w:val="single" w:color="000000" w:sz="12" w:space="0"/>
          <w:tl2br w:val="nil"/>
          <w:tr2bl w:val="nil"/>
        </w:tcBorders>
        <w:shd w:val="pct25" w:color="800080" w:fill="FFFFFF"/>
      </w:tcPr>
    </w:tblStylePr>
    <w:tblStylePr w:type="firstCol">
      <w:tblPr/>
      <w:tcPr>
        <w:tcBorders>
          <w:right w:val="single" w:color="000000" w:sz="12" w:space="0"/>
          <w:tl2br w:val="nil"/>
          <w:tr2bl w:val="nil"/>
        </w:tcBorders>
      </w:tcPr>
    </w:tblStylePr>
    <w:tblStylePr w:type="lastCol">
      <w:tblPr/>
      <w:tcPr>
        <w:tcBorders>
          <w:left w:val="single" w:color="000000" w:sz="12" w:space="0"/>
          <w:tl2br w:val="nil"/>
          <w:tr2bl w:val="nil"/>
        </w:tcBorders>
      </w:tcPr>
    </w:tblStylePr>
    <w:tblStylePr w:type="band1Horz">
      <w:tblPr/>
      <w:tcPr>
        <w:tcBorders>
          <w:bottom w:val="single" w:color="000000" w:sz="6" w:space="0"/>
          <w:tl2br w:val="nil"/>
          <w:tr2bl w:val="nil"/>
        </w:tcBorders>
        <w:shd w:val="pct25" w:color="808000" w:fill="FFFFFF"/>
      </w:tcPr>
    </w:tblStylePr>
    <w:tblStylePr w:type="neCell">
      <w:rPr>
        <w:b/>
        <w:bCs/>
      </w:rPr>
      <w:tblPr/>
      <w:tcPr>
        <w:tcBorders>
          <w:tl2br w:val="nil"/>
          <w:tr2bl w:val="nil"/>
        </w:tcBorders>
      </w:tcPr>
    </w:tblStylePr>
    <w:tblStylePr w:type="swCell">
      <w:rPr>
        <w:b/>
        <w:bCs/>
      </w:rPr>
      <w:tblPr/>
      <w:tcPr>
        <w:tcBorders>
          <w:tl2br w:val="nil"/>
          <w:tr2bl w:val="nil"/>
        </w:tcBorders>
      </w:tcPr>
    </w:tblStylePr>
  </w:style>
  <w:style w:type="table" w:styleId="97">
    <w:name w:val="Table Subtle 2"/>
    <w:basedOn w:val="82"/>
    <w:autoRedefine/>
    <w:qFormat/>
    <w:uiPriority w:val="0"/>
    <w:pPr>
      <w:widowControl w:val="0"/>
      <w:adjustRightInd w:val="0"/>
      <w:snapToGrid w:val="0"/>
      <w:spacing w:line="360" w:lineRule="auto"/>
      <w:ind w:firstLine="200" w:firstLineChars="200"/>
    </w:pPr>
    <w:rPr>
      <w:rFonts w:ascii="Calibri" w:hAnsi="Calibri" w:cs="Calibri"/>
    </w:rPr>
    <w:tblPr>
      <w:tblBorders>
        <w:left w:val="single" w:color="000000" w:sz="6" w:space="0"/>
        <w:right w:val="single" w:color="000000" w:sz="6" w:space="0"/>
      </w:tblBorders>
    </w:tblPr>
    <w:tblStylePr w:type="firstRow">
      <w:tblPr/>
      <w:tcPr>
        <w:tcBorders>
          <w:bottom w:val="single" w:color="000000" w:sz="12" w:space="0"/>
          <w:tl2br w:val="nil"/>
          <w:tr2bl w:val="nil"/>
        </w:tcBorders>
      </w:tcPr>
    </w:tblStylePr>
    <w:tblStylePr w:type="lastRow">
      <w:tblPr/>
      <w:tcPr>
        <w:tcBorders>
          <w:top w:val="single" w:color="000000" w:sz="12" w:space="0"/>
          <w:tl2br w:val="nil"/>
          <w:tr2bl w:val="nil"/>
        </w:tcBorders>
      </w:tcPr>
    </w:tblStylePr>
    <w:tblStylePr w:type="firstCol">
      <w:tblPr/>
      <w:tcPr>
        <w:tcBorders>
          <w:right w:val="single" w:color="000000" w:sz="12" w:space="0"/>
          <w:tl2br w:val="nil"/>
          <w:tr2bl w:val="nil"/>
        </w:tcBorders>
        <w:shd w:val="pct25" w:color="008000" w:fill="FFFFFF"/>
      </w:tcPr>
    </w:tblStylePr>
    <w:tblStylePr w:type="lastCol">
      <w:tblPr/>
      <w:tcPr>
        <w:tcBorders>
          <w:left w:val="single" w:color="000000" w:sz="12" w:space="0"/>
          <w:tl2br w:val="nil"/>
          <w:tr2bl w:val="nil"/>
        </w:tcBorders>
        <w:shd w:val="pct25" w:color="808000" w:fill="FFFFFF"/>
      </w:tcPr>
    </w:tblStylePr>
    <w:tblStylePr w:type="neCell">
      <w:rPr>
        <w:b/>
        <w:bCs/>
      </w:rPr>
      <w:tblPr/>
      <w:tcPr>
        <w:tcBorders>
          <w:tl2br w:val="nil"/>
          <w:tr2bl w:val="nil"/>
        </w:tcBorders>
      </w:tcPr>
    </w:tblStylePr>
    <w:tblStylePr w:type="swCell">
      <w:rPr>
        <w:b/>
        <w:bCs/>
      </w:rPr>
      <w:tblPr/>
      <w:tcPr>
        <w:tcBorders>
          <w:tl2br w:val="nil"/>
          <w:tr2bl w:val="nil"/>
        </w:tcBorders>
      </w:tcPr>
    </w:tblStylePr>
  </w:style>
  <w:style w:type="table" w:styleId="98">
    <w:name w:val="Table 3D effects 1"/>
    <w:basedOn w:val="82"/>
    <w:autoRedefine/>
    <w:qFormat/>
    <w:uiPriority w:val="0"/>
    <w:pPr>
      <w:widowControl w:val="0"/>
      <w:spacing w:line="360" w:lineRule="auto"/>
      <w:ind w:firstLine="200" w:firstLineChars="200"/>
      <w:jc w:val="both"/>
    </w:pPr>
    <w:rPr>
      <w:rFonts w:ascii="Calibri" w:hAnsi="Calibri" w:cs="宋体"/>
    </w:rPr>
    <w:tblPr/>
    <w:tcPr>
      <w:shd w:val="solid" w:color="C0C0C0" w:fill="FFFFFF"/>
    </w:tcPr>
    <w:tblStylePr w:type="firstRow">
      <w:rPr>
        <w:b/>
        <w:bCs/>
        <w:color w:val="800080"/>
      </w:rPr>
      <w:tblPr/>
      <w:tcPr>
        <w:tcBorders>
          <w:bottom w:val="single" w:color="808080" w:sz="6" w:space="0"/>
          <w:tl2br w:val="nil"/>
          <w:tr2bl w:val="nil"/>
        </w:tcBorders>
      </w:tcPr>
    </w:tblStylePr>
    <w:tblStylePr w:type="lastRow">
      <w:tblPr/>
      <w:tcPr>
        <w:tcBorders>
          <w:top w:val="single" w:color="FFFFFF" w:sz="6" w:space="0"/>
          <w:tl2br w:val="nil"/>
          <w:tr2bl w:val="nil"/>
        </w:tcBorders>
      </w:tcPr>
    </w:tblStylePr>
    <w:tblStylePr w:type="firstCol">
      <w:rPr>
        <w:b/>
        <w:bCs/>
      </w:rPr>
      <w:tblPr/>
      <w:tcPr>
        <w:tcBorders>
          <w:right w:val="single" w:color="808080" w:sz="6" w:space="0"/>
          <w:tl2br w:val="nil"/>
          <w:tr2bl w:val="nil"/>
        </w:tcBorders>
      </w:tcPr>
    </w:tblStylePr>
    <w:tblStylePr w:type="lastCol">
      <w:tblPr/>
      <w:tcPr>
        <w:tcBorders>
          <w:left w:val="single" w:color="FFFFFF" w:sz="6" w:space="0"/>
          <w:tl2br w:val="nil"/>
          <w:tr2bl w:val="nil"/>
        </w:tcBorders>
      </w:tcPr>
    </w:tblStylePr>
    <w:tblStylePr w:type="neCell">
      <w:tblPr/>
      <w:tcPr>
        <w:tcBorders>
          <w:left w:val="nil"/>
          <w:bottom w:val="nil"/>
          <w:tl2br w:val="nil"/>
          <w:tr2bl w:val="nil"/>
        </w:tcBorders>
      </w:tcPr>
    </w:tblStylePr>
    <w:tblStylePr w:type="nwCell">
      <w:tblPr/>
      <w:tcPr>
        <w:tcBorders>
          <w:bottom w:val="nil"/>
          <w:right w:val="nil"/>
          <w:tl2br w:val="nil"/>
          <w:tr2bl w:val="nil"/>
        </w:tcBorders>
      </w:tcPr>
    </w:tblStylePr>
    <w:tblStylePr w:type="seCell">
      <w:tblPr/>
      <w:tcPr>
        <w:tcBorders>
          <w:top w:val="nil"/>
          <w:left w:val="nil"/>
          <w:tl2br w:val="nil"/>
          <w:tr2bl w:val="nil"/>
        </w:tcBorders>
      </w:tcPr>
    </w:tblStylePr>
    <w:tblStylePr w:type="swCell">
      <w:rPr>
        <w:color w:val="000080"/>
      </w:rPr>
      <w:tblPr/>
      <w:tcPr>
        <w:tcBorders>
          <w:top w:val="nil"/>
          <w:right w:val="nil"/>
          <w:tl2br w:val="nil"/>
          <w:tr2bl w:val="nil"/>
        </w:tcBorders>
      </w:tcPr>
    </w:tblStylePr>
  </w:style>
  <w:style w:type="table" w:styleId="99">
    <w:name w:val="Table 3D effects 2"/>
    <w:basedOn w:val="82"/>
    <w:autoRedefine/>
    <w:qFormat/>
    <w:uiPriority w:val="0"/>
    <w:pPr>
      <w:widowControl w:val="0"/>
      <w:spacing w:line="360" w:lineRule="auto"/>
      <w:ind w:firstLine="200" w:firstLineChars="200"/>
      <w:jc w:val="both"/>
    </w:pPr>
    <w:rPr>
      <w:rFonts w:ascii="Calibri" w:hAnsi="Calibri" w:cs="宋体"/>
    </w:rPr>
    <w:tblPr>
      <w:tblStyleRowBandSize w:val="1"/>
    </w:tblPr>
    <w:tcPr>
      <w:shd w:val="solid" w:color="C0C0C0" w:fill="FFFFFF"/>
    </w:tcPr>
    <w:tblStylePr w:type="firstRow">
      <w:rPr>
        <w:b/>
        <w:bCs/>
      </w:rPr>
      <w:tblPr/>
      <w:tcPr>
        <w:tcBorders>
          <w:tl2br w:val="nil"/>
          <w:tr2bl w:val="nil"/>
        </w:tcBorders>
      </w:tcPr>
    </w:tblStylePr>
    <w:tblStylePr w:type="firstCol">
      <w:tblPr/>
      <w:tcPr>
        <w:tcBorders>
          <w:top w:val="nil"/>
          <w:bottom w:val="nil"/>
          <w:right w:val="single" w:color="808080" w:sz="6" w:space="0"/>
          <w:tl2br w:val="nil"/>
          <w:tr2bl w:val="nil"/>
        </w:tcBorders>
      </w:tcPr>
    </w:tblStylePr>
    <w:tblStylePr w:type="lastCol">
      <w:tblPr/>
      <w:tcPr>
        <w:tcBorders>
          <w:right w:val="single" w:color="FFFFFF" w:sz="6" w:space="0"/>
          <w:tl2br w:val="nil"/>
          <w:tr2bl w:val="nil"/>
        </w:tcBorders>
      </w:tcPr>
    </w:tblStylePr>
    <w:tblStylePr w:type="band1Horz">
      <w:tblPr/>
      <w:tcPr>
        <w:tcBorders>
          <w:top w:val="single" w:color="808080" w:sz="6" w:space="0"/>
          <w:bottom w:val="single" w:color="FFFFFF" w:sz="6" w:space="0"/>
          <w:tl2br w:val="nil"/>
          <w:tr2bl w:val="nil"/>
        </w:tcBorders>
      </w:tcPr>
    </w:tblStylePr>
    <w:tblStylePr w:type="swCell">
      <w:rPr>
        <w:b/>
        <w:bCs/>
      </w:rPr>
      <w:tblPr/>
      <w:tcPr>
        <w:tcBorders>
          <w:tl2br w:val="nil"/>
          <w:tr2bl w:val="nil"/>
        </w:tcBorders>
      </w:tcPr>
    </w:tblStylePr>
  </w:style>
  <w:style w:type="table" w:styleId="100">
    <w:name w:val="Table 3D effects 3"/>
    <w:basedOn w:val="82"/>
    <w:autoRedefine/>
    <w:qFormat/>
    <w:uiPriority w:val="0"/>
    <w:pPr>
      <w:widowControl w:val="0"/>
      <w:spacing w:line="360" w:lineRule="auto"/>
      <w:ind w:firstLine="200" w:firstLineChars="200"/>
      <w:jc w:val="both"/>
    </w:pPr>
    <w:rPr>
      <w:rFonts w:ascii="Calibri" w:hAnsi="Calibri" w:cs="宋体"/>
    </w:rPr>
    <w:tblPr>
      <w:tblStyleRowBandSize w:val="1"/>
      <w:tblStyleColBandSize w:val="1"/>
    </w:tblPr>
    <w:tblStylePr w:type="firstRow">
      <w:rPr>
        <w:b/>
        <w:bCs/>
      </w:rPr>
      <w:tblPr/>
      <w:tcPr>
        <w:tcBorders>
          <w:tl2br w:val="nil"/>
          <w:tr2bl w:val="nil"/>
        </w:tcBorders>
      </w:tcPr>
    </w:tblStylePr>
    <w:tblStylePr w:type="firstCol">
      <w:tblPr/>
      <w:tcPr>
        <w:tcBorders>
          <w:top w:val="nil"/>
          <w:bottom w:val="nil"/>
          <w:right w:val="single" w:color="808080" w:sz="6" w:space="0"/>
          <w:tl2br w:val="nil"/>
          <w:tr2bl w:val="nil"/>
        </w:tcBorders>
      </w:tcPr>
    </w:tblStylePr>
    <w:tblStylePr w:type="lastCol">
      <w:tblPr/>
      <w:tcPr>
        <w:tcBorders>
          <w:right w:val="single" w:color="FFFFFF" w:sz="6" w:space="0"/>
          <w:tl2br w:val="nil"/>
          <w:tr2bl w:val="nil"/>
        </w:tcBorders>
      </w:tcPr>
    </w:tblStylePr>
    <w:tblStylePr w:type="band1Vert">
      <w:rPr>
        <w:color w:val="auto"/>
      </w:rPr>
      <w:tblPr/>
      <w:tcPr>
        <w:shd w:val="solid" w:color="C0C0C0" w:fill="FFFFFF"/>
      </w:tcPr>
    </w:tblStylePr>
    <w:tblStylePr w:type="band2Vert">
      <w:rPr>
        <w:color w:val="auto"/>
      </w:rPr>
      <w:tblPr/>
      <w:tcPr>
        <w:shd w:val="pct50" w:color="C0C0C0" w:fill="FFFFFF"/>
      </w:tcPr>
    </w:tblStylePr>
    <w:tblStylePr w:type="band1Horz">
      <w:tblPr/>
      <w:tcPr>
        <w:tcBorders>
          <w:top w:val="single" w:color="808080" w:sz="6" w:space="0"/>
          <w:bottom w:val="single" w:color="FFFFFF" w:sz="6" w:space="0"/>
          <w:tl2br w:val="nil"/>
          <w:tr2bl w:val="nil"/>
        </w:tcBorders>
      </w:tcPr>
    </w:tblStylePr>
    <w:tblStylePr w:type="swCell">
      <w:rPr>
        <w:b/>
        <w:bCs/>
      </w:rPr>
      <w:tblPr/>
      <w:tcPr>
        <w:tcBorders>
          <w:tl2br w:val="nil"/>
          <w:tr2bl w:val="nil"/>
        </w:tcBorders>
      </w:tcPr>
    </w:tblStylePr>
  </w:style>
  <w:style w:type="table" w:styleId="101">
    <w:name w:val="Table List 1"/>
    <w:basedOn w:val="82"/>
    <w:autoRedefine/>
    <w:qFormat/>
    <w:uiPriority w:val="0"/>
    <w:pPr>
      <w:widowControl w:val="0"/>
      <w:adjustRightInd w:val="0"/>
      <w:snapToGrid w:val="0"/>
      <w:spacing w:line="360" w:lineRule="auto"/>
      <w:ind w:firstLine="200" w:firstLineChars="200"/>
    </w:pPr>
    <w:rPr>
      <w:rFonts w:ascii="Calibri" w:hAnsi="Calibri" w:cs="Calibri"/>
    </w:rPr>
    <w:tblPr>
      <w:tblBorders>
        <w:top w:val="single" w:color="008080" w:sz="12" w:space="0"/>
        <w:left w:val="single" w:color="008080" w:sz="6" w:space="0"/>
        <w:bottom w:val="single" w:color="008080" w:sz="12" w:space="0"/>
        <w:right w:val="single" w:color="008080" w:sz="6" w:space="0"/>
      </w:tblBorders>
    </w:tblPr>
    <w:tblStylePr w:type="firstRow">
      <w:rPr>
        <w:b/>
        <w:bCs/>
        <w:i/>
        <w:iCs/>
        <w:color w:val="800000"/>
      </w:rPr>
      <w:tblPr/>
      <w:tcPr>
        <w:tcBorders>
          <w:bottom w:val="single" w:color="000000" w:sz="6" w:space="0"/>
          <w:tl2br w:val="nil"/>
          <w:tr2bl w:val="nil"/>
        </w:tcBorders>
        <w:shd w:val="solid" w:color="C0C0C0" w:fill="FFFFFF"/>
      </w:tcPr>
    </w:tblStylePr>
    <w:tblStylePr w:type="lastRow">
      <w:tblPr/>
      <w:tcPr>
        <w:tcBorders>
          <w:top w:val="single" w:color="000000" w:sz="6" w:space="0"/>
          <w:tl2br w:val="nil"/>
          <w:tr2bl w:val="nil"/>
        </w:tcBorders>
      </w:tcPr>
    </w:tblStylePr>
    <w:tblStylePr w:type="band1Horz">
      <w:rPr>
        <w:color w:val="auto"/>
      </w:rPr>
      <w:tblPr/>
      <w:tcPr>
        <w:tcBorders>
          <w:tl2br w:val="nil"/>
          <w:tr2bl w:val="nil"/>
        </w:tcBorders>
        <w:shd w:val="solid" w:color="C0C0C0" w:fill="FFFFFF"/>
      </w:tcPr>
    </w:tblStylePr>
    <w:tblStylePr w:type="band2Horz">
      <w:rPr>
        <w:color w:val="auto"/>
      </w:rPr>
      <w:tblPr/>
      <w:tcPr>
        <w:tcBorders>
          <w:tl2br w:val="nil"/>
          <w:tr2bl w:val="nil"/>
        </w:tcBorders>
      </w:tcPr>
    </w:tblStylePr>
    <w:tblStylePr w:type="swCell">
      <w:rPr>
        <w:b/>
        <w:bCs/>
      </w:rPr>
      <w:tblPr/>
      <w:tcPr>
        <w:tcBorders>
          <w:tl2br w:val="nil"/>
          <w:tr2bl w:val="nil"/>
        </w:tcBorders>
      </w:tcPr>
    </w:tblStylePr>
  </w:style>
  <w:style w:type="table" w:styleId="102">
    <w:name w:val="Table List 2"/>
    <w:basedOn w:val="82"/>
    <w:autoRedefine/>
    <w:qFormat/>
    <w:uiPriority w:val="0"/>
    <w:pPr>
      <w:widowControl w:val="0"/>
      <w:adjustRightInd w:val="0"/>
      <w:snapToGrid w:val="0"/>
      <w:spacing w:line="360" w:lineRule="auto"/>
      <w:ind w:firstLine="200" w:firstLineChars="200"/>
    </w:pPr>
    <w:rPr>
      <w:rFonts w:ascii="Calibri" w:hAnsi="Calibri" w:cs="Calibri"/>
    </w:rPr>
    <w:tblPr>
      <w:tblBorders>
        <w:bottom w:val="single" w:color="808080" w:sz="12" w:space="0"/>
      </w:tblBorders>
    </w:tblPr>
    <w:tblStylePr w:type="firstRow">
      <w:rPr>
        <w:b/>
        <w:bCs/>
        <w:color w:val="FFFFFF"/>
      </w:rPr>
      <w:tblPr/>
      <w:tcPr>
        <w:tcBorders>
          <w:bottom w:val="single" w:color="000000" w:sz="6" w:space="0"/>
          <w:tl2br w:val="nil"/>
          <w:tr2bl w:val="nil"/>
        </w:tcBorders>
        <w:shd w:val="pct75" w:color="008080" w:fill="008000"/>
      </w:tcPr>
    </w:tblStylePr>
    <w:tblStylePr w:type="lastRow">
      <w:tblPr/>
      <w:tcPr>
        <w:tcBorders>
          <w:top w:val="single" w:color="000000" w:sz="6" w:space="0"/>
          <w:tl2br w:val="nil"/>
          <w:tr2bl w:val="nil"/>
        </w:tcBorders>
      </w:tcPr>
    </w:tblStylePr>
    <w:tblStylePr w:type="band1Horz">
      <w:rPr>
        <w:color w:val="auto"/>
      </w:rPr>
      <w:tblPr/>
      <w:tcPr>
        <w:tcBorders>
          <w:tl2br w:val="nil"/>
          <w:tr2bl w:val="nil"/>
        </w:tcBorders>
        <w:shd w:val="pct20" w:color="00FF00" w:fill="FFFFFF"/>
      </w:tcPr>
    </w:tblStylePr>
    <w:tblStylePr w:type="band2Horz">
      <w:rPr>
        <w:color w:val="auto"/>
      </w:rPr>
      <w:tblPr/>
      <w:tcPr>
        <w:tcBorders>
          <w:tl2br w:val="nil"/>
          <w:tr2bl w:val="nil"/>
        </w:tcBorders>
      </w:tcPr>
    </w:tblStylePr>
    <w:tblStylePr w:type="swCell">
      <w:rPr>
        <w:b/>
        <w:bCs/>
      </w:rPr>
      <w:tblPr/>
      <w:tcPr>
        <w:tcBorders>
          <w:tl2br w:val="nil"/>
          <w:tr2bl w:val="nil"/>
        </w:tcBorders>
      </w:tcPr>
    </w:tblStylePr>
  </w:style>
  <w:style w:type="table" w:styleId="103">
    <w:name w:val="Table List 3"/>
    <w:basedOn w:val="82"/>
    <w:autoRedefine/>
    <w:qFormat/>
    <w:uiPriority w:val="0"/>
    <w:pPr>
      <w:widowControl w:val="0"/>
      <w:adjustRightInd w:val="0"/>
      <w:snapToGrid w:val="0"/>
      <w:spacing w:line="360" w:lineRule="auto"/>
      <w:ind w:firstLine="200" w:firstLineChars="200"/>
    </w:pPr>
    <w:rPr>
      <w:rFonts w:ascii="Calibri" w:hAnsi="Calibri" w:cs="Calibri"/>
    </w:rPr>
    <w:tblPr>
      <w:tblBorders>
        <w:top w:val="single" w:color="000000" w:sz="12" w:space="0"/>
        <w:bottom w:val="single" w:color="000000" w:sz="12" w:space="0"/>
        <w:insideH w:val="single" w:color="000000" w:sz="6" w:space="0"/>
      </w:tblBorders>
    </w:tblPr>
    <w:tblStylePr w:type="firstRow">
      <w:rPr>
        <w:b/>
        <w:bCs/>
        <w:color w:val="000080"/>
      </w:rPr>
      <w:tblPr/>
      <w:tcPr>
        <w:tcBorders>
          <w:bottom w:val="single" w:color="000000" w:sz="12" w:space="0"/>
          <w:tl2br w:val="nil"/>
          <w:tr2bl w:val="nil"/>
        </w:tcBorders>
      </w:tcPr>
    </w:tblStylePr>
    <w:tblStylePr w:type="lastRow">
      <w:tblPr/>
      <w:tcPr>
        <w:tcBorders>
          <w:top w:val="single" w:color="000000" w:sz="12" w:space="0"/>
          <w:tl2br w:val="nil"/>
          <w:tr2bl w:val="nil"/>
        </w:tcBorders>
      </w:tcPr>
    </w:tblStylePr>
    <w:tblStylePr w:type="swCell">
      <w:rPr>
        <w:i/>
        <w:iCs/>
        <w:color w:val="000080"/>
      </w:rPr>
      <w:tblPr/>
      <w:tcPr>
        <w:tcBorders>
          <w:tl2br w:val="nil"/>
          <w:tr2bl w:val="nil"/>
        </w:tcBorders>
      </w:tcPr>
    </w:tblStylePr>
  </w:style>
  <w:style w:type="table" w:styleId="104">
    <w:name w:val="Table List 4"/>
    <w:basedOn w:val="82"/>
    <w:autoRedefine/>
    <w:qFormat/>
    <w:uiPriority w:val="0"/>
    <w:pPr>
      <w:widowControl w:val="0"/>
      <w:adjustRightInd w:val="0"/>
      <w:snapToGrid w:val="0"/>
      <w:spacing w:line="360" w:lineRule="auto"/>
      <w:ind w:firstLine="200" w:firstLineChars="200"/>
    </w:pPr>
    <w:rPr>
      <w:rFonts w:ascii="Calibri" w:hAnsi="Calibri" w:cs="Calibri"/>
    </w:rPr>
    <w:tblPr>
      <w:tblBorders>
        <w:top w:val="single" w:color="000000" w:sz="12" w:space="0"/>
        <w:left w:val="single" w:color="000000" w:sz="12" w:space="0"/>
        <w:bottom w:val="single" w:color="000000" w:sz="12" w:space="0"/>
        <w:right w:val="single" w:color="000000" w:sz="12" w:space="0"/>
        <w:insideH w:val="single" w:color="000000" w:sz="6" w:space="0"/>
      </w:tblBorders>
    </w:tblPr>
    <w:tblStylePr w:type="firstRow">
      <w:rPr>
        <w:b/>
        <w:bCs/>
        <w:color w:val="FFFFFF"/>
      </w:rPr>
      <w:tblPr/>
      <w:tcPr>
        <w:tcBorders>
          <w:bottom w:val="single" w:color="000000" w:sz="12" w:space="0"/>
          <w:tl2br w:val="nil"/>
          <w:tr2bl w:val="nil"/>
        </w:tcBorders>
        <w:shd w:val="solid" w:color="808080" w:fill="FFFFFF"/>
      </w:tcPr>
    </w:tblStylePr>
  </w:style>
  <w:style w:type="table" w:styleId="105">
    <w:name w:val="Table List 5"/>
    <w:basedOn w:val="82"/>
    <w:autoRedefine/>
    <w:qFormat/>
    <w:uiPriority w:val="0"/>
    <w:pPr>
      <w:widowControl w:val="0"/>
      <w:adjustRightInd w:val="0"/>
      <w:snapToGrid w:val="0"/>
      <w:spacing w:line="360" w:lineRule="auto"/>
      <w:ind w:firstLine="200" w:firstLineChars="200"/>
    </w:pPr>
    <w:rPr>
      <w:rFonts w:ascii="Calibri" w:hAnsi="Calibri" w:cs="Calibri"/>
    </w:rPr>
    <w:tblPr>
      <w:tblBorders>
        <w:top w:val="single" w:color="000000" w:sz="6" w:space="0"/>
        <w:left w:val="single" w:color="000000" w:sz="6" w:space="0"/>
        <w:bottom w:val="single" w:color="000000" w:sz="6" w:space="0"/>
        <w:right w:val="single" w:color="000000" w:sz="6" w:space="0"/>
        <w:insideH w:val="single" w:color="000000" w:sz="6" w:space="0"/>
      </w:tblBorders>
    </w:tblPr>
    <w:tblStylePr w:type="firstRow">
      <w:rPr>
        <w:b/>
        <w:bCs/>
      </w:rPr>
      <w:tblPr/>
      <w:tcPr>
        <w:tcBorders>
          <w:bottom w:val="single" w:color="000000" w:sz="12" w:space="0"/>
          <w:tl2br w:val="nil"/>
          <w:tr2bl w:val="nil"/>
        </w:tcBorders>
      </w:tcPr>
    </w:tblStylePr>
    <w:tblStylePr w:type="firstCol">
      <w:rPr>
        <w:b/>
        <w:bCs/>
      </w:rPr>
      <w:tblPr/>
      <w:tcPr>
        <w:tcBorders>
          <w:tl2br w:val="nil"/>
          <w:tr2bl w:val="nil"/>
        </w:tcBorders>
      </w:tcPr>
    </w:tblStylePr>
  </w:style>
  <w:style w:type="table" w:styleId="106">
    <w:name w:val="Table List 6"/>
    <w:basedOn w:val="82"/>
    <w:autoRedefine/>
    <w:qFormat/>
    <w:uiPriority w:val="0"/>
    <w:pPr>
      <w:widowControl w:val="0"/>
      <w:adjustRightInd w:val="0"/>
      <w:snapToGrid w:val="0"/>
      <w:spacing w:line="360" w:lineRule="auto"/>
      <w:ind w:firstLine="200" w:firstLineChars="200"/>
    </w:pPr>
    <w:rPr>
      <w:rFonts w:ascii="Calibri" w:hAnsi="Calibri" w:cs="Calibri"/>
    </w:rPr>
    <w:tblPr>
      <w:tblBorders>
        <w:top w:val="single" w:color="000000" w:sz="6" w:space="0"/>
        <w:left w:val="single" w:color="000000" w:sz="6" w:space="0"/>
        <w:bottom w:val="single" w:color="000000" w:sz="6" w:space="0"/>
        <w:right w:val="single" w:color="000000" w:sz="6" w:space="0"/>
      </w:tblBorders>
    </w:tblPr>
    <w:tcPr>
      <w:shd w:val="pct50" w:color="000000" w:fill="FFFFFF"/>
    </w:tcPr>
    <w:tblStylePr w:type="firstRow">
      <w:rPr>
        <w:b/>
        <w:bCs/>
      </w:rPr>
      <w:tblPr/>
      <w:tcPr>
        <w:tcBorders>
          <w:bottom w:val="single" w:color="000000" w:sz="12" w:space="0"/>
          <w:tl2br w:val="nil"/>
          <w:tr2bl w:val="nil"/>
        </w:tcBorders>
      </w:tcPr>
    </w:tblStylePr>
    <w:tblStylePr w:type="firstCol">
      <w:rPr>
        <w:b/>
        <w:bCs/>
      </w:rPr>
      <w:tblPr/>
      <w:tcPr>
        <w:tcBorders>
          <w:right w:val="single" w:color="000000" w:sz="12" w:space="0"/>
          <w:tl2br w:val="nil"/>
          <w:tr2bl w:val="nil"/>
        </w:tcBorders>
      </w:tcPr>
    </w:tblStylePr>
    <w:tblStylePr w:type="band1Horz">
      <w:tblPr/>
      <w:tcPr>
        <w:tcBorders>
          <w:tl2br w:val="nil"/>
          <w:tr2bl w:val="nil"/>
        </w:tcBorders>
        <w:shd w:val="pct25" w:color="000000" w:fill="FFFFFF"/>
      </w:tcPr>
    </w:tblStylePr>
    <w:tblStylePr w:type="nwCell">
      <w:tblPr/>
      <w:tcPr>
        <w:tcBorders>
          <w:tl2br w:val="single" w:color="000000" w:sz="6" w:space="0"/>
          <w:tr2bl w:val="nil"/>
        </w:tcBorders>
      </w:tcPr>
    </w:tblStylePr>
  </w:style>
  <w:style w:type="table" w:styleId="107">
    <w:name w:val="Table List 7"/>
    <w:basedOn w:val="82"/>
    <w:autoRedefine/>
    <w:qFormat/>
    <w:uiPriority w:val="0"/>
    <w:pPr>
      <w:widowControl w:val="0"/>
      <w:adjustRightInd w:val="0"/>
      <w:snapToGrid w:val="0"/>
      <w:spacing w:line="360" w:lineRule="auto"/>
      <w:ind w:firstLine="200" w:firstLineChars="200"/>
    </w:pPr>
    <w:rPr>
      <w:rFonts w:ascii="Calibri" w:hAnsi="Calibri" w:cs="Calibri"/>
    </w:rPr>
    <w:tblPr>
      <w:tblBorders>
        <w:top w:val="single" w:color="008000" w:sz="12" w:space="0"/>
        <w:left w:val="single" w:color="008000" w:sz="6" w:space="0"/>
        <w:bottom w:val="single" w:color="008000" w:sz="12" w:space="0"/>
        <w:right w:val="single" w:color="008000" w:sz="6" w:space="0"/>
        <w:insideH w:val="single" w:color="000000" w:sz="6" w:space="0"/>
      </w:tblBorders>
    </w:tblPr>
    <w:tblStylePr w:type="firstRow">
      <w:rPr>
        <w:b/>
        <w:bCs/>
      </w:rPr>
      <w:tblPr/>
      <w:tcPr>
        <w:tcBorders>
          <w:bottom w:val="single" w:color="008000" w:sz="12" w:space="0"/>
          <w:tl2br w:val="nil"/>
          <w:tr2bl w:val="nil"/>
        </w:tcBorders>
        <w:shd w:val="solid" w:color="C0C0C0" w:fill="FFFFFF"/>
      </w:tcPr>
    </w:tblStylePr>
    <w:tblStylePr w:type="lastRow">
      <w:rPr>
        <w:b/>
        <w:bCs/>
      </w:rPr>
      <w:tblPr/>
      <w:tcPr>
        <w:tcBorders>
          <w:top w:val="single" w:color="008000" w:sz="12" w:space="0"/>
          <w:tl2br w:val="nil"/>
          <w:tr2bl w:val="nil"/>
        </w:tcBorders>
      </w:tcPr>
    </w:tblStylePr>
    <w:tblStylePr w:type="firstCol">
      <w:rPr>
        <w:b/>
        <w:bCs/>
      </w:rPr>
      <w:tblPr/>
      <w:tcPr>
        <w:tcBorders>
          <w:tl2br w:val="nil"/>
          <w:tr2bl w:val="nil"/>
        </w:tcBorders>
      </w:tcPr>
    </w:tblStylePr>
    <w:tblStylePr w:type="lastCol">
      <w:rPr>
        <w:b/>
        <w:bCs/>
      </w:rPr>
      <w:tblPr/>
      <w:tcPr>
        <w:tcBorders>
          <w:tl2br w:val="nil"/>
          <w:tr2bl w:val="nil"/>
        </w:tcBorders>
      </w:tcPr>
    </w:tblStylePr>
    <w:tblStylePr w:type="band1Horz">
      <w:rPr>
        <w:color w:val="auto"/>
      </w:rPr>
      <w:tblPr/>
      <w:tcPr>
        <w:tcBorders>
          <w:tl2br w:val="nil"/>
          <w:tr2bl w:val="nil"/>
        </w:tcBorders>
        <w:shd w:val="pct20" w:color="000000" w:fill="FFFFFF"/>
      </w:tcPr>
    </w:tblStylePr>
    <w:tblStylePr w:type="band2Horz">
      <w:tblPr/>
      <w:tcPr>
        <w:tcBorders>
          <w:tl2br w:val="nil"/>
          <w:tr2bl w:val="nil"/>
        </w:tcBorders>
        <w:shd w:val="pct25" w:color="FFFF00" w:fill="FFFFFF"/>
      </w:tcPr>
    </w:tblStylePr>
  </w:style>
  <w:style w:type="table" w:styleId="108">
    <w:name w:val="Table List 8"/>
    <w:basedOn w:val="82"/>
    <w:autoRedefine/>
    <w:qFormat/>
    <w:uiPriority w:val="0"/>
    <w:pPr>
      <w:widowControl w:val="0"/>
      <w:adjustRightInd w:val="0"/>
      <w:snapToGrid w:val="0"/>
      <w:spacing w:line="360" w:lineRule="auto"/>
      <w:ind w:firstLine="200" w:firstLineChars="200"/>
    </w:pPr>
    <w:rPr>
      <w:rFonts w:ascii="Calibri" w:hAnsi="Calibri" w:cs="Calibri"/>
    </w:rPr>
    <w:tblPr>
      <w:tblBorders>
        <w:top w:val="single" w:color="000000" w:sz="6" w:space="0"/>
        <w:left w:val="single" w:color="000000" w:sz="6" w:space="0"/>
        <w:bottom w:val="single" w:color="000000" w:sz="6" w:space="0"/>
        <w:right w:val="single" w:color="000000" w:sz="6" w:space="0"/>
        <w:insideV w:val="single" w:color="000000" w:sz="6" w:space="0"/>
      </w:tblBorders>
    </w:tblPr>
    <w:tblStylePr w:type="firstRow">
      <w:rPr>
        <w:b/>
        <w:bCs/>
        <w:i/>
        <w:iCs/>
      </w:rPr>
      <w:tblPr/>
      <w:tcPr>
        <w:tcBorders>
          <w:bottom w:val="single" w:color="000000" w:sz="6" w:space="0"/>
          <w:tl2br w:val="nil"/>
          <w:tr2bl w:val="nil"/>
        </w:tcBorders>
        <w:shd w:val="solid" w:color="FFFF00" w:fill="FFFFFF"/>
      </w:tcPr>
    </w:tblStylePr>
    <w:tblStylePr w:type="lastRow">
      <w:rPr>
        <w:b/>
        <w:bCs/>
      </w:rPr>
      <w:tblPr/>
      <w:tcPr>
        <w:tcBorders>
          <w:top w:val="single" w:color="000000" w:sz="6" w:space="0"/>
          <w:tl2br w:val="nil"/>
          <w:tr2bl w:val="nil"/>
        </w:tcBorders>
      </w:tcPr>
    </w:tblStylePr>
    <w:tblStylePr w:type="firstCol">
      <w:rPr>
        <w:b/>
        <w:bCs/>
      </w:rPr>
      <w:tblPr/>
      <w:tcPr>
        <w:tcBorders>
          <w:tl2br w:val="nil"/>
          <w:tr2bl w:val="nil"/>
        </w:tcBorders>
      </w:tcPr>
    </w:tblStylePr>
    <w:tblStylePr w:type="lastCol">
      <w:rPr>
        <w:b/>
        <w:bCs/>
      </w:rPr>
      <w:tblPr/>
      <w:tcPr>
        <w:tcBorders>
          <w:tl2br w:val="nil"/>
          <w:tr2bl w:val="nil"/>
        </w:tcBorders>
      </w:tcPr>
    </w:tblStylePr>
    <w:tblStylePr w:type="band1Horz">
      <w:rPr>
        <w:color w:val="auto"/>
      </w:rPr>
      <w:tblPr/>
      <w:tcPr>
        <w:tcBorders>
          <w:tl2br w:val="nil"/>
          <w:tr2bl w:val="nil"/>
        </w:tcBorders>
        <w:shd w:val="pct25" w:color="FFFF00" w:fill="FFFFFF"/>
      </w:tcPr>
    </w:tblStylePr>
    <w:tblStylePr w:type="band2Horz">
      <w:tblPr/>
      <w:tcPr>
        <w:tcBorders>
          <w:tl2br w:val="nil"/>
          <w:tr2bl w:val="nil"/>
        </w:tcBorders>
        <w:shd w:val="pct50" w:color="FF0000" w:fill="FFFFFF"/>
      </w:tcPr>
    </w:tblStylePr>
    <w:tblStylePr w:type="nwCell">
      <w:tblPr/>
      <w:tcPr>
        <w:tcBorders>
          <w:tl2br w:val="single" w:color="auto" w:sz="6" w:space="0"/>
          <w:tr2bl w:val="nil"/>
        </w:tcBorders>
      </w:tcPr>
    </w:tblStylePr>
  </w:style>
  <w:style w:type="table" w:styleId="109">
    <w:name w:val="Table Contemporary"/>
    <w:basedOn w:val="82"/>
    <w:autoRedefine/>
    <w:qFormat/>
    <w:uiPriority w:val="0"/>
    <w:pPr>
      <w:widowControl w:val="0"/>
      <w:adjustRightInd w:val="0"/>
      <w:snapToGrid w:val="0"/>
      <w:spacing w:line="360" w:lineRule="auto"/>
      <w:ind w:firstLine="200" w:firstLineChars="200"/>
    </w:pPr>
    <w:rPr>
      <w:rFonts w:ascii="Calibri" w:hAnsi="Calibri" w:cs="Calibri"/>
    </w:rPr>
    <w:tblPr>
      <w:tblBorders>
        <w:insideH w:val="single" w:color="FFFFFF" w:sz="18" w:space="0"/>
        <w:insideV w:val="single" w:color="FFFFFF" w:sz="18" w:space="0"/>
      </w:tblBorders>
    </w:tblPr>
    <w:tblStylePr w:type="firstRow">
      <w:rPr>
        <w:b/>
        <w:bCs/>
        <w:color w:val="auto"/>
      </w:rPr>
      <w:tblPr/>
      <w:tcPr>
        <w:tcBorders>
          <w:tl2br w:val="nil"/>
          <w:tr2bl w:val="nil"/>
        </w:tcBorders>
        <w:shd w:val="pct20" w:color="000000" w:fill="FFFFFF"/>
      </w:tcPr>
    </w:tblStylePr>
    <w:tblStylePr w:type="band1Horz">
      <w:rPr>
        <w:color w:val="auto"/>
      </w:rPr>
      <w:tblPr/>
      <w:tcPr>
        <w:tcBorders>
          <w:tl2br w:val="nil"/>
          <w:tr2bl w:val="nil"/>
        </w:tcBorders>
        <w:shd w:val="pct5" w:color="000000" w:fill="FFFFFF"/>
      </w:tcPr>
    </w:tblStylePr>
    <w:tblStylePr w:type="band2Horz">
      <w:rPr>
        <w:color w:val="auto"/>
      </w:rPr>
      <w:tblPr/>
      <w:tcPr>
        <w:tcBorders>
          <w:tl2br w:val="nil"/>
          <w:tr2bl w:val="nil"/>
        </w:tcBorders>
        <w:shd w:val="pct20" w:color="000000" w:fill="FFFFFF"/>
      </w:tcPr>
    </w:tblStylePr>
  </w:style>
  <w:style w:type="table" w:styleId="110">
    <w:name w:val="Table Columns 1"/>
    <w:basedOn w:val="82"/>
    <w:autoRedefine/>
    <w:qFormat/>
    <w:uiPriority w:val="0"/>
    <w:pPr>
      <w:widowControl w:val="0"/>
      <w:adjustRightInd w:val="0"/>
      <w:snapToGrid w:val="0"/>
      <w:spacing w:line="360" w:lineRule="auto"/>
      <w:ind w:firstLine="200" w:firstLineChars="200"/>
    </w:pPr>
    <w:rPr>
      <w:rFonts w:ascii="Calibri" w:hAnsi="Calibri" w:cs="Calibri"/>
      <w:b/>
      <w:bCs/>
    </w:rPr>
    <w:tblPr>
      <w:tblBorders>
        <w:top w:val="single" w:color="000000" w:sz="12" w:space="0"/>
        <w:left w:val="single" w:color="000000" w:sz="12" w:space="0"/>
        <w:bottom w:val="single" w:color="000000" w:sz="12" w:space="0"/>
        <w:right w:val="single" w:color="000000" w:sz="12" w:space="0"/>
      </w:tblBorders>
    </w:tblPr>
    <w:tblStylePr w:type="firstRow">
      <w:rPr>
        <w:b w:val="0"/>
        <w:bCs w:val="0"/>
      </w:rPr>
      <w:tblPr/>
      <w:tcPr>
        <w:tcBorders>
          <w:bottom w:val="double" w:color="000000" w:sz="6" w:space="0"/>
          <w:tl2br w:val="nil"/>
          <w:tr2bl w:val="nil"/>
        </w:tcBorders>
      </w:tcPr>
    </w:tblStylePr>
    <w:tblStylePr w:type="lastRow">
      <w:rPr>
        <w:b w:val="0"/>
        <w:bCs w:val="0"/>
      </w:rPr>
      <w:tblPr/>
      <w:tcPr>
        <w:tcBorders>
          <w:tl2br w:val="nil"/>
          <w:tr2bl w:val="nil"/>
        </w:tcBorders>
      </w:tcPr>
    </w:tblStylePr>
    <w:tblStylePr w:type="firstCol">
      <w:rPr>
        <w:b w:val="0"/>
        <w:bCs w:val="0"/>
      </w:rPr>
      <w:tblPr/>
      <w:tcPr>
        <w:tcBorders>
          <w:tl2br w:val="nil"/>
          <w:tr2bl w:val="nil"/>
        </w:tcBorders>
      </w:tcPr>
    </w:tblStylePr>
    <w:tblStylePr w:type="lastCol">
      <w:rPr>
        <w:b w:val="0"/>
        <w:bCs w:val="0"/>
      </w:rPr>
      <w:tblPr/>
      <w:tcPr>
        <w:tcBorders>
          <w:tl2br w:val="nil"/>
          <w:tr2bl w:val="nil"/>
        </w:tcBorders>
      </w:tcPr>
    </w:tblStylePr>
    <w:tblStylePr w:type="band1Vert">
      <w:rPr>
        <w:color w:val="auto"/>
      </w:rPr>
      <w:tblPr/>
      <w:tcPr>
        <w:shd w:val="pct25" w:color="000000" w:fill="FFFFFF"/>
      </w:tcPr>
    </w:tblStylePr>
    <w:tblStylePr w:type="band2Vert">
      <w:rPr>
        <w:color w:val="auto"/>
      </w:rPr>
      <w:tblPr/>
      <w:tcPr>
        <w:shd w:val="pct25" w:color="FFFF00" w:fill="FFFFFF"/>
      </w:tcPr>
    </w:tblStylePr>
    <w:tblStylePr w:type="neCell">
      <w:rPr>
        <w:b/>
        <w:bCs/>
      </w:rPr>
      <w:tblPr/>
      <w:tcPr>
        <w:tcBorders>
          <w:tl2br w:val="nil"/>
          <w:tr2bl w:val="nil"/>
        </w:tcBorders>
      </w:tcPr>
    </w:tblStylePr>
    <w:tblStylePr w:type="swCell">
      <w:rPr>
        <w:b/>
        <w:bCs/>
      </w:rPr>
      <w:tblPr/>
      <w:tcPr>
        <w:tcBorders>
          <w:tl2br w:val="nil"/>
          <w:tr2bl w:val="nil"/>
        </w:tcBorders>
      </w:tcPr>
    </w:tblStylePr>
  </w:style>
  <w:style w:type="table" w:styleId="111">
    <w:name w:val="Table Columns 2"/>
    <w:basedOn w:val="82"/>
    <w:autoRedefine/>
    <w:qFormat/>
    <w:uiPriority w:val="0"/>
    <w:pPr>
      <w:widowControl w:val="0"/>
      <w:adjustRightInd w:val="0"/>
      <w:snapToGrid w:val="0"/>
      <w:spacing w:line="360" w:lineRule="auto"/>
      <w:ind w:firstLine="200" w:firstLineChars="200"/>
    </w:pPr>
    <w:rPr>
      <w:rFonts w:ascii="Calibri" w:hAnsi="Calibri" w:cs="Calibri"/>
      <w:b/>
      <w:bCs/>
    </w:rPr>
    <w:tblPr>
      <w:tblStyleColBandSize w:val="1"/>
    </w:tblPr>
    <w:tblStylePr w:type="firstRow">
      <w:rPr>
        <w:color w:val="FFFFFF"/>
      </w:rPr>
      <w:tblPr/>
      <w:tcPr>
        <w:tcBorders>
          <w:tl2br w:val="nil"/>
          <w:tr2bl w:val="nil"/>
        </w:tcBorders>
        <w:shd w:val="solid" w:color="000080" w:fill="FFFFFF"/>
      </w:tcPr>
    </w:tblStylePr>
    <w:tblStylePr w:type="lastRow">
      <w:rPr>
        <w:b w:val="0"/>
        <w:bCs w:val="0"/>
      </w:rPr>
      <w:tblPr/>
      <w:tcPr>
        <w:tcBorders>
          <w:tl2br w:val="nil"/>
          <w:tr2bl w:val="nil"/>
        </w:tcBorders>
      </w:tcPr>
    </w:tblStylePr>
    <w:tblStylePr w:type="firstCol">
      <w:rPr>
        <w:b w:val="0"/>
        <w:bCs w:val="0"/>
        <w:color w:val="000000"/>
      </w:rPr>
      <w:tblPr/>
      <w:tcPr>
        <w:tcBorders>
          <w:tl2br w:val="nil"/>
          <w:tr2bl w:val="nil"/>
        </w:tcBorders>
      </w:tcPr>
    </w:tblStylePr>
    <w:tblStylePr w:type="lastCol">
      <w:rPr>
        <w:b w:val="0"/>
        <w:bCs w:val="0"/>
      </w:rPr>
      <w:tblPr/>
      <w:tcPr>
        <w:tcBorders>
          <w:tl2br w:val="nil"/>
          <w:tr2bl w:val="nil"/>
        </w:tcBorders>
      </w:tcPr>
    </w:tblStylePr>
    <w:tblStylePr w:type="band1Vert">
      <w:rPr>
        <w:color w:val="auto"/>
      </w:rPr>
      <w:tblPr/>
      <w:tcPr>
        <w:shd w:val="pct30" w:color="000000" w:fill="FFFFFF"/>
      </w:tcPr>
    </w:tblStylePr>
    <w:tblStylePr w:type="band2Vert">
      <w:rPr>
        <w:color w:val="auto"/>
      </w:rPr>
      <w:tblPr/>
      <w:tcPr>
        <w:shd w:val="pct25" w:color="00FF00" w:fill="FFFFFF"/>
      </w:tcPr>
    </w:tblStylePr>
    <w:tblStylePr w:type="neCell">
      <w:rPr>
        <w:b/>
        <w:bCs/>
      </w:rPr>
      <w:tblPr/>
      <w:tcPr>
        <w:tcBorders>
          <w:tl2br w:val="nil"/>
          <w:tr2bl w:val="nil"/>
        </w:tcBorders>
      </w:tcPr>
    </w:tblStylePr>
    <w:tblStylePr w:type="swCell">
      <w:rPr>
        <w:b/>
        <w:bCs/>
      </w:rPr>
      <w:tblPr/>
      <w:tcPr>
        <w:tcBorders>
          <w:tl2br w:val="nil"/>
          <w:tr2bl w:val="nil"/>
        </w:tcBorders>
      </w:tcPr>
    </w:tblStylePr>
  </w:style>
  <w:style w:type="table" w:styleId="112">
    <w:name w:val="Table Columns 3"/>
    <w:basedOn w:val="82"/>
    <w:autoRedefine/>
    <w:qFormat/>
    <w:uiPriority w:val="0"/>
    <w:pPr>
      <w:widowControl w:val="0"/>
      <w:adjustRightInd w:val="0"/>
      <w:snapToGrid w:val="0"/>
      <w:spacing w:line="360" w:lineRule="auto"/>
      <w:ind w:firstLine="200" w:firstLineChars="200"/>
    </w:pPr>
    <w:rPr>
      <w:rFonts w:ascii="Calibri" w:hAnsi="Calibri" w:cs="Calibri"/>
      <w:b/>
      <w:bCs/>
    </w:rPr>
    <w:tblPr>
      <w:tblBorders>
        <w:top w:val="single" w:color="000080" w:sz="6" w:space="0"/>
        <w:left w:val="single" w:color="000080" w:sz="6" w:space="0"/>
        <w:bottom w:val="single" w:color="000080" w:sz="6" w:space="0"/>
        <w:right w:val="single" w:color="000080" w:sz="6" w:space="0"/>
        <w:insideV w:val="single" w:color="000080" w:sz="6" w:space="0"/>
      </w:tblBorders>
    </w:tblPr>
    <w:tblStylePr w:type="firstRow">
      <w:rPr>
        <w:color w:val="FFFFFF"/>
      </w:rPr>
      <w:tblPr/>
      <w:tcPr>
        <w:tcBorders>
          <w:tl2br w:val="nil"/>
          <w:tr2bl w:val="nil"/>
        </w:tcBorders>
        <w:shd w:val="solid" w:color="000080" w:fill="FFFFFF"/>
      </w:tcPr>
    </w:tblStylePr>
    <w:tblStylePr w:type="lastRow">
      <w:rPr>
        <w:b w:val="0"/>
        <w:bCs w:val="0"/>
      </w:rPr>
      <w:tblPr/>
      <w:tcPr>
        <w:tcBorders>
          <w:top w:val="single" w:color="000080" w:sz="6" w:space="0"/>
          <w:tl2br w:val="nil"/>
          <w:tr2bl w:val="nil"/>
        </w:tcBorders>
      </w:tcPr>
    </w:tblStylePr>
    <w:tblStylePr w:type="firstCol">
      <w:rPr>
        <w:b w:val="0"/>
        <w:bCs w:val="0"/>
      </w:rPr>
      <w:tblPr/>
      <w:tcPr>
        <w:tcBorders>
          <w:tl2br w:val="nil"/>
          <w:tr2bl w:val="nil"/>
        </w:tcBorders>
      </w:tcPr>
    </w:tblStylePr>
    <w:tblStylePr w:type="lastCol">
      <w:rPr>
        <w:b w:val="0"/>
        <w:bCs w:val="0"/>
      </w:rPr>
      <w:tblPr/>
      <w:tcPr>
        <w:tcBorders>
          <w:tl2br w:val="nil"/>
          <w:tr2bl w:val="nil"/>
        </w:tcBorders>
      </w:tcPr>
    </w:tblStylePr>
    <w:tblStylePr w:type="band1Vert">
      <w:rPr>
        <w:color w:val="auto"/>
      </w:rPr>
      <w:tblPr/>
      <w:tcPr>
        <w:shd w:val="solid" w:color="C0C0C0" w:fill="FFFFFF"/>
      </w:tcPr>
    </w:tblStylePr>
    <w:tblStylePr w:type="band2Vert">
      <w:rPr>
        <w:color w:val="auto"/>
      </w:rPr>
      <w:tblPr/>
      <w:tcPr>
        <w:shd w:val="pct10" w:color="000000" w:fill="FFFFFF"/>
      </w:tcPr>
    </w:tblStylePr>
    <w:tblStylePr w:type="neCell">
      <w:rPr>
        <w:b/>
        <w:bCs/>
      </w:rPr>
      <w:tblPr/>
      <w:tcPr>
        <w:tcBorders>
          <w:tl2br w:val="nil"/>
          <w:tr2bl w:val="nil"/>
        </w:tcBorders>
      </w:tcPr>
    </w:tblStylePr>
  </w:style>
  <w:style w:type="table" w:styleId="113">
    <w:name w:val="Table Columns 4"/>
    <w:basedOn w:val="82"/>
    <w:autoRedefine/>
    <w:qFormat/>
    <w:uiPriority w:val="0"/>
    <w:pPr>
      <w:widowControl w:val="0"/>
      <w:adjustRightInd w:val="0"/>
      <w:snapToGrid w:val="0"/>
      <w:spacing w:line="360" w:lineRule="auto"/>
      <w:ind w:firstLine="200" w:firstLineChars="200"/>
    </w:pPr>
    <w:rPr>
      <w:rFonts w:ascii="Calibri" w:hAnsi="Calibri" w:cs="Calibri"/>
    </w:rPr>
    <w:tblPr>
      <w:tblStyleColBandSize w:val="1"/>
    </w:tblPr>
    <w:tblStylePr w:type="firstRow">
      <w:rPr>
        <w:color w:val="FFFFFF"/>
      </w:rPr>
      <w:tblPr/>
      <w:tcPr>
        <w:tcBorders>
          <w:tl2br w:val="nil"/>
          <w:tr2bl w:val="nil"/>
        </w:tcBorders>
        <w:shd w:val="solid" w:color="000000" w:fill="FFFFFF"/>
      </w:tcPr>
    </w:tblStylePr>
    <w:tblStylePr w:type="lastRow">
      <w:rPr>
        <w:b/>
        <w:bCs/>
      </w:rPr>
      <w:tblPr/>
      <w:tcPr>
        <w:tcBorders>
          <w:tl2br w:val="nil"/>
          <w:tr2bl w:val="nil"/>
        </w:tcBorders>
      </w:tcPr>
    </w:tblStylePr>
    <w:tblStylePr w:type="lastCol">
      <w:rPr>
        <w:b/>
        <w:bCs/>
      </w:rPr>
      <w:tblPr/>
      <w:tcPr>
        <w:tcBorders>
          <w:tl2br w:val="nil"/>
          <w:tr2bl w:val="nil"/>
        </w:tcBorders>
      </w:tcPr>
    </w:tblStylePr>
    <w:tblStylePr w:type="band1Vert">
      <w:rPr>
        <w:color w:val="auto"/>
      </w:rPr>
      <w:tblPr/>
      <w:tcPr>
        <w:shd w:val="pct50" w:color="008080" w:fill="FFFFFF"/>
      </w:tcPr>
    </w:tblStylePr>
    <w:tblStylePr w:type="band2Vert">
      <w:rPr>
        <w:color w:val="auto"/>
      </w:rPr>
      <w:tblPr/>
      <w:tcPr>
        <w:shd w:val="pct10" w:color="000000" w:fill="FFFFFF"/>
      </w:tcPr>
    </w:tblStylePr>
  </w:style>
  <w:style w:type="table" w:styleId="114">
    <w:name w:val="Table Columns 5"/>
    <w:basedOn w:val="82"/>
    <w:autoRedefine/>
    <w:qFormat/>
    <w:uiPriority w:val="0"/>
    <w:pPr>
      <w:widowControl w:val="0"/>
      <w:adjustRightInd w:val="0"/>
      <w:snapToGrid w:val="0"/>
      <w:spacing w:line="360" w:lineRule="auto"/>
      <w:ind w:firstLine="200" w:firstLineChars="200"/>
    </w:pPr>
    <w:rPr>
      <w:rFonts w:ascii="Calibri" w:hAnsi="Calibri" w:cs="Calibri"/>
    </w:rPr>
    <w:tblPr>
      <w:tblBorders>
        <w:top w:val="single" w:color="808080" w:sz="12" w:space="0"/>
        <w:left w:val="single" w:color="808080" w:sz="12" w:space="0"/>
        <w:bottom w:val="single" w:color="808080" w:sz="12" w:space="0"/>
        <w:right w:val="single" w:color="808080" w:sz="12" w:space="0"/>
        <w:insideV w:val="single" w:color="C0C0C0" w:sz="6" w:space="0"/>
      </w:tblBorders>
    </w:tblPr>
    <w:tblStylePr w:type="firstRow">
      <w:rPr>
        <w:b/>
        <w:bCs/>
        <w:i/>
        <w:iCs/>
      </w:rPr>
      <w:tblPr/>
      <w:tcPr>
        <w:tcBorders>
          <w:bottom w:val="single" w:color="808080" w:sz="6" w:space="0"/>
          <w:tl2br w:val="nil"/>
          <w:tr2bl w:val="nil"/>
        </w:tcBorders>
      </w:tcPr>
    </w:tblStylePr>
    <w:tblStylePr w:type="lastRow">
      <w:rPr>
        <w:b/>
        <w:bCs/>
      </w:rPr>
      <w:tblPr/>
      <w:tcPr>
        <w:tcBorders>
          <w:top w:val="single" w:color="808080" w:sz="6" w:space="0"/>
          <w:tl2br w:val="nil"/>
          <w:tr2bl w:val="nil"/>
        </w:tcBorders>
      </w:tcPr>
    </w:tblStylePr>
    <w:tblStylePr w:type="firstCol">
      <w:rPr>
        <w:b/>
        <w:bCs/>
      </w:rPr>
      <w:tblPr/>
      <w:tcPr>
        <w:tcBorders>
          <w:tl2br w:val="nil"/>
          <w:tr2bl w:val="nil"/>
        </w:tcBorders>
      </w:tcPr>
    </w:tblStylePr>
    <w:tblStylePr w:type="lastCol">
      <w:rPr>
        <w:b/>
        <w:bCs/>
      </w:rPr>
      <w:tblPr/>
      <w:tcPr>
        <w:tcBorders>
          <w:tl2br w:val="nil"/>
          <w:tr2bl w:val="nil"/>
        </w:tcBorders>
      </w:tcPr>
    </w:tblStylePr>
    <w:tblStylePr w:type="band1Vert">
      <w:rPr>
        <w:color w:val="auto"/>
      </w:rPr>
      <w:tblPr/>
      <w:tcPr>
        <w:shd w:val="solid" w:color="C0C0C0" w:fill="FFFFFF"/>
      </w:tcPr>
    </w:tblStylePr>
    <w:tblStylePr w:type="band2Vert">
      <w:rPr>
        <w:color w:val="auto"/>
      </w:rPr>
    </w:tblStylePr>
  </w:style>
  <w:style w:type="table" w:styleId="115">
    <w:name w:val="Table Grid 1"/>
    <w:basedOn w:val="82"/>
    <w:autoRedefine/>
    <w:qFormat/>
    <w:uiPriority w:val="0"/>
    <w:pPr>
      <w:widowControl w:val="0"/>
      <w:jc w:val="both"/>
    </w:pPr>
    <w:tblP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Pr>
    <w:tcPr>
      <w:shd w:val="clear" w:color="auto" w:fill="auto"/>
    </w:tcPr>
    <w:tblStylePr w:type="lastRow">
      <w:rPr>
        <w:i/>
        <w:iCs/>
      </w:rPr>
      <w:tblPr/>
      <w:tcPr>
        <w:tcBorders>
          <w:top w:val="nil"/>
          <w:left w:val="nil"/>
          <w:bottom w:val="nil"/>
          <w:right w:val="nil"/>
          <w:insideH w:val="nil"/>
          <w:insideV w:val="nil"/>
          <w:tl2br w:val="nil"/>
          <w:tr2bl w:val="nil"/>
        </w:tcBorders>
      </w:tcPr>
    </w:tblStylePr>
    <w:tblStylePr w:type="lastCol">
      <w:rPr>
        <w:i/>
        <w:iCs/>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single" w:color="000000" w:sz="6" w:space="0"/>
          <w:tr2bl w:val="nil"/>
        </w:tcBorders>
      </w:tcPr>
    </w:tblStylePr>
  </w:style>
  <w:style w:type="table" w:styleId="116">
    <w:name w:val="Table Grid 2"/>
    <w:basedOn w:val="82"/>
    <w:autoRedefine/>
    <w:qFormat/>
    <w:uiPriority w:val="0"/>
    <w:pPr>
      <w:widowControl w:val="0"/>
      <w:adjustRightInd w:val="0"/>
      <w:snapToGrid w:val="0"/>
      <w:spacing w:line="360" w:lineRule="auto"/>
      <w:ind w:firstLine="200" w:firstLineChars="200"/>
    </w:pPr>
    <w:rPr>
      <w:rFonts w:ascii="Calibri" w:hAnsi="Calibri" w:cs="Calibri"/>
    </w:rPr>
    <w:tblPr>
      <w:tblBorders>
        <w:insideH w:val="single" w:color="000000" w:sz="6" w:space="0"/>
        <w:insideV w:val="single" w:color="000000" w:sz="6" w:space="0"/>
      </w:tblBorders>
    </w:tblPr>
    <w:tblStylePr w:type="firstRow">
      <w:rPr>
        <w:b/>
        <w:bCs/>
      </w:rPr>
      <w:tblPr/>
      <w:tcPr>
        <w:tcBorders>
          <w:tl2br w:val="nil"/>
          <w:tr2bl w:val="nil"/>
        </w:tcBorders>
      </w:tcPr>
    </w:tblStylePr>
    <w:tblStylePr w:type="lastRow">
      <w:rPr>
        <w:b/>
        <w:bCs/>
      </w:rPr>
      <w:tblPr/>
      <w:tcPr>
        <w:tcBorders>
          <w:top w:val="single" w:color="000000" w:sz="6" w:space="0"/>
          <w:tl2br w:val="nil"/>
          <w:tr2bl w:val="nil"/>
        </w:tcBorders>
      </w:tcPr>
    </w:tblStylePr>
    <w:tblStylePr w:type="firstCol">
      <w:rPr>
        <w:b/>
        <w:bCs/>
      </w:rPr>
      <w:tblPr/>
      <w:tcPr>
        <w:tcBorders>
          <w:tl2br w:val="nil"/>
          <w:tr2bl w:val="nil"/>
        </w:tcBorders>
      </w:tcPr>
    </w:tblStylePr>
    <w:tblStylePr w:type="lastCol">
      <w:rPr>
        <w:b/>
        <w:bCs/>
      </w:rPr>
      <w:tblPr/>
      <w:tcPr>
        <w:tcBorders>
          <w:tl2br w:val="nil"/>
          <w:tr2bl w:val="nil"/>
        </w:tcBorders>
      </w:tcPr>
    </w:tblStylePr>
  </w:style>
  <w:style w:type="table" w:styleId="117">
    <w:name w:val="Table Grid 3"/>
    <w:basedOn w:val="82"/>
    <w:autoRedefine/>
    <w:qFormat/>
    <w:uiPriority w:val="0"/>
    <w:pPr>
      <w:widowControl w:val="0"/>
      <w:adjustRightInd w:val="0"/>
      <w:snapToGrid w:val="0"/>
      <w:spacing w:line="360" w:lineRule="auto"/>
      <w:ind w:firstLine="200" w:firstLineChars="200"/>
    </w:pPr>
    <w:rPr>
      <w:rFonts w:ascii="Calibri" w:hAnsi="Calibri" w:cs="Calibri"/>
    </w:rPr>
    <w:tblPr>
      <w:tblBorders>
        <w:top w:val="single" w:color="000000" w:sz="6" w:space="0"/>
        <w:left w:val="single" w:color="000000" w:sz="12" w:space="0"/>
        <w:bottom w:val="single" w:color="000000" w:sz="6" w:space="0"/>
        <w:right w:val="single" w:color="000000" w:sz="12" w:space="0"/>
        <w:insideV w:val="single" w:color="000000" w:sz="6" w:space="0"/>
      </w:tblBorders>
    </w:tblPr>
    <w:tblStylePr w:type="firstRow">
      <w:tblPr/>
      <w:tcPr>
        <w:tcBorders>
          <w:bottom w:val="single" w:color="000000" w:sz="6" w:space="0"/>
          <w:tl2br w:val="nil"/>
          <w:tr2bl w:val="nil"/>
        </w:tcBorders>
        <w:shd w:val="pct30" w:color="FFFF00" w:fill="FFFFFF"/>
      </w:tcPr>
    </w:tblStylePr>
    <w:tblStylePr w:type="lastRow">
      <w:rPr>
        <w:b/>
        <w:bCs/>
      </w:rPr>
      <w:tblPr/>
      <w:tcPr>
        <w:tcBorders>
          <w:tl2br w:val="nil"/>
          <w:tr2bl w:val="nil"/>
        </w:tcBorders>
      </w:tcPr>
    </w:tblStylePr>
    <w:tblStylePr w:type="lastCol">
      <w:rPr>
        <w:b/>
        <w:bCs/>
      </w:rPr>
      <w:tblPr/>
      <w:tcPr>
        <w:tcBorders>
          <w:tl2br w:val="nil"/>
          <w:tr2bl w:val="nil"/>
        </w:tcBorders>
      </w:tcPr>
    </w:tblStylePr>
    <w:tblStylePr w:type="nwCell">
      <w:tblPr/>
      <w:tcPr>
        <w:tcBorders>
          <w:tl2br w:val="single" w:color="000000" w:sz="6" w:space="0"/>
          <w:tr2bl w:val="nil"/>
        </w:tcBorders>
      </w:tcPr>
    </w:tblStylePr>
  </w:style>
  <w:style w:type="table" w:styleId="118">
    <w:name w:val="Table Grid 4"/>
    <w:basedOn w:val="82"/>
    <w:autoRedefine/>
    <w:qFormat/>
    <w:uiPriority w:val="0"/>
    <w:pPr>
      <w:widowControl w:val="0"/>
      <w:adjustRightInd w:val="0"/>
      <w:snapToGrid w:val="0"/>
      <w:spacing w:line="360" w:lineRule="auto"/>
      <w:ind w:firstLine="200" w:firstLineChars="200"/>
    </w:pPr>
    <w:rPr>
      <w:rFonts w:ascii="Calibri" w:hAnsi="Calibri" w:cs="Calibri"/>
    </w:rPr>
    <w:tblPr>
      <w:tblBorders>
        <w:left w:val="single" w:color="000000" w:sz="12" w:space="0"/>
        <w:right w:val="single" w:color="000000" w:sz="12" w:space="0"/>
        <w:insideH w:val="single" w:color="000000" w:sz="6" w:space="0"/>
        <w:insideV w:val="single" w:color="000000" w:sz="6" w:space="0"/>
      </w:tblBorders>
    </w:tblPr>
    <w:tblStylePr w:type="firstRow">
      <w:rPr>
        <w:color w:val="auto"/>
      </w:rPr>
      <w:tblPr/>
      <w:tcPr>
        <w:tcBorders>
          <w:bottom w:val="single" w:color="000000" w:sz="6" w:space="0"/>
          <w:tl2br w:val="nil"/>
          <w:tr2bl w:val="nil"/>
        </w:tcBorders>
        <w:shd w:val="pct30" w:color="FFFF00" w:fill="FFFFFF"/>
      </w:tcPr>
    </w:tblStylePr>
    <w:tblStylePr w:type="lastRow">
      <w:rPr>
        <w:b/>
        <w:bCs/>
        <w:color w:val="auto"/>
      </w:rPr>
      <w:tblPr/>
      <w:tcPr>
        <w:tcBorders>
          <w:top w:val="single" w:color="000000" w:sz="6" w:space="0"/>
          <w:tl2br w:val="nil"/>
          <w:tr2bl w:val="nil"/>
        </w:tcBorders>
        <w:shd w:val="pct30" w:color="FFFF00" w:fill="FFFFFF"/>
      </w:tcPr>
    </w:tblStylePr>
    <w:tblStylePr w:type="lastCol">
      <w:rPr>
        <w:b/>
        <w:bCs/>
        <w:color w:val="auto"/>
      </w:rPr>
      <w:tblPr/>
      <w:tcPr>
        <w:tcBorders>
          <w:tl2br w:val="nil"/>
          <w:tr2bl w:val="nil"/>
        </w:tcBorders>
      </w:tcPr>
    </w:tblStylePr>
  </w:style>
  <w:style w:type="table" w:styleId="119">
    <w:name w:val="Table Grid 5"/>
    <w:basedOn w:val="82"/>
    <w:autoRedefine/>
    <w:qFormat/>
    <w:uiPriority w:val="99"/>
    <w:pPr>
      <w:widowControl w:val="0"/>
      <w:adjustRightInd w:val="0"/>
      <w:snapToGrid w:val="0"/>
      <w:spacing w:line="360" w:lineRule="auto"/>
      <w:ind w:firstLine="200" w:firstLineChars="200"/>
    </w:pPr>
    <w:rPr>
      <w:rFonts w:ascii="Calibri" w:hAnsi="Calibri" w:cs="Calibri"/>
    </w:rPr>
    <w:tblPr>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Pr>
    <w:tblStylePr w:type="firstRow">
      <w:tblPr/>
      <w:tcPr>
        <w:tcBorders>
          <w:bottom w:val="single" w:color="000000" w:sz="12" w:space="0"/>
          <w:tl2br w:val="nil"/>
          <w:tr2bl w:val="nil"/>
        </w:tcBorders>
      </w:tcPr>
    </w:tblStylePr>
    <w:tblStylePr w:type="lastRow">
      <w:rPr>
        <w:b/>
        <w:bCs/>
      </w:rPr>
      <w:tblPr/>
      <w:tcPr>
        <w:tcBorders>
          <w:tl2br w:val="nil"/>
          <w:tr2bl w:val="nil"/>
        </w:tcBorders>
      </w:tcPr>
    </w:tblStylePr>
    <w:tblStylePr w:type="lastCol">
      <w:rPr>
        <w:b/>
        <w:bCs/>
      </w:rPr>
      <w:tblPr/>
      <w:tcPr>
        <w:tcBorders>
          <w:tl2br w:val="nil"/>
          <w:tr2bl w:val="nil"/>
        </w:tcBorders>
      </w:tcPr>
    </w:tblStylePr>
    <w:tblStylePr w:type="nwCell">
      <w:tblPr/>
      <w:tcPr>
        <w:tcBorders>
          <w:tl2br w:val="single" w:color="000000" w:sz="6" w:space="0"/>
          <w:tr2bl w:val="nil"/>
        </w:tcBorders>
      </w:tcPr>
    </w:tblStylePr>
  </w:style>
  <w:style w:type="table" w:styleId="120">
    <w:name w:val="Table Grid 6"/>
    <w:basedOn w:val="82"/>
    <w:autoRedefine/>
    <w:qFormat/>
    <w:uiPriority w:val="0"/>
    <w:pPr>
      <w:widowControl w:val="0"/>
      <w:adjustRightInd w:val="0"/>
      <w:snapToGrid w:val="0"/>
      <w:spacing w:line="360" w:lineRule="auto"/>
      <w:ind w:firstLine="200" w:firstLineChars="200"/>
    </w:pPr>
    <w:rPr>
      <w:rFonts w:ascii="Calibri" w:hAnsi="Calibri" w:cs="Calibri"/>
    </w:rPr>
    <w:tblPr>
      <w:tblBorders>
        <w:top w:val="single" w:color="000000" w:sz="12" w:space="0"/>
        <w:left w:val="single" w:color="000000" w:sz="12" w:space="0"/>
        <w:bottom w:val="single" w:color="000000" w:sz="12" w:space="0"/>
        <w:right w:val="single" w:color="000000" w:sz="12" w:space="0"/>
        <w:insideV w:val="single" w:color="000000" w:sz="6" w:space="0"/>
      </w:tblBorders>
    </w:tblPr>
    <w:tblStylePr w:type="firstRow">
      <w:rPr>
        <w:b/>
        <w:bCs/>
      </w:rPr>
      <w:tblPr/>
      <w:tcPr>
        <w:tcBorders>
          <w:bottom w:val="single" w:color="000000" w:sz="6" w:space="0"/>
          <w:tl2br w:val="nil"/>
          <w:tr2bl w:val="nil"/>
        </w:tcBorders>
      </w:tcPr>
    </w:tblStylePr>
    <w:tblStylePr w:type="lastRow">
      <w:rPr>
        <w:color w:val="auto"/>
      </w:rPr>
      <w:tblPr/>
      <w:tcPr>
        <w:tcBorders>
          <w:top w:val="single" w:color="000000" w:sz="6" w:space="0"/>
          <w:tl2br w:val="nil"/>
          <w:tr2bl w:val="nil"/>
        </w:tcBorders>
      </w:tcPr>
    </w:tblStylePr>
    <w:tblStylePr w:type="firstCol">
      <w:rPr>
        <w:b/>
        <w:bCs/>
      </w:rPr>
      <w:tblPr/>
      <w:tcPr>
        <w:tcBorders>
          <w:tl2br w:val="nil"/>
          <w:tr2bl w:val="nil"/>
        </w:tcBorders>
      </w:tcPr>
    </w:tblStylePr>
    <w:tblStylePr w:type="nwCell">
      <w:tblPr/>
      <w:tcPr>
        <w:tcBorders>
          <w:tl2br w:val="single" w:color="000000" w:sz="6" w:space="0"/>
          <w:tr2bl w:val="nil"/>
        </w:tcBorders>
      </w:tcPr>
    </w:tblStylePr>
  </w:style>
  <w:style w:type="table" w:styleId="121">
    <w:name w:val="Table Grid 7"/>
    <w:basedOn w:val="82"/>
    <w:autoRedefine/>
    <w:qFormat/>
    <w:uiPriority w:val="0"/>
    <w:pPr>
      <w:widowControl w:val="0"/>
      <w:adjustRightInd w:val="0"/>
      <w:snapToGrid w:val="0"/>
      <w:spacing w:line="360" w:lineRule="auto"/>
      <w:ind w:firstLine="200" w:firstLineChars="200"/>
    </w:pPr>
    <w:rPr>
      <w:rFonts w:ascii="Calibri" w:hAnsi="Calibri" w:cs="Calibri"/>
      <w:b/>
      <w:bCs/>
    </w:rPr>
    <w:tblPr>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Pr>
    <w:tblStylePr w:type="firstRow">
      <w:rPr>
        <w:b w:val="0"/>
        <w:bCs w:val="0"/>
      </w:rPr>
      <w:tblPr/>
      <w:tcPr>
        <w:tcBorders>
          <w:bottom w:val="single" w:color="000000" w:sz="12" w:space="0"/>
          <w:tl2br w:val="nil"/>
          <w:tr2bl w:val="nil"/>
        </w:tcBorders>
      </w:tcPr>
    </w:tblStylePr>
    <w:tblStylePr w:type="lastRow">
      <w:rPr>
        <w:b w:val="0"/>
        <w:bCs w:val="0"/>
      </w:rPr>
      <w:tblPr/>
      <w:tcPr>
        <w:tcBorders>
          <w:top w:val="single" w:color="000000" w:sz="6" w:space="0"/>
          <w:tl2br w:val="nil"/>
          <w:tr2bl w:val="nil"/>
        </w:tcBorders>
      </w:tcPr>
    </w:tblStylePr>
    <w:tblStylePr w:type="firstCol">
      <w:rPr>
        <w:b w:val="0"/>
        <w:bCs w:val="0"/>
      </w:rPr>
      <w:tblPr/>
      <w:tcPr>
        <w:tcBorders>
          <w:tl2br w:val="nil"/>
          <w:tr2bl w:val="nil"/>
        </w:tcBorders>
      </w:tcPr>
    </w:tblStylePr>
    <w:tblStylePr w:type="lastCol">
      <w:rPr>
        <w:b w:val="0"/>
        <w:bCs w:val="0"/>
      </w:rPr>
      <w:tblPr/>
      <w:tcPr>
        <w:tcBorders>
          <w:tl2br w:val="nil"/>
          <w:tr2bl w:val="nil"/>
        </w:tcBorders>
      </w:tcPr>
    </w:tblStylePr>
    <w:tblStylePr w:type="nwCell">
      <w:tblPr/>
      <w:tcPr>
        <w:tcBorders>
          <w:tl2br w:val="single" w:color="000000" w:sz="6" w:space="0"/>
          <w:tr2bl w:val="nil"/>
        </w:tcBorders>
      </w:tcPr>
    </w:tblStylePr>
  </w:style>
  <w:style w:type="table" w:styleId="122">
    <w:name w:val="Table Grid 8"/>
    <w:basedOn w:val="82"/>
    <w:autoRedefine/>
    <w:qFormat/>
    <w:uiPriority w:val="99"/>
    <w:pPr>
      <w:widowControl w:val="0"/>
      <w:adjustRightInd w:val="0"/>
      <w:snapToGrid w:val="0"/>
      <w:spacing w:line="360" w:lineRule="auto"/>
      <w:ind w:firstLine="200" w:firstLineChars="200"/>
    </w:pPr>
    <w:rPr>
      <w:rFonts w:ascii="Calibri" w:hAnsi="Calibri" w:cs="Calibri"/>
    </w:rPr>
    <w:tblPr>
      <w:tblBorders>
        <w:top w:val="single" w:color="000080" w:sz="6" w:space="0"/>
        <w:left w:val="single" w:color="000080" w:sz="6" w:space="0"/>
        <w:bottom w:val="single" w:color="000080" w:sz="6" w:space="0"/>
        <w:right w:val="single" w:color="000080" w:sz="6" w:space="0"/>
        <w:insideH w:val="single" w:color="000080" w:sz="6" w:space="0"/>
        <w:insideV w:val="single" w:color="000080" w:sz="6" w:space="0"/>
      </w:tblBorders>
    </w:tblPr>
    <w:tblStylePr w:type="firstRow">
      <w:rPr>
        <w:b/>
        <w:bCs/>
        <w:color w:val="FFFFFF"/>
      </w:rPr>
      <w:tblPr/>
      <w:tcPr>
        <w:tcBorders>
          <w:tl2br w:val="nil"/>
          <w:tr2bl w:val="nil"/>
        </w:tcBorders>
        <w:shd w:val="solid" w:color="000080" w:fill="FFFFFF"/>
      </w:tcPr>
    </w:tblStylePr>
    <w:tblStylePr w:type="lastRow">
      <w:rPr>
        <w:b/>
        <w:bCs/>
        <w:color w:val="auto"/>
      </w:rPr>
      <w:tblPr/>
      <w:tcPr>
        <w:tcBorders>
          <w:tl2br w:val="nil"/>
          <w:tr2bl w:val="nil"/>
        </w:tcBorders>
      </w:tcPr>
    </w:tblStylePr>
    <w:tblStylePr w:type="lastCol">
      <w:rPr>
        <w:b/>
        <w:bCs/>
        <w:color w:val="auto"/>
      </w:rPr>
      <w:tblPr/>
      <w:tcPr>
        <w:tcBorders>
          <w:tl2br w:val="nil"/>
          <w:tr2bl w:val="nil"/>
        </w:tcBorders>
      </w:tcPr>
    </w:tblStylePr>
  </w:style>
  <w:style w:type="table" w:styleId="123">
    <w:name w:val="Table Web 1"/>
    <w:basedOn w:val="82"/>
    <w:autoRedefine/>
    <w:qFormat/>
    <w:uiPriority w:val="0"/>
    <w:pPr>
      <w:widowControl w:val="0"/>
      <w:adjustRightInd w:val="0"/>
      <w:snapToGrid w:val="0"/>
      <w:spacing w:line="360" w:lineRule="auto"/>
      <w:ind w:firstLine="200" w:firstLineChars="200"/>
    </w:pPr>
    <w:rPr>
      <w:rFonts w:ascii="Calibri" w:hAnsi="Calibri" w:cs="Calibri"/>
    </w:rPr>
    <w:tblPr>
      <w:tblCellSpacing w:w="20" w:type="dxa"/>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
    <w:trPr>
      <w:tblCellSpacing w:w="20" w:type="dxa"/>
    </w:trPr>
    <w:tblStylePr w:type="firstRow">
      <w:rPr>
        <w:color w:val="auto"/>
      </w:rPr>
      <w:tblPr/>
      <w:tcPr>
        <w:tcBorders>
          <w:tl2br w:val="nil"/>
          <w:tr2bl w:val="nil"/>
        </w:tcBorders>
      </w:tcPr>
    </w:tblStylePr>
  </w:style>
  <w:style w:type="table" w:styleId="124">
    <w:name w:val="Table Web 2"/>
    <w:basedOn w:val="82"/>
    <w:autoRedefine/>
    <w:qFormat/>
    <w:uiPriority w:val="0"/>
    <w:pPr>
      <w:widowControl w:val="0"/>
      <w:adjustRightInd w:val="0"/>
      <w:snapToGrid w:val="0"/>
      <w:spacing w:line="360" w:lineRule="auto"/>
      <w:ind w:firstLine="200" w:firstLineChars="200"/>
    </w:pPr>
    <w:rPr>
      <w:rFonts w:ascii="Calibri" w:hAnsi="Calibri" w:cs="Calibri"/>
    </w:rPr>
    <w:tblPr>
      <w:tblCellSpacing w:w="20" w:type="dxa"/>
      <w:tblBorders>
        <w:top w:val="inset" w:color="auto" w:sz="6" w:space="0"/>
        <w:left w:val="inset" w:color="auto" w:sz="6" w:space="0"/>
        <w:bottom w:val="inset" w:color="auto" w:sz="6" w:space="0"/>
        <w:right w:val="inset" w:color="auto" w:sz="6" w:space="0"/>
        <w:insideH w:val="inset" w:color="auto" w:sz="6" w:space="0"/>
        <w:insideV w:val="inset" w:color="auto" w:sz="6" w:space="0"/>
      </w:tblBorders>
    </w:tblPr>
    <w:trPr>
      <w:tblCellSpacing w:w="20" w:type="dxa"/>
    </w:trPr>
    <w:tblStylePr w:type="firstRow">
      <w:rPr>
        <w:color w:val="auto"/>
      </w:rPr>
      <w:tblPr/>
      <w:tcPr>
        <w:tcBorders>
          <w:tl2br w:val="nil"/>
          <w:tr2bl w:val="nil"/>
        </w:tcBorders>
      </w:tcPr>
    </w:tblStylePr>
  </w:style>
  <w:style w:type="table" w:styleId="125">
    <w:name w:val="Table Web 3"/>
    <w:basedOn w:val="82"/>
    <w:autoRedefine/>
    <w:qFormat/>
    <w:uiPriority w:val="0"/>
    <w:pPr>
      <w:widowControl w:val="0"/>
      <w:adjustRightInd w:val="0"/>
      <w:snapToGrid w:val="0"/>
      <w:spacing w:line="360" w:lineRule="auto"/>
      <w:ind w:firstLine="200" w:firstLineChars="200"/>
    </w:pPr>
    <w:rPr>
      <w:rFonts w:ascii="Calibri" w:hAnsi="Calibri" w:cs="Calibri"/>
    </w:rPr>
    <w:tblPr>
      <w:tblCellSpacing w:w="20" w:type="dxa"/>
      <w:tblBorders>
        <w:top w:val="outset" w:color="auto" w:sz="24" w:space="0"/>
        <w:left w:val="outset" w:color="auto" w:sz="24" w:space="0"/>
        <w:bottom w:val="outset" w:color="auto" w:sz="24" w:space="0"/>
        <w:right w:val="outset" w:color="auto" w:sz="24" w:space="0"/>
        <w:insideH w:val="outset" w:color="auto" w:sz="6" w:space="0"/>
        <w:insideV w:val="outset" w:color="auto" w:sz="6" w:space="0"/>
      </w:tblBorders>
    </w:tblPr>
    <w:trPr>
      <w:tblCellSpacing w:w="20" w:type="dxa"/>
    </w:trPr>
    <w:tblStylePr w:type="firstRow">
      <w:rPr>
        <w:color w:val="auto"/>
      </w:rPr>
      <w:tblPr/>
      <w:tcPr>
        <w:tcBorders>
          <w:tl2br w:val="nil"/>
          <w:tr2bl w:val="nil"/>
        </w:tcBorders>
      </w:tcPr>
    </w:tblStylePr>
  </w:style>
  <w:style w:type="table" w:styleId="126">
    <w:name w:val="Table Professional"/>
    <w:basedOn w:val="82"/>
    <w:autoRedefine/>
    <w:qFormat/>
    <w:uiPriority w:val="99"/>
    <w:pPr>
      <w:widowControl w:val="0"/>
      <w:spacing w:line="360" w:lineRule="auto"/>
      <w:ind w:firstLine="200" w:firstLineChars="200"/>
      <w:jc w:val="both"/>
    </w:pPr>
    <w:rPr>
      <w:rFonts w:ascii="Calibri" w:hAnsi="Calibri" w:cs="Calibri"/>
    </w:rPr>
    <w:tblP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Pr>
    <w:tcPr>
      <w:shd w:val="clear" w:color="auto" w:fill="auto"/>
    </w:tcPr>
    <w:tblStylePr w:type="firstRow">
      <w:rPr>
        <w:b/>
        <w:bCs/>
        <w:color w:val="auto"/>
      </w:rPr>
      <w:tblPr/>
      <w:tcPr>
        <w:tcBorders>
          <w:tl2br w:val="nil"/>
          <w:tr2bl w:val="nil"/>
        </w:tcBorders>
        <w:shd w:val="solid" w:color="000000" w:fill="FFFFFF"/>
      </w:tcPr>
    </w:tblStylePr>
  </w:style>
  <w:style w:type="table" w:styleId="127">
    <w:name w:val="Light Shading"/>
    <w:basedOn w:val="82"/>
    <w:autoRedefine/>
    <w:qFormat/>
    <w:uiPriority w:val="0"/>
    <w:rPr>
      <w:rFonts w:ascii="Calibri" w:hAnsi="Calibri" w:cs="Calibri"/>
      <w:color w:val="000000"/>
    </w:rPr>
    <w:tblPr>
      <w:tblBorders>
        <w:top w:val="single" w:color="000000" w:sz="8" w:space="0"/>
        <w:bottom w:val="single" w:color="000000" w:sz="8" w:space="0"/>
      </w:tblBorders>
    </w:tblPr>
    <w:tblStylePr w:type="firstRow">
      <w:pPr>
        <w:spacing w:before="0" w:after="0" w:line="240" w:lineRule="auto"/>
      </w:pPr>
      <w:rPr>
        <w:b/>
        <w:bCs/>
      </w:rPr>
      <w:tblPr/>
      <w:tcPr>
        <w:tcBorders>
          <w:top w:val="single" w:color="000000" w:sz="8" w:space="0"/>
          <w:left w:val="nil"/>
          <w:bottom w:val="single" w:color="000000" w:sz="8" w:space="0"/>
          <w:right w:val="nil"/>
          <w:insideH w:val="nil"/>
          <w:insideV w:val="nil"/>
          <w:tl2br w:val="nil"/>
          <w:tr2bl w:val="nil"/>
        </w:tcBorders>
      </w:tcPr>
    </w:tblStylePr>
    <w:tblStylePr w:type="lastRow">
      <w:pPr>
        <w:spacing w:before="0" w:after="0" w:line="240" w:lineRule="auto"/>
      </w:pPr>
      <w:rPr>
        <w:b/>
        <w:bCs/>
      </w:rPr>
      <w:tblPr/>
      <w:tcPr>
        <w:tcBorders>
          <w:top w:val="single" w:color="000000" w:sz="8" w:space="0"/>
          <w:left w:val="nil"/>
          <w:bottom w:val="single" w:color="000000" w:sz="8" w:space="0"/>
          <w:right w:val="nil"/>
          <w:insideH w:val="nil"/>
          <w:insideV w:val="nil"/>
          <w:tl2br w:val="nil"/>
          <w:tr2bl w:val="nil"/>
        </w:tcBorders>
      </w:tcPr>
    </w:tblStylePr>
    <w:tblStylePr w:type="firstCol">
      <w:rPr>
        <w:b/>
        <w:bCs/>
      </w:rPr>
    </w:tblStylePr>
    <w:tblStylePr w:type="lastCol">
      <w:rPr>
        <w:b/>
        <w:bCs/>
      </w:rPr>
    </w:tblStylePr>
    <w:tblStylePr w:type="band1Vert">
      <w:tblPr/>
      <w:tcPr>
        <w:tcBorders>
          <w:top w:val="nil"/>
          <w:left w:val="nil"/>
          <w:bottom w:val="nil"/>
          <w:right w:val="nil"/>
          <w:insideH w:val="nil"/>
          <w:insideV w:val="nil"/>
          <w:tl2br w:val="nil"/>
          <w:tr2bl w:val="nil"/>
        </w:tcBorders>
        <w:shd w:val="clear" w:color="auto" w:fill="C0C0C0"/>
      </w:tcPr>
    </w:tblStylePr>
    <w:tblStylePr w:type="band1Horz">
      <w:tblPr/>
      <w:tcPr>
        <w:tcBorders>
          <w:top w:val="nil"/>
          <w:left w:val="nil"/>
          <w:bottom w:val="nil"/>
          <w:right w:val="nil"/>
          <w:insideH w:val="nil"/>
          <w:insideV w:val="nil"/>
          <w:tl2br w:val="nil"/>
          <w:tr2bl w:val="nil"/>
        </w:tcBorders>
        <w:shd w:val="clear" w:color="auto" w:fill="C0C0C0"/>
      </w:tcPr>
    </w:tblStylePr>
  </w:style>
  <w:style w:type="table" w:styleId="128">
    <w:name w:val="Light Shading Accent 1"/>
    <w:basedOn w:val="82"/>
    <w:autoRedefine/>
    <w:qFormat/>
    <w:uiPriority w:val="0"/>
    <w:rPr>
      <w:rFonts w:ascii="Calibri" w:hAnsi="Calibri" w:cs="Calibri"/>
      <w:color w:val="365F91"/>
    </w:rPr>
    <w:tblPr>
      <w:tblBorders>
        <w:top w:val="single" w:color="4F81BD" w:sz="8" w:space="0"/>
        <w:bottom w:val="single" w:color="4F81BD" w:sz="8" w:space="0"/>
      </w:tblBorders>
    </w:tblPr>
    <w:tblStylePr w:type="firstRow">
      <w:pPr>
        <w:spacing w:before="0" w:after="0" w:line="240" w:lineRule="auto"/>
      </w:pPr>
      <w:rPr>
        <w:b/>
        <w:bCs/>
      </w:rPr>
      <w:tblPr/>
      <w:tcPr>
        <w:tcBorders>
          <w:top w:val="single" w:color="4F81BD" w:sz="8" w:space="0"/>
          <w:left w:val="nil"/>
          <w:bottom w:val="single" w:color="4F81BD" w:sz="8" w:space="0"/>
          <w:right w:val="nil"/>
          <w:insideH w:val="nil"/>
          <w:insideV w:val="nil"/>
        </w:tcBorders>
      </w:tcPr>
    </w:tblStylePr>
    <w:tblStylePr w:type="lastRow">
      <w:pPr>
        <w:spacing w:before="0" w:after="0" w:line="240" w:lineRule="auto"/>
      </w:pPr>
      <w:rPr>
        <w:b/>
        <w:bCs/>
      </w:rPr>
      <w:tblPr/>
      <w:tcPr>
        <w:tcBorders>
          <w:top w:val="single" w:color="4F81BD" w:sz="8" w:space="0"/>
          <w:left w:val="nil"/>
          <w:bottom w:val="single" w:color="4F81BD" w:sz="8" w:space="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cPr>
    </w:tblStylePr>
    <w:tblStylePr w:type="band1Horz">
      <w:tblPr/>
      <w:tcPr>
        <w:tcBorders>
          <w:left w:val="nil"/>
          <w:right w:val="nil"/>
          <w:insideH w:val="nil"/>
          <w:insideV w:val="nil"/>
        </w:tcBorders>
        <w:shd w:val="clear" w:color="auto" w:fill="D3DFEE"/>
      </w:tcPr>
    </w:tblStylePr>
  </w:style>
  <w:style w:type="table" w:styleId="129">
    <w:name w:val="Light Shading Accent 2"/>
    <w:basedOn w:val="82"/>
    <w:autoRedefine/>
    <w:qFormat/>
    <w:uiPriority w:val="0"/>
    <w:rPr>
      <w:rFonts w:ascii="Calibri" w:hAnsi="Calibri" w:cs="Calibri"/>
      <w:color w:val="943634"/>
    </w:rPr>
    <w:tblPr>
      <w:tblBorders>
        <w:top w:val="single" w:color="C0504D" w:sz="8" w:space="0"/>
        <w:bottom w:val="single" w:color="C0504D" w:sz="8" w:space="0"/>
      </w:tblBorders>
    </w:tblPr>
    <w:tblStylePr w:type="firstRow">
      <w:pPr>
        <w:spacing w:before="0" w:after="0" w:line="240" w:lineRule="auto"/>
      </w:pPr>
      <w:rPr>
        <w:b/>
        <w:bCs/>
      </w:rPr>
      <w:tblPr/>
      <w:tcPr>
        <w:tcBorders>
          <w:top w:val="single" w:color="C0504D" w:sz="8" w:space="0"/>
          <w:left w:val="nil"/>
          <w:bottom w:val="single" w:color="C0504D" w:sz="8" w:space="0"/>
          <w:right w:val="nil"/>
          <w:insideH w:val="nil"/>
          <w:insideV w:val="nil"/>
          <w:tl2br w:val="nil"/>
          <w:tr2bl w:val="nil"/>
        </w:tcBorders>
      </w:tcPr>
    </w:tblStylePr>
    <w:tblStylePr w:type="lastRow">
      <w:pPr>
        <w:spacing w:before="0" w:after="0" w:line="240" w:lineRule="auto"/>
      </w:pPr>
      <w:rPr>
        <w:b/>
        <w:bCs/>
      </w:rPr>
      <w:tblPr/>
      <w:tcPr>
        <w:tcBorders>
          <w:top w:val="single" w:color="C0504D" w:sz="8" w:space="0"/>
          <w:left w:val="nil"/>
          <w:bottom w:val="single" w:color="C0504D" w:sz="8" w:space="0"/>
          <w:right w:val="nil"/>
          <w:insideH w:val="nil"/>
          <w:insideV w:val="nil"/>
          <w:tl2br w:val="nil"/>
          <w:tr2bl w:val="nil"/>
        </w:tcBorders>
      </w:tcPr>
    </w:tblStylePr>
    <w:tblStylePr w:type="firstCol">
      <w:rPr>
        <w:b/>
        <w:bCs/>
      </w:rPr>
    </w:tblStylePr>
    <w:tblStylePr w:type="lastCol">
      <w:rPr>
        <w:b/>
        <w:bCs/>
      </w:rPr>
    </w:tblStylePr>
    <w:tblStylePr w:type="band1Vert">
      <w:tblPr/>
      <w:tcPr>
        <w:tcBorders>
          <w:top w:val="nil"/>
          <w:left w:val="nil"/>
          <w:bottom w:val="nil"/>
          <w:right w:val="nil"/>
          <w:insideH w:val="nil"/>
          <w:insideV w:val="nil"/>
          <w:tl2br w:val="nil"/>
          <w:tr2bl w:val="nil"/>
        </w:tcBorders>
        <w:shd w:val="clear" w:color="auto" w:fill="EFD3D2"/>
      </w:tcPr>
    </w:tblStylePr>
    <w:tblStylePr w:type="band1Horz">
      <w:tblPr/>
      <w:tcPr>
        <w:tcBorders>
          <w:top w:val="nil"/>
          <w:left w:val="nil"/>
          <w:bottom w:val="nil"/>
          <w:right w:val="nil"/>
          <w:insideH w:val="nil"/>
          <w:insideV w:val="nil"/>
          <w:tl2br w:val="nil"/>
          <w:tr2bl w:val="nil"/>
        </w:tcBorders>
        <w:shd w:val="clear" w:color="auto" w:fill="EFD3D2"/>
      </w:tcPr>
    </w:tblStylePr>
  </w:style>
  <w:style w:type="table" w:styleId="130">
    <w:name w:val="Light List Accent 5"/>
    <w:basedOn w:val="82"/>
    <w:autoRedefine/>
    <w:qFormat/>
    <w:uiPriority w:val="0"/>
    <w:tblPr>
      <w:tblBorders>
        <w:top w:val="single" w:color="9BBB59" w:sz="8" w:space="0"/>
        <w:left w:val="single" w:color="9BBB59" w:sz="8" w:space="0"/>
        <w:bottom w:val="single" w:color="9BBB59" w:sz="8" w:space="0"/>
        <w:right w:val="single" w:color="9BBB59" w:sz="8" w:space="0"/>
        <w:insideH w:val="single" w:color="9BBB59" w:sz="8" w:space="0"/>
        <w:insideV w:val="single" w:color="9BBB59" w:sz="8" w:space="0"/>
      </w:tblBorders>
    </w:tblPr>
    <w:tblStylePr w:type="firstRow">
      <w:pPr>
        <w:spacing w:before="0" w:after="0" w:line="240" w:lineRule="auto"/>
      </w:pPr>
      <w:rPr>
        <w:b/>
        <w:bCs/>
        <w:color w:val="FFFFFF"/>
      </w:rPr>
      <w:tblPr/>
      <w:tcPr>
        <w:tcBorders>
          <w:top w:val="single" w:color="9BBB59" w:sz="8" w:space="0"/>
          <w:left w:val="single" w:color="9BBB59" w:sz="8" w:space="0"/>
          <w:bottom w:val="single" w:color="9BBB59" w:sz="18" w:space="0"/>
          <w:right w:val="single" w:color="9BBB59" w:sz="8" w:space="0"/>
          <w:insideH w:val="nil"/>
          <w:insideV w:val="single" w:sz="8" w:space="0"/>
          <w:tl2br w:val="nil"/>
          <w:tr2bl w:val="nil"/>
        </w:tcBorders>
      </w:tcPr>
    </w:tblStylePr>
    <w:tblStylePr w:type="lastRow">
      <w:pPr>
        <w:spacing w:before="0" w:after="0" w:line="240" w:lineRule="auto"/>
      </w:pPr>
      <w:rPr>
        <w:b/>
        <w:bCs/>
      </w:rPr>
      <w:tblPr/>
      <w:tcPr>
        <w:tcBorders>
          <w:top w:val="double" w:color="9BBB59" w:sz="6" w:space="0"/>
          <w:left w:val="single" w:color="9BBB59" w:sz="8" w:space="0"/>
          <w:bottom w:val="single" w:color="9BBB59" w:sz="8" w:space="0"/>
          <w:right w:val="single" w:color="9BBB59" w:sz="8" w:space="0"/>
          <w:insideH w:val="nil"/>
          <w:insideV w:val="single" w:sz="8" w:space="0"/>
          <w:tl2br w:val="nil"/>
          <w:tr2bl w:val="nil"/>
        </w:tcBorders>
      </w:tcPr>
    </w:tblStylePr>
    <w:tblStylePr w:type="firstCol">
      <w:rPr>
        <w:b/>
        <w:bCs/>
      </w:rPr>
    </w:tblStylePr>
    <w:tblStylePr w:type="lastCol">
      <w:rPr>
        <w:b/>
        <w:bCs/>
      </w:rPr>
      <w:tcPr>
        <w:tcBorders>
          <w:top w:val="single" w:color="9BBB59" w:sz="8" w:space="0"/>
          <w:left w:val="single" w:color="9BBB59" w:sz="8" w:space="0"/>
          <w:bottom w:val="single" w:color="9BBB59" w:sz="8" w:space="0"/>
          <w:right w:val="single" w:color="9BBB59" w:sz="8" w:space="0"/>
          <w:insideH w:val="nil"/>
          <w:insideV w:val="nil"/>
          <w:tl2br w:val="nil"/>
          <w:tr2bl w:val="nil"/>
        </w:tcBorders>
      </w:tcPr>
    </w:tblStylePr>
    <w:tblStylePr w:type="band1Vert">
      <w:tblPr/>
      <w:tcPr>
        <w:tcBorders>
          <w:top w:val="single" w:color="9BBB59" w:sz="8" w:space="0"/>
          <w:left w:val="single" w:color="9BBB59" w:sz="8" w:space="0"/>
          <w:bottom w:val="single" w:color="9BBB59" w:sz="8" w:space="0"/>
          <w:right w:val="single" w:color="9BBB59" w:sz="8" w:space="0"/>
          <w:insideH w:val="nil"/>
          <w:insideV w:val="nil"/>
          <w:tl2br w:val="nil"/>
          <w:tr2bl w:val="nil"/>
        </w:tcBorders>
        <w:shd w:val="clear" w:color="auto" w:fill="E6EED5"/>
      </w:tcPr>
    </w:tblStylePr>
    <w:tblStylePr w:type="band1Horz">
      <w:tblPr/>
      <w:tcPr>
        <w:tcBorders>
          <w:top w:val="single" w:color="9BBB59" w:sz="8" w:space="0"/>
          <w:left w:val="single" w:color="9BBB59" w:sz="8" w:space="0"/>
          <w:bottom w:val="single" w:color="9BBB59" w:sz="8" w:space="0"/>
          <w:right w:val="single" w:color="9BBB59" w:sz="8" w:space="0"/>
          <w:insideH w:val="nil"/>
          <w:insideV w:val="single" w:sz="8" w:space="0"/>
          <w:tl2br w:val="nil"/>
          <w:tr2bl w:val="nil"/>
        </w:tcBorders>
        <w:shd w:val="clear" w:color="auto" w:fill="E6EED5"/>
      </w:tcPr>
    </w:tblStylePr>
    <w:tblStylePr w:type="band2Horz">
      <w:tcPr>
        <w:tcBorders>
          <w:top w:val="single" w:color="9BBB59" w:sz="8" w:space="0"/>
          <w:left w:val="single" w:color="9BBB59" w:sz="8" w:space="0"/>
          <w:bottom w:val="single" w:color="9BBB59" w:sz="8" w:space="0"/>
          <w:right w:val="single" w:color="9BBB59" w:sz="8" w:space="0"/>
          <w:insideH w:val="nil"/>
          <w:insideV w:val="single" w:sz="8" w:space="0"/>
          <w:tl2br w:val="nil"/>
          <w:tr2bl w:val="nil"/>
        </w:tcBorders>
      </w:tcPr>
    </w:tblStylePr>
  </w:style>
  <w:style w:type="table" w:styleId="131">
    <w:name w:val="Light Grid Accent 4"/>
    <w:basedOn w:val="82"/>
    <w:autoRedefine/>
    <w:qFormat/>
    <w:uiPriority w:val="62"/>
    <w:rPr>
      <w:rFonts w:ascii="Calibri" w:hAnsi="Calibri" w:cs="Calibri"/>
    </w:rPr>
    <w:tblPr>
      <w:tblBorders>
        <w:top w:val="single" w:color="8064A2" w:sz="8" w:space="0"/>
        <w:left w:val="single" w:color="8064A2" w:sz="8" w:space="0"/>
        <w:bottom w:val="single" w:color="8064A2" w:sz="8" w:space="0"/>
        <w:right w:val="single" w:color="8064A2" w:sz="8" w:space="0"/>
        <w:insideH w:val="single" w:color="8064A2" w:sz="8" w:space="0"/>
        <w:insideV w:val="single" w:color="8064A2" w:sz="8" w:space="0"/>
      </w:tblBorders>
    </w:tblPr>
    <w:tblStylePr w:type="firstRow">
      <w:pPr>
        <w:spacing w:before="0" w:after="0" w:line="240" w:lineRule="auto"/>
      </w:pPr>
      <w:rPr>
        <w:rFonts w:ascii="Bahnschrift Light" w:hAnsi="Bahnschrift Light" w:eastAsia="宋体" w:cs="Times New Roman"/>
        <w:b/>
        <w:bCs/>
      </w:rPr>
      <w:tblPr/>
      <w:tcPr>
        <w:tcBorders>
          <w:top w:val="single" w:color="8064A2" w:sz="8" w:space="0"/>
          <w:left w:val="single" w:color="8064A2" w:sz="8" w:space="0"/>
          <w:bottom w:val="single" w:color="8064A2" w:sz="18" w:space="0"/>
          <w:right w:val="single" w:color="8064A2" w:sz="8" w:space="0"/>
          <w:insideH w:val="nil"/>
          <w:insideV w:val="single" w:sz="8" w:space="0"/>
        </w:tcBorders>
      </w:tcPr>
    </w:tblStylePr>
    <w:tblStylePr w:type="lastRow">
      <w:pPr>
        <w:spacing w:before="0" w:after="0" w:line="240" w:lineRule="auto"/>
      </w:pPr>
      <w:rPr>
        <w:rFonts w:ascii="Bahnschrift Light" w:hAnsi="Bahnschrift Light" w:eastAsia="宋体" w:cs="Times New Roman"/>
        <w:b/>
        <w:bCs/>
      </w:rPr>
      <w:tblPr/>
      <w:tcPr>
        <w:tcBorders>
          <w:top w:val="double" w:color="8064A2" w:sz="6" w:space="0"/>
          <w:left w:val="single" w:color="8064A2" w:sz="8" w:space="0"/>
          <w:bottom w:val="single" w:color="8064A2" w:sz="8" w:space="0"/>
          <w:right w:val="single" w:color="8064A2" w:sz="8" w:space="0"/>
          <w:insideH w:val="nil"/>
          <w:insideV w:val="single" w:sz="8" w:space="0"/>
        </w:tcBorders>
      </w:tcPr>
    </w:tblStylePr>
    <w:tblStylePr w:type="firstCol">
      <w:rPr>
        <w:rFonts w:ascii="Bahnschrift Light" w:hAnsi="Bahnschrift Light" w:eastAsia="宋体" w:cs="Times New Roman"/>
        <w:b/>
        <w:bCs/>
      </w:rPr>
    </w:tblStylePr>
    <w:tblStylePr w:type="lastCol">
      <w:rPr>
        <w:rFonts w:ascii="Bahnschrift Light" w:hAnsi="Bahnschrift Light" w:eastAsia="宋体" w:cs="Times New Roman"/>
        <w:b/>
        <w:bCs/>
      </w:rPr>
      <w:tblPr/>
      <w:tcPr>
        <w:tcBorders>
          <w:top w:val="single" w:color="8064A2" w:sz="8" w:space="0"/>
          <w:left w:val="single" w:color="8064A2" w:sz="8" w:space="0"/>
          <w:bottom w:val="single" w:color="8064A2" w:sz="8" w:space="0"/>
          <w:right w:val="single" w:color="8064A2" w:sz="8" w:space="0"/>
        </w:tcBorders>
      </w:tcPr>
    </w:tblStylePr>
    <w:tblStylePr w:type="band1Vert">
      <w:tblPr/>
      <w:tcPr>
        <w:tcBorders>
          <w:top w:val="single" w:color="8064A2" w:sz="8" w:space="0"/>
          <w:left w:val="single" w:color="8064A2" w:sz="8" w:space="0"/>
          <w:bottom w:val="single" w:color="8064A2" w:sz="8" w:space="0"/>
          <w:right w:val="single" w:color="8064A2" w:sz="8" w:space="0"/>
        </w:tcBorders>
        <w:shd w:val="clear" w:color="auto" w:fill="DFD8E8"/>
      </w:tcPr>
    </w:tblStylePr>
    <w:tblStylePr w:type="band1Horz">
      <w:tblPr/>
      <w:tcPr>
        <w:tcBorders>
          <w:top w:val="single" w:color="8064A2" w:sz="8" w:space="0"/>
          <w:left w:val="single" w:color="8064A2" w:sz="8" w:space="0"/>
          <w:bottom w:val="single" w:color="8064A2" w:sz="8" w:space="0"/>
          <w:right w:val="single" w:color="8064A2" w:sz="8" w:space="0"/>
          <w:insideV w:val="single" w:sz="8" w:space="0"/>
        </w:tcBorders>
        <w:shd w:val="clear" w:color="auto" w:fill="DFD8E8"/>
      </w:tcPr>
    </w:tblStylePr>
    <w:tblStylePr w:type="band2Horz">
      <w:tblPr/>
      <w:tcPr>
        <w:tcBorders>
          <w:top w:val="single" w:color="8064A2" w:sz="8" w:space="0"/>
          <w:left w:val="single" w:color="8064A2" w:sz="8" w:space="0"/>
          <w:bottom w:val="single" w:color="8064A2" w:sz="8" w:space="0"/>
          <w:right w:val="single" w:color="8064A2" w:sz="8" w:space="0"/>
          <w:insideV w:val="single" w:sz="8" w:space="0"/>
        </w:tcBorders>
      </w:tcPr>
    </w:tblStylePr>
  </w:style>
  <w:style w:type="table" w:styleId="132">
    <w:name w:val="Light Grid Accent 5"/>
    <w:basedOn w:val="82"/>
    <w:autoRedefine/>
    <w:qFormat/>
    <w:uiPriority w:val="62"/>
    <w:rPr>
      <w:rFonts w:ascii="Calibri" w:hAnsi="Calibri" w:cs="Calibri"/>
    </w:rPr>
    <w:tblPr>
      <w:tblBorders>
        <w:top w:val="single" w:color="4BACC6" w:sz="8" w:space="0"/>
        <w:left w:val="single" w:color="4BACC6" w:sz="8" w:space="0"/>
        <w:bottom w:val="single" w:color="4BACC6" w:sz="8" w:space="0"/>
        <w:right w:val="single" w:color="4BACC6" w:sz="8" w:space="0"/>
        <w:insideH w:val="single" w:color="4BACC6" w:sz="8" w:space="0"/>
        <w:insideV w:val="single" w:color="4BACC6" w:sz="8" w:space="0"/>
      </w:tblBorders>
    </w:tblPr>
    <w:tblStylePr w:type="firstRow">
      <w:pPr>
        <w:spacing w:before="0" w:after="0" w:line="240" w:lineRule="auto"/>
      </w:pPr>
      <w:rPr>
        <w:rFonts w:ascii="Bahnschrift Light" w:hAnsi="Bahnschrift Light" w:eastAsia="宋体" w:cs="Times New Roman"/>
        <w:b/>
        <w:bCs/>
      </w:rPr>
      <w:tblPr/>
      <w:tcPr>
        <w:tcBorders>
          <w:top w:val="single" w:color="4BACC6" w:sz="8" w:space="0"/>
          <w:left w:val="single" w:color="4BACC6" w:sz="8" w:space="0"/>
          <w:bottom w:val="single" w:color="4BACC6" w:sz="18" w:space="0"/>
          <w:right w:val="single" w:color="4BACC6" w:sz="8" w:space="0"/>
          <w:insideH w:val="nil"/>
          <w:insideV w:val="single" w:sz="8" w:space="0"/>
        </w:tcBorders>
      </w:tcPr>
    </w:tblStylePr>
    <w:tblStylePr w:type="lastRow">
      <w:pPr>
        <w:spacing w:before="0" w:after="0" w:line="240" w:lineRule="auto"/>
      </w:pPr>
      <w:rPr>
        <w:rFonts w:ascii="Bahnschrift Light" w:hAnsi="Bahnschrift Light" w:eastAsia="宋体" w:cs="Times New Roman"/>
        <w:b/>
        <w:bCs/>
      </w:rPr>
      <w:tblPr/>
      <w:tcPr>
        <w:tcBorders>
          <w:top w:val="double" w:color="4BACC6" w:sz="6" w:space="0"/>
          <w:left w:val="single" w:color="4BACC6" w:sz="8" w:space="0"/>
          <w:bottom w:val="single" w:color="4BACC6" w:sz="8" w:space="0"/>
          <w:right w:val="single" w:color="4BACC6" w:sz="8" w:space="0"/>
          <w:insideH w:val="nil"/>
          <w:insideV w:val="single" w:sz="8" w:space="0"/>
        </w:tcBorders>
      </w:tcPr>
    </w:tblStylePr>
    <w:tblStylePr w:type="firstCol">
      <w:rPr>
        <w:rFonts w:ascii="Bahnschrift Light" w:hAnsi="Bahnschrift Light" w:eastAsia="宋体" w:cs="Times New Roman"/>
        <w:b/>
        <w:bCs/>
      </w:rPr>
    </w:tblStylePr>
    <w:tblStylePr w:type="lastCol">
      <w:rPr>
        <w:rFonts w:ascii="Bahnschrift Light" w:hAnsi="Bahnschrift Light" w:eastAsia="宋体" w:cs="Times New Roman"/>
        <w:b/>
        <w:bCs/>
      </w:rPr>
      <w:tblPr/>
      <w:tcPr>
        <w:tcBorders>
          <w:top w:val="single" w:color="4BACC6" w:sz="8" w:space="0"/>
          <w:left w:val="single" w:color="4BACC6" w:sz="8" w:space="0"/>
          <w:bottom w:val="single" w:color="4BACC6" w:sz="8" w:space="0"/>
          <w:right w:val="single" w:color="4BACC6" w:sz="8" w:space="0"/>
        </w:tcBorders>
      </w:tcPr>
    </w:tblStylePr>
    <w:tblStylePr w:type="band1Vert">
      <w:tblPr/>
      <w:tcPr>
        <w:tcBorders>
          <w:top w:val="single" w:color="4BACC6" w:sz="8" w:space="0"/>
          <w:left w:val="single" w:color="4BACC6" w:sz="8" w:space="0"/>
          <w:bottom w:val="single" w:color="4BACC6" w:sz="8" w:space="0"/>
          <w:right w:val="single" w:color="4BACC6" w:sz="8" w:space="0"/>
        </w:tcBorders>
        <w:shd w:val="clear" w:color="auto" w:fill="D2EAF1"/>
      </w:tcPr>
    </w:tblStylePr>
    <w:tblStylePr w:type="band1Horz">
      <w:tblPr/>
      <w:tcPr>
        <w:tcBorders>
          <w:top w:val="single" w:color="4BACC6" w:sz="8" w:space="0"/>
          <w:left w:val="single" w:color="4BACC6" w:sz="8" w:space="0"/>
          <w:bottom w:val="single" w:color="4BACC6" w:sz="8" w:space="0"/>
          <w:right w:val="single" w:color="4BACC6" w:sz="8" w:space="0"/>
          <w:insideV w:val="single" w:sz="8" w:space="0"/>
        </w:tcBorders>
        <w:shd w:val="clear" w:color="auto" w:fill="D2EAF1"/>
      </w:tcPr>
    </w:tblStylePr>
    <w:tblStylePr w:type="band2Horz">
      <w:tblPr/>
      <w:tcPr>
        <w:tcBorders>
          <w:top w:val="single" w:color="4BACC6" w:sz="8" w:space="0"/>
          <w:left w:val="single" w:color="4BACC6" w:sz="8" w:space="0"/>
          <w:bottom w:val="single" w:color="4BACC6" w:sz="8" w:space="0"/>
          <w:right w:val="single" w:color="4BACC6" w:sz="8" w:space="0"/>
          <w:insideV w:val="single" w:sz="8" w:space="0"/>
        </w:tcBorders>
      </w:tcPr>
    </w:tblStylePr>
  </w:style>
  <w:style w:type="table" w:styleId="133">
    <w:name w:val="Light Grid Accent 6"/>
    <w:basedOn w:val="82"/>
    <w:autoRedefine/>
    <w:qFormat/>
    <w:uiPriority w:val="62"/>
    <w:rPr>
      <w:rFonts w:ascii="Calibri" w:hAnsi="Calibri" w:cs="Calibri"/>
    </w:rPr>
    <w:tblPr>
      <w:tblBorders>
        <w:top w:val="single" w:color="F79646" w:sz="8" w:space="0"/>
        <w:left w:val="single" w:color="F79646" w:sz="8" w:space="0"/>
        <w:bottom w:val="single" w:color="F79646" w:sz="8" w:space="0"/>
        <w:right w:val="single" w:color="F79646" w:sz="8" w:space="0"/>
        <w:insideH w:val="single" w:color="F79646" w:sz="8" w:space="0"/>
        <w:insideV w:val="single" w:color="F79646" w:sz="8" w:space="0"/>
      </w:tblBorders>
    </w:tblPr>
    <w:tblStylePr w:type="firstRow">
      <w:pPr>
        <w:spacing w:before="0" w:after="0" w:line="240" w:lineRule="auto"/>
      </w:pPr>
      <w:rPr>
        <w:rFonts w:ascii="Bahnschrift Light" w:hAnsi="Bahnschrift Light" w:eastAsia="宋体" w:cs="Times New Roman"/>
        <w:b/>
        <w:bCs/>
      </w:rPr>
      <w:tblPr/>
      <w:tcPr>
        <w:tcBorders>
          <w:top w:val="single" w:color="F79646" w:sz="8" w:space="0"/>
          <w:left w:val="single" w:color="F79646" w:sz="8" w:space="0"/>
          <w:bottom w:val="single" w:color="F79646" w:sz="18" w:space="0"/>
          <w:right w:val="single" w:color="F79646" w:sz="8" w:space="0"/>
          <w:insideH w:val="nil"/>
          <w:insideV w:val="single" w:sz="8" w:space="0"/>
        </w:tcBorders>
      </w:tcPr>
    </w:tblStylePr>
    <w:tblStylePr w:type="lastRow">
      <w:pPr>
        <w:spacing w:before="0" w:after="0" w:line="240" w:lineRule="auto"/>
      </w:pPr>
      <w:rPr>
        <w:rFonts w:ascii="Bahnschrift Light" w:hAnsi="Bahnschrift Light" w:eastAsia="宋体" w:cs="Times New Roman"/>
        <w:b/>
        <w:bCs/>
      </w:rPr>
      <w:tblPr/>
      <w:tcPr>
        <w:tcBorders>
          <w:top w:val="double" w:color="F79646" w:sz="6" w:space="0"/>
          <w:left w:val="single" w:color="F79646" w:sz="8" w:space="0"/>
          <w:bottom w:val="single" w:color="F79646" w:sz="8" w:space="0"/>
          <w:right w:val="single" w:color="F79646" w:sz="8" w:space="0"/>
          <w:insideH w:val="nil"/>
          <w:insideV w:val="single" w:sz="8" w:space="0"/>
        </w:tcBorders>
      </w:tcPr>
    </w:tblStylePr>
    <w:tblStylePr w:type="firstCol">
      <w:rPr>
        <w:rFonts w:ascii="Bahnschrift Light" w:hAnsi="Bahnschrift Light" w:eastAsia="宋体" w:cs="Times New Roman"/>
        <w:b/>
        <w:bCs/>
      </w:rPr>
    </w:tblStylePr>
    <w:tblStylePr w:type="lastCol">
      <w:rPr>
        <w:rFonts w:ascii="Bahnschrift Light" w:hAnsi="Bahnschrift Light" w:eastAsia="宋体" w:cs="Times New Roman"/>
        <w:b/>
        <w:bCs/>
      </w:rPr>
      <w:tblPr/>
      <w:tcPr>
        <w:tcBorders>
          <w:top w:val="single" w:color="F79646" w:sz="8" w:space="0"/>
          <w:left w:val="single" w:color="F79646" w:sz="8" w:space="0"/>
          <w:bottom w:val="single" w:color="F79646" w:sz="8" w:space="0"/>
          <w:right w:val="single" w:color="F79646" w:sz="8" w:space="0"/>
        </w:tcBorders>
      </w:tcPr>
    </w:tblStylePr>
    <w:tblStylePr w:type="band1Vert">
      <w:tblPr/>
      <w:tcPr>
        <w:tcBorders>
          <w:top w:val="single" w:color="F79646" w:sz="8" w:space="0"/>
          <w:left w:val="single" w:color="F79646" w:sz="8" w:space="0"/>
          <w:bottom w:val="single" w:color="F79646" w:sz="8" w:space="0"/>
          <w:right w:val="single" w:color="F79646" w:sz="8" w:space="0"/>
        </w:tcBorders>
        <w:shd w:val="clear" w:color="auto" w:fill="FDE4D0"/>
      </w:tcPr>
    </w:tblStylePr>
    <w:tblStylePr w:type="band1Horz">
      <w:tblPr/>
      <w:tcPr>
        <w:tcBorders>
          <w:top w:val="single" w:color="F79646" w:sz="8" w:space="0"/>
          <w:left w:val="single" w:color="F79646" w:sz="8" w:space="0"/>
          <w:bottom w:val="single" w:color="F79646" w:sz="8" w:space="0"/>
          <w:right w:val="single" w:color="F79646" w:sz="8" w:space="0"/>
          <w:insideV w:val="single" w:sz="8" w:space="0"/>
        </w:tcBorders>
        <w:shd w:val="clear" w:color="auto" w:fill="FDE4D0"/>
      </w:tcPr>
    </w:tblStylePr>
    <w:tblStylePr w:type="band2Horz">
      <w:tblPr/>
      <w:tcPr>
        <w:tcBorders>
          <w:top w:val="single" w:color="F79646" w:sz="8" w:space="0"/>
          <w:left w:val="single" w:color="F79646" w:sz="8" w:space="0"/>
          <w:bottom w:val="single" w:color="F79646" w:sz="8" w:space="0"/>
          <w:right w:val="single" w:color="F79646" w:sz="8" w:space="0"/>
          <w:insideV w:val="single" w:sz="8" w:space="0"/>
        </w:tcBorders>
      </w:tcPr>
    </w:tblStylePr>
  </w:style>
  <w:style w:type="table" w:styleId="134">
    <w:name w:val="Medium Grid 3 Accent 1"/>
    <w:basedOn w:val="82"/>
    <w:autoRedefine/>
    <w:qFormat/>
    <w:uiPriority w:val="69"/>
    <w:rPr>
      <w:rFonts w:ascii="Calibri" w:hAnsi="Calibri" w:cs="Calibri"/>
    </w:rPr>
    <w:tblPr>
      <w:tblBorders>
        <w:top w:val="single" w:color="FFFFFF" w:sz="8" w:space="0"/>
        <w:left w:val="single" w:color="FFFFFF" w:sz="8" w:space="0"/>
        <w:bottom w:val="single" w:color="FFFFFF" w:sz="8" w:space="0"/>
        <w:right w:val="single" w:color="FFFFFF" w:sz="8" w:space="0"/>
        <w:insideH w:val="single" w:color="FFFFFF" w:sz="6" w:space="0"/>
        <w:insideV w:val="single" w:color="FFFFFF" w:sz="6" w:space="0"/>
      </w:tblBorders>
    </w:tblPr>
    <w:tcPr>
      <w:shd w:val="clear" w:color="auto" w:fill="D3DFEE"/>
    </w:tcPr>
    <w:tblStylePr w:type="firstRow">
      <w:rPr>
        <w:b/>
        <w:bCs/>
        <w:i w:val="0"/>
        <w:iCs w:val="0"/>
        <w:color w:val="FFFFFF"/>
      </w:rPr>
      <w:tblPr/>
      <w:tcPr>
        <w:tcBorders>
          <w:top w:val="single" w:color="FFFFFF" w:sz="8" w:space="0"/>
          <w:left w:val="single" w:color="FFFFFF" w:sz="8" w:space="0"/>
          <w:bottom w:val="single" w:color="FFFFFF" w:sz="24" w:space="0"/>
          <w:right w:val="single" w:color="FFFFFF" w:sz="8" w:space="0"/>
          <w:insideH w:val="nil"/>
          <w:insideV w:val="single" w:sz="8" w:space="0"/>
        </w:tcBorders>
        <w:shd w:val="clear" w:color="auto" w:fill="4F81BD"/>
      </w:tcPr>
    </w:tblStylePr>
    <w:tblStylePr w:type="lastRow">
      <w:rPr>
        <w:b/>
        <w:bCs/>
        <w:i w:val="0"/>
        <w:iCs w:val="0"/>
        <w:color w:val="FFFFFF"/>
      </w:rPr>
      <w:tblPr/>
      <w:tcPr>
        <w:tcBorders>
          <w:top w:val="single" w:color="FFFFFF" w:sz="24" w:space="0"/>
          <w:left w:val="single" w:color="FFFFFF" w:sz="8" w:space="0"/>
          <w:bottom w:val="single" w:color="FFFFFF" w:sz="8" w:space="0"/>
          <w:right w:val="single" w:color="FFFFFF" w:sz="8" w:space="0"/>
          <w:insideH w:val="nil"/>
          <w:insideV w:val="single" w:sz="8" w:space="0"/>
        </w:tcBorders>
        <w:shd w:val="clear" w:color="auto" w:fill="4F81BD"/>
      </w:tcPr>
    </w:tblStylePr>
    <w:tblStylePr w:type="firstCol">
      <w:rPr>
        <w:b/>
        <w:bCs/>
        <w:i w:val="0"/>
        <w:iCs w:val="0"/>
        <w:color w:val="FFFFFF"/>
      </w:rPr>
      <w:tblPr/>
      <w:tcPr>
        <w:tcBorders>
          <w:left w:val="single" w:color="FFFFFF" w:sz="8" w:space="0"/>
          <w:right w:val="single" w:color="FFFFFF" w:sz="24" w:space="0"/>
          <w:insideH w:val="nil"/>
          <w:insideV w:val="nil"/>
        </w:tcBorders>
        <w:shd w:val="clear" w:color="auto" w:fill="4F81BD"/>
      </w:tcPr>
    </w:tblStylePr>
    <w:tblStylePr w:type="lastCol">
      <w:rPr>
        <w:b/>
        <w:bCs/>
        <w:i w:val="0"/>
        <w:iCs w:val="0"/>
        <w:color w:val="FFFFFF"/>
      </w:rPr>
      <w:tblPr/>
      <w:tcPr>
        <w:tcBorders>
          <w:top w:val="nil"/>
          <w:left w:val="single" w:color="FFFFFF" w:sz="24" w:space="0"/>
          <w:bottom w:val="nil"/>
          <w:right w:val="nil"/>
          <w:insideH w:val="nil"/>
          <w:insideV w:val="nil"/>
        </w:tcBorders>
        <w:shd w:val="clear" w:color="auto" w:fill="4F81BD"/>
      </w:tcPr>
    </w:tblStylePr>
    <w:tblStylePr w:type="band1Vert">
      <w:tblPr/>
      <w:tcPr>
        <w:tcBorders>
          <w:top w:val="single" w:color="FFFFFF" w:sz="8" w:space="0"/>
          <w:left w:val="single" w:color="FFFFFF" w:sz="8" w:space="0"/>
          <w:bottom w:val="single" w:color="FFFFFF" w:sz="8" w:space="0"/>
          <w:right w:val="single" w:color="FFFFFF" w:sz="8" w:space="0"/>
          <w:insideH w:val="nil"/>
          <w:insideV w:val="nil"/>
        </w:tcBorders>
        <w:shd w:val="clear" w:color="auto" w:fill="A7BFDE"/>
      </w:tcPr>
    </w:tblStylePr>
    <w:tblStylePr w:type="band1Horz">
      <w:tblPr/>
      <w:tcPr>
        <w:tcBorders>
          <w:top w:val="single" w:color="FFFFFF" w:sz="8" w:space="0"/>
          <w:left w:val="single" w:color="FFFFFF" w:sz="8" w:space="0"/>
          <w:bottom w:val="single" w:color="FFFFFF" w:sz="8" w:space="0"/>
          <w:right w:val="single" w:color="FFFFFF" w:sz="8" w:space="0"/>
          <w:insideH w:val="single" w:sz="8" w:space="0"/>
          <w:insideV w:val="single" w:sz="8" w:space="0"/>
        </w:tcBorders>
        <w:shd w:val="clear" w:color="auto" w:fill="A7BFDE"/>
      </w:tcPr>
    </w:tblStylePr>
  </w:style>
  <w:style w:type="table" w:styleId="135">
    <w:name w:val="Dark List"/>
    <w:basedOn w:val="82"/>
    <w:autoRedefine/>
    <w:qFormat/>
    <w:uiPriority w:val="70"/>
    <w:rPr>
      <w:rFonts w:ascii="Calibri" w:hAnsi="Calibri" w:cs="Calibri"/>
      <w:color w:val="FFFFFF"/>
    </w:rPr>
    <w:tblPr>
      <w:tblStyleRowBandSize w:val="1"/>
      <w:tblStyleColBandSize w:val="1"/>
    </w:tblPr>
    <w:tcPr>
      <w:shd w:val="clear" w:color="auto" w:fill="000000"/>
    </w:tcPr>
    <w:tblStylePr w:type="firstRow">
      <w:rPr>
        <w:b/>
        <w:bCs/>
      </w:rPr>
      <w:tblPr/>
      <w:tcPr>
        <w:tcBorders>
          <w:top w:val="nil"/>
          <w:left w:val="nil"/>
          <w:bottom w:val="single" w:color="FFFFFF" w:sz="18" w:space="0"/>
          <w:right w:val="nil"/>
          <w:insideH w:val="nil"/>
          <w:insideV w:val="nil"/>
        </w:tcBorders>
        <w:shd w:val="clear" w:color="auto" w:fill="000000"/>
      </w:tcPr>
    </w:tblStylePr>
    <w:tblStylePr w:type="lastRow">
      <w:tblPr/>
      <w:tcPr>
        <w:tcBorders>
          <w:top w:val="single" w:color="FFFFFF" w:sz="18" w:space="0"/>
          <w:left w:val="nil"/>
          <w:bottom w:val="nil"/>
          <w:right w:val="nil"/>
          <w:insideH w:val="nil"/>
          <w:insideV w:val="nil"/>
        </w:tcBorders>
        <w:shd w:val="clear" w:color="auto" w:fill="000000"/>
      </w:tcPr>
    </w:tblStylePr>
    <w:tblStylePr w:type="firstCol">
      <w:tblPr/>
      <w:tcPr>
        <w:tcBorders>
          <w:top w:val="nil"/>
          <w:left w:val="nil"/>
          <w:bottom w:val="nil"/>
          <w:right w:val="single" w:color="FFFFFF" w:sz="18" w:space="0"/>
          <w:insideH w:val="nil"/>
          <w:insideV w:val="nil"/>
        </w:tcBorders>
        <w:shd w:val="clear" w:color="auto" w:fill="000000"/>
      </w:tcPr>
    </w:tblStylePr>
    <w:tblStylePr w:type="lastCol">
      <w:tblPr/>
      <w:tcPr>
        <w:tcBorders>
          <w:top w:val="nil"/>
          <w:left w:val="single" w:color="FFFFFF" w:sz="18" w:space="0"/>
          <w:bottom w:val="nil"/>
          <w:right w:val="nil"/>
          <w:insideH w:val="nil"/>
          <w:insideV w:val="nil"/>
        </w:tcBorders>
        <w:shd w:val="clear" w:color="auto" w:fill="000000"/>
      </w:tcPr>
    </w:tblStylePr>
    <w:tblStylePr w:type="band1Vert">
      <w:tblPr/>
      <w:tcPr>
        <w:tcBorders>
          <w:top w:val="nil"/>
          <w:left w:val="nil"/>
          <w:bottom w:val="nil"/>
          <w:right w:val="nil"/>
          <w:insideH w:val="nil"/>
          <w:insideV w:val="nil"/>
        </w:tcBorders>
        <w:shd w:val="clear" w:color="auto" w:fill="000000"/>
      </w:tcPr>
    </w:tblStylePr>
    <w:tblStylePr w:type="band1Horz">
      <w:tblPr/>
      <w:tcPr>
        <w:tcBorders>
          <w:top w:val="nil"/>
          <w:left w:val="nil"/>
          <w:bottom w:val="nil"/>
          <w:right w:val="nil"/>
          <w:insideH w:val="nil"/>
          <w:insideV w:val="nil"/>
        </w:tcBorders>
        <w:shd w:val="clear" w:color="auto" w:fill="000000"/>
      </w:tcPr>
    </w:tblStylePr>
  </w:style>
  <w:style w:type="table" w:styleId="136">
    <w:name w:val="Colorful List"/>
    <w:basedOn w:val="82"/>
    <w:autoRedefine/>
    <w:qFormat/>
    <w:uiPriority w:val="72"/>
    <w:rPr>
      <w:rFonts w:ascii="Calibri" w:hAnsi="Calibri" w:cs="Calibri"/>
      <w:color w:val="000000"/>
    </w:rPr>
    <w:tblPr>
      <w:tblStyleRowBandSize w:val="1"/>
      <w:tblStyleColBandSize w:val="1"/>
    </w:tblPr>
    <w:tcPr>
      <w:shd w:val="clear" w:color="auto" w:fill="E6E6E6"/>
    </w:tcPr>
    <w:tblStylePr w:type="firstRow">
      <w:rPr>
        <w:b/>
        <w:bCs/>
        <w:color w:val="FFFFFF"/>
      </w:rPr>
      <w:tblPr/>
      <w:tcPr>
        <w:tcBorders>
          <w:bottom w:val="single" w:color="FFFFFF" w:sz="12" w:space="0"/>
        </w:tcBorders>
        <w:shd w:val="clear" w:color="auto" w:fill="9E3A38"/>
      </w:tcPr>
    </w:tblStylePr>
    <w:tblStylePr w:type="lastRow">
      <w:rPr>
        <w:b/>
        <w:bCs/>
        <w:color w:val="9E3A38"/>
      </w:rPr>
      <w:tblPr/>
      <w:tcPr>
        <w:tcBorders>
          <w:top w:val="single" w:color="000000" w:sz="12" w:space="0"/>
        </w:tcBorders>
        <w:shd w:val="clear" w:color="auto" w:fill="FFFFFF"/>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cPr>
    </w:tblStylePr>
    <w:tblStylePr w:type="band1Horz">
      <w:tblPr/>
      <w:tcPr>
        <w:shd w:val="clear" w:color="auto" w:fill="CCCCCC"/>
      </w:tcPr>
    </w:tblStylePr>
  </w:style>
  <w:style w:type="table" w:styleId="137">
    <w:name w:val="Colorful List Accent 6"/>
    <w:basedOn w:val="82"/>
    <w:autoRedefine/>
    <w:qFormat/>
    <w:uiPriority w:val="72"/>
    <w:rPr>
      <w:rFonts w:ascii="Calibri" w:hAnsi="Calibri" w:cs="Calibri"/>
      <w:color w:val="000000"/>
    </w:rPr>
    <w:tblPr>
      <w:tblStyleRowBandSize w:val="1"/>
      <w:tblStyleColBandSize w:val="1"/>
    </w:tblPr>
    <w:tcPr>
      <w:shd w:val="clear" w:color="auto" w:fill="FEF4EC"/>
    </w:tcPr>
    <w:tblStylePr w:type="firstRow">
      <w:rPr>
        <w:b/>
        <w:bCs/>
        <w:color w:val="FFFFFF"/>
      </w:rPr>
      <w:tblPr/>
      <w:tcPr>
        <w:tcBorders>
          <w:bottom w:val="single" w:color="FFFFFF" w:sz="12" w:space="0"/>
        </w:tcBorders>
        <w:shd w:val="clear" w:color="auto" w:fill="348DA5"/>
      </w:tcPr>
    </w:tblStylePr>
    <w:tblStylePr w:type="lastRow">
      <w:rPr>
        <w:b/>
        <w:bCs/>
        <w:color w:val="348DA5"/>
      </w:rPr>
      <w:tblPr/>
      <w:tcPr>
        <w:tcBorders>
          <w:top w:val="single" w:color="000000" w:sz="12" w:space="0"/>
        </w:tcBorders>
        <w:shd w:val="clear" w:color="auto" w:fill="FFFFFF"/>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DE4D0"/>
      </w:tcPr>
    </w:tblStylePr>
    <w:tblStylePr w:type="band1Horz">
      <w:tblPr/>
      <w:tcPr>
        <w:shd w:val="clear" w:color="auto" w:fill="FDE9D9"/>
      </w:tcPr>
    </w:tblStylePr>
  </w:style>
  <w:style w:type="character" w:styleId="139">
    <w:name w:val="Strong"/>
    <w:autoRedefine/>
    <w:qFormat/>
    <w:uiPriority w:val="0"/>
    <w:rPr>
      <w:b/>
      <w:bCs/>
    </w:rPr>
  </w:style>
  <w:style w:type="character" w:styleId="140">
    <w:name w:val="endnote reference"/>
    <w:basedOn w:val="138"/>
    <w:autoRedefine/>
    <w:qFormat/>
    <w:uiPriority w:val="99"/>
    <w:rPr>
      <w:vertAlign w:val="superscript"/>
    </w:rPr>
  </w:style>
  <w:style w:type="character" w:styleId="141">
    <w:name w:val="page number"/>
    <w:basedOn w:val="138"/>
    <w:autoRedefine/>
    <w:qFormat/>
    <w:uiPriority w:val="0"/>
  </w:style>
  <w:style w:type="character" w:styleId="142">
    <w:name w:val="FollowedHyperlink"/>
    <w:autoRedefine/>
    <w:qFormat/>
    <w:uiPriority w:val="99"/>
    <w:rPr>
      <w:color w:val="800080"/>
      <w:u w:val="single"/>
    </w:rPr>
  </w:style>
  <w:style w:type="character" w:styleId="143">
    <w:name w:val="Emphasis"/>
    <w:autoRedefine/>
    <w:qFormat/>
    <w:uiPriority w:val="20"/>
    <w:rPr>
      <w:color w:val="CC0033"/>
    </w:rPr>
  </w:style>
  <w:style w:type="character" w:styleId="144">
    <w:name w:val="line number"/>
    <w:basedOn w:val="138"/>
    <w:autoRedefine/>
    <w:qFormat/>
    <w:uiPriority w:val="99"/>
  </w:style>
  <w:style w:type="character" w:styleId="145">
    <w:name w:val="HTML Definition"/>
    <w:autoRedefine/>
    <w:qFormat/>
    <w:uiPriority w:val="0"/>
    <w:rPr>
      <w:i/>
      <w:iCs/>
    </w:rPr>
  </w:style>
  <w:style w:type="character" w:styleId="146">
    <w:name w:val="HTML Typewriter"/>
    <w:basedOn w:val="138"/>
    <w:autoRedefine/>
    <w:qFormat/>
    <w:uiPriority w:val="0"/>
    <w:rPr>
      <w:rFonts w:hint="default" w:ascii="Courier New" w:hAnsi="Courier New" w:eastAsia="Times New Roman" w:cs="Courier New"/>
      <w:sz w:val="24"/>
      <w:szCs w:val="24"/>
    </w:rPr>
  </w:style>
  <w:style w:type="character" w:styleId="147">
    <w:name w:val="HTML Acronym"/>
    <w:basedOn w:val="138"/>
    <w:autoRedefine/>
    <w:qFormat/>
    <w:uiPriority w:val="0"/>
  </w:style>
  <w:style w:type="character" w:styleId="148">
    <w:name w:val="HTML Variable"/>
    <w:autoRedefine/>
    <w:qFormat/>
    <w:uiPriority w:val="0"/>
    <w:rPr>
      <w:i/>
      <w:iCs/>
    </w:rPr>
  </w:style>
  <w:style w:type="character" w:styleId="149">
    <w:name w:val="Hyperlink"/>
    <w:autoRedefine/>
    <w:qFormat/>
    <w:uiPriority w:val="99"/>
    <w:rPr>
      <w:color w:val="0000FF"/>
      <w:u w:val="single"/>
    </w:rPr>
  </w:style>
  <w:style w:type="character" w:styleId="150">
    <w:name w:val="HTML Code"/>
    <w:autoRedefine/>
    <w:qFormat/>
    <w:uiPriority w:val="99"/>
    <w:rPr>
      <w:rFonts w:ascii="宋体" w:hAnsi="宋体" w:eastAsia="宋体" w:cs="宋体"/>
      <w:sz w:val="24"/>
      <w:szCs w:val="24"/>
    </w:rPr>
  </w:style>
  <w:style w:type="character" w:styleId="151">
    <w:name w:val="annotation reference"/>
    <w:autoRedefine/>
    <w:qFormat/>
    <w:uiPriority w:val="99"/>
    <w:rPr>
      <w:sz w:val="21"/>
      <w:szCs w:val="21"/>
    </w:rPr>
  </w:style>
  <w:style w:type="character" w:styleId="152">
    <w:name w:val="HTML Cite"/>
    <w:autoRedefine/>
    <w:qFormat/>
    <w:uiPriority w:val="0"/>
    <w:rPr>
      <w:i/>
      <w:iCs/>
    </w:rPr>
  </w:style>
  <w:style w:type="character" w:styleId="153">
    <w:name w:val="footnote reference"/>
    <w:autoRedefine/>
    <w:qFormat/>
    <w:uiPriority w:val="0"/>
    <w:rPr>
      <w:vertAlign w:val="superscript"/>
    </w:rPr>
  </w:style>
  <w:style w:type="character" w:styleId="154">
    <w:name w:val="HTML Keyboard"/>
    <w:basedOn w:val="138"/>
    <w:autoRedefine/>
    <w:qFormat/>
    <w:uiPriority w:val="0"/>
    <w:rPr>
      <w:rFonts w:hint="default" w:ascii="Courier New" w:hAnsi="Courier New" w:eastAsia="Times New Roman" w:cs="Courier New"/>
      <w:sz w:val="24"/>
      <w:szCs w:val="24"/>
    </w:rPr>
  </w:style>
  <w:style w:type="character" w:styleId="155">
    <w:name w:val="HTML Sample"/>
    <w:basedOn w:val="138"/>
    <w:autoRedefine/>
    <w:qFormat/>
    <w:uiPriority w:val="0"/>
    <w:rPr>
      <w:rFonts w:hint="default" w:ascii="Courier New" w:hAnsi="Courier New" w:eastAsia="Times New Roman" w:cs="Courier New"/>
    </w:rPr>
  </w:style>
  <w:style w:type="paragraph" w:customStyle="1" w:styleId="156">
    <w:name w:val="Default"/>
    <w:autoRedefine/>
    <w:qFormat/>
    <w:uiPriority w:val="0"/>
    <w:pPr>
      <w:widowControl w:val="0"/>
      <w:autoSpaceDE w:val="0"/>
      <w:autoSpaceDN w:val="0"/>
      <w:adjustRightInd w:val="0"/>
    </w:pPr>
    <w:rPr>
      <w:rFonts w:ascii="楷体" w:hAnsi="Calibri" w:eastAsia="楷体" w:cs="楷体"/>
      <w:color w:val="000000"/>
      <w:sz w:val="24"/>
      <w:szCs w:val="24"/>
      <w:lang w:val="en-US" w:eastAsia="zh-CN" w:bidi="ar-SA"/>
    </w:rPr>
  </w:style>
  <w:style w:type="character" w:customStyle="1" w:styleId="157">
    <w:name w:val="标题 3 Char"/>
    <w:autoRedefine/>
    <w:qFormat/>
    <w:uiPriority w:val="0"/>
    <w:rPr>
      <w:b/>
      <w:bCs/>
      <w:sz w:val="32"/>
      <w:szCs w:val="32"/>
    </w:rPr>
  </w:style>
  <w:style w:type="paragraph" w:customStyle="1" w:styleId="158">
    <w:name w:val="样式1"/>
    <w:basedOn w:val="1"/>
    <w:autoRedefine/>
    <w:qFormat/>
    <w:uiPriority w:val="0"/>
    <w:pPr>
      <w:pBdr>
        <w:bottom w:val="single" w:color="auto" w:sz="4" w:space="1"/>
      </w:pBdr>
    </w:pPr>
    <w:rPr>
      <w:rFonts w:ascii="Times New Roman" w:hAnsi="Times New Roman"/>
      <w:szCs w:val="24"/>
    </w:rPr>
  </w:style>
  <w:style w:type="character" w:customStyle="1" w:styleId="159">
    <w:name w:val="标题 1 字符"/>
    <w:link w:val="3"/>
    <w:autoRedefine/>
    <w:qFormat/>
    <w:uiPriority w:val="0"/>
    <w:rPr>
      <w:rFonts w:eastAsia="隶书"/>
      <w:b/>
      <w:bCs/>
      <w:sz w:val="36"/>
      <w:szCs w:val="36"/>
      <w:lang w:val="en-US" w:eastAsia="zh-CN" w:bidi="ar-SA"/>
    </w:rPr>
  </w:style>
  <w:style w:type="character" w:customStyle="1" w:styleId="160">
    <w:name w:val="标题 2 字符"/>
    <w:link w:val="4"/>
    <w:autoRedefine/>
    <w:qFormat/>
    <w:uiPriority w:val="0"/>
    <w:rPr>
      <w:rFonts w:ascii="Arial" w:hAnsi="Arial" w:eastAsia="黑体"/>
      <w:b/>
      <w:bCs/>
      <w:kern w:val="2"/>
      <w:sz w:val="32"/>
      <w:szCs w:val="32"/>
    </w:rPr>
  </w:style>
  <w:style w:type="character" w:customStyle="1" w:styleId="161">
    <w:name w:val="标题 3 字符"/>
    <w:link w:val="6"/>
    <w:autoRedefine/>
    <w:qFormat/>
    <w:uiPriority w:val="0"/>
    <w:rPr>
      <w:rFonts w:ascii="仿宋" w:hAnsi="仿宋" w:eastAsia="仿宋" w:cs="仿宋"/>
      <w:b/>
      <w:bCs/>
      <w:kern w:val="2"/>
      <w:sz w:val="24"/>
      <w:szCs w:val="24"/>
    </w:rPr>
  </w:style>
  <w:style w:type="character" w:customStyle="1" w:styleId="162">
    <w:name w:val="标题 4 字符"/>
    <w:link w:val="7"/>
    <w:autoRedefine/>
    <w:qFormat/>
    <w:uiPriority w:val="9"/>
    <w:rPr>
      <w:rFonts w:ascii="Arial" w:hAnsi="Arial" w:eastAsia="黑体"/>
      <w:b/>
      <w:bCs/>
      <w:kern w:val="2"/>
      <w:sz w:val="28"/>
      <w:szCs w:val="28"/>
      <w:lang w:val="en-US" w:eastAsia="zh-CN" w:bidi="ar-SA"/>
    </w:rPr>
  </w:style>
  <w:style w:type="character" w:customStyle="1" w:styleId="163">
    <w:name w:val="标题 5 字符"/>
    <w:link w:val="8"/>
    <w:autoRedefine/>
    <w:qFormat/>
    <w:uiPriority w:val="9"/>
    <w:rPr>
      <w:rFonts w:eastAsia="宋体"/>
      <w:b/>
      <w:bCs/>
      <w:kern w:val="2"/>
      <w:sz w:val="28"/>
      <w:szCs w:val="28"/>
      <w:lang w:bidi="ar-SA"/>
    </w:rPr>
  </w:style>
  <w:style w:type="character" w:customStyle="1" w:styleId="164">
    <w:name w:val="标题 6 字符"/>
    <w:link w:val="9"/>
    <w:autoRedefine/>
    <w:qFormat/>
    <w:uiPriority w:val="9"/>
    <w:rPr>
      <w:rFonts w:ascii="Arial" w:hAnsi="Arial" w:eastAsia="黑体"/>
      <w:b/>
      <w:bCs/>
      <w:kern w:val="2"/>
      <w:sz w:val="24"/>
      <w:szCs w:val="24"/>
      <w:lang w:val="en-US" w:eastAsia="zh-CN" w:bidi="ar-SA"/>
    </w:rPr>
  </w:style>
  <w:style w:type="character" w:customStyle="1" w:styleId="165">
    <w:name w:val="标题 7 字符"/>
    <w:link w:val="10"/>
    <w:autoRedefine/>
    <w:qFormat/>
    <w:uiPriority w:val="0"/>
    <w:rPr>
      <w:rFonts w:eastAsia="宋体"/>
      <w:b/>
      <w:bCs/>
      <w:kern w:val="2"/>
      <w:sz w:val="24"/>
      <w:szCs w:val="24"/>
      <w:lang w:val="en-US" w:eastAsia="zh-CN" w:bidi="ar-SA"/>
    </w:rPr>
  </w:style>
  <w:style w:type="character" w:customStyle="1" w:styleId="166">
    <w:name w:val="标题 8 字符"/>
    <w:link w:val="11"/>
    <w:autoRedefine/>
    <w:qFormat/>
    <w:uiPriority w:val="9"/>
    <w:rPr>
      <w:rFonts w:ascii="Cambria" w:hAnsi="Cambria" w:eastAsia="宋体"/>
      <w:kern w:val="2"/>
      <w:sz w:val="24"/>
      <w:szCs w:val="24"/>
      <w:lang w:val="en-US" w:eastAsia="zh-CN" w:bidi="ar-SA"/>
    </w:rPr>
  </w:style>
  <w:style w:type="character" w:customStyle="1" w:styleId="167">
    <w:name w:val="标题 9 字符"/>
    <w:link w:val="12"/>
    <w:autoRedefine/>
    <w:qFormat/>
    <w:uiPriority w:val="0"/>
    <w:rPr>
      <w:rFonts w:ascii="Cambria" w:hAnsi="Cambria" w:eastAsia="宋体"/>
      <w:kern w:val="2"/>
      <w:sz w:val="21"/>
      <w:szCs w:val="21"/>
      <w:lang w:val="en-US" w:eastAsia="zh-CN" w:bidi="ar-SA"/>
    </w:rPr>
  </w:style>
  <w:style w:type="character" w:customStyle="1" w:styleId="168">
    <w:name w:val="注释标题 字符1"/>
    <w:basedOn w:val="138"/>
    <w:link w:val="17"/>
    <w:autoRedefine/>
    <w:qFormat/>
    <w:uiPriority w:val="0"/>
    <w:rPr>
      <w:rFonts w:ascii="Times New Roman" w:hAnsi="Times New Roman" w:eastAsia="宋体" w:cs="Times New Roman"/>
      <w:kern w:val="2"/>
      <w:sz w:val="21"/>
      <w:szCs w:val="22"/>
    </w:rPr>
  </w:style>
  <w:style w:type="character" w:customStyle="1" w:styleId="169">
    <w:name w:val="表格名称 Char"/>
    <w:link w:val="20"/>
    <w:autoRedefine/>
    <w:qFormat/>
    <w:uiPriority w:val="0"/>
    <w:rPr>
      <w:rFonts w:ascii="Times New Roman" w:hAnsi="Times New Roman" w:eastAsia="宋体" w:cs="Times New Roman"/>
      <w:b/>
      <w:bCs/>
      <w:kern w:val="2"/>
      <w:sz w:val="24"/>
    </w:rPr>
  </w:style>
  <w:style w:type="character" w:customStyle="1" w:styleId="170">
    <w:name w:val="电子邮件签名 字符1"/>
    <w:basedOn w:val="138"/>
    <w:link w:val="21"/>
    <w:autoRedefine/>
    <w:qFormat/>
    <w:uiPriority w:val="0"/>
    <w:rPr>
      <w:rFonts w:ascii="Times New Roman" w:hAnsi="Times New Roman" w:eastAsia="宋体" w:cs="Times New Roman"/>
      <w:kern w:val="2"/>
      <w:sz w:val="21"/>
      <w:szCs w:val="22"/>
    </w:rPr>
  </w:style>
  <w:style w:type="character" w:customStyle="1" w:styleId="171">
    <w:name w:val="正文缩进 字符3"/>
    <w:link w:val="5"/>
    <w:autoRedefine/>
    <w:qFormat/>
    <w:uiPriority w:val="0"/>
    <w:rPr>
      <w:rFonts w:eastAsia="宋体"/>
      <w:kern w:val="2"/>
      <w:sz w:val="21"/>
      <w:lang w:val="en-US" w:eastAsia="zh-CN" w:bidi="ar-SA"/>
    </w:rPr>
  </w:style>
  <w:style w:type="character" w:customStyle="1" w:styleId="172">
    <w:name w:val="题注 字符"/>
    <w:link w:val="23"/>
    <w:autoRedefine/>
    <w:qFormat/>
    <w:uiPriority w:val="0"/>
    <w:rPr>
      <w:rFonts w:ascii="Arial" w:hAnsi="Arial" w:eastAsia="黑体" w:cs="Arial"/>
      <w:kern w:val="2"/>
    </w:rPr>
  </w:style>
  <w:style w:type="character" w:customStyle="1" w:styleId="173">
    <w:name w:val="文档结构图 字符"/>
    <w:link w:val="26"/>
    <w:autoRedefine/>
    <w:qFormat/>
    <w:uiPriority w:val="99"/>
    <w:rPr>
      <w:rFonts w:ascii="宋体"/>
      <w:kern w:val="2"/>
      <w:sz w:val="18"/>
      <w:szCs w:val="18"/>
    </w:rPr>
  </w:style>
  <w:style w:type="character" w:customStyle="1" w:styleId="174">
    <w:name w:val="批注文字 字符"/>
    <w:link w:val="28"/>
    <w:autoRedefine/>
    <w:qFormat/>
    <w:uiPriority w:val="99"/>
    <w:rPr>
      <w:rFonts w:ascii="Calibri" w:hAnsi="Calibri"/>
      <w:kern w:val="2"/>
      <w:sz w:val="21"/>
      <w:szCs w:val="22"/>
    </w:rPr>
  </w:style>
  <w:style w:type="character" w:customStyle="1" w:styleId="175">
    <w:name w:val="称呼 字符"/>
    <w:link w:val="29"/>
    <w:autoRedefine/>
    <w:qFormat/>
    <w:uiPriority w:val="0"/>
    <w:rPr>
      <w:rFonts w:ascii="宋体" w:hAnsi="Times New Roman"/>
      <w:b/>
      <w:kern w:val="2"/>
      <w:sz w:val="28"/>
    </w:rPr>
  </w:style>
  <w:style w:type="character" w:customStyle="1" w:styleId="176">
    <w:name w:val="正文文本 3 字符"/>
    <w:link w:val="30"/>
    <w:autoRedefine/>
    <w:qFormat/>
    <w:uiPriority w:val="0"/>
    <w:rPr>
      <w:rFonts w:ascii="Times New Roman" w:hAnsi="宋体" w:eastAsia="仿宋_GB2312"/>
      <w:b/>
      <w:bCs/>
      <w:kern w:val="2"/>
      <w:sz w:val="24"/>
    </w:rPr>
  </w:style>
  <w:style w:type="character" w:customStyle="1" w:styleId="177">
    <w:name w:val="结束语 字符1"/>
    <w:basedOn w:val="138"/>
    <w:link w:val="31"/>
    <w:autoRedefine/>
    <w:qFormat/>
    <w:uiPriority w:val="0"/>
    <w:rPr>
      <w:rFonts w:ascii="Times New Roman" w:hAnsi="Times New Roman" w:eastAsia="宋体" w:cs="Times New Roman"/>
      <w:kern w:val="2"/>
      <w:sz w:val="21"/>
      <w:szCs w:val="22"/>
    </w:rPr>
  </w:style>
  <w:style w:type="character" w:customStyle="1" w:styleId="178">
    <w:name w:val="正文文本 字符"/>
    <w:link w:val="33"/>
    <w:autoRedefine/>
    <w:qFormat/>
    <w:uiPriority w:val="0"/>
    <w:rPr>
      <w:rFonts w:eastAsia="宋体"/>
      <w:kern w:val="2"/>
      <w:sz w:val="28"/>
      <w:szCs w:val="24"/>
      <w:lang w:val="en-US" w:eastAsia="zh-CN" w:bidi="ar-SA"/>
    </w:rPr>
  </w:style>
  <w:style w:type="character" w:customStyle="1" w:styleId="179">
    <w:name w:val="正文文本缩进 字符"/>
    <w:link w:val="34"/>
    <w:autoRedefine/>
    <w:qFormat/>
    <w:uiPriority w:val="0"/>
    <w:rPr>
      <w:rFonts w:ascii="宋体" w:hAnsi="Courier New" w:eastAsia="宋体"/>
      <w:spacing w:val="-4"/>
      <w:kern w:val="2"/>
      <w:sz w:val="18"/>
      <w:lang w:val="en-US" w:eastAsia="zh-CN" w:bidi="ar-SA"/>
    </w:rPr>
  </w:style>
  <w:style w:type="character" w:customStyle="1" w:styleId="180">
    <w:name w:val="HTML 地址 字符1"/>
    <w:basedOn w:val="138"/>
    <w:link w:val="40"/>
    <w:autoRedefine/>
    <w:qFormat/>
    <w:uiPriority w:val="0"/>
    <w:rPr>
      <w:rFonts w:ascii="Times New Roman" w:hAnsi="Times New Roman" w:eastAsia="宋体" w:cs="Times New Roman"/>
      <w:i/>
      <w:iCs/>
      <w:kern w:val="2"/>
      <w:sz w:val="21"/>
      <w:szCs w:val="22"/>
    </w:rPr>
  </w:style>
  <w:style w:type="character" w:customStyle="1" w:styleId="181">
    <w:name w:val="纯文本 字符2"/>
    <w:link w:val="43"/>
    <w:autoRedefine/>
    <w:qFormat/>
    <w:uiPriority w:val="0"/>
    <w:rPr>
      <w:rFonts w:ascii="宋体" w:hAnsi="Courier New"/>
      <w:kern w:val="2"/>
      <w:sz w:val="24"/>
      <w:szCs w:val="24"/>
    </w:rPr>
  </w:style>
  <w:style w:type="character" w:customStyle="1" w:styleId="182">
    <w:name w:val="日期 字符"/>
    <w:link w:val="47"/>
    <w:autoRedefine/>
    <w:qFormat/>
    <w:uiPriority w:val="0"/>
    <w:rPr>
      <w:rFonts w:eastAsia="楷体_GB2312"/>
      <w:kern w:val="2"/>
      <w:sz w:val="32"/>
      <w:lang w:val="en-US" w:eastAsia="zh-CN" w:bidi="ar-SA"/>
    </w:rPr>
  </w:style>
  <w:style w:type="character" w:customStyle="1" w:styleId="183">
    <w:name w:val="正文文本缩进 2 字符"/>
    <w:link w:val="48"/>
    <w:autoRedefine/>
    <w:qFormat/>
    <w:uiPriority w:val="0"/>
    <w:rPr>
      <w:rFonts w:ascii="仿宋_GB2312" w:hAnsi="宋体"/>
      <w:b/>
      <w:bCs/>
      <w:color w:val="000000"/>
      <w:kern w:val="2"/>
      <w:sz w:val="24"/>
      <w:szCs w:val="24"/>
    </w:rPr>
  </w:style>
  <w:style w:type="character" w:customStyle="1" w:styleId="184">
    <w:name w:val="尾注文本 字符"/>
    <w:link w:val="49"/>
    <w:autoRedefine/>
    <w:qFormat/>
    <w:uiPriority w:val="99"/>
    <w:rPr>
      <w:rFonts w:ascii="宋体" w:hAnsi="Calibri"/>
      <w:snapToGrid w:val="0"/>
      <w:sz w:val="21"/>
    </w:rPr>
  </w:style>
  <w:style w:type="character" w:customStyle="1" w:styleId="185">
    <w:name w:val="批注框文本 字符3"/>
    <w:link w:val="51"/>
    <w:autoRedefine/>
    <w:qFormat/>
    <w:uiPriority w:val="99"/>
    <w:rPr>
      <w:kern w:val="2"/>
      <w:sz w:val="18"/>
      <w:szCs w:val="18"/>
    </w:rPr>
  </w:style>
  <w:style w:type="character" w:customStyle="1" w:styleId="186">
    <w:name w:val="页脚 字符3"/>
    <w:link w:val="52"/>
    <w:autoRedefine/>
    <w:qFormat/>
    <w:uiPriority w:val="99"/>
    <w:rPr>
      <w:kern w:val="2"/>
      <w:sz w:val="18"/>
      <w:szCs w:val="18"/>
    </w:rPr>
  </w:style>
  <w:style w:type="character" w:customStyle="1" w:styleId="187">
    <w:name w:val="页眉 字符"/>
    <w:link w:val="54"/>
    <w:autoRedefine/>
    <w:qFormat/>
    <w:uiPriority w:val="99"/>
    <w:rPr>
      <w:kern w:val="2"/>
      <w:sz w:val="18"/>
      <w:szCs w:val="18"/>
    </w:rPr>
  </w:style>
  <w:style w:type="character" w:customStyle="1" w:styleId="188">
    <w:name w:val="签名 字符1"/>
    <w:basedOn w:val="138"/>
    <w:link w:val="55"/>
    <w:autoRedefine/>
    <w:qFormat/>
    <w:uiPriority w:val="0"/>
    <w:rPr>
      <w:rFonts w:ascii="Times New Roman" w:hAnsi="Times New Roman" w:eastAsia="宋体" w:cs="Times New Roman"/>
      <w:kern w:val="2"/>
      <w:sz w:val="21"/>
      <w:szCs w:val="22"/>
    </w:rPr>
  </w:style>
  <w:style w:type="character" w:customStyle="1" w:styleId="189">
    <w:name w:val="目录 1 字符"/>
    <w:basedOn w:val="138"/>
    <w:link w:val="56"/>
    <w:autoRedefine/>
    <w:qFormat/>
    <w:uiPriority w:val="39"/>
    <w:rPr>
      <w:rFonts w:ascii="Times New Roman" w:hAnsi="Times New Roman" w:cs="Times New Roman"/>
      <w:kern w:val="2"/>
      <w:sz w:val="36"/>
      <w:szCs w:val="24"/>
    </w:rPr>
  </w:style>
  <w:style w:type="character" w:customStyle="1" w:styleId="190">
    <w:name w:val="副标题 字符"/>
    <w:link w:val="61"/>
    <w:autoRedefine/>
    <w:qFormat/>
    <w:uiPriority w:val="0"/>
    <w:rPr>
      <w:rFonts w:ascii="Times New Roman" w:hAnsi="Times New Roman" w:eastAsia="Times New Roman"/>
      <w:kern w:val="2"/>
      <w:sz w:val="18"/>
      <w:szCs w:val="18"/>
      <w:lang w:val="en-US" w:eastAsia="zh-CN"/>
    </w:rPr>
  </w:style>
  <w:style w:type="character" w:customStyle="1" w:styleId="191">
    <w:name w:val="脚注文本 字符"/>
    <w:link w:val="64"/>
    <w:autoRedefine/>
    <w:qFormat/>
    <w:uiPriority w:val="0"/>
    <w:rPr>
      <w:kern w:val="2"/>
      <w:sz w:val="18"/>
      <w:szCs w:val="18"/>
    </w:rPr>
  </w:style>
  <w:style w:type="character" w:customStyle="1" w:styleId="192">
    <w:name w:val="正文文本缩进 3 字符"/>
    <w:link w:val="67"/>
    <w:autoRedefine/>
    <w:qFormat/>
    <w:uiPriority w:val="99"/>
    <w:rPr>
      <w:rFonts w:ascii="仿宋_GB2312" w:hAnsi="宋体" w:eastAsia="仿宋_GB2312"/>
      <w:color w:val="000000"/>
      <w:kern w:val="2"/>
      <w:sz w:val="24"/>
      <w:szCs w:val="24"/>
    </w:rPr>
  </w:style>
  <w:style w:type="character" w:customStyle="1" w:styleId="193">
    <w:name w:val="正文文本 2 字符2"/>
    <w:link w:val="71"/>
    <w:autoRedefine/>
    <w:qFormat/>
    <w:uiPriority w:val="0"/>
    <w:rPr>
      <w:rFonts w:ascii="宋体" w:hAnsi="宋体" w:eastAsia="宋体"/>
      <w:color w:val="000000"/>
      <w:kern w:val="2"/>
      <w:sz w:val="24"/>
      <w:szCs w:val="24"/>
      <w:lang w:val="en-US" w:eastAsia="zh-CN" w:bidi="ar-SA"/>
    </w:rPr>
  </w:style>
  <w:style w:type="character" w:customStyle="1" w:styleId="194">
    <w:name w:val="信息标题 字符1"/>
    <w:basedOn w:val="138"/>
    <w:link w:val="74"/>
    <w:autoRedefine/>
    <w:qFormat/>
    <w:uiPriority w:val="0"/>
    <w:rPr>
      <w:rFonts w:ascii="Arial" w:hAnsi="Arial" w:eastAsia="宋体" w:cs="Arial"/>
      <w:kern w:val="2"/>
      <w:sz w:val="24"/>
      <w:szCs w:val="24"/>
      <w:shd w:val="pct20" w:color="auto" w:fill="auto"/>
    </w:rPr>
  </w:style>
  <w:style w:type="character" w:customStyle="1" w:styleId="195">
    <w:name w:val="HTML 预设格式 字符"/>
    <w:link w:val="75"/>
    <w:autoRedefine/>
    <w:qFormat/>
    <w:uiPriority w:val="0"/>
    <w:rPr>
      <w:rFonts w:ascii="Courier New" w:hAnsi="Courier New" w:cs="Courier New"/>
      <w:kern w:val="2"/>
    </w:rPr>
  </w:style>
  <w:style w:type="character" w:customStyle="1" w:styleId="196">
    <w:name w:val="普通(网站) 字符"/>
    <w:link w:val="76"/>
    <w:autoRedefine/>
    <w:qFormat/>
    <w:uiPriority w:val="99"/>
    <w:rPr>
      <w:rFonts w:ascii="宋体" w:hAnsi="宋体" w:eastAsia="宋体"/>
      <w:sz w:val="24"/>
      <w:szCs w:val="24"/>
    </w:rPr>
  </w:style>
  <w:style w:type="character" w:customStyle="1" w:styleId="197">
    <w:name w:val="标题 字符"/>
    <w:link w:val="78"/>
    <w:autoRedefine/>
    <w:qFormat/>
    <w:uiPriority w:val="10"/>
    <w:rPr>
      <w:rFonts w:ascii="Arial" w:hAnsi="Arial" w:cs="Arial"/>
      <w:b/>
      <w:bCs/>
      <w:kern w:val="2"/>
      <w:sz w:val="32"/>
      <w:szCs w:val="32"/>
    </w:rPr>
  </w:style>
  <w:style w:type="character" w:customStyle="1" w:styleId="198">
    <w:name w:val="批注主题 字符"/>
    <w:basedOn w:val="174"/>
    <w:link w:val="79"/>
    <w:autoRedefine/>
    <w:qFormat/>
    <w:uiPriority w:val="99"/>
    <w:rPr>
      <w:rFonts w:ascii="Calibri" w:hAnsi="Calibri" w:eastAsia="宋体" w:cs="Times New Roman"/>
      <w:b/>
      <w:bCs/>
      <w:kern w:val="2"/>
      <w:sz w:val="21"/>
      <w:szCs w:val="22"/>
    </w:rPr>
  </w:style>
  <w:style w:type="character" w:customStyle="1" w:styleId="199">
    <w:name w:val="正文首行缩进 字符1"/>
    <w:link w:val="80"/>
    <w:autoRedefine/>
    <w:qFormat/>
    <w:uiPriority w:val="0"/>
    <w:rPr>
      <w:rFonts w:ascii="Calibri" w:hAnsi="Calibri" w:eastAsia="宋体"/>
      <w:kern w:val="2"/>
      <w:sz w:val="21"/>
      <w:szCs w:val="22"/>
      <w:lang w:val="en-US" w:eastAsia="zh-CN" w:bidi="ar-SA"/>
    </w:rPr>
  </w:style>
  <w:style w:type="character" w:customStyle="1" w:styleId="200">
    <w:name w:val="正文首行缩进 2 字符"/>
    <w:basedOn w:val="201"/>
    <w:link w:val="81"/>
    <w:autoRedefine/>
    <w:qFormat/>
    <w:uiPriority w:val="0"/>
    <w:rPr>
      <w:rFonts w:ascii="Times New Roman" w:hAnsi="Times New Roman" w:eastAsia="宋体" w:cs="Times New Roman"/>
      <w:kern w:val="2"/>
      <w:sz w:val="21"/>
      <w:szCs w:val="22"/>
    </w:rPr>
  </w:style>
  <w:style w:type="character" w:customStyle="1" w:styleId="201">
    <w:name w:val="正文文本缩进 字符1"/>
    <w:basedOn w:val="138"/>
    <w:autoRedefine/>
    <w:qFormat/>
    <w:uiPriority w:val="0"/>
    <w:rPr>
      <w:rFonts w:ascii="Calibri" w:hAnsi="Calibri"/>
      <w:kern w:val="2"/>
      <w:sz w:val="24"/>
      <w:szCs w:val="22"/>
    </w:rPr>
  </w:style>
  <w:style w:type="character" w:customStyle="1" w:styleId="202">
    <w:name w:val="ca-8"/>
    <w:basedOn w:val="138"/>
    <w:autoRedefine/>
    <w:qFormat/>
    <w:uiPriority w:val="0"/>
  </w:style>
  <w:style w:type="character" w:customStyle="1" w:styleId="203">
    <w:name w:val="正文2 Char Char"/>
    <w:link w:val="204"/>
    <w:autoRedefine/>
    <w:qFormat/>
    <w:uiPriority w:val="0"/>
    <w:rPr>
      <w:rFonts w:ascii="Times New Roman" w:hAnsi="Times New Roman"/>
      <w:kern w:val="2"/>
      <w:sz w:val="24"/>
    </w:rPr>
  </w:style>
  <w:style w:type="paragraph" w:customStyle="1" w:styleId="204">
    <w:name w:val="正文2"/>
    <w:basedOn w:val="1"/>
    <w:link w:val="203"/>
    <w:autoRedefine/>
    <w:qFormat/>
    <w:uiPriority w:val="0"/>
    <w:pPr>
      <w:spacing w:before="156" w:line="360" w:lineRule="auto"/>
      <w:ind w:firstLine="510" w:firstLineChars="200"/>
    </w:pPr>
    <w:rPr>
      <w:rFonts w:ascii="Times New Roman" w:hAnsi="Times New Roman"/>
      <w:sz w:val="24"/>
      <w:szCs w:val="20"/>
    </w:rPr>
  </w:style>
  <w:style w:type="character" w:customStyle="1" w:styleId="205">
    <w:name w:val="新昌正文 Char"/>
    <w:link w:val="206"/>
    <w:autoRedefine/>
    <w:qFormat/>
    <w:uiPriority w:val="0"/>
    <w:rPr>
      <w:rFonts w:ascii="Times New Roman" w:hAnsi="宋体"/>
      <w:sz w:val="24"/>
      <w:szCs w:val="24"/>
    </w:rPr>
  </w:style>
  <w:style w:type="paragraph" w:customStyle="1" w:styleId="206">
    <w:name w:val="新昌正文"/>
    <w:basedOn w:val="1"/>
    <w:link w:val="205"/>
    <w:autoRedefine/>
    <w:qFormat/>
    <w:uiPriority w:val="0"/>
    <w:pPr>
      <w:spacing w:line="360" w:lineRule="auto"/>
      <w:ind w:firstLine="480" w:firstLineChars="200"/>
    </w:pPr>
    <w:rPr>
      <w:rFonts w:ascii="Times New Roman" w:hAnsi="宋体"/>
      <w:kern w:val="0"/>
      <w:sz w:val="24"/>
      <w:szCs w:val="24"/>
    </w:rPr>
  </w:style>
  <w:style w:type="character" w:customStyle="1" w:styleId="207">
    <w:name w:val="样式 首行缩进:  0.85 厘米 Char Char"/>
    <w:autoRedefine/>
    <w:qFormat/>
    <w:uiPriority w:val="0"/>
    <w:rPr>
      <w:rFonts w:eastAsia="宋体" w:cs="宋体"/>
      <w:kern w:val="2"/>
      <w:sz w:val="24"/>
      <w:lang w:val="en-US" w:eastAsia="zh-CN" w:bidi="ar-SA"/>
    </w:rPr>
  </w:style>
  <w:style w:type="character" w:customStyle="1" w:styleId="208">
    <w:name w:val="表正文 Char1"/>
    <w:autoRedefine/>
    <w:qFormat/>
    <w:uiPriority w:val="0"/>
    <w:rPr>
      <w:rFonts w:eastAsia="宋体"/>
      <w:kern w:val="2"/>
      <w:sz w:val="24"/>
      <w:lang w:val="en-US" w:eastAsia="zh-CN"/>
    </w:rPr>
  </w:style>
  <w:style w:type="character" w:customStyle="1" w:styleId="209">
    <w:name w:val="A C"/>
    <w:autoRedefine/>
    <w:qFormat/>
    <w:uiPriority w:val="0"/>
    <w:rPr>
      <w:rFonts w:ascii="仿宋_GB2312"/>
      <w:bCs/>
      <w:iCs/>
      <w:sz w:val="24"/>
    </w:rPr>
  </w:style>
  <w:style w:type="character" w:customStyle="1" w:styleId="210">
    <w:name w:val="大汉方案正文 Char1"/>
    <w:link w:val="211"/>
    <w:autoRedefine/>
    <w:qFormat/>
    <w:uiPriority w:val="0"/>
    <w:rPr>
      <w:rFonts w:ascii="Arial" w:hAnsi="Arial" w:eastAsia="宋体"/>
      <w:sz w:val="24"/>
      <w:szCs w:val="24"/>
      <w:lang w:bidi="ar-SA"/>
    </w:rPr>
  </w:style>
  <w:style w:type="paragraph" w:customStyle="1" w:styleId="211">
    <w:name w:val="大汉方案正文"/>
    <w:basedOn w:val="1"/>
    <w:link w:val="210"/>
    <w:autoRedefine/>
    <w:qFormat/>
    <w:uiPriority w:val="0"/>
    <w:pPr>
      <w:spacing w:line="360" w:lineRule="auto"/>
      <w:ind w:firstLine="200" w:firstLineChars="200"/>
    </w:pPr>
    <w:rPr>
      <w:rFonts w:ascii="Arial" w:hAnsi="Arial"/>
      <w:kern w:val="0"/>
      <w:sz w:val="24"/>
      <w:szCs w:val="24"/>
    </w:rPr>
  </w:style>
  <w:style w:type="character" w:customStyle="1" w:styleId="212">
    <w:name w:val="正 文 1 Char Char"/>
    <w:autoRedefine/>
    <w:qFormat/>
    <w:uiPriority w:val="0"/>
    <w:rPr>
      <w:rFonts w:ascii="宋体" w:hAnsi="Courier New" w:eastAsia="宋体"/>
      <w:kern w:val="2"/>
      <w:sz w:val="21"/>
      <w:lang w:val="en-US" w:eastAsia="zh-CN" w:bidi="ar-SA"/>
    </w:rPr>
  </w:style>
  <w:style w:type="character" w:customStyle="1" w:styleId="213">
    <w:name w:val="Char Char6"/>
    <w:autoRedefine/>
    <w:qFormat/>
    <w:uiPriority w:val="0"/>
    <w:rPr>
      <w:rFonts w:ascii="Calibri" w:hAnsi="Calibri" w:eastAsia="宋体"/>
      <w:b/>
      <w:bCs/>
      <w:kern w:val="2"/>
      <w:sz w:val="28"/>
      <w:szCs w:val="28"/>
      <w:lang w:bidi="ar-SA"/>
    </w:rPr>
  </w:style>
  <w:style w:type="character" w:customStyle="1" w:styleId="214">
    <w:name w:val="标题 1 Char1"/>
    <w:autoRedefine/>
    <w:qFormat/>
    <w:uiPriority w:val="0"/>
    <w:rPr>
      <w:rFonts w:cs="Times New Roman"/>
      <w:b/>
      <w:bCs/>
      <w:kern w:val="44"/>
      <w:sz w:val="44"/>
      <w:szCs w:val="44"/>
    </w:rPr>
  </w:style>
  <w:style w:type="character" w:customStyle="1" w:styleId="215">
    <w:name w:val="标题 2 Char"/>
    <w:autoRedefine/>
    <w:qFormat/>
    <w:uiPriority w:val="0"/>
    <w:rPr>
      <w:rFonts w:ascii="Arial" w:hAnsi="Arial" w:eastAsia="黑体"/>
      <w:b/>
      <w:kern w:val="2"/>
      <w:sz w:val="32"/>
      <w:lang w:val="en-US" w:eastAsia="zh-CN"/>
    </w:rPr>
  </w:style>
  <w:style w:type="character" w:customStyle="1" w:styleId="216">
    <w:name w:val="仙居正文 Char"/>
    <w:link w:val="217"/>
    <w:autoRedefine/>
    <w:qFormat/>
    <w:uiPriority w:val="0"/>
    <w:rPr>
      <w:rFonts w:ascii="宋体" w:hAnsi="宋体"/>
      <w:sz w:val="24"/>
      <w:szCs w:val="24"/>
    </w:rPr>
  </w:style>
  <w:style w:type="paragraph" w:customStyle="1" w:styleId="217">
    <w:name w:val="仙居正文"/>
    <w:basedOn w:val="1"/>
    <w:link w:val="216"/>
    <w:autoRedefine/>
    <w:qFormat/>
    <w:uiPriority w:val="0"/>
    <w:pPr>
      <w:spacing w:line="360" w:lineRule="auto"/>
      <w:ind w:firstLine="480" w:firstLineChars="200"/>
    </w:pPr>
    <w:rPr>
      <w:rFonts w:ascii="宋体" w:hAnsi="宋体"/>
      <w:kern w:val="0"/>
      <w:sz w:val="24"/>
      <w:szCs w:val="24"/>
    </w:rPr>
  </w:style>
  <w:style w:type="character" w:customStyle="1" w:styleId="218">
    <w:name w:val="tw4winJump"/>
    <w:autoRedefine/>
    <w:qFormat/>
    <w:uiPriority w:val="0"/>
    <w:rPr>
      <w:rFonts w:ascii="Courier New" w:hAnsi="Courier New"/>
      <w:color w:val="008080"/>
    </w:rPr>
  </w:style>
  <w:style w:type="character" w:customStyle="1" w:styleId="219">
    <w:name w:val="unnamed1"/>
    <w:basedOn w:val="138"/>
    <w:autoRedefine/>
    <w:qFormat/>
    <w:uiPriority w:val="0"/>
  </w:style>
  <w:style w:type="character" w:customStyle="1" w:styleId="220">
    <w:name w:val="样式(-) Char"/>
    <w:link w:val="221"/>
    <w:autoRedefine/>
    <w:qFormat/>
    <w:uiPriority w:val="0"/>
    <w:rPr>
      <w:rFonts w:ascii="Calibri" w:hAnsi="Calibri" w:eastAsia="仿宋"/>
      <w:b/>
      <w:kern w:val="2"/>
      <w:sz w:val="28"/>
      <w:szCs w:val="21"/>
    </w:rPr>
  </w:style>
  <w:style w:type="paragraph" w:customStyle="1" w:styleId="221">
    <w:name w:val="样式(-)"/>
    <w:basedOn w:val="222"/>
    <w:link w:val="220"/>
    <w:autoRedefine/>
    <w:qFormat/>
    <w:uiPriority w:val="0"/>
    <w:pPr>
      <w:numPr>
        <w:ilvl w:val="0"/>
        <w:numId w:val="8"/>
      </w:numPr>
      <w:spacing w:line="360" w:lineRule="auto"/>
      <w:ind w:firstLine="0" w:firstLineChars="0"/>
      <w:jc w:val="left"/>
    </w:pPr>
    <w:rPr>
      <w:rFonts w:eastAsia="仿宋"/>
      <w:b/>
      <w:sz w:val="28"/>
      <w:szCs w:val="21"/>
    </w:rPr>
  </w:style>
  <w:style w:type="paragraph" w:customStyle="1" w:styleId="222">
    <w:name w:val="浅色网格 - 强调文字颜色 31"/>
    <w:basedOn w:val="1"/>
    <w:link w:val="223"/>
    <w:autoRedefine/>
    <w:qFormat/>
    <w:uiPriority w:val="0"/>
    <w:pPr>
      <w:ind w:firstLine="420" w:firstLineChars="200"/>
    </w:pPr>
    <w:rPr>
      <w:szCs w:val="24"/>
    </w:rPr>
  </w:style>
  <w:style w:type="character" w:customStyle="1" w:styleId="223">
    <w:name w:val="浅色网格 - 强调文字颜色 3 Char1"/>
    <w:link w:val="222"/>
    <w:autoRedefine/>
    <w:qFormat/>
    <w:uiPriority w:val="0"/>
    <w:rPr>
      <w:rFonts w:eastAsia="宋体"/>
      <w:kern w:val="2"/>
      <w:sz w:val="21"/>
      <w:szCs w:val="24"/>
      <w:lang w:val="en-US" w:eastAsia="zh-CN" w:bidi="ar-SA"/>
    </w:rPr>
  </w:style>
  <w:style w:type="character" w:customStyle="1" w:styleId="224">
    <w:name w:val="表正文 Char2"/>
    <w:autoRedefine/>
    <w:qFormat/>
    <w:uiPriority w:val="0"/>
    <w:rPr>
      <w:rFonts w:eastAsia="宋体"/>
      <w:kern w:val="2"/>
      <w:sz w:val="21"/>
      <w:lang w:val="en-US" w:eastAsia="zh-CN" w:bidi="ar-SA"/>
    </w:rPr>
  </w:style>
  <w:style w:type="character" w:customStyle="1" w:styleId="225">
    <w:name w:val="表格中文字 Char Char"/>
    <w:autoRedefine/>
    <w:qFormat/>
    <w:uiPriority w:val="0"/>
    <w:rPr>
      <w:rFonts w:ascii="新宋体" w:hAnsi="新宋体" w:eastAsia="新宋体"/>
      <w:sz w:val="24"/>
      <w:szCs w:val="24"/>
      <w:lang w:bidi="ar-SA"/>
    </w:rPr>
  </w:style>
  <w:style w:type="character" w:customStyle="1" w:styleId="226">
    <w:name w:val="ca-7"/>
    <w:basedOn w:val="138"/>
    <w:autoRedefine/>
    <w:qFormat/>
    <w:uiPriority w:val="0"/>
  </w:style>
  <w:style w:type="character" w:customStyle="1" w:styleId="227">
    <w:name w:val="公司一级标题"/>
    <w:autoRedefine/>
    <w:qFormat/>
    <w:uiPriority w:val="0"/>
    <w:rPr>
      <w:rFonts w:ascii="黑体" w:hAnsi="黑体" w:eastAsia="黑体"/>
      <w:color w:val="333300"/>
      <w:sz w:val="30"/>
    </w:rPr>
  </w:style>
  <w:style w:type="character" w:customStyle="1" w:styleId="228">
    <w:name w:val="a Char"/>
    <w:link w:val="229"/>
    <w:autoRedefine/>
    <w:qFormat/>
    <w:uiPriority w:val="0"/>
    <w:rPr>
      <w:rFonts w:ascii="宋体" w:hAnsi="宋体" w:eastAsia="仿宋_GB2312"/>
      <w:sz w:val="24"/>
      <w:lang w:val="en-US" w:eastAsia="zh-CN" w:bidi="ar-SA"/>
    </w:rPr>
  </w:style>
  <w:style w:type="paragraph" w:customStyle="1" w:styleId="229">
    <w:name w:val="a"/>
    <w:basedOn w:val="1"/>
    <w:link w:val="228"/>
    <w:autoRedefine/>
    <w:qFormat/>
    <w:uiPriority w:val="0"/>
    <w:pPr>
      <w:widowControl/>
      <w:spacing w:before="100" w:beforeAutospacing="1" w:after="100" w:afterAutospacing="1"/>
      <w:jc w:val="left"/>
    </w:pPr>
    <w:rPr>
      <w:rFonts w:ascii="宋体" w:hAnsi="宋体" w:eastAsia="仿宋_GB2312"/>
      <w:kern w:val="0"/>
      <w:sz w:val="24"/>
      <w:szCs w:val="20"/>
    </w:rPr>
  </w:style>
  <w:style w:type="character" w:customStyle="1" w:styleId="230">
    <w:name w:val="headline-content2"/>
    <w:basedOn w:val="138"/>
    <w:autoRedefine/>
    <w:qFormat/>
    <w:uiPriority w:val="0"/>
  </w:style>
  <w:style w:type="character" w:customStyle="1" w:styleId="231">
    <w:name w:val="tw4winTerm"/>
    <w:autoRedefine/>
    <w:qFormat/>
    <w:uiPriority w:val="0"/>
    <w:rPr>
      <w:color w:val="0000FF"/>
    </w:rPr>
  </w:style>
  <w:style w:type="character" w:customStyle="1" w:styleId="232">
    <w:name w:val="正文样式_首行缩进2字符 Char"/>
    <w:link w:val="233"/>
    <w:autoRedefine/>
    <w:qFormat/>
    <w:uiPriority w:val="0"/>
    <w:rPr>
      <w:sz w:val="24"/>
      <w:szCs w:val="24"/>
    </w:rPr>
  </w:style>
  <w:style w:type="paragraph" w:customStyle="1" w:styleId="233">
    <w:name w:val="正文样式_首行缩进2字符"/>
    <w:basedOn w:val="1"/>
    <w:link w:val="232"/>
    <w:autoRedefine/>
    <w:qFormat/>
    <w:uiPriority w:val="0"/>
    <w:pPr>
      <w:spacing w:line="360" w:lineRule="auto"/>
      <w:ind w:firstLine="480" w:firstLineChars="200"/>
    </w:pPr>
    <w:rPr>
      <w:kern w:val="0"/>
      <w:sz w:val="24"/>
      <w:szCs w:val="24"/>
    </w:rPr>
  </w:style>
  <w:style w:type="character" w:customStyle="1" w:styleId="234">
    <w:name w:val="正文4 Char Char"/>
    <w:autoRedefine/>
    <w:qFormat/>
    <w:uiPriority w:val="0"/>
    <w:rPr>
      <w:rFonts w:ascii="Calibri" w:hAnsi="Calibri" w:eastAsia="宋体"/>
      <w:kern w:val="2"/>
      <w:sz w:val="24"/>
      <w:szCs w:val="24"/>
      <w:lang w:bidi="ar-SA"/>
    </w:rPr>
  </w:style>
  <w:style w:type="character" w:customStyle="1" w:styleId="235">
    <w:name w:val="BodyText 2 Char Char"/>
    <w:link w:val="236"/>
    <w:autoRedefine/>
    <w:qFormat/>
    <w:uiPriority w:val="0"/>
    <w:rPr>
      <w:snapToGrid w:val="0"/>
      <w:sz w:val="24"/>
    </w:rPr>
  </w:style>
  <w:style w:type="paragraph" w:customStyle="1" w:styleId="236">
    <w:name w:val="BodyText 2"/>
    <w:basedOn w:val="1"/>
    <w:link w:val="235"/>
    <w:autoRedefine/>
    <w:qFormat/>
    <w:uiPriority w:val="0"/>
    <w:pPr>
      <w:widowControl/>
      <w:spacing w:before="120"/>
      <w:ind w:left="994"/>
    </w:pPr>
    <w:rPr>
      <w:snapToGrid w:val="0"/>
      <w:kern w:val="0"/>
      <w:sz w:val="24"/>
      <w:szCs w:val="20"/>
    </w:rPr>
  </w:style>
  <w:style w:type="character" w:customStyle="1" w:styleId="237">
    <w:name w:val="tw4winInternal"/>
    <w:autoRedefine/>
    <w:qFormat/>
    <w:uiPriority w:val="0"/>
    <w:rPr>
      <w:rFonts w:ascii="Courier New" w:hAnsi="Courier New"/>
      <w:color w:val="FF0000"/>
    </w:rPr>
  </w:style>
  <w:style w:type="character" w:customStyle="1" w:styleId="238">
    <w:name w:val="Z图表 Char"/>
    <w:link w:val="239"/>
    <w:autoRedefine/>
    <w:qFormat/>
    <w:uiPriority w:val="0"/>
    <w:rPr>
      <w:rFonts w:ascii="Times New Roman" w:hAnsi="Times New Roman" w:eastAsia="黑体"/>
      <w:sz w:val="24"/>
      <w:szCs w:val="24"/>
    </w:rPr>
  </w:style>
  <w:style w:type="paragraph" w:customStyle="1" w:styleId="239">
    <w:name w:val="Z图表"/>
    <w:basedOn w:val="23"/>
    <w:link w:val="238"/>
    <w:autoRedefine/>
    <w:qFormat/>
    <w:uiPriority w:val="0"/>
    <w:pPr>
      <w:spacing w:beforeLines="50" w:afterLines="50"/>
      <w:jc w:val="center"/>
    </w:pPr>
    <w:rPr>
      <w:rFonts w:ascii="Times New Roman" w:hAnsi="Times New Roman"/>
      <w:kern w:val="0"/>
      <w:sz w:val="24"/>
      <w:szCs w:val="24"/>
    </w:rPr>
  </w:style>
  <w:style w:type="character" w:customStyle="1" w:styleId="240">
    <w:name w:val="标题4-dyf Char"/>
    <w:link w:val="241"/>
    <w:autoRedefine/>
    <w:qFormat/>
    <w:uiPriority w:val="0"/>
    <w:rPr>
      <w:rFonts w:ascii="Cambria" w:hAnsi="Cambria" w:eastAsia="宋体"/>
      <w:b/>
      <w:bCs/>
      <w:color w:val="000000"/>
      <w:kern w:val="2"/>
      <w:sz w:val="21"/>
      <w:szCs w:val="21"/>
      <w:lang w:val="en-US" w:eastAsia="zh-CN" w:bidi="ar-SA"/>
    </w:rPr>
  </w:style>
  <w:style w:type="paragraph" w:customStyle="1" w:styleId="241">
    <w:name w:val="标题4-dyf"/>
    <w:basedOn w:val="7"/>
    <w:link w:val="240"/>
    <w:autoRedefine/>
    <w:qFormat/>
    <w:uiPriority w:val="0"/>
    <w:pPr>
      <w:tabs>
        <w:tab w:val="left" w:pos="851"/>
      </w:tabs>
      <w:spacing w:line="376" w:lineRule="atLeast"/>
      <w:ind w:left="851" w:hanging="851"/>
    </w:pPr>
    <w:rPr>
      <w:rFonts w:ascii="Cambria" w:hAnsi="Cambria" w:eastAsia="宋体"/>
      <w:color w:val="000000"/>
      <w:sz w:val="21"/>
      <w:szCs w:val="21"/>
    </w:rPr>
  </w:style>
  <w:style w:type="character" w:customStyle="1" w:styleId="242">
    <w:name w:val="无间隔 Char"/>
    <w:link w:val="243"/>
    <w:autoRedefine/>
    <w:qFormat/>
    <w:uiPriority w:val="1"/>
    <w:rPr>
      <w:rFonts w:ascii="Times New Roman" w:hAnsi="Times New Roman" w:eastAsia="Times New Roman"/>
      <w:sz w:val="22"/>
      <w:lang w:val="en-US" w:eastAsia="zh-CN" w:bidi="ar-SA"/>
    </w:rPr>
  </w:style>
  <w:style w:type="paragraph" w:customStyle="1" w:styleId="243">
    <w:name w:val="无间隔1"/>
    <w:link w:val="242"/>
    <w:autoRedefine/>
    <w:qFormat/>
    <w:uiPriority w:val="1"/>
    <w:rPr>
      <w:rFonts w:ascii="Times New Roman" w:hAnsi="Times New Roman" w:eastAsia="Times New Roman" w:cs="Times New Roman"/>
      <w:sz w:val="22"/>
      <w:lang w:val="en-US" w:eastAsia="zh-CN" w:bidi="ar-SA"/>
    </w:rPr>
  </w:style>
  <w:style w:type="character" w:customStyle="1" w:styleId="244">
    <w:name w:val="ZJGIS图表 Char"/>
    <w:link w:val="245"/>
    <w:autoRedefine/>
    <w:qFormat/>
    <w:uiPriority w:val="0"/>
    <w:rPr>
      <w:rFonts w:ascii="Times New Roman" w:hAnsi="Times New Roman" w:eastAsia="黑体"/>
      <w:color w:val="000000"/>
      <w:sz w:val="24"/>
      <w:szCs w:val="24"/>
    </w:rPr>
  </w:style>
  <w:style w:type="paragraph" w:customStyle="1" w:styleId="245">
    <w:name w:val="ZJGIS图表"/>
    <w:basedOn w:val="1"/>
    <w:link w:val="244"/>
    <w:autoRedefine/>
    <w:qFormat/>
    <w:uiPriority w:val="0"/>
    <w:pPr>
      <w:jc w:val="center"/>
    </w:pPr>
    <w:rPr>
      <w:rFonts w:ascii="Times New Roman" w:hAnsi="Times New Roman" w:eastAsia="黑体"/>
      <w:color w:val="000000"/>
      <w:kern w:val="0"/>
      <w:sz w:val="24"/>
      <w:szCs w:val="24"/>
    </w:rPr>
  </w:style>
  <w:style w:type="character" w:customStyle="1" w:styleId="246">
    <w:name w:val="H1 Char2"/>
    <w:autoRedefine/>
    <w:qFormat/>
    <w:uiPriority w:val="0"/>
    <w:rPr>
      <w:rFonts w:eastAsia="隶书"/>
      <w:b/>
      <w:bCs/>
      <w:sz w:val="36"/>
      <w:szCs w:val="36"/>
      <w:lang w:val="en-US" w:eastAsia="zh-CN" w:bidi="ar-SA"/>
    </w:rPr>
  </w:style>
  <w:style w:type="character" w:customStyle="1" w:styleId="247">
    <w:name w:val="info4"/>
    <w:basedOn w:val="138"/>
    <w:autoRedefine/>
    <w:qFormat/>
    <w:uiPriority w:val="0"/>
  </w:style>
  <w:style w:type="character" w:customStyle="1" w:styleId="248">
    <w:name w:val="content"/>
    <w:basedOn w:val="138"/>
    <w:autoRedefine/>
    <w:qFormat/>
    <w:uiPriority w:val="0"/>
  </w:style>
  <w:style w:type="character" w:customStyle="1" w:styleId="249">
    <w:name w:val="普通文字 Char Char2"/>
    <w:autoRedefine/>
    <w:qFormat/>
    <w:uiPriority w:val="0"/>
    <w:rPr>
      <w:rFonts w:ascii="宋体" w:hAnsi="Courier New" w:eastAsia="宋体"/>
      <w:sz w:val="21"/>
      <w:lang w:val="en-US" w:eastAsia="zh-CN" w:bidi="ar-SA"/>
    </w:rPr>
  </w:style>
  <w:style w:type="character" w:customStyle="1" w:styleId="250">
    <w:name w:val="列表1 Char Char"/>
    <w:link w:val="251"/>
    <w:autoRedefine/>
    <w:qFormat/>
    <w:uiPriority w:val="0"/>
    <w:rPr>
      <w:rFonts w:ascii="Century" w:hAnsi="Century"/>
      <w:kern w:val="2"/>
      <w:sz w:val="21"/>
      <w:szCs w:val="21"/>
    </w:rPr>
  </w:style>
  <w:style w:type="paragraph" w:customStyle="1" w:styleId="251">
    <w:name w:val="列表11"/>
    <w:basedOn w:val="1"/>
    <w:link w:val="250"/>
    <w:autoRedefine/>
    <w:qFormat/>
    <w:uiPriority w:val="0"/>
    <w:pPr>
      <w:tabs>
        <w:tab w:val="left" w:pos="840"/>
      </w:tabs>
      <w:spacing w:line="360" w:lineRule="auto"/>
      <w:ind w:left="840" w:hanging="420"/>
      <w:jc w:val="left"/>
    </w:pPr>
    <w:rPr>
      <w:rFonts w:ascii="Century" w:hAnsi="Century"/>
      <w:szCs w:val="21"/>
    </w:rPr>
  </w:style>
  <w:style w:type="character" w:customStyle="1" w:styleId="252">
    <w:name w:val="Head 2"/>
    <w:autoRedefine/>
    <w:qFormat/>
    <w:uiPriority w:val="0"/>
    <w:rPr>
      <w:rFonts w:ascii="仿宋_GB2312"/>
      <w:bCs/>
      <w:iCs/>
      <w:sz w:val="24"/>
    </w:rPr>
  </w:style>
  <w:style w:type="character" w:customStyle="1" w:styleId="253">
    <w:name w:val="ZJ正文 Char"/>
    <w:link w:val="254"/>
    <w:autoRedefine/>
    <w:qFormat/>
    <w:uiPriority w:val="0"/>
    <w:rPr>
      <w:rFonts w:ascii="Times New Roman" w:hAnsi="Times New Roman"/>
      <w:sz w:val="24"/>
      <w:szCs w:val="24"/>
    </w:rPr>
  </w:style>
  <w:style w:type="paragraph" w:customStyle="1" w:styleId="254">
    <w:name w:val="ZJ正文"/>
    <w:basedOn w:val="1"/>
    <w:link w:val="253"/>
    <w:autoRedefine/>
    <w:qFormat/>
    <w:uiPriority w:val="0"/>
    <w:pPr>
      <w:spacing w:line="360" w:lineRule="auto"/>
      <w:ind w:firstLine="480" w:firstLineChars="200"/>
    </w:pPr>
    <w:rPr>
      <w:rFonts w:ascii="Times New Roman" w:hAnsi="Times New Roman"/>
      <w:kern w:val="0"/>
      <w:sz w:val="24"/>
      <w:szCs w:val="24"/>
    </w:rPr>
  </w:style>
  <w:style w:type="character" w:customStyle="1" w:styleId="255">
    <w:name w:val="t_tag"/>
    <w:basedOn w:val="138"/>
    <w:autoRedefine/>
    <w:qFormat/>
    <w:uiPriority w:val="0"/>
  </w:style>
  <w:style w:type="character" w:customStyle="1" w:styleId="256">
    <w:name w:val="p71"/>
    <w:autoRedefine/>
    <w:qFormat/>
    <w:uiPriority w:val="0"/>
    <w:rPr>
      <w:sz w:val="21"/>
    </w:rPr>
  </w:style>
  <w:style w:type="character" w:customStyle="1" w:styleId="257">
    <w:name w:val="文档结构图 Char1"/>
    <w:autoRedefine/>
    <w:qFormat/>
    <w:uiPriority w:val="0"/>
    <w:rPr>
      <w:rFonts w:ascii="宋体" w:hAnsi="Courier New" w:eastAsia="宋体"/>
      <w:sz w:val="21"/>
      <w:lang w:val="en-US" w:eastAsia="zh-CN" w:bidi="ar-SA"/>
    </w:rPr>
  </w:style>
  <w:style w:type="character" w:customStyle="1" w:styleId="258">
    <w:name w:val="样式 小四"/>
    <w:autoRedefine/>
    <w:qFormat/>
    <w:uiPriority w:val="0"/>
    <w:rPr>
      <w:sz w:val="21"/>
    </w:rPr>
  </w:style>
  <w:style w:type="character" w:customStyle="1" w:styleId="259">
    <w:name w:val="页眉 Char Char"/>
    <w:autoRedefine/>
    <w:qFormat/>
    <w:uiPriority w:val="0"/>
    <w:rPr>
      <w:kern w:val="2"/>
      <w:sz w:val="18"/>
      <w:szCs w:val="18"/>
      <w:lang w:bidi="ar-SA"/>
    </w:rPr>
  </w:style>
  <w:style w:type="character" w:customStyle="1" w:styleId="260">
    <w:name w:val="font9_black_line14"/>
    <w:basedOn w:val="138"/>
    <w:autoRedefine/>
    <w:qFormat/>
    <w:uiPriority w:val="0"/>
  </w:style>
  <w:style w:type="character" w:customStyle="1" w:styleId="261">
    <w:name w:val="粘贴正文 Char"/>
    <w:link w:val="262"/>
    <w:autoRedefine/>
    <w:qFormat/>
    <w:uiPriority w:val="0"/>
    <w:rPr>
      <w:rFonts w:ascii="Times New Roman" w:hAnsi="Times New Roman"/>
      <w:kern w:val="2"/>
      <w:sz w:val="24"/>
      <w:szCs w:val="21"/>
      <w:lang w:val="en-US" w:eastAsia="zh-CN" w:bidi="ar-SA"/>
    </w:rPr>
  </w:style>
  <w:style w:type="paragraph" w:customStyle="1" w:styleId="262">
    <w:name w:val="粘贴正文"/>
    <w:link w:val="261"/>
    <w:autoRedefine/>
    <w:qFormat/>
    <w:uiPriority w:val="0"/>
    <w:pPr>
      <w:spacing w:line="360" w:lineRule="auto"/>
      <w:ind w:right="210" w:firstLine="480"/>
      <w:jc w:val="both"/>
    </w:pPr>
    <w:rPr>
      <w:rFonts w:ascii="Times New Roman" w:hAnsi="Times New Roman" w:eastAsia="宋体" w:cs="Times New Roman"/>
      <w:kern w:val="2"/>
      <w:sz w:val="24"/>
      <w:szCs w:val="21"/>
      <w:lang w:val="en-US" w:eastAsia="zh-CN" w:bidi="ar-SA"/>
    </w:rPr>
  </w:style>
  <w:style w:type="character" w:customStyle="1" w:styleId="263">
    <w:name w:val="tpc_content1"/>
    <w:autoRedefine/>
    <w:qFormat/>
    <w:uiPriority w:val="0"/>
    <w:rPr>
      <w:sz w:val="20"/>
      <w:szCs w:val="20"/>
    </w:rPr>
  </w:style>
  <w:style w:type="character" w:customStyle="1" w:styleId="264">
    <w:name w:val="Char Char7"/>
    <w:autoRedefine/>
    <w:qFormat/>
    <w:uiPriority w:val="0"/>
    <w:rPr>
      <w:rFonts w:eastAsia="宋体"/>
      <w:b/>
      <w:kern w:val="2"/>
      <w:sz w:val="32"/>
      <w:lang w:bidi="ar-SA"/>
    </w:rPr>
  </w:style>
  <w:style w:type="character" w:customStyle="1" w:styleId="265">
    <w:name w:val="Heading 2 Char_e2658d61-999d-4b8b-a674-85e6d5c46cbf"/>
    <w:autoRedefine/>
    <w:qFormat/>
    <w:uiPriority w:val="0"/>
    <w:rPr>
      <w:rFonts w:ascii="Cambria" w:hAnsi="Cambria" w:eastAsia="宋体" w:cs="Cambria"/>
      <w:b/>
      <w:bCs/>
      <w:sz w:val="32"/>
      <w:szCs w:val="32"/>
      <w:lang w:val="en-US" w:eastAsia="zh-CN" w:bidi="ar-SA"/>
    </w:rPr>
  </w:style>
  <w:style w:type="character" w:customStyle="1" w:styleId="266">
    <w:name w:val="maywed421"/>
    <w:autoRedefine/>
    <w:qFormat/>
    <w:uiPriority w:val="0"/>
    <w:rPr>
      <w:color w:val="366FB6"/>
      <w:u w:val="none"/>
    </w:rPr>
  </w:style>
  <w:style w:type="character" w:customStyle="1" w:styleId="267">
    <w:name w:val="表格抬头 Char"/>
    <w:link w:val="268"/>
    <w:autoRedefine/>
    <w:qFormat/>
    <w:uiPriority w:val="0"/>
    <w:rPr>
      <w:rFonts w:ascii="黑体" w:eastAsia="黑体"/>
      <w:b/>
      <w:kern w:val="2"/>
      <w:sz w:val="21"/>
    </w:rPr>
  </w:style>
  <w:style w:type="paragraph" w:customStyle="1" w:styleId="268">
    <w:name w:val="表格抬头"/>
    <w:basedOn w:val="1"/>
    <w:link w:val="267"/>
    <w:autoRedefine/>
    <w:qFormat/>
    <w:uiPriority w:val="0"/>
    <w:pPr>
      <w:jc w:val="center"/>
    </w:pPr>
    <w:rPr>
      <w:rFonts w:ascii="黑体" w:eastAsia="黑体"/>
      <w:b/>
      <w:szCs w:val="20"/>
    </w:rPr>
  </w:style>
  <w:style w:type="character" w:customStyle="1" w:styleId="269">
    <w:name w:val="greyfont1"/>
    <w:autoRedefine/>
    <w:qFormat/>
    <w:uiPriority w:val="0"/>
    <w:rPr>
      <w:b/>
      <w:bCs/>
      <w:color w:val="666666"/>
    </w:rPr>
  </w:style>
  <w:style w:type="character" w:customStyle="1" w:styleId="270">
    <w:name w:val="pt91"/>
    <w:autoRedefine/>
    <w:qFormat/>
    <w:uiPriority w:val="0"/>
    <w:rPr>
      <w:rFonts w:hint="default"/>
      <w:spacing w:val="240"/>
      <w:sz w:val="18"/>
      <w:szCs w:val="18"/>
    </w:rPr>
  </w:style>
  <w:style w:type="character" w:customStyle="1" w:styleId="271">
    <w:name w:val="title14"/>
    <w:basedOn w:val="138"/>
    <w:autoRedefine/>
    <w:qFormat/>
    <w:uiPriority w:val="0"/>
  </w:style>
  <w:style w:type="character" w:customStyle="1" w:styleId="272">
    <w:name w:val="样式41"/>
    <w:autoRedefine/>
    <w:qFormat/>
    <w:uiPriority w:val="0"/>
    <w:rPr>
      <w:color w:val="3366CC"/>
      <w:sz w:val="21"/>
      <w:szCs w:val="21"/>
    </w:rPr>
  </w:style>
  <w:style w:type="character" w:customStyle="1" w:styleId="273">
    <w:name w:val="正文s Char"/>
    <w:link w:val="274"/>
    <w:autoRedefine/>
    <w:qFormat/>
    <w:uiPriority w:val="0"/>
    <w:rPr>
      <w:rFonts w:ascii="Arial" w:hAnsi="Arial"/>
    </w:rPr>
  </w:style>
  <w:style w:type="paragraph" w:customStyle="1" w:styleId="274">
    <w:name w:val="正文s"/>
    <w:basedOn w:val="1"/>
    <w:link w:val="273"/>
    <w:autoRedefine/>
    <w:qFormat/>
    <w:uiPriority w:val="0"/>
    <w:pPr>
      <w:spacing w:beforeLines="50" w:line="360" w:lineRule="exact"/>
      <w:ind w:left="420"/>
    </w:pPr>
    <w:rPr>
      <w:rFonts w:ascii="Arial" w:hAnsi="Arial"/>
      <w:kern w:val="0"/>
      <w:sz w:val="20"/>
      <w:szCs w:val="20"/>
    </w:rPr>
  </w:style>
  <w:style w:type="character" w:customStyle="1" w:styleId="275">
    <w:name w:val="b11_01b Char"/>
    <w:link w:val="276"/>
    <w:autoRedefine/>
    <w:qFormat/>
    <w:uiPriority w:val="0"/>
    <w:rPr>
      <w:rFonts w:ascii="Verdana" w:hAnsi="Verdana" w:eastAsia="宋体"/>
      <w:b/>
      <w:bCs/>
      <w:color w:val="4A82CA"/>
      <w:sz w:val="17"/>
      <w:szCs w:val="17"/>
      <w:lang w:val="en-US" w:eastAsia="zh-CN" w:bidi="ar-SA"/>
    </w:rPr>
  </w:style>
  <w:style w:type="paragraph" w:customStyle="1" w:styleId="276">
    <w:name w:val="b11_01b"/>
    <w:basedOn w:val="1"/>
    <w:next w:val="1"/>
    <w:link w:val="275"/>
    <w:autoRedefine/>
    <w:qFormat/>
    <w:uiPriority w:val="0"/>
    <w:pPr>
      <w:widowControl/>
      <w:spacing w:before="100" w:beforeAutospacing="1" w:after="100" w:afterAutospacing="1" w:line="384" w:lineRule="auto"/>
      <w:jc w:val="left"/>
    </w:pPr>
    <w:rPr>
      <w:rFonts w:ascii="Verdana" w:hAnsi="Verdana"/>
      <w:b/>
      <w:bCs/>
      <w:color w:val="4A82CA"/>
      <w:kern w:val="0"/>
      <w:sz w:val="17"/>
      <w:szCs w:val="17"/>
    </w:rPr>
  </w:style>
  <w:style w:type="character" w:customStyle="1" w:styleId="277">
    <w:name w:val="列出段落 字符3"/>
    <w:link w:val="278"/>
    <w:autoRedefine/>
    <w:qFormat/>
    <w:uiPriority w:val="34"/>
    <w:rPr>
      <w:rFonts w:ascii="仿宋" w:hAnsi="仿宋" w:eastAsia="仿宋" w:cs="仿宋"/>
      <w:b/>
      <w:kern w:val="2"/>
      <w:sz w:val="28"/>
      <w:szCs w:val="28"/>
    </w:rPr>
  </w:style>
  <w:style w:type="paragraph" w:styleId="278">
    <w:name w:val="List Paragraph"/>
    <w:basedOn w:val="1"/>
    <w:link w:val="277"/>
    <w:autoRedefine/>
    <w:qFormat/>
    <w:uiPriority w:val="34"/>
    <w:pPr>
      <w:spacing w:line="360" w:lineRule="auto"/>
      <w:ind w:left="142" w:firstLine="728" w:firstLineChars="259"/>
      <w:jc w:val="left"/>
    </w:pPr>
    <w:rPr>
      <w:rFonts w:ascii="仿宋" w:hAnsi="仿宋" w:eastAsia="仿宋" w:cs="仿宋"/>
      <w:b/>
      <w:sz w:val="28"/>
      <w:szCs w:val="28"/>
    </w:rPr>
  </w:style>
  <w:style w:type="character" w:customStyle="1" w:styleId="279">
    <w:name w:val="para"/>
    <w:basedOn w:val="138"/>
    <w:autoRedefine/>
    <w:qFormat/>
    <w:uiPriority w:val="0"/>
  </w:style>
  <w:style w:type="character" w:customStyle="1" w:styleId="280">
    <w:name w:val="文档正文1 Char Char"/>
    <w:autoRedefine/>
    <w:qFormat/>
    <w:uiPriority w:val="0"/>
    <w:rPr>
      <w:rFonts w:ascii="仿宋_GB2312" w:hAnsi="仿宋" w:eastAsia="仿宋_GB2312"/>
      <w:kern w:val="2"/>
      <w:sz w:val="30"/>
      <w:szCs w:val="30"/>
      <w:lang w:bidi="ar-SA"/>
    </w:rPr>
  </w:style>
  <w:style w:type="character" w:customStyle="1" w:styleId="281">
    <w:name w:val="加重文字 Char"/>
    <w:link w:val="282"/>
    <w:autoRedefine/>
    <w:qFormat/>
    <w:uiPriority w:val="0"/>
    <w:rPr>
      <w:b/>
      <w:bCs/>
      <w:kern w:val="2"/>
      <w:sz w:val="24"/>
      <w:szCs w:val="24"/>
      <w:u w:val="thick"/>
    </w:rPr>
  </w:style>
  <w:style w:type="paragraph" w:customStyle="1" w:styleId="282">
    <w:name w:val="加重文字"/>
    <w:basedOn w:val="283"/>
    <w:link w:val="281"/>
    <w:autoRedefine/>
    <w:qFormat/>
    <w:uiPriority w:val="0"/>
    <w:pPr>
      <w:ind w:firstLine="0" w:firstLineChars="0"/>
    </w:pPr>
    <w:rPr>
      <w:b/>
      <w:bCs/>
      <w:u w:val="thick"/>
    </w:rPr>
  </w:style>
  <w:style w:type="paragraph" w:customStyle="1" w:styleId="283">
    <w:name w:val="标准文本"/>
    <w:basedOn w:val="1"/>
    <w:link w:val="284"/>
    <w:autoRedefine/>
    <w:qFormat/>
    <w:uiPriority w:val="0"/>
    <w:pPr>
      <w:spacing w:line="360" w:lineRule="auto"/>
      <w:ind w:firstLine="480" w:firstLineChars="200"/>
    </w:pPr>
    <w:rPr>
      <w:sz w:val="24"/>
      <w:szCs w:val="24"/>
    </w:rPr>
  </w:style>
  <w:style w:type="character" w:customStyle="1" w:styleId="284">
    <w:name w:val="标准文本 Char"/>
    <w:link w:val="283"/>
    <w:autoRedefine/>
    <w:qFormat/>
    <w:uiPriority w:val="0"/>
    <w:rPr>
      <w:kern w:val="2"/>
      <w:sz w:val="24"/>
      <w:szCs w:val="24"/>
    </w:rPr>
  </w:style>
  <w:style w:type="character" w:customStyle="1" w:styleId="285">
    <w:name w:val="H1 Char3"/>
    <w:autoRedefine/>
    <w:qFormat/>
    <w:uiPriority w:val="0"/>
    <w:rPr>
      <w:rFonts w:eastAsia="隶书"/>
      <w:b/>
      <w:bCs/>
      <w:sz w:val="36"/>
      <w:szCs w:val="36"/>
      <w:lang w:val="en-US" w:eastAsia="zh-CN" w:bidi="ar-SA"/>
    </w:rPr>
  </w:style>
  <w:style w:type="character" w:customStyle="1" w:styleId="286">
    <w:name w:val="style181"/>
    <w:autoRedefine/>
    <w:qFormat/>
    <w:uiPriority w:val="0"/>
    <w:rPr>
      <w:rFonts w:hint="default" w:ascii="Arial" w:hAnsi="Arial" w:cs="Arial"/>
      <w:color w:val="000000"/>
      <w:sz w:val="18"/>
      <w:szCs w:val="18"/>
    </w:rPr>
  </w:style>
  <w:style w:type="character" w:customStyle="1" w:styleId="287">
    <w:name w:val="吉奥正文 Char2"/>
    <w:link w:val="288"/>
    <w:autoRedefine/>
    <w:qFormat/>
    <w:uiPriority w:val="0"/>
    <w:rPr>
      <w:rFonts w:ascii="Times New Roman" w:hAnsi="Times New Roman" w:eastAsia="仿宋_GB2312"/>
      <w:sz w:val="24"/>
    </w:rPr>
  </w:style>
  <w:style w:type="paragraph" w:customStyle="1" w:styleId="288">
    <w:name w:val="吉奥正文"/>
    <w:basedOn w:val="1"/>
    <w:link w:val="287"/>
    <w:autoRedefine/>
    <w:qFormat/>
    <w:uiPriority w:val="0"/>
    <w:pPr>
      <w:adjustRightInd w:val="0"/>
      <w:snapToGrid w:val="0"/>
      <w:spacing w:before="120" w:line="360" w:lineRule="auto"/>
      <w:ind w:firstLine="480" w:firstLineChars="200"/>
      <w:textAlignment w:val="baseline"/>
    </w:pPr>
    <w:rPr>
      <w:rFonts w:ascii="Times New Roman" w:hAnsi="Times New Roman" w:eastAsia="仿宋_GB2312"/>
      <w:kern w:val="0"/>
      <w:sz w:val="24"/>
      <w:szCs w:val="20"/>
    </w:rPr>
  </w:style>
  <w:style w:type="character" w:customStyle="1" w:styleId="289">
    <w:name w:val="flname7"/>
    <w:basedOn w:val="138"/>
    <w:autoRedefine/>
    <w:qFormat/>
    <w:uiPriority w:val="0"/>
  </w:style>
  <w:style w:type="character" w:customStyle="1" w:styleId="290">
    <w:name w:val="header odd Char Char1"/>
    <w:autoRedefine/>
    <w:qFormat/>
    <w:uiPriority w:val="0"/>
    <w:rPr>
      <w:rFonts w:eastAsia="宋体"/>
      <w:kern w:val="2"/>
      <w:sz w:val="18"/>
      <w:szCs w:val="18"/>
      <w:lang w:val="en-US" w:eastAsia="zh-CN" w:bidi="ar-SA"/>
    </w:rPr>
  </w:style>
  <w:style w:type="character" w:customStyle="1" w:styleId="291">
    <w:name w:val="一级标题 Char Char"/>
    <w:autoRedefine/>
    <w:qFormat/>
    <w:uiPriority w:val="0"/>
    <w:rPr>
      <w:rFonts w:eastAsia="仿宋"/>
      <w:b/>
      <w:kern w:val="44"/>
      <w:sz w:val="28"/>
      <w:lang w:val="en-US" w:eastAsia="zh-CN" w:bidi="ar-SA"/>
    </w:rPr>
  </w:style>
  <w:style w:type="character" w:customStyle="1" w:styleId="292">
    <w:name w:val="Char Char12"/>
    <w:autoRedefine/>
    <w:qFormat/>
    <w:uiPriority w:val="0"/>
    <w:rPr>
      <w:rFonts w:ascii="宋体" w:hAnsi="Courier New" w:eastAsia="宋体" w:cs="Times New Roman"/>
      <w:spacing w:val="-4"/>
      <w:sz w:val="18"/>
      <w:szCs w:val="20"/>
    </w:rPr>
  </w:style>
  <w:style w:type="character" w:customStyle="1" w:styleId="293">
    <w:name w:val="huide001"/>
    <w:autoRedefine/>
    <w:qFormat/>
    <w:uiPriority w:val="0"/>
    <w:rPr>
      <w:rFonts w:hint="default" w:ascii="Arial" w:hAnsi="Arial" w:cs="Arial"/>
      <w:color w:val="666666"/>
      <w:sz w:val="18"/>
      <w:szCs w:val="18"/>
    </w:rPr>
  </w:style>
  <w:style w:type="character" w:customStyle="1" w:styleId="294">
    <w:name w:val="Title Char_12e8f529-bec9-4d1c-990f-1860cc407464"/>
    <w:autoRedefine/>
    <w:qFormat/>
    <w:uiPriority w:val="0"/>
    <w:rPr>
      <w:rFonts w:ascii="Cambria" w:hAnsi="Cambria" w:eastAsia="宋体" w:cs="Cambria"/>
      <w:b/>
      <w:bCs/>
      <w:sz w:val="32"/>
      <w:szCs w:val="32"/>
      <w:lang w:val="en-US" w:eastAsia="zh-CN" w:bidi="ar-SA"/>
    </w:rPr>
  </w:style>
  <w:style w:type="character" w:customStyle="1" w:styleId="295">
    <w:name w:val="text_show1"/>
    <w:autoRedefine/>
    <w:qFormat/>
    <w:uiPriority w:val="0"/>
    <w:rPr>
      <w:color w:val="000000"/>
      <w:sz w:val="21"/>
      <w:szCs w:val="21"/>
      <w:u w:val="none"/>
    </w:rPr>
  </w:style>
  <w:style w:type="character" w:customStyle="1" w:styleId="296">
    <w:name w:val="Char Char4"/>
    <w:autoRedefine/>
    <w:qFormat/>
    <w:uiPriority w:val="0"/>
    <w:rPr>
      <w:rFonts w:ascii="Calibri" w:hAnsi="Calibri" w:eastAsia="宋体"/>
      <w:sz w:val="18"/>
      <w:szCs w:val="18"/>
      <w:lang w:bidi="ar-SA"/>
    </w:rPr>
  </w:style>
  <w:style w:type="character" w:customStyle="1" w:styleId="297">
    <w:name w:val="Char Char141"/>
    <w:autoRedefine/>
    <w:qFormat/>
    <w:uiPriority w:val="0"/>
    <w:rPr>
      <w:rFonts w:ascii="楷体_GB2312" w:eastAsia="楷体_GB2312"/>
      <w:kern w:val="2"/>
      <w:sz w:val="32"/>
      <w:lang w:val="en-US" w:eastAsia="zh-CN" w:bidi="ar-SA"/>
    </w:rPr>
  </w:style>
  <w:style w:type="character" w:customStyle="1" w:styleId="298">
    <w:name w:val="Header Char_74241029-dca4-46ab-ac10-1a9a4f4c712f"/>
    <w:autoRedefine/>
    <w:qFormat/>
    <w:uiPriority w:val="0"/>
    <w:rPr>
      <w:rFonts w:ascii="Times New Roman" w:hAnsi="Times New Roman" w:eastAsia="宋体" w:cs="Times New Roman"/>
      <w:sz w:val="18"/>
      <w:szCs w:val="18"/>
    </w:rPr>
  </w:style>
  <w:style w:type="character" w:customStyle="1" w:styleId="299">
    <w:name w:val="p21"/>
    <w:autoRedefine/>
    <w:qFormat/>
    <w:uiPriority w:val="0"/>
    <w:rPr>
      <w:rFonts w:hint="default" w:ascii="Arial" w:hAnsi="Arial"/>
      <w:color w:val="333333"/>
      <w:sz w:val="18"/>
      <w:u w:val="none"/>
    </w:rPr>
  </w:style>
  <w:style w:type="character" w:customStyle="1" w:styleId="300">
    <w:name w:val="Footer Char_e375cce2-7a76-41f0-a96a-cdb55d7a55c5"/>
    <w:autoRedefine/>
    <w:qFormat/>
    <w:uiPriority w:val="0"/>
    <w:rPr>
      <w:rFonts w:ascii="Times New Roman" w:hAnsi="Times New Roman" w:eastAsia="宋体" w:cs="Times New Roman"/>
      <w:sz w:val="18"/>
      <w:szCs w:val="18"/>
    </w:rPr>
  </w:style>
  <w:style w:type="character" w:customStyle="1" w:styleId="301">
    <w:name w:val="Normal Indent Char Char"/>
    <w:autoRedefine/>
    <w:qFormat/>
    <w:uiPriority w:val="0"/>
    <w:rPr>
      <w:rFonts w:eastAsia="宋体"/>
      <w:kern w:val="2"/>
      <w:sz w:val="21"/>
      <w:szCs w:val="24"/>
      <w:lang w:val="en-US" w:eastAsia="zh-CN" w:bidi="ar-SA"/>
    </w:rPr>
  </w:style>
  <w:style w:type="character" w:customStyle="1" w:styleId="302">
    <w:name w:val="Char Char8"/>
    <w:autoRedefine/>
    <w:qFormat/>
    <w:uiPriority w:val="0"/>
    <w:rPr>
      <w:rFonts w:ascii="Arial" w:hAnsi="Arial" w:eastAsia="黑体"/>
      <w:b/>
      <w:bCs/>
      <w:kern w:val="2"/>
      <w:sz w:val="32"/>
      <w:szCs w:val="32"/>
      <w:lang w:val="en-US" w:eastAsia="zh-CN" w:bidi="ar-SA"/>
    </w:rPr>
  </w:style>
  <w:style w:type="character" w:customStyle="1" w:styleId="303">
    <w:name w:val="List Paragraph Char"/>
    <w:link w:val="304"/>
    <w:autoRedefine/>
    <w:qFormat/>
    <w:uiPriority w:val="0"/>
    <w:rPr>
      <w:rFonts w:ascii="Times New Roman" w:hAnsi="Times New Roman"/>
      <w:kern w:val="2"/>
      <w:sz w:val="21"/>
      <w:szCs w:val="24"/>
    </w:rPr>
  </w:style>
  <w:style w:type="paragraph" w:customStyle="1" w:styleId="304">
    <w:name w:val="列出段落1"/>
    <w:basedOn w:val="1"/>
    <w:link w:val="303"/>
    <w:autoRedefine/>
    <w:qFormat/>
    <w:uiPriority w:val="0"/>
    <w:pPr>
      <w:ind w:firstLine="420" w:firstLineChars="200"/>
    </w:pPr>
    <w:rPr>
      <w:rFonts w:ascii="Times New Roman" w:hAnsi="Times New Roman"/>
      <w:szCs w:val="24"/>
    </w:rPr>
  </w:style>
  <w:style w:type="character" w:customStyle="1" w:styleId="305">
    <w:name w:val="Balloon Text Char"/>
    <w:autoRedefine/>
    <w:qFormat/>
    <w:uiPriority w:val="0"/>
    <w:rPr>
      <w:rFonts w:ascii="Times New Roman" w:hAnsi="Times New Roman" w:eastAsia="宋体" w:cs="Times New Roman"/>
      <w:sz w:val="18"/>
      <w:szCs w:val="18"/>
    </w:rPr>
  </w:style>
  <w:style w:type="character" w:customStyle="1" w:styleId="306">
    <w:name w:val="书籍标题1"/>
    <w:autoRedefine/>
    <w:qFormat/>
    <w:uiPriority w:val="33"/>
    <w:rPr>
      <w:b/>
      <w:bCs/>
      <w:smallCaps/>
      <w:spacing w:val="5"/>
    </w:rPr>
  </w:style>
  <w:style w:type="character" w:customStyle="1" w:styleId="307">
    <w:name w:val="tw4winMark"/>
    <w:autoRedefine/>
    <w:qFormat/>
    <w:uiPriority w:val="0"/>
    <w:rPr>
      <w:rFonts w:ascii="Courier New" w:hAnsi="Courier New"/>
      <w:vanish/>
      <w:color w:val="800080"/>
      <w:vertAlign w:val="subscript"/>
    </w:rPr>
  </w:style>
  <w:style w:type="character" w:customStyle="1" w:styleId="308">
    <w:name w:val="Item List in Table Char Char"/>
    <w:link w:val="309"/>
    <w:autoRedefine/>
    <w:qFormat/>
    <w:uiPriority w:val="0"/>
    <w:rPr>
      <w:rFonts w:ascii="Arial" w:hAnsi="Arial"/>
      <w:sz w:val="18"/>
      <w:szCs w:val="18"/>
    </w:rPr>
  </w:style>
  <w:style w:type="paragraph" w:customStyle="1" w:styleId="309">
    <w:name w:val="Item List in Table"/>
    <w:link w:val="308"/>
    <w:autoRedefine/>
    <w:qFormat/>
    <w:uiPriority w:val="0"/>
    <w:pPr>
      <w:numPr>
        <w:ilvl w:val="0"/>
        <w:numId w:val="9"/>
      </w:numPr>
      <w:spacing w:before="40" w:after="40"/>
      <w:jc w:val="both"/>
    </w:pPr>
    <w:rPr>
      <w:rFonts w:ascii="Arial" w:hAnsi="Arial" w:eastAsia="宋体" w:cs="Times New Roman"/>
      <w:sz w:val="18"/>
      <w:szCs w:val="18"/>
      <w:lang w:val="en-US" w:eastAsia="zh-CN" w:bidi="ar-SA"/>
    </w:rPr>
  </w:style>
  <w:style w:type="character" w:customStyle="1" w:styleId="310">
    <w:name w:val="Char Char2"/>
    <w:autoRedefine/>
    <w:qFormat/>
    <w:uiPriority w:val="0"/>
    <w:rPr>
      <w:rFonts w:ascii="宋体" w:hAnsi="Courier New" w:eastAsia="宋体"/>
      <w:sz w:val="21"/>
      <w:lang w:val="en-US" w:eastAsia="zh-CN" w:bidi="ar-SA"/>
    </w:rPr>
  </w:style>
  <w:style w:type="character" w:customStyle="1" w:styleId="311">
    <w:name w:val="paragraph1 Char Char"/>
    <w:autoRedefine/>
    <w:qFormat/>
    <w:uiPriority w:val="0"/>
    <w:rPr>
      <w:rFonts w:eastAsia="楷体_GB2312"/>
      <w:kern w:val="2"/>
      <w:sz w:val="24"/>
      <w:lang w:val="en-US" w:eastAsia="zh-CN" w:bidi="ar-SA"/>
    </w:rPr>
  </w:style>
  <w:style w:type="character" w:customStyle="1" w:styleId="312">
    <w:name w:val="grame"/>
    <w:basedOn w:val="138"/>
    <w:autoRedefine/>
    <w:qFormat/>
    <w:uiPriority w:val="0"/>
  </w:style>
  <w:style w:type="character" w:customStyle="1" w:styleId="313">
    <w:name w:val="Char Char5"/>
    <w:autoRedefine/>
    <w:qFormat/>
    <w:uiPriority w:val="0"/>
    <w:rPr>
      <w:rFonts w:ascii="Calibri" w:hAnsi="Calibri" w:eastAsia="宋体"/>
      <w:sz w:val="18"/>
      <w:szCs w:val="18"/>
      <w:lang w:bidi="ar-SA"/>
    </w:rPr>
  </w:style>
  <w:style w:type="character" w:customStyle="1" w:styleId="314">
    <w:name w:val="fontdz1"/>
    <w:autoRedefine/>
    <w:qFormat/>
    <w:uiPriority w:val="0"/>
    <w:rPr>
      <w:sz w:val="18"/>
      <w:szCs w:val="18"/>
    </w:rPr>
  </w:style>
  <w:style w:type="character" w:customStyle="1" w:styleId="315">
    <w:name w:val="自定义正文 Char"/>
    <w:link w:val="316"/>
    <w:autoRedefine/>
    <w:qFormat/>
    <w:uiPriority w:val="0"/>
    <w:rPr>
      <w:rFonts w:ascii="仿宋_GB2312" w:eastAsia="仿宋_GB2312"/>
      <w:kern w:val="2"/>
      <w:sz w:val="28"/>
      <w:szCs w:val="24"/>
    </w:rPr>
  </w:style>
  <w:style w:type="paragraph" w:customStyle="1" w:styleId="316">
    <w:name w:val="自定义正文"/>
    <w:basedOn w:val="1"/>
    <w:link w:val="315"/>
    <w:autoRedefine/>
    <w:qFormat/>
    <w:uiPriority w:val="0"/>
    <w:pPr>
      <w:spacing w:before="120" w:after="120" w:line="480" w:lineRule="exact"/>
      <w:ind w:firstLine="200" w:firstLineChars="200"/>
      <w:jc w:val="left"/>
    </w:pPr>
    <w:rPr>
      <w:rFonts w:ascii="仿宋_GB2312" w:eastAsia="仿宋_GB2312"/>
      <w:sz w:val="28"/>
      <w:szCs w:val="24"/>
    </w:rPr>
  </w:style>
  <w:style w:type="character" w:customStyle="1" w:styleId="317">
    <w:name w:val="公文正文 Char"/>
    <w:link w:val="318"/>
    <w:autoRedefine/>
    <w:qFormat/>
    <w:uiPriority w:val="0"/>
    <w:rPr>
      <w:rFonts w:ascii="仿宋_GB2312" w:eastAsia="仿宋_GB2312"/>
      <w:kern w:val="2"/>
      <w:sz w:val="24"/>
      <w:szCs w:val="24"/>
      <w:lang w:val="en-US" w:eastAsia="zh-CN" w:bidi="ar-SA"/>
    </w:rPr>
  </w:style>
  <w:style w:type="paragraph" w:customStyle="1" w:styleId="318">
    <w:name w:val="公文正文"/>
    <w:basedOn w:val="1"/>
    <w:link w:val="317"/>
    <w:autoRedefine/>
    <w:qFormat/>
    <w:uiPriority w:val="0"/>
    <w:pPr>
      <w:spacing w:before="156" w:line="360" w:lineRule="auto"/>
      <w:ind w:firstLine="360" w:firstLineChars="200"/>
    </w:pPr>
    <w:rPr>
      <w:rFonts w:ascii="仿宋_GB2312" w:eastAsia="仿宋_GB2312"/>
      <w:sz w:val="24"/>
      <w:szCs w:val="24"/>
    </w:rPr>
  </w:style>
  <w:style w:type="character" w:customStyle="1" w:styleId="319">
    <w:name w:val="Char Char14"/>
    <w:autoRedefine/>
    <w:qFormat/>
    <w:uiPriority w:val="0"/>
    <w:rPr>
      <w:rFonts w:ascii="Calibri" w:hAnsi="Calibri" w:eastAsia="宋体" w:cs="Times New Roman"/>
      <w:b/>
      <w:bCs/>
      <w:sz w:val="28"/>
      <w:szCs w:val="28"/>
    </w:rPr>
  </w:style>
  <w:style w:type="character" w:customStyle="1" w:styleId="320">
    <w:name w:val="列表1、 Char Char"/>
    <w:autoRedefine/>
    <w:qFormat/>
    <w:uiPriority w:val="0"/>
    <w:rPr>
      <w:rFonts w:ascii="仿宋" w:hAnsi="仿宋" w:eastAsia="仿宋"/>
      <w:kern w:val="2"/>
      <w:sz w:val="28"/>
      <w:szCs w:val="21"/>
      <w:lang w:bidi="ar-SA"/>
    </w:rPr>
  </w:style>
  <w:style w:type="character" w:customStyle="1" w:styleId="321">
    <w:name w:val="批注主题 Char"/>
    <w:link w:val="322"/>
    <w:autoRedefine/>
    <w:qFormat/>
    <w:uiPriority w:val="0"/>
    <w:rPr>
      <w:b/>
      <w:bCs/>
    </w:rPr>
  </w:style>
  <w:style w:type="paragraph" w:customStyle="1" w:styleId="322">
    <w:name w:val="批注主题1"/>
    <w:basedOn w:val="28"/>
    <w:next w:val="28"/>
    <w:link w:val="321"/>
    <w:autoRedefine/>
    <w:qFormat/>
    <w:uiPriority w:val="0"/>
    <w:rPr>
      <w:b/>
      <w:bCs/>
      <w:kern w:val="0"/>
      <w:sz w:val="20"/>
      <w:szCs w:val="20"/>
    </w:rPr>
  </w:style>
  <w:style w:type="character" w:customStyle="1" w:styleId="323">
    <w:name w:val="表名 Char"/>
    <w:autoRedefine/>
    <w:qFormat/>
    <w:uiPriority w:val="0"/>
    <w:rPr>
      <w:rFonts w:ascii="Arial" w:hAnsi="Arial" w:eastAsia="黑体"/>
      <w:sz w:val="24"/>
      <w:szCs w:val="24"/>
    </w:rPr>
  </w:style>
  <w:style w:type="character" w:customStyle="1" w:styleId="324">
    <w:name w:val="ZJ图表 Char"/>
    <w:link w:val="325"/>
    <w:autoRedefine/>
    <w:qFormat/>
    <w:uiPriority w:val="0"/>
    <w:rPr>
      <w:rFonts w:ascii="Times New Roman" w:hAnsi="Times New Roman" w:eastAsia="黑体"/>
      <w:color w:val="000000"/>
      <w:sz w:val="24"/>
      <w:szCs w:val="24"/>
    </w:rPr>
  </w:style>
  <w:style w:type="paragraph" w:customStyle="1" w:styleId="325">
    <w:name w:val="ZJ图表"/>
    <w:basedOn w:val="10"/>
    <w:link w:val="324"/>
    <w:autoRedefine/>
    <w:qFormat/>
    <w:uiPriority w:val="0"/>
    <w:pPr>
      <w:keepNext w:val="0"/>
      <w:keepLines w:val="0"/>
      <w:tabs>
        <w:tab w:val="clear" w:pos="0"/>
      </w:tabs>
      <w:spacing w:beforeLines="50" w:afterLines="50" w:line="240" w:lineRule="auto"/>
      <w:ind w:left="0" w:firstLine="0"/>
      <w:jc w:val="center"/>
      <w:outlineLvl w:val="9"/>
    </w:pPr>
    <w:rPr>
      <w:rFonts w:ascii="Times New Roman" w:hAnsi="Times New Roman" w:eastAsia="黑体"/>
      <w:b w:val="0"/>
      <w:bCs w:val="0"/>
      <w:color w:val="000000"/>
      <w:kern w:val="0"/>
    </w:rPr>
  </w:style>
  <w:style w:type="character" w:customStyle="1" w:styleId="326">
    <w:name w:val="h Char"/>
    <w:autoRedefine/>
    <w:qFormat/>
    <w:uiPriority w:val="0"/>
    <w:rPr>
      <w:rFonts w:ascii="Calibri" w:hAnsi="Calibri" w:eastAsia="宋体" w:cs="Times New Roman"/>
      <w:sz w:val="18"/>
      <w:szCs w:val="18"/>
    </w:rPr>
  </w:style>
  <w:style w:type="character" w:customStyle="1" w:styleId="327">
    <w:name w:val="z-窗体底端 Char"/>
    <w:link w:val="328"/>
    <w:autoRedefine/>
    <w:qFormat/>
    <w:uiPriority w:val="0"/>
    <w:rPr>
      <w:rFonts w:ascii="Arial" w:hAnsi="Arial" w:cs="Arial"/>
      <w:vanish/>
      <w:sz w:val="16"/>
      <w:szCs w:val="16"/>
    </w:rPr>
  </w:style>
  <w:style w:type="paragraph" w:customStyle="1" w:styleId="328">
    <w:name w:val="z-窗体底端1"/>
    <w:basedOn w:val="1"/>
    <w:next w:val="1"/>
    <w:link w:val="327"/>
    <w:autoRedefine/>
    <w:qFormat/>
    <w:uiPriority w:val="0"/>
    <w:pPr>
      <w:widowControl/>
      <w:pBdr>
        <w:top w:val="single" w:color="auto" w:sz="6" w:space="1"/>
      </w:pBdr>
      <w:jc w:val="center"/>
    </w:pPr>
    <w:rPr>
      <w:rFonts w:ascii="Arial" w:hAnsi="Arial"/>
      <w:vanish/>
      <w:kern w:val="0"/>
      <w:sz w:val="16"/>
      <w:szCs w:val="16"/>
    </w:rPr>
  </w:style>
  <w:style w:type="character" w:customStyle="1" w:styleId="329">
    <w:name w:val="title_sub_blue1"/>
    <w:autoRedefine/>
    <w:qFormat/>
    <w:uiPriority w:val="0"/>
    <w:rPr>
      <w:rFonts w:hint="default" w:ascii="Arial" w:hAnsi="Arial"/>
      <w:b/>
      <w:color w:val="16344F"/>
      <w:spacing w:val="15"/>
      <w:sz w:val="18"/>
      <w:u w:val="none"/>
    </w:rPr>
  </w:style>
  <w:style w:type="character" w:customStyle="1" w:styleId="330">
    <w:name w:val="二级标题 Char Char"/>
    <w:autoRedefine/>
    <w:qFormat/>
    <w:uiPriority w:val="0"/>
    <w:rPr>
      <w:rFonts w:eastAsia="仿宋"/>
      <w:b/>
      <w:sz w:val="28"/>
      <w:lang w:val="en-US" w:eastAsia="zh-CN" w:bidi="ar-SA"/>
    </w:rPr>
  </w:style>
  <w:style w:type="character" w:customStyle="1" w:styleId="331">
    <w:name w:val="明显参考1"/>
    <w:autoRedefine/>
    <w:qFormat/>
    <w:uiPriority w:val="32"/>
    <w:rPr>
      <w:b/>
      <w:sz w:val="24"/>
      <w:u w:val="single"/>
    </w:rPr>
  </w:style>
  <w:style w:type="character" w:customStyle="1" w:styleId="332">
    <w:name w:val="中等深浅网格 11"/>
    <w:autoRedefine/>
    <w:qFormat/>
    <w:uiPriority w:val="0"/>
    <w:rPr>
      <w:color w:val="808080"/>
    </w:rPr>
  </w:style>
  <w:style w:type="character" w:customStyle="1" w:styleId="333">
    <w:name w:val="Char Char9"/>
    <w:autoRedefine/>
    <w:qFormat/>
    <w:uiPriority w:val="0"/>
    <w:rPr>
      <w:rFonts w:eastAsia="宋体"/>
      <w:b/>
      <w:kern w:val="44"/>
      <w:sz w:val="44"/>
      <w:lang w:bidi="ar-SA"/>
    </w:rPr>
  </w:style>
  <w:style w:type="character" w:customStyle="1" w:styleId="334">
    <w:name w:val="正文文本缩进 Char1"/>
    <w:autoRedefine/>
    <w:qFormat/>
    <w:uiPriority w:val="0"/>
    <w:rPr>
      <w:rFonts w:ascii="Times New Roman" w:hAnsi="Times New Roman" w:eastAsia="宋体" w:cs="Times New Roman"/>
      <w:sz w:val="28"/>
      <w:szCs w:val="20"/>
    </w:rPr>
  </w:style>
  <w:style w:type="character" w:customStyle="1" w:styleId="335">
    <w:name w:val="Normal Indent Char1 Char1 Char2 Char Char Char Char Char Char Char Char Char Char Char Char Char Char"/>
    <w:autoRedefine/>
    <w:qFormat/>
    <w:uiPriority w:val="0"/>
    <w:rPr>
      <w:rFonts w:eastAsia="仿宋_GB2312"/>
      <w:kern w:val="2"/>
      <w:sz w:val="22"/>
      <w:szCs w:val="24"/>
      <w:lang w:val="en-US" w:eastAsia="zh-CN" w:bidi="ar-SA"/>
    </w:rPr>
  </w:style>
  <w:style w:type="character" w:customStyle="1" w:styleId="336">
    <w:name w:val="大标题 Char"/>
    <w:link w:val="337"/>
    <w:autoRedefine/>
    <w:qFormat/>
    <w:uiPriority w:val="0"/>
    <w:rPr>
      <w:b/>
      <w:sz w:val="28"/>
      <w:lang w:val="en-US" w:eastAsia="zh-CN" w:bidi="ar-SA"/>
    </w:rPr>
  </w:style>
  <w:style w:type="paragraph" w:customStyle="1" w:styleId="337">
    <w:name w:val="大标题"/>
    <w:next w:val="1"/>
    <w:link w:val="336"/>
    <w:autoRedefine/>
    <w:qFormat/>
    <w:uiPriority w:val="0"/>
    <w:pPr>
      <w:spacing w:before="120" w:after="120" w:line="360" w:lineRule="auto"/>
    </w:pPr>
    <w:rPr>
      <w:rFonts w:ascii="Calibri" w:hAnsi="Calibri" w:eastAsia="宋体" w:cs="Times New Roman"/>
      <w:b/>
      <w:sz w:val="28"/>
      <w:lang w:val="en-US" w:eastAsia="zh-CN" w:bidi="ar-SA"/>
    </w:rPr>
  </w:style>
  <w:style w:type="character" w:customStyle="1" w:styleId="338">
    <w:name w:val="样式4 Char Char"/>
    <w:autoRedefine/>
    <w:qFormat/>
    <w:uiPriority w:val="0"/>
    <w:rPr>
      <w:rFonts w:ascii="Calibri" w:hAnsi="Calibri" w:eastAsia="宋体"/>
      <w:kern w:val="2"/>
      <w:sz w:val="24"/>
      <w:szCs w:val="22"/>
      <w:lang w:val="en-US" w:eastAsia="zh-CN" w:bidi="ar-SA"/>
    </w:rPr>
  </w:style>
  <w:style w:type="character" w:customStyle="1" w:styleId="339">
    <w:name w:val="正文（首行缩进2字符） Char Char"/>
    <w:link w:val="340"/>
    <w:autoRedefine/>
    <w:qFormat/>
    <w:uiPriority w:val="0"/>
    <w:rPr>
      <w:szCs w:val="21"/>
    </w:rPr>
  </w:style>
  <w:style w:type="paragraph" w:customStyle="1" w:styleId="340">
    <w:name w:val="正文（首行缩进2字符）"/>
    <w:basedOn w:val="1"/>
    <w:link w:val="339"/>
    <w:autoRedefine/>
    <w:qFormat/>
    <w:uiPriority w:val="0"/>
    <w:pPr>
      <w:spacing w:line="360" w:lineRule="auto"/>
      <w:ind w:firstLine="420" w:firstLineChars="200"/>
    </w:pPr>
    <w:rPr>
      <w:kern w:val="0"/>
      <w:sz w:val="20"/>
      <w:szCs w:val="21"/>
    </w:rPr>
  </w:style>
  <w:style w:type="character" w:customStyle="1" w:styleId="341">
    <w:name w:val="tw4winPopup"/>
    <w:autoRedefine/>
    <w:qFormat/>
    <w:uiPriority w:val="0"/>
    <w:rPr>
      <w:rFonts w:ascii="Courier New" w:hAnsi="Courier New"/>
      <w:color w:val="008000"/>
    </w:rPr>
  </w:style>
  <w:style w:type="character" w:customStyle="1" w:styleId="342">
    <w:name w:val="浅色网格 - 强调文字颜色 3 Char"/>
    <w:autoRedefine/>
    <w:qFormat/>
    <w:uiPriority w:val="0"/>
    <w:rPr>
      <w:rFonts w:ascii="Calibri" w:hAnsi="Calibri" w:eastAsia="宋体" w:cs="Times New Roman"/>
    </w:rPr>
  </w:style>
  <w:style w:type="character" w:customStyle="1" w:styleId="343">
    <w:name w:val="Char Char21"/>
    <w:autoRedefine/>
    <w:qFormat/>
    <w:uiPriority w:val="0"/>
    <w:rPr>
      <w:rFonts w:ascii="宋体" w:hAnsi="Courier New" w:eastAsia="宋体"/>
      <w:sz w:val="21"/>
      <w:lang w:val="en-US" w:eastAsia="zh-CN" w:bidi="ar-SA"/>
    </w:rPr>
  </w:style>
  <w:style w:type="character" w:customStyle="1" w:styleId="344">
    <w:name w:val="H2 Char3"/>
    <w:autoRedefine/>
    <w:qFormat/>
    <w:uiPriority w:val="0"/>
    <w:rPr>
      <w:rFonts w:ascii="Arial" w:hAnsi="Arial" w:eastAsia="黑体"/>
      <w:b/>
      <w:bCs/>
      <w:kern w:val="2"/>
      <w:sz w:val="32"/>
      <w:szCs w:val="32"/>
      <w:lang w:val="en-US" w:eastAsia="zh-CN" w:bidi="ar-SA"/>
    </w:rPr>
  </w:style>
  <w:style w:type="character" w:customStyle="1" w:styleId="345">
    <w:name w:val="新昌图表 Char"/>
    <w:link w:val="346"/>
    <w:autoRedefine/>
    <w:qFormat/>
    <w:uiPriority w:val="0"/>
    <w:rPr>
      <w:rFonts w:ascii="Times New Roman" w:hAnsi="Times New Roman" w:eastAsia="黑体"/>
      <w:color w:val="000000"/>
      <w:sz w:val="24"/>
      <w:szCs w:val="24"/>
    </w:rPr>
  </w:style>
  <w:style w:type="paragraph" w:customStyle="1" w:styleId="346">
    <w:name w:val="新昌图表"/>
    <w:basedOn w:val="1"/>
    <w:link w:val="345"/>
    <w:autoRedefine/>
    <w:qFormat/>
    <w:uiPriority w:val="0"/>
    <w:pPr>
      <w:jc w:val="center"/>
    </w:pPr>
    <w:rPr>
      <w:rFonts w:ascii="Times New Roman" w:hAnsi="Times New Roman" w:eastAsia="黑体"/>
      <w:color w:val="000000"/>
      <w:kern w:val="0"/>
      <w:sz w:val="24"/>
      <w:szCs w:val="24"/>
    </w:rPr>
  </w:style>
  <w:style w:type="character" w:customStyle="1" w:styleId="347">
    <w:name w:val="Char Char142"/>
    <w:autoRedefine/>
    <w:qFormat/>
    <w:uiPriority w:val="0"/>
    <w:rPr>
      <w:rFonts w:ascii="楷体_GB2312" w:eastAsia="楷体_GB2312"/>
      <w:kern w:val="2"/>
      <w:sz w:val="32"/>
      <w:lang w:val="en-US" w:eastAsia="zh-CN" w:bidi="ar-SA"/>
    </w:rPr>
  </w:style>
  <w:style w:type="character" w:customStyle="1" w:styleId="348">
    <w:name w:val="tw4winError"/>
    <w:autoRedefine/>
    <w:qFormat/>
    <w:uiPriority w:val="0"/>
    <w:rPr>
      <w:rFonts w:ascii="Courier New" w:hAnsi="Courier New"/>
      <w:color w:val="00FF00"/>
      <w:sz w:val="40"/>
    </w:rPr>
  </w:style>
  <w:style w:type="character" w:customStyle="1" w:styleId="349">
    <w:name w:val="正文4 Char"/>
    <w:link w:val="350"/>
    <w:autoRedefine/>
    <w:qFormat/>
    <w:uiPriority w:val="0"/>
    <w:rPr>
      <w:rFonts w:ascii="Calibri" w:hAnsi="Calibri"/>
      <w:kern w:val="2"/>
      <w:sz w:val="24"/>
      <w:szCs w:val="24"/>
    </w:rPr>
  </w:style>
  <w:style w:type="paragraph" w:customStyle="1" w:styleId="350">
    <w:name w:val="正文4"/>
    <w:basedOn w:val="1"/>
    <w:link w:val="349"/>
    <w:autoRedefine/>
    <w:qFormat/>
    <w:uiPriority w:val="0"/>
    <w:pPr>
      <w:numPr>
        <w:ilvl w:val="0"/>
        <w:numId w:val="10"/>
      </w:numPr>
      <w:spacing w:before="60" w:after="60" w:line="360" w:lineRule="auto"/>
      <w:ind w:firstLine="0"/>
    </w:pPr>
    <w:rPr>
      <w:sz w:val="24"/>
      <w:szCs w:val="24"/>
    </w:rPr>
  </w:style>
  <w:style w:type="character" w:customStyle="1" w:styleId="351">
    <w:name w:val="z-窗体顶端 Char"/>
    <w:link w:val="352"/>
    <w:autoRedefine/>
    <w:qFormat/>
    <w:uiPriority w:val="0"/>
    <w:rPr>
      <w:rFonts w:ascii="Arial" w:hAnsi="Arial" w:cs="Arial"/>
      <w:vanish/>
      <w:sz w:val="16"/>
      <w:szCs w:val="16"/>
    </w:rPr>
  </w:style>
  <w:style w:type="paragraph" w:customStyle="1" w:styleId="352">
    <w:name w:val="z-窗体顶端1"/>
    <w:basedOn w:val="1"/>
    <w:next w:val="1"/>
    <w:link w:val="351"/>
    <w:autoRedefine/>
    <w:qFormat/>
    <w:uiPriority w:val="0"/>
    <w:pPr>
      <w:widowControl/>
      <w:pBdr>
        <w:bottom w:val="single" w:color="auto" w:sz="6" w:space="1"/>
      </w:pBdr>
      <w:jc w:val="center"/>
    </w:pPr>
    <w:rPr>
      <w:rFonts w:ascii="Arial" w:hAnsi="Arial"/>
      <w:vanish/>
      <w:kern w:val="0"/>
      <w:sz w:val="16"/>
      <w:szCs w:val="16"/>
    </w:rPr>
  </w:style>
  <w:style w:type="character" w:customStyle="1" w:styleId="353">
    <w:name w:val="衢州正文 Char"/>
    <w:link w:val="354"/>
    <w:autoRedefine/>
    <w:qFormat/>
    <w:uiPriority w:val="0"/>
    <w:rPr>
      <w:rFonts w:ascii="Times New Roman" w:hAnsi="宋体"/>
      <w:sz w:val="24"/>
      <w:szCs w:val="24"/>
    </w:rPr>
  </w:style>
  <w:style w:type="paragraph" w:customStyle="1" w:styleId="354">
    <w:name w:val="衢州正文"/>
    <w:basedOn w:val="1"/>
    <w:link w:val="353"/>
    <w:autoRedefine/>
    <w:qFormat/>
    <w:uiPriority w:val="0"/>
    <w:pPr>
      <w:spacing w:line="360" w:lineRule="auto"/>
      <w:ind w:firstLine="480" w:firstLineChars="200"/>
    </w:pPr>
    <w:rPr>
      <w:rFonts w:ascii="Times New Roman" w:hAnsi="宋体"/>
      <w:kern w:val="0"/>
      <w:sz w:val="24"/>
      <w:szCs w:val="24"/>
    </w:rPr>
  </w:style>
  <w:style w:type="character" w:customStyle="1" w:styleId="355">
    <w:name w:val="公文正文 Char Char"/>
    <w:autoRedefine/>
    <w:qFormat/>
    <w:uiPriority w:val="0"/>
    <w:rPr>
      <w:rFonts w:ascii="仿宋_GB2312" w:eastAsia="仿宋_GB2312"/>
      <w:kern w:val="2"/>
      <w:sz w:val="24"/>
      <w:szCs w:val="24"/>
      <w:lang w:val="en-US" w:eastAsia="zh-CN" w:bidi="ar-SA"/>
    </w:rPr>
  </w:style>
  <w:style w:type="character" w:customStyle="1" w:styleId="356">
    <w:name w:val="css21"/>
    <w:autoRedefine/>
    <w:qFormat/>
    <w:uiPriority w:val="0"/>
    <w:rPr>
      <w:sz w:val="18"/>
    </w:rPr>
  </w:style>
  <w:style w:type="character" w:customStyle="1" w:styleId="357">
    <w:name w:val="样式(-) Char Char"/>
    <w:autoRedefine/>
    <w:qFormat/>
    <w:uiPriority w:val="0"/>
    <w:rPr>
      <w:rFonts w:ascii="Calibri" w:hAnsi="Calibri" w:eastAsia="仿宋"/>
      <w:b/>
      <w:kern w:val="2"/>
      <w:sz w:val="28"/>
      <w:szCs w:val="21"/>
      <w:lang w:bidi="ar-SA"/>
    </w:rPr>
  </w:style>
  <w:style w:type="character" w:customStyle="1" w:styleId="358">
    <w:name w:val="列表1、 Char"/>
    <w:link w:val="359"/>
    <w:autoRedefine/>
    <w:qFormat/>
    <w:uiPriority w:val="0"/>
    <w:rPr>
      <w:rFonts w:ascii="仿宋" w:hAnsi="仿宋" w:eastAsia="仿宋"/>
      <w:kern w:val="2"/>
      <w:sz w:val="28"/>
      <w:szCs w:val="21"/>
    </w:rPr>
  </w:style>
  <w:style w:type="paragraph" w:customStyle="1" w:styleId="359">
    <w:name w:val="列表1、"/>
    <w:basedOn w:val="222"/>
    <w:link w:val="358"/>
    <w:autoRedefine/>
    <w:qFormat/>
    <w:uiPriority w:val="0"/>
    <w:pPr>
      <w:numPr>
        <w:ilvl w:val="0"/>
        <w:numId w:val="11"/>
      </w:numPr>
      <w:tabs>
        <w:tab w:val="left" w:pos="1276"/>
      </w:tabs>
      <w:spacing w:line="360" w:lineRule="auto"/>
      <w:ind w:left="987" w:firstLine="0" w:firstLineChars="0"/>
      <w:jc w:val="left"/>
    </w:pPr>
    <w:rPr>
      <w:rFonts w:ascii="仿宋" w:hAnsi="仿宋" w:eastAsia="仿宋"/>
      <w:sz w:val="28"/>
      <w:szCs w:val="21"/>
    </w:rPr>
  </w:style>
  <w:style w:type="character" w:customStyle="1" w:styleId="360">
    <w:name w:val="bt Char2"/>
    <w:autoRedefine/>
    <w:qFormat/>
    <w:uiPriority w:val="0"/>
    <w:rPr>
      <w:rFonts w:eastAsia="宋体"/>
      <w:kern w:val="2"/>
      <w:sz w:val="28"/>
      <w:szCs w:val="24"/>
      <w:lang w:val="en-US" w:eastAsia="zh-CN" w:bidi="ar-SA"/>
    </w:rPr>
  </w:style>
  <w:style w:type="character" w:customStyle="1" w:styleId="361">
    <w:name w:val="news1"/>
    <w:autoRedefine/>
    <w:qFormat/>
    <w:uiPriority w:val="0"/>
    <w:rPr>
      <w:rFonts w:hint="default" w:ascii="Times New Roman" w:hAnsi="Times New Roman" w:cs="Times New Roman"/>
      <w:sz w:val="21"/>
      <w:szCs w:val="21"/>
    </w:rPr>
  </w:style>
  <w:style w:type="character" w:customStyle="1" w:styleId="362">
    <w:name w:val="Char Char51"/>
    <w:autoRedefine/>
    <w:qFormat/>
    <w:uiPriority w:val="0"/>
    <w:rPr>
      <w:rFonts w:ascii="Calibri" w:hAnsi="Calibri" w:eastAsia="宋体"/>
      <w:sz w:val="18"/>
      <w:szCs w:val="18"/>
      <w:lang w:bidi="ar-SA"/>
    </w:rPr>
  </w:style>
  <w:style w:type="character" w:customStyle="1" w:styleId="363">
    <w:name w:val="正文文字 Char"/>
    <w:autoRedefine/>
    <w:qFormat/>
    <w:uiPriority w:val="0"/>
    <w:rPr>
      <w:rFonts w:ascii="Arial" w:hAnsi="Arial" w:eastAsia="宋体"/>
      <w:kern w:val="2"/>
      <w:sz w:val="24"/>
      <w:lang w:val="en-US" w:eastAsia="zh-CN"/>
    </w:rPr>
  </w:style>
  <w:style w:type="character" w:customStyle="1" w:styleId="364">
    <w:name w:val="大标题 Char Char"/>
    <w:autoRedefine/>
    <w:qFormat/>
    <w:uiPriority w:val="0"/>
    <w:rPr>
      <w:b/>
      <w:sz w:val="28"/>
      <w:lang w:val="en-US" w:eastAsia="zh-CN" w:bidi="ar-SA"/>
    </w:rPr>
  </w:style>
  <w:style w:type="character" w:customStyle="1" w:styleId="365">
    <w:name w:val="华电 正文 Char"/>
    <w:link w:val="366"/>
    <w:autoRedefine/>
    <w:qFormat/>
    <w:uiPriority w:val="0"/>
    <w:rPr>
      <w:rFonts w:ascii="宋体" w:hAnsi="宋体" w:eastAsia="宋体"/>
      <w:sz w:val="22"/>
      <w:lang w:bidi="ar-SA"/>
    </w:rPr>
  </w:style>
  <w:style w:type="paragraph" w:customStyle="1" w:styleId="366">
    <w:name w:val="华电 正文"/>
    <w:basedOn w:val="1"/>
    <w:link w:val="365"/>
    <w:autoRedefine/>
    <w:qFormat/>
    <w:uiPriority w:val="0"/>
    <w:pPr>
      <w:widowControl/>
      <w:spacing w:line="360" w:lineRule="auto"/>
      <w:ind w:firstLine="440" w:firstLineChars="200"/>
      <w:jc w:val="left"/>
    </w:pPr>
    <w:rPr>
      <w:rFonts w:ascii="宋体" w:hAnsi="宋体"/>
      <w:kern w:val="0"/>
      <w:sz w:val="22"/>
      <w:szCs w:val="20"/>
    </w:rPr>
  </w:style>
  <w:style w:type="character" w:customStyle="1" w:styleId="367">
    <w:name w:val="标准正文格式 Char"/>
    <w:link w:val="368"/>
    <w:autoRedefine/>
    <w:qFormat/>
    <w:uiPriority w:val="0"/>
    <w:rPr>
      <w:rFonts w:ascii="宋体" w:eastAsia="仿宋_GB2312" w:cs="宋体"/>
      <w:color w:val="000000"/>
      <w:sz w:val="24"/>
      <w:lang w:val="en-US" w:eastAsia="zh-CN" w:bidi="ar-SA"/>
    </w:rPr>
  </w:style>
  <w:style w:type="paragraph" w:customStyle="1" w:styleId="368">
    <w:name w:val="标准正文格式"/>
    <w:basedOn w:val="1"/>
    <w:link w:val="367"/>
    <w:autoRedefine/>
    <w:qFormat/>
    <w:uiPriority w:val="0"/>
    <w:pPr>
      <w:widowControl/>
      <w:adjustRightInd w:val="0"/>
      <w:spacing w:before="60" w:after="120" w:line="360" w:lineRule="auto"/>
      <w:ind w:firstLine="200" w:firstLineChars="200"/>
      <w:textAlignment w:val="baseline"/>
    </w:pPr>
    <w:rPr>
      <w:rFonts w:ascii="宋体" w:eastAsia="仿宋_GB2312" w:cs="宋体"/>
      <w:color w:val="000000"/>
      <w:kern w:val="0"/>
      <w:sz w:val="24"/>
      <w:szCs w:val="20"/>
    </w:rPr>
  </w:style>
  <w:style w:type="character" w:customStyle="1" w:styleId="369">
    <w:name w:val="标题 3 Char1"/>
    <w:autoRedefine/>
    <w:qFormat/>
    <w:uiPriority w:val="0"/>
    <w:rPr>
      <w:rFonts w:ascii="Calibri" w:hAnsi="Calibri" w:eastAsia="宋体"/>
      <w:b/>
      <w:bCs/>
      <w:kern w:val="2"/>
      <w:sz w:val="32"/>
      <w:szCs w:val="32"/>
      <w:lang w:val="en-US" w:eastAsia="zh-CN" w:bidi="ar-SA"/>
    </w:rPr>
  </w:style>
  <w:style w:type="character" w:customStyle="1" w:styleId="370">
    <w:name w:val="Indent Normal Char"/>
    <w:link w:val="371"/>
    <w:autoRedefine/>
    <w:qFormat/>
    <w:uiPriority w:val="0"/>
    <w:rPr>
      <w:kern w:val="2"/>
      <w:sz w:val="21"/>
      <w:lang w:bidi="ar-SA"/>
    </w:rPr>
  </w:style>
  <w:style w:type="paragraph" w:customStyle="1" w:styleId="371">
    <w:name w:val="Indent Normal"/>
    <w:basedOn w:val="1"/>
    <w:link w:val="370"/>
    <w:autoRedefine/>
    <w:qFormat/>
    <w:uiPriority w:val="0"/>
    <w:pPr>
      <w:ind w:firstLine="420"/>
    </w:pPr>
    <w:rPr>
      <w:szCs w:val="20"/>
    </w:rPr>
  </w:style>
  <w:style w:type="character" w:customStyle="1" w:styleId="372">
    <w:name w:val="line1"/>
    <w:autoRedefine/>
    <w:qFormat/>
    <w:uiPriority w:val="0"/>
    <w:rPr>
      <w:spacing w:val="360"/>
      <w:u w:val="none"/>
    </w:rPr>
  </w:style>
  <w:style w:type="character" w:customStyle="1" w:styleId="373">
    <w:name w:val="页脚 Char"/>
    <w:autoRedefine/>
    <w:qFormat/>
    <w:uiPriority w:val="99"/>
    <w:rPr>
      <w:kern w:val="2"/>
      <w:sz w:val="18"/>
      <w:szCs w:val="18"/>
      <w:lang w:bidi="ar-SA"/>
    </w:rPr>
  </w:style>
  <w:style w:type="character" w:customStyle="1" w:styleId="374">
    <w:name w:val="point_normal1"/>
    <w:autoRedefine/>
    <w:qFormat/>
    <w:uiPriority w:val="0"/>
    <w:rPr>
      <w:rFonts w:hint="default" w:ascii="Arial" w:hAnsi="Arial" w:cs="Arial"/>
      <w:sz w:val="18"/>
      <w:szCs w:val="18"/>
    </w:rPr>
  </w:style>
  <w:style w:type="character" w:customStyle="1" w:styleId="375">
    <w:name w:val="unnamed11"/>
    <w:autoRedefine/>
    <w:qFormat/>
    <w:uiPriority w:val="0"/>
    <w:rPr>
      <w:color w:val="000000"/>
      <w:sz w:val="20"/>
      <w:szCs w:val="20"/>
    </w:rPr>
  </w:style>
  <w:style w:type="character" w:customStyle="1" w:styleId="376">
    <w:name w:val="模板正文 Char"/>
    <w:link w:val="377"/>
    <w:autoRedefine/>
    <w:qFormat/>
    <w:uiPriority w:val="0"/>
    <w:rPr>
      <w:rFonts w:ascii="Arial" w:hAnsi="Arial"/>
      <w:szCs w:val="21"/>
    </w:rPr>
  </w:style>
  <w:style w:type="paragraph" w:customStyle="1" w:styleId="377">
    <w:name w:val="模板正文"/>
    <w:basedOn w:val="1"/>
    <w:link w:val="376"/>
    <w:autoRedefine/>
    <w:qFormat/>
    <w:uiPriority w:val="0"/>
    <w:pPr>
      <w:wordWrap w:val="0"/>
      <w:spacing w:before="120" w:line="320" w:lineRule="exact"/>
      <w:ind w:left="200" w:leftChars="200" w:firstLine="200" w:firstLineChars="200"/>
    </w:pPr>
    <w:rPr>
      <w:rFonts w:ascii="Arial" w:hAnsi="Arial"/>
      <w:kern w:val="0"/>
      <w:sz w:val="20"/>
      <w:szCs w:val="21"/>
    </w:rPr>
  </w:style>
  <w:style w:type="character" w:customStyle="1" w:styleId="378">
    <w:name w:val="*Body Text Char1"/>
    <w:link w:val="379"/>
    <w:autoRedefine/>
    <w:qFormat/>
    <w:uiPriority w:val="0"/>
    <w:rPr>
      <w:rFonts w:ascii="Futura Lt" w:hAnsi="Futura Lt" w:cs="Futura Lt"/>
      <w:sz w:val="21"/>
      <w:szCs w:val="21"/>
      <w:lang w:val="en-US" w:eastAsia="en-US" w:bidi="ar-SA"/>
    </w:rPr>
  </w:style>
  <w:style w:type="paragraph" w:customStyle="1" w:styleId="379">
    <w:name w:val="*Body Text"/>
    <w:link w:val="378"/>
    <w:autoRedefine/>
    <w:qFormat/>
    <w:uiPriority w:val="0"/>
    <w:pPr>
      <w:spacing w:line="360" w:lineRule="auto"/>
    </w:pPr>
    <w:rPr>
      <w:rFonts w:ascii="Futura Lt" w:hAnsi="Futura Lt" w:eastAsia="宋体" w:cs="Futura Lt"/>
      <w:sz w:val="21"/>
      <w:szCs w:val="21"/>
      <w:lang w:val="en-US" w:eastAsia="en-US" w:bidi="ar-SA"/>
    </w:rPr>
  </w:style>
  <w:style w:type="character" w:customStyle="1" w:styleId="380">
    <w:name w:val="14_black1"/>
    <w:autoRedefine/>
    <w:qFormat/>
    <w:uiPriority w:val="0"/>
    <w:rPr>
      <w:color w:val="000000"/>
      <w:sz w:val="21"/>
    </w:rPr>
  </w:style>
  <w:style w:type="character" w:customStyle="1" w:styleId="381">
    <w:name w:val="样式 小四1"/>
    <w:autoRedefine/>
    <w:qFormat/>
    <w:uiPriority w:val="0"/>
    <w:rPr>
      <w:rFonts w:ascii="Tahoma" w:hAnsi="Tahoma" w:eastAsia="仿宋_GB2312"/>
      <w:kern w:val="2"/>
      <w:sz w:val="24"/>
      <w:lang w:val="en-US" w:eastAsia="zh-CN" w:bidi="ar-SA"/>
    </w:rPr>
  </w:style>
  <w:style w:type="character" w:customStyle="1" w:styleId="382">
    <w:name w:val="Char Char3"/>
    <w:autoRedefine/>
    <w:qFormat/>
    <w:uiPriority w:val="0"/>
    <w:rPr>
      <w:rFonts w:ascii="Arial" w:hAnsi="Arial" w:eastAsia="黑体"/>
      <w:b/>
      <w:kern w:val="2"/>
      <w:sz w:val="32"/>
      <w:lang w:val="en-US" w:eastAsia="zh-CN" w:bidi="ar-SA"/>
    </w:rPr>
  </w:style>
  <w:style w:type="character" w:customStyle="1" w:styleId="383">
    <w:name w:val="style51"/>
    <w:autoRedefine/>
    <w:qFormat/>
    <w:uiPriority w:val="0"/>
    <w:rPr>
      <w:rFonts w:hint="eastAsia" w:ascii="宋体" w:hAnsi="宋体" w:eastAsia="宋体"/>
      <w:color w:val="333333"/>
      <w:sz w:val="23"/>
      <w:szCs w:val="23"/>
      <w:u w:val="none"/>
    </w:rPr>
  </w:style>
  <w:style w:type="character" w:customStyle="1" w:styleId="384">
    <w:name w:val="font3"/>
    <w:basedOn w:val="138"/>
    <w:autoRedefine/>
    <w:qFormat/>
    <w:uiPriority w:val="0"/>
  </w:style>
  <w:style w:type="character" w:customStyle="1" w:styleId="385">
    <w:name w:val="样式4 Char"/>
    <w:link w:val="386"/>
    <w:autoRedefine/>
    <w:qFormat/>
    <w:uiPriority w:val="0"/>
    <w:rPr>
      <w:rFonts w:ascii="Calibri" w:hAnsi="Calibri" w:eastAsia="宋体"/>
      <w:kern w:val="2"/>
      <w:sz w:val="24"/>
      <w:szCs w:val="22"/>
      <w:lang w:val="en-US" w:eastAsia="zh-CN" w:bidi="ar-SA"/>
    </w:rPr>
  </w:style>
  <w:style w:type="paragraph" w:customStyle="1" w:styleId="386">
    <w:name w:val="样式4"/>
    <w:basedOn w:val="1"/>
    <w:link w:val="385"/>
    <w:autoRedefine/>
    <w:qFormat/>
    <w:uiPriority w:val="0"/>
    <w:pPr>
      <w:spacing w:line="360" w:lineRule="auto"/>
    </w:pPr>
    <w:rPr>
      <w:sz w:val="24"/>
    </w:rPr>
  </w:style>
  <w:style w:type="character" w:customStyle="1" w:styleId="387">
    <w:name w:val="样式 正文缩进 + 首行缩进:  2 字符 Char"/>
    <w:link w:val="388"/>
    <w:autoRedefine/>
    <w:qFormat/>
    <w:uiPriority w:val="0"/>
    <w:rPr>
      <w:rFonts w:ascii="Times New Roman" w:hAnsi="Times New Roman"/>
      <w:kern w:val="2"/>
      <w:sz w:val="24"/>
    </w:rPr>
  </w:style>
  <w:style w:type="paragraph" w:customStyle="1" w:styleId="388">
    <w:name w:val="样式 正文缩进 + 首行缩进:  2 字符"/>
    <w:basedOn w:val="5"/>
    <w:link w:val="387"/>
    <w:autoRedefine/>
    <w:qFormat/>
    <w:uiPriority w:val="0"/>
    <w:pPr>
      <w:spacing w:line="360" w:lineRule="auto"/>
      <w:ind w:firstLine="200" w:firstLineChars="200"/>
    </w:pPr>
    <w:rPr>
      <w:rFonts w:ascii="Times New Roman" w:hAnsi="Times New Roman"/>
      <w:sz w:val="24"/>
    </w:rPr>
  </w:style>
  <w:style w:type="character" w:customStyle="1" w:styleId="389">
    <w:name w:val="inf1"/>
    <w:autoRedefine/>
    <w:qFormat/>
    <w:uiPriority w:val="0"/>
    <w:rPr>
      <w:rFonts w:hint="eastAsia" w:ascii="宋体" w:hAnsi="宋体" w:eastAsia="宋体"/>
      <w:color w:val="000000"/>
      <w:sz w:val="20"/>
      <w:szCs w:val="20"/>
    </w:rPr>
  </w:style>
  <w:style w:type="character" w:customStyle="1" w:styleId="390">
    <w:name w:val="h3 Char"/>
    <w:autoRedefine/>
    <w:qFormat/>
    <w:uiPriority w:val="0"/>
    <w:rPr>
      <w:rFonts w:ascii="Times New Roman" w:hAnsi="Times New Roman"/>
      <w:b/>
      <w:bCs/>
      <w:kern w:val="2"/>
      <w:sz w:val="32"/>
      <w:szCs w:val="32"/>
    </w:rPr>
  </w:style>
  <w:style w:type="character" w:customStyle="1" w:styleId="391">
    <w:name w:val="apple-style-span"/>
    <w:basedOn w:val="138"/>
    <w:autoRedefine/>
    <w:qFormat/>
    <w:uiPriority w:val="0"/>
  </w:style>
  <w:style w:type="character" w:customStyle="1" w:styleId="392">
    <w:name w:val="样式 首行缩进:  0.85 厘米 Char"/>
    <w:link w:val="393"/>
    <w:autoRedefine/>
    <w:qFormat/>
    <w:uiPriority w:val="0"/>
    <w:rPr>
      <w:rFonts w:eastAsia="宋体" w:cs="宋体"/>
      <w:kern w:val="2"/>
      <w:sz w:val="24"/>
      <w:lang w:val="en-US" w:eastAsia="zh-CN" w:bidi="ar-SA"/>
    </w:rPr>
  </w:style>
  <w:style w:type="paragraph" w:customStyle="1" w:styleId="393">
    <w:name w:val="样式 首行缩进:  0.85 厘米"/>
    <w:basedOn w:val="1"/>
    <w:link w:val="392"/>
    <w:autoRedefine/>
    <w:qFormat/>
    <w:uiPriority w:val="0"/>
    <w:pPr>
      <w:spacing w:line="360" w:lineRule="auto"/>
      <w:ind w:firstLine="480"/>
    </w:pPr>
    <w:rPr>
      <w:rFonts w:cs="宋体"/>
      <w:sz w:val="24"/>
      <w:szCs w:val="20"/>
    </w:rPr>
  </w:style>
  <w:style w:type="character" w:customStyle="1" w:styleId="394">
    <w:name w:val="style31"/>
    <w:autoRedefine/>
    <w:qFormat/>
    <w:uiPriority w:val="0"/>
    <w:rPr>
      <w:color w:val="666666"/>
    </w:rPr>
  </w:style>
  <w:style w:type="character" w:customStyle="1" w:styleId="395">
    <w:name w:val="_正文段落 Char"/>
    <w:link w:val="396"/>
    <w:autoRedefine/>
    <w:qFormat/>
    <w:uiPriority w:val="0"/>
    <w:rPr>
      <w:rFonts w:ascii="Times New Roman" w:hAnsi="Times New Roman"/>
      <w:kern w:val="2"/>
      <w:sz w:val="21"/>
      <w:szCs w:val="24"/>
    </w:rPr>
  </w:style>
  <w:style w:type="paragraph" w:customStyle="1" w:styleId="396">
    <w:name w:val="_正文段落"/>
    <w:basedOn w:val="1"/>
    <w:link w:val="395"/>
    <w:autoRedefine/>
    <w:qFormat/>
    <w:uiPriority w:val="0"/>
    <w:pPr>
      <w:spacing w:beforeLines="15" w:afterLines="15" w:line="360" w:lineRule="auto"/>
      <w:ind w:firstLine="200" w:firstLineChars="200"/>
    </w:pPr>
    <w:rPr>
      <w:rFonts w:ascii="Times New Roman" w:hAnsi="Times New Roman"/>
      <w:szCs w:val="24"/>
    </w:rPr>
  </w:style>
  <w:style w:type="character" w:customStyle="1" w:styleId="397">
    <w:name w:val="列表1"/>
    <w:basedOn w:val="138"/>
    <w:autoRedefine/>
    <w:qFormat/>
    <w:uiPriority w:val="0"/>
  </w:style>
  <w:style w:type="character" w:customStyle="1" w:styleId="398">
    <w:name w:val="Char Char61"/>
    <w:autoRedefine/>
    <w:qFormat/>
    <w:uiPriority w:val="0"/>
    <w:rPr>
      <w:rFonts w:ascii="Calibri" w:hAnsi="Calibri" w:eastAsia="宋体"/>
      <w:b/>
      <w:bCs/>
      <w:kern w:val="2"/>
      <w:sz w:val="28"/>
      <w:szCs w:val="28"/>
      <w:lang w:bidi="ar-SA"/>
    </w:rPr>
  </w:style>
  <w:style w:type="character" w:customStyle="1" w:styleId="399">
    <w:name w:val="数据小节格式"/>
    <w:autoRedefine/>
    <w:qFormat/>
    <w:uiPriority w:val="0"/>
    <w:rPr>
      <w:rFonts w:ascii="新宋体" w:hAnsi="新宋体" w:eastAsia="华文中宋"/>
      <w:b/>
      <w:bCs/>
      <w:sz w:val="27"/>
      <w:szCs w:val="26"/>
      <w:shd w:val="clear" w:color="auto" w:fill="auto"/>
    </w:rPr>
  </w:style>
  <w:style w:type="character" w:customStyle="1" w:styleId="400">
    <w:name w:val="自定义正文 Char Char"/>
    <w:autoRedefine/>
    <w:qFormat/>
    <w:uiPriority w:val="0"/>
    <w:rPr>
      <w:rFonts w:eastAsia="宋体"/>
      <w:kern w:val="2"/>
      <w:sz w:val="24"/>
      <w:szCs w:val="24"/>
      <w:lang w:val="en-US" w:eastAsia="zh-CN" w:bidi="ar-SA"/>
    </w:rPr>
  </w:style>
  <w:style w:type="character" w:customStyle="1" w:styleId="401">
    <w:name w:val="apple-converted-space"/>
    <w:autoRedefine/>
    <w:qFormat/>
    <w:uiPriority w:val="0"/>
  </w:style>
  <w:style w:type="character" w:customStyle="1" w:styleId="402">
    <w:name w:val="表格文字 Char"/>
    <w:link w:val="403"/>
    <w:autoRedefine/>
    <w:qFormat/>
    <w:uiPriority w:val="0"/>
    <w:rPr>
      <w:rFonts w:ascii="Times New Roman" w:hAnsi="Times New Roman"/>
      <w:kern w:val="2"/>
      <w:sz w:val="18"/>
      <w:szCs w:val="24"/>
    </w:rPr>
  </w:style>
  <w:style w:type="paragraph" w:customStyle="1" w:styleId="403">
    <w:name w:val="表格文字"/>
    <w:basedOn w:val="1"/>
    <w:link w:val="402"/>
    <w:autoRedefine/>
    <w:qFormat/>
    <w:uiPriority w:val="0"/>
    <w:pPr>
      <w:jc w:val="left"/>
      <w:textAlignment w:val="top"/>
    </w:pPr>
    <w:rPr>
      <w:rFonts w:ascii="Times New Roman" w:hAnsi="Times New Roman"/>
      <w:sz w:val="18"/>
      <w:szCs w:val="24"/>
    </w:rPr>
  </w:style>
  <w:style w:type="character" w:customStyle="1" w:styleId="404">
    <w:name w:val="我的正文 Char"/>
    <w:link w:val="405"/>
    <w:autoRedefine/>
    <w:qFormat/>
    <w:uiPriority w:val="0"/>
    <w:rPr>
      <w:rFonts w:eastAsia="仿宋_GB2312" w:cs="宋体"/>
      <w:kern w:val="2"/>
      <w:sz w:val="24"/>
    </w:rPr>
  </w:style>
  <w:style w:type="paragraph" w:customStyle="1" w:styleId="405">
    <w:name w:val="我的正文"/>
    <w:basedOn w:val="1"/>
    <w:link w:val="404"/>
    <w:autoRedefine/>
    <w:qFormat/>
    <w:uiPriority w:val="0"/>
    <w:pPr>
      <w:spacing w:afterLines="100" w:line="360" w:lineRule="auto"/>
      <w:ind w:firstLine="480" w:firstLineChars="200"/>
    </w:pPr>
    <w:rPr>
      <w:rFonts w:eastAsia="仿宋_GB2312"/>
      <w:sz w:val="24"/>
      <w:szCs w:val="20"/>
    </w:rPr>
  </w:style>
  <w:style w:type="character" w:customStyle="1" w:styleId="406">
    <w:name w:val="7.表小四 Char"/>
    <w:link w:val="407"/>
    <w:autoRedefine/>
    <w:qFormat/>
    <w:uiPriority w:val="0"/>
    <w:rPr>
      <w:rFonts w:ascii="宋体" w:hAnsi="宋体" w:eastAsia="宋体"/>
      <w:kern w:val="2"/>
      <w:sz w:val="24"/>
      <w:szCs w:val="24"/>
      <w:lang w:val="en-US" w:eastAsia="zh-CN" w:bidi="ar-SA"/>
    </w:rPr>
  </w:style>
  <w:style w:type="paragraph" w:customStyle="1" w:styleId="407">
    <w:name w:val="7.表小四"/>
    <w:basedOn w:val="1"/>
    <w:link w:val="406"/>
    <w:autoRedefine/>
    <w:qFormat/>
    <w:uiPriority w:val="0"/>
    <w:pPr>
      <w:spacing w:beforeLines="50" w:afterLines="50"/>
    </w:pPr>
    <w:rPr>
      <w:rFonts w:ascii="宋体" w:hAnsi="宋体"/>
      <w:sz w:val="24"/>
      <w:szCs w:val="24"/>
    </w:rPr>
  </w:style>
  <w:style w:type="character" w:customStyle="1" w:styleId="408">
    <w:name w:val="标题 1 Char Char"/>
    <w:autoRedefine/>
    <w:qFormat/>
    <w:uiPriority w:val="0"/>
    <w:rPr>
      <w:rFonts w:eastAsia="宋体"/>
      <w:b/>
      <w:spacing w:val="-2"/>
      <w:sz w:val="24"/>
      <w:lang w:val="en-US" w:eastAsia="zh-CN" w:bidi="ar-SA"/>
    </w:rPr>
  </w:style>
  <w:style w:type="character" w:customStyle="1" w:styleId="409">
    <w:name w:val="b11_01b Char Char"/>
    <w:autoRedefine/>
    <w:qFormat/>
    <w:uiPriority w:val="0"/>
    <w:rPr>
      <w:rFonts w:ascii="Verdana" w:hAnsi="Verdana" w:eastAsia="宋体"/>
      <w:b/>
      <w:bCs/>
      <w:color w:val="4A82CA"/>
      <w:sz w:val="17"/>
      <w:szCs w:val="17"/>
      <w:lang w:val="en-US" w:eastAsia="zh-CN" w:bidi="ar-SA"/>
    </w:rPr>
  </w:style>
  <w:style w:type="character" w:customStyle="1" w:styleId="410">
    <w:name w:val="方案正文 Char"/>
    <w:link w:val="411"/>
    <w:autoRedefine/>
    <w:qFormat/>
    <w:uiPriority w:val="0"/>
    <w:rPr>
      <w:rFonts w:ascii="Calibri" w:hAnsi="Calibri" w:eastAsia="仿宋_GB2312"/>
      <w:kern w:val="2"/>
      <w:sz w:val="32"/>
      <w:szCs w:val="24"/>
      <w:lang w:val="en-US" w:eastAsia="zh-CN" w:bidi="ar-SA"/>
    </w:rPr>
  </w:style>
  <w:style w:type="paragraph" w:customStyle="1" w:styleId="411">
    <w:name w:val="方案正文"/>
    <w:basedOn w:val="1"/>
    <w:link w:val="410"/>
    <w:autoRedefine/>
    <w:qFormat/>
    <w:uiPriority w:val="0"/>
    <w:pPr>
      <w:adjustRightInd w:val="0"/>
      <w:snapToGrid w:val="0"/>
      <w:spacing w:line="560" w:lineRule="exact"/>
      <w:ind w:firstLine="200" w:firstLineChars="200"/>
    </w:pPr>
    <w:rPr>
      <w:rFonts w:eastAsia="仿宋_GB2312"/>
      <w:sz w:val="32"/>
      <w:szCs w:val="24"/>
    </w:rPr>
  </w:style>
  <w:style w:type="character" w:customStyle="1" w:styleId="412">
    <w:name w:val="Char Char81"/>
    <w:autoRedefine/>
    <w:qFormat/>
    <w:uiPriority w:val="0"/>
    <w:rPr>
      <w:rFonts w:ascii="Arial" w:hAnsi="Arial" w:eastAsia="黑体"/>
      <w:b/>
      <w:bCs/>
      <w:kern w:val="2"/>
      <w:sz w:val="32"/>
      <w:szCs w:val="32"/>
      <w:lang w:val="en-US" w:eastAsia="zh-CN" w:bidi="ar-SA"/>
    </w:rPr>
  </w:style>
  <w:style w:type="character" w:customStyle="1" w:styleId="413">
    <w:name w:val="标准正文格式 Char Char"/>
    <w:autoRedefine/>
    <w:qFormat/>
    <w:uiPriority w:val="0"/>
    <w:rPr>
      <w:rFonts w:ascii="宋体" w:eastAsia="仿宋_GB2312" w:cs="宋体"/>
      <w:color w:val="000000"/>
      <w:sz w:val="24"/>
      <w:lang w:val="en-US" w:eastAsia="zh-CN" w:bidi="ar-SA"/>
    </w:rPr>
  </w:style>
  <w:style w:type="character" w:customStyle="1" w:styleId="414">
    <w:name w:val="页脚 Char Char"/>
    <w:autoRedefine/>
    <w:qFormat/>
    <w:uiPriority w:val="0"/>
    <w:rPr>
      <w:kern w:val="2"/>
      <w:sz w:val="18"/>
      <w:szCs w:val="18"/>
      <w:lang w:bidi="ar-SA"/>
    </w:rPr>
  </w:style>
  <w:style w:type="character" w:customStyle="1" w:styleId="415">
    <w:name w:val="Char Char22"/>
    <w:autoRedefine/>
    <w:qFormat/>
    <w:uiPriority w:val="0"/>
    <w:rPr>
      <w:rFonts w:ascii="宋体" w:hAnsi="Courier New" w:eastAsia="宋体"/>
      <w:sz w:val="21"/>
      <w:lang w:val="en-US" w:eastAsia="zh-CN" w:bidi="ar-SA"/>
    </w:rPr>
  </w:style>
  <w:style w:type="character" w:customStyle="1" w:styleId="416">
    <w:name w:val="投标正文 Char"/>
    <w:link w:val="417"/>
    <w:autoRedefine/>
    <w:qFormat/>
    <w:uiPriority w:val="0"/>
    <w:rPr>
      <w:rFonts w:ascii="宋体" w:hAnsi="宋体" w:eastAsia="宋体"/>
      <w:kern w:val="2"/>
      <w:sz w:val="24"/>
      <w:szCs w:val="24"/>
      <w:lang w:val="en-US" w:eastAsia="zh-CN" w:bidi="ar-SA"/>
    </w:rPr>
  </w:style>
  <w:style w:type="paragraph" w:customStyle="1" w:styleId="417">
    <w:name w:val="投标正文"/>
    <w:basedOn w:val="1"/>
    <w:link w:val="416"/>
    <w:autoRedefine/>
    <w:qFormat/>
    <w:uiPriority w:val="0"/>
    <w:pPr>
      <w:adjustRightInd w:val="0"/>
      <w:snapToGrid w:val="0"/>
      <w:spacing w:line="360" w:lineRule="auto"/>
      <w:ind w:firstLine="480" w:firstLineChars="200"/>
    </w:pPr>
    <w:rPr>
      <w:rFonts w:ascii="宋体" w:hAnsi="宋体"/>
      <w:sz w:val="24"/>
      <w:szCs w:val="24"/>
    </w:rPr>
  </w:style>
  <w:style w:type="character" w:customStyle="1" w:styleId="418">
    <w:name w:val="封面日期 Char Char"/>
    <w:autoRedefine/>
    <w:qFormat/>
    <w:uiPriority w:val="0"/>
    <w:rPr>
      <w:rFonts w:eastAsia="楷体_GB2312"/>
      <w:kern w:val="2"/>
      <w:sz w:val="32"/>
      <w:lang w:val="en-US" w:eastAsia="zh-CN" w:bidi="ar-SA"/>
    </w:rPr>
  </w:style>
  <w:style w:type="character" w:customStyle="1" w:styleId="419">
    <w:name w:val="正文0缩进 Char"/>
    <w:link w:val="420"/>
    <w:autoRedefine/>
    <w:qFormat/>
    <w:uiPriority w:val="0"/>
    <w:rPr>
      <w:rFonts w:ascii="宋体" w:hAnsi="宋体"/>
      <w:sz w:val="24"/>
      <w:szCs w:val="24"/>
    </w:rPr>
  </w:style>
  <w:style w:type="paragraph" w:customStyle="1" w:styleId="420">
    <w:name w:val="正文0缩进"/>
    <w:basedOn w:val="1"/>
    <w:link w:val="419"/>
    <w:autoRedefine/>
    <w:qFormat/>
    <w:uiPriority w:val="0"/>
    <w:pPr>
      <w:spacing w:line="360" w:lineRule="auto"/>
    </w:pPr>
    <w:rPr>
      <w:rFonts w:ascii="宋体" w:hAnsi="宋体"/>
      <w:kern w:val="0"/>
      <w:sz w:val="24"/>
      <w:szCs w:val="24"/>
    </w:rPr>
  </w:style>
  <w:style w:type="character" w:customStyle="1" w:styleId="421">
    <w:name w:val="正文首行缩进 2 Char"/>
    <w:link w:val="422"/>
    <w:autoRedefine/>
    <w:qFormat/>
    <w:uiPriority w:val="0"/>
    <w:rPr>
      <w:rFonts w:eastAsia="仿宋"/>
      <w:sz w:val="24"/>
      <w:szCs w:val="24"/>
    </w:rPr>
  </w:style>
  <w:style w:type="paragraph" w:customStyle="1" w:styleId="422">
    <w:name w:val="正文首行缩进 22"/>
    <w:basedOn w:val="423"/>
    <w:link w:val="421"/>
    <w:autoRedefine/>
    <w:qFormat/>
    <w:uiPriority w:val="0"/>
    <w:pPr>
      <w:adjustRightInd w:val="0"/>
      <w:spacing w:line="360" w:lineRule="auto"/>
      <w:ind w:firstLine="420" w:firstLineChars="200"/>
      <w:textAlignment w:val="baseline"/>
    </w:pPr>
    <w:rPr>
      <w:rFonts w:eastAsia="仿宋" w:cs="Times New Roman"/>
      <w:kern w:val="0"/>
      <w:sz w:val="24"/>
      <w:szCs w:val="24"/>
    </w:rPr>
  </w:style>
  <w:style w:type="paragraph" w:customStyle="1" w:styleId="423">
    <w:name w:val="正文文本缩进1"/>
    <w:basedOn w:val="1"/>
    <w:autoRedefine/>
    <w:qFormat/>
    <w:uiPriority w:val="0"/>
    <w:pPr>
      <w:spacing w:after="120"/>
      <w:ind w:left="420" w:leftChars="200"/>
    </w:pPr>
    <w:rPr>
      <w:rFonts w:cs="黑体"/>
    </w:rPr>
  </w:style>
  <w:style w:type="character" w:customStyle="1" w:styleId="424">
    <w:name w:val="表格中文字 Char"/>
    <w:link w:val="425"/>
    <w:autoRedefine/>
    <w:qFormat/>
    <w:uiPriority w:val="0"/>
    <w:rPr>
      <w:rFonts w:ascii="新宋体" w:hAnsi="新宋体" w:eastAsia="新宋体"/>
      <w:sz w:val="24"/>
      <w:szCs w:val="24"/>
      <w:lang w:bidi="ar-SA"/>
    </w:rPr>
  </w:style>
  <w:style w:type="paragraph" w:customStyle="1" w:styleId="425">
    <w:name w:val="表格中文字"/>
    <w:basedOn w:val="1"/>
    <w:link w:val="424"/>
    <w:autoRedefine/>
    <w:qFormat/>
    <w:uiPriority w:val="0"/>
    <w:pPr>
      <w:spacing w:line="288" w:lineRule="auto"/>
    </w:pPr>
    <w:rPr>
      <w:rFonts w:ascii="新宋体" w:hAnsi="新宋体" w:eastAsia="新宋体"/>
      <w:kern w:val="0"/>
      <w:sz w:val="24"/>
      <w:szCs w:val="24"/>
    </w:rPr>
  </w:style>
  <w:style w:type="character" w:styleId="426">
    <w:name w:val="Placeholder Text"/>
    <w:autoRedefine/>
    <w:qFormat/>
    <w:uiPriority w:val="99"/>
    <w:rPr>
      <w:color w:val="808080"/>
    </w:rPr>
  </w:style>
  <w:style w:type="character" w:customStyle="1" w:styleId="427">
    <w:name w:val="标题4-dyf Char Char"/>
    <w:autoRedefine/>
    <w:qFormat/>
    <w:uiPriority w:val="0"/>
    <w:rPr>
      <w:rFonts w:ascii="Cambria" w:hAnsi="Cambria" w:eastAsia="宋体"/>
      <w:b/>
      <w:bCs/>
      <w:color w:val="000000"/>
      <w:kern w:val="2"/>
      <w:sz w:val="21"/>
      <w:szCs w:val="21"/>
      <w:lang w:val="en-US" w:eastAsia="zh-CN" w:bidi="ar-SA"/>
    </w:rPr>
  </w:style>
  <w:style w:type="character" w:customStyle="1" w:styleId="428">
    <w:name w:val="封面日期 Char Char1"/>
    <w:autoRedefine/>
    <w:qFormat/>
    <w:uiPriority w:val="0"/>
    <w:rPr>
      <w:rFonts w:ascii="Calibri" w:hAnsi="Calibri" w:eastAsia="楷体_GB2312"/>
      <w:kern w:val="2"/>
      <w:sz w:val="32"/>
      <w:lang w:val="en-US" w:eastAsia="zh-CN" w:bidi="ar-SA"/>
    </w:rPr>
  </w:style>
  <w:style w:type="character" w:customStyle="1" w:styleId="429">
    <w:name w:val="viewdoctitle"/>
    <w:basedOn w:val="138"/>
    <w:autoRedefine/>
    <w:qFormat/>
    <w:uiPriority w:val="0"/>
  </w:style>
  <w:style w:type="character" w:customStyle="1" w:styleId="430">
    <w:name w:val="black10"/>
    <w:basedOn w:val="138"/>
    <w:autoRedefine/>
    <w:qFormat/>
    <w:uiPriority w:val="0"/>
  </w:style>
  <w:style w:type="character" w:customStyle="1" w:styleId="431">
    <w:name w:val="Char Char121"/>
    <w:autoRedefine/>
    <w:qFormat/>
    <w:uiPriority w:val="0"/>
    <w:rPr>
      <w:rFonts w:ascii="宋体" w:hAnsi="Courier New" w:eastAsia="宋体" w:cs="Times New Roman"/>
      <w:spacing w:val="-4"/>
      <w:sz w:val="18"/>
      <w:szCs w:val="20"/>
    </w:rPr>
  </w:style>
  <w:style w:type="character" w:customStyle="1" w:styleId="432">
    <w:name w:val="段 Char Char"/>
    <w:link w:val="433"/>
    <w:autoRedefine/>
    <w:qFormat/>
    <w:uiPriority w:val="0"/>
    <w:rPr>
      <w:rFonts w:ascii="宋体" w:hAnsi="Times New Roman"/>
      <w:sz w:val="21"/>
      <w:lang w:val="en-US" w:eastAsia="zh-CN" w:bidi="ar-SA"/>
    </w:rPr>
  </w:style>
  <w:style w:type="paragraph" w:customStyle="1" w:styleId="433">
    <w:name w:val="段"/>
    <w:link w:val="432"/>
    <w:autoRedefine/>
    <w:qFormat/>
    <w:uiPriority w:val="0"/>
    <w:pPr>
      <w:autoSpaceDE w:val="0"/>
      <w:autoSpaceDN w:val="0"/>
      <w:ind w:firstLine="200" w:firstLineChars="200"/>
      <w:jc w:val="both"/>
    </w:pPr>
    <w:rPr>
      <w:rFonts w:ascii="宋体" w:hAnsi="Times New Roman" w:eastAsia="宋体" w:cs="Times New Roman"/>
      <w:sz w:val="21"/>
      <w:lang w:val="en-US" w:eastAsia="zh-CN" w:bidi="ar-SA"/>
    </w:rPr>
  </w:style>
  <w:style w:type="character" w:customStyle="1" w:styleId="434">
    <w:name w:val="f9"/>
    <w:basedOn w:val="138"/>
    <w:autoRedefine/>
    <w:qFormat/>
    <w:uiPriority w:val="0"/>
  </w:style>
  <w:style w:type="character" w:customStyle="1" w:styleId="435">
    <w:name w:val="ZJGIS-四级标题 Char"/>
    <w:link w:val="436"/>
    <w:autoRedefine/>
    <w:qFormat/>
    <w:uiPriority w:val="0"/>
    <w:rPr>
      <w:rFonts w:ascii="Arial" w:hAnsi="Arial" w:eastAsia="仿宋_GB2312"/>
      <w:b/>
      <w:bCs/>
      <w:sz w:val="28"/>
      <w:szCs w:val="28"/>
    </w:rPr>
  </w:style>
  <w:style w:type="paragraph" w:customStyle="1" w:styleId="436">
    <w:name w:val="ZJGIS-四级标题"/>
    <w:basedOn w:val="7"/>
    <w:link w:val="435"/>
    <w:autoRedefine/>
    <w:qFormat/>
    <w:uiPriority w:val="0"/>
    <w:pPr>
      <w:numPr>
        <w:ilvl w:val="3"/>
        <w:numId w:val="12"/>
      </w:numPr>
      <w:spacing w:before="120" w:after="120" w:line="240" w:lineRule="auto"/>
    </w:pPr>
    <w:rPr>
      <w:rFonts w:eastAsia="仿宋_GB2312"/>
      <w:kern w:val="0"/>
    </w:rPr>
  </w:style>
  <w:style w:type="character" w:customStyle="1" w:styleId="437">
    <w:name w:val="不明显参考1"/>
    <w:autoRedefine/>
    <w:qFormat/>
    <w:uiPriority w:val="31"/>
    <w:rPr>
      <w:smallCaps/>
      <w:color w:val="C0504D"/>
      <w:u w:val="single"/>
    </w:rPr>
  </w:style>
  <w:style w:type="character" w:customStyle="1" w:styleId="438">
    <w:name w:val="样式 样式 正文首行缩进 + 首行缩进:  2 字符 + 首行缩进:  2 字符 Char"/>
    <w:link w:val="439"/>
    <w:autoRedefine/>
    <w:qFormat/>
    <w:uiPriority w:val="0"/>
    <w:rPr>
      <w:rFonts w:cs="宋体"/>
      <w:kern w:val="2"/>
      <w:sz w:val="24"/>
    </w:rPr>
  </w:style>
  <w:style w:type="paragraph" w:customStyle="1" w:styleId="439">
    <w:name w:val="样式 样式 正文首行缩进 + 首行缩进:  2 字符 + 首行缩进:  2 字符"/>
    <w:basedOn w:val="1"/>
    <w:link w:val="438"/>
    <w:autoRedefine/>
    <w:qFormat/>
    <w:uiPriority w:val="0"/>
    <w:pPr>
      <w:spacing w:line="440" w:lineRule="exact"/>
      <w:ind w:firstLine="200" w:firstLineChars="200"/>
    </w:pPr>
    <w:rPr>
      <w:sz w:val="24"/>
      <w:szCs w:val="20"/>
    </w:rPr>
  </w:style>
  <w:style w:type="character" w:customStyle="1" w:styleId="440">
    <w:name w:val="Char Char31"/>
    <w:autoRedefine/>
    <w:qFormat/>
    <w:uiPriority w:val="0"/>
    <w:rPr>
      <w:rFonts w:ascii="Arial" w:hAnsi="Arial" w:eastAsia="黑体"/>
      <w:b/>
      <w:kern w:val="2"/>
      <w:sz w:val="32"/>
      <w:lang w:val="en-US" w:eastAsia="zh-CN" w:bidi="ar-SA"/>
    </w:rPr>
  </w:style>
  <w:style w:type="character" w:customStyle="1" w:styleId="441">
    <w:name w:val="b titlename wangputoptitle"/>
    <w:basedOn w:val="138"/>
    <w:autoRedefine/>
    <w:qFormat/>
    <w:uiPriority w:val="0"/>
  </w:style>
  <w:style w:type="character" w:customStyle="1" w:styleId="442">
    <w:name w:val="tw4winExternal"/>
    <w:autoRedefine/>
    <w:qFormat/>
    <w:uiPriority w:val="0"/>
    <w:rPr>
      <w:rFonts w:ascii="Courier New" w:hAnsi="Courier New"/>
      <w:color w:val="808080"/>
    </w:rPr>
  </w:style>
  <w:style w:type="character" w:customStyle="1" w:styleId="443">
    <w:name w:val="glossaryitem"/>
    <w:autoRedefine/>
    <w:qFormat/>
    <w:uiPriority w:val="0"/>
    <w:rPr>
      <w:u w:val="none"/>
    </w:rPr>
  </w:style>
  <w:style w:type="character" w:customStyle="1" w:styleId="444">
    <w:name w:val="title_emph1"/>
    <w:autoRedefine/>
    <w:qFormat/>
    <w:uiPriority w:val="0"/>
    <w:rPr>
      <w:rFonts w:hint="default" w:ascii="Arial" w:hAnsi="Arial" w:cs="Arial"/>
      <w:b/>
      <w:bCs/>
      <w:sz w:val="18"/>
      <w:szCs w:val="18"/>
    </w:rPr>
  </w:style>
  <w:style w:type="character" w:customStyle="1" w:styleId="445">
    <w:name w:val="Char Char1"/>
    <w:autoRedefine/>
    <w:qFormat/>
    <w:uiPriority w:val="0"/>
    <w:rPr>
      <w:kern w:val="2"/>
      <w:sz w:val="18"/>
      <w:szCs w:val="18"/>
    </w:rPr>
  </w:style>
  <w:style w:type="character" w:customStyle="1" w:styleId="446">
    <w:name w:val="正文段落 Char"/>
    <w:link w:val="447"/>
    <w:autoRedefine/>
    <w:qFormat/>
    <w:uiPriority w:val="0"/>
    <w:rPr>
      <w:rFonts w:ascii="Times New Roman" w:hAnsi="Times New Roman"/>
      <w:kern w:val="2"/>
      <w:sz w:val="24"/>
    </w:rPr>
  </w:style>
  <w:style w:type="paragraph" w:customStyle="1" w:styleId="447">
    <w:name w:val="正文段落"/>
    <w:basedOn w:val="1"/>
    <w:link w:val="446"/>
    <w:autoRedefine/>
    <w:qFormat/>
    <w:uiPriority w:val="0"/>
    <w:pPr>
      <w:spacing w:line="300" w:lineRule="auto"/>
      <w:ind w:firstLine="510"/>
    </w:pPr>
    <w:rPr>
      <w:rFonts w:ascii="Times New Roman" w:hAnsi="Times New Roman"/>
      <w:sz w:val="24"/>
      <w:szCs w:val="20"/>
    </w:rPr>
  </w:style>
  <w:style w:type="character" w:customStyle="1" w:styleId="448">
    <w:name w:val="paramname2"/>
    <w:basedOn w:val="138"/>
    <w:autoRedefine/>
    <w:qFormat/>
    <w:uiPriority w:val="0"/>
  </w:style>
  <w:style w:type="character" w:customStyle="1" w:styleId="449">
    <w:name w:val="样式 首行缩进:  2 字符 Char"/>
    <w:link w:val="450"/>
    <w:autoRedefine/>
    <w:qFormat/>
    <w:uiPriority w:val="0"/>
    <w:rPr>
      <w:rFonts w:ascii="宋体" w:hAnsi="宋体"/>
      <w:bCs/>
      <w:color w:val="000000"/>
      <w:sz w:val="24"/>
      <w:szCs w:val="24"/>
    </w:rPr>
  </w:style>
  <w:style w:type="paragraph" w:customStyle="1" w:styleId="450">
    <w:name w:val="样式 首行缩进:  2 字符"/>
    <w:basedOn w:val="1"/>
    <w:link w:val="449"/>
    <w:autoRedefine/>
    <w:qFormat/>
    <w:uiPriority w:val="0"/>
    <w:pPr>
      <w:widowControl/>
      <w:numPr>
        <w:ilvl w:val="0"/>
        <w:numId w:val="13"/>
      </w:numPr>
    </w:pPr>
    <w:rPr>
      <w:rFonts w:ascii="宋体" w:hAnsi="宋体"/>
      <w:bCs/>
      <w:color w:val="000000"/>
      <w:kern w:val="0"/>
      <w:sz w:val="24"/>
      <w:szCs w:val="24"/>
    </w:rPr>
  </w:style>
  <w:style w:type="character" w:customStyle="1" w:styleId="451">
    <w:name w:val="h4 Char2"/>
    <w:autoRedefine/>
    <w:qFormat/>
    <w:uiPriority w:val="0"/>
    <w:rPr>
      <w:rFonts w:ascii="Arial" w:hAnsi="Arial" w:eastAsia="黑体"/>
      <w:b/>
      <w:bCs/>
      <w:kern w:val="2"/>
      <w:sz w:val="28"/>
      <w:szCs w:val="28"/>
      <w:lang w:val="en-US" w:eastAsia="zh-CN" w:bidi="ar-SA"/>
    </w:rPr>
  </w:style>
  <w:style w:type="character" w:customStyle="1" w:styleId="452">
    <w:name w:val="大汉方案正文 Char Char Char"/>
    <w:link w:val="453"/>
    <w:autoRedefine/>
    <w:qFormat/>
    <w:uiPriority w:val="0"/>
    <w:rPr>
      <w:rFonts w:ascii="Arial" w:hAnsi="Arial" w:eastAsia="宋体"/>
      <w:sz w:val="24"/>
      <w:szCs w:val="24"/>
      <w:lang w:bidi="ar-SA"/>
    </w:rPr>
  </w:style>
  <w:style w:type="paragraph" w:customStyle="1" w:styleId="453">
    <w:name w:val="大汉方案正文 Char"/>
    <w:basedOn w:val="1"/>
    <w:link w:val="452"/>
    <w:autoRedefine/>
    <w:qFormat/>
    <w:uiPriority w:val="0"/>
    <w:pPr>
      <w:spacing w:line="360" w:lineRule="auto"/>
      <w:ind w:firstLine="200" w:firstLineChars="200"/>
    </w:pPr>
    <w:rPr>
      <w:rFonts w:ascii="Arial" w:hAnsi="Arial"/>
      <w:kern w:val="0"/>
      <w:sz w:val="24"/>
      <w:szCs w:val="24"/>
    </w:rPr>
  </w:style>
  <w:style w:type="character" w:customStyle="1" w:styleId="454">
    <w:name w:val="表格正文 Char Char"/>
    <w:link w:val="455"/>
    <w:autoRedefine/>
    <w:qFormat/>
    <w:uiPriority w:val="0"/>
    <w:rPr>
      <w:rFonts w:ascii="Times New Roman" w:hAnsi="Times New Roman" w:eastAsia="仿宋_GB2312"/>
      <w:szCs w:val="21"/>
    </w:rPr>
  </w:style>
  <w:style w:type="paragraph" w:customStyle="1" w:styleId="455">
    <w:name w:val="表格正文"/>
    <w:basedOn w:val="1"/>
    <w:link w:val="454"/>
    <w:autoRedefine/>
    <w:qFormat/>
    <w:uiPriority w:val="0"/>
    <w:pPr>
      <w:spacing w:beforeLines="10" w:afterLines="10" w:line="360" w:lineRule="atLeast"/>
      <w:textAlignment w:val="center"/>
    </w:pPr>
    <w:rPr>
      <w:rFonts w:ascii="Times New Roman" w:hAnsi="Times New Roman" w:eastAsia="仿宋_GB2312"/>
      <w:kern w:val="0"/>
      <w:sz w:val="20"/>
      <w:szCs w:val="21"/>
    </w:rPr>
  </w:style>
  <w:style w:type="character" w:customStyle="1" w:styleId="456">
    <w:name w:val="正文标准样式ty Char2"/>
    <w:link w:val="457"/>
    <w:autoRedefine/>
    <w:qFormat/>
    <w:uiPriority w:val="0"/>
    <w:rPr>
      <w:rFonts w:eastAsia="宋体" w:cs="宋体"/>
      <w:kern w:val="2"/>
      <w:sz w:val="24"/>
      <w:lang w:val="en-US" w:eastAsia="zh-CN" w:bidi="ar-SA"/>
    </w:rPr>
  </w:style>
  <w:style w:type="paragraph" w:customStyle="1" w:styleId="457">
    <w:name w:val="正文标准样式ty"/>
    <w:basedOn w:val="1"/>
    <w:link w:val="456"/>
    <w:autoRedefine/>
    <w:qFormat/>
    <w:uiPriority w:val="0"/>
    <w:pPr>
      <w:spacing w:line="360" w:lineRule="auto"/>
      <w:ind w:firstLine="480" w:firstLineChars="200"/>
    </w:pPr>
    <w:rPr>
      <w:rFonts w:cs="宋体"/>
      <w:sz w:val="24"/>
      <w:szCs w:val="20"/>
    </w:rPr>
  </w:style>
  <w:style w:type="character" w:customStyle="1" w:styleId="458">
    <w:name w:val="Char Char13"/>
    <w:autoRedefine/>
    <w:qFormat/>
    <w:uiPriority w:val="0"/>
    <w:rPr>
      <w:rFonts w:ascii="Calibri" w:hAnsi="Calibri" w:eastAsia="宋体" w:cs="Times New Roman"/>
      <w:sz w:val="18"/>
      <w:szCs w:val="18"/>
    </w:rPr>
  </w:style>
  <w:style w:type="character" w:customStyle="1" w:styleId="459">
    <w:name w:val="Char Char71"/>
    <w:autoRedefine/>
    <w:qFormat/>
    <w:uiPriority w:val="0"/>
    <w:rPr>
      <w:rFonts w:eastAsia="宋体"/>
      <w:b/>
      <w:kern w:val="2"/>
      <w:sz w:val="32"/>
      <w:lang w:bidi="ar-SA"/>
    </w:rPr>
  </w:style>
  <w:style w:type="character" w:customStyle="1" w:styleId="460">
    <w:name w:val="Char Char91"/>
    <w:autoRedefine/>
    <w:qFormat/>
    <w:uiPriority w:val="0"/>
    <w:rPr>
      <w:rFonts w:eastAsia="宋体"/>
      <w:b/>
      <w:kern w:val="44"/>
      <w:sz w:val="44"/>
      <w:lang w:bidi="ar-SA"/>
    </w:rPr>
  </w:style>
  <w:style w:type="character" w:customStyle="1" w:styleId="461">
    <w:name w:val="吉奥表格正文 Char"/>
    <w:link w:val="462"/>
    <w:autoRedefine/>
    <w:qFormat/>
    <w:uiPriority w:val="0"/>
    <w:rPr>
      <w:rFonts w:ascii="Times New Roman" w:hAnsi="Times New Roman" w:eastAsia="仿宋_GB2312"/>
      <w:szCs w:val="21"/>
    </w:rPr>
  </w:style>
  <w:style w:type="paragraph" w:customStyle="1" w:styleId="462">
    <w:name w:val="吉奥表格正文"/>
    <w:basedOn w:val="1"/>
    <w:link w:val="461"/>
    <w:autoRedefine/>
    <w:qFormat/>
    <w:uiPriority w:val="0"/>
    <w:pPr>
      <w:spacing w:beforeLines="10" w:afterLines="10" w:line="360" w:lineRule="atLeast"/>
      <w:textAlignment w:val="center"/>
    </w:pPr>
    <w:rPr>
      <w:rFonts w:ascii="Times New Roman" w:hAnsi="Times New Roman" w:eastAsia="仿宋_GB2312"/>
      <w:kern w:val="0"/>
      <w:sz w:val="20"/>
      <w:szCs w:val="21"/>
    </w:rPr>
  </w:style>
  <w:style w:type="character" w:customStyle="1" w:styleId="463">
    <w:name w:val="+SymcPara Char"/>
    <w:link w:val="464"/>
    <w:autoRedefine/>
    <w:qFormat/>
    <w:uiPriority w:val="0"/>
    <w:rPr>
      <w:rFonts w:ascii="宋体" w:hAnsi="宋体" w:cs="Arial"/>
      <w:lang w:val="en-US" w:eastAsia="en-US" w:bidi="ar-SA"/>
    </w:rPr>
  </w:style>
  <w:style w:type="paragraph" w:customStyle="1" w:styleId="464">
    <w:name w:val="+SymcPara"/>
    <w:link w:val="463"/>
    <w:autoRedefine/>
    <w:qFormat/>
    <w:uiPriority w:val="0"/>
    <w:pPr>
      <w:overflowPunct w:val="0"/>
      <w:autoSpaceDE w:val="0"/>
      <w:autoSpaceDN w:val="0"/>
      <w:adjustRightInd w:val="0"/>
      <w:spacing w:after="200"/>
      <w:textAlignment w:val="baseline"/>
    </w:pPr>
    <w:rPr>
      <w:rFonts w:ascii="宋体" w:hAnsi="宋体" w:eastAsia="宋体" w:cs="Arial"/>
      <w:lang w:val="en-US" w:eastAsia="en-US" w:bidi="ar-SA"/>
    </w:rPr>
  </w:style>
  <w:style w:type="character" w:customStyle="1" w:styleId="465">
    <w:name w:val="a Char Char"/>
    <w:autoRedefine/>
    <w:qFormat/>
    <w:uiPriority w:val="0"/>
    <w:rPr>
      <w:rFonts w:ascii="宋体" w:hAnsi="宋体" w:eastAsia="仿宋_GB2312"/>
      <w:sz w:val="24"/>
      <w:lang w:val="en-US" w:eastAsia="zh-CN" w:bidi="ar-SA"/>
    </w:rPr>
  </w:style>
  <w:style w:type="character" w:customStyle="1" w:styleId="466">
    <w:name w:val="7.表小四 Char Char"/>
    <w:autoRedefine/>
    <w:qFormat/>
    <w:uiPriority w:val="0"/>
    <w:rPr>
      <w:rFonts w:ascii="宋体" w:hAnsi="宋体" w:eastAsia="宋体"/>
      <w:kern w:val="2"/>
      <w:sz w:val="24"/>
      <w:szCs w:val="24"/>
      <w:lang w:val="en-US" w:eastAsia="zh-CN" w:bidi="ar-SA"/>
    </w:rPr>
  </w:style>
  <w:style w:type="character" w:customStyle="1" w:styleId="467">
    <w:name w:val="ca-16"/>
    <w:basedOn w:val="138"/>
    <w:autoRedefine/>
    <w:qFormat/>
    <w:uiPriority w:val="0"/>
  </w:style>
  <w:style w:type="character" w:customStyle="1" w:styleId="468">
    <w:name w:val="正文（缩进） Char"/>
    <w:link w:val="469"/>
    <w:autoRedefine/>
    <w:qFormat/>
    <w:uiPriority w:val="0"/>
    <w:rPr>
      <w:kern w:val="2"/>
      <w:sz w:val="24"/>
      <w:szCs w:val="24"/>
    </w:rPr>
  </w:style>
  <w:style w:type="paragraph" w:customStyle="1" w:styleId="469">
    <w:name w:val="正文（缩进）"/>
    <w:basedOn w:val="1"/>
    <w:link w:val="468"/>
    <w:autoRedefine/>
    <w:qFormat/>
    <w:uiPriority w:val="0"/>
    <w:pPr>
      <w:spacing w:beforeLines="50" w:afterLines="50" w:line="360" w:lineRule="auto"/>
      <w:ind w:firstLine="480" w:firstLineChars="200"/>
    </w:pPr>
    <w:rPr>
      <w:sz w:val="24"/>
      <w:szCs w:val="24"/>
    </w:rPr>
  </w:style>
  <w:style w:type="character" w:customStyle="1" w:styleId="470">
    <w:name w:val="文档正文1 Char"/>
    <w:link w:val="471"/>
    <w:autoRedefine/>
    <w:qFormat/>
    <w:uiPriority w:val="0"/>
    <w:rPr>
      <w:rFonts w:ascii="仿宋_GB2312" w:hAnsi="仿宋" w:eastAsia="仿宋_GB2312"/>
      <w:kern w:val="2"/>
      <w:sz w:val="30"/>
      <w:szCs w:val="30"/>
      <w:lang w:bidi="ar-SA"/>
    </w:rPr>
  </w:style>
  <w:style w:type="paragraph" w:customStyle="1" w:styleId="471">
    <w:name w:val="文档正文1"/>
    <w:basedOn w:val="1"/>
    <w:link w:val="470"/>
    <w:autoRedefine/>
    <w:qFormat/>
    <w:uiPriority w:val="0"/>
    <w:pPr>
      <w:spacing w:line="360" w:lineRule="auto"/>
      <w:ind w:firstLine="600"/>
    </w:pPr>
    <w:rPr>
      <w:rFonts w:ascii="仿宋_GB2312" w:hAnsi="仿宋" w:eastAsia="仿宋_GB2312"/>
      <w:sz w:val="30"/>
      <w:szCs w:val="30"/>
    </w:rPr>
  </w:style>
  <w:style w:type="character" w:customStyle="1" w:styleId="472">
    <w:name w:val="Indent Normal Char Char"/>
    <w:autoRedefine/>
    <w:qFormat/>
    <w:uiPriority w:val="0"/>
    <w:rPr>
      <w:kern w:val="2"/>
      <w:sz w:val="21"/>
      <w:lang w:bidi="ar-SA"/>
    </w:rPr>
  </w:style>
  <w:style w:type="character" w:customStyle="1" w:styleId="473">
    <w:name w:val="标题 4 Char1"/>
    <w:autoRedefine/>
    <w:qFormat/>
    <w:uiPriority w:val="0"/>
    <w:rPr>
      <w:rFonts w:ascii="Cambria" w:hAnsi="Cambria" w:eastAsia="宋体" w:cs="Times New Roman"/>
      <w:b/>
      <w:bCs/>
      <w:kern w:val="2"/>
      <w:sz w:val="28"/>
      <w:szCs w:val="28"/>
    </w:rPr>
  </w:style>
  <w:style w:type="character" w:customStyle="1" w:styleId="474">
    <w:name w:val="列出段落 Char Char"/>
    <w:autoRedefine/>
    <w:qFormat/>
    <w:uiPriority w:val="0"/>
    <w:rPr>
      <w:rFonts w:ascii="Calibri" w:hAnsi="Calibri" w:eastAsia="宋体"/>
      <w:kern w:val="2"/>
      <w:sz w:val="21"/>
      <w:szCs w:val="24"/>
      <w:lang w:val="en-US" w:eastAsia="zh-CN" w:bidi="ar-SA"/>
    </w:rPr>
  </w:style>
  <w:style w:type="character" w:customStyle="1" w:styleId="475">
    <w:name w:val="mark8"/>
    <w:autoRedefine/>
    <w:qFormat/>
    <w:uiPriority w:val="0"/>
    <w:rPr>
      <w:b/>
      <w:bCs/>
      <w:sz w:val="21"/>
      <w:szCs w:val="21"/>
    </w:rPr>
  </w:style>
  <w:style w:type="character" w:customStyle="1" w:styleId="476">
    <w:name w:val="paragraph1 Char"/>
    <w:link w:val="477"/>
    <w:autoRedefine/>
    <w:qFormat/>
    <w:uiPriority w:val="0"/>
    <w:rPr>
      <w:rFonts w:eastAsia="楷体_GB2312"/>
      <w:kern w:val="2"/>
      <w:sz w:val="24"/>
      <w:lang w:val="en-US" w:eastAsia="zh-CN" w:bidi="ar-SA"/>
    </w:rPr>
  </w:style>
  <w:style w:type="paragraph" w:customStyle="1" w:styleId="477">
    <w:name w:val="paragraph1"/>
    <w:basedOn w:val="1"/>
    <w:link w:val="476"/>
    <w:autoRedefine/>
    <w:qFormat/>
    <w:uiPriority w:val="0"/>
    <w:pPr>
      <w:spacing w:afterLines="30" w:line="360" w:lineRule="auto"/>
      <w:ind w:firstLine="420" w:firstLineChars="200"/>
    </w:pPr>
    <w:rPr>
      <w:rFonts w:eastAsia="楷体_GB2312"/>
      <w:sz w:val="24"/>
      <w:szCs w:val="20"/>
    </w:rPr>
  </w:style>
  <w:style w:type="character" w:customStyle="1" w:styleId="478">
    <w:name w:val="样式 样式3 + 宋体 五号 Char Char Char Char"/>
    <w:autoRedefine/>
    <w:qFormat/>
    <w:uiPriority w:val="0"/>
    <w:rPr>
      <w:rFonts w:hint="eastAsia" w:ascii="宋体" w:hAnsi="宋体" w:eastAsia="宋体"/>
      <w:b/>
      <w:bCs/>
      <w:kern w:val="2"/>
      <w:sz w:val="21"/>
      <w:szCs w:val="24"/>
      <w:lang w:val="en-US" w:eastAsia="zh-CN" w:bidi="ar-SA"/>
    </w:rPr>
  </w:style>
  <w:style w:type="character" w:customStyle="1" w:styleId="479">
    <w:name w:val="mark"/>
    <w:autoRedefine/>
    <w:qFormat/>
    <w:uiPriority w:val="0"/>
    <w:rPr>
      <w:rFonts w:cs="Times New Roman"/>
    </w:rPr>
  </w:style>
  <w:style w:type="character" w:customStyle="1" w:styleId="480">
    <w:name w:val="Char Char131"/>
    <w:autoRedefine/>
    <w:qFormat/>
    <w:uiPriority w:val="0"/>
    <w:rPr>
      <w:rFonts w:ascii="Calibri" w:hAnsi="Calibri" w:eastAsia="宋体" w:cs="Times New Roman"/>
      <w:sz w:val="18"/>
      <w:szCs w:val="18"/>
    </w:rPr>
  </w:style>
  <w:style w:type="character" w:customStyle="1" w:styleId="481">
    <w:name w:val="Char2 Char"/>
    <w:autoRedefine/>
    <w:qFormat/>
    <w:uiPriority w:val="0"/>
    <w:rPr>
      <w:rFonts w:ascii="Verdana" w:hAnsi="宋体" w:eastAsia="宋体" w:cs="Times New Roman"/>
      <w:sz w:val="28"/>
      <w:szCs w:val="28"/>
    </w:rPr>
  </w:style>
  <w:style w:type="character" w:customStyle="1" w:styleId="482">
    <w:name w:val="页眉 Char"/>
    <w:autoRedefine/>
    <w:qFormat/>
    <w:uiPriority w:val="0"/>
    <w:rPr>
      <w:kern w:val="2"/>
      <w:sz w:val="18"/>
      <w:szCs w:val="18"/>
      <w:lang w:bidi="ar-SA"/>
    </w:rPr>
  </w:style>
  <w:style w:type="character" w:customStyle="1" w:styleId="483">
    <w:name w:val="正文 首行缩进:  2 字符 Char"/>
    <w:link w:val="484"/>
    <w:autoRedefine/>
    <w:qFormat/>
    <w:uiPriority w:val="0"/>
    <w:rPr>
      <w:rFonts w:cs="宋体"/>
      <w:sz w:val="24"/>
    </w:rPr>
  </w:style>
  <w:style w:type="paragraph" w:customStyle="1" w:styleId="484">
    <w:name w:val="正文 首行缩进:  2 字符"/>
    <w:basedOn w:val="1"/>
    <w:next w:val="1"/>
    <w:link w:val="483"/>
    <w:autoRedefine/>
    <w:qFormat/>
    <w:uiPriority w:val="0"/>
    <w:pPr>
      <w:spacing w:line="360" w:lineRule="auto"/>
      <w:ind w:firstLine="480" w:firstLineChars="200"/>
      <w:jc w:val="left"/>
    </w:pPr>
    <w:rPr>
      <w:kern w:val="0"/>
      <w:sz w:val="24"/>
      <w:szCs w:val="20"/>
    </w:rPr>
  </w:style>
  <w:style w:type="character" w:customStyle="1" w:styleId="485">
    <w:name w:val="paramname3"/>
    <w:autoRedefine/>
    <w:qFormat/>
    <w:uiPriority w:val="0"/>
    <w:rPr>
      <w:color w:val="999999"/>
    </w:rPr>
  </w:style>
  <w:style w:type="character" w:customStyle="1" w:styleId="486">
    <w:name w:val="Char Char41"/>
    <w:autoRedefine/>
    <w:qFormat/>
    <w:uiPriority w:val="0"/>
    <w:rPr>
      <w:rFonts w:ascii="Calibri" w:hAnsi="Calibri" w:eastAsia="宋体"/>
      <w:sz w:val="18"/>
      <w:szCs w:val="18"/>
      <w:lang w:bidi="ar-SA"/>
    </w:rPr>
  </w:style>
  <w:style w:type="character" w:customStyle="1" w:styleId="487">
    <w:name w:val="华电 正文 Char Char"/>
    <w:autoRedefine/>
    <w:qFormat/>
    <w:uiPriority w:val="0"/>
    <w:rPr>
      <w:rFonts w:ascii="宋体" w:hAnsi="宋体" w:eastAsia="宋体"/>
      <w:sz w:val="22"/>
      <w:lang w:bidi="ar-SA"/>
    </w:rPr>
  </w:style>
  <w:style w:type="character" w:customStyle="1" w:styleId="488">
    <w:name w:val="Char Char"/>
    <w:autoRedefine/>
    <w:qFormat/>
    <w:uiPriority w:val="0"/>
    <w:rPr>
      <w:rFonts w:ascii="Arial" w:hAnsi="Arial" w:eastAsia="黑体"/>
      <w:b/>
      <w:bCs/>
      <w:kern w:val="2"/>
      <w:sz w:val="28"/>
      <w:szCs w:val="28"/>
      <w:lang w:val="en-US" w:eastAsia="zh-CN" w:bidi="ar-SA"/>
    </w:rPr>
  </w:style>
  <w:style w:type="paragraph" w:customStyle="1" w:styleId="489">
    <w:name w:val="表文字"/>
    <w:link w:val="490"/>
    <w:autoRedefine/>
    <w:qFormat/>
    <w:uiPriority w:val="0"/>
    <w:rPr>
      <w:rFonts w:ascii="宋体" w:hAnsi="Times New Roman" w:eastAsia="宋体" w:cs="Times New Roman"/>
      <w:kern w:val="2"/>
      <w:lang w:val="en-US" w:eastAsia="zh-CN" w:bidi="ar-SA"/>
    </w:rPr>
  </w:style>
  <w:style w:type="character" w:customStyle="1" w:styleId="490">
    <w:name w:val="表文字 字符"/>
    <w:link w:val="489"/>
    <w:autoRedefine/>
    <w:qFormat/>
    <w:uiPriority w:val="0"/>
    <w:rPr>
      <w:rFonts w:ascii="宋体" w:hAnsi="Times New Roman" w:eastAsia="宋体" w:cs="Times New Roman"/>
      <w:kern w:val="2"/>
    </w:rPr>
  </w:style>
  <w:style w:type="paragraph" w:customStyle="1" w:styleId="491">
    <w:name w:val="样式 标题 2Chapter X.X. Statementh22Header 2l2Level 2 Headhea..."/>
    <w:basedOn w:val="4"/>
    <w:autoRedefine/>
    <w:qFormat/>
    <w:uiPriority w:val="0"/>
    <w:pPr>
      <w:keepLines w:val="0"/>
      <w:spacing w:before="120" w:afterLines="50" w:line="240" w:lineRule="auto"/>
      <w:jc w:val="left"/>
    </w:pPr>
    <w:rPr>
      <w:rFonts w:ascii="宋体" w:hAnsi="Times New Roman" w:eastAsia="宋体" w:cs="宋体"/>
      <w:snapToGrid w:val="0"/>
      <w:kern w:val="0"/>
      <w:sz w:val="24"/>
      <w:szCs w:val="24"/>
    </w:rPr>
  </w:style>
  <w:style w:type="paragraph" w:customStyle="1" w:styleId="492">
    <w:name w:val="正文3"/>
    <w:basedOn w:val="1"/>
    <w:autoRedefine/>
    <w:qFormat/>
    <w:uiPriority w:val="0"/>
    <w:pPr>
      <w:spacing w:beforeLines="50" w:afterLines="50" w:line="360" w:lineRule="auto"/>
      <w:ind w:left="300" w:leftChars="200" w:hanging="100" w:hangingChars="100"/>
    </w:pPr>
    <w:rPr>
      <w:rFonts w:ascii="Book Antiqua" w:hAnsi="Book Antiqua"/>
      <w:sz w:val="24"/>
      <w:szCs w:val="21"/>
    </w:rPr>
  </w:style>
  <w:style w:type="paragraph" w:customStyle="1" w:styleId="493">
    <w:name w:val="Char Char Char Char Char Char"/>
    <w:basedOn w:val="1"/>
    <w:autoRedefine/>
    <w:qFormat/>
    <w:uiPriority w:val="0"/>
    <w:pPr>
      <w:widowControl/>
      <w:spacing w:after="160" w:line="240" w:lineRule="exact"/>
      <w:jc w:val="left"/>
    </w:pPr>
    <w:rPr>
      <w:rFonts w:ascii="Verdana" w:hAnsi="Verdana"/>
      <w:kern w:val="0"/>
      <w:sz w:val="20"/>
      <w:szCs w:val="20"/>
      <w:lang w:eastAsia="en-US"/>
    </w:rPr>
  </w:style>
  <w:style w:type="paragraph" w:customStyle="1" w:styleId="494">
    <w:name w:val="沈标题四"/>
    <w:basedOn w:val="7"/>
    <w:next w:val="1"/>
    <w:autoRedefine/>
    <w:qFormat/>
    <w:uiPriority w:val="0"/>
    <w:pPr>
      <w:keepNext w:val="0"/>
      <w:keepLines w:val="0"/>
      <w:tabs>
        <w:tab w:val="left" w:pos="864"/>
      </w:tabs>
      <w:spacing w:line="377" w:lineRule="auto"/>
      <w:ind w:left="864" w:hanging="864"/>
    </w:pPr>
    <w:rPr>
      <w:rFonts w:ascii="Arial Narrow" w:hAnsi="Arial Narrow" w:eastAsia="方正姚体"/>
      <w:b w:val="0"/>
      <w:sz w:val="24"/>
      <w:szCs w:val="24"/>
    </w:rPr>
  </w:style>
  <w:style w:type="paragraph" w:customStyle="1" w:styleId="495">
    <w:name w:val="InfoBlue"/>
    <w:basedOn w:val="1"/>
    <w:next w:val="33"/>
    <w:autoRedefine/>
    <w:qFormat/>
    <w:uiPriority w:val="0"/>
    <w:pPr>
      <w:spacing w:afterLines="50"/>
      <w:ind w:left="720"/>
      <w:jc w:val="left"/>
    </w:pPr>
    <w:rPr>
      <w:rFonts w:ascii="宋体" w:hAnsi="Times New Roman"/>
      <w:i/>
      <w:snapToGrid w:val="0"/>
      <w:color w:val="0000FF"/>
      <w:kern w:val="0"/>
      <w:szCs w:val="20"/>
    </w:rPr>
  </w:style>
  <w:style w:type="paragraph" w:customStyle="1" w:styleId="496">
    <w:name w:val="正文缩进2字符"/>
    <w:basedOn w:val="420"/>
    <w:autoRedefine/>
    <w:qFormat/>
    <w:uiPriority w:val="0"/>
    <w:pPr>
      <w:ind w:firstLine="480" w:firstLineChars="200"/>
    </w:pPr>
  </w:style>
  <w:style w:type="paragraph" w:customStyle="1" w:styleId="497">
    <w:name w:val="正文段"/>
    <w:basedOn w:val="1"/>
    <w:autoRedefine/>
    <w:qFormat/>
    <w:uiPriority w:val="0"/>
    <w:pPr>
      <w:widowControl/>
      <w:snapToGrid w:val="0"/>
      <w:spacing w:afterLines="50"/>
      <w:ind w:firstLine="200" w:firstLineChars="200"/>
    </w:pPr>
    <w:rPr>
      <w:rFonts w:ascii="Times New Roman" w:hAnsi="Times New Roman"/>
      <w:kern w:val="0"/>
      <w:sz w:val="24"/>
      <w:szCs w:val="20"/>
    </w:rPr>
  </w:style>
  <w:style w:type="paragraph" w:customStyle="1" w:styleId="498">
    <w:name w:val="样式 仿宋_GB2312 (符号) 宋体 四号 行距: 1.5 倍行距 首行缩进:  2 字符"/>
    <w:basedOn w:val="1"/>
    <w:autoRedefine/>
    <w:qFormat/>
    <w:uiPriority w:val="0"/>
    <w:pPr>
      <w:spacing w:line="360" w:lineRule="auto"/>
      <w:ind w:firstLine="560" w:firstLineChars="200"/>
    </w:pPr>
    <w:rPr>
      <w:rFonts w:ascii="仿宋" w:hAnsi="宋体" w:eastAsia="仿宋" w:cs="宋体"/>
      <w:sz w:val="28"/>
      <w:szCs w:val="20"/>
    </w:rPr>
  </w:style>
  <w:style w:type="paragraph" w:customStyle="1" w:styleId="499">
    <w:name w:val="msolistparagraph"/>
    <w:basedOn w:val="1"/>
    <w:autoRedefine/>
    <w:qFormat/>
    <w:uiPriority w:val="0"/>
    <w:pPr>
      <w:ind w:firstLine="420" w:firstLineChars="200"/>
    </w:pPr>
  </w:style>
  <w:style w:type="paragraph" w:customStyle="1" w:styleId="500">
    <w:name w:val="15"/>
    <w:basedOn w:val="1"/>
    <w:autoRedefine/>
    <w:qFormat/>
    <w:uiPriority w:val="0"/>
    <w:pPr>
      <w:widowControl/>
      <w:spacing w:line="312" w:lineRule="auto"/>
      <w:ind w:firstLine="202"/>
    </w:pPr>
    <w:rPr>
      <w:rFonts w:ascii="Times New Roman" w:hAnsi="Times New Roman"/>
      <w:kern w:val="0"/>
      <w:sz w:val="24"/>
      <w:szCs w:val="24"/>
    </w:rPr>
  </w:style>
  <w:style w:type="paragraph" w:customStyle="1" w:styleId="501">
    <w:name w:val="表格中序号"/>
    <w:basedOn w:val="1"/>
    <w:autoRedefine/>
    <w:qFormat/>
    <w:uiPriority w:val="0"/>
    <w:pPr>
      <w:spacing w:line="288" w:lineRule="auto"/>
      <w:jc w:val="center"/>
    </w:pPr>
    <w:rPr>
      <w:rFonts w:ascii="新宋体" w:hAnsi="Times New Roman" w:eastAsia="新宋体"/>
      <w:sz w:val="24"/>
      <w:szCs w:val="24"/>
    </w:rPr>
  </w:style>
  <w:style w:type="paragraph" w:customStyle="1" w:styleId="502">
    <w:name w:val="xl76"/>
    <w:basedOn w:val="1"/>
    <w:autoRedefine/>
    <w:qFormat/>
    <w:uiPriority w:val="0"/>
    <w:pPr>
      <w:widowControl/>
      <w:pBdr>
        <w:bottom w:val="single" w:color="000000" w:sz="12" w:space="0"/>
      </w:pBdr>
      <w:spacing w:before="100" w:beforeAutospacing="1" w:after="100" w:afterAutospacing="1"/>
      <w:jc w:val="center"/>
    </w:pPr>
    <w:rPr>
      <w:rFonts w:ascii="黑体" w:hAnsi="宋体" w:eastAsia="黑体" w:cs="宋体"/>
      <w:kern w:val="0"/>
      <w:sz w:val="24"/>
      <w:szCs w:val="24"/>
    </w:rPr>
  </w:style>
  <w:style w:type="paragraph" w:customStyle="1" w:styleId="503">
    <w:name w:val="Bullet1"/>
    <w:basedOn w:val="1"/>
    <w:autoRedefine/>
    <w:qFormat/>
    <w:uiPriority w:val="0"/>
    <w:pPr>
      <w:spacing w:afterLines="50"/>
      <w:ind w:left="720" w:hanging="432"/>
      <w:jc w:val="left"/>
    </w:pPr>
    <w:rPr>
      <w:rFonts w:ascii="宋体" w:hAnsi="Times New Roman"/>
      <w:snapToGrid w:val="0"/>
      <w:kern w:val="0"/>
      <w:szCs w:val="20"/>
    </w:rPr>
  </w:style>
  <w:style w:type="paragraph" w:customStyle="1" w:styleId="504">
    <w:name w:val="S4-I-L15-U"/>
    <w:basedOn w:val="1"/>
    <w:autoRedefine/>
    <w:qFormat/>
    <w:uiPriority w:val="0"/>
    <w:pPr>
      <w:spacing w:line="360" w:lineRule="auto"/>
    </w:pPr>
    <w:rPr>
      <w:rFonts w:ascii="Times New Roman" w:hAnsi="Times New Roman"/>
      <w:b/>
      <w:i/>
      <w:sz w:val="24"/>
      <w:szCs w:val="24"/>
      <w:u w:val="single"/>
    </w:rPr>
  </w:style>
  <w:style w:type="paragraph" w:customStyle="1" w:styleId="505">
    <w:name w:val="xl101"/>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kern w:val="0"/>
      <w:sz w:val="20"/>
      <w:szCs w:val="20"/>
    </w:rPr>
  </w:style>
  <w:style w:type="paragraph" w:customStyle="1" w:styleId="506">
    <w:name w:val="正文文本 New"/>
    <w:basedOn w:val="1"/>
    <w:autoRedefine/>
    <w:qFormat/>
    <w:uiPriority w:val="0"/>
    <w:pPr>
      <w:spacing w:after="120"/>
    </w:pPr>
    <w:rPr>
      <w:rFonts w:ascii="Times New Roman" w:hAnsi="Times New Roman"/>
      <w:sz w:val="28"/>
      <w:szCs w:val="24"/>
    </w:rPr>
  </w:style>
  <w:style w:type="paragraph" w:customStyle="1" w:styleId="507">
    <w:name w:val="xl70"/>
    <w:basedOn w:val="1"/>
    <w:autoRedefine/>
    <w:qFormat/>
    <w:uiPriority w:val="0"/>
    <w:pPr>
      <w:widowControl/>
      <w:pBdr>
        <w:bottom w:val="single" w:color="000000" w:sz="8" w:space="0"/>
        <w:right w:val="single" w:color="000000" w:sz="8" w:space="0"/>
      </w:pBdr>
      <w:spacing w:before="100" w:beforeAutospacing="1" w:after="100" w:afterAutospacing="1"/>
      <w:jc w:val="center"/>
    </w:pPr>
    <w:rPr>
      <w:rFonts w:ascii="Times New Roman" w:hAnsi="Times New Roman"/>
      <w:kern w:val="0"/>
      <w:sz w:val="20"/>
      <w:szCs w:val="20"/>
    </w:rPr>
  </w:style>
  <w:style w:type="paragraph" w:customStyle="1" w:styleId="508">
    <w:name w:val="内文正文"/>
    <w:basedOn w:val="1"/>
    <w:autoRedefine/>
    <w:qFormat/>
    <w:uiPriority w:val="0"/>
    <w:pPr>
      <w:adjustRightInd w:val="0"/>
      <w:snapToGrid w:val="0"/>
      <w:spacing w:line="400" w:lineRule="atLeast"/>
      <w:ind w:firstLine="200" w:firstLineChars="200"/>
    </w:pPr>
    <w:rPr>
      <w:rFonts w:ascii="宋体" w:hAnsi="Times New Roman"/>
      <w:szCs w:val="24"/>
    </w:rPr>
  </w:style>
  <w:style w:type="paragraph" w:customStyle="1" w:styleId="509">
    <w:name w:val="tab0/2"/>
    <w:basedOn w:val="1"/>
    <w:autoRedefine/>
    <w:qFormat/>
    <w:uiPriority w:val="0"/>
    <w:pPr>
      <w:widowControl/>
      <w:tabs>
        <w:tab w:val="left" w:pos="3402"/>
        <w:tab w:val="left" w:pos="5670"/>
      </w:tabs>
      <w:spacing w:after="240"/>
      <w:ind w:left="1134" w:hanging="1134"/>
      <w:jc w:val="left"/>
    </w:pPr>
    <w:rPr>
      <w:rFonts w:ascii="Arial" w:hAnsi="Arial"/>
      <w:b/>
      <w:kern w:val="0"/>
      <w:sz w:val="24"/>
      <w:szCs w:val="20"/>
      <w:lang w:eastAsia="de-DE"/>
    </w:rPr>
  </w:style>
  <w:style w:type="paragraph" w:customStyle="1" w:styleId="510">
    <w:name w:val="日期2"/>
    <w:basedOn w:val="1"/>
    <w:next w:val="1"/>
    <w:autoRedefine/>
    <w:qFormat/>
    <w:uiPriority w:val="0"/>
    <w:pPr>
      <w:adjustRightInd w:val="0"/>
      <w:spacing w:line="312" w:lineRule="atLeast"/>
      <w:textAlignment w:val="baseline"/>
    </w:pPr>
    <w:rPr>
      <w:rFonts w:ascii="Times New Roman" w:hAnsi="Times New Roman"/>
      <w:kern w:val="0"/>
      <w:sz w:val="24"/>
      <w:szCs w:val="20"/>
    </w:rPr>
  </w:style>
  <w:style w:type="paragraph" w:customStyle="1" w:styleId="511">
    <w:name w:val="正文居中_加粗"/>
    <w:basedOn w:val="1"/>
    <w:autoRedefine/>
    <w:qFormat/>
    <w:uiPriority w:val="0"/>
    <w:pPr>
      <w:spacing w:line="360" w:lineRule="auto"/>
      <w:jc w:val="center"/>
    </w:pPr>
    <w:rPr>
      <w:rFonts w:ascii="宋体" w:hAnsi="宋体"/>
      <w:b/>
      <w:sz w:val="24"/>
      <w:szCs w:val="24"/>
    </w:rPr>
  </w:style>
  <w:style w:type="paragraph" w:customStyle="1" w:styleId="512">
    <w:name w:val="Char"/>
    <w:basedOn w:val="1"/>
    <w:autoRedefine/>
    <w:qFormat/>
    <w:uiPriority w:val="0"/>
    <w:rPr>
      <w:rFonts w:ascii="仿宋_GB2312" w:hAnsi="Times New Roman" w:eastAsia="仿宋_GB2312"/>
      <w:b/>
      <w:sz w:val="32"/>
      <w:szCs w:val="32"/>
    </w:rPr>
  </w:style>
  <w:style w:type="paragraph" w:customStyle="1" w:styleId="513">
    <w:name w:val="font11"/>
    <w:basedOn w:val="1"/>
    <w:autoRedefine/>
    <w:qFormat/>
    <w:uiPriority w:val="0"/>
    <w:pPr>
      <w:widowControl/>
      <w:spacing w:before="100" w:beforeAutospacing="1" w:after="100" w:afterAutospacing="1"/>
      <w:jc w:val="left"/>
    </w:pPr>
    <w:rPr>
      <w:rFonts w:ascii="宋体" w:hAnsi="宋体" w:cs="宋体"/>
      <w:color w:val="333333"/>
      <w:kern w:val="0"/>
      <w:sz w:val="20"/>
      <w:szCs w:val="20"/>
    </w:rPr>
  </w:style>
  <w:style w:type="paragraph" w:customStyle="1" w:styleId="514">
    <w:name w:val="正文居中"/>
    <w:autoRedefine/>
    <w:qFormat/>
    <w:uiPriority w:val="0"/>
    <w:pPr>
      <w:widowControl w:val="0"/>
      <w:spacing w:line="240" w:lineRule="exact"/>
      <w:ind w:left="-105" w:leftChars="-50" w:right="-105" w:rightChars="-50"/>
      <w:jc w:val="center"/>
    </w:pPr>
    <w:rPr>
      <w:rFonts w:ascii="Times New Roman" w:hAnsi="Times New Roman" w:eastAsia="宋体" w:cs="Times New Roman"/>
      <w:bCs/>
      <w:sz w:val="18"/>
      <w:szCs w:val="18"/>
      <w:lang w:val="en-US" w:eastAsia="zh-CN" w:bidi="ar-SA"/>
    </w:rPr>
  </w:style>
  <w:style w:type="paragraph" w:customStyle="1" w:styleId="515">
    <w:name w:val="图表"/>
    <w:basedOn w:val="1"/>
    <w:link w:val="516"/>
    <w:autoRedefine/>
    <w:qFormat/>
    <w:uiPriority w:val="0"/>
    <w:pPr>
      <w:adjustRightInd w:val="0"/>
      <w:snapToGrid w:val="0"/>
      <w:jc w:val="center"/>
    </w:pPr>
    <w:rPr>
      <w:rFonts w:ascii="宋体" w:hAnsi="宋体"/>
      <w:szCs w:val="21"/>
    </w:rPr>
  </w:style>
  <w:style w:type="character" w:customStyle="1" w:styleId="516">
    <w:name w:val="图表 Char"/>
    <w:link w:val="515"/>
    <w:autoRedefine/>
    <w:qFormat/>
    <w:uiPriority w:val="0"/>
    <w:rPr>
      <w:rFonts w:ascii="宋体" w:hAnsi="宋体" w:eastAsia="宋体" w:cs="Times New Roman"/>
      <w:kern w:val="2"/>
      <w:sz w:val="21"/>
      <w:szCs w:val="21"/>
    </w:rPr>
  </w:style>
  <w:style w:type="paragraph" w:customStyle="1" w:styleId="517">
    <w:name w:val="正文浙江中烟安全"/>
    <w:basedOn w:val="1"/>
    <w:autoRedefine/>
    <w:qFormat/>
    <w:uiPriority w:val="0"/>
    <w:pPr>
      <w:spacing w:before="120" w:line="360" w:lineRule="auto"/>
      <w:ind w:firstLine="200" w:firstLineChars="200"/>
    </w:pPr>
    <w:rPr>
      <w:rFonts w:ascii="Times New Roman" w:hAnsi="Times New Roman"/>
      <w:kern w:val="0"/>
      <w:sz w:val="24"/>
      <w:szCs w:val="24"/>
    </w:rPr>
  </w:style>
  <w:style w:type="paragraph" w:customStyle="1" w:styleId="518">
    <w:name w:val="封面标准文稿编辑信息"/>
    <w:autoRedefine/>
    <w:qFormat/>
    <w:uiPriority w:val="0"/>
    <w:pPr>
      <w:spacing w:before="180" w:line="180" w:lineRule="exact"/>
      <w:jc w:val="center"/>
    </w:pPr>
    <w:rPr>
      <w:rFonts w:ascii="宋体" w:hAnsi="Times New Roman" w:eastAsia="宋体" w:cs="Times New Roman"/>
      <w:sz w:val="21"/>
      <w:lang w:val="en-US" w:eastAsia="zh-CN" w:bidi="ar-SA"/>
    </w:rPr>
  </w:style>
  <w:style w:type="paragraph" w:customStyle="1" w:styleId="519">
    <w:name w:val="af17cgridlangnp1033langf"/>
    <w:autoRedefine/>
    <w:qFormat/>
    <w:uiPriority w:val="0"/>
    <w:pPr>
      <w:widowControl w:val="0"/>
      <w:autoSpaceDE w:val="0"/>
      <w:autoSpaceDN w:val="0"/>
      <w:adjustRightInd w:val="0"/>
      <w:spacing w:before="156" w:line="360" w:lineRule="atLeast"/>
      <w:ind w:left="567" w:firstLine="510"/>
      <w:jc w:val="both"/>
    </w:pPr>
    <w:rPr>
      <w:rFonts w:ascii="Times New Roman" w:hAnsi="Times New Roman" w:eastAsia="宋体" w:cs="Times New Roman"/>
      <w:lang w:val="en-US" w:eastAsia="zh-CN" w:bidi="ar-SA"/>
    </w:rPr>
  </w:style>
  <w:style w:type="paragraph" w:customStyle="1" w:styleId="520">
    <w:name w:val="样式 样式 正文文本缩进 + 仿宋_GB2312 小四 首行缩进:  0 厘米 行距: 1.5 倍行距 + (中文) 仿宋_GB..."/>
    <w:basedOn w:val="521"/>
    <w:autoRedefine/>
    <w:qFormat/>
    <w:uiPriority w:val="0"/>
    <w:pPr>
      <w:ind w:firstLine="480" w:firstLineChars="200"/>
    </w:pPr>
  </w:style>
  <w:style w:type="paragraph" w:customStyle="1" w:styleId="521">
    <w:name w:val="样式 正文文本缩进 + 仿宋_GB2312 小四 首行缩进:  0 厘米 行距: 1.5 倍行距"/>
    <w:basedOn w:val="34"/>
    <w:autoRedefine/>
    <w:qFormat/>
    <w:uiPriority w:val="0"/>
    <w:pPr>
      <w:spacing w:line="360" w:lineRule="auto"/>
      <w:ind w:firstLine="0"/>
    </w:pPr>
    <w:rPr>
      <w:rFonts w:ascii="仿宋_GB2312" w:hAnsi="Times New Roman" w:eastAsia="新宋体"/>
      <w:spacing w:val="0"/>
      <w:sz w:val="24"/>
    </w:rPr>
  </w:style>
  <w:style w:type="paragraph" w:customStyle="1" w:styleId="522">
    <w:name w:val="xl86"/>
    <w:basedOn w:val="1"/>
    <w:autoRedefine/>
    <w:qFormat/>
    <w:uiPriority w:val="0"/>
    <w:pPr>
      <w:widowControl/>
      <w:pBdr>
        <w:top w:val="single" w:color="000000" w:sz="4" w:space="0"/>
        <w:left w:val="single" w:color="000000" w:sz="4" w:space="0"/>
        <w:right w:val="single" w:color="000000" w:sz="4" w:space="0"/>
      </w:pBdr>
      <w:shd w:val="clear" w:color="auto" w:fill="FFFFFF"/>
      <w:spacing w:before="100" w:beforeAutospacing="1" w:after="100" w:afterAutospacing="1"/>
      <w:jc w:val="left"/>
    </w:pPr>
    <w:rPr>
      <w:rFonts w:ascii="宋体" w:hAnsi="宋体" w:cs="宋体"/>
      <w:color w:val="000000"/>
      <w:kern w:val="0"/>
      <w:sz w:val="18"/>
      <w:szCs w:val="18"/>
    </w:rPr>
  </w:style>
  <w:style w:type="paragraph" w:customStyle="1" w:styleId="523">
    <w:name w:val="正文样式加粗"/>
    <w:basedOn w:val="233"/>
    <w:autoRedefine/>
    <w:qFormat/>
    <w:uiPriority w:val="0"/>
    <w:pPr>
      <w:ind w:firstLine="562"/>
    </w:pPr>
    <w:rPr>
      <w:rFonts w:ascii="仿宋_GB2312" w:eastAsia="仿宋_GB2312"/>
      <w:b/>
      <w:sz w:val="28"/>
      <w:szCs w:val="28"/>
    </w:rPr>
  </w:style>
  <w:style w:type="paragraph" w:customStyle="1" w:styleId="524">
    <w:name w:val="图名"/>
    <w:basedOn w:val="23"/>
    <w:autoRedefine/>
    <w:qFormat/>
    <w:uiPriority w:val="0"/>
    <w:pPr>
      <w:spacing w:beforeLines="50" w:afterLines="50"/>
      <w:jc w:val="center"/>
    </w:pPr>
    <w:rPr>
      <w:rFonts w:ascii="Times New Roman" w:hAnsi="Times New Roman"/>
      <w:kern w:val="0"/>
      <w:sz w:val="24"/>
      <w:szCs w:val="24"/>
    </w:rPr>
  </w:style>
  <w:style w:type="paragraph" w:styleId="525">
    <w:name w:val="No Spacing"/>
    <w:link w:val="526"/>
    <w:autoRedefine/>
    <w:qFormat/>
    <w:uiPriority w:val="1"/>
    <w:pPr>
      <w:widowControl w:val="0"/>
      <w:spacing w:line="360" w:lineRule="auto"/>
      <w:ind w:firstLine="400"/>
      <w:jc w:val="both"/>
    </w:pPr>
    <w:rPr>
      <w:rFonts w:ascii="Times New Roman" w:hAnsi="Times New Roman" w:eastAsia="宋体" w:cs="Times New Roman"/>
      <w:kern w:val="2"/>
      <w:sz w:val="21"/>
      <w:szCs w:val="24"/>
      <w:lang w:val="en-US" w:eastAsia="zh-CN" w:bidi="ar-SA"/>
    </w:rPr>
  </w:style>
  <w:style w:type="character" w:customStyle="1" w:styleId="526">
    <w:name w:val="无间隔 字符1"/>
    <w:link w:val="525"/>
    <w:autoRedefine/>
    <w:qFormat/>
    <w:uiPriority w:val="1"/>
    <w:rPr>
      <w:kern w:val="2"/>
      <w:sz w:val="21"/>
      <w:szCs w:val="24"/>
    </w:rPr>
  </w:style>
  <w:style w:type="paragraph" w:customStyle="1" w:styleId="527">
    <w:name w:val="xl68"/>
    <w:basedOn w:val="1"/>
    <w:autoRedefine/>
    <w:qFormat/>
    <w:uiPriority w:val="0"/>
    <w:pPr>
      <w:widowControl/>
      <w:pBdr>
        <w:left w:val="single" w:color="000000" w:sz="12" w:space="23"/>
        <w:right w:val="single" w:color="000000" w:sz="8" w:space="0"/>
      </w:pBdr>
      <w:spacing w:before="100" w:beforeAutospacing="1" w:after="100" w:afterAutospacing="1"/>
      <w:ind w:firstLine="100" w:firstLineChars="100"/>
      <w:jc w:val="left"/>
    </w:pPr>
    <w:rPr>
      <w:rFonts w:ascii="黑体" w:hAnsi="宋体" w:eastAsia="黑体" w:cs="宋体"/>
      <w:kern w:val="0"/>
      <w:sz w:val="20"/>
      <w:szCs w:val="20"/>
    </w:rPr>
  </w:style>
  <w:style w:type="paragraph" w:customStyle="1" w:styleId="528">
    <w:name w:val="xl74"/>
    <w:basedOn w:val="1"/>
    <w:autoRedefine/>
    <w:qFormat/>
    <w:uiPriority w:val="0"/>
    <w:pPr>
      <w:widowControl/>
      <w:pBdr>
        <w:top w:val="single" w:color="000000" w:sz="12" w:space="0"/>
        <w:left w:val="single" w:color="000000" w:sz="8" w:space="0"/>
        <w:right w:val="single" w:color="000000" w:sz="12" w:space="0"/>
      </w:pBdr>
      <w:shd w:val="clear" w:color="000000" w:fill="BFBFBF"/>
      <w:spacing w:before="100" w:beforeAutospacing="1" w:after="100" w:afterAutospacing="1"/>
      <w:jc w:val="center"/>
    </w:pPr>
    <w:rPr>
      <w:rFonts w:ascii="黑体" w:hAnsi="宋体" w:eastAsia="黑体" w:cs="宋体"/>
      <w:kern w:val="0"/>
      <w:sz w:val="20"/>
      <w:szCs w:val="20"/>
    </w:rPr>
  </w:style>
  <w:style w:type="paragraph" w:customStyle="1" w:styleId="529">
    <w:name w:val="Plain Text1"/>
    <w:basedOn w:val="1"/>
    <w:autoRedefine/>
    <w:qFormat/>
    <w:uiPriority w:val="0"/>
    <w:pPr>
      <w:autoSpaceDE w:val="0"/>
      <w:autoSpaceDN w:val="0"/>
      <w:adjustRightInd w:val="0"/>
      <w:spacing w:line="360" w:lineRule="auto"/>
    </w:pPr>
    <w:rPr>
      <w:rFonts w:hint="eastAsia" w:ascii="宋体" w:hAnsi="宋体"/>
      <w:sz w:val="24"/>
      <w:szCs w:val="20"/>
    </w:rPr>
  </w:style>
  <w:style w:type="paragraph" w:customStyle="1" w:styleId="530">
    <w:name w:val="xl102"/>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kern w:val="0"/>
      <w:sz w:val="20"/>
      <w:szCs w:val="20"/>
    </w:rPr>
  </w:style>
  <w:style w:type="paragraph" w:customStyle="1" w:styleId="531">
    <w:name w:val="xl64"/>
    <w:basedOn w:val="1"/>
    <w:autoRedefine/>
    <w:qFormat/>
    <w:uiPriority w:val="0"/>
    <w:pPr>
      <w:widowControl/>
      <w:pBdr>
        <w:bottom w:val="single" w:color="000000" w:sz="8" w:space="0"/>
        <w:right w:val="single" w:color="000000" w:sz="8" w:space="0"/>
      </w:pBdr>
      <w:shd w:val="clear" w:color="000000" w:fill="BFBFBF"/>
      <w:spacing w:before="100" w:beforeAutospacing="1" w:after="100" w:afterAutospacing="1"/>
      <w:jc w:val="center"/>
    </w:pPr>
    <w:rPr>
      <w:rFonts w:ascii="Times New Roman" w:hAnsi="Times New Roman"/>
      <w:kern w:val="0"/>
      <w:sz w:val="20"/>
      <w:szCs w:val="20"/>
    </w:rPr>
  </w:style>
  <w:style w:type="paragraph" w:customStyle="1" w:styleId="532">
    <w:name w:val="标准书脚_奇数页"/>
    <w:autoRedefine/>
    <w:qFormat/>
    <w:uiPriority w:val="0"/>
    <w:pPr>
      <w:spacing w:before="120"/>
      <w:jc w:val="right"/>
    </w:pPr>
    <w:rPr>
      <w:rFonts w:ascii="Times New Roman" w:hAnsi="Times New Roman" w:eastAsia="宋体" w:cs="Times New Roman"/>
      <w:sz w:val="18"/>
      <w:lang w:val="en-US" w:eastAsia="zh-CN" w:bidi="ar-SA"/>
    </w:rPr>
  </w:style>
  <w:style w:type="paragraph" w:customStyle="1" w:styleId="533">
    <w:name w:val="文档正文 Char"/>
    <w:basedOn w:val="1"/>
    <w:autoRedefine/>
    <w:qFormat/>
    <w:uiPriority w:val="0"/>
    <w:pPr>
      <w:adjustRightInd w:val="0"/>
      <w:spacing w:line="500" w:lineRule="atLeast"/>
      <w:ind w:firstLine="567"/>
    </w:pPr>
    <w:rPr>
      <w:rFonts w:hint="eastAsia" w:ascii="仿宋_GB2312" w:hAnsi="Times New Roman" w:eastAsia="仿宋_GB2312"/>
      <w:sz w:val="28"/>
      <w:szCs w:val="24"/>
    </w:rPr>
  </w:style>
  <w:style w:type="paragraph" w:customStyle="1" w:styleId="534">
    <w:name w:val="Proposals body"/>
    <w:basedOn w:val="1"/>
    <w:next w:val="1"/>
    <w:autoRedefine/>
    <w:qFormat/>
    <w:uiPriority w:val="0"/>
    <w:pPr>
      <w:widowControl/>
      <w:spacing w:line="360" w:lineRule="auto"/>
      <w:jc w:val="left"/>
    </w:pPr>
    <w:rPr>
      <w:rFonts w:ascii="宋体" w:hAnsi="Times New Roman"/>
      <w:snapToGrid w:val="0"/>
      <w:color w:val="000000"/>
      <w:kern w:val="0"/>
      <w:sz w:val="24"/>
      <w:szCs w:val="20"/>
    </w:rPr>
  </w:style>
  <w:style w:type="paragraph" w:customStyle="1" w:styleId="535">
    <w:name w:val="新昌图表样式"/>
    <w:basedOn w:val="23"/>
    <w:autoRedefine/>
    <w:qFormat/>
    <w:uiPriority w:val="0"/>
    <w:pPr>
      <w:spacing w:beforeLines="50" w:afterLines="50"/>
      <w:jc w:val="center"/>
    </w:pPr>
    <w:rPr>
      <w:rFonts w:ascii="黑体"/>
      <w:kern w:val="0"/>
      <w:sz w:val="24"/>
      <w:szCs w:val="24"/>
    </w:rPr>
  </w:style>
  <w:style w:type="paragraph" w:customStyle="1" w:styleId="536">
    <w:name w:val="Char Char Char"/>
    <w:basedOn w:val="1"/>
    <w:autoRedefine/>
    <w:qFormat/>
    <w:uiPriority w:val="0"/>
    <w:rPr>
      <w:rFonts w:ascii="Tahoma" w:hAnsi="Tahoma"/>
      <w:sz w:val="24"/>
      <w:szCs w:val="20"/>
    </w:rPr>
  </w:style>
  <w:style w:type="paragraph" w:customStyle="1" w:styleId="537">
    <w:name w:val="样式 样式 标题 4 + 段后: 0.5 行1"/>
    <w:basedOn w:val="538"/>
    <w:next w:val="49"/>
    <w:autoRedefine/>
    <w:qFormat/>
    <w:uiPriority w:val="0"/>
    <w:pPr>
      <w:numPr>
        <w:ilvl w:val="1"/>
        <w:numId w:val="6"/>
      </w:numPr>
      <w:tabs>
        <w:tab w:val="left" w:pos="2040"/>
      </w:tabs>
      <w:spacing w:after="120"/>
      <w:ind w:left="0" w:firstLine="0"/>
    </w:pPr>
  </w:style>
  <w:style w:type="paragraph" w:customStyle="1" w:styleId="538">
    <w:name w:val="样式 标题 4 + 段后: 0.5 行"/>
    <w:basedOn w:val="7"/>
    <w:autoRedefine/>
    <w:qFormat/>
    <w:uiPriority w:val="0"/>
    <w:pPr>
      <w:keepLines w:val="0"/>
      <w:numPr>
        <w:ilvl w:val="3"/>
        <w:numId w:val="14"/>
      </w:numPr>
      <w:spacing w:before="120" w:afterLines="50" w:line="240" w:lineRule="auto"/>
      <w:jc w:val="left"/>
    </w:pPr>
    <w:rPr>
      <w:rFonts w:ascii="宋体" w:hAnsi="Times New Roman" w:eastAsia="宋体" w:cs="宋体"/>
      <w:snapToGrid w:val="0"/>
      <w:kern w:val="0"/>
      <w:sz w:val="21"/>
      <w:szCs w:val="20"/>
    </w:rPr>
  </w:style>
  <w:style w:type="paragraph" w:customStyle="1" w:styleId="539">
    <w:name w:val="金保标题2"/>
    <w:basedOn w:val="4"/>
    <w:next w:val="1"/>
    <w:autoRedefine/>
    <w:qFormat/>
    <w:uiPriority w:val="0"/>
    <w:pPr>
      <w:tabs>
        <w:tab w:val="left" w:pos="709"/>
      </w:tabs>
      <w:spacing w:line="360" w:lineRule="auto"/>
    </w:pPr>
    <w:rPr>
      <w:rFonts w:ascii="Times New Roman" w:hAnsi="Times New Roman"/>
      <w:kern w:val="0"/>
      <w:sz w:val="28"/>
      <w:szCs w:val="28"/>
    </w:rPr>
  </w:style>
  <w:style w:type="paragraph" w:customStyle="1" w:styleId="540">
    <w:name w:val="xl81"/>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kern w:val="0"/>
      <w:sz w:val="20"/>
      <w:szCs w:val="20"/>
    </w:rPr>
  </w:style>
  <w:style w:type="paragraph" w:customStyle="1" w:styleId="541">
    <w:name w:val="贷方"/>
    <w:basedOn w:val="1"/>
    <w:autoRedefine/>
    <w:qFormat/>
    <w:uiPriority w:val="0"/>
    <w:pPr>
      <w:ind w:left="1890" w:leftChars="900"/>
    </w:pPr>
    <w:rPr>
      <w:rFonts w:ascii="Times New Roman" w:hAnsi="Times New Roman"/>
      <w:sz w:val="24"/>
      <w:szCs w:val="24"/>
    </w:rPr>
  </w:style>
  <w:style w:type="paragraph" w:customStyle="1" w:styleId="542">
    <w:name w:val="linyang-正文"/>
    <w:basedOn w:val="1"/>
    <w:autoRedefine/>
    <w:qFormat/>
    <w:uiPriority w:val="0"/>
    <w:pPr>
      <w:spacing w:before="120" w:after="120" w:line="400" w:lineRule="exact"/>
      <w:ind w:firstLine="200" w:firstLineChars="200"/>
    </w:pPr>
    <w:rPr>
      <w:rFonts w:ascii="Times New Roman" w:hAnsi="Times New Roman"/>
      <w:sz w:val="24"/>
      <w:szCs w:val="24"/>
    </w:rPr>
  </w:style>
  <w:style w:type="paragraph" w:customStyle="1" w:styleId="543">
    <w:name w:val="标题2"/>
    <w:basedOn w:val="4"/>
    <w:next w:val="6"/>
    <w:autoRedefine/>
    <w:qFormat/>
    <w:uiPriority w:val="0"/>
    <w:pPr>
      <w:numPr>
        <w:ilvl w:val="1"/>
        <w:numId w:val="15"/>
      </w:numPr>
      <w:spacing w:beforeLines="100" w:afterLines="100" w:line="360" w:lineRule="auto"/>
    </w:pPr>
    <w:rPr>
      <w:rFonts w:ascii="Times New Roman" w:hAnsi="Times New Roman"/>
      <w:sz w:val="30"/>
    </w:rPr>
  </w:style>
  <w:style w:type="paragraph" w:customStyle="1" w:styleId="544">
    <w:name w:val="text"/>
    <w:basedOn w:val="1"/>
    <w:autoRedefine/>
    <w:qFormat/>
    <w:uiPriority w:val="0"/>
    <w:pPr>
      <w:adjustRightInd w:val="0"/>
      <w:spacing w:before="120" w:line="360" w:lineRule="auto"/>
      <w:ind w:firstLine="425"/>
      <w:jc w:val="left"/>
      <w:textAlignment w:val="baseline"/>
    </w:pPr>
    <w:rPr>
      <w:rFonts w:ascii="宋体" w:hAnsi="Arial" w:cs="Arial"/>
      <w:bCs/>
      <w:kern w:val="0"/>
      <w:sz w:val="26"/>
      <w:szCs w:val="32"/>
    </w:rPr>
  </w:style>
  <w:style w:type="paragraph" w:customStyle="1" w:styleId="545">
    <w:name w:val="正文1"/>
    <w:basedOn w:val="26"/>
    <w:next w:val="1"/>
    <w:link w:val="546"/>
    <w:autoRedefine/>
    <w:qFormat/>
    <w:uiPriority w:val="0"/>
    <w:pPr>
      <w:shd w:val="clear" w:color="auto" w:fill="000080"/>
    </w:pPr>
    <w:rPr>
      <w:rFonts w:ascii="Tahoma" w:hAnsi="Tahoma" w:cs="Tahoma"/>
      <w:kern w:val="0"/>
      <w:szCs w:val="24"/>
    </w:rPr>
  </w:style>
  <w:style w:type="character" w:customStyle="1" w:styleId="546">
    <w:name w:val="正文1 Char"/>
    <w:link w:val="545"/>
    <w:autoRedefine/>
    <w:qFormat/>
    <w:uiPriority w:val="0"/>
    <w:rPr>
      <w:rFonts w:ascii="Tahoma" w:hAnsi="Tahoma" w:eastAsia="宋体" w:cs="Tahoma"/>
      <w:sz w:val="18"/>
      <w:szCs w:val="24"/>
      <w:shd w:val="clear" w:color="auto" w:fill="000080"/>
    </w:rPr>
  </w:style>
  <w:style w:type="paragraph" w:customStyle="1" w:styleId="547">
    <w:name w:val="xl96"/>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kern w:val="0"/>
      <w:sz w:val="20"/>
      <w:szCs w:val="20"/>
    </w:rPr>
  </w:style>
  <w:style w:type="paragraph" w:customStyle="1" w:styleId="548">
    <w:name w:val="xl82"/>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kern w:val="0"/>
      <w:sz w:val="20"/>
      <w:szCs w:val="20"/>
    </w:rPr>
  </w:style>
  <w:style w:type="paragraph" w:customStyle="1" w:styleId="549">
    <w:name w:val="xl124"/>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b/>
      <w:bCs/>
      <w:kern w:val="0"/>
      <w:sz w:val="20"/>
      <w:szCs w:val="20"/>
    </w:rPr>
  </w:style>
  <w:style w:type="paragraph" w:customStyle="1" w:styleId="550">
    <w:name w:val="小标题"/>
    <w:basedOn w:val="33"/>
    <w:autoRedefine/>
    <w:qFormat/>
    <w:uiPriority w:val="0"/>
    <w:pPr>
      <w:tabs>
        <w:tab w:val="left" w:pos="840"/>
      </w:tabs>
      <w:spacing w:before="60" w:after="60" w:line="360" w:lineRule="auto"/>
      <w:ind w:left="840" w:hanging="420"/>
    </w:pPr>
    <w:rPr>
      <w:rFonts w:eastAsia="黑体"/>
      <w:sz w:val="24"/>
      <w:szCs w:val="20"/>
    </w:rPr>
  </w:style>
  <w:style w:type="paragraph" w:customStyle="1" w:styleId="551">
    <w:name w:val="五号正文项目（标准）"/>
    <w:basedOn w:val="1"/>
    <w:autoRedefine/>
    <w:qFormat/>
    <w:uiPriority w:val="0"/>
    <w:pPr>
      <w:tabs>
        <w:tab w:val="left" w:pos="900"/>
      </w:tabs>
      <w:spacing w:line="400" w:lineRule="exact"/>
      <w:ind w:left="900" w:hanging="540"/>
      <w:jc w:val="left"/>
    </w:pPr>
    <w:rPr>
      <w:rFonts w:ascii="宋体" w:hAnsi="宋体"/>
      <w:color w:val="000000"/>
      <w:szCs w:val="20"/>
    </w:rPr>
  </w:style>
  <w:style w:type="paragraph" w:customStyle="1" w:styleId="552">
    <w:name w:val="pbullet2cmt"/>
    <w:basedOn w:val="1"/>
    <w:autoRedefine/>
    <w:qFormat/>
    <w:uiPriority w:val="0"/>
    <w:pPr>
      <w:widowControl/>
      <w:spacing w:before="100" w:beforeAutospacing="1" w:after="100" w:afterAutospacing="1"/>
      <w:jc w:val="left"/>
    </w:pPr>
    <w:rPr>
      <w:rFonts w:ascii="宋体" w:hAnsi="宋体" w:cs="宋体"/>
      <w:kern w:val="0"/>
      <w:sz w:val="24"/>
      <w:szCs w:val="24"/>
    </w:rPr>
  </w:style>
  <w:style w:type="paragraph" w:customStyle="1" w:styleId="553">
    <w:name w:val="xl100"/>
    <w:basedOn w:val="1"/>
    <w:autoRedefine/>
    <w:qFormat/>
    <w:uiPriority w:val="0"/>
    <w:pPr>
      <w:widowControl/>
      <w:spacing w:before="100" w:beforeAutospacing="1" w:after="100" w:afterAutospacing="1"/>
    </w:pPr>
    <w:rPr>
      <w:rFonts w:ascii="宋体" w:hAnsi="宋体" w:cs="宋体"/>
      <w:color w:val="000000"/>
      <w:kern w:val="0"/>
      <w:szCs w:val="21"/>
    </w:rPr>
  </w:style>
  <w:style w:type="paragraph" w:customStyle="1" w:styleId="554">
    <w:name w:val="S4-L15-C"/>
    <w:basedOn w:val="1"/>
    <w:autoRedefine/>
    <w:qFormat/>
    <w:uiPriority w:val="0"/>
    <w:pPr>
      <w:spacing w:after="120" w:line="360" w:lineRule="auto"/>
      <w:jc w:val="center"/>
    </w:pPr>
    <w:rPr>
      <w:rFonts w:ascii="Times New Roman" w:hAnsi="Times New Roman"/>
      <w:szCs w:val="21"/>
    </w:rPr>
  </w:style>
  <w:style w:type="paragraph" w:customStyle="1" w:styleId="555">
    <w:name w:val="P2"/>
    <w:basedOn w:val="1"/>
    <w:autoRedefine/>
    <w:qFormat/>
    <w:uiPriority w:val="0"/>
    <w:pPr>
      <w:widowControl/>
      <w:spacing w:before="240" w:line="240" w:lineRule="atLeast"/>
      <w:ind w:left="578"/>
      <w:jc w:val="left"/>
    </w:pPr>
    <w:rPr>
      <w:rFonts w:ascii="Times New Roman" w:hAnsi="Times New Roman"/>
      <w:b/>
      <w:kern w:val="0"/>
      <w:szCs w:val="21"/>
      <w:lang w:val="en-AU" w:eastAsia="en-US"/>
    </w:rPr>
  </w:style>
  <w:style w:type="paragraph" w:customStyle="1" w:styleId="556">
    <w:name w:val="f656565_12"/>
    <w:basedOn w:val="1"/>
    <w:autoRedefine/>
    <w:qFormat/>
    <w:uiPriority w:val="0"/>
    <w:pPr>
      <w:widowControl/>
      <w:spacing w:before="100" w:beforeAutospacing="1" w:after="100" w:afterAutospacing="1" w:line="300" w:lineRule="atLeast"/>
      <w:jc w:val="left"/>
    </w:pPr>
    <w:rPr>
      <w:rFonts w:ascii="Arial" w:hAnsi="Arial" w:cs="Arial"/>
      <w:color w:val="656565"/>
      <w:kern w:val="0"/>
      <w:sz w:val="17"/>
      <w:szCs w:val="17"/>
    </w:rPr>
  </w:style>
  <w:style w:type="paragraph" w:customStyle="1" w:styleId="557">
    <w:name w:val="标题1"/>
    <w:basedOn w:val="43"/>
    <w:autoRedefine/>
    <w:qFormat/>
    <w:uiPriority w:val="0"/>
    <w:pPr>
      <w:spacing w:line="360" w:lineRule="auto"/>
    </w:pPr>
    <w:rPr>
      <w:b/>
      <w:sz w:val="30"/>
      <w:szCs w:val="20"/>
    </w:rPr>
  </w:style>
  <w:style w:type="paragraph" w:customStyle="1" w:styleId="558">
    <w:name w:val="Normal0"/>
    <w:autoRedefine/>
    <w:qFormat/>
    <w:uiPriority w:val="0"/>
    <w:rPr>
      <w:rFonts w:ascii="Times New Roman" w:hAnsi="Times New Roman" w:eastAsia="宋体" w:cs="Times New Roman"/>
      <w:lang w:val="en-US" w:eastAsia="en-US" w:bidi="ar-SA"/>
    </w:rPr>
  </w:style>
  <w:style w:type="paragraph" w:customStyle="1" w:styleId="559">
    <w:name w:val="Char6"/>
    <w:basedOn w:val="1"/>
    <w:autoRedefine/>
    <w:qFormat/>
    <w:uiPriority w:val="0"/>
    <w:pPr>
      <w:tabs>
        <w:tab w:val="left" w:pos="432"/>
      </w:tabs>
      <w:ind w:left="432" w:hanging="432"/>
    </w:pPr>
    <w:rPr>
      <w:rFonts w:ascii="Times New Roman" w:hAnsi="Times New Roman"/>
      <w:sz w:val="24"/>
      <w:szCs w:val="24"/>
    </w:rPr>
  </w:style>
  <w:style w:type="paragraph" w:customStyle="1" w:styleId="560">
    <w:name w:val="样式 标题 3(A-3)sect1.2.3h3H3level_3PIM 3Level 3 HeadHeading..."/>
    <w:basedOn w:val="6"/>
    <w:autoRedefine/>
    <w:qFormat/>
    <w:uiPriority w:val="0"/>
    <w:rPr>
      <w:rFonts w:ascii="Arial" w:hAnsi="Arial"/>
      <w:sz w:val="30"/>
    </w:rPr>
  </w:style>
  <w:style w:type="paragraph" w:customStyle="1" w:styleId="561">
    <w:name w:val="书籍标题3"/>
    <w:basedOn w:val="1"/>
    <w:autoRedefine/>
    <w:qFormat/>
    <w:uiPriority w:val="0"/>
    <w:pPr>
      <w:tabs>
        <w:tab w:val="left" w:pos="840"/>
      </w:tabs>
      <w:spacing w:beforeLines="100" w:afterLines="100"/>
      <w:ind w:left="840" w:hanging="420"/>
      <w:jc w:val="left"/>
      <w:outlineLvl w:val="2"/>
    </w:pPr>
    <w:rPr>
      <w:rFonts w:ascii="Times New Roman" w:hAnsi="Times New Roman"/>
      <w:b/>
      <w:bCs/>
      <w:spacing w:val="20"/>
      <w:sz w:val="28"/>
      <w:szCs w:val="28"/>
    </w:rPr>
  </w:style>
  <w:style w:type="paragraph" w:customStyle="1" w:styleId="562">
    <w:name w:val="Char1"/>
    <w:basedOn w:val="1"/>
    <w:autoRedefine/>
    <w:qFormat/>
    <w:uiPriority w:val="0"/>
    <w:pPr>
      <w:spacing w:beforeLines="20" w:afterLines="20"/>
    </w:pPr>
    <w:rPr>
      <w:rFonts w:ascii="楷体_GB2312" w:hAnsi="宋体" w:eastAsia="楷体_GB2312" w:cs="Arial"/>
      <w:kern w:val="0"/>
      <w:sz w:val="24"/>
      <w:szCs w:val="24"/>
    </w:rPr>
  </w:style>
  <w:style w:type="paragraph" w:customStyle="1" w:styleId="563">
    <w:name w:val="xl90"/>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color w:val="000000"/>
      <w:kern w:val="0"/>
      <w:sz w:val="20"/>
      <w:szCs w:val="20"/>
    </w:rPr>
  </w:style>
  <w:style w:type="paragraph" w:customStyle="1" w:styleId="564">
    <w:name w:val="flType"/>
    <w:basedOn w:val="1"/>
    <w:autoRedefine/>
    <w:qFormat/>
    <w:uiPriority w:val="0"/>
    <w:pPr>
      <w:adjustRightInd w:val="0"/>
      <w:spacing w:before="560" w:after="120" w:line="360" w:lineRule="atLeast"/>
      <w:jc w:val="center"/>
      <w:textAlignment w:val="baseline"/>
    </w:pPr>
    <w:rPr>
      <w:rFonts w:ascii="Arial" w:hAnsi="Times New Roman" w:eastAsia="黑体"/>
      <w:kern w:val="0"/>
      <w:sz w:val="28"/>
      <w:szCs w:val="20"/>
    </w:rPr>
  </w:style>
  <w:style w:type="paragraph" w:customStyle="1" w:styleId="565">
    <w:name w:val="msoaccenttext3"/>
    <w:autoRedefine/>
    <w:qFormat/>
    <w:uiPriority w:val="0"/>
    <w:rPr>
      <w:rFonts w:ascii="Century Schoolbook" w:hAnsi="Century Schoolbook" w:eastAsia="宋体" w:cs="宋体"/>
      <w:color w:val="FFFFFF"/>
      <w:kern w:val="28"/>
      <w:sz w:val="13"/>
      <w:szCs w:val="13"/>
      <w:lang w:val="en-US" w:eastAsia="zh-CN" w:bidi="ar-SA"/>
    </w:rPr>
  </w:style>
  <w:style w:type="paragraph" w:customStyle="1" w:styleId="566">
    <w:name w:val="正文缩进1"/>
    <w:basedOn w:val="1"/>
    <w:autoRedefine/>
    <w:qFormat/>
    <w:uiPriority w:val="0"/>
    <w:pPr>
      <w:autoSpaceDE w:val="0"/>
      <w:autoSpaceDN w:val="0"/>
      <w:adjustRightInd w:val="0"/>
      <w:spacing w:after="180" w:line="310" w:lineRule="auto"/>
      <w:ind w:firstLine="420"/>
      <w:jc w:val="left"/>
    </w:pPr>
    <w:rPr>
      <w:rFonts w:ascii="Times New Roman" w:hAnsi="Times New Roman"/>
      <w:kern w:val="0"/>
      <w:sz w:val="20"/>
      <w:szCs w:val="20"/>
    </w:rPr>
  </w:style>
  <w:style w:type="paragraph" w:customStyle="1" w:styleId="567">
    <w:name w:val="文档正文"/>
    <w:basedOn w:val="1"/>
    <w:link w:val="568"/>
    <w:autoRedefine/>
    <w:qFormat/>
    <w:uiPriority w:val="0"/>
    <w:pPr>
      <w:adjustRightInd w:val="0"/>
      <w:spacing w:line="440" w:lineRule="exact"/>
      <w:ind w:firstLine="567"/>
      <w:textAlignment w:val="baseline"/>
    </w:pPr>
    <w:rPr>
      <w:rFonts w:ascii="Arial Narrow" w:hAnsi="Arial Narrow"/>
      <w:kern w:val="0"/>
      <w:sz w:val="24"/>
      <w:szCs w:val="24"/>
    </w:rPr>
  </w:style>
  <w:style w:type="character" w:customStyle="1" w:styleId="568">
    <w:name w:val="文档正文 Char1"/>
    <w:link w:val="567"/>
    <w:autoRedefine/>
    <w:qFormat/>
    <w:uiPriority w:val="0"/>
    <w:rPr>
      <w:rFonts w:ascii="Arial Narrow" w:hAnsi="Arial Narrow" w:eastAsia="宋体" w:cs="Times New Roman"/>
      <w:sz w:val="24"/>
      <w:szCs w:val="24"/>
    </w:rPr>
  </w:style>
  <w:style w:type="paragraph" w:customStyle="1" w:styleId="569">
    <w:name w:val="Char Char Char Char2"/>
    <w:basedOn w:val="1"/>
    <w:autoRedefine/>
    <w:qFormat/>
    <w:uiPriority w:val="0"/>
    <w:pPr>
      <w:widowControl/>
      <w:spacing w:after="160" w:line="240" w:lineRule="exact"/>
      <w:jc w:val="left"/>
    </w:pPr>
    <w:rPr>
      <w:rFonts w:ascii="Verdana" w:hAnsi="Verdana" w:eastAsia="仿宋_GB2312"/>
      <w:kern w:val="0"/>
      <w:sz w:val="24"/>
      <w:szCs w:val="20"/>
      <w:lang w:eastAsia="en-US"/>
    </w:rPr>
  </w:style>
  <w:style w:type="paragraph" w:customStyle="1" w:styleId="570">
    <w:name w:val="普通 (Web)"/>
    <w:basedOn w:val="1"/>
    <w:autoRedefine/>
    <w:qFormat/>
    <w:uiPriority w:val="0"/>
    <w:pPr>
      <w:widowControl/>
      <w:spacing w:before="100" w:beforeAutospacing="1" w:after="100" w:afterAutospacing="1"/>
      <w:jc w:val="left"/>
    </w:pPr>
    <w:rPr>
      <w:rFonts w:ascii="宋体" w:hAnsi="宋体"/>
      <w:kern w:val="0"/>
      <w:sz w:val="24"/>
      <w:szCs w:val="20"/>
    </w:rPr>
  </w:style>
  <w:style w:type="paragraph" w:customStyle="1" w:styleId="571">
    <w:name w:val="xl107"/>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kern w:val="0"/>
      <w:sz w:val="20"/>
      <w:szCs w:val="20"/>
    </w:rPr>
  </w:style>
  <w:style w:type="paragraph" w:customStyle="1" w:styleId="572">
    <w:name w:val="Normal Indent1"/>
    <w:basedOn w:val="1"/>
    <w:autoRedefine/>
    <w:qFormat/>
    <w:uiPriority w:val="0"/>
    <w:pPr>
      <w:ind w:firstLine="420"/>
    </w:pPr>
    <w:rPr>
      <w:rFonts w:ascii="Times New Roman" w:hAnsi="Times New Roman"/>
      <w:szCs w:val="20"/>
    </w:rPr>
  </w:style>
  <w:style w:type="paragraph" w:customStyle="1" w:styleId="573">
    <w:name w:val="pa-17"/>
    <w:basedOn w:val="1"/>
    <w:autoRedefine/>
    <w:qFormat/>
    <w:uiPriority w:val="0"/>
    <w:pPr>
      <w:widowControl/>
      <w:spacing w:before="150" w:after="150"/>
      <w:jc w:val="left"/>
    </w:pPr>
    <w:rPr>
      <w:rFonts w:ascii="宋体" w:hAnsi="宋体" w:cs="宋体"/>
      <w:kern w:val="0"/>
      <w:sz w:val="24"/>
      <w:szCs w:val="24"/>
    </w:rPr>
  </w:style>
  <w:style w:type="paragraph" w:customStyle="1" w:styleId="574">
    <w:name w:val="小四 段落 宋体 Char Char"/>
    <w:basedOn w:val="1"/>
    <w:autoRedefine/>
    <w:qFormat/>
    <w:uiPriority w:val="0"/>
    <w:pPr>
      <w:spacing w:line="360" w:lineRule="auto"/>
      <w:ind w:firstLine="480" w:firstLineChars="200"/>
    </w:pPr>
    <w:rPr>
      <w:rFonts w:ascii="宋体" w:hAnsi="宋体"/>
      <w:sz w:val="24"/>
      <w:szCs w:val="24"/>
    </w:rPr>
  </w:style>
  <w:style w:type="paragraph" w:customStyle="1" w:styleId="575">
    <w:name w:val="Char9"/>
    <w:basedOn w:val="1"/>
    <w:autoRedefine/>
    <w:qFormat/>
    <w:uiPriority w:val="0"/>
    <w:pPr>
      <w:adjustRightInd w:val="0"/>
      <w:textAlignment w:val="baseline"/>
    </w:pPr>
    <w:rPr>
      <w:rFonts w:ascii="Tahoma" w:hAnsi="Tahoma"/>
      <w:sz w:val="24"/>
      <w:szCs w:val="20"/>
    </w:rPr>
  </w:style>
  <w:style w:type="paragraph" w:customStyle="1" w:styleId="576">
    <w:name w:val="样式 正文缩进正文（首行缩进两字）四号四号1四号2四号11特点正文非缩进段1ALT+ZPI正文文字首行缩进...2"/>
    <w:basedOn w:val="5"/>
    <w:autoRedefine/>
    <w:qFormat/>
    <w:uiPriority w:val="0"/>
    <w:pPr>
      <w:spacing w:beforeLines="50" w:line="360" w:lineRule="exact"/>
      <w:ind w:firstLine="200" w:firstLineChars="200"/>
    </w:pPr>
    <w:rPr>
      <w:rFonts w:ascii="宋体" w:hAnsi="Times New Roman" w:cs="宋体"/>
      <w:bCs/>
      <w:kern w:val="0"/>
      <w:sz w:val="24"/>
    </w:rPr>
  </w:style>
  <w:style w:type="paragraph" w:customStyle="1" w:styleId="577">
    <w:name w:val="批注主题11"/>
    <w:basedOn w:val="28"/>
    <w:next w:val="28"/>
    <w:autoRedefine/>
    <w:qFormat/>
    <w:uiPriority w:val="0"/>
    <w:rPr>
      <w:b/>
      <w:bCs/>
      <w:kern w:val="0"/>
      <w:sz w:val="20"/>
      <w:szCs w:val="20"/>
    </w:rPr>
  </w:style>
  <w:style w:type="paragraph" w:customStyle="1" w:styleId="578">
    <w:name w:val="xl89"/>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kern w:val="0"/>
      <w:sz w:val="20"/>
      <w:szCs w:val="20"/>
    </w:rPr>
  </w:style>
  <w:style w:type="paragraph" w:customStyle="1" w:styleId="579">
    <w:name w:val="最新标题1"/>
    <w:basedOn w:val="580"/>
    <w:next w:val="582"/>
    <w:autoRedefine/>
    <w:qFormat/>
    <w:uiPriority w:val="0"/>
    <w:pPr>
      <w:tabs>
        <w:tab w:val="left" w:pos="1140"/>
      </w:tabs>
      <w:spacing w:after="120"/>
    </w:pPr>
    <w:rPr>
      <w:bCs/>
    </w:rPr>
  </w:style>
  <w:style w:type="paragraph" w:customStyle="1" w:styleId="580">
    <w:name w:val="样式 标题1"/>
    <w:basedOn w:val="581"/>
    <w:next w:val="582"/>
    <w:autoRedefine/>
    <w:qFormat/>
    <w:uiPriority w:val="0"/>
    <w:pPr>
      <w:tabs>
        <w:tab w:val="left" w:pos="1140"/>
      </w:tabs>
      <w:spacing w:after="50"/>
      <w:ind w:left="1140" w:hanging="720"/>
    </w:pPr>
    <w:rPr>
      <w:bCs w:val="0"/>
      <w:sz w:val="32"/>
    </w:rPr>
  </w:style>
  <w:style w:type="paragraph" w:customStyle="1" w:styleId="581">
    <w:name w:val="样式 标题 1 + 段后: 0.5 行"/>
    <w:basedOn w:val="3"/>
    <w:autoRedefine/>
    <w:qFormat/>
    <w:uiPriority w:val="0"/>
    <w:pPr>
      <w:keepNext/>
      <w:autoSpaceDE/>
      <w:autoSpaceDN/>
      <w:adjustRightInd/>
      <w:spacing w:before="120" w:afterLines="50" w:line="240" w:lineRule="auto"/>
      <w:jc w:val="left"/>
    </w:pPr>
    <w:rPr>
      <w:rFonts w:ascii="宋体" w:eastAsia="宋体" w:cs="宋体"/>
      <w:snapToGrid w:val="0"/>
      <w:sz w:val="28"/>
      <w:szCs w:val="20"/>
    </w:rPr>
  </w:style>
  <w:style w:type="paragraph" w:customStyle="1" w:styleId="582">
    <w:name w:val="最新标题2"/>
    <w:basedOn w:val="583"/>
    <w:next w:val="584"/>
    <w:autoRedefine/>
    <w:qFormat/>
    <w:uiPriority w:val="0"/>
    <w:pPr>
      <w:spacing w:after="120"/>
    </w:pPr>
  </w:style>
  <w:style w:type="paragraph" w:customStyle="1" w:styleId="583">
    <w:name w:val="样式 标题 2"/>
    <w:basedOn w:val="4"/>
    <w:next w:val="584"/>
    <w:autoRedefine/>
    <w:qFormat/>
    <w:uiPriority w:val="0"/>
    <w:pPr>
      <w:keepLines w:val="0"/>
      <w:spacing w:before="120" w:afterLines="50" w:line="240" w:lineRule="auto"/>
      <w:ind w:left="380" w:hanging="380"/>
      <w:jc w:val="left"/>
    </w:pPr>
    <w:rPr>
      <w:rFonts w:ascii="宋体" w:hAnsi="Times New Roman" w:eastAsia="宋体" w:cs="宋体"/>
      <w:snapToGrid w:val="0"/>
      <w:kern w:val="0"/>
      <w:sz w:val="28"/>
      <w:szCs w:val="20"/>
    </w:rPr>
  </w:style>
  <w:style w:type="paragraph" w:customStyle="1" w:styleId="584">
    <w:name w:val="最新标题3"/>
    <w:basedOn w:val="585"/>
    <w:next w:val="586"/>
    <w:autoRedefine/>
    <w:qFormat/>
    <w:uiPriority w:val="0"/>
    <w:pPr>
      <w:spacing w:after="120"/>
    </w:pPr>
  </w:style>
  <w:style w:type="paragraph" w:customStyle="1" w:styleId="585">
    <w:name w:val="样式 标题 3"/>
    <w:basedOn w:val="6"/>
    <w:next w:val="586"/>
    <w:autoRedefine/>
    <w:qFormat/>
    <w:uiPriority w:val="0"/>
    <w:pPr>
      <w:keepLines w:val="0"/>
      <w:spacing w:before="120" w:afterLines="50"/>
      <w:jc w:val="left"/>
    </w:pPr>
    <w:rPr>
      <w:rFonts w:ascii="宋体" w:cs="宋体"/>
      <w:snapToGrid w:val="0"/>
      <w:kern w:val="0"/>
      <w:szCs w:val="20"/>
    </w:rPr>
  </w:style>
  <w:style w:type="paragraph" w:customStyle="1" w:styleId="586">
    <w:name w:val="最新标题4"/>
    <w:basedOn w:val="587"/>
    <w:next w:val="1"/>
    <w:autoRedefine/>
    <w:qFormat/>
    <w:uiPriority w:val="0"/>
    <w:pPr>
      <w:tabs>
        <w:tab w:val="left" w:pos="864"/>
        <w:tab w:val="left" w:pos="2040"/>
        <w:tab w:val="left" w:pos="2100"/>
      </w:tabs>
      <w:spacing w:after="120"/>
      <w:ind w:left="0" w:firstLine="0"/>
    </w:pPr>
  </w:style>
  <w:style w:type="paragraph" w:customStyle="1" w:styleId="587">
    <w:name w:val="样式 标题 4"/>
    <w:basedOn w:val="588"/>
    <w:next w:val="589"/>
    <w:autoRedefine/>
    <w:qFormat/>
    <w:uiPriority w:val="0"/>
    <w:pPr>
      <w:tabs>
        <w:tab w:val="left" w:pos="864"/>
        <w:tab w:val="left" w:pos="2040"/>
        <w:tab w:val="left" w:pos="2100"/>
      </w:tabs>
      <w:spacing w:after="50"/>
      <w:ind w:left="2100" w:hanging="420"/>
    </w:pPr>
  </w:style>
  <w:style w:type="paragraph" w:customStyle="1" w:styleId="588">
    <w:name w:val="样式 标题 4Chapter X.X.X.X. + 段后: 0.5 行1"/>
    <w:basedOn w:val="538"/>
    <w:autoRedefine/>
    <w:qFormat/>
    <w:uiPriority w:val="0"/>
    <w:pPr>
      <w:numPr>
        <w:ilvl w:val="0"/>
        <w:numId w:val="0"/>
      </w:numPr>
      <w:tabs>
        <w:tab w:val="left" w:pos="864"/>
      </w:tabs>
      <w:spacing w:after="120"/>
      <w:ind w:left="864" w:hanging="864"/>
    </w:pPr>
  </w:style>
  <w:style w:type="paragraph" w:customStyle="1" w:styleId="589">
    <w:name w:val="样式 正文"/>
    <w:basedOn w:val="1"/>
    <w:next w:val="1"/>
    <w:autoRedefine/>
    <w:qFormat/>
    <w:uiPriority w:val="0"/>
    <w:pPr>
      <w:numPr>
        <w:ilvl w:val="2"/>
        <w:numId w:val="6"/>
      </w:numPr>
      <w:spacing w:afterLines="50"/>
      <w:jc w:val="left"/>
    </w:pPr>
    <w:rPr>
      <w:rFonts w:ascii="宋体" w:hAnsi="Times New Roman" w:cs="宋体"/>
      <w:snapToGrid w:val="0"/>
      <w:kern w:val="0"/>
      <w:szCs w:val="20"/>
    </w:rPr>
  </w:style>
  <w:style w:type="paragraph" w:customStyle="1" w:styleId="590">
    <w:name w:val="缺省文本"/>
    <w:basedOn w:val="1"/>
    <w:autoRedefine/>
    <w:qFormat/>
    <w:uiPriority w:val="0"/>
    <w:pPr>
      <w:autoSpaceDE w:val="0"/>
      <w:autoSpaceDN w:val="0"/>
      <w:adjustRightInd w:val="0"/>
      <w:jc w:val="left"/>
    </w:pPr>
    <w:rPr>
      <w:rFonts w:ascii="Times New Roman" w:hAnsi="Times New Roman"/>
      <w:kern w:val="0"/>
      <w:sz w:val="24"/>
      <w:szCs w:val="20"/>
    </w:rPr>
  </w:style>
  <w:style w:type="paragraph" w:customStyle="1" w:styleId="591">
    <w:name w:val="_Style 1481"/>
    <w:next w:val="1"/>
    <w:autoRedefine/>
    <w:qFormat/>
    <w:uiPriority w:val="99"/>
    <w:pPr>
      <w:widowControl w:val="0"/>
      <w:jc w:val="both"/>
    </w:pPr>
    <w:rPr>
      <w:rFonts w:ascii="Calibri" w:hAnsi="Calibri" w:eastAsia="宋体" w:cs="Times New Roman"/>
      <w:kern w:val="2"/>
      <w:sz w:val="21"/>
      <w:szCs w:val="22"/>
      <w:lang w:val="en-US" w:eastAsia="zh-CN" w:bidi="ar-SA"/>
    </w:rPr>
  </w:style>
  <w:style w:type="paragraph" w:customStyle="1" w:styleId="592">
    <w:name w:val="样式 标题 1 + 左侧:  0 厘米 首行缩进:  0 厘米"/>
    <w:basedOn w:val="3"/>
    <w:autoRedefine/>
    <w:qFormat/>
    <w:uiPriority w:val="0"/>
    <w:pPr>
      <w:keepNext/>
      <w:keepLines/>
      <w:autoSpaceDE/>
      <w:autoSpaceDN/>
      <w:adjustRightInd/>
      <w:spacing w:after="120"/>
      <w:jc w:val="both"/>
    </w:pPr>
    <w:rPr>
      <w:rFonts w:ascii="黑体" w:eastAsia="黑体" w:cs="宋体"/>
      <w:kern w:val="44"/>
    </w:rPr>
  </w:style>
  <w:style w:type="paragraph" w:customStyle="1" w:styleId="593">
    <w:name w:val="Paragraph1"/>
    <w:basedOn w:val="1"/>
    <w:autoRedefine/>
    <w:qFormat/>
    <w:uiPriority w:val="0"/>
    <w:pPr>
      <w:spacing w:before="80" w:afterLines="50"/>
    </w:pPr>
    <w:rPr>
      <w:rFonts w:ascii="宋体" w:hAnsi="Times New Roman"/>
      <w:snapToGrid w:val="0"/>
      <w:kern w:val="0"/>
      <w:szCs w:val="20"/>
    </w:rPr>
  </w:style>
  <w:style w:type="paragraph" w:customStyle="1" w:styleId="594">
    <w:name w:val="4"/>
    <w:basedOn w:val="1"/>
    <w:autoRedefine/>
    <w:qFormat/>
    <w:uiPriority w:val="0"/>
  </w:style>
  <w:style w:type="paragraph" w:customStyle="1" w:styleId="595">
    <w:name w:val="ZJGIS-一级标题"/>
    <w:basedOn w:val="3"/>
    <w:autoRedefine/>
    <w:qFormat/>
    <w:uiPriority w:val="0"/>
    <w:pPr>
      <w:keepNext/>
      <w:keepLines/>
      <w:numPr>
        <w:ilvl w:val="0"/>
        <w:numId w:val="12"/>
      </w:numPr>
      <w:autoSpaceDE/>
      <w:autoSpaceDN/>
      <w:adjustRightInd/>
      <w:spacing w:before="60" w:after="60" w:line="240" w:lineRule="auto"/>
      <w:jc w:val="both"/>
    </w:pPr>
    <w:rPr>
      <w:rFonts w:ascii="Times New Roman" w:hAnsi="Times New Roman" w:eastAsia="华文中宋"/>
      <w:kern w:val="44"/>
      <w:sz w:val="32"/>
      <w:szCs w:val="32"/>
    </w:rPr>
  </w:style>
  <w:style w:type="paragraph" w:customStyle="1" w:styleId="596">
    <w:name w:val="中等深浅列表 2 - 强调文字颜色 21"/>
    <w:autoRedefine/>
    <w:qFormat/>
    <w:uiPriority w:val="99"/>
    <w:rPr>
      <w:rFonts w:ascii="Calibri" w:hAnsi="Calibri" w:eastAsia="宋体" w:cs="Times New Roman"/>
      <w:kern w:val="2"/>
      <w:sz w:val="21"/>
      <w:szCs w:val="22"/>
      <w:lang w:val="en-US" w:eastAsia="zh-CN" w:bidi="ar-SA"/>
    </w:rPr>
  </w:style>
  <w:style w:type="paragraph" w:customStyle="1" w:styleId="597">
    <w:name w:val="xl77"/>
    <w:basedOn w:val="1"/>
    <w:autoRedefine/>
    <w:qFormat/>
    <w:uiPriority w:val="0"/>
    <w:pPr>
      <w:widowControl/>
      <w:pBdr>
        <w:top w:val="single" w:color="000000" w:sz="12" w:space="0"/>
        <w:left w:val="single" w:color="000000" w:sz="8" w:space="0"/>
      </w:pBdr>
      <w:shd w:val="clear" w:color="000000" w:fill="BFBFBF"/>
      <w:spacing w:before="100" w:beforeAutospacing="1" w:after="100" w:afterAutospacing="1"/>
      <w:jc w:val="center"/>
    </w:pPr>
    <w:rPr>
      <w:rFonts w:ascii="黑体" w:hAnsi="宋体" w:eastAsia="黑体" w:cs="宋体"/>
      <w:kern w:val="0"/>
      <w:sz w:val="20"/>
      <w:szCs w:val="20"/>
    </w:rPr>
  </w:style>
  <w:style w:type="paragraph" w:customStyle="1" w:styleId="598">
    <w:name w:val="文本"/>
    <w:autoRedefine/>
    <w:qFormat/>
    <w:uiPriority w:val="0"/>
    <w:pPr>
      <w:spacing w:line="360" w:lineRule="auto"/>
      <w:ind w:firstLine="200" w:firstLineChars="200"/>
    </w:pPr>
    <w:rPr>
      <w:rFonts w:ascii="Times New Roman" w:hAnsi="Times New Roman" w:eastAsia="宋体" w:cs="Times New Roman"/>
      <w:kern w:val="2"/>
      <w:sz w:val="21"/>
      <w:szCs w:val="24"/>
      <w:lang w:val="en-US" w:eastAsia="zh-CN" w:bidi="ar-SA"/>
    </w:rPr>
  </w:style>
  <w:style w:type="paragraph" w:customStyle="1" w:styleId="599">
    <w:name w:val="xl104"/>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kern w:val="0"/>
      <w:sz w:val="20"/>
      <w:szCs w:val="20"/>
    </w:rPr>
  </w:style>
  <w:style w:type="paragraph" w:customStyle="1" w:styleId="600">
    <w:name w:val="Char Char Char Char1 Char Char"/>
    <w:basedOn w:val="1"/>
    <w:autoRedefine/>
    <w:qFormat/>
    <w:uiPriority w:val="0"/>
    <w:pPr>
      <w:widowControl/>
      <w:spacing w:after="160" w:line="240" w:lineRule="exact"/>
      <w:jc w:val="left"/>
    </w:pPr>
    <w:rPr>
      <w:rFonts w:ascii="Verdana" w:hAnsi="Verdana"/>
      <w:kern w:val="0"/>
      <w:sz w:val="20"/>
      <w:szCs w:val="20"/>
      <w:lang w:eastAsia="en-US"/>
    </w:rPr>
  </w:style>
  <w:style w:type="paragraph" w:customStyle="1" w:styleId="601">
    <w:name w:val="f1"/>
    <w:basedOn w:val="1"/>
    <w:autoRedefine/>
    <w:qFormat/>
    <w:uiPriority w:val="0"/>
    <w:pPr>
      <w:widowControl/>
      <w:spacing w:before="100" w:beforeAutospacing="1" w:after="100" w:afterAutospacing="1"/>
      <w:jc w:val="center"/>
    </w:pPr>
    <w:rPr>
      <w:rFonts w:ascii="Helvetica" w:hAnsi="Helvetica" w:cs="Helvetica"/>
      <w:b/>
      <w:bCs/>
      <w:color w:val="FF8080"/>
      <w:spacing w:val="160"/>
      <w:kern w:val="0"/>
      <w:sz w:val="80"/>
      <w:szCs w:val="80"/>
    </w:rPr>
  </w:style>
  <w:style w:type="paragraph" w:customStyle="1" w:styleId="602">
    <w:name w:val="Char Char1 Char Char Char Char Char Char Char Char Char Char Char Char Char"/>
    <w:basedOn w:val="1"/>
    <w:autoRedefine/>
    <w:qFormat/>
    <w:uiPriority w:val="0"/>
    <w:pPr>
      <w:widowControl/>
      <w:spacing w:after="160" w:line="240" w:lineRule="exact"/>
      <w:jc w:val="left"/>
    </w:pPr>
    <w:rPr>
      <w:rFonts w:ascii="Verdana" w:hAnsi="Verdana"/>
      <w:kern w:val="0"/>
      <w:sz w:val="20"/>
      <w:szCs w:val="20"/>
      <w:lang w:eastAsia="en-US"/>
    </w:rPr>
  </w:style>
  <w:style w:type="paragraph" w:customStyle="1" w:styleId="603">
    <w:name w:val="Char4"/>
    <w:basedOn w:val="1"/>
    <w:autoRedefine/>
    <w:qFormat/>
    <w:uiPriority w:val="0"/>
    <w:pPr>
      <w:tabs>
        <w:tab w:val="left" w:pos="432"/>
      </w:tabs>
      <w:ind w:left="432" w:hanging="432"/>
    </w:pPr>
    <w:rPr>
      <w:rFonts w:ascii="Times New Roman" w:hAnsi="Times New Roman"/>
      <w:sz w:val="24"/>
      <w:szCs w:val="24"/>
    </w:rPr>
  </w:style>
  <w:style w:type="paragraph" w:customStyle="1" w:styleId="604">
    <w:name w:val="tabletext"/>
    <w:basedOn w:val="1"/>
    <w:autoRedefine/>
    <w:qFormat/>
    <w:uiPriority w:val="0"/>
    <w:pPr>
      <w:widowControl/>
      <w:spacing w:before="100" w:beforeAutospacing="1" w:after="100" w:afterAutospacing="1"/>
      <w:jc w:val="left"/>
    </w:pPr>
    <w:rPr>
      <w:rFonts w:ascii="宋体" w:hAnsi="宋体" w:cs="宋体"/>
      <w:kern w:val="0"/>
      <w:sz w:val="24"/>
      <w:szCs w:val="24"/>
    </w:rPr>
  </w:style>
  <w:style w:type="paragraph" w:customStyle="1" w:styleId="605">
    <w:name w:val="章正文"/>
    <w:basedOn w:val="1"/>
    <w:autoRedefine/>
    <w:qFormat/>
    <w:uiPriority w:val="0"/>
    <w:pPr>
      <w:spacing w:beforeLines="50" w:after="120" w:line="300" w:lineRule="auto"/>
      <w:ind w:firstLine="480"/>
    </w:pPr>
    <w:rPr>
      <w:rFonts w:ascii="Helvetica" w:hAnsi="Helvetica"/>
      <w:kern w:val="0"/>
      <w:sz w:val="24"/>
      <w:szCs w:val="24"/>
    </w:rPr>
  </w:style>
  <w:style w:type="paragraph" w:customStyle="1" w:styleId="606">
    <w:name w:val="xl94"/>
    <w:basedOn w:val="1"/>
    <w:autoRedefine/>
    <w:qFormat/>
    <w:uiPriority w:val="0"/>
    <w:pPr>
      <w:widowControl/>
      <w:pBdr>
        <w:top w:val="single" w:color="auto" w:sz="4" w:space="0"/>
        <w:left w:val="single" w:color="auto" w:sz="4" w:space="0"/>
        <w:bottom w:val="single" w:color="auto" w:sz="4" w:space="0"/>
        <w:right w:val="single" w:color="auto" w:sz="4" w:space="0"/>
      </w:pBdr>
      <w:shd w:val="clear" w:color="auto" w:fill="FFFFFF"/>
      <w:spacing w:before="100" w:beforeAutospacing="1" w:after="100" w:afterAutospacing="1"/>
      <w:jc w:val="center"/>
    </w:pPr>
    <w:rPr>
      <w:rFonts w:ascii="宋体" w:hAnsi="宋体" w:cs="宋体"/>
      <w:color w:val="000000"/>
      <w:kern w:val="0"/>
      <w:sz w:val="20"/>
      <w:szCs w:val="20"/>
    </w:rPr>
  </w:style>
  <w:style w:type="paragraph" w:customStyle="1" w:styleId="607">
    <w:name w:val="正文首行缩进两字"/>
    <w:autoRedefine/>
    <w:qFormat/>
    <w:uiPriority w:val="0"/>
    <w:pPr>
      <w:tabs>
        <w:tab w:val="left" w:pos="840"/>
      </w:tabs>
      <w:spacing w:afterLines="50" w:line="360" w:lineRule="auto"/>
      <w:ind w:right="240"/>
      <w:jc w:val="both"/>
    </w:pPr>
    <w:rPr>
      <w:rFonts w:ascii="Times New Roman" w:hAnsi="Times New Roman" w:eastAsia="宋体" w:cs="Times New Roman"/>
      <w:sz w:val="21"/>
      <w:szCs w:val="21"/>
      <w:lang w:val="en-US" w:eastAsia="zh-CN" w:bidi="ar-SA"/>
    </w:rPr>
  </w:style>
  <w:style w:type="paragraph" w:customStyle="1" w:styleId="608">
    <w:name w:val="xl110"/>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kern w:val="0"/>
      <w:sz w:val="20"/>
      <w:szCs w:val="20"/>
    </w:rPr>
  </w:style>
  <w:style w:type="paragraph" w:customStyle="1" w:styleId="609">
    <w:name w:val="image"/>
    <w:basedOn w:val="1"/>
    <w:autoRedefine/>
    <w:qFormat/>
    <w:uiPriority w:val="0"/>
    <w:pPr>
      <w:widowControl/>
      <w:spacing w:before="360" w:after="360"/>
      <w:jc w:val="center"/>
    </w:pPr>
    <w:rPr>
      <w:rFonts w:ascii="宋体" w:hAnsi="宋体" w:cs="宋体"/>
      <w:kern w:val="0"/>
      <w:sz w:val="24"/>
      <w:szCs w:val="24"/>
    </w:rPr>
  </w:style>
  <w:style w:type="paragraph" w:customStyle="1" w:styleId="610">
    <w:name w:val="pbulletcmt"/>
    <w:basedOn w:val="1"/>
    <w:autoRedefine/>
    <w:qFormat/>
    <w:uiPriority w:val="0"/>
    <w:pPr>
      <w:widowControl/>
      <w:spacing w:before="100" w:beforeAutospacing="1" w:after="100" w:afterAutospacing="1"/>
      <w:jc w:val="left"/>
    </w:pPr>
    <w:rPr>
      <w:rFonts w:ascii="Times New Roman" w:hAnsi="Times New Roman" w:eastAsia="Times New Roman"/>
      <w:kern w:val="0"/>
      <w:sz w:val="24"/>
      <w:szCs w:val="24"/>
    </w:rPr>
  </w:style>
  <w:style w:type="paragraph" w:customStyle="1" w:styleId="611">
    <w:name w:val="Paragraph2"/>
    <w:basedOn w:val="1"/>
    <w:autoRedefine/>
    <w:qFormat/>
    <w:uiPriority w:val="0"/>
    <w:pPr>
      <w:spacing w:before="80" w:afterLines="50"/>
      <w:ind w:left="720"/>
    </w:pPr>
    <w:rPr>
      <w:rFonts w:ascii="宋体" w:hAnsi="Times New Roman"/>
      <w:snapToGrid w:val="0"/>
      <w:color w:val="000000"/>
      <w:kern w:val="0"/>
      <w:szCs w:val="20"/>
      <w:lang w:val="en-AU"/>
    </w:rPr>
  </w:style>
  <w:style w:type="paragraph" w:customStyle="1" w:styleId="612">
    <w:name w:val="技术方案正文样式"/>
    <w:basedOn w:val="1"/>
    <w:autoRedefine/>
    <w:qFormat/>
    <w:uiPriority w:val="99"/>
    <w:pPr>
      <w:autoSpaceDE w:val="0"/>
      <w:autoSpaceDN w:val="0"/>
      <w:adjustRightInd w:val="0"/>
      <w:spacing w:line="400" w:lineRule="exact"/>
      <w:ind w:firstLine="480" w:firstLineChars="200"/>
    </w:pPr>
    <w:rPr>
      <w:rFonts w:ascii="宋体" w:hAnsi="宋体" w:cs="宋体"/>
      <w:sz w:val="24"/>
      <w:szCs w:val="24"/>
    </w:rPr>
  </w:style>
  <w:style w:type="paragraph" w:customStyle="1" w:styleId="613">
    <w:name w:val="xl84"/>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kern w:val="0"/>
      <w:sz w:val="20"/>
      <w:szCs w:val="20"/>
    </w:rPr>
  </w:style>
  <w:style w:type="paragraph" w:customStyle="1" w:styleId="614">
    <w:name w:val="xl113"/>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textAlignment w:val="bottom"/>
    </w:pPr>
    <w:rPr>
      <w:rFonts w:ascii="宋体" w:hAnsi="宋体" w:cs="宋体"/>
      <w:kern w:val="0"/>
      <w:sz w:val="19"/>
      <w:szCs w:val="19"/>
    </w:rPr>
  </w:style>
  <w:style w:type="paragraph" w:customStyle="1" w:styleId="615">
    <w:name w:val="pt9"/>
    <w:basedOn w:val="1"/>
    <w:autoRedefine/>
    <w:qFormat/>
    <w:uiPriority w:val="0"/>
    <w:pPr>
      <w:widowControl/>
      <w:spacing w:before="100" w:beforeAutospacing="1" w:after="100" w:afterAutospacing="1" w:line="400" w:lineRule="atLeast"/>
      <w:jc w:val="left"/>
    </w:pPr>
    <w:rPr>
      <w:rFonts w:ascii="Arial" w:hAnsi="Arial" w:cs="Arial"/>
      <w:color w:val="00309C"/>
      <w:kern w:val="0"/>
      <w:sz w:val="18"/>
      <w:szCs w:val="18"/>
    </w:rPr>
  </w:style>
  <w:style w:type="paragraph" w:customStyle="1" w:styleId="616">
    <w:name w:val="Char Char1 Char Char Char Char1 Char Char Char"/>
    <w:basedOn w:val="1"/>
    <w:autoRedefine/>
    <w:qFormat/>
    <w:uiPriority w:val="0"/>
    <w:pPr>
      <w:adjustRightInd w:val="0"/>
      <w:spacing w:line="360" w:lineRule="atLeast"/>
      <w:textAlignment w:val="baseline"/>
    </w:pPr>
    <w:rPr>
      <w:rFonts w:ascii="Tahoma" w:hAnsi="Tahoma"/>
      <w:sz w:val="24"/>
      <w:szCs w:val="20"/>
    </w:rPr>
  </w:style>
  <w:style w:type="paragraph" w:customStyle="1" w:styleId="617">
    <w:name w:val="圆点"/>
    <w:basedOn w:val="1"/>
    <w:autoRedefine/>
    <w:qFormat/>
    <w:uiPriority w:val="0"/>
    <w:pPr>
      <w:spacing w:beforeLines="50" w:afterLines="50" w:line="360" w:lineRule="auto"/>
      <w:ind w:firstLine="480" w:firstLineChars="200"/>
    </w:pPr>
    <w:rPr>
      <w:rFonts w:ascii="仿宋_GB2312" w:hAnsi="Times New Roman" w:eastAsia="仿宋_GB2312"/>
      <w:sz w:val="24"/>
      <w:szCs w:val="24"/>
    </w:rPr>
  </w:style>
  <w:style w:type="paragraph" w:customStyle="1" w:styleId="618">
    <w:name w:val="Char7"/>
    <w:basedOn w:val="1"/>
    <w:autoRedefine/>
    <w:qFormat/>
    <w:uiPriority w:val="0"/>
    <w:pPr>
      <w:tabs>
        <w:tab w:val="left" w:pos="432"/>
      </w:tabs>
      <w:ind w:left="432" w:hanging="432"/>
    </w:pPr>
    <w:rPr>
      <w:rFonts w:ascii="Times New Roman" w:hAnsi="Times New Roman"/>
      <w:sz w:val="24"/>
      <w:szCs w:val="24"/>
    </w:rPr>
  </w:style>
  <w:style w:type="paragraph" w:customStyle="1" w:styleId="619">
    <w:name w:val="样式 样式 标题 4 + 段后: 0.5 行 + 段后: 0.5 行"/>
    <w:basedOn w:val="538"/>
    <w:autoRedefine/>
    <w:qFormat/>
    <w:uiPriority w:val="0"/>
    <w:pPr>
      <w:numPr>
        <w:ilvl w:val="0"/>
        <w:numId w:val="0"/>
      </w:numPr>
      <w:tabs>
        <w:tab w:val="left" w:pos="864"/>
      </w:tabs>
      <w:ind w:left="864" w:hanging="864"/>
    </w:pPr>
  </w:style>
  <w:style w:type="paragraph" w:customStyle="1" w:styleId="620">
    <w:name w:val="样式 标题 1 + 五号1 Char Char Char Char Char Char Char Char Char Char Char Char Char Char Char Char Char"/>
    <w:basedOn w:val="3"/>
    <w:autoRedefine/>
    <w:qFormat/>
    <w:uiPriority w:val="0"/>
    <w:pPr>
      <w:keepNext/>
      <w:keepLines/>
      <w:autoSpaceDE/>
      <w:autoSpaceDN/>
      <w:adjustRightInd/>
      <w:spacing w:line="480" w:lineRule="auto"/>
      <w:jc w:val="both"/>
    </w:pPr>
    <w:rPr>
      <w:rFonts w:eastAsia="宋体"/>
      <w:kern w:val="44"/>
      <w:sz w:val="21"/>
      <w:szCs w:val="44"/>
    </w:rPr>
  </w:style>
  <w:style w:type="paragraph" w:customStyle="1" w:styleId="621">
    <w:name w:val="_Style 148"/>
    <w:next w:val="1"/>
    <w:autoRedefine/>
    <w:qFormat/>
    <w:uiPriority w:val="99"/>
    <w:pPr>
      <w:widowControl w:val="0"/>
      <w:jc w:val="both"/>
    </w:pPr>
    <w:rPr>
      <w:rFonts w:ascii="Calibri" w:hAnsi="Calibri" w:eastAsia="宋体" w:cs="Times New Roman"/>
      <w:kern w:val="2"/>
      <w:sz w:val="21"/>
      <w:szCs w:val="22"/>
      <w:lang w:val="en-US" w:eastAsia="zh-CN" w:bidi="ar-SA"/>
    </w:rPr>
  </w:style>
  <w:style w:type="paragraph" w:customStyle="1" w:styleId="622">
    <w:name w:val="Char Char1 Char"/>
    <w:basedOn w:val="1"/>
    <w:autoRedefine/>
    <w:qFormat/>
    <w:uiPriority w:val="0"/>
    <w:rPr>
      <w:rFonts w:ascii="仿宋_GB2312" w:hAnsi="Times New Roman" w:eastAsia="仿宋_GB2312"/>
      <w:b/>
      <w:sz w:val="32"/>
      <w:szCs w:val="32"/>
    </w:rPr>
  </w:style>
  <w:style w:type="paragraph" w:customStyle="1" w:styleId="623">
    <w:name w:val="样式6"/>
    <w:basedOn w:val="1"/>
    <w:link w:val="624"/>
    <w:autoRedefine/>
    <w:qFormat/>
    <w:uiPriority w:val="0"/>
    <w:pPr>
      <w:adjustRightInd w:val="0"/>
      <w:spacing w:beforeLines="50" w:afterLines="50"/>
      <w:ind w:firstLine="669"/>
      <w:textAlignment w:val="baseline"/>
    </w:pPr>
    <w:rPr>
      <w:rFonts w:ascii="宋体" w:hAnsi="宋体"/>
      <w:kern w:val="0"/>
      <w:sz w:val="28"/>
      <w:szCs w:val="20"/>
    </w:rPr>
  </w:style>
  <w:style w:type="character" w:customStyle="1" w:styleId="624">
    <w:name w:val="样式6 Char"/>
    <w:link w:val="623"/>
    <w:autoRedefine/>
    <w:qFormat/>
    <w:uiPriority w:val="0"/>
    <w:rPr>
      <w:rFonts w:ascii="宋体" w:hAnsi="宋体" w:eastAsia="宋体" w:cs="Times New Roman"/>
      <w:sz w:val="28"/>
    </w:rPr>
  </w:style>
  <w:style w:type="paragraph" w:customStyle="1" w:styleId="625">
    <w:name w:val="段落文字"/>
    <w:basedOn w:val="80"/>
    <w:autoRedefine/>
    <w:qFormat/>
    <w:uiPriority w:val="0"/>
    <w:pPr>
      <w:spacing w:after="60"/>
      <w:ind w:left="420" w:firstLine="200" w:firstLineChars="200"/>
    </w:pPr>
    <w:rPr>
      <w:rFonts w:ascii="Times New Roman" w:hAnsi="Times New Roman"/>
      <w:szCs w:val="24"/>
    </w:rPr>
  </w:style>
  <w:style w:type="paragraph" w:customStyle="1" w:styleId="626">
    <w:name w:val="xl114"/>
    <w:basedOn w:val="1"/>
    <w:autoRedefine/>
    <w:qFormat/>
    <w:uiPriority w:val="0"/>
    <w:pPr>
      <w:widowControl/>
      <w:shd w:val="clear" w:color="auto" w:fill="FFFF00"/>
      <w:spacing w:before="100" w:beforeAutospacing="1" w:after="100" w:afterAutospacing="1"/>
      <w:jc w:val="center"/>
    </w:pPr>
    <w:rPr>
      <w:rFonts w:ascii="宋体" w:hAnsi="宋体" w:cs="宋体"/>
      <w:kern w:val="0"/>
      <w:sz w:val="24"/>
      <w:szCs w:val="24"/>
    </w:rPr>
  </w:style>
  <w:style w:type="paragraph" w:customStyle="1" w:styleId="627">
    <w:name w:val="正文-带编号1)"/>
    <w:basedOn w:val="1"/>
    <w:autoRedefine/>
    <w:qFormat/>
    <w:uiPriority w:val="0"/>
    <w:pPr>
      <w:numPr>
        <w:ilvl w:val="0"/>
        <w:numId w:val="16"/>
      </w:numPr>
      <w:spacing w:line="400" w:lineRule="exact"/>
    </w:pPr>
    <w:rPr>
      <w:rFonts w:ascii="Arial" w:hAnsi="Arial"/>
      <w:szCs w:val="24"/>
    </w:rPr>
  </w:style>
  <w:style w:type="paragraph" w:customStyle="1" w:styleId="628">
    <w:name w:val="GP有序编号2级"/>
    <w:basedOn w:val="1"/>
    <w:autoRedefine/>
    <w:qFormat/>
    <w:uiPriority w:val="0"/>
    <w:pPr>
      <w:numPr>
        <w:ilvl w:val="2"/>
        <w:numId w:val="17"/>
      </w:numPr>
      <w:tabs>
        <w:tab w:val="left" w:pos="903"/>
      </w:tabs>
      <w:spacing w:line="360" w:lineRule="auto"/>
      <w:ind w:left="947" w:hanging="420"/>
      <w:jc w:val="left"/>
    </w:pPr>
    <w:rPr>
      <w:rFonts w:ascii="Times New Roman" w:hAnsi="Times New Roman"/>
      <w:sz w:val="24"/>
      <w:szCs w:val="21"/>
    </w:rPr>
  </w:style>
  <w:style w:type="paragraph" w:customStyle="1" w:styleId="629">
    <w:name w:val="正文 New New New New New New"/>
    <w:autoRedefine/>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630">
    <w:name w:val="样式 标题 3Chapter X.X.X"/>
    <w:basedOn w:val="631"/>
    <w:autoRedefine/>
    <w:qFormat/>
    <w:uiPriority w:val="0"/>
    <w:pPr>
      <w:spacing w:after="120"/>
    </w:pPr>
  </w:style>
  <w:style w:type="paragraph" w:customStyle="1" w:styleId="631">
    <w:name w:val="标题 3Chapter X.X.X. + 段后: 0.5 行 + 段后: 0.5 行 + 段后: 0.5 行1"/>
    <w:basedOn w:val="632"/>
    <w:autoRedefine/>
    <w:qFormat/>
    <w:uiPriority w:val="0"/>
  </w:style>
  <w:style w:type="paragraph" w:customStyle="1" w:styleId="632">
    <w:name w:val="样式 样式 标题 3Chapter X.X.X. + 段后: 0.5 行 + 段后: 0.5 行"/>
    <w:basedOn w:val="633"/>
    <w:autoRedefine/>
    <w:qFormat/>
    <w:uiPriority w:val="0"/>
  </w:style>
  <w:style w:type="paragraph" w:customStyle="1" w:styleId="633">
    <w:name w:val="样式 标题 3Chapter X.X.X. + 段后: 0.5 行"/>
    <w:basedOn w:val="6"/>
    <w:autoRedefine/>
    <w:qFormat/>
    <w:uiPriority w:val="0"/>
    <w:pPr>
      <w:keepLines w:val="0"/>
      <w:spacing w:before="120" w:afterLines="50"/>
      <w:jc w:val="left"/>
    </w:pPr>
    <w:rPr>
      <w:rFonts w:ascii="宋体" w:cs="宋体"/>
      <w:snapToGrid w:val="0"/>
      <w:kern w:val="0"/>
      <w:szCs w:val="20"/>
    </w:rPr>
  </w:style>
  <w:style w:type="paragraph" w:customStyle="1" w:styleId="634">
    <w:name w:val="xl63"/>
    <w:basedOn w:val="1"/>
    <w:autoRedefine/>
    <w:qFormat/>
    <w:uiPriority w:val="0"/>
    <w:pPr>
      <w:widowControl/>
      <w:pBdr>
        <w:bottom w:val="single" w:color="000000" w:sz="8" w:space="0"/>
        <w:right w:val="single" w:color="000000" w:sz="8" w:space="0"/>
      </w:pBdr>
      <w:spacing w:before="100" w:beforeAutospacing="1" w:after="100" w:afterAutospacing="1"/>
      <w:jc w:val="center"/>
    </w:pPr>
    <w:rPr>
      <w:rFonts w:ascii="Times New Roman" w:hAnsi="Times New Roman"/>
      <w:kern w:val="0"/>
      <w:sz w:val="20"/>
      <w:szCs w:val="20"/>
    </w:rPr>
  </w:style>
  <w:style w:type="paragraph" w:customStyle="1" w:styleId="635">
    <w:name w:val="P1"/>
    <w:basedOn w:val="1"/>
    <w:autoRedefine/>
    <w:qFormat/>
    <w:uiPriority w:val="0"/>
    <w:pPr>
      <w:widowControl/>
      <w:spacing w:before="240" w:line="240" w:lineRule="atLeast"/>
      <w:jc w:val="left"/>
    </w:pPr>
    <w:rPr>
      <w:rFonts w:ascii="Times New Roman" w:hAnsi="Times New Roman"/>
      <w:b/>
      <w:kern w:val="0"/>
      <w:szCs w:val="21"/>
      <w:lang w:val="en-AU" w:eastAsia="en-US"/>
    </w:rPr>
  </w:style>
  <w:style w:type="paragraph" w:customStyle="1" w:styleId="636">
    <w:name w:val="font14"/>
    <w:basedOn w:val="1"/>
    <w:autoRedefine/>
    <w:qFormat/>
    <w:uiPriority w:val="0"/>
    <w:pPr>
      <w:widowControl/>
      <w:spacing w:before="100" w:beforeAutospacing="1" w:after="100" w:afterAutospacing="1"/>
      <w:jc w:val="left"/>
    </w:pPr>
    <w:rPr>
      <w:rFonts w:ascii="宋体" w:hAnsi="宋体" w:cs="宋体"/>
      <w:kern w:val="0"/>
      <w:sz w:val="20"/>
      <w:szCs w:val="20"/>
    </w:rPr>
  </w:style>
  <w:style w:type="paragraph" w:customStyle="1" w:styleId="637">
    <w:name w:val="aspnumfaautoadjustrightr"/>
    <w:autoRedefine/>
    <w:qFormat/>
    <w:uiPriority w:val="0"/>
    <w:pPr>
      <w:widowControl w:val="0"/>
      <w:autoSpaceDE w:val="0"/>
      <w:autoSpaceDN w:val="0"/>
      <w:adjustRightInd w:val="0"/>
      <w:ind w:firstLine="720"/>
      <w:jc w:val="both"/>
    </w:pPr>
    <w:rPr>
      <w:rFonts w:ascii="Times New Roman" w:hAnsi="Times New Roman" w:eastAsia="宋体" w:cs="Times New Roman"/>
      <w:lang w:val="en-US" w:eastAsia="zh-CN" w:bidi="ar-SA"/>
    </w:rPr>
  </w:style>
  <w:style w:type="paragraph" w:customStyle="1" w:styleId="638">
    <w:name w:val="段(正文）"/>
    <w:autoRedefine/>
    <w:qFormat/>
    <w:uiPriority w:val="0"/>
    <w:pPr>
      <w:autoSpaceDE w:val="0"/>
      <w:autoSpaceDN w:val="0"/>
      <w:ind w:firstLine="420"/>
      <w:jc w:val="both"/>
    </w:pPr>
    <w:rPr>
      <w:rFonts w:ascii="宋体" w:hAnsi="Times New Roman" w:eastAsia="宋体" w:cs="Times New Roman"/>
      <w:sz w:val="21"/>
      <w:lang w:val="en-US" w:eastAsia="zh-CN" w:bidi="ar-SA"/>
    </w:rPr>
  </w:style>
  <w:style w:type="paragraph" w:customStyle="1" w:styleId="639">
    <w:name w:val="S4-L15-No"/>
    <w:basedOn w:val="640"/>
    <w:autoRedefine/>
    <w:qFormat/>
    <w:uiPriority w:val="0"/>
    <w:pPr>
      <w:tabs>
        <w:tab w:val="left" w:pos="720"/>
      </w:tabs>
      <w:ind w:hanging="720"/>
    </w:pPr>
  </w:style>
  <w:style w:type="paragraph" w:customStyle="1" w:styleId="640">
    <w:name w:val="S4-L15"/>
    <w:basedOn w:val="1"/>
    <w:autoRedefine/>
    <w:qFormat/>
    <w:uiPriority w:val="0"/>
    <w:pPr>
      <w:spacing w:after="120" w:line="360" w:lineRule="auto"/>
      <w:ind w:left="720" w:firstLine="392"/>
    </w:pPr>
    <w:rPr>
      <w:rFonts w:ascii="Times New Roman" w:hAnsi="Times New Roman"/>
      <w:szCs w:val="21"/>
      <w:lang w:val="fr-FR"/>
    </w:rPr>
  </w:style>
  <w:style w:type="paragraph" w:customStyle="1" w:styleId="641">
    <w:name w:val="a1"/>
    <w:basedOn w:val="1"/>
    <w:autoRedefine/>
    <w:qFormat/>
    <w:uiPriority w:val="0"/>
    <w:pPr>
      <w:widowControl/>
      <w:spacing w:before="100" w:beforeAutospacing="1" w:after="100" w:afterAutospacing="1"/>
      <w:jc w:val="left"/>
    </w:pPr>
    <w:rPr>
      <w:rFonts w:ascii="宋体" w:hAnsi="宋体"/>
      <w:kern w:val="0"/>
      <w:sz w:val="24"/>
      <w:szCs w:val="24"/>
    </w:rPr>
  </w:style>
  <w:style w:type="paragraph" w:customStyle="1" w:styleId="642">
    <w:name w:val="Char Char Char Char Char Char Char Char Char Char"/>
    <w:basedOn w:val="1"/>
    <w:autoRedefine/>
    <w:qFormat/>
    <w:uiPriority w:val="0"/>
    <w:pPr>
      <w:tabs>
        <w:tab w:val="left" w:pos="360"/>
      </w:tabs>
      <w:ind w:left="480" w:hanging="480" w:hangingChars="200"/>
    </w:pPr>
    <w:rPr>
      <w:rFonts w:ascii="仿宋_GB2312" w:hAnsi="Times New Roman" w:eastAsia="仿宋_GB2312"/>
      <w:b/>
      <w:sz w:val="24"/>
      <w:szCs w:val="24"/>
    </w:rPr>
  </w:style>
  <w:style w:type="paragraph" w:customStyle="1" w:styleId="643">
    <w:name w:val="红日标题"/>
    <w:basedOn w:val="78"/>
    <w:next w:val="1"/>
    <w:autoRedefine/>
    <w:qFormat/>
    <w:uiPriority w:val="0"/>
    <w:pPr>
      <w:pageBreakBefore/>
      <w:widowControl/>
      <w:numPr>
        <w:ilvl w:val="0"/>
        <w:numId w:val="18"/>
      </w:numPr>
      <w:spacing w:line="276" w:lineRule="auto"/>
      <w:jc w:val="left"/>
    </w:pPr>
    <w:rPr>
      <w:caps/>
      <w:color w:val="4F81BD"/>
      <w:spacing w:val="10"/>
      <w:kern w:val="28"/>
      <w:sz w:val="36"/>
      <w:szCs w:val="36"/>
      <w:lang w:eastAsia="en-US" w:bidi="en-US"/>
    </w:rPr>
  </w:style>
  <w:style w:type="paragraph" w:customStyle="1" w:styleId="644">
    <w:name w:val="二级项目符号"/>
    <w:basedOn w:val="1"/>
    <w:autoRedefine/>
    <w:qFormat/>
    <w:uiPriority w:val="0"/>
    <w:pPr>
      <w:widowControl/>
      <w:tabs>
        <w:tab w:val="left" w:pos="964"/>
      </w:tabs>
      <w:spacing w:line="360" w:lineRule="auto"/>
      <w:ind w:left="964" w:hanging="482"/>
    </w:pPr>
    <w:rPr>
      <w:rFonts w:ascii="Times New Roman" w:hAnsi="Times New Roman"/>
      <w:kern w:val="0"/>
      <w:sz w:val="24"/>
      <w:szCs w:val="20"/>
    </w:rPr>
  </w:style>
  <w:style w:type="paragraph" w:customStyle="1" w:styleId="645">
    <w:name w:val="样式 书籍标题3 + Arial 段前: 1 行 段后: 1 行"/>
    <w:basedOn w:val="1"/>
    <w:autoRedefine/>
    <w:qFormat/>
    <w:uiPriority w:val="0"/>
    <w:pPr>
      <w:numPr>
        <w:ilvl w:val="2"/>
        <w:numId w:val="19"/>
      </w:numPr>
      <w:spacing w:beforeLines="100" w:afterLines="100"/>
      <w:jc w:val="left"/>
      <w:outlineLvl w:val="2"/>
    </w:pPr>
    <w:rPr>
      <w:rFonts w:ascii="Arial" w:hAnsi="Arial"/>
      <w:b/>
      <w:bCs/>
      <w:spacing w:val="20"/>
      <w:sz w:val="28"/>
      <w:szCs w:val="28"/>
    </w:rPr>
  </w:style>
  <w:style w:type="paragraph" w:customStyle="1" w:styleId="646">
    <w:name w:val="Char Char12 Char Char Char Char"/>
    <w:basedOn w:val="1"/>
    <w:autoRedefine/>
    <w:qFormat/>
    <w:uiPriority w:val="0"/>
    <w:pPr>
      <w:tabs>
        <w:tab w:val="left" w:pos="432"/>
      </w:tabs>
      <w:ind w:left="432" w:hanging="432"/>
    </w:pPr>
    <w:rPr>
      <w:rFonts w:ascii="Tahoma" w:hAnsi="Tahoma"/>
      <w:sz w:val="24"/>
      <w:szCs w:val="20"/>
    </w:rPr>
  </w:style>
  <w:style w:type="paragraph" w:customStyle="1" w:styleId="647">
    <w:name w:val="Bullet2"/>
    <w:basedOn w:val="1"/>
    <w:autoRedefine/>
    <w:qFormat/>
    <w:uiPriority w:val="0"/>
    <w:pPr>
      <w:spacing w:afterLines="50"/>
      <w:ind w:left="1440" w:hanging="360"/>
      <w:jc w:val="left"/>
    </w:pPr>
    <w:rPr>
      <w:rFonts w:ascii="宋体" w:hAnsi="Times New Roman"/>
      <w:snapToGrid w:val="0"/>
      <w:color w:val="000080"/>
      <w:kern w:val="0"/>
      <w:szCs w:val="20"/>
    </w:rPr>
  </w:style>
  <w:style w:type="paragraph" w:customStyle="1" w:styleId="648">
    <w:name w:val="样式"/>
    <w:basedOn w:val="1"/>
    <w:autoRedefine/>
    <w:qFormat/>
    <w:uiPriority w:val="0"/>
    <w:pPr>
      <w:autoSpaceDE w:val="0"/>
      <w:autoSpaceDN w:val="0"/>
      <w:snapToGrid w:val="0"/>
      <w:spacing w:before="120" w:after="120" w:line="360" w:lineRule="auto"/>
      <w:jc w:val="left"/>
    </w:pPr>
    <w:rPr>
      <w:rFonts w:hint="eastAsia" w:ascii="宋体" w:hAnsi="宋体" w:eastAsia="仿宋_GB2312" w:cs="Arial"/>
      <w:sz w:val="24"/>
      <w:szCs w:val="20"/>
    </w:rPr>
  </w:style>
  <w:style w:type="paragraph" w:customStyle="1" w:styleId="649">
    <w:name w:val="GP有序编号3级"/>
    <w:basedOn w:val="1"/>
    <w:autoRedefine/>
    <w:qFormat/>
    <w:uiPriority w:val="0"/>
    <w:pPr>
      <w:numPr>
        <w:ilvl w:val="3"/>
        <w:numId w:val="17"/>
      </w:numPr>
      <w:spacing w:line="360" w:lineRule="auto"/>
      <w:ind w:left="1320" w:hanging="420"/>
      <w:jc w:val="left"/>
    </w:pPr>
    <w:rPr>
      <w:rFonts w:ascii="Times New Roman" w:hAnsi="Times New Roman"/>
      <w:sz w:val="24"/>
      <w:szCs w:val="21"/>
    </w:rPr>
  </w:style>
  <w:style w:type="paragraph" w:customStyle="1" w:styleId="650">
    <w:name w:val="样式 样式 小四 行距: 1.5 倍行距 首行缩进:  2 字符 + +中文正文"/>
    <w:basedOn w:val="1"/>
    <w:autoRedefine/>
    <w:qFormat/>
    <w:uiPriority w:val="0"/>
    <w:pPr>
      <w:spacing w:line="360" w:lineRule="auto"/>
      <w:ind w:firstLine="480" w:firstLineChars="200"/>
    </w:pPr>
    <w:rPr>
      <w:rFonts w:ascii="宋体" w:hAnsi="宋体" w:cs="宋体"/>
      <w:sz w:val="24"/>
      <w:szCs w:val="20"/>
    </w:rPr>
  </w:style>
  <w:style w:type="paragraph" w:customStyle="1" w:styleId="651">
    <w:name w:val="文本框内文字"/>
    <w:basedOn w:val="1"/>
    <w:autoRedefine/>
    <w:qFormat/>
    <w:uiPriority w:val="0"/>
    <w:pPr>
      <w:spacing w:line="0" w:lineRule="atLeast"/>
    </w:pPr>
    <w:rPr>
      <w:rFonts w:ascii="Times New Roman" w:hAnsi="Times New Roman" w:eastAsia="仿宋_GB2312"/>
      <w:sz w:val="22"/>
      <w:szCs w:val="24"/>
    </w:rPr>
  </w:style>
  <w:style w:type="paragraph" w:customStyle="1" w:styleId="652">
    <w:name w:val="Char3"/>
    <w:basedOn w:val="1"/>
    <w:autoRedefine/>
    <w:qFormat/>
    <w:uiPriority w:val="0"/>
    <w:rPr>
      <w:rFonts w:ascii="仿宋_GB2312" w:hAnsi="Times New Roman" w:eastAsia="仿宋_GB2312"/>
      <w:b/>
      <w:sz w:val="32"/>
      <w:szCs w:val="20"/>
    </w:rPr>
  </w:style>
  <w:style w:type="paragraph" w:customStyle="1" w:styleId="653">
    <w:name w:val="此正文"/>
    <w:basedOn w:val="1"/>
    <w:autoRedefine/>
    <w:qFormat/>
    <w:uiPriority w:val="0"/>
    <w:pPr>
      <w:spacing w:line="360" w:lineRule="auto"/>
      <w:ind w:firstLine="200" w:firstLineChars="200"/>
    </w:pPr>
    <w:rPr>
      <w:rFonts w:ascii="Times New Roman" w:hAnsi="Times New Roman"/>
      <w:sz w:val="24"/>
      <w:szCs w:val="24"/>
    </w:rPr>
  </w:style>
  <w:style w:type="paragraph" w:customStyle="1" w:styleId="654">
    <w:name w:val="Char Char Char Char1 Char Char1"/>
    <w:basedOn w:val="1"/>
    <w:autoRedefine/>
    <w:qFormat/>
    <w:uiPriority w:val="0"/>
    <w:pPr>
      <w:widowControl/>
      <w:spacing w:after="160" w:line="240" w:lineRule="exact"/>
      <w:jc w:val="left"/>
    </w:pPr>
    <w:rPr>
      <w:rFonts w:ascii="Verdana" w:hAnsi="Verdana"/>
      <w:kern w:val="0"/>
      <w:sz w:val="20"/>
      <w:szCs w:val="20"/>
      <w:lang w:eastAsia="en-US"/>
    </w:rPr>
  </w:style>
  <w:style w:type="paragraph" w:customStyle="1" w:styleId="655">
    <w:name w:val="_Style 13"/>
    <w:basedOn w:val="1"/>
    <w:autoRedefine/>
    <w:qFormat/>
    <w:uiPriority w:val="0"/>
    <w:pPr>
      <w:tabs>
        <w:tab w:val="left" w:pos="360"/>
      </w:tabs>
      <w:ind w:firstLine="420" w:firstLineChars="150"/>
    </w:pPr>
    <w:rPr>
      <w:rFonts w:ascii="Times New Roman" w:hAnsi="Times New Roman"/>
      <w:szCs w:val="20"/>
    </w:rPr>
  </w:style>
  <w:style w:type="paragraph" w:customStyle="1" w:styleId="656">
    <w:name w:val="Bullet 2"/>
    <w:basedOn w:val="33"/>
    <w:autoRedefine/>
    <w:qFormat/>
    <w:uiPriority w:val="0"/>
    <w:pPr>
      <w:numPr>
        <w:ilvl w:val="0"/>
        <w:numId w:val="20"/>
      </w:numPr>
      <w:spacing w:beforeLines="10" w:afterLines="10" w:line="264" w:lineRule="auto"/>
    </w:pPr>
    <w:rPr>
      <w:rFonts w:ascii="Arial" w:hAnsi="Arial"/>
      <w:sz w:val="21"/>
      <w:szCs w:val="21"/>
    </w:rPr>
  </w:style>
  <w:style w:type="paragraph" w:customStyle="1" w:styleId="657">
    <w:name w:val="默认段落字体 Para Char Char Char Char"/>
    <w:basedOn w:val="1"/>
    <w:autoRedefine/>
    <w:qFormat/>
    <w:uiPriority w:val="0"/>
    <w:pPr>
      <w:adjustRightInd w:val="0"/>
      <w:spacing w:line="360" w:lineRule="auto"/>
    </w:pPr>
    <w:rPr>
      <w:rFonts w:ascii="Times New Roman" w:hAnsi="Times New Roman"/>
      <w:kern w:val="0"/>
      <w:sz w:val="24"/>
      <w:szCs w:val="20"/>
    </w:rPr>
  </w:style>
  <w:style w:type="paragraph" w:customStyle="1" w:styleId="658">
    <w:name w:val="contentarticle"/>
    <w:basedOn w:val="1"/>
    <w:autoRedefine/>
    <w:qFormat/>
    <w:uiPriority w:val="0"/>
    <w:pPr>
      <w:widowControl/>
      <w:spacing w:before="100" w:beforeAutospacing="1" w:after="100" w:afterAutospacing="1"/>
      <w:jc w:val="left"/>
    </w:pPr>
    <w:rPr>
      <w:rFonts w:ascii="宋体" w:hAnsi="宋体" w:cs="宋体"/>
      <w:kern w:val="0"/>
      <w:sz w:val="24"/>
      <w:szCs w:val="24"/>
    </w:rPr>
  </w:style>
  <w:style w:type="paragraph" w:customStyle="1" w:styleId="659">
    <w:name w:val="font9"/>
    <w:basedOn w:val="1"/>
    <w:autoRedefine/>
    <w:qFormat/>
    <w:uiPriority w:val="0"/>
    <w:pPr>
      <w:widowControl/>
      <w:spacing w:before="100" w:beforeAutospacing="1" w:after="100" w:afterAutospacing="1"/>
      <w:jc w:val="left"/>
    </w:pPr>
    <w:rPr>
      <w:rFonts w:ascii="宋体" w:hAnsi="宋体" w:cs="宋体"/>
      <w:color w:val="000000"/>
      <w:kern w:val="0"/>
      <w:sz w:val="20"/>
      <w:szCs w:val="20"/>
    </w:rPr>
  </w:style>
  <w:style w:type="paragraph" w:customStyle="1" w:styleId="660">
    <w:name w:val="图样式"/>
    <w:basedOn w:val="1"/>
    <w:autoRedefine/>
    <w:qFormat/>
    <w:uiPriority w:val="0"/>
    <w:pPr>
      <w:keepNext/>
      <w:widowControl/>
      <w:spacing w:before="80" w:after="80"/>
      <w:jc w:val="center"/>
    </w:pPr>
    <w:rPr>
      <w:rFonts w:ascii="Times New Roman" w:hAnsi="Times New Roman"/>
      <w:szCs w:val="20"/>
    </w:rPr>
  </w:style>
  <w:style w:type="paragraph" w:customStyle="1" w:styleId="661">
    <w:name w:val="Char Char1 Char11"/>
    <w:basedOn w:val="1"/>
    <w:autoRedefine/>
    <w:qFormat/>
    <w:uiPriority w:val="0"/>
    <w:rPr>
      <w:rFonts w:ascii="仿宋_GB2312" w:hAnsi="Times New Roman" w:eastAsia="仿宋_GB2312"/>
      <w:b/>
      <w:sz w:val="32"/>
      <w:szCs w:val="32"/>
    </w:rPr>
  </w:style>
  <w:style w:type="paragraph" w:customStyle="1" w:styleId="662">
    <w:name w:val="xl73"/>
    <w:basedOn w:val="1"/>
    <w:autoRedefine/>
    <w:qFormat/>
    <w:uiPriority w:val="0"/>
    <w:pPr>
      <w:widowControl/>
      <w:pBdr>
        <w:left w:val="single" w:color="000000" w:sz="12" w:space="0"/>
        <w:bottom w:val="single" w:color="000000" w:sz="8" w:space="0"/>
        <w:right w:val="single" w:color="000000" w:sz="8" w:space="0"/>
      </w:pBdr>
      <w:shd w:val="clear" w:color="000000" w:fill="BFBFBF"/>
      <w:spacing w:before="100" w:beforeAutospacing="1" w:after="100" w:afterAutospacing="1"/>
      <w:jc w:val="center"/>
    </w:pPr>
    <w:rPr>
      <w:rFonts w:ascii="黑体" w:hAnsi="宋体" w:eastAsia="黑体" w:cs="宋体"/>
      <w:kern w:val="0"/>
      <w:sz w:val="20"/>
      <w:szCs w:val="20"/>
    </w:rPr>
  </w:style>
  <w:style w:type="paragraph" w:customStyle="1" w:styleId="663">
    <w:name w:val="默认段落字体 Para Char Char Char Char Char Char Char Char Char Char"/>
    <w:basedOn w:val="1"/>
    <w:autoRedefine/>
    <w:qFormat/>
    <w:uiPriority w:val="0"/>
    <w:rPr>
      <w:rFonts w:ascii="Tahoma" w:hAnsi="Tahoma"/>
      <w:sz w:val="24"/>
      <w:szCs w:val="20"/>
    </w:rPr>
  </w:style>
  <w:style w:type="paragraph" w:customStyle="1" w:styleId="664">
    <w:name w:val="页面边线"/>
    <w:basedOn w:val="1"/>
    <w:autoRedefine/>
    <w:qFormat/>
    <w:uiPriority w:val="0"/>
    <w:pPr>
      <w:adjustRightInd w:val="0"/>
      <w:spacing w:line="360" w:lineRule="atLeast"/>
      <w:textAlignment w:val="baseline"/>
    </w:pPr>
    <w:rPr>
      <w:rFonts w:ascii="Century" w:hAnsi="Century"/>
      <w:kern w:val="0"/>
      <w:szCs w:val="20"/>
      <w:lang w:eastAsia="ja-JP"/>
    </w:rPr>
  </w:style>
  <w:style w:type="paragraph" w:customStyle="1" w:styleId="665">
    <w:name w:val="样式2"/>
    <w:basedOn w:val="4"/>
    <w:autoRedefine/>
    <w:qFormat/>
    <w:uiPriority w:val="0"/>
    <w:pPr>
      <w:tabs>
        <w:tab w:val="left" w:pos="576"/>
      </w:tabs>
      <w:spacing w:before="0" w:after="0" w:line="415" w:lineRule="auto"/>
      <w:ind w:left="576" w:hanging="576"/>
    </w:pPr>
    <w:rPr>
      <w:rFonts w:ascii="宋体" w:hAnsi="宋体" w:eastAsia="仿宋_GB2312"/>
      <w:bCs w:val="0"/>
      <w:szCs w:val="20"/>
    </w:rPr>
  </w:style>
  <w:style w:type="paragraph" w:customStyle="1" w:styleId="666">
    <w:name w:val="xl91"/>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color w:val="000000"/>
      <w:kern w:val="0"/>
      <w:sz w:val="20"/>
      <w:szCs w:val="20"/>
    </w:rPr>
  </w:style>
  <w:style w:type="paragraph" w:customStyle="1" w:styleId="667">
    <w:name w:val="样式 模板正文 + 左侧:  2 字符 段前: 0 磅 行距: 单倍行距"/>
    <w:basedOn w:val="1"/>
    <w:autoRedefine/>
    <w:qFormat/>
    <w:uiPriority w:val="0"/>
    <w:pPr>
      <w:wordWrap w:val="0"/>
      <w:spacing w:before="120" w:line="320" w:lineRule="exact"/>
      <w:ind w:firstLine="200" w:firstLineChars="200"/>
    </w:pPr>
    <w:rPr>
      <w:rFonts w:ascii="Arial" w:hAnsi="Arial"/>
      <w:szCs w:val="20"/>
    </w:rPr>
  </w:style>
  <w:style w:type="paragraph" w:customStyle="1" w:styleId="668">
    <w:name w:val="_Style 118"/>
    <w:basedOn w:val="1"/>
    <w:autoRedefine/>
    <w:qFormat/>
    <w:uiPriority w:val="0"/>
  </w:style>
  <w:style w:type="paragraph" w:customStyle="1" w:styleId="669">
    <w:name w:val="标准有序列表（L1）"/>
    <w:basedOn w:val="5"/>
    <w:autoRedefine/>
    <w:qFormat/>
    <w:uiPriority w:val="0"/>
    <w:pPr>
      <w:tabs>
        <w:tab w:val="left" w:pos="0"/>
      </w:tabs>
      <w:spacing w:line="360" w:lineRule="auto"/>
      <w:ind w:firstLine="0"/>
    </w:pPr>
    <w:rPr>
      <w:rFonts w:ascii="黑体" w:eastAsia="黑体"/>
      <w:color w:val="000000"/>
      <w:sz w:val="24"/>
    </w:rPr>
  </w:style>
  <w:style w:type="paragraph" w:customStyle="1" w:styleId="670">
    <w:name w:val="封面公司名称中文"/>
    <w:basedOn w:val="1"/>
    <w:next w:val="1"/>
    <w:autoRedefine/>
    <w:qFormat/>
    <w:uiPriority w:val="0"/>
    <w:pPr>
      <w:jc w:val="center"/>
    </w:pPr>
    <w:rPr>
      <w:rFonts w:ascii="Times New Roman" w:hAnsi="Times New Roman" w:eastAsia="幼圆" w:cs="宋体"/>
      <w:b/>
      <w:sz w:val="28"/>
      <w:szCs w:val="28"/>
    </w:rPr>
  </w:style>
  <w:style w:type="paragraph" w:customStyle="1" w:styleId="671">
    <w:name w:val="_Style 11811"/>
    <w:basedOn w:val="1"/>
    <w:autoRedefine/>
    <w:qFormat/>
    <w:uiPriority w:val="0"/>
  </w:style>
  <w:style w:type="paragraph" w:customStyle="1" w:styleId="672">
    <w:name w:val="Char Char Char Char Char Char Char Char"/>
    <w:basedOn w:val="1"/>
    <w:autoRedefine/>
    <w:qFormat/>
    <w:uiPriority w:val="0"/>
    <w:pPr>
      <w:tabs>
        <w:tab w:val="left" w:pos="360"/>
      </w:tabs>
    </w:pPr>
    <w:rPr>
      <w:rFonts w:ascii="Times New Roman" w:hAnsi="Times New Roman"/>
      <w:sz w:val="24"/>
      <w:szCs w:val="24"/>
    </w:rPr>
  </w:style>
  <w:style w:type="paragraph" w:customStyle="1" w:styleId="673">
    <w:name w:val="xl66"/>
    <w:basedOn w:val="1"/>
    <w:autoRedefine/>
    <w:qFormat/>
    <w:uiPriority w:val="0"/>
    <w:pPr>
      <w:widowControl/>
      <w:pBdr>
        <w:left w:val="single" w:color="000000" w:sz="12" w:space="23"/>
        <w:bottom w:val="single" w:color="000000" w:sz="8" w:space="0"/>
        <w:right w:val="single" w:color="000000" w:sz="8" w:space="0"/>
      </w:pBdr>
      <w:spacing w:before="100" w:beforeAutospacing="1" w:after="100" w:afterAutospacing="1"/>
      <w:ind w:firstLine="100" w:firstLineChars="100"/>
      <w:jc w:val="left"/>
    </w:pPr>
    <w:rPr>
      <w:rFonts w:ascii="黑体" w:hAnsi="宋体" w:eastAsia="黑体" w:cs="宋体"/>
      <w:kern w:val="0"/>
      <w:sz w:val="20"/>
      <w:szCs w:val="20"/>
    </w:rPr>
  </w:style>
  <w:style w:type="paragraph" w:customStyle="1" w:styleId="674">
    <w:name w:val="Char Char Char2"/>
    <w:basedOn w:val="1"/>
    <w:autoRedefine/>
    <w:qFormat/>
    <w:uiPriority w:val="0"/>
    <w:rPr>
      <w:rFonts w:ascii="Times New Roman" w:hAnsi="Times New Roman" w:eastAsia="仿宋_GB2312" w:cs="宋体"/>
      <w:sz w:val="24"/>
      <w:szCs w:val="20"/>
    </w:rPr>
  </w:style>
  <w:style w:type="paragraph" w:customStyle="1" w:styleId="675">
    <w:name w:val="样式 小四 行距: 1.5 倍行距 首行缩进:  2 字符"/>
    <w:basedOn w:val="1"/>
    <w:autoRedefine/>
    <w:qFormat/>
    <w:uiPriority w:val="0"/>
    <w:pPr>
      <w:spacing w:line="360" w:lineRule="auto"/>
      <w:ind w:firstLine="480" w:firstLineChars="200"/>
    </w:pPr>
    <w:rPr>
      <w:rFonts w:ascii="Times New Roman" w:hAnsi="Times New Roman" w:cs="宋体"/>
      <w:sz w:val="24"/>
      <w:szCs w:val="20"/>
    </w:rPr>
  </w:style>
  <w:style w:type="paragraph" w:customStyle="1" w:styleId="676">
    <w:name w:val="表内文字"/>
    <w:basedOn w:val="1"/>
    <w:autoRedefine/>
    <w:qFormat/>
    <w:uiPriority w:val="0"/>
    <w:pPr>
      <w:tabs>
        <w:tab w:val="left" w:pos="1418"/>
      </w:tabs>
      <w:spacing w:line="360" w:lineRule="auto"/>
      <w:jc w:val="center"/>
    </w:pPr>
    <w:rPr>
      <w:rFonts w:ascii="仿宋_GB2312" w:hAnsi="Times New Roman" w:eastAsia="仿宋_GB2312"/>
      <w:spacing w:val="-20"/>
      <w:kern w:val="0"/>
      <w:sz w:val="24"/>
      <w:szCs w:val="24"/>
    </w:rPr>
  </w:style>
  <w:style w:type="paragraph" w:customStyle="1" w:styleId="677">
    <w:name w:val="普通(网站)1"/>
    <w:basedOn w:val="1"/>
    <w:autoRedefine/>
    <w:qFormat/>
    <w:uiPriority w:val="0"/>
    <w:pPr>
      <w:widowControl/>
      <w:spacing w:before="100" w:beforeAutospacing="1" w:after="100" w:afterAutospacing="1"/>
      <w:jc w:val="left"/>
    </w:pPr>
    <w:rPr>
      <w:rFonts w:hint="eastAsia" w:ascii="宋体" w:hAnsi="宋体"/>
      <w:color w:val="000000"/>
      <w:sz w:val="24"/>
    </w:rPr>
  </w:style>
  <w:style w:type="paragraph" w:customStyle="1" w:styleId="678">
    <w:name w:val="Char Char11"/>
    <w:basedOn w:val="1"/>
    <w:autoRedefine/>
    <w:qFormat/>
    <w:uiPriority w:val="0"/>
    <w:pPr>
      <w:widowControl/>
      <w:spacing w:after="160" w:line="240" w:lineRule="exact"/>
      <w:jc w:val="left"/>
    </w:pPr>
    <w:rPr>
      <w:rFonts w:ascii="Verdana" w:hAnsi="Verdana" w:eastAsia="楷体_GB2312"/>
      <w:b/>
      <w:i/>
      <w:iCs/>
      <w:color w:val="000000"/>
      <w:kern w:val="0"/>
      <w:sz w:val="20"/>
      <w:szCs w:val="20"/>
      <w:lang w:eastAsia="en-US"/>
    </w:rPr>
  </w:style>
  <w:style w:type="paragraph" w:customStyle="1" w:styleId="679">
    <w:name w:val="xl69"/>
    <w:basedOn w:val="1"/>
    <w:autoRedefine/>
    <w:qFormat/>
    <w:uiPriority w:val="0"/>
    <w:pPr>
      <w:widowControl/>
      <w:pBdr>
        <w:bottom w:val="single" w:color="000000" w:sz="8" w:space="0"/>
        <w:right w:val="single" w:color="000000" w:sz="8" w:space="0"/>
      </w:pBdr>
      <w:shd w:val="clear" w:color="000000" w:fill="808080"/>
      <w:spacing w:before="100" w:beforeAutospacing="1" w:after="100" w:afterAutospacing="1"/>
      <w:jc w:val="center"/>
    </w:pPr>
    <w:rPr>
      <w:rFonts w:ascii="Times New Roman" w:hAnsi="Times New Roman"/>
      <w:kern w:val="0"/>
      <w:sz w:val="20"/>
      <w:szCs w:val="20"/>
    </w:rPr>
  </w:style>
  <w:style w:type="paragraph" w:customStyle="1" w:styleId="680">
    <w:name w:val="List Paragraph1"/>
    <w:basedOn w:val="1"/>
    <w:autoRedefine/>
    <w:qFormat/>
    <w:uiPriority w:val="0"/>
    <w:pPr>
      <w:ind w:firstLine="420" w:firstLineChars="200"/>
    </w:pPr>
    <w:rPr>
      <w:szCs w:val="24"/>
    </w:rPr>
  </w:style>
  <w:style w:type="paragraph" w:customStyle="1" w:styleId="681">
    <w:name w:val="样式 标题 2 + 五号"/>
    <w:basedOn w:val="4"/>
    <w:autoRedefine/>
    <w:qFormat/>
    <w:uiPriority w:val="0"/>
    <w:pPr>
      <w:spacing w:before="0" w:after="0" w:line="240" w:lineRule="auto"/>
    </w:pPr>
    <w:rPr>
      <w:rFonts w:ascii="宋体" w:hAnsi="宋体" w:eastAsia="宋体"/>
      <w:sz w:val="21"/>
    </w:rPr>
  </w:style>
  <w:style w:type="paragraph" w:customStyle="1" w:styleId="682">
    <w:name w:val="xl99"/>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kern w:val="0"/>
      <w:sz w:val="20"/>
      <w:szCs w:val="20"/>
    </w:rPr>
  </w:style>
  <w:style w:type="paragraph" w:customStyle="1" w:styleId="683">
    <w:name w:val="样式 正文（首行缩进两字） + 首行缩进:  2 字符 段后: 0.5 行 行距: 1.5 倍行距"/>
    <w:basedOn w:val="5"/>
    <w:autoRedefine/>
    <w:qFormat/>
    <w:uiPriority w:val="0"/>
    <w:pPr>
      <w:spacing w:line="360" w:lineRule="auto"/>
    </w:pPr>
    <w:rPr>
      <w:sz w:val="24"/>
      <w:szCs w:val="24"/>
    </w:rPr>
  </w:style>
  <w:style w:type="paragraph" w:customStyle="1" w:styleId="684">
    <w:name w:val="Style-正文"/>
    <w:basedOn w:val="1"/>
    <w:autoRedefine/>
    <w:qFormat/>
    <w:uiPriority w:val="0"/>
    <w:pPr>
      <w:spacing w:line="360" w:lineRule="auto"/>
      <w:ind w:firstLine="420"/>
    </w:pPr>
    <w:rPr>
      <w:rFonts w:ascii="宋体" w:hAnsi="宋体"/>
      <w:sz w:val="24"/>
      <w:szCs w:val="24"/>
    </w:rPr>
  </w:style>
  <w:style w:type="paragraph" w:customStyle="1" w:styleId="685">
    <w:name w:val="金保文档标准正文 Char"/>
    <w:basedOn w:val="1"/>
    <w:autoRedefine/>
    <w:qFormat/>
    <w:uiPriority w:val="0"/>
    <w:pPr>
      <w:tabs>
        <w:tab w:val="left" w:pos="1500"/>
      </w:tabs>
      <w:spacing w:line="360" w:lineRule="auto"/>
      <w:ind w:left="1500" w:hanging="420"/>
      <w:jc w:val="left"/>
    </w:pPr>
    <w:rPr>
      <w:rFonts w:ascii="Times New Roman" w:hAnsi="Times New Roman"/>
      <w:color w:val="000000"/>
      <w:sz w:val="24"/>
      <w:szCs w:val="24"/>
    </w:rPr>
  </w:style>
  <w:style w:type="paragraph" w:customStyle="1" w:styleId="686">
    <w:name w:val="标题6"/>
    <w:basedOn w:val="1"/>
    <w:next w:val="3"/>
    <w:autoRedefine/>
    <w:qFormat/>
    <w:uiPriority w:val="0"/>
    <w:pPr>
      <w:widowControl/>
      <w:snapToGrid w:val="0"/>
      <w:spacing w:beforeLines="50" w:afterLines="50" w:line="520" w:lineRule="atLeast"/>
      <w:ind w:firstLine="200" w:firstLineChars="200"/>
    </w:pPr>
    <w:rPr>
      <w:rFonts w:ascii="Times New Roman" w:hAnsi="Times New Roman" w:cs="Arial"/>
      <w:b/>
      <w:sz w:val="24"/>
      <w:szCs w:val="24"/>
    </w:rPr>
  </w:style>
  <w:style w:type="paragraph" w:customStyle="1" w:styleId="687">
    <w:name w:val="默认段落字体 Para Char Char Char"/>
    <w:basedOn w:val="1"/>
    <w:autoRedefine/>
    <w:qFormat/>
    <w:uiPriority w:val="0"/>
    <w:rPr>
      <w:rFonts w:ascii="Times New Roman" w:hAnsi="Times New Roman"/>
      <w:szCs w:val="24"/>
    </w:rPr>
  </w:style>
  <w:style w:type="paragraph" w:customStyle="1" w:styleId="688">
    <w:name w:val="样式 标题 1 + 五号"/>
    <w:basedOn w:val="3"/>
    <w:autoRedefine/>
    <w:qFormat/>
    <w:uiPriority w:val="0"/>
    <w:pPr>
      <w:keepNext/>
      <w:keepLines/>
      <w:autoSpaceDE/>
      <w:autoSpaceDN/>
      <w:adjustRightInd/>
      <w:spacing w:line="240" w:lineRule="auto"/>
    </w:pPr>
    <w:rPr>
      <w:rFonts w:eastAsia="宋体"/>
      <w:kern w:val="44"/>
      <w:sz w:val="32"/>
      <w:szCs w:val="32"/>
    </w:rPr>
  </w:style>
  <w:style w:type="paragraph" w:customStyle="1" w:styleId="689">
    <w:name w:val="xl119"/>
    <w:basedOn w:val="1"/>
    <w:autoRedefine/>
    <w:qFormat/>
    <w:uiPriority w:val="0"/>
    <w:pPr>
      <w:widowControl/>
      <w:pBdr>
        <w:top w:val="single" w:color="auto" w:sz="4" w:space="0"/>
        <w:left w:val="single" w:color="auto" w:sz="4" w:space="0"/>
        <w:bottom w:val="single" w:color="auto" w:sz="4" w:space="0"/>
        <w:right w:val="single" w:color="auto" w:sz="4" w:space="0"/>
      </w:pBdr>
      <w:shd w:val="clear" w:color="auto" w:fill="FFFF00"/>
      <w:spacing w:before="100" w:beforeAutospacing="1" w:after="100" w:afterAutospacing="1"/>
      <w:jc w:val="center"/>
    </w:pPr>
    <w:rPr>
      <w:rFonts w:ascii="宋体" w:hAnsi="宋体" w:cs="宋体"/>
      <w:color w:val="000000"/>
      <w:kern w:val="0"/>
      <w:sz w:val="20"/>
      <w:szCs w:val="20"/>
    </w:rPr>
  </w:style>
  <w:style w:type="paragraph" w:customStyle="1" w:styleId="690">
    <w:name w:val="纯文本1"/>
    <w:basedOn w:val="1"/>
    <w:autoRedefine/>
    <w:qFormat/>
    <w:uiPriority w:val="0"/>
    <w:rPr>
      <w:rFonts w:ascii="宋体" w:hAnsi="Courier New"/>
      <w:szCs w:val="20"/>
    </w:rPr>
  </w:style>
  <w:style w:type="paragraph" w:customStyle="1" w:styleId="691">
    <w:name w:val="S4-I-U-L15-No-dot"/>
    <w:basedOn w:val="1"/>
    <w:autoRedefine/>
    <w:qFormat/>
    <w:uiPriority w:val="0"/>
    <w:pPr>
      <w:numPr>
        <w:ilvl w:val="1"/>
        <w:numId w:val="21"/>
      </w:numPr>
      <w:tabs>
        <w:tab w:val="clear" w:pos="1680"/>
      </w:tabs>
      <w:spacing w:after="120" w:line="360" w:lineRule="auto"/>
      <w:ind w:left="1112"/>
    </w:pPr>
    <w:rPr>
      <w:rFonts w:ascii="Times New Roman" w:hAnsi="Times New Roman"/>
      <w:i/>
      <w:sz w:val="24"/>
      <w:szCs w:val="24"/>
      <w:u w:val="single"/>
    </w:rPr>
  </w:style>
  <w:style w:type="paragraph" w:customStyle="1" w:styleId="692">
    <w:name w:val="TOC 标题1"/>
    <w:basedOn w:val="3"/>
    <w:next w:val="1"/>
    <w:autoRedefine/>
    <w:qFormat/>
    <w:uiPriority w:val="39"/>
    <w:pPr>
      <w:keepNext/>
      <w:keepLines/>
      <w:widowControl/>
      <w:autoSpaceDE/>
      <w:autoSpaceDN/>
      <w:adjustRightInd/>
      <w:spacing w:before="480" w:line="276" w:lineRule="auto"/>
      <w:jc w:val="left"/>
      <w:outlineLvl w:val="9"/>
    </w:pPr>
    <w:rPr>
      <w:rFonts w:ascii="Cambria" w:hAnsi="Cambria" w:eastAsia="宋体"/>
      <w:color w:val="365F91"/>
      <w:sz w:val="28"/>
      <w:szCs w:val="28"/>
    </w:rPr>
  </w:style>
  <w:style w:type="paragraph" w:customStyle="1" w:styleId="693">
    <w:name w:val="xl92"/>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kern w:val="0"/>
      <w:sz w:val="20"/>
      <w:szCs w:val="20"/>
    </w:rPr>
  </w:style>
  <w:style w:type="paragraph" w:customStyle="1" w:styleId="694">
    <w:name w:val="默认段落字体 Para Char Char Char Char Char Char Char Char Char1 Char Char Char Char"/>
    <w:basedOn w:val="1"/>
    <w:autoRedefine/>
    <w:qFormat/>
    <w:uiPriority w:val="0"/>
    <w:rPr>
      <w:rFonts w:ascii="Tahoma" w:hAnsi="Tahoma"/>
      <w:sz w:val="24"/>
      <w:szCs w:val="20"/>
    </w:rPr>
  </w:style>
  <w:style w:type="paragraph" w:customStyle="1" w:styleId="695">
    <w:name w:val="样式 样式3 + 宋体 五号 Char Char Char"/>
    <w:basedOn w:val="1"/>
    <w:autoRedefine/>
    <w:qFormat/>
    <w:uiPriority w:val="0"/>
    <w:pPr>
      <w:keepNext/>
      <w:keepLines/>
      <w:tabs>
        <w:tab w:val="left" w:pos="1050"/>
      </w:tabs>
      <w:ind w:left="1050" w:hanging="450"/>
      <w:jc w:val="left"/>
      <w:outlineLvl w:val="7"/>
    </w:pPr>
    <w:rPr>
      <w:rFonts w:ascii="宋体" w:hAnsi="宋体"/>
      <w:b/>
      <w:bCs/>
      <w:szCs w:val="24"/>
    </w:rPr>
  </w:style>
  <w:style w:type="paragraph" w:customStyle="1" w:styleId="696">
    <w:name w:val="样式 样式 样式 标题 3Chapter X.X.X. + 段后: 0.5 行 + 段后: 0.5 行 + 段后: 0.5 行"/>
    <w:basedOn w:val="632"/>
    <w:autoRedefine/>
    <w:qFormat/>
    <w:uiPriority w:val="0"/>
    <w:pPr>
      <w:spacing w:after="120"/>
    </w:pPr>
  </w:style>
  <w:style w:type="paragraph" w:customStyle="1" w:styleId="697">
    <w:name w:val="样式 标题 2 + 宋体 小四 段前: 0 磅 段后: 0 磅 行距: 1.5 倍行距"/>
    <w:basedOn w:val="4"/>
    <w:autoRedefine/>
    <w:qFormat/>
    <w:uiPriority w:val="0"/>
    <w:pPr>
      <w:numPr>
        <w:ilvl w:val="0"/>
        <w:numId w:val="22"/>
      </w:numPr>
      <w:spacing w:before="0" w:after="0" w:line="360" w:lineRule="auto"/>
    </w:pPr>
    <w:rPr>
      <w:rFonts w:ascii="宋体" w:hAnsi="宋体" w:eastAsia="宋体" w:cs="宋体"/>
      <w:sz w:val="24"/>
      <w:szCs w:val="20"/>
    </w:rPr>
  </w:style>
  <w:style w:type="paragraph" w:customStyle="1" w:styleId="698">
    <w:name w:val="Char3 Char Char Char"/>
    <w:basedOn w:val="1"/>
    <w:autoRedefine/>
    <w:qFormat/>
    <w:uiPriority w:val="0"/>
    <w:pPr>
      <w:widowControl/>
      <w:spacing w:after="160" w:line="240" w:lineRule="exact"/>
      <w:jc w:val="left"/>
    </w:pPr>
    <w:rPr>
      <w:rFonts w:ascii="Times New Roman" w:hAnsi="Times New Roman"/>
      <w:szCs w:val="20"/>
    </w:rPr>
  </w:style>
  <w:style w:type="paragraph" w:customStyle="1" w:styleId="699">
    <w:name w:val="二级标题"/>
    <w:basedOn w:val="4"/>
    <w:autoRedefine/>
    <w:qFormat/>
    <w:uiPriority w:val="0"/>
    <w:pPr>
      <w:tabs>
        <w:tab w:val="left" w:pos="1116"/>
      </w:tabs>
      <w:ind w:left="1116" w:hanging="576"/>
    </w:pPr>
    <w:rPr>
      <w:rFonts w:ascii="黑体" w:hAnsi="Cambria"/>
      <w:kern w:val="0"/>
    </w:rPr>
  </w:style>
  <w:style w:type="paragraph" w:customStyle="1" w:styleId="700">
    <w:name w:val="文档结构图1"/>
    <w:basedOn w:val="1"/>
    <w:autoRedefine/>
    <w:qFormat/>
    <w:uiPriority w:val="0"/>
    <w:rPr>
      <w:rFonts w:ascii="宋体"/>
      <w:kern w:val="0"/>
      <w:sz w:val="18"/>
      <w:szCs w:val="18"/>
    </w:rPr>
  </w:style>
  <w:style w:type="paragraph" w:customStyle="1" w:styleId="701">
    <w:name w:val="xl88"/>
    <w:basedOn w:val="1"/>
    <w:autoRedefine/>
    <w:qFormat/>
    <w:uiPriority w:val="0"/>
    <w:pPr>
      <w:widowControl/>
      <w:pBdr>
        <w:top w:val="single" w:color="auto" w:sz="4" w:space="0"/>
        <w:left w:val="single" w:color="auto" w:sz="4" w:space="0"/>
        <w:bottom w:val="single" w:color="auto" w:sz="4" w:space="0"/>
        <w:right w:val="single" w:color="auto" w:sz="4" w:space="0"/>
      </w:pBdr>
      <w:shd w:val="clear" w:color="auto" w:fill="FFFFFF"/>
      <w:spacing w:before="100" w:beforeAutospacing="1" w:after="100" w:afterAutospacing="1"/>
      <w:jc w:val="center"/>
    </w:pPr>
    <w:rPr>
      <w:rFonts w:ascii="宋体" w:hAnsi="宋体" w:cs="宋体"/>
      <w:kern w:val="0"/>
      <w:sz w:val="20"/>
      <w:szCs w:val="20"/>
    </w:rPr>
  </w:style>
  <w:style w:type="paragraph" w:customStyle="1" w:styleId="702">
    <w:name w:val="Char Char Char Char Char Char Char"/>
    <w:basedOn w:val="1"/>
    <w:autoRedefine/>
    <w:qFormat/>
    <w:uiPriority w:val="0"/>
    <w:pPr>
      <w:tabs>
        <w:tab w:val="left" w:pos="432"/>
      </w:tabs>
      <w:ind w:left="432" w:hanging="432"/>
    </w:pPr>
    <w:rPr>
      <w:rFonts w:ascii="Tahoma" w:hAnsi="Tahoma"/>
      <w:sz w:val="24"/>
      <w:szCs w:val="20"/>
    </w:rPr>
  </w:style>
  <w:style w:type="paragraph" w:customStyle="1" w:styleId="703">
    <w:name w:val="正文文本 New New"/>
    <w:basedOn w:val="629"/>
    <w:autoRedefine/>
    <w:qFormat/>
    <w:uiPriority w:val="0"/>
    <w:pPr>
      <w:spacing w:after="120"/>
    </w:pPr>
    <w:rPr>
      <w:sz w:val="28"/>
      <w:szCs w:val="24"/>
    </w:rPr>
  </w:style>
  <w:style w:type="paragraph" w:customStyle="1" w:styleId="704">
    <w:name w:val="xl118"/>
    <w:basedOn w:val="1"/>
    <w:autoRedefine/>
    <w:qFormat/>
    <w:uiPriority w:val="0"/>
    <w:pPr>
      <w:widowControl/>
      <w:pBdr>
        <w:top w:val="single" w:color="auto" w:sz="4" w:space="0"/>
        <w:left w:val="single" w:color="auto" w:sz="4" w:space="0"/>
        <w:bottom w:val="single" w:color="auto" w:sz="4" w:space="0"/>
        <w:right w:val="single" w:color="auto" w:sz="4" w:space="0"/>
      </w:pBdr>
      <w:shd w:val="clear" w:color="auto" w:fill="FFFF00"/>
      <w:spacing w:before="100" w:beforeAutospacing="1" w:after="100" w:afterAutospacing="1"/>
      <w:jc w:val="center"/>
    </w:pPr>
    <w:rPr>
      <w:rFonts w:ascii="宋体" w:hAnsi="宋体" w:cs="宋体"/>
      <w:kern w:val="0"/>
      <w:sz w:val="20"/>
      <w:szCs w:val="20"/>
    </w:rPr>
  </w:style>
  <w:style w:type="paragraph" w:customStyle="1" w:styleId="705">
    <w:name w:val="Table"/>
    <w:basedOn w:val="1"/>
    <w:autoRedefine/>
    <w:qFormat/>
    <w:uiPriority w:val="0"/>
    <w:pPr>
      <w:widowControl/>
      <w:spacing w:before="40" w:after="40"/>
      <w:jc w:val="left"/>
    </w:pPr>
    <w:rPr>
      <w:rFonts w:ascii="Arial" w:hAnsi="Arial" w:eastAsia="Times New Roman"/>
      <w:kern w:val="0"/>
      <w:sz w:val="20"/>
      <w:szCs w:val="20"/>
      <w:lang w:val="en-GB" w:eastAsia="en-US"/>
    </w:rPr>
  </w:style>
  <w:style w:type="paragraph" w:customStyle="1" w:styleId="706">
    <w:name w:val="xl103"/>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color w:val="000000"/>
      <w:kern w:val="0"/>
      <w:szCs w:val="21"/>
    </w:rPr>
  </w:style>
  <w:style w:type="paragraph" w:customStyle="1" w:styleId="707">
    <w:name w:val="[Normal]"/>
    <w:autoRedefine/>
    <w:qFormat/>
    <w:uiPriority w:val="0"/>
    <w:rPr>
      <w:rFonts w:ascii="宋体" w:hAnsi="宋体" w:eastAsia="宋体" w:cs="Times New Roman"/>
      <w:sz w:val="24"/>
      <w:lang w:val="zh-CN" w:eastAsia="zh-CN" w:bidi="ar-SA"/>
    </w:rPr>
  </w:style>
  <w:style w:type="paragraph" w:customStyle="1" w:styleId="708">
    <w:name w:val="SZF表"/>
    <w:basedOn w:val="709"/>
    <w:autoRedefine/>
    <w:qFormat/>
    <w:uiPriority w:val="0"/>
    <w:rPr>
      <w:rFonts w:ascii="宋体" w:hAnsi="宋体"/>
      <w:bCs/>
      <w:szCs w:val="21"/>
    </w:rPr>
  </w:style>
  <w:style w:type="paragraph" w:customStyle="1" w:styleId="709">
    <w:name w:val="SZF图"/>
    <w:basedOn w:val="1"/>
    <w:autoRedefine/>
    <w:qFormat/>
    <w:uiPriority w:val="0"/>
    <w:pPr>
      <w:spacing w:beforeLines="50" w:afterLines="50" w:line="360" w:lineRule="auto"/>
      <w:jc w:val="center"/>
    </w:pPr>
    <w:rPr>
      <w:rFonts w:ascii="Times New Roman" w:hAnsi="Times New Roman"/>
      <w:b/>
      <w:szCs w:val="24"/>
    </w:rPr>
  </w:style>
  <w:style w:type="paragraph" w:customStyle="1" w:styleId="710">
    <w:name w:val="Figure Description"/>
    <w:next w:val="1"/>
    <w:autoRedefine/>
    <w:qFormat/>
    <w:uiPriority w:val="0"/>
    <w:pPr>
      <w:numPr>
        <w:ilvl w:val="4"/>
        <w:numId w:val="23"/>
      </w:numPr>
      <w:tabs>
        <w:tab w:val="clear" w:pos="2040"/>
      </w:tabs>
      <w:snapToGrid w:val="0"/>
      <w:spacing w:before="80" w:after="320"/>
      <w:ind w:left="1701" w:firstLine="0"/>
      <w:jc w:val="center"/>
    </w:pPr>
    <w:rPr>
      <w:rFonts w:ascii="Arial" w:hAnsi="Arial" w:eastAsia="黑体" w:cs="Times New Roman"/>
      <w:sz w:val="18"/>
      <w:lang w:val="en-US" w:eastAsia="en-US" w:bidi="ar-SA"/>
    </w:rPr>
  </w:style>
  <w:style w:type="paragraph" w:customStyle="1" w:styleId="711">
    <w:name w:val="xl93"/>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kern w:val="0"/>
      <w:sz w:val="20"/>
      <w:szCs w:val="20"/>
    </w:rPr>
  </w:style>
  <w:style w:type="paragraph" w:customStyle="1" w:styleId="712">
    <w:name w:val="Char1 Char Char Char1"/>
    <w:basedOn w:val="1"/>
    <w:autoRedefine/>
    <w:qFormat/>
    <w:uiPriority w:val="0"/>
    <w:rPr>
      <w:rFonts w:ascii="Tahoma" w:hAnsi="Tahoma"/>
      <w:sz w:val="24"/>
      <w:szCs w:val="20"/>
    </w:rPr>
  </w:style>
  <w:style w:type="paragraph" w:customStyle="1" w:styleId="713">
    <w:name w:val="文档结构图2"/>
    <w:basedOn w:val="1"/>
    <w:autoRedefine/>
    <w:qFormat/>
    <w:uiPriority w:val="0"/>
    <w:rPr>
      <w:rFonts w:ascii="宋体"/>
      <w:kern w:val="0"/>
      <w:sz w:val="18"/>
      <w:szCs w:val="18"/>
    </w:rPr>
  </w:style>
  <w:style w:type="paragraph" w:customStyle="1" w:styleId="714">
    <w:name w:val="xl72"/>
    <w:basedOn w:val="1"/>
    <w:autoRedefine/>
    <w:qFormat/>
    <w:uiPriority w:val="0"/>
    <w:pPr>
      <w:widowControl/>
      <w:pBdr>
        <w:top w:val="single" w:color="000000" w:sz="12" w:space="0"/>
        <w:left w:val="single" w:color="000000" w:sz="12" w:space="0"/>
        <w:right w:val="single" w:color="000000" w:sz="8" w:space="0"/>
      </w:pBdr>
      <w:shd w:val="clear" w:color="000000" w:fill="BFBFBF"/>
      <w:spacing w:before="100" w:beforeAutospacing="1" w:after="100" w:afterAutospacing="1"/>
      <w:jc w:val="center"/>
    </w:pPr>
    <w:rPr>
      <w:rFonts w:ascii="黑体" w:hAnsi="宋体" w:eastAsia="黑体" w:cs="宋体"/>
      <w:kern w:val="0"/>
      <w:sz w:val="20"/>
      <w:szCs w:val="20"/>
    </w:rPr>
  </w:style>
  <w:style w:type="paragraph" w:customStyle="1" w:styleId="715">
    <w:name w:val="样式 样式 正文文本缩进 + 仿宋_GB2312 小四 首行缩进:  0 厘米 行距: 1.5 倍行距 + (中文) 仿宋_GB... Char Char"/>
    <w:basedOn w:val="521"/>
    <w:autoRedefine/>
    <w:qFormat/>
    <w:uiPriority w:val="0"/>
    <w:pPr>
      <w:ind w:firstLine="480" w:firstLineChars="200"/>
    </w:pPr>
  </w:style>
  <w:style w:type="paragraph" w:customStyle="1" w:styleId="716">
    <w:name w:val="大汉正文"/>
    <w:basedOn w:val="1"/>
    <w:autoRedefine/>
    <w:qFormat/>
    <w:uiPriority w:val="0"/>
    <w:pPr>
      <w:spacing w:line="360" w:lineRule="auto"/>
      <w:ind w:firstLine="200" w:firstLineChars="200"/>
      <w:jc w:val="left"/>
    </w:pPr>
    <w:rPr>
      <w:rFonts w:ascii="宋体" w:hAnsi="Times New Roman"/>
      <w:kern w:val="0"/>
      <w:sz w:val="24"/>
      <w:szCs w:val="24"/>
    </w:rPr>
  </w:style>
  <w:style w:type="paragraph" w:customStyle="1" w:styleId="717">
    <w:name w:val="Table_Medium"/>
    <w:basedOn w:val="705"/>
    <w:autoRedefine/>
    <w:qFormat/>
    <w:uiPriority w:val="0"/>
    <w:rPr>
      <w:sz w:val="18"/>
    </w:rPr>
  </w:style>
  <w:style w:type="paragraph" w:customStyle="1" w:styleId="718">
    <w:name w:val="IBM 正文"/>
    <w:basedOn w:val="1"/>
    <w:autoRedefine/>
    <w:qFormat/>
    <w:uiPriority w:val="0"/>
    <w:pPr>
      <w:spacing w:line="360" w:lineRule="atLeast"/>
    </w:pPr>
    <w:rPr>
      <w:rFonts w:ascii="Times New Roman" w:hAnsi="Times New Roman"/>
      <w:sz w:val="24"/>
      <w:szCs w:val="20"/>
    </w:rPr>
  </w:style>
  <w:style w:type="paragraph" w:customStyle="1" w:styleId="719">
    <w:name w:val="Char Char1 Char1"/>
    <w:basedOn w:val="1"/>
    <w:autoRedefine/>
    <w:qFormat/>
    <w:uiPriority w:val="0"/>
    <w:rPr>
      <w:rFonts w:ascii="仿宋_GB2312" w:hAnsi="Times New Roman" w:eastAsia="仿宋_GB2312"/>
      <w:b/>
      <w:sz w:val="32"/>
      <w:szCs w:val="32"/>
    </w:rPr>
  </w:style>
  <w:style w:type="paragraph" w:customStyle="1" w:styleId="720">
    <w:name w:val="xl121"/>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b/>
      <w:bCs/>
      <w:kern w:val="0"/>
      <w:sz w:val="20"/>
      <w:szCs w:val="20"/>
    </w:rPr>
  </w:style>
  <w:style w:type="paragraph" w:customStyle="1" w:styleId="721">
    <w:name w:val="Char Char Char Char Char Char Char11"/>
    <w:basedOn w:val="1"/>
    <w:autoRedefine/>
    <w:qFormat/>
    <w:uiPriority w:val="0"/>
    <w:pPr>
      <w:tabs>
        <w:tab w:val="left" w:pos="432"/>
      </w:tabs>
      <w:ind w:left="432" w:hanging="432"/>
    </w:pPr>
    <w:rPr>
      <w:rFonts w:ascii="Tahoma" w:hAnsi="Tahoma"/>
      <w:sz w:val="24"/>
      <w:szCs w:val="20"/>
    </w:rPr>
  </w:style>
  <w:style w:type="paragraph" w:customStyle="1" w:styleId="722">
    <w:name w:val="页眉1"/>
    <w:basedOn w:val="1"/>
    <w:autoRedefine/>
    <w:qFormat/>
    <w:uiPriority w:val="0"/>
    <w:pPr>
      <w:widowControl/>
      <w:spacing w:before="150" w:after="150" w:line="320" w:lineRule="atLeast"/>
      <w:jc w:val="left"/>
    </w:pPr>
    <w:rPr>
      <w:rFonts w:ascii="宋体" w:hAnsi="宋体" w:cs="宋体"/>
      <w:color w:val="003399"/>
      <w:kern w:val="0"/>
      <w:sz w:val="30"/>
      <w:szCs w:val="30"/>
    </w:rPr>
  </w:style>
  <w:style w:type="paragraph" w:customStyle="1" w:styleId="723">
    <w:name w:val="Char Char Char Char Char Char Char Char Char Char Char Char Char"/>
    <w:basedOn w:val="1"/>
    <w:autoRedefine/>
    <w:qFormat/>
    <w:uiPriority w:val="0"/>
    <w:pPr>
      <w:tabs>
        <w:tab w:val="left" w:pos="432"/>
      </w:tabs>
      <w:ind w:left="432" w:hanging="432"/>
    </w:pPr>
    <w:rPr>
      <w:rFonts w:ascii="Tahoma" w:hAnsi="Tahoma"/>
      <w:sz w:val="24"/>
      <w:szCs w:val="20"/>
    </w:rPr>
  </w:style>
  <w:style w:type="paragraph" w:customStyle="1" w:styleId="724">
    <w:name w:val="Tabletext"/>
    <w:basedOn w:val="1"/>
    <w:autoRedefine/>
    <w:qFormat/>
    <w:uiPriority w:val="0"/>
    <w:pPr>
      <w:keepLines/>
      <w:spacing w:afterLines="50"/>
      <w:jc w:val="left"/>
    </w:pPr>
    <w:rPr>
      <w:rFonts w:ascii="宋体" w:hAnsi="Times New Roman"/>
      <w:snapToGrid w:val="0"/>
      <w:kern w:val="0"/>
      <w:szCs w:val="20"/>
    </w:rPr>
  </w:style>
  <w:style w:type="paragraph" w:customStyle="1" w:styleId="725">
    <w:name w:val="P3"/>
    <w:basedOn w:val="1"/>
    <w:autoRedefine/>
    <w:qFormat/>
    <w:uiPriority w:val="0"/>
    <w:pPr>
      <w:widowControl/>
      <w:spacing w:before="240" w:line="240" w:lineRule="atLeast"/>
      <w:ind w:left="1152"/>
      <w:jc w:val="left"/>
    </w:pPr>
    <w:rPr>
      <w:rFonts w:ascii="Times New Roman" w:hAnsi="Times New Roman"/>
      <w:b/>
      <w:kern w:val="0"/>
      <w:szCs w:val="21"/>
      <w:lang w:val="en-AU" w:eastAsia="en-US"/>
    </w:rPr>
  </w:style>
  <w:style w:type="paragraph" w:customStyle="1" w:styleId="726">
    <w:name w:val="标准标题3"/>
    <w:basedOn w:val="6"/>
    <w:autoRedefine/>
    <w:qFormat/>
    <w:uiPriority w:val="0"/>
    <w:pPr>
      <w:tabs>
        <w:tab w:val="left" w:pos="1050"/>
      </w:tabs>
      <w:ind w:left="-258" w:leftChars="-258"/>
    </w:pPr>
    <w:rPr>
      <w:rFonts w:eastAsia="仿宋_GB2312"/>
      <w:sz w:val="28"/>
    </w:rPr>
  </w:style>
  <w:style w:type="paragraph" w:customStyle="1" w:styleId="727">
    <w:name w:val="大表 mt"/>
    <w:basedOn w:val="1"/>
    <w:autoRedefine/>
    <w:qFormat/>
    <w:uiPriority w:val="0"/>
    <w:pPr>
      <w:widowControl/>
      <w:jc w:val="left"/>
    </w:pPr>
    <w:rPr>
      <w:rFonts w:ascii="宋体" w:hAnsi="宋体" w:cs="宋体"/>
      <w:kern w:val="0"/>
      <w:szCs w:val="21"/>
    </w:rPr>
  </w:style>
  <w:style w:type="paragraph" w:customStyle="1" w:styleId="728">
    <w:name w:val="Char Char Char11"/>
    <w:basedOn w:val="1"/>
    <w:autoRedefine/>
    <w:qFormat/>
    <w:uiPriority w:val="0"/>
  </w:style>
  <w:style w:type="paragraph" w:customStyle="1" w:styleId="729">
    <w:name w:val="段落正文"/>
    <w:basedOn w:val="1"/>
    <w:autoRedefine/>
    <w:qFormat/>
    <w:uiPriority w:val="0"/>
    <w:pPr>
      <w:spacing w:line="360" w:lineRule="auto"/>
      <w:ind w:firstLine="560" w:firstLineChars="200"/>
    </w:pPr>
    <w:rPr>
      <w:rFonts w:ascii="Times New Roman" w:hAnsi="Times New Roman"/>
      <w:sz w:val="28"/>
      <w:szCs w:val="28"/>
    </w:rPr>
  </w:style>
  <w:style w:type="paragraph" w:customStyle="1" w:styleId="730">
    <w:name w:val="footnote"/>
    <w:basedOn w:val="1"/>
    <w:autoRedefine/>
    <w:qFormat/>
    <w:uiPriority w:val="0"/>
    <w:pPr>
      <w:widowControl/>
      <w:spacing w:before="100" w:beforeAutospacing="1" w:after="100" w:afterAutospacing="1"/>
      <w:jc w:val="left"/>
    </w:pPr>
    <w:rPr>
      <w:rFonts w:ascii="宋体" w:hAnsi="宋体"/>
      <w:kern w:val="0"/>
      <w:sz w:val="24"/>
      <w:szCs w:val="20"/>
    </w:rPr>
  </w:style>
  <w:style w:type="paragraph" w:customStyle="1" w:styleId="731">
    <w:name w:val="小四正文"/>
    <w:basedOn w:val="1"/>
    <w:autoRedefine/>
    <w:qFormat/>
    <w:uiPriority w:val="0"/>
    <w:pPr>
      <w:spacing w:line="360" w:lineRule="auto"/>
      <w:ind w:firstLine="200" w:firstLineChars="200"/>
    </w:pPr>
    <w:rPr>
      <w:rFonts w:ascii="Times New Roman" w:hAnsi="Times New Roman" w:eastAsia="仿宋_GB2312" w:cs="宋体"/>
      <w:sz w:val="24"/>
      <w:szCs w:val="24"/>
    </w:rPr>
  </w:style>
  <w:style w:type="paragraph" w:customStyle="1" w:styleId="732">
    <w:name w:val="正文居中标题1"/>
    <w:basedOn w:val="1"/>
    <w:autoRedefine/>
    <w:qFormat/>
    <w:uiPriority w:val="0"/>
    <w:pPr>
      <w:numPr>
        <w:ilvl w:val="0"/>
        <w:numId w:val="24"/>
      </w:numPr>
      <w:tabs>
        <w:tab w:val="clear" w:pos="987"/>
      </w:tabs>
      <w:spacing w:before="100" w:beforeAutospacing="1" w:after="100" w:afterAutospacing="1"/>
      <w:ind w:left="0" w:firstLine="0"/>
      <w:jc w:val="center"/>
    </w:pPr>
    <w:rPr>
      <w:rFonts w:ascii="Times New Roman" w:hAnsi="Times New Roman" w:eastAsia="隶书"/>
      <w:b/>
      <w:bCs/>
      <w:sz w:val="84"/>
      <w:szCs w:val="24"/>
    </w:rPr>
  </w:style>
  <w:style w:type="paragraph" w:customStyle="1" w:styleId="733">
    <w:name w:val="Table - Col. Head"/>
    <w:basedOn w:val="1"/>
    <w:autoRedefine/>
    <w:qFormat/>
    <w:uiPriority w:val="0"/>
    <w:pPr>
      <w:keepNext/>
      <w:widowControl/>
      <w:spacing w:before="60" w:afterLines="50"/>
      <w:jc w:val="left"/>
    </w:pPr>
    <w:rPr>
      <w:rFonts w:ascii="Arial" w:hAnsi="Arial"/>
      <w:b/>
      <w:kern w:val="0"/>
      <w:sz w:val="18"/>
      <w:szCs w:val="20"/>
      <w:lang w:eastAsia="en-US"/>
    </w:rPr>
  </w:style>
  <w:style w:type="paragraph" w:customStyle="1" w:styleId="734">
    <w:name w:val="Char Char Char Char"/>
    <w:basedOn w:val="1"/>
    <w:autoRedefine/>
    <w:qFormat/>
    <w:uiPriority w:val="0"/>
    <w:pPr>
      <w:widowControl/>
      <w:spacing w:after="160" w:line="240" w:lineRule="exact"/>
      <w:jc w:val="left"/>
    </w:pPr>
    <w:rPr>
      <w:rFonts w:ascii="Arial" w:hAnsi="Arial" w:eastAsia="Times New Roman" w:cs="Verdana"/>
      <w:b/>
      <w:kern w:val="0"/>
      <w:sz w:val="24"/>
      <w:szCs w:val="20"/>
      <w:lang w:eastAsia="en-US"/>
    </w:rPr>
  </w:style>
  <w:style w:type="paragraph" w:customStyle="1" w:styleId="735">
    <w:name w:val="样式 正文段落 + 四号"/>
    <w:basedOn w:val="447"/>
    <w:autoRedefine/>
    <w:qFormat/>
    <w:uiPriority w:val="0"/>
    <w:pPr>
      <w:spacing w:line="360" w:lineRule="auto"/>
      <w:ind w:firstLine="0"/>
    </w:pPr>
    <w:rPr>
      <w:rFonts w:ascii="宋体" w:hAnsi="宋体" w:cs="宋体"/>
      <w:kern w:val="0"/>
    </w:rPr>
  </w:style>
  <w:style w:type="paragraph" w:customStyle="1" w:styleId="736">
    <w:name w:val="graytext"/>
    <w:basedOn w:val="1"/>
    <w:autoRedefine/>
    <w:qFormat/>
    <w:uiPriority w:val="0"/>
    <w:pPr>
      <w:widowControl/>
      <w:spacing w:before="100" w:beforeAutospacing="1" w:after="100" w:afterAutospacing="1" w:line="288" w:lineRule="atLeast"/>
      <w:jc w:val="left"/>
    </w:pPr>
    <w:rPr>
      <w:rFonts w:ascii="宋体" w:hAnsi="宋体" w:cs="宋体"/>
      <w:color w:val="666666"/>
      <w:kern w:val="0"/>
      <w:sz w:val="17"/>
      <w:szCs w:val="17"/>
    </w:rPr>
  </w:style>
  <w:style w:type="paragraph" w:customStyle="1" w:styleId="737">
    <w:name w:val="正文小四"/>
    <w:basedOn w:val="1"/>
    <w:autoRedefine/>
    <w:qFormat/>
    <w:uiPriority w:val="0"/>
    <w:pPr>
      <w:tabs>
        <w:tab w:val="left" w:pos="720"/>
      </w:tabs>
      <w:spacing w:line="360" w:lineRule="auto"/>
      <w:ind w:right="210" w:rightChars="100" w:firstLine="360" w:firstLineChars="150"/>
      <w:jc w:val="center"/>
    </w:pPr>
    <w:rPr>
      <w:rFonts w:ascii="Times New Roman" w:hAnsi="Times New Roman"/>
      <w:sz w:val="24"/>
      <w:szCs w:val="24"/>
    </w:rPr>
  </w:style>
  <w:style w:type="paragraph" w:customStyle="1" w:styleId="738">
    <w:name w:val="Char Char3 Char Char Char Char"/>
    <w:basedOn w:val="1"/>
    <w:autoRedefine/>
    <w:qFormat/>
    <w:uiPriority w:val="0"/>
    <w:pPr>
      <w:widowControl/>
      <w:spacing w:after="160" w:line="360" w:lineRule="auto"/>
      <w:jc w:val="left"/>
    </w:pPr>
    <w:rPr>
      <w:rFonts w:ascii="Verdana" w:hAnsi="Verdana"/>
      <w:kern w:val="0"/>
      <w:sz w:val="24"/>
      <w:szCs w:val="20"/>
      <w:lang w:eastAsia="en-US"/>
    </w:rPr>
  </w:style>
  <w:style w:type="paragraph" w:customStyle="1" w:styleId="739">
    <w:name w:val="font10"/>
    <w:basedOn w:val="1"/>
    <w:autoRedefine/>
    <w:qFormat/>
    <w:uiPriority w:val="0"/>
    <w:pPr>
      <w:widowControl/>
      <w:spacing w:before="100" w:beforeAutospacing="1" w:after="100" w:afterAutospacing="1"/>
      <w:jc w:val="left"/>
    </w:pPr>
    <w:rPr>
      <w:rFonts w:ascii="Arial" w:hAnsi="Arial" w:cs="Arial"/>
      <w:color w:val="333333"/>
      <w:kern w:val="0"/>
      <w:sz w:val="20"/>
      <w:szCs w:val="20"/>
    </w:rPr>
  </w:style>
  <w:style w:type="paragraph" w:customStyle="1" w:styleId="740">
    <w:name w:val="Char Char1 Char Char Char Char Char Char Char Char Char Char Char Char Char Char"/>
    <w:basedOn w:val="1"/>
    <w:autoRedefine/>
    <w:qFormat/>
    <w:uiPriority w:val="0"/>
    <w:pPr>
      <w:widowControl/>
      <w:spacing w:after="160" w:line="240" w:lineRule="exact"/>
      <w:jc w:val="left"/>
    </w:pPr>
    <w:rPr>
      <w:rFonts w:ascii="Times New Roman" w:hAnsi="Times New Roman"/>
      <w:szCs w:val="20"/>
    </w:rPr>
  </w:style>
  <w:style w:type="paragraph" w:customStyle="1" w:styleId="741">
    <w:name w:val="font5"/>
    <w:basedOn w:val="1"/>
    <w:autoRedefine/>
    <w:qFormat/>
    <w:uiPriority w:val="0"/>
    <w:pPr>
      <w:widowControl/>
      <w:spacing w:before="100" w:beforeAutospacing="1" w:after="100" w:afterAutospacing="1"/>
      <w:jc w:val="left"/>
    </w:pPr>
    <w:rPr>
      <w:rFonts w:hint="eastAsia" w:ascii="宋体" w:hAnsi="宋体"/>
      <w:kern w:val="0"/>
      <w:sz w:val="18"/>
      <w:szCs w:val="18"/>
    </w:rPr>
  </w:style>
  <w:style w:type="paragraph" w:customStyle="1" w:styleId="742">
    <w:name w:val="xl120"/>
    <w:basedOn w:val="1"/>
    <w:autoRedefine/>
    <w:qFormat/>
    <w:uiPriority w:val="0"/>
    <w:pPr>
      <w:widowControl/>
      <w:pBdr>
        <w:top w:val="single" w:color="auto" w:sz="4" w:space="0"/>
        <w:left w:val="single" w:color="auto" w:sz="4" w:space="0"/>
        <w:bottom w:val="single" w:color="auto" w:sz="4" w:space="0"/>
        <w:right w:val="single" w:color="auto" w:sz="4" w:space="0"/>
      </w:pBdr>
      <w:shd w:val="clear" w:color="auto" w:fill="FFFF00"/>
      <w:spacing w:before="100" w:beforeAutospacing="1" w:after="100" w:afterAutospacing="1"/>
      <w:jc w:val="center"/>
    </w:pPr>
    <w:rPr>
      <w:rFonts w:ascii="宋体" w:hAnsi="宋体" w:cs="宋体"/>
      <w:kern w:val="0"/>
      <w:sz w:val="20"/>
      <w:szCs w:val="20"/>
    </w:rPr>
  </w:style>
  <w:style w:type="paragraph" w:customStyle="1" w:styleId="743">
    <w:name w:val="p0"/>
    <w:basedOn w:val="1"/>
    <w:autoRedefine/>
    <w:qFormat/>
    <w:uiPriority w:val="0"/>
    <w:pPr>
      <w:widowControl/>
      <w:spacing w:before="100" w:beforeAutospacing="1" w:after="100" w:afterAutospacing="1"/>
      <w:jc w:val="left"/>
    </w:pPr>
    <w:rPr>
      <w:rFonts w:ascii="宋体" w:hAnsi="宋体"/>
      <w:kern w:val="0"/>
      <w:sz w:val="24"/>
      <w:szCs w:val="20"/>
    </w:rPr>
  </w:style>
  <w:style w:type="paragraph" w:customStyle="1" w:styleId="744">
    <w:name w:val="样式 小四 行距: 1.5 倍行距 首行缩进:  2.25 字符"/>
    <w:basedOn w:val="1"/>
    <w:autoRedefine/>
    <w:qFormat/>
    <w:uiPriority w:val="0"/>
    <w:pPr>
      <w:tabs>
        <w:tab w:val="left" w:pos="360"/>
        <w:tab w:val="left" w:pos="704"/>
      </w:tabs>
      <w:spacing w:line="360" w:lineRule="auto"/>
    </w:pPr>
    <w:rPr>
      <w:rFonts w:ascii="宋体" w:hAnsi="宋体"/>
      <w:spacing w:val="-8"/>
      <w:sz w:val="24"/>
      <w:szCs w:val="20"/>
    </w:rPr>
  </w:style>
  <w:style w:type="paragraph" w:customStyle="1" w:styleId="745">
    <w:name w:val="规范正文"/>
    <w:basedOn w:val="1"/>
    <w:autoRedefine/>
    <w:qFormat/>
    <w:uiPriority w:val="0"/>
    <w:pPr>
      <w:adjustRightInd w:val="0"/>
      <w:spacing w:line="360" w:lineRule="auto"/>
      <w:ind w:left="480"/>
      <w:jc w:val="left"/>
      <w:textAlignment w:val="baseline"/>
    </w:pPr>
    <w:rPr>
      <w:rFonts w:ascii="Times New Roman" w:hAnsi="Times New Roman"/>
      <w:kern w:val="0"/>
      <w:sz w:val="24"/>
      <w:szCs w:val="20"/>
    </w:rPr>
  </w:style>
  <w:style w:type="paragraph" w:customStyle="1" w:styleId="746">
    <w:name w:val="丽天正文"/>
    <w:basedOn w:val="1"/>
    <w:autoRedefine/>
    <w:qFormat/>
    <w:uiPriority w:val="0"/>
    <w:pPr>
      <w:spacing w:line="540" w:lineRule="exact"/>
      <w:ind w:firstLine="560" w:firstLineChars="200"/>
    </w:pPr>
    <w:rPr>
      <w:rFonts w:ascii="宋体" w:hAnsi="宋体"/>
      <w:color w:val="000000"/>
      <w:sz w:val="28"/>
      <w:szCs w:val="28"/>
    </w:rPr>
  </w:style>
  <w:style w:type="paragraph" w:customStyle="1" w:styleId="747">
    <w:name w:val="样式 标题 4Chapter X.X.X. + 段后: 0.5 行1 + 段后: 0.5 行"/>
    <w:basedOn w:val="748"/>
    <w:autoRedefine/>
    <w:qFormat/>
    <w:uiPriority w:val="0"/>
    <w:pPr>
      <w:numPr>
        <w:ilvl w:val="0"/>
        <w:numId w:val="0"/>
      </w:numPr>
      <w:tabs>
        <w:tab w:val="left" w:pos="864"/>
      </w:tabs>
      <w:ind w:left="425" w:hanging="425"/>
    </w:pPr>
    <w:rPr>
      <w:szCs w:val="21"/>
    </w:rPr>
  </w:style>
  <w:style w:type="paragraph" w:customStyle="1" w:styleId="748">
    <w:name w:val="样式 标题 4Chapter X.X.X. + 段后: 0.5 行1"/>
    <w:basedOn w:val="7"/>
    <w:next w:val="7"/>
    <w:autoRedefine/>
    <w:qFormat/>
    <w:uiPriority w:val="0"/>
    <w:pPr>
      <w:keepLines w:val="0"/>
      <w:numPr>
        <w:ilvl w:val="3"/>
        <w:numId w:val="6"/>
      </w:numPr>
      <w:spacing w:before="120" w:afterLines="50" w:line="240" w:lineRule="auto"/>
      <w:ind w:left="425" w:hanging="425"/>
      <w:jc w:val="left"/>
    </w:pPr>
    <w:rPr>
      <w:rFonts w:ascii="宋体" w:hAnsi="Times New Roman" w:eastAsia="宋体" w:cs="宋体"/>
      <w:snapToGrid w:val="0"/>
      <w:kern w:val="0"/>
      <w:sz w:val="21"/>
      <w:szCs w:val="20"/>
    </w:rPr>
  </w:style>
  <w:style w:type="paragraph" w:customStyle="1" w:styleId="749">
    <w:name w:val="样式 标题 5H5ITT t5PA Pico Section5H5-Heading 5h5l5heading5...1"/>
    <w:basedOn w:val="8"/>
    <w:autoRedefine/>
    <w:qFormat/>
    <w:uiPriority w:val="0"/>
    <w:pPr>
      <w:widowControl/>
      <w:tabs>
        <w:tab w:val="clear" w:pos="992"/>
      </w:tabs>
      <w:spacing w:before="0" w:after="0" w:line="360" w:lineRule="auto"/>
      <w:ind w:left="346" w:firstLine="0"/>
      <w:jc w:val="left"/>
    </w:pPr>
    <w:rPr>
      <w:rFonts w:ascii="宋体" w:hAnsi="宋体"/>
      <w:bCs w:val="0"/>
      <w:spacing w:val="-2"/>
      <w:kern w:val="28"/>
      <w:sz w:val="30"/>
      <w:szCs w:val="30"/>
    </w:rPr>
  </w:style>
  <w:style w:type="paragraph" w:customStyle="1" w:styleId="750">
    <w:name w:val="xl105"/>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kern w:val="0"/>
      <w:sz w:val="20"/>
      <w:szCs w:val="20"/>
    </w:rPr>
  </w:style>
  <w:style w:type="paragraph" w:customStyle="1" w:styleId="751">
    <w:name w:val="标准标题1"/>
    <w:basedOn w:val="3"/>
    <w:autoRedefine/>
    <w:qFormat/>
    <w:uiPriority w:val="0"/>
    <w:pPr>
      <w:keepNext/>
      <w:keepLines/>
      <w:pageBreakBefore/>
      <w:tabs>
        <w:tab w:val="left" w:pos="1080"/>
      </w:tabs>
      <w:autoSpaceDE/>
      <w:autoSpaceDN/>
      <w:adjustRightInd/>
      <w:spacing w:before="340" w:after="330" w:line="578" w:lineRule="auto"/>
      <w:ind w:left="425" w:hanging="425"/>
      <w:jc w:val="both"/>
    </w:pPr>
    <w:rPr>
      <w:rFonts w:eastAsia="仿宋_GB2312"/>
      <w:kern w:val="44"/>
      <w:sz w:val="32"/>
      <w:szCs w:val="44"/>
    </w:rPr>
  </w:style>
  <w:style w:type="paragraph" w:customStyle="1" w:styleId="752">
    <w:name w:val="xl80"/>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kern w:val="0"/>
      <w:sz w:val="20"/>
      <w:szCs w:val="20"/>
    </w:rPr>
  </w:style>
  <w:style w:type="paragraph" w:customStyle="1" w:styleId="753">
    <w:name w:val="PDGInstructions"/>
    <w:basedOn w:val="1"/>
    <w:autoRedefine/>
    <w:qFormat/>
    <w:uiPriority w:val="0"/>
    <w:pPr>
      <w:widowControl/>
      <w:spacing w:before="60" w:after="60"/>
      <w:ind w:right="360"/>
      <w:jc w:val="left"/>
    </w:pPr>
    <w:rPr>
      <w:rFonts w:ascii="Garamond" w:hAnsi="Garamond"/>
      <w:color w:val="FF0000"/>
      <w:kern w:val="0"/>
      <w:sz w:val="24"/>
      <w:szCs w:val="20"/>
      <w:lang w:eastAsia="en-US"/>
    </w:rPr>
  </w:style>
  <w:style w:type="paragraph" w:customStyle="1" w:styleId="754">
    <w:name w:val="Char111"/>
    <w:basedOn w:val="1"/>
    <w:autoRedefine/>
    <w:qFormat/>
    <w:uiPriority w:val="0"/>
    <w:rPr>
      <w:rFonts w:ascii="仿宋_GB2312" w:hAnsi="Times New Roman" w:eastAsia="仿宋_GB2312"/>
      <w:b/>
      <w:sz w:val="32"/>
      <w:szCs w:val="32"/>
    </w:rPr>
  </w:style>
  <w:style w:type="paragraph" w:customStyle="1" w:styleId="755">
    <w:name w:val="正文文本 21"/>
    <w:basedOn w:val="1"/>
    <w:autoRedefine/>
    <w:qFormat/>
    <w:uiPriority w:val="0"/>
    <w:pPr>
      <w:widowControl/>
      <w:overflowPunct w:val="0"/>
      <w:autoSpaceDE w:val="0"/>
      <w:autoSpaceDN w:val="0"/>
      <w:adjustRightInd w:val="0"/>
      <w:ind w:left="450" w:hanging="450"/>
      <w:jc w:val="left"/>
      <w:textAlignment w:val="baseline"/>
    </w:pPr>
    <w:rPr>
      <w:rFonts w:ascii="Times New Roman" w:hAnsi="Times New Roman"/>
      <w:kern w:val="0"/>
      <w:sz w:val="24"/>
      <w:szCs w:val="20"/>
    </w:rPr>
  </w:style>
  <w:style w:type="paragraph" w:customStyle="1" w:styleId="756">
    <w:name w:val="font8"/>
    <w:basedOn w:val="1"/>
    <w:autoRedefine/>
    <w:qFormat/>
    <w:uiPriority w:val="0"/>
    <w:pPr>
      <w:widowControl/>
      <w:spacing w:before="100" w:beforeAutospacing="1" w:after="100" w:afterAutospacing="1"/>
      <w:jc w:val="left"/>
    </w:pPr>
    <w:rPr>
      <w:rFonts w:ascii="宋体" w:hAnsi="宋体" w:cs="宋体"/>
      <w:color w:val="000000"/>
      <w:kern w:val="0"/>
      <w:szCs w:val="21"/>
    </w:rPr>
  </w:style>
  <w:style w:type="paragraph" w:customStyle="1" w:styleId="757">
    <w:name w:val="A正文小四"/>
    <w:basedOn w:val="1"/>
    <w:autoRedefine/>
    <w:qFormat/>
    <w:uiPriority w:val="0"/>
    <w:pPr>
      <w:spacing w:line="360" w:lineRule="auto"/>
      <w:ind w:firstLine="200" w:firstLineChars="200"/>
    </w:pPr>
    <w:rPr>
      <w:rFonts w:ascii="Times New Roman" w:hAnsi="Times New Roman"/>
      <w:sz w:val="24"/>
      <w:szCs w:val="24"/>
    </w:rPr>
  </w:style>
  <w:style w:type="paragraph" w:customStyle="1" w:styleId="758">
    <w:name w:val="xl111"/>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color w:val="000000"/>
      <w:kern w:val="0"/>
      <w:szCs w:val="21"/>
    </w:rPr>
  </w:style>
  <w:style w:type="paragraph" w:customStyle="1" w:styleId="759">
    <w:name w:val="列出段落11"/>
    <w:basedOn w:val="1"/>
    <w:autoRedefine/>
    <w:qFormat/>
    <w:uiPriority w:val="0"/>
    <w:pPr>
      <w:ind w:firstLine="420" w:firstLineChars="200"/>
    </w:pPr>
  </w:style>
  <w:style w:type="paragraph" w:customStyle="1" w:styleId="760">
    <w:name w:val="xl109"/>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kern w:val="0"/>
      <w:sz w:val="20"/>
      <w:szCs w:val="20"/>
    </w:rPr>
  </w:style>
  <w:style w:type="paragraph" w:customStyle="1" w:styleId="761">
    <w:name w:val="列表（编号一级）（绿盟科技）"/>
    <w:basedOn w:val="1"/>
    <w:autoRedefine/>
    <w:qFormat/>
    <w:uiPriority w:val="0"/>
    <w:pPr>
      <w:widowControl/>
      <w:numPr>
        <w:ilvl w:val="0"/>
        <w:numId w:val="25"/>
      </w:numPr>
      <w:spacing w:beforeLines="25" w:line="300" w:lineRule="auto"/>
      <w:jc w:val="left"/>
    </w:pPr>
    <w:rPr>
      <w:rFonts w:ascii="Arial" w:hAnsi="Arial"/>
      <w:kern w:val="0"/>
      <w:szCs w:val="21"/>
    </w:rPr>
  </w:style>
  <w:style w:type="paragraph" w:customStyle="1" w:styleId="762">
    <w:name w:val="强调点"/>
    <w:basedOn w:val="1"/>
    <w:autoRedefine/>
    <w:qFormat/>
    <w:uiPriority w:val="0"/>
    <w:pPr>
      <w:autoSpaceDE w:val="0"/>
      <w:autoSpaceDN w:val="0"/>
      <w:adjustRightInd w:val="0"/>
      <w:spacing w:beforeLines="50" w:afterLines="50"/>
      <w:jc w:val="left"/>
    </w:pPr>
    <w:rPr>
      <w:rFonts w:ascii="黑体" w:hAnsi="Arial Unicode MS" w:eastAsia="华文行楷" w:cs="Arial"/>
      <w:kern w:val="0"/>
      <w:szCs w:val="56"/>
    </w:rPr>
  </w:style>
  <w:style w:type="paragraph" w:customStyle="1" w:styleId="763">
    <w:name w:val="xl123"/>
    <w:basedOn w:val="1"/>
    <w:autoRedefine/>
    <w:qFormat/>
    <w:uiPriority w:val="0"/>
    <w:pPr>
      <w:widowControl/>
      <w:pBdr>
        <w:top w:val="single" w:color="auto" w:sz="4" w:space="0"/>
        <w:bottom w:val="single" w:color="auto" w:sz="4" w:space="0"/>
        <w:right w:val="single" w:color="auto" w:sz="4" w:space="0"/>
      </w:pBdr>
      <w:spacing w:before="100" w:beforeAutospacing="1" w:after="100" w:afterAutospacing="1"/>
      <w:jc w:val="center"/>
    </w:pPr>
    <w:rPr>
      <w:rFonts w:ascii="宋体" w:hAnsi="宋体" w:cs="宋体"/>
      <w:b/>
      <w:bCs/>
      <w:kern w:val="0"/>
      <w:sz w:val="20"/>
      <w:szCs w:val="20"/>
    </w:rPr>
  </w:style>
  <w:style w:type="paragraph" w:customStyle="1" w:styleId="764">
    <w:name w:val="xl78"/>
    <w:basedOn w:val="1"/>
    <w:autoRedefine/>
    <w:qFormat/>
    <w:uiPriority w:val="0"/>
    <w:pPr>
      <w:widowControl/>
      <w:pBdr>
        <w:top w:val="single" w:color="000000" w:sz="12" w:space="0"/>
      </w:pBdr>
      <w:shd w:val="clear" w:color="000000" w:fill="BFBFBF"/>
      <w:spacing w:before="100" w:beforeAutospacing="1" w:after="100" w:afterAutospacing="1"/>
      <w:jc w:val="center"/>
    </w:pPr>
    <w:rPr>
      <w:rFonts w:ascii="黑体" w:hAnsi="宋体" w:eastAsia="黑体" w:cs="宋体"/>
      <w:kern w:val="0"/>
      <w:sz w:val="20"/>
      <w:szCs w:val="20"/>
    </w:rPr>
  </w:style>
  <w:style w:type="paragraph" w:customStyle="1" w:styleId="765">
    <w:name w:val="表格内容"/>
    <w:basedOn w:val="33"/>
    <w:autoRedefine/>
    <w:qFormat/>
    <w:uiPriority w:val="0"/>
    <w:pPr>
      <w:suppressLineNumbers/>
      <w:suppressAutoHyphens/>
    </w:pPr>
    <w:rPr>
      <w:kern w:val="1"/>
      <w:sz w:val="21"/>
      <w:lang w:eastAsia="ar-SA"/>
    </w:rPr>
  </w:style>
  <w:style w:type="paragraph" w:customStyle="1" w:styleId="766">
    <w:name w:val="样式　标题4"/>
    <w:basedOn w:val="748"/>
    <w:next w:val="1"/>
    <w:autoRedefine/>
    <w:qFormat/>
    <w:uiPriority w:val="0"/>
    <w:pPr>
      <w:numPr>
        <w:ilvl w:val="0"/>
        <w:numId w:val="0"/>
      </w:numPr>
      <w:ind w:left="425" w:hanging="425"/>
    </w:pPr>
  </w:style>
  <w:style w:type="paragraph" w:customStyle="1" w:styleId="767">
    <w:name w:val="Char2 Char Char Char"/>
    <w:basedOn w:val="1"/>
    <w:autoRedefine/>
    <w:qFormat/>
    <w:uiPriority w:val="0"/>
    <w:rPr>
      <w:rFonts w:ascii="仿宋_GB2312" w:hAnsi="Times New Roman" w:eastAsia="仿宋_GB2312"/>
      <w:b/>
      <w:sz w:val="32"/>
      <w:szCs w:val="32"/>
    </w:rPr>
  </w:style>
  <w:style w:type="paragraph" w:customStyle="1" w:styleId="768">
    <w:name w:val="Paragraph4"/>
    <w:basedOn w:val="1"/>
    <w:autoRedefine/>
    <w:qFormat/>
    <w:uiPriority w:val="0"/>
    <w:pPr>
      <w:spacing w:before="80" w:afterLines="50"/>
      <w:ind w:left="2250"/>
    </w:pPr>
    <w:rPr>
      <w:rFonts w:ascii="宋体" w:hAnsi="Times New Roman"/>
      <w:snapToGrid w:val="0"/>
      <w:kern w:val="0"/>
      <w:szCs w:val="20"/>
    </w:rPr>
  </w:style>
  <w:style w:type="paragraph" w:customStyle="1" w:styleId="769">
    <w:name w:val="xl87"/>
    <w:basedOn w:val="1"/>
    <w:autoRedefine/>
    <w:qFormat/>
    <w:uiPriority w:val="0"/>
    <w:pPr>
      <w:widowControl/>
      <w:pBdr>
        <w:top w:val="single" w:color="auto" w:sz="4" w:space="0"/>
        <w:left w:val="single" w:color="auto" w:sz="4" w:space="0"/>
        <w:bottom w:val="single" w:color="auto" w:sz="4" w:space="0"/>
        <w:right w:val="single" w:color="auto" w:sz="4" w:space="0"/>
      </w:pBdr>
      <w:shd w:val="clear" w:color="auto" w:fill="FFFFFF"/>
      <w:spacing w:before="100" w:beforeAutospacing="1" w:after="100" w:afterAutospacing="1"/>
      <w:jc w:val="left"/>
    </w:pPr>
    <w:rPr>
      <w:rFonts w:ascii="宋体" w:hAnsi="宋体" w:cs="宋体"/>
      <w:color w:val="000000"/>
      <w:kern w:val="0"/>
      <w:sz w:val="18"/>
      <w:szCs w:val="18"/>
    </w:rPr>
  </w:style>
  <w:style w:type="paragraph" w:customStyle="1" w:styleId="770">
    <w:name w:val="标题 3 （加黑）"/>
    <w:basedOn w:val="6"/>
    <w:autoRedefine/>
    <w:qFormat/>
    <w:uiPriority w:val="0"/>
    <w:pPr>
      <w:keepNext w:val="0"/>
      <w:spacing w:before="120" w:after="120" w:line="413" w:lineRule="auto"/>
      <w:ind w:left="354" w:hanging="354" w:hangingChars="150"/>
    </w:pPr>
    <w:rPr>
      <w:rFonts w:ascii="Times New Roman" w:hAnsi="Times New Roman"/>
      <w:bCs w:val="0"/>
      <w:szCs w:val="20"/>
    </w:rPr>
  </w:style>
  <w:style w:type="paragraph" w:customStyle="1" w:styleId="771">
    <w:name w:val="Char3 Char Char Char1"/>
    <w:basedOn w:val="1"/>
    <w:autoRedefine/>
    <w:qFormat/>
    <w:uiPriority w:val="0"/>
    <w:pPr>
      <w:widowControl/>
      <w:spacing w:after="160" w:line="240" w:lineRule="exact"/>
      <w:jc w:val="left"/>
    </w:pPr>
    <w:rPr>
      <w:rFonts w:ascii="Verdana" w:hAnsi="Verdana"/>
      <w:kern w:val="0"/>
      <w:sz w:val="20"/>
      <w:szCs w:val="20"/>
      <w:lang w:eastAsia="en-US"/>
    </w:rPr>
  </w:style>
  <w:style w:type="paragraph" w:customStyle="1" w:styleId="772">
    <w:name w:val="正文缩进11"/>
    <w:basedOn w:val="1"/>
    <w:autoRedefine/>
    <w:qFormat/>
    <w:uiPriority w:val="0"/>
    <w:pPr>
      <w:autoSpaceDE w:val="0"/>
      <w:autoSpaceDN w:val="0"/>
      <w:adjustRightInd w:val="0"/>
      <w:spacing w:after="180" w:line="310" w:lineRule="auto"/>
      <w:ind w:firstLine="420"/>
      <w:jc w:val="left"/>
    </w:pPr>
    <w:rPr>
      <w:rFonts w:ascii="Times New Roman" w:hAnsi="Times New Roman"/>
      <w:kern w:val="0"/>
      <w:sz w:val="20"/>
      <w:szCs w:val="20"/>
    </w:rPr>
  </w:style>
  <w:style w:type="paragraph" w:customStyle="1" w:styleId="773">
    <w:name w:val="无间隔11"/>
    <w:autoRedefine/>
    <w:qFormat/>
    <w:uiPriority w:val="0"/>
    <w:pPr>
      <w:widowControl w:val="0"/>
      <w:jc w:val="both"/>
    </w:pPr>
    <w:rPr>
      <w:rFonts w:ascii="Times New Roman" w:hAnsi="Times New Roman" w:eastAsia="宋体" w:cs="Times New Roman"/>
      <w:kern w:val="2"/>
      <w:sz w:val="24"/>
      <w:szCs w:val="24"/>
      <w:lang w:val="en-US" w:eastAsia="zh-CN" w:bidi="ar-SA"/>
    </w:rPr>
  </w:style>
  <w:style w:type="paragraph" w:customStyle="1" w:styleId="774">
    <w:name w:val="吉奥表头文字"/>
    <w:basedOn w:val="1"/>
    <w:autoRedefine/>
    <w:qFormat/>
    <w:uiPriority w:val="0"/>
    <w:pPr>
      <w:adjustRightInd w:val="0"/>
      <w:snapToGrid w:val="0"/>
      <w:spacing w:line="360" w:lineRule="atLeast"/>
      <w:jc w:val="center"/>
      <w:textAlignment w:val="baseline"/>
    </w:pPr>
    <w:rPr>
      <w:rFonts w:ascii="Times New Roman" w:hAnsi="Times New Roman" w:eastAsia="仿宋_GB2312"/>
      <w:b/>
      <w:szCs w:val="21"/>
    </w:rPr>
  </w:style>
  <w:style w:type="paragraph" w:customStyle="1" w:styleId="775">
    <w:name w:val="默认段落字体 Para Char"/>
    <w:basedOn w:val="1"/>
    <w:autoRedefine/>
    <w:qFormat/>
    <w:uiPriority w:val="0"/>
    <w:pPr>
      <w:adjustRightInd w:val="0"/>
      <w:spacing w:line="360" w:lineRule="auto"/>
      <w:ind w:firstLine="480"/>
    </w:pPr>
    <w:rPr>
      <w:rFonts w:ascii="宋体" w:hAnsi="宋体"/>
      <w:kern w:val="0"/>
      <w:sz w:val="24"/>
      <w:szCs w:val="20"/>
    </w:rPr>
  </w:style>
  <w:style w:type="paragraph" w:customStyle="1" w:styleId="776">
    <w:name w:val="xl108"/>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kern w:val="0"/>
      <w:sz w:val="20"/>
      <w:szCs w:val="20"/>
    </w:rPr>
  </w:style>
  <w:style w:type="paragraph" w:customStyle="1" w:styleId="777">
    <w:name w:val="Char Char Char Char1"/>
    <w:basedOn w:val="1"/>
    <w:autoRedefine/>
    <w:qFormat/>
    <w:uiPriority w:val="0"/>
    <w:pPr>
      <w:widowControl/>
      <w:spacing w:after="160" w:line="240" w:lineRule="exact"/>
      <w:jc w:val="left"/>
    </w:pPr>
    <w:rPr>
      <w:rFonts w:ascii="Arial" w:hAnsi="Arial" w:eastAsia="Times New Roman" w:cs="Verdana"/>
      <w:b/>
      <w:kern w:val="0"/>
      <w:sz w:val="24"/>
      <w:szCs w:val="20"/>
      <w:lang w:eastAsia="en-US"/>
    </w:rPr>
  </w:style>
  <w:style w:type="paragraph" w:customStyle="1" w:styleId="778">
    <w:name w:val="Bullet"/>
    <w:basedOn w:val="1"/>
    <w:autoRedefine/>
    <w:qFormat/>
    <w:uiPriority w:val="0"/>
    <w:pPr>
      <w:widowControl/>
      <w:tabs>
        <w:tab w:val="left" w:pos="720"/>
        <w:tab w:val="left" w:pos="964"/>
      </w:tabs>
      <w:spacing w:before="120" w:afterLines="50"/>
      <w:ind w:left="720" w:right="360" w:hanging="482"/>
    </w:pPr>
    <w:rPr>
      <w:rFonts w:ascii="宋体" w:hAnsi="Times New Roman"/>
      <w:snapToGrid w:val="0"/>
      <w:kern w:val="0"/>
      <w:szCs w:val="20"/>
    </w:rPr>
  </w:style>
  <w:style w:type="paragraph" w:customStyle="1" w:styleId="779">
    <w:name w:val="Char1 Char Char Char"/>
    <w:basedOn w:val="1"/>
    <w:autoRedefine/>
    <w:qFormat/>
    <w:uiPriority w:val="0"/>
    <w:rPr>
      <w:rFonts w:ascii="Tahoma" w:hAnsi="Tahoma"/>
      <w:sz w:val="24"/>
      <w:szCs w:val="20"/>
    </w:rPr>
  </w:style>
  <w:style w:type="paragraph" w:customStyle="1" w:styleId="780">
    <w:name w:val="font7"/>
    <w:basedOn w:val="1"/>
    <w:autoRedefine/>
    <w:qFormat/>
    <w:uiPriority w:val="0"/>
    <w:pPr>
      <w:widowControl/>
      <w:spacing w:before="100" w:beforeAutospacing="1" w:after="100" w:afterAutospacing="1"/>
      <w:jc w:val="left"/>
    </w:pPr>
    <w:rPr>
      <w:rFonts w:ascii="宋体" w:hAnsi="宋体" w:cs="宋体"/>
      <w:kern w:val="0"/>
      <w:sz w:val="18"/>
      <w:szCs w:val="18"/>
    </w:rPr>
  </w:style>
  <w:style w:type="paragraph" w:customStyle="1" w:styleId="781">
    <w:name w:val="Char31"/>
    <w:basedOn w:val="1"/>
    <w:autoRedefine/>
    <w:qFormat/>
    <w:uiPriority w:val="0"/>
    <w:rPr>
      <w:rFonts w:ascii="仿宋_GB2312" w:hAnsi="Times New Roman" w:eastAsia="仿宋_GB2312"/>
      <w:b/>
      <w:sz w:val="32"/>
      <w:szCs w:val="32"/>
    </w:rPr>
  </w:style>
  <w:style w:type="paragraph" w:customStyle="1" w:styleId="782">
    <w:name w:val="要点2"/>
    <w:basedOn w:val="1"/>
    <w:autoRedefine/>
    <w:qFormat/>
    <w:uiPriority w:val="0"/>
    <w:pPr>
      <w:spacing w:line="360" w:lineRule="auto"/>
      <w:ind w:left="420" w:hanging="420"/>
    </w:pPr>
    <w:rPr>
      <w:rFonts w:ascii="Times New Roman" w:hAnsi="Times New Roman"/>
      <w:b/>
      <w:szCs w:val="21"/>
      <w:shd w:val="pct10" w:color="auto" w:fill="FFFFFF"/>
    </w:rPr>
  </w:style>
  <w:style w:type="paragraph" w:customStyle="1" w:styleId="783">
    <w:name w:val="Table - Text"/>
    <w:basedOn w:val="1"/>
    <w:autoRedefine/>
    <w:qFormat/>
    <w:uiPriority w:val="0"/>
    <w:pPr>
      <w:widowControl/>
      <w:spacing w:before="60" w:afterLines="50"/>
      <w:jc w:val="left"/>
    </w:pPr>
    <w:rPr>
      <w:rFonts w:ascii="Times New Roman" w:hAnsi="Times New Roman"/>
      <w:kern w:val="0"/>
      <w:szCs w:val="20"/>
      <w:lang w:eastAsia="en-US"/>
    </w:rPr>
  </w:style>
  <w:style w:type="paragraph" w:customStyle="1" w:styleId="784">
    <w:name w:val="Item List"/>
    <w:autoRedefine/>
    <w:qFormat/>
    <w:uiPriority w:val="0"/>
    <w:pPr>
      <w:tabs>
        <w:tab w:val="left" w:pos="2126"/>
      </w:tabs>
      <w:spacing w:line="300" w:lineRule="auto"/>
      <w:ind w:left="2126" w:hanging="425"/>
      <w:jc w:val="both"/>
    </w:pPr>
    <w:rPr>
      <w:rFonts w:ascii="Arial" w:hAnsi="Arial" w:eastAsia="宋体" w:cs="Times New Roman"/>
      <w:sz w:val="21"/>
      <w:lang w:val="en-US" w:eastAsia="en-US" w:bidi="ar-SA"/>
    </w:rPr>
  </w:style>
  <w:style w:type="paragraph" w:customStyle="1" w:styleId="785">
    <w:name w:val="样式 模板描述"/>
    <w:basedOn w:val="1"/>
    <w:next w:val="589"/>
    <w:autoRedefine/>
    <w:qFormat/>
    <w:uiPriority w:val="0"/>
    <w:pPr>
      <w:spacing w:afterLines="50"/>
      <w:jc w:val="left"/>
    </w:pPr>
    <w:rPr>
      <w:rFonts w:ascii="宋体" w:hAnsi="Times New Roman" w:cs="宋体"/>
      <w:i/>
      <w:iCs/>
      <w:snapToGrid w:val="0"/>
      <w:color w:val="0000FF"/>
      <w:kern w:val="0"/>
      <w:szCs w:val="21"/>
    </w:rPr>
  </w:style>
  <w:style w:type="paragraph" w:customStyle="1" w:styleId="786">
    <w:name w:val="Main Title"/>
    <w:basedOn w:val="1"/>
    <w:autoRedefine/>
    <w:qFormat/>
    <w:uiPriority w:val="0"/>
    <w:pPr>
      <w:spacing w:before="480" w:afterLines="50"/>
      <w:jc w:val="center"/>
    </w:pPr>
    <w:rPr>
      <w:rFonts w:ascii="宋体" w:hAnsi="Times New Roman"/>
      <w:b/>
      <w:snapToGrid w:val="0"/>
      <w:kern w:val="28"/>
      <w:sz w:val="32"/>
      <w:szCs w:val="20"/>
    </w:rPr>
  </w:style>
  <w:style w:type="paragraph" w:customStyle="1" w:styleId="787">
    <w:name w:val="font12"/>
    <w:basedOn w:val="1"/>
    <w:autoRedefine/>
    <w:qFormat/>
    <w:uiPriority w:val="0"/>
    <w:pPr>
      <w:widowControl/>
      <w:spacing w:before="100" w:beforeAutospacing="1" w:after="100" w:afterAutospacing="1"/>
      <w:jc w:val="left"/>
    </w:pPr>
    <w:rPr>
      <w:rFonts w:ascii="宋体" w:hAnsi="宋体" w:cs="宋体"/>
      <w:color w:val="333333"/>
      <w:kern w:val="0"/>
      <w:sz w:val="22"/>
    </w:rPr>
  </w:style>
  <w:style w:type="paragraph" w:customStyle="1" w:styleId="788">
    <w:name w:val="正文文本缩进11"/>
    <w:basedOn w:val="1"/>
    <w:autoRedefine/>
    <w:qFormat/>
    <w:uiPriority w:val="0"/>
    <w:pPr>
      <w:spacing w:after="120"/>
      <w:ind w:left="420" w:leftChars="200"/>
    </w:pPr>
    <w:rPr>
      <w:rFonts w:cs="黑体"/>
    </w:rPr>
  </w:style>
  <w:style w:type="paragraph" w:customStyle="1" w:styleId="789">
    <w:name w:val="font6"/>
    <w:basedOn w:val="1"/>
    <w:autoRedefine/>
    <w:qFormat/>
    <w:uiPriority w:val="0"/>
    <w:pPr>
      <w:widowControl/>
      <w:spacing w:before="100" w:beforeAutospacing="1" w:after="100" w:afterAutospacing="1"/>
      <w:jc w:val="left"/>
    </w:pPr>
    <w:rPr>
      <w:rFonts w:ascii="宋体" w:hAnsi="宋体" w:cs="宋体"/>
      <w:kern w:val="0"/>
      <w:sz w:val="20"/>
      <w:szCs w:val="20"/>
    </w:rPr>
  </w:style>
  <w:style w:type="paragraph" w:customStyle="1" w:styleId="790">
    <w:name w:val="xl106"/>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color w:val="000000"/>
      <w:kern w:val="0"/>
      <w:sz w:val="20"/>
      <w:szCs w:val="20"/>
    </w:rPr>
  </w:style>
  <w:style w:type="paragraph" w:customStyle="1" w:styleId="791">
    <w:name w:val="标书_正文"/>
    <w:basedOn w:val="1"/>
    <w:autoRedefine/>
    <w:qFormat/>
    <w:uiPriority w:val="0"/>
    <w:pPr>
      <w:spacing w:line="360" w:lineRule="auto"/>
    </w:pPr>
    <w:rPr>
      <w:rFonts w:ascii="宋体" w:hAnsi="Times New Roman"/>
      <w:b/>
      <w:kern w:val="0"/>
      <w:sz w:val="32"/>
      <w:szCs w:val="32"/>
    </w:rPr>
  </w:style>
  <w:style w:type="paragraph" w:customStyle="1" w:styleId="792">
    <w:name w:val="样式 正文段落 + (西文) 仿宋_GB2312 行距: 1.5 倍行距"/>
    <w:basedOn w:val="447"/>
    <w:autoRedefine/>
    <w:qFormat/>
    <w:uiPriority w:val="0"/>
    <w:pPr>
      <w:spacing w:line="360" w:lineRule="auto"/>
      <w:ind w:firstLine="560" w:firstLineChars="200"/>
    </w:pPr>
    <w:rPr>
      <w:rFonts w:ascii="仿宋" w:hAnsi="宋体" w:eastAsia="仿宋" w:cs="宋体"/>
      <w:kern w:val="0"/>
      <w:sz w:val="28"/>
    </w:rPr>
  </w:style>
  <w:style w:type="paragraph" w:customStyle="1" w:styleId="793">
    <w:name w:val="样式 三号 加粗 段后: 0.5 行"/>
    <w:basedOn w:val="1"/>
    <w:autoRedefine/>
    <w:qFormat/>
    <w:uiPriority w:val="0"/>
    <w:pPr>
      <w:spacing w:afterLines="50"/>
      <w:jc w:val="left"/>
    </w:pPr>
    <w:rPr>
      <w:rFonts w:ascii="宋体" w:hAnsi="Times New Roman" w:cs="宋体"/>
      <w:b/>
      <w:bCs/>
      <w:snapToGrid w:val="0"/>
      <w:kern w:val="0"/>
      <w:sz w:val="32"/>
      <w:szCs w:val="20"/>
    </w:rPr>
  </w:style>
  <w:style w:type="paragraph" w:customStyle="1" w:styleId="794">
    <w:name w:val="Blockquote"/>
    <w:basedOn w:val="1"/>
    <w:autoRedefine/>
    <w:qFormat/>
    <w:uiPriority w:val="0"/>
    <w:pPr>
      <w:widowControl/>
      <w:spacing w:before="100" w:afterLines="50"/>
      <w:ind w:left="360" w:right="360"/>
      <w:jc w:val="left"/>
    </w:pPr>
    <w:rPr>
      <w:rFonts w:ascii="宋体" w:hAnsi="Times New Roman"/>
      <w:snapToGrid w:val="0"/>
      <w:kern w:val="0"/>
      <w:sz w:val="24"/>
      <w:szCs w:val="20"/>
      <w:lang w:val="en-CA"/>
    </w:rPr>
  </w:style>
  <w:style w:type="paragraph" w:customStyle="1" w:styleId="795">
    <w:name w:val="GP有序编号1级"/>
    <w:basedOn w:val="1"/>
    <w:autoRedefine/>
    <w:qFormat/>
    <w:uiPriority w:val="0"/>
    <w:pPr>
      <w:numPr>
        <w:ilvl w:val="1"/>
        <w:numId w:val="17"/>
      </w:numPr>
      <w:tabs>
        <w:tab w:val="left" w:pos="903"/>
      </w:tabs>
      <w:spacing w:line="360" w:lineRule="auto"/>
      <w:ind w:left="900" w:hanging="420"/>
      <w:jc w:val="left"/>
    </w:pPr>
    <w:rPr>
      <w:rFonts w:ascii="Times New Roman" w:hAnsi="Times New Roman"/>
      <w:sz w:val="24"/>
      <w:szCs w:val="21"/>
    </w:rPr>
  </w:style>
  <w:style w:type="paragraph" w:customStyle="1" w:styleId="796">
    <w:name w:val="样式 纯文本 + 首行缩进:  2 字符 Char Char Char Char Char Char Char Char Char Char Char Char Char Char Char Char Char Char Char Char Char Char Char Char"/>
    <w:basedOn w:val="43"/>
    <w:autoRedefine/>
    <w:qFormat/>
    <w:uiPriority w:val="0"/>
    <w:pPr>
      <w:spacing w:line="360" w:lineRule="auto"/>
      <w:jc w:val="left"/>
    </w:pPr>
    <w:rPr>
      <w:rFonts w:eastAsia="仿宋_GB2312" w:cs="Arial"/>
      <w:sz w:val="28"/>
      <w:szCs w:val="20"/>
    </w:rPr>
  </w:style>
  <w:style w:type="paragraph" w:customStyle="1" w:styleId="797">
    <w:name w:val="msoaccenttext2"/>
    <w:autoRedefine/>
    <w:qFormat/>
    <w:uiPriority w:val="0"/>
    <w:rPr>
      <w:rFonts w:ascii="Century Schoolbook" w:hAnsi="Century Schoolbook" w:eastAsia="宋体" w:cs="宋体"/>
      <w:color w:val="000000"/>
      <w:kern w:val="28"/>
      <w:sz w:val="15"/>
      <w:szCs w:val="15"/>
      <w:lang w:val="en-US" w:eastAsia="zh-CN" w:bidi="ar-SA"/>
    </w:rPr>
  </w:style>
  <w:style w:type="paragraph" w:customStyle="1" w:styleId="798">
    <w:name w:val="Char Char Char Char Char Char Char Char Char Char1"/>
    <w:basedOn w:val="1"/>
    <w:autoRedefine/>
    <w:qFormat/>
    <w:uiPriority w:val="0"/>
    <w:pPr>
      <w:tabs>
        <w:tab w:val="left" w:pos="360"/>
      </w:tabs>
      <w:ind w:left="480" w:hanging="480" w:hangingChars="200"/>
    </w:pPr>
    <w:rPr>
      <w:rFonts w:ascii="仿宋_GB2312" w:hAnsi="Times New Roman" w:eastAsia="仿宋_GB2312"/>
      <w:b/>
      <w:sz w:val="24"/>
      <w:szCs w:val="24"/>
    </w:rPr>
  </w:style>
  <w:style w:type="paragraph" w:customStyle="1" w:styleId="799">
    <w:name w:val="FA正文+标号"/>
    <w:basedOn w:val="1"/>
    <w:autoRedefine/>
    <w:qFormat/>
    <w:uiPriority w:val="0"/>
    <w:pPr>
      <w:numPr>
        <w:ilvl w:val="0"/>
        <w:numId w:val="26"/>
      </w:numPr>
      <w:tabs>
        <w:tab w:val="clear" w:pos="840"/>
      </w:tabs>
      <w:spacing w:line="400" w:lineRule="exact"/>
      <w:ind w:left="0" w:firstLine="0"/>
    </w:pPr>
    <w:rPr>
      <w:rFonts w:ascii="仿宋_GB2312" w:hAnsi="宋体" w:eastAsia="仿宋_GB2312"/>
      <w:sz w:val="24"/>
      <w:szCs w:val="24"/>
    </w:rPr>
  </w:style>
  <w:style w:type="paragraph" w:customStyle="1" w:styleId="800">
    <w:name w:val="xl95"/>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color w:val="000000"/>
      <w:kern w:val="0"/>
      <w:sz w:val="20"/>
      <w:szCs w:val="20"/>
    </w:rPr>
  </w:style>
  <w:style w:type="paragraph" w:customStyle="1" w:styleId="801">
    <w:name w:val="样式 标题 3Chapter X.X.X. + 段后: 0.5 行1"/>
    <w:basedOn w:val="6"/>
    <w:next w:val="1"/>
    <w:autoRedefine/>
    <w:qFormat/>
    <w:uiPriority w:val="0"/>
    <w:pPr>
      <w:keepLines w:val="0"/>
      <w:spacing w:before="120" w:afterLines="50"/>
      <w:jc w:val="left"/>
    </w:pPr>
    <w:rPr>
      <w:rFonts w:ascii="宋体" w:cs="宋体"/>
      <w:snapToGrid w:val="0"/>
      <w:kern w:val="0"/>
      <w:szCs w:val="20"/>
    </w:rPr>
  </w:style>
  <w:style w:type="paragraph" w:customStyle="1" w:styleId="802">
    <w:name w:val="公司名"/>
    <w:basedOn w:val="1"/>
    <w:next w:val="1"/>
    <w:autoRedefine/>
    <w:qFormat/>
    <w:uiPriority w:val="0"/>
    <w:pPr>
      <w:widowControl/>
      <w:spacing w:before="420" w:after="60" w:line="320" w:lineRule="exact"/>
      <w:jc w:val="left"/>
    </w:pPr>
    <w:rPr>
      <w:rFonts w:ascii="Garamond" w:hAnsi="Garamond"/>
      <w:caps/>
      <w:kern w:val="36"/>
      <w:sz w:val="38"/>
      <w:szCs w:val="20"/>
      <w:lang w:bidi="he-IL"/>
    </w:rPr>
  </w:style>
  <w:style w:type="paragraph" w:customStyle="1" w:styleId="803">
    <w:name w:val="xl67"/>
    <w:basedOn w:val="1"/>
    <w:autoRedefine/>
    <w:qFormat/>
    <w:uiPriority w:val="0"/>
    <w:pPr>
      <w:widowControl/>
      <w:pBdr>
        <w:left w:val="single" w:color="000000" w:sz="12" w:space="0"/>
        <w:bottom w:val="single" w:color="000000" w:sz="8" w:space="0"/>
        <w:right w:val="single" w:color="000000" w:sz="8" w:space="0"/>
      </w:pBdr>
      <w:spacing w:before="100" w:beforeAutospacing="1" w:after="100" w:afterAutospacing="1"/>
      <w:jc w:val="left"/>
    </w:pPr>
    <w:rPr>
      <w:rFonts w:ascii="黑体" w:hAnsi="宋体" w:eastAsia="黑体" w:cs="宋体"/>
      <w:b/>
      <w:bCs/>
      <w:kern w:val="0"/>
      <w:sz w:val="20"/>
      <w:szCs w:val="20"/>
    </w:rPr>
  </w:style>
  <w:style w:type="paragraph" w:customStyle="1" w:styleId="804">
    <w:name w:val="正文样式1"/>
    <w:basedOn w:val="1"/>
    <w:autoRedefine/>
    <w:qFormat/>
    <w:uiPriority w:val="0"/>
    <w:pPr>
      <w:spacing w:line="360" w:lineRule="auto"/>
      <w:ind w:firstLine="200" w:firstLineChars="200"/>
    </w:pPr>
    <w:rPr>
      <w:rFonts w:ascii="Times New Roman" w:hAnsi="Times New Roman" w:cs="宋体"/>
      <w:sz w:val="24"/>
      <w:szCs w:val="20"/>
    </w:rPr>
  </w:style>
  <w:style w:type="paragraph" w:customStyle="1" w:styleId="805">
    <w:name w:val="mod_selection1"/>
    <w:basedOn w:val="1"/>
    <w:autoRedefine/>
    <w:qFormat/>
    <w:uiPriority w:val="0"/>
    <w:pPr>
      <w:widowControl/>
      <w:ind w:left="75"/>
      <w:jc w:val="left"/>
    </w:pPr>
    <w:rPr>
      <w:rFonts w:ascii="Arial" w:hAnsi="Arial" w:cs="Arial"/>
      <w:b/>
      <w:bCs/>
      <w:kern w:val="0"/>
      <w:sz w:val="20"/>
      <w:szCs w:val="20"/>
    </w:rPr>
  </w:style>
  <w:style w:type="paragraph" w:customStyle="1" w:styleId="806">
    <w:name w:val="itemlist"/>
    <w:basedOn w:val="1"/>
    <w:autoRedefine/>
    <w:qFormat/>
    <w:uiPriority w:val="0"/>
    <w:pPr>
      <w:widowControl/>
      <w:spacing w:before="100" w:beforeAutospacing="1" w:after="100" w:afterAutospacing="1"/>
      <w:jc w:val="left"/>
    </w:pPr>
    <w:rPr>
      <w:rFonts w:ascii="宋体" w:hAnsi="宋体" w:cs="宋体"/>
      <w:kern w:val="0"/>
      <w:sz w:val="24"/>
      <w:szCs w:val="24"/>
    </w:rPr>
  </w:style>
  <w:style w:type="paragraph" w:customStyle="1" w:styleId="807">
    <w:name w:val="Char5"/>
    <w:basedOn w:val="1"/>
    <w:autoRedefine/>
    <w:qFormat/>
    <w:uiPriority w:val="0"/>
    <w:pPr>
      <w:tabs>
        <w:tab w:val="left" w:pos="432"/>
      </w:tabs>
      <w:ind w:left="432" w:hanging="432"/>
    </w:pPr>
    <w:rPr>
      <w:rFonts w:ascii="Times New Roman" w:hAnsi="Times New Roman"/>
      <w:sz w:val="24"/>
      <w:szCs w:val="24"/>
    </w:rPr>
  </w:style>
  <w:style w:type="paragraph" w:customStyle="1" w:styleId="808">
    <w:name w:val="二级."/>
    <w:basedOn w:val="4"/>
    <w:autoRedefine/>
    <w:qFormat/>
    <w:uiPriority w:val="0"/>
    <w:pPr>
      <w:tabs>
        <w:tab w:val="left" w:pos="0"/>
      </w:tabs>
      <w:spacing w:before="0" w:after="0" w:line="528" w:lineRule="auto"/>
      <w:ind w:left="181" w:hanging="181"/>
    </w:pPr>
    <w:rPr>
      <w:bCs w:val="0"/>
      <w:kern w:val="0"/>
      <w:sz w:val="36"/>
      <w:szCs w:val="20"/>
    </w:rPr>
  </w:style>
  <w:style w:type="paragraph" w:customStyle="1" w:styleId="809">
    <w:name w:val="标准小四"/>
    <w:basedOn w:val="1"/>
    <w:autoRedefine/>
    <w:qFormat/>
    <w:uiPriority w:val="0"/>
    <w:pPr>
      <w:spacing w:line="360" w:lineRule="auto"/>
      <w:ind w:firstLine="480" w:firstLineChars="200"/>
    </w:pPr>
    <w:rPr>
      <w:rFonts w:ascii="Arial" w:hAnsi="Arial"/>
      <w:sz w:val="24"/>
      <w:szCs w:val="21"/>
    </w:rPr>
  </w:style>
  <w:style w:type="paragraph" w:customStyle="1" w:styleId="810">
    <w:name w:val="xl65"/>
    <w:basedOn w:val="1"/>
    <w:autoRedefine/>
    <w:qFormat/>
    <w:uiPriority w:val="0"/>
    <w:pPr>
      <w:widowControl/>
      <w:pBdr>
        <w:left w:val="single" w:color="000000" w:sz="12" w:space="23"/>
        <w:bottom w:val="single" w:color="000000" w:sz="12" w:space="0"/>
        <w:right w:val="single" w:color="000000" w:sz="8" w:space="0"/>
      </w:pBdr>
      <w:spacing w:before="100" w:beforeAutospacing="1" w:after="100" w:afterAutospacing="1"/>
      <w:ind w:firstLine="100" w:firstLineChars="100"/>
      <w:jc w:val="left"/>
    </w:pPr>
    <w:rPr>
      <w:rFonts w:ascii="黑体" w:hAnsi="宋体" w:eastAsia="黑体" w:cs="宋体"/>
      <w:kern w:val="0"/>
      <w:sz w:val="20"/>
      <w:szCs w:val="20"/>
    </w:rPr>
  </w:style>
  <w:style w:type="paragraph" w:customStyle="1" w:styleId="811">
    <w:name w:val="Char Char Char Char Char Char Char Char1"/>
    <w:basedOn w:val="1"/>
    <w:autoRedefine/>
    <w:qFormat/>
    <w:uiPriority w:val="0"/>
    <w:rPr>
      <w:rFonts w:ascii="仿宋_GB2312" w:hAnsi="Times New Roman" w:eastAsia="仿宋_GB2312"/>
      <w:b/>
      <w:sz w:val="32"/>
      <w:szCs w:val="32"/>
    </w:rPr>
  </w:style>
  <w:style w:type="paragraph" w:customStyle="1" w:styleId="812">
    <w:name w:val="xl112"/>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b/>
      <w:bCs/>
      <w:kern w:val="0"/>
      <w:sz w:val="20"/>
      <w:szCs w:val="20"/>
    </w:rPr>
  </w:style>
  <w:style w:type="paragraph" w:customStyle="1" w:styleId="813">
    <w:name w:val="列出段落12"/>
    <w:basedOn w:val="1"/>
    <w:autoRedefine/>
    <w:qFormat/>
    <w:uiPriority w:val="0"/>
    <w:pPr>
      <w:ind w:firstLine="420" w:firstLineChars="200"/>
    </w:pPr>
  </w:style>
  <w:style w:type="paragraph" w:customStyle="1" w:styleId="814">
    <w:name w:val="Char Char Char Char Char Char1"/>
    <w:basedOn w:val="1"/>
    <w:autoRedefine/>
    <w:qFormat/>
    <w:uiPriority w:val="0"/>
    <w:pPr>
      <w:widowControl/>
      <w:spacing w:after="160" w:line="240" w:lineRule="exact"/>
      <w:jc w:val="left"/>
    </w:pPr>
    <w:rPr>
      <w:rFonts w:ascii="Verdana" w:hAnsi="Verdana"/>
      <w:kern w:val="0"/>
      <w:sz w:val="20"/>
      <w:szCs w:val="20"/>
      <w:lang w:eastAsia="en-US"/>
    </w:rPr>
  </w:style>
  <w:style w:type="paragraph" w:customStyle="1" w:styleId="815">
    <w:name w:val="列出段落2"/>
    <w:basedOn w:val="1"/>
    <w:autoRedefine/>
    <w:qFormat/>
    <w:uiPriority w:val="34"/>
    <w:pPr>
      <w:ind w:firstLine="420" w:firstLineChars="200"/>
    </w:pPr>
    <w:rPr>
      <w:szCs w:val="24"/>
    </w:rPr>
  </w:style>
  <w:style w:type="paragraph" w:customStyle="1" w:styleId="816">
    <w:name w:val="正文首行缩进 21"/>
    <w:basedOn w:val="788"/>
    <w:autoRedefine/>
    <w:qFormat/>
    <w:uiPriority w:val="0"/>
    <w:pPr>
      <w:adjustRightInd w:val="0"/>
      <w:spacing w:line="360" w:lineRule="auto"/>
      <w:ind w:firstLine="420" w:firstLineChars="200"/>
      <w:textAlignment w:val="baseline"/>
    </w:pPr>
    <w:rPr>
      <w:rFonts w:eastAsia="仿宋" w:cs="Times New Roman"/>
      <w:kern w:val="0"/>
      <w:sz w:val="24"/>
      <w:szCs w:val="24"/>
    </w:rPr>
  </w:style>
  <w:style w:type="paragraph" w:customStyle="1" w:styleId="817">
    <w:name w:val="psubhead2cmt"/>
    <w:basedOn w:val="1"/>
    <w:autoRedefine/>
    <w:qFormat/>
    <w:uiPriority w:val="0"/>
    <w:pPr>
      <w:widowControl/>
      <w:spacing w:before="100" w:beforeAutospacing="1" w:after="100" w:afterAutospacing="1"/>
      <w:jc w:val="left"/>
    </w:pPr>
    <w:rPr>
      <w:rFonts w:ascii="Times New Roman" w:hAnsi="Times New Roman" w:eastAsia="Times New Roman"/>
      <w:kern w:val="0"/>
      <w:sz w:val="24"/>
      <w:szCs w:val="24"/>
    </w:rPr>
  </w:style>
  <w:style w:type="paragraph" w:customStyle="1" w:styleId="818">
    <w:name w:val="Table Description"/>
    <w:next w:val="1"/>
    <w:autoRedefine/>
    <w:qFormat/>
    <w:uiPriority w:val="0"/>
    <w:pPr>
      <w:keepNext/>
      <w:snapToGrid w:val="0"/>
      <w:spacing w:before="160" w:after="80"/>
      <w:ind w:left="1701"/>
      <w:jc w:val="center"/>
    </w:pPr>
    <w:rPr>
      <w:rFonts w:ascii="Arial" w:hAnsi="Arial" w:eastAsia="黑体" w:cs="Times New Roman"/>
      <w:sz w:val="18"/>
      <w:lang w:val="en-US" w:eastAsia="en-US" w:bidi="ar-SA"/>
    </w:rPr>
  </w:style>
  <w:style w:type="paragraph" w:customStyle="1" w:styleId="819">
    <w:name w:val="表格内文"/>
    <w:autoRedefine/>
    <w:qFormat/>
    <w:uiPriority w:val="0"/>
    <w:pPr>
      <w:widowControl w:val="0"/>
      <w:spacing w:line="360" w:lineRule="auto"/>
      <w:jc w:val="both"/>
    </w:pPr>
    <w:rPr>
      <w:rFonts w:ascii="宋体" w:hAnsi="Times New Roman" w:eastAsia="宋体" w:cs="宋体"/>
      <w:color w:val="000000"/>
      <w:kern w:val="2"/>
      <w:sz w:val="21"/>
      <w:lang w:val="en-US" w:eastAsia="zh-CN" w:bidi="ar-SA"/>
    </w:rPr>
  </w:style>
  <w:style w:type="paragraph" w:customStyle="1" w:styleId="820">
    <w:name w:val="日期1"/>
    <w:basedOn w:val="1"/>
    <w:next w:val="1"/>
    <w:autoRedefine/>
    <w:qFormat/>
    <w:uiPriority w:val="0"/>
    <w:pPr>
      <w:adjustRightInd w:val="0"/>
      <w:spacing w:line="312" w:lineRule="atLeast"/>
      <w:textAlignment w:val="baseline"/>
    </w:pPr>
    <w:rPr>
      <w:rFonts w:ascii="Times New Roman" w:hAnsi="Times New Roman"/>
      <w:kern w:val="0"/>
      <w:sz w:val="24"/>
      <w:szCs w:val="20"/>
    </w:rPr>
  </w:style>
  <w:style w:type="paragraph" w:customStyle="1" w:styleId="821">
    <w:name w:val="p15"/>
    <w:basedOn w:val="1"/>
    <w:autoRedefine/>
    <w:qFormat/>
    <w:uiPriority w:val="0"/>
    <w:pPr>
      <w:widowControl/>
      <w:spacing w:before="100" w:beforeAutospacing="1" w:after="100" w:afterAutospacing="1"/>
      <w:jc w:val="left"/>
    </w:pPr>
    <w:rPr>
      <w:rFonts w:ascii="宋体" w:hAnsi="宋体" w:cs="宋体"/>
      <w:kern w:val="0"/>
      <w:sz w:val="24"/>
      <w:szCs w:val="24"/>
    </w:rPr>
  </w:style>
  <w:style w:type="paragraph" w:customStyle="1" w:styleId="822">
    <w:name w:val="左对齐的表内文字"/>
    <w:basedOn w:val="1"/>
    <w:autoRedefine/>
    <w:qFormat/>
    <w:uiPriority w:val="0"/>
    <w:rPr>
      <w:rFonts w:ascii="Times New Roman" w:hAnsi="Times New Roman" w:eastAsia="仿宋_GB2312" w:cs="宋体"/>
      <w:szCs w:val="20"/>
    </w:rPr>
  </w:style>
  <w:style w:type="paragraph" w:customStyle="1" w:styleId="823">
    <w:name w:val="样式 标题 2Chapter X.X. Statementh22Header 2l2Level 2 Headhea...1"/>
    <w:basedOn w:val="6"/>
    <w:autoRedefine/>
    <w:qFormat/>
    <w:uiPriority w:val="0"/>
    <w:pPr>
      <w:keepLines w:val="0"/>
      <w:spacing w:before="120" w:afterLines="50"/>
      <w:jc w:val="left"/>
    </w:pPr>
    <w:rPr>
      <w:rFonts w:ascii="宋体" w:cs="宋体"/>
      <w:snapToGrid w:val="0"/>
      <w:kern w:val="0"/>
      <w:szCs w:val="20"/>
    </w:rPr>
  </w:style>
  <w:style w:type="paragraph" w:customStyle="1" w:styleId="824">
    <w:name w:val="样式 Arial 小四 首行缩进:  0.85 厘米"/>
    <w:basedOn w:val="1"/>
    <w:autoRedefine/>
    <w:qFormat/>
    <w:uiPriority w:val="0"/>
    <w:pPr>
      <w:spacing w:line="360" w:lineRule="auto"/>
      <w:ind w:left="-2" w:leftChars="-1" w:firstLine="479" w:firstLineChars="228"/>
    </w:pPr>
    <w:rPr>
      <w:rFonts w:ascii="Times New Roman" w:hAnsi="Arial" w:cs="宋体"/>
      <w:szCs w:val="21"/>
    </w:rPr>
  </w:style>
  <w:style w:type="paragraph" w:customStyle="1" w:styleId="825">
    <w:name w:val="样式 左侧:  1 厘米 段后: 0.5 行"/>
    <w:basedOn w:val="1"/>
    <w:autoRedefine/>
    <w:qFormat/>
    <w:uiPriority w:val="0"/>
    <w:pPr>
      <w:spacing w:afterLines="50"/>
      <w:ind w:firstLine="425"/>
      <w:jc w:val="left"/>
    </w:pPr>
    <w:rPr>
      <w:rFonts w:ascii="宋体" w:hAnsi="Times New Roman" w:cs="宋体"/>
      <w:snapToGrid w:val="0"/>
      <w:kern w:val="0"/>
      <w:szCs w:val="20"/>
    </w:rPr>
  </w:style>
  <w:style w:type="paragraph" w:customStyle="1" w:styleId="826">
    <w:name w:val="首行缩进"/>
    <w:basedOn w:val="1"/>
    <w:autoRedefine/>
    <w:qFormat/>
    <w:uiPriority w:val="0"/>
    <w:pPr>
      <w:widowControl/>
      <w:numPr>
        <w:ilvl w:val="6"/>
        <w:numId w:val="18"/>
      </w:numPr>
      <w:tabs>
        <w:tab w:val="left" w:pos="822"/>
      </w:tabs>
      <w:snapToGrid w:val="0"/>
      <w:spacing w:before="40" w:after="40" w:line="300" w:lineRule="atLeast"/>
    </w:pPr>
    <w:rPr>
      <w:rFonts w:ascii="Arial" w:hAnsi="Arial"/>
      <w:kern w:val="0"/>
      <w:szCs w:val="20"/>
    </w:rPr>
  </w:style>
  <w:style w:type="paragraph" w:customStyle="1" w:styleId="827">
    <w:name w:val="样式 标题 5 + 五号 居中 段前: 1.5 磅 段后: 1.5 磅 行距: 多倍行距 1.57 字行"/>
    <w:basedOn w:val="8"/>
    <w:autoRedefine/>
    <w:qFormat/>
    <w:uiPriority w:val="0"/>
    <w:pPr>
      <w:tabs>
        <w:tab w:val="clear" w:pos="992"/>
      </w:tabs>
      <w:spacing w:before="30" w:after="30" w:line="377" w:lineRule="auto"/>
      <w:ind w:left="0" w:firstLine="0"/>
      <w:jc w:val="center"/>
    </w:pPr>
    <w:rPr>
      <w:rFonts w:ascii="Times New Roman" w:hAnsi="Times New Roman" w:cs="宋体"/>
      <w:sz w:val="21"/>
      <w:szCs w:val="20"/>
    </w:rPr>
  </w:style>
  <w:style w:type="paragraph" w:customStyle="1" w:styleId="828">
    <w:name w:val="xl28"/>
    <w:basedOn w:val="1"/>
    <w:autoRedefine/>
    <w:qFormat/>
    <w:uiPriority w:val="0"/>
    <w:pPr>
      <w:widowControl/>
      <w:spacing w:before="100" w:beforeAutospacing="1" w:after="100" w:afterAutospacing="1"/>
      <w:jc w:val="center"/>
    </w:pPr>
    <w:rPr>
      <w:rFonts w:ascii="Arial Unicode MS" w:hAnsi="Arial Unicode MS" w:eastAsia="Arial Unicode MS"/>
      <w:kern w:val="0"/>
      <w:sz w:val="24"/>
      <w:szCs w:val="24"/>
    </w:rPr>
  </w:style>
  <w:style w:type="paragraph" w:customStyle="1" w:styleId="829">
    <w:name w:val="插图"/>
    <w:next w:val="80"/>
    <w:autoRedefine/>
    <w:qFormat/>
    <w:uiPriority w:val="0"/>
    <w:pPr>
      <w:numPr>
        <w:ilvl w:val="0"/>
        <w:numId w:val="27"/>
      </w:numPr>
      <w:jc w:val="center"/>
    </w:pPr>
    <w:rPr>
      <w:rFonts w:ascii="Tahoma" w:hAnsi="Tahoma" w:eastAsia="楷体_GB2312" w:cs="Times New Roman"/>
      <w:kern w:val="2"/>
      <w:sz w:val="21"/>
      <w:szCs w:val="24"/>
      <w:lang w:val="en-US" w:eastAsia="zh-CN" w:bidi="ar-SA"/>
    </w:rPr>
  </w:style>
  <w:style w:type="paragraph" w:customStyle="1" w:styleId="830">
    <w:name w:val="无间隔2"/>
    <w:autoRedefine/>
    <w:qFormat/>
    <w:uiPriority w:val="0"/>
    <w:rPr>
      <w:rFonts w:ascii="Times New Roman" w:hAnsi="Times New Roman" w:eastAsia="Times New Roman" w:cs="Times New Roman"/>
      <w:kern w:val="2"/>
      <w:sz w:val="22"/>
      <w:szCs w:val="22"/>
      <w:lang w:val="en-US" w:eastAsia="zh-CN" w:bidi="ar-SA"/>
    </w:rPr>
  </w:style>
  <w:style w:type="paragraph" w:customStyle="1" w:styleId="831">
    <w:name w:val="S4-B-L15"/>
    <w:basedOn w:val="1"/>
    <w:autoRedefine/>
    <w:qFormat/>
    <w:uiPriority w:val="0"/>
    <w:pPr>
      <w:spacing w:line="360" w:lineRule="auto"/>
    </w:pPr>
    <w:rPr>
      <w:rFonts w:ascii="Times New Roman" w:hAnsi="Times New Roman"/>
      <w:b/>
      <w:bCs/>
      <w:sz w:val="24"/>
      <w:szCs w:val="24"/>
    </w:rPr>
  </w:style>
  <w:style w:type="paragraph" w:customStyle="1" w:styleId="832">
    <w:name w:val="GP标题1"/>
    <w:basedOn w:val="1"/>
    <w:next w:val="1"/>
    <w:autoRedefine/>
    <w:qFormat/>
    <w:uiPriority w:val="0"/>
    <w:pPr>
      <w:numPr>
        <w:ilvl w:val="0"/>
        <w:numId w:val="17"/>
      </w:numPr>
      <w:spacing w:beforeLines="100" w:afterLines="100" w:line="360" w:lineRule="auto"/>
      <w:jc w:val="center"/>
      <w:outlineLvl w:val="0"/>
    </w:pPr>
    <w:rPr>
      <w:rFonts w:ascii="黑体" w:hAnsi="黑体" w:eastAsia="黑体"/>
      <w:b/>
      <w:sz w:val="36"/>
      <w:szCs w:val="21"/>
    </w:rPr>
  </w:style>
  <w:style w:type="paragraph" w:customStyle="1" w:styleId="833">
    <w:name w:val="Char11"/>
    <w:basedOn w:val="1"/>
    <w:autoRedefine/>
    <w:qFormat/>
    <w:uiPriority w:val="0"/>
    <w:pPr>
      <w:spacing w:beforeLines="20" w:afterLines="20"/>
    </w:pPr>
    <w:rPr>
      <w:rFonts w:ascii="楷体_GB2312" w:hAnsi="宋体" w:eastAsia="楷体_GB2312" w:cs="Arial"/>
      <w:kern w:val="0"/>
      <w:sz w:val="24"/>
      <w:szCs w:val="24"/>
    </w:rPr>
  </w:style>
  <w:style w:type="paragraph" w:customStyle="1" w:styleId="834">
    <w:name w:val="正文文本缩进 21"/>
    <w:basedOn w:val="1"/>
    <w:autoRedefine/>
    <w:qFormat/>
    <w:uiPriority w:val="0"/>
    <w:pPr>
      <w:widowControl/>
      <w:overflowPunct w:val="0"/>
      <w:autoSpaceDE w:val="0"/>
      <w:autoSpaceDN w:val="0"/>
      <w:adjustRightInd w:val="0"/>
      <w:ind w:left="540" w:hanging="540"/>
      <w:jc w:val="left"/>
      <w:textAlignment w:val="baseline"/>
    </w:pPr>
    <w:rPr>
      <w:rFonts w:ascii="Times New Roman" w:hAnsi="Times New Roman"/>
      <w:kern w:val="0"/>
      <w:sz w:val="24"/>
      <w:szCs w:val="20"/>
    </w:rPr>
  </w:style>
  <w:style w:type="paragraph" w:customStyle="1" w:styleId="835">
    <w:name w:val="Char1 Char Char Char2"/>
    <w:basedOn w:val="1"/>
    <w:autoRedefine/>
    <w:qFormat/>
    <w:uiPriority w:val="0"/>
    <w:rPr>
      <w:rFonts w:ascii="Tahoma" w:hAnsi="Tahoma"/>
      <w:sz w:val="24"/>
      <w:szCs w:val="20"/>
    </w:rPr>
  </w:style>
  <w:style w:type="paragraph" w:customStyle="1" w:styleId="836">
    <w:name w:val="列表（编号二级）（绿盟科技）"/>
    <w:basedOn w:val="761"/>
    <w:autoRedefine/>
    <w:qFormat/>
    <w:uiPriority w:val="0"/>
    <w:pPr>
      <w:numPr>
        <w:ilvl w:val="1"/>
        <w:numId w:val="0"/>
      </w:numPr>
      <w:ind w:left="1260"/>
    </w:pPr>
  </w:style>
  <w:style w:type="paragraph" w:customStyle="1" w:styleId="837">
    <w:name w:val="huide00"/>
    <w:basedOn w:val="1"/>
    <w:autoRedefine/>
    <w:qFormat/>
    <w:uiPriority w:val="0"/>
    <w:pPr>
      <w:widowControl/>
      <w:spacing w:before="100" w:beforeAutospacing="1" w:after="100" w:afterAutospacing="1"/>
      <w:jc w:val="left"/>
    </w:pPr>
    <w:rPr>
      <w:rFonts w:ascii="Arial" w:hAnsi="Arial" w:eastAsia="Arial Unicode MS" w:cs="Arial"/>
      <w:color w:val="666666"/>
      <w:kern w:val="0"/>
      <w:sz w:val="18"/>
      <w:szCs w:val="18"/>
    </w:rPr>
  </w:style>
  <w:style w:type="paragraph" w:customStyle="1" w:styleId="838">
    <w:name w:val="xl117"/>
    <w:basedOn w:val="1"/>
    <w:autoRedefine/>
    <w:qFormat/>
    <w:uiPriority w:val="0"/>
    <w:pPr>
      <w:widowControl/>
      <w:pBdr>
        <w:top w:val="single" w:color="auto" w:sz="4" w:space="0"/>
        <w:left w:val="single" w:color="auto" w:sz="4" w:space="0"/>
        <w:bottom w:val="single" w:color="auto" w:sz="4" w:space="0"/>
        <w:right w:val="single" w:color="auto" w:sz="4" w:space="0"/>
      </w:pBdr>
      <w:shd w:val="clear" w:color="auto" w:fill="FFFF00"/>
      <w:spacing w:before="100" w:beforeAutospacing="1" w:after="100" w:afterAutospacing="1"/>
      <w:jc w:val="center"/>
    </w:pPr>
    <w:rPr>
      <w:rFonts w:ascii="宋体" w:hAnsi="宋体" w:cs="宋体"/>
      <w:kern w:val="0"/>
      <w:sz w:val="20"/>
      <w:szCs w:val="20"/>
    </w:rPr>
  </w:style>
  <w:style w:type="paragraph" w:customStyle="1" w:styleId="839">
    <w:name w:val="Paragraph3"/>
    <w:basedOn w:val="1"/>
    <w:autoRedefine/>
    <w:qFormat/>
    <w:uiPriority w:val="0"/>
    <w:pPr>
      <w:spacing w:before="80" w:afterLines="50"/>
      <w:ind w:left="1530"/>
    </w:pPr>
    <w:rPr>
      <w:rFonts w:ascii="宋体" w:hAnsi="Times New Roman"/>
      <w:snapToGrid w:val="0"/>
      <w:kern w:val="0"/>
      <w:szCs w:val="20"/>
    </w:rPr>
  </w:style>
  <w:style w:type="paragraph" w:customStyle="1" w:styleId="840">
    <w:name w:val="正文样式"/>
    <w:basedOn w:val="1"/>
    <w:link w:val="841"/>
    <w:autoRedefine/>
    <w:qFormat/>
    <w:uiPriority w:val="0"/>
    <w:pPr>
      <w:spacing w:line="360" w:lineRule="auto"/>
      <w:ind w:firstLine="200" w:firstLineChars="200"/>
    </w:pPr>
    <w:rPr>
      <w:rFonts w:ascii="宋体" w:hAnsi="Times New Roman"/>
      <w:sz w:val="24"/>
      <w:szCs w:val="24"/>
    </w:rPr>
  </w:style>
  <w:style w:type="character" w:customStyle="1" w:styleId="841">
    <w:name w:val="正文样式 Char"/>
    <w:link w:val="840"/>
    <w:autoRedefine/>
    <w:qFormat/>
    <w:uiPriority w:val="0"/>
    <w:rPr>
      <w:rFonts w:ascii="宋体" w:hAnsi="Times New Roman" w:eastAsia="宋体" w:cs="Times New Roman"/>
      <w:kern w:val="2"/>
      <w:sz w:val="24"/>
      <w:szCs w:val="24"/>
    </w:rPr>
  </w:style>
  <w:style w:type="paragraph" w:customStyle="1" w:styleId="842">
    <w:name w:val="xl97"/>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kern w:val="0"/>
      <w:sz w:val="20"/>
      <w:szCs w:val="20"/>
    </w:rPr>
  </w:style>
  <w:style w:type="paragraph" w:customStyle="1" w:styleId="843">
    <w:name w:val="标书_标题2"/>
    <w:basedOn w:val="4"/>
    <w:autoRedefine/>
    <w:qFormat/>
    <w:uiPriority w:val="0"/>
    <w:pPr>
      <w:spacing w:after="0" w:line="415" w:lineRule="auto"/>
    </w:pPr>
    <w:rPr>
      <w:sz w:val="28"/>
      <w:szCs w:val="20"/>
    </w:rPr>
  </w:style>
  <w:style w:type="paragraph" w:customStyle="1" w:styleId="844">
    <w:name w:val="表格标题"/>
    <w:basedOn w:val="765"/>
    <w:autoRedefine/>
    <w:qFormat/>
    <w:uiPriority w:val="0"/>
    <w:pPr>
      <w:numPr>
        <w:ilvl w:val="0"/>
        <w:numId w:val="28"/>
      </w:numPr>
      <w:tabs>
        <w:tab w:val="clear" w:pos="360"/>
      </w:tabs>
      <w:ind w:left="0" w:firstLine="0"/>
      <w:jc w:val="center"/>
    </w:pPr>
    <w:rPr>
      <w:b/>
      <w:bCs/>
      <w:i/>
      <w:iCs/>
    </w:rPr>
  </w:style>
  <w:style w:type="paragraph" w:customStyle="1" w:styleId="845">
    <w:name w:val="_Style 1181"/>
    <w:basedOn w:val="1"/>
    <w:autoRedefine/>
    <w:qFormat/>
    <w:uiPriority w:val="0"/>
  </w:style>
  <w:style w:type="paragraph" w:customStyle="1" w:styleId="846">
    <w:name w:val="Char2"/>
    <w:basedOn w:val="1"/>
    <w:autoRedefine/>
    <w:qFormat/>
    <w:uiPriority w:val="0"/>
    <w:rPr>
      <w:rFonts w:ascii="仿宋_GB2312" w:hAnsi="Times New Roman" w:eastAsia="仿宋_GB2312"/>
      <w:b/>
      <w:sz w:val="32"/>
      <w:szCs w:val="20"/>
    </w:rPr>
  </w:style>
  <w:style w:type="paragraph" w:customStyle="1" w:styleId="847">
    <w:name w:val="ZJGIS-三级标题"/>
    <w:basedOn w:val="6"/>
    <w:autoRedefine/>
    <w:qFormat/>
    <w:uiPriority w:val="0"/>
    <w:pPr>
      <w:numPr>
        <w:ilvl w:val="2"/>
        <w:numId w:val="12"/>
      </w:numPr>
      <w:spacing w:before="120" w:after="120"/>
    </w:pPr>
    <w:rPr>
      <w:rFonts w:ascii="Times New Roman" w:hAnsi="Times New Roman" w:eastAsia="黑体"/>
      <w:sz w:val="28"/>
      <w:szCs w:val="28"/>
    </w:rPr>
  </w:style>
  <w:style w:type="paragraph" w:customStyle="1" w:styleId="848">
    <w:name w:val="xl115"/>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color w:val="FF0000"/>
      <w:kern w:val="0"/>
      <w:sz w:val="20"/>
      <w:szCs w:val="20"/>
    </w:rPr>
  </w:style>
  <w:style w:type="paragraph" w:customStyle="1" w:styleId="849">
    <w:name w:val="Char Char1 Char Char Char Char1 Char Char Char1"/>
    <w:basedOn w:val="1"/>
    <w:autoRedefine/>
    <w:qFormat/>
    <w:uiPriority w:val="0"/>
    <w:pPr>
      <w:adjustRightInd w:val="0"/>
      <w:spacing w:line="360" w:lineRule="atLeast"/>
      <w:textAlignment w:val="baseline"/>
    </w:pPr>
    <w:rPr>
      <w:rFonts w:ascii="Tahoma" w:hAnsi="Tahoma"/>
      <w:sz w:val="24"/>
      <w:szCs w:val="20"/>
    </w:rPr>
  </w:style>
  <w:style w:type="paragraph" w:customStyle="1" w:styleId="850">
    <w:name w:val="Char Char10"/>
    <w:basedOn w:val="1"/>
    <w:autoRedefine/>
    <w:qFormat/>
    <w:uiPriority w:val="0"/>
    <w:rPr>
      <w:rFonts w:ascii="Tahoma" w:hAnsi="Tahoma"/>
      <w:sz w:val="24"/>
      <w:szCs w:val="20"/>
    </w:rPr>
  </w:style>
  <w:style w:type="paragraph" w:customStyle="1" w:styleId="851">
    <w:name w:val="Table Contents"/>
    <w:basedOn w:val="1"/>
    <w:autoRedefine/>
    <w:qFormat/>
    <w:uiPriority w:val="0"/>
    <w:pPr>
      <w:suppressAutoHyphens/>
      <w:autoSpaceDE w:val="0"/>
      <w:spacing w:after="120"/>
      <w:jc w:val="left"/>
    </w:pPr>
    <w:rPr>
      <w:rFonts w:ascii="Helvetica" w:hAnsi="Helvetica"/>
      <w:kern w:val="1"/>
      <w:sz w:val="20"/>
      <w:szCs w:val="20"/>
    </w:rPr>
  </w:style>
  <w:style w:type="paragraph" w:customStyle="1" w:styleId="852">
    <w:name w:val="样式7"/>
    <w:basedOn w:val="1"/>
    <w:link w:val="853"/>
    <w:autoRedefine/>
    <w:qFormat/>
    <w:uiPriority w:val="0"/>
    <w:pPr>
      <w:adjustRightInd w:val="0"/>
      <w:spacing w:beforeLines="50" w:afterLines="50" w:line="360" w:lineRule="auto"/>
      <w:ind w:firstLine="669"/>
      <w:textAlignment w:val="baseline"/>
    </w:pPr>
    <w:rPr>
      <w:rFonts w:ascii="宋体" w:hAnsi="宋体"/>
      <w:kern w:val="0"/>
      <w:sz w:val="28"/>
      <w:szCs w:val="20"/>
    </w:rPr>
  </w:style>
  <w:style w:type="character" w:customStyle="1" w:styleId="853">
    <w:name w:val="样式7 Char"/>
    <w:link w:val="852"/>
    <w:autoRedefine/>
    <w:qFormat/>
    <w:uiPriority w:val="0"/>
    <w:rPr>
      <w:rFonts w:ascii="宋体" w:hAnsi="宋体" w:eastAsia="宋体" w:cs="Times New Roman"/>
      <w:sz w:val="28"/>
    </w:rPr>
  </w:style>
  <w:style w:type="paragraph" w:customStyle="1" w:styleId="854">
    <w:name w:val="列表内容"/>
    <w:basedOn w:val="1"/>
    <w:next w:val="1"/>
    <w:autoRedefine/>
    <w:qFormat/>
    <w:uiPriority w:val="0"/>
    <w:pPr>
      <w:widowControl/>
      <w:numPr>
        <w:ilvl w:val="0"/>
        <w:numId w:val="29"/>
      </w:numPr>
      <w:jc w:val="left"/>
    </w:pPr>
    <w:rPr>
      <w:rFonts w:ascii="Times New Roman" w:hAnsi="Times New Roman"/>
      <w:kern w:val="0"/>
      <w:sz w:val="18"/>
      <w:szCs w:val="24"/>
    </w:rPr>
  </w:style>
  <w:style w:type="paragraph" w:customStyle="1" w:styleId="855">
    <w:name w:val="正文样式 首行缩进:  0.74 厘米"/>
    <w:basedOn w:val="1"/>
    <w:autoRedefine/>
    <w:qFormat/>
    <w:uiPriority w:val="0"/>
    <w:pPr>
      <w:widowControl/>
      <w:tabs>
        <w:tab w:val="right" w:pos="8640"/>
      </w:tabs>
      <w:spacing w:beforeLines="50" w:line="360" w:lineRule="auto"/>
      <w:ind w:firstLine="420"/>
    </w:pPr>
    <w:rPr>
      <w:rFonts w:ascii="Times New Roman" w:hAnsi="Times New Roman"/>
      <w:kern w:val="0"/>
      <w:sz w:val="24"/>
      <w:szCs w:val="20"/>
      <w:lang w:bidi="he-IL"/>
    </w:rPr>
  </w:style>
  <w:style w:type="paragraph" w:customStyle="1" w:styleId="856">
    <w:name w:val="一级项目符号"/>
    <w:basedOn w:val="1"/>
    <w:autoRedefine/>
    <w:qFormat/>
    <w:uiPriority w:val="0"/>
    <w:pPr>
      <w:widowControl/>
      <w:numPr>
        <w:ilvl w:val="0"/>
        <w:numId w:val="30"/>
      </w:numPr>
      <w:spacing w:line="360" w:lineRule="auto"/>
    </w:pPr>
    <w:rPr>
      <w:rFonts w:ascii="Times New Roman" w:hAnsi="Times New Roman"/>
      <w:kern w:val="0"/>
      <w:sz w:val="24"/>
      <w:szCs w:val="20"/>
    </w:rPr>
  </w:style>
  <w:style w:type="paragraph" w:customStyle="1" w:styleId="857">
    <w:name w:val="pa-30"/>
    <w:basedOn w:val="1"/>
    <w:autoRedefine/>
    <w:qFormat/>
    <w:uiPriority w:val="0"/>
    <w:pPr>
      <w:widowControl/>
      <w:spacing w:before="150" w:after="150"/>
      <w:jc w:val="left"/>
    </w:pPr>
    <w:rPr>
      <w:rFonts w:ascii="宋体" w:hAnsi="宋体" w:cs="宋体"/>
      <w:kern w:val="0"/>
      <w:sz w:val="24"/>
      <w:szCs w:val="24"/>
    </w:rPr>
  </w:style>
  <w:style w:type="paragraph" w:customStyle="1" w:styleId="858">
    <w:name w:val="表格_内容"/>
    <w:basedOn w:val="1"/>
    <w:autoRedefine/>
    <w:qFormat/>
    <w:uiPriority w:val="0"/>
    <w:rPr>
      <w:rFonts w:ascii="宋体" w:hAnsi="宋体"/>
      <w:szCs w:val="21"/>
    </w:rPr>
  </w:style>
  <w:style w:type="paragraph" w:customStyle="1" w:styleId="859">
    <w:name w:val="MM Title"/>
    <w:basedOn w:val="78"/>
    <w:autoRedefine/>
    <w:qFormat/>
    <w:uiPriority w:val="0"/>
    <w:rPr>
      <w:rFonts w:ascii="Calibri" w:hAnsi="Calibri" w:cs="Arial"/>
      <w:b w:val="0"/>
      <w:sz w:val="18"/>
    </w:rPr>
  </w:style>
  <w:style w:type="paragraph" w:customStyle="1" w:styleId="860">
    <w:name w:val="样式 正文 段落文字 + 宋体 小四 左侧:  0 厘米 首行缩进:  2 字符 段后: 0 磅 行距: 固定值 24..."/>
    <w:basedOn w:val="1"/>
    <w:autoRedefine/>
    <w:qFormat/>
    <w:uiPriority w:val="0"/>
    <w:pPr>
      <w:spacing w:line="480" w:lineRule="exact"/>
      <w:ind w:firstLine="480" w:firstLineChars="200"/>
    </w:pPr>
    <w:rPr>
      <w:rFonts w:ascii="宋体" w:hAnsi="宋体" w:cs="宋体"/>
      <w:sz w:val="24"/>
      <w:szCs w:val="20"/>
    </w:rPr>
  </w:style>
  <w:style w:type="paragraph" w:customStyle="1" w:styleId="861">
    <w:name w:val="xl79"/>
    <w:basedOn w:val="1"/>
    <w:autoRedefine/>
    <w:qFormat/>
    <w:uiPriority w:val="0"/>
    <w:pPr>
      <w:widowControl/>
      <w:pBdr>
        <w:top w:val="single" w:color="000000" w:sz="12" w:space="0"/>
        <w:right w:val="single" w:color="000000" w:sz="8" w:space="0"/>
      </w:pBdr>
      <w:shd w:val="clear" w:color="000000" w:fill="BFBFBF"/>
      <w:spacing w:before="100" w:beforeAutospacing="1" w:after="100" w:afterAutospacing="1"/>
      <w:jc w:val="center"/>
    </w:pPr>
    <w:rPr>
      <w:rFonts w:ascii="黑体" w:hAnsi="宋体" w:eastAsia="黑体" w:cs="宋体"/>
      <w:kern w:val="0"/>
      <w:sz w:val="20"/>
      <w:szCs w:val="20"/>
    </w:rPr>
  </w:style>
  <w:style w:type="paragraph" w:customStyle="1" w:styleId="862">
    <w:name w:val="表格"/>
    <w:basedOn w:val="1"/>
    <w:link w:val="863"/>
    <w:autoRedefine/>
    <w:qFormat/>
    <w:uiPriority w:val="0"/>
    <w:pPr>
      <w:adjustRightInd w:val="0"/>
      <w:spacing w:beforeLines="25" w:afterLines="25"/>
      <w:textAlignment w:val="baseline"/>
    </w:pPr>
    <w:rPr>
      <w:rFonts w:ascii="Arial" w:hAnsi="Arial" w:eastAsia="仿宋_GB2312"/>
      <w:kern w:val="0"/>
      <w:sz w:val="24"/>
      <w:szCs w:val="28"/>
    </w:rPr>
  </w:style>
  <w:style w:type="character" w:customStyle="1" w:styleId="863">
    <w:name w:val="表格 Char"/>
    <w:link w:val="862"/>
    <w:autoRedefine/>
    <w:qFormat/>
    <w:uiPriority w:val="0"/>
    <w:rPr>
      <w:rFonts w:ascii="Arial" w:hAnsi="Arial" w:eastAsia="仿宋_GB2312" w:cs="Times New Roman"/>
      <w:sz w:val="24"/>
      <w:szCs w:val="28"/>
    </w:rPr>
  </w:style>
  <w:style w:type="paragraph" w:customStyle="1" w:styleId="864">
    <w:name w:val="修订1"/>
    <w:autoRedefine/>
    <w:qFormat/>
    <w:uiPriority w:val="99"/>
    <w:rPr>
      <w:rFonts w:ascii="Calibri" w:hAnsi="Calibri" w:eastAsia="宋体" w:cs="Times New Roman"/>
      <w:kern w:val="2"/>
      <w:sz w:val="21"/>
      <w:szCs w:val="22"/>
      <w:lang w:val="en-US" w:eastAsia="zh-CN" w:bidi="ar-SA"/>
    </w:rPr>
  </w:style>
  <w:style w:type="paragraph" w:customStyle="1" w:styleId="865">
    <w:name w:val="封面1级标题"/>
    <w:basedOn w:val="1"/>
    <w:next w:val="1"/>
    <w:autoRedefine/>
    <w:qFormat/>
    <w:uiPriority w:val="0"/>
    <w:pPr>
      <w:spacing w:beforeLines="800"/>
      <w:jc w:val="center"/>
    </w:pPr>
    <w:rPr>
      <w:rFonts w:ascii="Arial" w:hAnsi="Arial" w:eastAsia="黑体" w:cs="宋体"/>
      <w:b/>
      <w:sz w:val="72"/>
      <w:szCs w:val="72"/>
    </w:rPr>
  </w:style>
  <w:style w:type="paragraph" w:customStyle="1" w:styleId="866">
    <w:name w:val="xl122"/>
    <w:basedOn w:val="1"/>
    <w:autoRedefine/>
    <w:qFormat/>
    <w:uiPriority w:val="0"/>
    <w:pPr>
      <w:widowControl/>
      <w:pBdr>
        <w:top w:val="single" w:color="auto" w:sz="4" w:space="0"/>
        <w:bottom w:val="single" w:color="auto" w:sz="4" w:space="0"/>
      </w:pBdr>
      <w:spacing w:before="100" w:beforeAutospacing="1" w:after="100" w:afterAutospacing="1"/>
      <w:jc w:val="center"/>
    </w:pPr>
    <w:rPr>
      <w:rFonts w:ascii="宋体" w:hAnsi="宋体" w:cs="宋体"/>
      <w:b/>
      <w:bCs/>
      <w:kern w:val="0"/>
      <w:sz w:val="20"/>
      <w:szCs w:val="20"/>
    </w:rPr>
  </w:style>
  <w:style w:type="paragraph" w:customStyle="1" w:styleId="867">
    <w:name w:val="表格标题栏"/>
    <w:basedOn w:val="1"/>
    <w:autoRedefine/>
    <w:qFormat/>
    <w:uiPriority w:val="0"/>
    <w:pPr>
      <w:shd w:val="pct5" w:color="auto" w:fill="auto"/>
      <w:jc w:val="center"/>
      <w:textAlignment w:val="center"/>
    </w:pPr>
    <w:rPr>
      <w:rFonts w:ascii="新宋体" w:hAnsi="新宋体" w:eastAsia="华文中宋"/>
      <w:b/>
      <w:sz w:val="28"/>
      <w:szCs w:val="28"/>
    </w:rPr>
  </w:style>
  <w:style w:type="paragraph" w:customStyle="1" w:styleId="868">
    <w:name w:val="5级"/>
    <w:basedOn w:val="1"/>
    <w:next w:val="5"/>
    <w:autoRedefine/>
    <w:qFormat/>
    <w:uiPriority w:val="0"/>
    <w:pPr>
      <w:numPr>
        <w:ilvl w:val="4"/>
        <w:numId w:val="31"/>
      </w:numPr>
    </w:pPr>
    <w:rPr>
      <w:rFonts w:eastAsia="黑体"/>
      <w:kern w:val="0"/>
      <w:sz w:val="24"/>
      <w:szCs w:val="20"/>
    </w:rPr>
  </w:style>
  <w:style w:type="paragraph" w:customStyle="1" w:styleId="869">
    <w:name w:val="Body"/>
    <w:basedOn w:val="1"/>
    <w:link w:val="870"/>
    <w:autoRedefine/>
    <w:qFormat/>
    <w:uiPriority w:val="0"/>
    <w:pPr>
      <w:widowControl/>
      <w:spacing w:before="120" w:afterLines="50"/>
    </w:pPr>
    <w:rPr>
      <w:rFonts w:ascii="宋体" w:hAnsi="Times New Roman"/>
      <w:snapToGrid w:val="0"/>
      <w:kern w:val="0"/>
      <w:szCs w:val="20"/>
    </w:rPr>
  </w:style>
  <w:style w:type="character" w:customStyle="1" w:styleId="870">
    <w:name w:val="Body Char"/>
    <w:link w:val="869"/>
    <w:autoRedefine/>
    <w:qFormat/>
    <w:uiPriority w:val="0"/>
    <w:rPr>
      <w:rFonts w:ascii="宋体" w:hAnsi="Times New Roman" w:eastAsia="宋体" w:cs="Times New Roman"/>
      <w:snapToGrid w:val="0"/>
      <w:sz w:val="21"/>
    </w:rPr>
  </w:style>
  <w:style w:type="paragraph" w:customStyle="1" w:styleId="871">
    <w:name w:val="标准标题2"/>
    <w:basedOn w:val="4"/>
    <w:autoRedefine/>
    <w:qFormat/>
    <w:uiPriority w:val="0"/>
    <w:pPr>
      <w:spacing w:line="360" w:lineRule="auto"/>
    </w:pPr>
    <w:rPr>
      <w:rFonts w:eastAsia="仿宋_GB2312"/>
      <w:bCs w:val="0"/>
      <w:sz w:val="28"/>
    </w:rPr>
  </w:style>
  <w:style w:type="paragraph" w:customStyle="1" w:styleId="872">
    <w:name w:val="xl83"/>
    <w:basedOn w:val="1"/>
    <w:autoRedefine/>
    <w:qFormat/>
    <w:uiPriority w:val="0"/>
    <w:pPr>
      <w:widowControl/>
      <w:pBdr>
        <w:top w:val="single" w:color="000000" w:sz="4" w:space="0"/>
        <w:left w:val="single" w:color="000000" w:sz="4" w:space="0"/>
        <w:bottom w:val="single" w:color="000000" w:sz="4" w:space="0"/>
        <w:right w:val="single" w:color="000000" w:sz="4" w:space="0"/>
      </w:pBdr>
      <w:shd w:val="clear" w:color="auto" w:fill="FFFFFF"/>
      <w:spacing w:before="100" w:beforeAutospacing="1" w:after="100" w:afterAutospacing="1"/>
      <w:jc w:val="left"/>
    </w:pPr>
    <w:rPr>
      <w:rFonts w:ascii="宋体" w:hAnsi="宋体" w:cs="宋体"/>
      <w:color w:val="000000"/>
      <w:kern w:val="0"/>
      <w:sz w:val="18"/>
      <w:szCs w:val="18"/>
    </w:rPr>
  </w:style>
  <w:style w:type="paragraph" w:customStyle="1" w:styleId="873">
    <w:name w:val="img"/>
    <w:basedOn w:val="1"/>
    <w:autoRedefine/>
    <w:qFormat/>
    <w:uiPriority w:val="0"/>
    <w:pPr>
      <w:widowControl/>
      <w:spacing w:before="100" w:beforeAutospacing="1" w:after="100" w:afterAutospacing="1"/>
      <w:jc w:val="center"/>
    </w:pPr>
    <w:rPr>
      <w:rFonts w:ascii="宋体" w:hAnsi="宋体" w:cs="宋体"/>
      <w:kern w:val="0"/>
      <w:sz w:val="24"/>
      <w:szCs w:val="24"/>
    </w:rPr>
  </w:style>
  <w:style w:type="paragraph" w:customStyle="1" w:styleId="874">
    <w:name w:val="xl98"/>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kern w:val="0"/>
      <w:sz w:val="20"/>
      <w:szCs w:val="20"/>
    </w:rPr>
  </w:style>
  <w:style w:type="paragraph" w:customStyle="1" w:styleId="875">
    <w:name w:val="一"/>
    <w:basedOn w:val="278"/>
    <w:autoRedefine/>
    <w:qFormat/>
    <w:uiPriority w:val="0"/>
    <w:pPr>
      <w:widowControl/>
      <w:spacing w:line="560" w:lineRule="exact"/>
      <w:ind w:left="720" w:firstLine="0" w:firstLineChars="0"/>
      <w:outlineLvl w:val="0"/>
    </w:pPr>
    <w:rPr>
      <w:rFonts w:ascii="宋体" w:hAnsi="宋体"/>
      <w:b w:val="0"/>
      <w:bCs/>
      <w:sz w:val="30"/>
      <w:szCs w:val="30"/>
    </w:rPr>
  </w:style>
  <w:style w:type="paragraph" w:customStyle="1" w:styleId="876">
    <w:name w:val="font13"/>
    <w:basedOn w:val="1"/>
    <w:autoRedefine/>
    <w:qFormat/>
    <w:uiPriority w:val="0"/>
    <w:pPr>
      <w:widowControl/>
      <w:spacing w:before="100" w:beforeAutospacing="1" w:after="100" w:afterAutospacing="1"/>
      <w:jc w:val="left"/>
    </w:pPr>
    <w:rPr>
      <w:rFonts w:ascii="宋体" w:hAnsi="宋体" w:cs="宋体"/>
      <w:kern w:val="0"/>
      <w:sz w:val="24"/>
      <w:szCs w:val="24"/>
    </w:rPr>
  </w:style>
  <w:style w:type="paragraph" w:customStyle="1" w:styleId="877">
    <w:name w:val="xl116"/>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color w:val="FF0000"/>
      <w:kern w:val="0"/>
      <w:sz w:val="24"/>
      <w:szCs w:val="24"/>
    </w:rPr>
  </w:style>
  <w:style w:type="paragraph" w:customStyle="1" w:styleId="878">
    <w:name w:val="样式 标题 3h33rd levelHeading 3 - oldH3Fab-3level_3PIM 3Leve..."/>
    <w:basedOn w:val="6"/>
    <w:autoRedefine/>
    <w:qFormat/>
    <w:uiPriority w:val="0"/>
    <w:pPr>
      <w:widowControl/>
      <w:spacing w:line="360" w:lineRule="auto"/>
      <w:jc w:val="left"/>
    </w:pPr>
    <w:rPr>
      <w:rFonts w:ascii="宋体" w:hAnsi="宋体" w:cs="宋体"/>
      <w:bCs w:val="0"/>
      <w:color w:val="000000"/>
      <w:spacing w:val="-5"/>
      <w:kern w:val="28"/>
      <w:sz w:val="30"/>
      <w:szCs w:val="30"/>
    </w:rPr>
  </w:style>
  <w:style w:type="paragraph" w:customStyle="1" w:styleId="879">
    <w:name w:val="Char Char Char Char3"/>
    <w:basedOn w:val="1"/>
    <w:autoRedefine/>
    <w:qFormat/>
    <w:uiPriority w:val="0"/>
    <w:pPr>
      <w:widowControl/>
      <w:spacing w:after="160" w:line="240" w:lineRule="exact"/>
      <w:jc w:val="left"/>
    </w:pPr>
    <w:rPr>
      <w:rFonts w:ascii="Arial" w:hAnsi="Arial" w:eastAsia="Times New Roman" w:cs="Verdana"/>
      <w:b/>
      <w:kern w:val="0"/>
      <w:sz w:val="24"/>
      <w:szCs w:val="20"/>
      <w:lang w:eastAsia="en-US"/>
    </w:rPr>
  </w:style>
  <w:style w:type="paragraph" w:customStyle="1" w:styleId="880">
    <w:name w:val="样式 四号 行距: 1.5 倍行距"/>
    <w:basedOn w:val="1"/>
    <w:autoRedefine/>
    <w:qFormat/>
    <w:uiPriority w:val="0"/>
    <w:pPr>
      <w:spacing w:line="312" w:lineRule="auto"/>
      <w:ind w:firstLine="202" w:firstLineChars="202"/>
    </w:pPr>
    <w:rPr>
      <w:rFonts w:ascii="Times New Roman" w:hAnsi="Times New Roman" w:cs="宋体"/>
      <w:sz w:val="24"/>
      <w:szCs w:val="20"/>
    </w:rPr>
  </w:style>
  <w:style w:type="paragraph" w:customStyle="1" w:styleId="881">
    <w:name w:val="浅色列表 - 强调文字颜色 31"/>
    <w:autoRedefine/>
    <w:qFormat/>
    <w:uiPriority w:val="71"/>
    <w:rPr>
      <w:rFonts w:ascii="Calibri" w:hAnsi="Calibri" w:eastAsia="宋体" w:cs="Times New Roman"/>
      <w:kern w:val="2"/>
      <w:sz w:val="21"/>
      <w:szCs w:val="22"/>
      <w:lang w:val="en-US" w:eastAsia="zh-CN" w:bidi="ar-SA"/>
    </w:rPr>
  </w:style>
  <w:style w:type="paragraph" w:customStyle="1" w:styleId="882">
    <w:name w:val="_Style 164"/>
    <w:basedOn w:val="1"/>
    <w:autoRedefine/>
    <w:qFormat/>
    <w:uiPriority w:val="0"/>
    <w:rPr>
      <w:rFonts w:ascii="Times New Roman" w:hAnsi="Times New Roman"/>
      <w:szCs w:val="20"/>
    </w:rPr>
  </w:style>
  <w:style w:type="paragraph" w:customStyle="1" w:styleId="883">
    <w:name w:val="GP公文标题1"/>
    <w:basedOn w:val="1"/>
    <w:next w:val="1"/>
    <w:autoRedefine/>
    <w:qFormat/>
    <w:uiPriority w:val="0"/>
    <w:pPr>
      <w:numPr>
        <w:ilvl w:val="4"/>
        <w:numId w:val="17"/>
      </w:numPr>
      <w:spacing w:beforeLines="100" w:afterLines="100" w:line="360" w:lineRule="auto"/>
      <w:ind w:firstLine="0"/>
      <w:jc w:val="left"/>
      <w:outlineLvl w:val="0"/>
    </w:pPr>
    <w:rPr>
      <w:rFonts w:ascii="Times New Roman" w:hAnsi="Times New Roman" w:eastAsia="仿宋_GB2312"/>
      <w:b/>
      <w:sz w:val="36"/>
      <w:szCs w:val="21"/>
    </w:rPr>
  </w:style>
  <w:style w:type="paragraph" w:customStyle="1" w:styleId="884">
    <w:name w:val="paracharcharcharcharcharcharcharcharchar1charcharcharchar"/>
    <w:basedOn w:val="1"/>
    <w:autoRedefine/>
    <w:qFormat/>
    <w:uiPriority w:val="0"/>
    <w:pPr>
      <w:widowControl/>
      <w:spacing w:before="100" w:beforeAutospacing="1" w:after="100" w:afterAutospacing="1"/>
      <w:jc w:val="left"/>
    </w:pPr>
    <w:rPr>
      <w:rFonts w:ascii="宋体" w:hAnsi="宋体" w:cs="宋体"/>
      <w:kern w:val="0"/>
      <w:sz w:val="24"/>
      <w:szCs w:val="24"/>
    </w:rPr>
  </w:style>
  <w:style w:type="paragraph" w:customStyle="1" w:styleId="885">
    <w:name w:val="Char Char Char Char Char Char Char1"/>
    <w:basedOn w:val="1"/>
    <w:autoRedefine/>
    <w:qFormat/>
    <w:uiPriority w:val="0"/>
    <w:pPr>
      <w:tabs>
        <w:tab w:val="left" w:pos="432"/>
      </w:tabs>
      <w:ind w:left="432" w:hanging="432"/>
    </w:pPr>
    <w:rPr>
      <w:rFonts w:ascii="Tahoma" w:hAnsi="Tahoma"/>
      <w:sz w:val="24"/>
      <w:szCs w:val="20"/>
    </w:rPr>
  </w:style>
  <w:style w:type="paragraph" w:customStyle="1" w:styleId="886">
    <w:name w:val="Table Text"/>
    <w:basedOn w:val="1"/>
    <w:link w:val="887"/>
    <w:autoRedefine/>
    <w:qFormat/>
    <w:uiPriority w:val="0"/>
    <w:pPr>
      <w:widowControl/>
      <w:spacing w:before="60" w:after="60"/>
      <w:jc w:val="left"/>
    </w:pPr>
    <w:rPr>
      <w:rFonts w:ascii="Times New Roman" w:hAnsi="Times New Roman"/>
      <w:kern w:val="0"/>
      <w:sz w:val="24"/>
      <w:szCs w:val="24"/>
    </w:rPr>
  </w:style>
  <w:style w:type="character" w:customStyle="1" w:styleId="887">
    <w:name w:val="Table Text Char"/>
    <w:link w:val="886"/>
    <w:autoRedefine/>
    <w:qFormat/>
    <w:uiPriority w:val="0"/>
    <w:rPr>
      <w:rFonts w:ascii="Times New Roman" w:hAnsi="Times New Roman" w:eastAsia="宋体" w:cs="Times New Roman"/>
      <w:sz w:val="24"/>
      <w:szCs w:val="24"/>
    </w:rPr>
  </w:style>
  <w:style w:type="paragraph" w:customStyle="1" w:styleId="888">
    <w:name w:val="button"/>
    <w:basedOn w:val="1"/>
    <w:autoRedefine/>
    <w:qFormat/>
    <w:uiPriority w:val="0"/>
    <w:pPr>
      <w:widowControl/>
      <w:spacing w:before="100" w:beforeAutospacing="1" w:after="100" w:afterAutospacing="1"/>
      <w:jc w:val="left"/>
    </w:pPr>
    <w:rPr>
      <w:rFonts w:ascii="Arial Unicode MS" w:hAnsi="Arial Unicode MS"/>
      <w:color w:val="000000"/>
      <w:kern w:val="0"/>
      <w:sz w:val="24"/>
      <w:szCs w:val="24"/>
    </w:rPr>
  </w:style>
  <w:style w:type="paragraph" w:customStyle="1" w:styleId="889">
    <w:name w:val="xl85"/>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kern w:val="0"/>
      <w:sz w:val="24"/>
      <w:szCs w:val="24"/>
    </w:rPr>
  </w:style>
  <w:style w:type="paragraph" w:customStyle="1" w:styleId="890">
    <w:name w:val="xl75"/>
    <w:basedOn w:val="1"/>
    <w:autoRedefine/>
    <w:qFormat/>
    <w:uiPriority w:val="0"/>
    <w:pPr>
      <w:widowControl/>
      <w:pBdr>
        <w:left w:val="single" w:color="000000" w:sz="8" w:space="0"/>
        <w:bottom w:val="single" w:color="000000" w:sz="8" w:space="0"/>
        <w:right w:val="single" w:color="000000" w:sz="12" w:space="0"/>
      </w:pBdr>
      <w:shd w:val="clear" w:color="000000" w:fill="BFBFBF"/>
      <w:spacing w:before="100" w:beforeAutospacing="1" w:after="100" w:afterAutospacing="1"/>
      <w:jc w:val="center"/>
    </w:pPr>
    <w:rPr>
      <w:rFonts w:ascii="黑体" w:hAnsi="宋体" w:eastAsia="黑体" w:cs="宋体"/>
      <w:kern w:val="0"/>
      <w:sz w:val="20"/>
      <w:szCs w:val="20"/>
    </w:rPr>
  </w:style>
  <w:style w:type="paragraph" w:customStyle="1" w:styleId="891">
    <w:name w:val="彩色列表1"/>
    <w:basedOn w:val="1"/>
    <w:autoRedefine/>
    <w:qFormat/>
    <w:uiPriority w:val="0"/>
    <w:pPr>
      <w:tabs>
        <w:tab w:val="left" w:pos="1200"/>
      </w:tabs>
      <w:ind w:left="1200" w:hanging="360"/>
    </w:pPr>
  </w:style>
  <w:style w:type="paragraph" w:customStyle="1" w:styleId="892">
    <w:name w:val="封面2级标题"/>
    <w:basedOn w:val="1"/>
    <w:next w:val="377"/>
    <w:autoRedefine/>
    <w:qFormat/>
    <w:uiPriority w:val="0"/>
    <w:pPr>
      <w:adjustRightInd w:val="0"/>
      <w:snapToGrid w:val="0"/>
      <w:spacing w:before="120" w:line="360" w:lineRule="auto"/>
      <w:jc w:val="center"/>
      <w:textAlignment w:val="baseline"/>
    </w:pPr>
    <w:rPr>
      <w:rFonts w:ascii="Arial" w:hAnsi="Arial" w:cs="宋体"/>
      <w:b/>
      <w:bCs/>
      <w:sz w:val="36"/>
      <w:szCs w:val="20"/>
    </w:rPr>
  </w:style>
  <w:style w:type="paragraph" w:customStyle="1" w:styleId="893">
    <w:name w:val="彩色列表 - 强调文字颜色 11"/>
    <w:basedOn w:val="1"/>
    <w:autoRedefine/>
    <w:qFormat/>
    <w:uiPriority w:val="34"/>
    <w:pPr>
      <w:ind w:firstLine="420" w:firstLineChars="200"/>
    </w:pPr>
  </w:style>
  <w:style w:type="paragraph" w:customStyle="1" w:styleId="894">
    <w:name w:val="样式 标题 3Chapter X.X.X. + 五号 段后: 0.5 行"/>
    <w:basedOn w:val="6"/>
    <w:autoRedefine/>
    <w:qFormat/>
    <w:uiPriority w:val="0"/>
    <w:pPr>
      <w:keepLines w:val="0"/>
      <w:spacing w:before="120" w:afterLines="50"/>
      <w:jc w:val="left"/>
    </w:pPr>
    <w:rPr>
      <w:rFonts w:ascii="宋体" w:cs="宋体"/>
      <w:snapToGrid w:val="0"/>
      <w:kern w:val="0"/>
      <w:sz w:val="21"/>
      <w:szCs w:val="20"/>
    </w:rPr>
  </w:style>
  <w:style w:type="paragraph" w:customStyle="1" w:styleId="895">
    <w:name w:val="ZJGIS-二级标题"/>
    <w:basedOn w:val="4"/>
    <w:autoRedefine/>
    <w:qFormat/>
    <w:uiPriority w:val="0"/>
    <w:pPr>
      <w:numPr>
        <w:ilvl w:val="1"/>
        <w:numId w:val="12"/>
      </w:numPr>
      <w:spacing w:before="240" w:after="240" w:line="240" w:lineRule="auto"/>
    </w:pPr>
    <w:rPr>
      <w:rFonts w:ascii="Times New Roman" w:hAnsi="Times New Roman" w:eastAsia="楷体_GB2312"/>
      <w:sz w:val="30"/>
      <w:szCs w:val="30"/>
    </w:rPr>
  </w:style>
  <w:style w:type="paragraph" w:customStyle="1" w:styleId="896">
    <w:name w:val="pa-7"/>
    <w:basedOn w:val="1"/>
    <w:autoRedefine/>
    <w:qFormat/>
    <w:uiPriority w:val="0"/>
    <w:pPr>
      <w:widowControl/>
      <w:spacing w:before="150" w:after="150"/>
      <w:jc w:val="left"/>
    </w:pPr>
    <w:rPr>
      <w:rFonts w:ascii="宋体" w:hAnsi="宋体" w:cs="宋体"/>
      <w:kern w:val="0"/>
      <w:sz w:val="24"/>
      <w:szCs w:val="24"/>
    </w:rPr>
  </w:style>
  <w:style w:type="paragraph" w:customStyle="1" w:styleId="897">
    <w:name w:val="注意事项"/>
    <w:basedOn w:val="1"/>
    <w:autoRedefine/>
    <w:qFormat/>
    <w:uiPriority w:val="0"/>
    <w:pPr>
      <w:spacing w:beforeLines="50" w:afterLines="50" w:line="360" w:lineRule="auto"/>
      <w:ind w:firstLine="600" w:firstLineChars="200"/>
    </w:pPr>
    <w:rPr>
      <w:rFonts w:ascii="仿宋_GB2312" w:hAnsi="Times New Roman" w:eastAsia="仿宋_GB2312" w:cs="Latha"/>
      <w:bCs/>
      <w:color w:val="000000"/>
      <w:sz w:val="30"/>
      <w:szCs w:val="30"/>
    </w:rPr>
  </w:style>
  <w:style w:type="paragraph" w:customStyle="1" w:styleId="898">
    <w:name w:val="标书正文格式"/>
    <w:autoRedefine/>
    <w:qFormat/>
    <w:uiPriority w:val="0"/>
    <w:pPr>
      <w:spacing w:line="360" w:lineRule="auto"/>
      <w:ind w:firstLine="480" w:firstLineChars="200"/>
    </w:pPr>
    <w:rPr>
      <w:rFonts w:ascii="Times New Roman" w:hAnsi="Times New Roman" w:eastAsia="楷体_GB2312" w:cs="Times New Roman"/>
      <w:kern w:val="2"/>
      <w:sz w:val="24"/>
      <w:szCs w:val="24"/>
      <w:lang w:val="en-US" w:eastAsia="zh-CN" w:bidi="ar-SA"/>
    </w:rPr>
  </w:style>
  <w:style w:type="paragraph" w:customStyle="1" w:styleId="899">
    <w:name w:val="Char Char1 Char Char Char Char Char Char Char Char Char Char Char Char Char Char1"/>
    <w:basedOn w:val="1"/>
    <w:autoRedefine/>
    <w:qFormat/>
    <w:uiPriority w:val="0"/>
    <w:pPr>
      <w:widowControl/>
      <w:spacing w:after="160" w:line="240" w:lineRule="exact"/>
      <w:jc w:val="left"/>
    </w:pPr>
    <w:rPr>
      <w:rFonts w:ascii="Times New Roman" w:hAnsi="Times New Roman"/>
      <w:szCs w:val="20"/>
    </w:rPr>
  </w:style>
  <w:style w:type="paragraph" w:customStyle="1" w:styleId="900">
    <w:name w:val="CM12"/>
    <w:basedOn w:val="156"/>
    <w:next w:val="156"/>
    <w:autoRedefine/>
    <w:qFormat/>
    <w:uiPriority w:val="0"/>
    <w:pPr>
      <w:spacing w:line="468" w:lineRule="atLeast"/>
    </w:pPr>
    <w:rPr>
      <w:rFonts w:ascii="宋体" w:hAnsi="Times New Roman" w:eastAsia="宋体" w:cs="Times New Roman"/>
      <w:color w:val="auto"/>
    </w:rPr>
  </w:style>
  <w:style w:type="paragraph" w:customStyle="1" w:styleId="901">
    <w:name w:val="样式 楷体_GB2312 四号 行距: 多倍行距 1.25 字行"/>
    <w:basedOn w:val="1"/>
    <w:autoRedefine/>
    <w:qFormat/>
    <w:uiPriority w:val="0"/>
    <w:pPr>
      <w:tabs>
        <w:tab w:val="left" w:pos="6384"/>
      </w:tabs>
      <w:adjustRightInd w:val="0"/>
      <w:snapToGrid w:val="0"/>
      <w:spacing w:line="324" w:lineRule="auto"/>
      <w:ind w:firstLine="560" w:firstLineChars="200"/>
    </w:pPr>
    <w:rPr>
      <w:rFonts w:ascii="Times New Roman" w:hAnsi="Times New Roman" w:eastAsia="楷体_GB2312" w:cs="宋体"/>
      <w:snapToGrid w:val="0"/>
      <w:kern w:val="0"/>
      <w:sz w:val="28"/>
      <w:szCs w:val="20"/>
    </w:rPr>
  </w:style>
  <w:style w:type="paragraph" w:customStyle="1" w:styleId="902">
    <w:name w:val="四级"/>
    <w:basedOn w:val="7"/>
    <w:autoRedefine/>
    <w:qFormat/>
    <w:uiPriority w:val="0"/>
    <w:pPr>
      <w:tabs>
        <w:tab w:val="left" w:pos="284"/>
      </w:tabs>
      <w:spacing w:before="160" w:after="170" w:line="240" w:lineRule="auto"/>
      <w:ind w:left="828" w:hanging="544"/>
    </w:pPr>
    <w:rPr>
      <w:bCs w:val="0"/>
      <w:sz w:val="30"/>
      <w:szCs w:val="20"/>
    </w:rPr>
  </w:style>
  <w:style w:type="paragraph" w:customStyle="1" w:styleId="903">
    <w:name w:val="Char Char Char1 Char"/>
    <w:basedOn w:val="1"/>
    <w:autoRedefine/>
    <w:qFormat/>
    <w:uiPriority w:val="0"/>
    <w:pPr>
      <w:widowControl/>
      <w:spacing w:after="160" w:line="240" w:lineRule="exact"/>
      <w:jc w:val="left"/>
    </w:pPr>
    <w:rPr>
      <w:rFonts w:ascii="Verdana" w:hAnsi="Verdana" w:eastAsia="仿宋_GB2312"/>
      <w:kern w:val="0"/>
      <w:sz w:val="24"/>
      <w:szCs w:val="20"/>
      <w:lang w:eastAsia="en-US"/>
    </w:rPr>
  </w:style>
  <w:style w:type="paragraph" w:customStyle="1" w:styleId="904">
    <w:name w:val="图表引用"/>
    <w:basedOn w:val="1"/>
    <w:autoRedefine/>
    <w:qFormat/>
    <w:uiPriority w:val="0"/>
    <w:pPr>
      <w:spacing w:line="360" w:lineRule="auto"/>
      <w:jc w:val="center"/>
    </w:pPr>
    <w:rPr>
      <w:rFonts w:ascii="仿宋_GB2312" w:eastAsia="仿宋_GB2312"/>
      <w:b/>
      <w:sz w:val="24"/>
      <w:szCs w:val="28"/>
    </w:rPr>
  </w:style>
  <w:style w:type="paragraph" w:customStyle="1" w:styleId="905">
    <w:name w:val="样式 正文段落 + 首行缩进:  0 字符"/>
    <w:basedOn w:val="447"/>
    <w:autoRedefine/>
    <w:qFormat/>
    <w:uiPriority w:val="0"/>
    <w:pPr>
      <w:spacing w:line="360" w:lineRule="auto"/>
      <w:ind w:firstLine="0"/>
    </w:pPr>
    <w:rPr>
      <w:rFonts w:ascii="宋体" w:hAnsi="宋体" w:cs="宋体"/>
      <w:kern w:val="0"/>
    </w:rPr>
  </w:style>
  <w:style w:type="paragraph" w:customStyle="1" w:styleId="906">
    <w:name w:val="Char8"/>
    <w:basedOn w:val="1"/>
    <w:autoRedefine/>
    <w:qFormat/>
    <w:uiPriority w:val="0"/>
    <w:pPr>
      <w:tabs>
        <w:tab w:val="left" w:pos="432"/>
      </w:tabs>
      <w:ind w:left="432" w:hanging="432"/>
    </w:pPr>
    <w:rPr>
      <w:rFonts w:ascii="Times New Roman" w:hAnsi="Times New Roman"/>
      <w:sz w:val="24"/>
      <w:szCs w:val="24"/>
    </w:rPr>
  </w:style>
  <w:style w:type="paragraph" w:customStyle="1" w:styleId="907">
    <w:name w:val="Char Char Char1"/>
    <w:basedOn w:val="1"/>
    <w:autoRedefine/>
    <w:qFormat/>
    <w:uiPriority w:val="0"/>
    <w:rPr>
      <w:rFonts w:ascii="Times New Roman" w:hAnsi="Times New Roman" w:eastAsia="仿宋_GB2312" w:cs="宋体"/>
      <w:sz w:val="24"/>
      <w:szCs w:val="20"/>
    </w:rPr>
  </w:style>
  <w:style w:type="paragraph" w:customStyle="1" w:styleId="908">
    <w:name w:val="ZJGIS-五级标题"/>
    <w:basedOn w:val="8"/>
    <w:autoRedefine/>
    <w:qFormat/>
    <w:uiPriority w:val="0"/>
    <w:pPr>
      <w:numPr>
        <w:ilvl w:val="4"/>
        <w:numId w:val="12"/>
      </w:numPr>
      <w:spacing w:before="120" w:after="120" w:line="240" w:lineRule="auto"/>
    </w:pPr>
    <w:rPr>
      <w:rFonts w:ascii="Times New Roman" w:hAnsi="Times New Roman"/>
      <w:sz w:val="24"/>
      <w:szCs w:val="24"/>
    </w:rPr>
  </w:style>
  <w:style w:type="paragraph" w:customStyle="1" w:styleId="909">
    <w:name w:val="xl26"/>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textAlignment w:val="center"/>
    </w:pPr>
    <w:rPr>
      <w:rFonts w:ascii="Times New Roman" w:hAnsi="Times New Roman"/>
      <w:kern w:val="0"/>
      <w:sz w:val="22"/>
    </w:rPr>
  </w:style>
  <w:style w:type="paragraph" w:customStyle="1" w:styleId="910">
    <w:name w:val="ZJGIS表格表头"/>
    <w:basedOn w:val="1"/>
    <w:autoRedefine/>
    <w:qFormat/>
    <w:uiPriority w:val="0"/>
    <w:pPr>
      <w:jc w:val="center"/>
    </w:pPr>
    <w:rPr>
      <w:rFonts w:ascii="Arial" w:hAnsi="Arial" w:eastAsia="黑体"/>
      <w:b/>
    </w:rPr>
  </w:style>
  <w:style w:type="paragraph" w:customStyle="1" w:styleId="911">
    <w:name w:val="吉奥封面(黑体小初)"/>
    <w:basedOn w:val="288"/>
    <w:autoRedefine/>
    <w:qFormat/>
    <w:uiPriority w:val="0"/>
    <w:pPr>
      <w:spacing w:before="480"/>
      <w:ind w:firstLine="0" w:firstLineChars="0"/>
      <w:jc w:val="center"/>
    </w:pPr>
    <w:rPr>
      <w:rFonts w:eastAsia="黑体"/>
      <w:sz w:val="72"/>
      <w:szCs w:val="72"/>
    </w:rPr>
  </w:style>
  <w:style w:type="paragraph" w:customStyle="1" w:styleId="912">
    <w:name w:val="样式 标题 3 + 首行缩进:  2 字符1"/>
    <w:basedOn w:val="6"/>
    <w:autoRedefine/>
    <w:qFormat/>
    <w:uiPriority w:val="0"/>
    <w:pPr>
      <w:spacing w:line="360" w:lineRule="auto"/>
    </w:pPr>
    <w:rPr>
      <w:rFonts w:ascii="Times New Roman" w:hAnsi="Times New Roman" w:cs="宋体"/>
      <w:szCs w:val="20"/>
    </w:rPr>
  </w:style>
  <w:style w:type="character" w:customStyle="1" w:styleId="913">
    <w:name w:val="一级标题 Char"/>
    <w:link w:val="914"/>
    <w:autoRedefine/>
    <w:qFormat/>
    <w:uiPriority w:val="0"/>
    <w:rPr>
      <w:rFonts w:ascii="宋体" w:hAnsi="宋体"/>
      <w:b/>
      <w:kern w:val="2"/>
      <w:sz w:val="36"/>
      <w:szCs w:val="36"/>
    </w:rPr>
  </w:style>
  <w:style w:type="paragraph" w:customStyle="1" w:styleId="914">
    <w:name w:val="一级标题"/>
    <w:basedOn w:val="43"/>
    <w:link w:val="913"/>
    <w:autoRedefine/>
    <w:qFormat/>
    <w:uiPriority w:val="0"/>
    <w:pPr>
      <w:spacing w:line="360" w:lineRule="auto"/>
      <w:jc w:val="center"/>
    </w:pPr>
    <w:rPr>
      <w:rFonts w:hAnsi="宋体"/>
      <w:b/>
      <w:sz w:val="36"/>
      <w:szCs w:val="36"/>
    </w:rPr>
  </w:style>
  <w:style w:type="character" w:customStyle="1" w:styleId="915">
    <w:name w:val="纯文本 Char1"/>
    <w:autoRedefine/>
    <w:qFormat/>
    <w:uiPriority w:val="0"/>
    <w:rPr>
      <w:rFonts w:ascii="宋体" w:hAnsi="Courier New"/>
      <w:kern w:val="2"/>
      <w:sz w:val="24"/>
      <w:szCs w:val="24"/>
    </w:rPr>
  </w:style>
  <w:style w:type="paragraph" w:customStyle="1" w:styleId="916">
    <w:name w:val="正文5"/>
    <w:autoRedefine/>
    <w:qFormat/>
    <w:uiPriority w:val="0"/>
    <w:pPr>
      <w:widowControl w:val="0"/>
      <w:jc w:val="both"/>
    </w:pPr>
    <w:rPr>
      <w:rFonts w:ascii="Times New Roman" w:hAnsi="Times New Roman" w:eastAsia="宋体" w:cs="Times New Roman"/>
      <w:kern w:val="2"/>
      <w:sz w:val="21"/>
      <w:lang w:val="en-US" w:eastAsia="zh-CN" w:bidi="ar-SA"/>
    </w:rPr>
  </w:style>
  <w:style w:type="paragraph" w:customStyle="1" w:styleId="917">
    <w:name w:val="纯文本2"/>
    <w:basedOn w:val="916"/>
    <w:autoRedefine/>
    <w:qFormat/>
    <w:uiPriority w:val="0"/>
    <w:pPr>
      <w:widowControl/>
      <w:jc w:val="left"/>
    </w:pPr>
    <w:rPr>
      <w:rFonts w:ascii="宋体" w:hAnsi="Courier New"/>
    </w:rPr>
  </w:style>
  <w:style w:type="character" w:customStyle="1" w:styleId="918">
    <w:name w:val="正文文本 Char1"/>
    <w:basedOn w:val="138"/>
    <w:autoRedefine/>
    <w:qFormat/>
    <w:uiPriority w:val="99"/>
  </w:style>
  <w:style w:type="character" w:customStyle="1" w:styleId="919">
    <w:name w:val="正文文本 字符1"/>
    <w:basedOn w:val="138"/>
    <w:autoRedefine/>
    <w:qFormat/>
    <w:uiPriority w:val="0"/>
  </w:style>
  <w:style w:type="paragraph" w:customStyle="1" w:styleId="920">
    <w:name w:val="修订2"/>
    <w:autoRedefine/>
    <w:qFormat/>
    <w:uiPriority w:val="99"/>
    <w:rPr>
      <w:rFonts w:ascii="Calibri" w:hAnsi="Calibri" w:eastAsia="宋体" w:cs="Times New Roman"/>
      <w:kern w:val="2"/>
      <w:sz w:val="21"/>
      <w:szCs w:val="22"/>
      <w:lang w:val="en-US" w:eastAsia="zh-CN" w:bidi="ar-SA"/>
    </w:rPr>
  </w:style>
  <w:style w:type="character" w:customStyle="1" w:styleId="921">
    <w:name w:val="列出段落字符"/>
    <w:autoRedefine/>
    <w:qFormat/>
    <w:uiPriority w:val="34"/>
    <w:rPr>
      <w:sz w:val="24"/>
      <w:szCs w:val="24"/>
    </w:rPr>
  </w:style>
  <w:style w:type="paragraph" w:customStyle="1" w:styleId="922">
    <w:name w:val="TD表格正文"/>
    <w:link w:val="923"/>
    <w:autoRedefine/>
    <w:qFormat/>
    <w:uiPriority w:val="0"/>
    <w:pPr>
      <w:widowControl w:val="0"/>
      <w:autoSpaceDE w:val="0"/>
      <w:autoSpaceDN w:val="0"/>
      <w:adjustRightInd w:val="0"/>
      <w:snapToGrid w:val="0"/>
    </w:pPr>
    <w:rPr>
      <w:rFonts w:ascii="宋体" w:hAnsi="宋体" w:eastAsia="宋体" w:cs="宋体"/>
      <w:kern w:val="2"/>
      <w:sz w:val="21"/>
      <w:szCs w:val="18"/>
      <w:lang w:val="en-US" w:eastAsia="zh-CN" w:bidi="ar-SA"/>
    </w:rPr>
  </w:style>
  <w:style w:type="character" w:customStyle="1" w:styleId="923">
    <w:name w:val="TD表格正文 字符"/>
    <w:link w:val="922"/>
    <w:autoRedefine/>
    <w:qFormat/>
    <w:uiPriority w:val="0"/>
    <w:rPr>
      <w:rFonts w:ascii="宋体" w:hAnsi="宋体" w:eastAsia="宋体"/>
      <w:kern w:val="2"/>
      <w:sz w:val="21"/>
      <w:szCs w:val="18"/>
    </w:rPr>
  </w:style>
  <w:style w:type="character" w:customStyle="1" w:styleId="924">
    <w:name w:val="注释标题 字符"/>
    <w:basedOn w:val="138"/>
    <w:autoRedefine/>
    <w:qFormat/>
    <w:uiPriority w:val="0"/>
    <w:rPr>
      <w:rFonts w:ascii="Calibri" w:hAnsi="Calibri" w:eastAsia="宋体" w:cs="Times New Roman"/>
      <w:kern w:val="2"/>
      <w:sz w:val="21"/>
      <w:szCs w:val="22"/>
    </w:rPr>
  </w:style>
  <w:style w:type="character" w:customStyle="1" w:styleId="925">
    <w:name w:val="电子邮件签名 字符"/>
    <w:basedOn w:val="138"/>
    <w:autoRedefine/>
    <w:qFormat/>
    <w:uiPriority w:val="0"/>
    <w:rPr>
      <w:rFonts w:ascii="Calibri" w:hAnsi="Calibri" w:eastAsia="宋体" w:cs="Times New Roman"/>
      <w:kern w:val="2"/>
      <w:sz w:val="21"/>
      <w:szCs w:val="22"/>
    </w:rPr>
  </w:style>
  <w:style w:type="character" w:customStyle="1" w:styleId="926">
    <w:name w:val="结束语 字符"/>
    <w:basedOn w:val="138"/>
    <w:autoRedefine/>
    <w:qFormat/>
    <w:uiPriority w:val="0"/>
    <w:rPr>
      <w:rFonts w:ascii="Calibri" w:hAnsi="Calibri" w:eastAsia="宋体" w:cs="Times New Roman"/>
      <w:kern w:val="2"/>
      <w:sz w:val="21"/>
      <w:szCs w:val="22"/>
    </w:rPr>
  </w:style>
  <w:style w:type="character" w:customStyle="1" w:styleId="927">
    <w:name w:val="HTML 地址 字符"/>
    <w:basedOn w:val="138"/>
    <w:autoRedefine/>
    <w:qFormat/>
    <w:uiPriority w:val="0"/>
    <w:rPr>
      <w:rFonts w:ascii="Calibri" w:hAnsi="Calibri" w:eastAsia="宋体" w:cs="Times New Roman"/>
      <w:i/>
      <w:iCs/>
      <w:kern w:val="2"/>
      <w:sz w:val="21"/>
      <w:szCs w:val="22"/>
    </w:rPr>
  </w:style>
  <w:style w:type="character" w:customStyle="1" w:styleId="928">
    <w:name w:val="签名 字符"/>
    <w:basedOn w:val="138"/>
    <w:autoRedefine/>
    <w:qFormat/>
    <w:uiPriority w:val="0"/>
    <w:rPr>
      <w:rFonts w:ascii="Calibri" w:hAnsi="Calibri" w:eastAsia="宋体" w:cs="Times New Roman"/>
      <w:kern w:val="2"/>
      <w:sz w:val="21"/>
      <w:szCs w:val="22"/>
    </w:rPr>
  </w:style>
  <w:style w:type="character" w:customStyle="1" w:styleId="929">
    <w:name w:val="信息标题 字符"/>
    <w:basedOn w:val="138"/>
    <w:autoRedefine/>
    <w:qFormat/>
    <w:uiPriority w:val="0"/>
    <w:rPr>
      <w:rFonts w:ascii="Cambria" w:hAnsi="Cambria" w:eastAsia="宋体" w:cs="宋体"/>
      <w:kern w:val="2"/>
      <w:sz w:val="24"/>
      <w:szCs w:val="24"/>
      <w:shd w:val="pct20" w:color="auto" w:fill="auto"/>
    </w:rPr>
  </w:style>
  <w:style w:type="character" w:customStyle="1" w:styleId="930">
    <w:name w:val="标题 2 字符1"/>
    <w:basedOn w:val="138"/>
    <w:autoRedefine/>
    <w:qFormat/>
    <w:uiPriority w:val="0"/>
    <w:rPr>
      <w:rFonts w:ascii="Arial" w:hAnsi="Arial" w:eastAsia="黑体" w:cs="Times New Roman"/>
      <w:b/>
      <w:bCs/>
      <w:sz w:val="28"/>
      <w:szCs w:val="32"/>
    </w:rPr>
  </w:style>
  <w:style w:type="character" w:customStyle="1" w:styleId="931">
    <w:name w:val="标题 3 字符1"/>
    <w:basedOn w:val="138"/>
    <w:autoRedefine/>
    <w:qFormat/>
    <w:uiPriority w:val="0"/>
    <w:rPr>
      <w:rFonts w:ascii="Arial" w:hAnsi="Arial" w:eastAsia="黑体" w:cs="Times New Roman"/>
      <w:b/>
      <w:bCs/>
      <w:sz w:val="28"/>
      <w:szCs w:val="32"/>
    </w:rPr>
  </w:style>
  <w:style w:type="character" w:customStyle="1" w:styleId="932">
    <w:name w:val="标题 4 字符1"/>
    <w:basedOn w:val="138"/>
    <w:autoRedefine/>
    <w:qFormat/>
    <w:uiPriority w:val="0"/>
    <w:rPr>
      <w:rFonts w:ascii="Arial" w:hAnsi="Arial" w:eastAsia="黑体" w:cs="Times New Roman"/>
      <w:b/>
      <w:bCs/>
      <w:sz w:val="24"/>
      <w:szCs w:val="28"/>
    </w:rPr>
  </w:style>
  <w:style w:type="character" w:customStyle="1" w:styleId="933">
    <w:name w:val="标题 5 字符1"/>
    <w:basedOn w:val="138"/>
    <w:autoRedefine/>
    <w:qFormat/>
    <w:uiPriority w:val="0"/>
    <w:rPr>
      <w:rFonts w:ascii="Times New Roman" w:hAnsi="Times New Roman" w:cs="Times New Roman"/>
      <w:b/>
      <w:bCs/>
      <w:sz w:val="24"/>
      <w:szCs w:val="28"/>
    </w:rPr>
  </w:style>
  <w:style w:type="character" w:customStyle="1" w:styleId="934">
    <w:name w:val="标题 6 字符1"/>
    <w:basedOn w:val="138"/>
    <w:autoRedefine/>
    <w:qFormat/>
    <w:uiPriority w:val="0"/>
    <w:rPr>
      <w:rFonts w:ascii="Arial" w:hAnsi="Arial" w:cs="Times New Roman"/>
      <w:b/>
      <w:bCs/>
      <w:sz w:val="24"/>
      <w:szCs w:val="24"/>
    </w:rPr>
  </w:style>
  <w:style w:type="character" w:customStyle="1" w:styleId="935">
    <w:name w:val="标题 6 Char"/>
    <w:autoRedefine/>
    <w:qFormat/>
    <w:uiPriority w:val="9"/>
    <w:rPr>
      <w:rFonts w:ascii="Arial" w:hAnsi="Arial"/>
      <w:b/>
      <w:bCs/>
      <w:sz w:val="24"/>
      <w:szCs w:val="24"/>
    </w:rPr>
  </w:style>
  <w:style w:type="character" w:customStyle="1" w:styleId="936">
    <w:name w:val="标题 5 Char"/>
    <w:autoRedefine/>
    <w:qFormat/>
    <w:uiPriority w:val="9"/>
    <w:rPr>
      <w:b/>
      <w:bCs/>
      <w:sz w:val="24"/>
      <w:szCs w:val="28"/>
    </w:rPr>
  </w:style>
  <w:style w:type="character" w:customStyle="1" w:styleId="937">
    <w:name w:val="标题 7 Char"/>
    <w:autoRedefine/>
    <w:qFormat/>
    <w:uiPriority w:val="9"/>
    <w:rPr>
      <w:b/>
      <w:bCs/>
      <w:sz w:val="24"/>
      <w:szCs w:val="24"/>
    </w:rPr>
  </w:style>
  <w:style w:type="character" w:customStyle="1" w:styleId="938">
    <w:name w:val="标题 4 Char"/>
    <w:autoRedefine/>
    <w:qFormat/>
    <w:uiPriority w:val="0"/>
    <w:rPr>
      <w:rFonts w:ascii="Arial" w:hAnsi="Arial" w:eastAsia="黑体"/>
      <w:b/>
      <w:bCs/>
      <w:sz w:val="24"/>
      <w:szCs w:val="28"/>
    </w:rPr>
  </w:style>
  <w:style w:type="character" w:customStyle="1" w:styleId="939">
    <w:name w:val="标题 1 Char"/>
    <w:autoRedefine/>
    <w:qFormat/>
    <w:uiPriority w:val="0"/>
    <w:rPr>
      <w:rFonts w:ascii="宋体" w:hAnsi="宋体"/>
      <w:b/>
      <w:bCs/>
      <w:kern w:val="36"/>
      <w:sz w:val="48"/>
      <w:szCs w:val="48"/>
    </w:rPr>
  </w:style>
  <w:style w:type="paragraph" w:customStyle="1" w:styleId="940">
    <w:name w:val="列出段落4"/>
    <w:basedOn w:val="1"/>
    <w:link w:val="941"/>
    <w:autoRedefine/>
    <w:qFormat/>
    <w:uiPriority w:val="34"/>
    <w:pPr>
      <w:ind w:firstLine="420" w:firstLineChars="200"/>
    </w:pPr>
    <w:rPr>
      <w:rFonts w:cs="宋体"/>
    </w:rPr>
  </w:style>
  <w:style w:type="character" w:customStyle="1" w:styleId="941">
    <w:name w:val="列出段落 字符"/>
    <w:link w:val="940"/>
    <w:autoRedefine/>
    <w:qFormat/>
    <w:uiPriority w:val="34"/>
    <w:rPr>
      <w:rFonts w:ascii="Calibri" w:hAnsi="Calibri" w:eastAsia="宋体" w:cs="宋体"/>
      <w:kern w:val="2"/>
      <w:sz w:val="21"/>
      <w:szCs w:val="22"/>
    </w:rPr>
  </w:style>
  <w:style w:type="character" w:customStyle="1" w:styleId="942">
    <w:name w:val="批注框文本 字符1"/>
    <w:basedOn w:val="138"/>
    <w:autoRedefine/>
    <w:qFormat/>
    <w:uiPriority w:val="0"/>
    <w:rPr>
      <w:sz w:val="18"/>
      <w:szCs w:val="18"/>
    </w:rPr>
  </w:style>
  <w:style w:type="character" w:customStyle="1" w:styleId="943">
    <w:name w:val="纯文本 Char"/>
    <w:basedOn w:val="138"/>
    <w:autoRedefine/>
    <w:qFormat/>
    <w:uiPriority w:val="0"/>
    <w:rPr>
      <w:rFonts w:ascii="宋体" w:hAnsi="Courier New" w:cs="Courier New"/>
      <w:sz w:val="21"/>
      <w:szCs w:val="21"/>
    </w:rPr>
  </w:style>
  <w:style w:type="paragraph" w:customStyle="1" w:styleId="944">
    <w:name w:val="Table Heading"/>
    <w:basedOn w:val="1"/>
    <w:link w:val="945"/>
    <w:autoRedefine/>
    <w:qFormat/>
    <w:uiPriority w:val="0"/>
    <w:pPr>
      <w:widowControl/>
      <w:overflowPunct w:val="0"/>
      <w:autoSpaceDE w:val="0"/>
      <w:autoSpaceDN w:val="0"/>
      <w:adjustRightInd w:val="0"/>
      <w:spacing w:line="360" w:lineRule="auto"/>
      <w:jc w:val="left"/>
      <w:textAlignment w:val="baseline"/>
    </w:pPr>
    <w:rPr>
      <w:rFonts w:ascii="Arial" w:hAnsi="Arial"/>
      <w:b/>
      <w:kern w:val="0"/>
      <w:sz w:val="20"/>
      <w:szCs w:val="20"/>
      <w:lang w:eastAsia="fr-FR"/>
    </w:rPr>
  </w:style>
  <w:style w:type="character" w:customStyle="1" w:styleId="945">
    <w:name w:val="Table Heading Char"/>
    <w:link w:val="944"/>
    <w:autoRedefine/>
    <w:qFormat/>
    <w:uiPriority w:val="0"/>
    <w:rPr>
      <w:rFonts w:ascii="Arial" w:hAnsi="Arial" w:eastAsia="宋体" w:cs="Times New Roman"/>
      <w:b/>
      <w:lang w:eastAsia="fr-FR"/>
    </w:rPr>
  </w:style>
  <w:style w:type="character" w:customStyle="1" w:styleId="946">
    <w:name w:val="*正文 Char"/>
    <w:link w:val="947"/>
    <w:autoRedefine/>
    <w:qFormat/>
    <w:uiPriority w:val="0"/>
    <w:rPr>
      <w:rFonts w:ascii="宋体" w:hAnsi="宋体"/>
      <w:sz w:val="24"/>
      <w:szCs w:val="24"/>
    </w:rPr>
  </w:style>
  <w:style w:type="paragraph" w:customStyle="1" w:styleId="947">
    <w:name w:val="*正文"/>
    <w:basedOn w:val="1"/>
    <w:link w:val="946"/>
    <w:autoRedefine/>
    <w:qFormat/>
    <w:uiPriority w:val="0"/>
    <w:pPr>
      <w:spacing w:line="360" w:lineRule="auto"/>
      <w:ind w:firstLine="200" w:firstLineChars="200"/>
    </w:pPr>
    <w:rPr>
      <w:rFonts w:ascii="宋体" w:hAnsi="宋体" w:eastAsia="仿宋" w:cs="宋体"/>
      <w:kern w:val="0"/>
      <w:sz w:val="24"/>
      <w:szCs w:val="24"/>
    </w:rPr>
  </w:style>
  <w:style w:type="paragraph" w:customStyle="1" w:styleId="948">
    <w:name w:val="SANGFOR_6_正文"/>
    <w:basedOn w:val="1"/>
    <w:link w:val="949"/>
    <w:autoRedefine/>
    <w:qFormat/>
    <w:uiPriority w:val="0"/>
    <w:pPr>
      <w:spacing w:line="360" w:lineRule="auto"/>
      <w:jc w:val="left"/>
    </w:pPr>
    <w:rPr>
      <w:rFonts w:ascii="微软雅黑" w:hAnsi="微软雅黑" w:eastAsia="微软雅黑"/>
      <w:bCs/>
      <w:sz w:val="24"/>
    </w:rPr>
  </w:style>
  <w:style w:type="character" w:customStyle="1" w:styleId="949">
    <w:name w:val="SANGFOR_6_正文 Char"/>
    <w:basedOn w:val="138"/>
    <w:link w:val="948"/>
    <w:autoRedefine/>
    <w:qFormat/>
    <w:uiPriority w:val="0"/>
    <w:rPr>
      <w:rFonts w:ascii="微软雅黑" w:hAnsi="微软雅黑" w:eastAsia="微软雅黑" w:cs="Times New Roman"/>
      <w:bCs/>
      <w:kern w:val="2"/>
      <w:sz w:val="24"/>
      <w:szCs w:val="22"/>
    </w:rPr>
  </w:style>
  <w:style w:type="paragraph" w:customStyle="1" w:styleId="950">
    <w:name w:val="WPSOffice手动目录 1"/>
    <w:autoRedefine/>
    <w:qFormat/>
    <w:uiPriority w:val="0"/>
    <w:rPr>
      <w:rFonts w:ascii="Times New Roman" w:hAnsi="Times New Roman" w:eastAsia="宋体" w:cs="Times New Roman"/>
      <w:lang w:val="en-US" w:eastAsia="zh-CN" w:bidi="ar-SA"/>
    </w:rPr>
  </w:style>
  <w:style w:type="paragraph" w:customStyle="1" w:styleId="951">
    <w:name w:val="WPSOffice手动目录 2"/>
    <w:autoRedefine/>
    <w:qFormat/>
    <w:uiPriority w:val="0"/>
    <w:pPr>
      <w:ind w:left="200" w:leftChars="200"/>
    </w:pPr>
    <w:rPr>
      <w:rFonts w:ascii="Times New Roman" w:hAnsi="Times New Roman" w:eastAsia="宋体" w:cs="Times New Roman"/>
      <w:lang w:val="en-US" w:eastAsia="zh-CN" w:bidi="ar-SA"/>
    </w:rPr>
  </w:style>
  <w:style w:type="paragraph" w:customStyle="1" w:styleId="952">
    <w:name w:val="WPSOffice手动目录 3"/>
    <w:autoRedefine/>
    <w:qFormat/>
    <w:uiPriority w:val="0"/>
    <w:pPr>
      <w:ind w:left="400" w:leftChars="400"/>
    </w:pPr>
    <w:rPr>
      <w:rFonts w:ascii="Times New Roman" w:hAnsi="Times New Roman" w:eastAsia="宋体" w:cs="Times New Roman"/>
      <w:lang w:val="en-US" w:eastAsia="zh-CN" w:bidi="ar-SA"/>
    </w:rPr>
  </w:style>
  <w:style w:type="paragraph" w:customStyle="1" w:styleId="953">
    <w:name w:val="0正文本"/>
    <w:basedOn w:val="1"/>
    <w:autoRedefine/>
    <w:qFormat/>
    <w:uiPriority w:val="0"/>
    <w:pPr>
      <w:spacing w:line="360" w:lineRule="auto"/>
      <w:ind w:firstLine="480" w:firstLineChars="200"/>
    </w:pPr>
    <w:rPr>
      <w:rFonts w:ascii="Times New Roman" w:hAnsi="宋体"/>
      <w:sz w:val="24"/>
      <w:szCs w:val="24"/>
    </w:rPr>
  </w:style>
  <w:style w:type="table" w:customStyle="1" w:styleId="954">
    <w:name w:val="table"/>
    <w:basedOn w:val="126"/>
    <w:autoRedefine/>
    <w:qFormat/>
    <w:uiPriority w:val="0"/>
    <w:pPr>
      <w:spacing w:line="240" w:lineRule="auto"/>
      <w:ind w:firstLine="0" w:firstLineChars="0"/>
    </w:pPr>
    <w:rPr>
      <w:rFonts w:eastAsia="Times New Roman" w:cs="Arial"/>
    </w:rPr>
    <w:tcPr>
      <w:shd w:val="clear" w:color="auto" w:fill="auto"/>
    </w:tcPr>
    <w:tblStylePr w:type="firstRow">
      <w:rPr>
        <w:b w:val="0"/>
        <w:bCs w:val="0"/>
        <w:i w:val="0"/>
        <w:iCs w:val="0"/>
        <w:color w:val="auto"/>
        <w:sz w:val="20"/>
        <w:szCs w:val="20"/>
      </w:rPr>
      <w:tcPr>
        <w:tcBorders>
          <w:top w:val="single" w:color="auto" w:sz="6" w:space="0"/>
          <w:left w:val="single" w:color="auto" w:sz="6" w:space="0"/>
          <w:bottom w:val="single" w:color="auto" w:sz="6" w:space="0"/>
          <w:right w:val="single" w:color="auto" w:sz="6" w:space="0"/>
          <w:insideH w:val="single" w:sz="6" w:space="0"/>
          <w:insideV w:val="single" w:sz="6" w:space="0"/>
          <w:tl2br w:val="nil"/>
          <w:tr2bl w:val="nil"/>
        </w:tcBorders>
        <w:shd w:val="clear" w:color="auto" w:fill="D9D9D9"/>
      </w:tcPr>
    </w:tblStylePr>
  </w:style>
  <w:style w:type="character" w:customStyle="1" w:styleId="955">
    <w:name w:val="_正文 Char"/>
    <w:link w:val="956"/>
    <w:autoRedefine/>
    <w:qFormat/>
    <w:uiPriority w:val="0"/>
    <w:rPr>
      <w:sz w:val="24"/>
      <w:szCs w:val="24"/>
    </w:rPr>
  </w:style>
  <w:style w:type="paragraph" w:customStyle="1" w:styleId="956">
    <w:name w:val="_正文"/>
    <w:basedOn w:val="1"/>
    <w:link w:val="955"/>
    <w:autoRedefine/>
    <w:qFormat/>
    <w:uiPriority w:val="0"/>
    <w:pPr>
      <w:spacing w:line="360" w:lineRule="auto"/>
      <w:ind w:firstLine="200" w:firstLineChars="200"/>
    </w:pPr>
    <w:rPr>
      <w:rFonts w:ascii="仿宋" w:hAnsi="仿宋" w:eastAsia="仿宋" w:cs="宋体"/>
      <w:kern w:val="0"/>
      <w:sz w:val="24"/>
      <w:szCs w:val="24"/>
    </w:rPr>
  </w:style>
  <w:style w:type="paragraph" w:customStyle="1" w:styleId="957">
    <w:name w:val="军图标题"/>
    <w:next w:val="1"/>
    <w:link w:val="958"/>
    <w:autoRedefine/>
    <w:qFormat/>
    <w:uiPriority w:val="0"/>
    <w:pPr>
      <w:adjustRightInd w:val="0"/>
      <w:snapToGrid w:val="0"/>
      <w:spacing w:before="240" w:after="240" w:line="360" w:lineRule="auto"/>
      <w:jc w:val="center"/>
    </w:pPr>
    <w:rPr>
      <w:rFonts w:ascii="Arial" w:hAnsi="Arial" w:eastAsia="宋体" w:cs="Times New Roman"/>
      <w:kern w:val="2"/>
      <w:sz w:val="21"/>
      <w:szCs w:val="21"/>
      <w:lang w:val="en-US" w:eastAsia="zh-CN" w:bidi="ar-SA"/>
    </w:rPr>
  </w:style>
  <w:style w:type="character" w:customStyle="1" w:styleId="958">
    <w:name w:val="军图标题 Char"/>
    <w:basedOn w:val="138"/>
    <w:link w:val="957"/>
    <w:autoRedefine/>
    <w:qFormat/>
    <w:uiPriority w:val="0"/>
    <w:rPr>
      <w:rFonts w:ascii="Arial" w:hAnsi="Arial" w:eastAsia="宋体" w:cs="Times New Roman"/>
      <w:kern w:val="2"/>
      <w:sz w:val="21"/>
      <w:szCs w:val="21"/>
    </w:rPr>
  </w:style>
  <w:style w:type="paragraph" w:customStyle="1" w:styleId="959">
    <w:name w:val="a4"/>
    <w:basedOn w:val="7"/>
    <w:autoRedefine/>
    <w:qFormat/>
    <w:uiPriority w:val="0"/>
    <w:pPr>
      <w:spacing w:before="0" w:after="0" w:line="360" w:lineRule="auto"/>
    </w:pPr>
    <w:rPr>
      <w:rFonts w:eastAsia="宋体"/>
      <w:b w:val="0"/>
    </w:rPr>
  </w:style>
  <w:style w:type="paragraph" w:customStyle="1" w:styleId="960">
    <w:name w:val="样式 标题 2二级2nd levelh22Header 2H2l2Underrubrik1prop2sect...2"/>
    <w:basedOn w:val="4"/>
    <w:autoRedefine/>
    <w:qFormat/>
    <w:uiPriority w:val="0"/>
    <w:pPr>
      <w:tabs>
        <w:tab w:val="left" w:pos="1200"/>
      </w:tabs>
      <w:spacing w:before="240" w:beforeLines="50" w:after="180" w:afterLines="50" w:line="360" w:lineRule="auto"/>
      <w:ind w:left="400" w:leftChars="400" w:hanging="200" w:hangingChars="200"/>
    </w:pPr>
    <w:rPr>
      <w:rFonts w:ascii="Calibri" w:hAnsi="Calibri" w:cs="Arial"/>
      <w:b w:val="0"/>
      <w:sz w:val="28"/>
    </w:rPr>
  </w:style>
  <w:style w:type="character" w:customStyle="1" w:styleId="961">
    <w:name w:val="标题 2 字符2"/>
    <w:basedOn w:val="138"/>
    <w:autoRedefine/>
    <w:qFormat/>
    <w:uiPriority w:val="0"/>
    <w:rPr>
      <w:rFonts w:ascii="Arial" w:hAnsi="Arial" w:eastAsia="黑体"/>
      <w:b/>
      <w:bCs/>
      <w:sz w:val="28"/>
      <w:szCs w:val="32"/>
    </w:rPr>
  </w:style>
  <w:style w:type="character" w:customStyle="1" w:styleId="962">
    <w:name w:val="标题 3 字符2"/>
    <w:basedOn w:val="138"/>
    <w:autoRedefine/>
    <w:qFormat/>
    <w:uiPriority w:val="0"/>
    <w:rPr>
      <w:rFonts w:ascii="Arial" w:hAnsi="Arial" w:eastAsia="黑体"/>
      <w:b/>
      <w:bCs/>
      <w:sz w:val="28"/>
      <w:szCs w:val="32"/>
    </w:rPr>
  </w:style>
  <w:style w:type="character" w:customStyle="1" w:styleId="963">
    <w:name w:val="标题 4 字符2"/>
    <w:basedOn w:val="138"/>
    <w:autoRedefine/>
    <w:qFormat/>
    <w:uiPriority w:val="9"/>
    <w:rPr>
      <w:rFonts w:ascii="Arial" w:hAnsi="Arial" w:eastAsia="黑体"/>
      <w:b/>
      <w:bCs/>
      <w:sz w:val="24"/>
      <w:szCs w:val="28"/>
    </w:rPr>
  </w:style>
  <w:style w:type="character" w:customStyle="1" w:styleId="964">
    <w:name w:val="标题 6 字符2"/>
    <w:basedOn w:val="138"/>
    <w:autoRedefine/>
    <w:qFormat/>
    <w:uiPriority w:val="0"/>
    <w:rPr>
      <w:rFonts w:ascii="Arial" w:hAnsi="Arial"/>
      <w:b/>
      <w:bCs/>
      <w:sz w:val="24"/>
      <w:szCs w:val="24"/>
    </w:rPr>
  </w:style>
  <w:style w:type="character" w:customStyle="1" w:styleId="965">
    <w:name w:val="批注框文本 字符2"/>
    <w:basedOn w:val="138"/>
    <w:autoRedefine/>
    <w:qFormat/>
    <w:uiPriority w:val="99"/>
    <w:rPr>
      <w:sz w:val="18"/>
      <w:szCs w:val="18"/>
    </w:rPr>
  </w:style>
  <w:style w:type="paragraph" w:customStyle="1" w:styleId="966">
    <w:name w:val="样式 宋体 小四 行距: 1.5 倍行距5"/>
    <w:basedOn w:val="1"/>
    <w:autoRedefine/>
    <w:qFormat/>
    <w:uiPriority w:val="0"/>
    <w:pPr>
      <w:numPr>
        <w:ilvl w:val="0"/>
        <w:numId w:val="32"/>
      </w:numPr>
      <w:spacing w:beforeLines="50" w:afterLines="50" w:line="300" w:lineRule="auto"/>
      <w:ind w:firstLine="0"/>
    </w:pPr>
    <w:rPr>
      <w:rFonts w:ascii="宋体" w:hAnsi="宋体" w:eastAsia="仿宋_GB2312" w:cs="宋体"/>
      <w:spacing w:val="5"/>
      <w:sz w:val="24"/>
      <w:szCs w:val="20"/>
    </w:rPr>
  </w:style>
  <w:style w:type="paragraph" w:customStyle="1" w:styleId="967">
    <w:name w:val="样式 标题 2heading 4二级2nd levelh22Header 2H2l2Underrubrik1...1"/>
    <w:basedOn w:val="4"/>
    <w:autoRedefine/>
    <w:qFormat/>
    <w:uiPriority w:val="0"/>
    <w:pPr>
      <w:numPr>
        <w:ilvl w:val="1"/>
        <w:numId w:val="32"/>
      </w:numPr>
      <w:tabs>
        <w:tab w:val="left" w:pos="600"/>
      </w:tabs>
      <w:spacing w:before="240" w:beforeLines="50" w:after="180" w:afterLines="50" w:line="360" w:lineRule="auto"/>
    </w:pPr>
    <w:rPr>
      <w:rFonts w:ascii="Calibri" w:hAnsi="Calibri" w:cs="Arial"/>
      <w:b w:val="0"/>
      <w:sz w:val="28"/>
    </w:rPr>
  </w:style>
  <w:style w:type="character" w:customStyle="1" w:styleId="968">
    <w:name w:val="样式 仿宋_GB2312 四号"/>
    <w:autoRedefine/>
    <w:qFormat/>
    <w:uiPriority w:val="0"/>
    <w:rPr>
      <w:rFonts w:ascii="仿宋_GB2312" w:hAnsi="仿宋_GB2312" w:eastAsia="仿宋_GB2312"/>
      <w:sz w:val="24"/>
    </w:rPr>
  </w:style>
  <w:style w:type="character" w:customStyle="1" w:styleId="969">
    <w:name w:val="冬正文 Char"/>
    <w:link w:val="970"/>
    <w:autoRedefine/>
    <w:qFormat/>
    <w:uiPriority w:val="0"/>
    <w:rPr>
      <w:rFonts w:ascii="华文细黑" w:hAnsi="华文细黑"/>
      <w:sz w:val="24"/>
    </w:rPr>
  </w:style>
  <w:style w:type="paragraph" w:customStyle="1" w:styleId="970">
    <w:name w:val="冬正文"/>
    <w:basedOn w:val="1"/>
    <w:link w:val="969"/>
    <w:autoRedefine/>
    <w:qFormat/>
    <w:uiPriority w:val="0"/>
    <w:pPr>
      <w:spacing w:before="120" w:after="120" w:line="360" w:lineRule="auto"/>
      <w:ind w:firstLine="200" w:firstLineChars="200"/>
      <w:jc w:val="left"/>
    </w:pPr>
    <w:rPr>
      <w:rFonts w:ascii="华文细黑" w:hAnsi="华文细黑" w:eastAsia="仿宋" w:cs="宋体"/>
      <w:kern w:val="0"/>
      <w:sz w:val="24"/>
      <w:szCs w:val="20"/>
    </w:rPr>
  </w:style>
  <w:style w:type="paragraph" w:customStyle="1" w:styleId="971">
    <w:name w:val="样式 仿宋_GB2312 小四 段前: 6 磅 段后: 6 磅 行距: 多倍行距 1.25 字行"/>
    <w:basedOn w:val="1"/>
    <w:autoRedefine/>
    <w:qFormat/>
    <w:uiPriority w:val="0"/>
    <w:pPr>
      <w:spacing w:beforeLines="50" w:afterLines="50" w:line="300" w:lineRule="auto"/>
      <w:ind w:firstLine="200" w:firstLineChars="200"/>
    </w:pPr>
    <w:rPr>
      <w:rFonts w:ascii="仿宋_GB2312" w:hAnsi="Times New Roman" w:eastAsia="仿宋_GB2312" w:cs="宋体"/>
      <w:sz w:val="24"/>
      <w:szCs w:val="20"/>
    </w:rPr>
  </w:style>
  <w:style w:type="character" w:customStyle="1" w:styleId="972">
    <w:name w:val="表标题 Char"/>
    <w:link w:val="973"/>
    <w:autoRedefine/>
    <w:qFormat/>
    <w:uiPriority w:val="0"/>
    <w:rPr>
      <w:rFonts w:ascii="Arial" w:hAnsi="Arial"/>
      <w:b/>
      <w:sz w:val="18"/>
      <w:szCs w:val="18"/>
    </w:rPr>
  </w:style>
  <w:style w:type="paragraph" w:customStyle="1" w:styleId="973">
    <w:name w:val="表标题"/>
    <w:next w:val="1"/>
    <w:link w:val="972"/>
    <w:autoRedefine/>
    <w:qFormat/>
    <w:uiPriority w:val="0"/>
    <w:pPr>
      <w:widowControl w:val="0"/>
      <w:adjustRightInd w:val="0"/>
      <w:snapToGrid w:val="0"/>
      <w:spacing w:before="240" w:after="240" w:line="360" w:lineRule="auto"/>
      <w:jc w:val="center"/>
      <w:textAlignment w:val="baseline"/>
    </w:pPr>
    <w:rPr>
      <w:rFonts w:ascii="Arial" w:hAnsi="Arial" w:eastAsia="仿宋" w:cs="宋体"/>
      <w:b/>
      <w:sz w:val="18"/>
      <w:szCs w:val="18"/>
      <w:lang w:val="en-US" w:eastAsia="zh-CN" w:bidi="ar-SA"/>
    </w:rPr>
  </w:style>
  <w:style w:type="character" w:customStyle="1" w:styleId="974">
    <w:name w:val="表格正文 Char"/>
    <w:autoRedefine/>
    <w:qFormat/>
    <w:uiPriority w:val="0"/>
    <w:rPr>
      <w:rFonts w:ascii="宋体" w:hAnsi="Arial" w:cs="宋体"/>
      <w:szCs w:val="18"/>
    </w:rPr>
  </w:style>
  <w:style w:type="character" w:customStyle="1" w:styleId="975">
    <w:name w:val="题注 Char1"/>
    <w:autoRedefine/>
    <w:qFormat/>
    <w:uiPriority w:val="0"/>
    <w:rPr>
      <w:rFonts w:ascii="Times New Roman" w:hAnsi="Cambria" w:eastAsia="黑体"/>
    </w:rPr>
  </w:style>
  <w:style w:type="character" w:customStyle="1" w:styleId="976">
    <w:name w:val="文档结构图 字符1"/>
    <w:basedOn w:val="138"/>
    <w:autoRedefine/>
    <w:qFormat/>
    <w:uiPriority w:val="0"/>
    <w:rPr>
      <w:rFonts w:ascii="Microsoft YaHei UI" w:eastAsia="Microsoft YaHei UI"/>
      <w:sz w:val="18"/>
      <w:szCs w:val="18"/>
    </w:rPr>
  </w:style>
  <w:style w:type="character" w:customStyle="1" w:styleId="977">
    <w:name w:val="文档结构图 字符2"/>
    <w:autoRedefine/>
    <w:qFormat/>
    <w:uiPriority w:val="99"/>
    <w:rPr>
      <w:rFonts w:ascii="宋体" w:hAnsi="Calibri" w:eastAsia="宋体" w:cs="宋体"/>
      <w:kern w:val="2"/>
      <w:sz w:val="18"/>
      <w:szCs w:val="18"/>
    </w:rPr>
  </w:style>
  <w:style w:type="character" w:customStyle="1" w:styleId="978">
    <w:name w:val="文档结构图 Char"/>
    <w:basedOn w:val="138"/>
    <w:autoRedefine/>
    <w:qFormat/>
    <w:uiPriority w:val="0"/>
    <w:rPr>
      <w:rFonts w:ascii="宋体"/>
      <w:sz w:val="18"/>
      <w:szCs w:val="18"/>
    </w:rPr>
  </w:style>
  <w:style w:type="character" w:customStyle="1" w:styleId="979">
    <w:name w:val="正文文本 3 字符1"/>
    <w:basedOn w:val="138"/>
    <w:autoRedefine/>
    <w:qFormat/>
    <w:uiPriority w:val="0"/>
    <w:rPr>
      <w:rFonts w:eastAsia="仿宋_GB2312" w:cs="宋体"/>
      <w:kern w:val="2"/>
      <w:sz w:val="24"/>
      <w:szCs w:val="22"/>
    </w:rPr>
  </w:style>
  <w:style w:type="character" w:customStyle="1" w:styleId="980">
    <w:name w:val="正文文本缩进 Char"/>
    <w:basedOn w:val="138"/>
    <w:autoRedefine/>
    <w:qFormat/>
    <w:uiPriority w:val="0"/>
    <w:rPr>
      <w:sz w:val="24"/>
      <w:szCs w:val="24"/>
    </w:rPr>
  </w:style>
  <w:style w:type="character" w:customStyle="1" w:styleId="981">
    <w:name w:val="日期 字符1"/>
    <w:basedOn w:val="138"/>
    <w:autoRedefine/>
    <w:qFormat/>
    <w:uiPriority w:val="0"/>
    <w:rPr>
      <w:rFonts w:eastAsia="宋体" w:cs="宋体"/>
      <w:kern w:val="2"/>
      <w:sz w:val="24"/>
      <w:szCs w:val="24"/>
    </w:rPr>
  </w:style>
  <w:style w:type="character" w:customStyle="1" w:styleId="982">
    <w:name w:val="正文文本缩进 2 Char"/>
    <w:basedOn w:val="138"/>
    <w:autoRedefine/>
    <w:qFormat/>
    <w:uiPriority w:val="0"/>
    <w:rPr>
      <w:sz w:val="24"/>
      <w:szCs w:val="24"/>
    </w:rPr>
  </w:style>
  <w:style w:type="character" w:customStyle="1" w:styleId="983">
    <w:name w:val="副标题 Char"/>
    <w:basedOn w:val="138"/>
    <w:autoRedefine/>
    <w:qFormat/>
    <w:uiPriority w:val="0"/>
    <w:rPr>
      <w:rFonts w:ascii="Cambria" w:hAnsi="Cambria" w:cs="宋体"/>
      <w:b/>
      <w:bCs/>
      <w:kern w:val="28"/>
      <w:sz w:val="32"/>
      <w:szCs w:val="32"/>
    </w:rPr>
  </w:style>
  <w:style w:type="character" w:customStyle="1" w:styleId="984">
    <w:name w:val="脚注文本 Char"/>
    <w:basedOn w:val="138"/>
    <w:autoRedefine/>
    <w:qFormat/>
    <w:uiPriority w:val="0"/>
    <w:rPr>
      <w:sz w:val="18"/>
      <w:szCs w:val="18"/>
    </w:rPr>
  </w:style>
  <w:style w:type="character" w:customStyle="1" w:styleId="985">
    <w:name w:val="正文文本缩进 3 字符1"/>
    <w:basedOn w:val="138"/>
    <w:autoRedefine/>
    <w:qFormat/>
    <w:uiPriority w:val="0"/>
    <w:rPr>
      <w:rFonts w:ascii="仿宋_GB2312" w:eastAsia="仿宋_GB2312" w:cs="宋体"/>
      <w:kern w:val="2"/>
      <w:sz w:val="28"/>
      <w:szCs w:val="22"/>
    </w:rPr>
  </w:style>
  <w:style w:type="character" w:customStyle="1" w:styleId="986">
    <w:name w:val="正文文本缩进 3 Char"/>
    <w:basedOn w:val="138"/>
    <w:autoRedefine/>
    <w:qFormat/>
    <w:uiPriority w:val="0"/>
    <w:rPr>
      <w:sz w:val="16"/>
      <w:szCs w:val="16"/>
    </w:rPr>
  </w:style>
  <w:style w:type="character" w:customStyle="1" w:styleId="987">
    <w:name w:val="正文文本 2 Char"/>
    <w:basedOn w:val="138"/>
    <w:autoRedefine/>
    <w:qFormat/>
    <w:uiPriority w:val="0"/>
    <w:rPr>
      <w:sz w:val="24"/>
      <w:szCs w:val="24"/>
    </w:rPr>
  </w:style>
  <w:style w:type="character" w:customStyle="1" w:styleId="988">
    <w:name w:val="标题 Char"/>
    <w:basedOn w:val="138"/>
    <w:autoRedefine/>
    <w:qFormat/>
    <w:uiPriority w:val="0"/>
    <w:rPr>
      <w:rFonts w:ascii="Cambria" w:hAnsi="Cambria" w:cs="宋体"/>
      <w:b/>
      <w:bCs/>
      <w:sz w:val="32"/>
      <w:szCs w:val="32"/>
    </w:rPr>
  </w:style>
  <w:style w:type="character" w:customStyle="1" w:styleId="989">
    <w:name w:val="标题 2 Char2"/>
    <w:autoRedefine/>
    <w:qFormat/>
    <w:uiPriority w:val="0"/>
    <w:rPr>
      <w:rFonts w:ascii="Arial" w:hAnsi="Arial" w:eastAsia="宋体" w:cs="Arial"/>
      <w:bCs/>
      <w:kern w:val="2"/>
      <w:sz w:val="28"/>
      <w:szCs w:val="32"/>
    </w:rPr>
  </w:style>
  <w:style w:type="character" w:customStyle="1" w:styleId="990">
    <w:name w:val="标题 5 Char2"/>
    <w:autoRedefine/>
    <w:qFormat/>
    <w:uiPriority w:val="0"/>
    <w:rPr>
      <w:rFonts w:ascii="Times New Roman" w:hAnsi="Calibri" w:eastAsia="宋体" w:cs="Times New Roman"/>
      <w:bCs/>
      <w:kern w:val="2"/>
      <w:sz w:val="28"/>
      <w:szCs w:val="28"/>
    </w:rPr>
  </w:style>
  <w:style w:type="character" w:customStyle="1" w:styleId="991">
    <w:name w:val="标题 6 Char2"/>
    <w:autoRedefine/>
    <w:qFormat/>
    <w:uiPriority w:val="0"/>
    <w:rPr>
      <w:rFonts w:ascii="Times New Roman" w:hAnsi="Cambria" w:eastAsia="宋体" w:cs="Times New Roman"/>
      <w:bCs/>
      <w:kern w:val="2"/>
      <w:sz w:val="24"/>
      <w:szCs w:val="24"/>
    </w:rPr>
  </w:style>
  <w:style w:type="character" w:customStyle="1" w:styleId="992">
    <w:name w:val="标题 7 Char2"/>
    <w:autoRedefine/>
    <w:qFormat/>
    <w:uiPriority w:val="0"/>
    <w:rPr>
      <w:rFonts w:ascii="Times New Roman" w:hAnsi="Times New Roman" w:eastAsia="宋体" w:cs="Times New Roman"/>
      <w:b/>
      <w:bCs/>
      <w:kern w:val="2"/>
      <w:sz w:val="24"/>
      <w:szCs w:val="24"/>
    </w:rPr>
  </w:style>
  <w:style w:type="character" w:customStyle="1" w:styleId="993">
    <w:name w:val="标题 8 Char2"/>
    <w:autoRedefine/>
    <w:qFormat/>
    <w:uiPriority w:val="0"/>
    <w:rPr>
      <w:rFonts w:ascii="Arial" w:hAnsi="Arial" w:eastAsia="宋体" w:cs="Times New Roman"/>
      <w:b/>
      <w:kern w:val="2"/>
      <w:sz w:val="24"/>
      <w:szCs w:val="24"/>
    </w:rPr>
  </w:style>
  <w:style w:type="character" w:customStyle="1" w:styleId="994">
    <w:name w:val="标题 9 Char2"/>
    <w:autoRedefine/>
    <w:qFormat/>
    <w:uiPriority w:val="0"/>
    <w:rPr>
      <w:rFonts w:ascii="Arial" w:hAnsi="Arial" w:eastAsia="黑体" w:cs="Times New Roman"/>
      <w:kern w:val="2"/>
      <w:sz w:val="21"/>
      <w:szCs w:val="21"/>
    </w:rPr>
  </w:style>
  <w:style w:type="character" w:customStyle="1" w:styleId="995">
    <w:name w:val="批注文字 Char1"/>
    <w:autoRedefine/>
    <w:qFormat/>
    <w:uiPriority w:val="99"/>
    <w:rPr>
      <w:sz w:val="24"/>
    </w:rPr>
  </w:style>
  <w:style w:type="character" w:customStyle="1" w:styleId="996">
    <w:name w:val="纯文本 Char2"/>
    <w:autoRedefine/>
    <w:qFormat/>
    <w:uiPriority w:val="0"/>
    <w:rPr>
      <w:rFonts w:ascii="宋体" w:hAnsi="Courier New" w:cs="Courier New"/>
      <w:szCs w:val="21"/>
    </w:rPr>
  </w:style>
  <w:style w:type="character" w:customStyle="1" w:styleId="997">
    <w:name w:val="批注框文本 Char1"/>
    <w:autoRedefine/>
    <w:qFormat/>
    <w:uiPriority w:val="0"/>
    <w:rPr>
      <w:sz w:val="18"/>
      <w:szCs w:val="18"/>
    </w:rPr>
  </w:style>
  <w:style w:type="character" w:customStyle="1" w:styleId="998">
    <w:name w:val="页眉 Char1"/>
    <w:autoRedefine/>
    <w:qFormat/>
    <w:uiPriority w:val="0"/>
    <w:rPr>
      <w:kern w:val="2"/>
      <w:sz w:val="18"/>
      <w:szCs w:val="18"/>
    </w:rPr>
  </w:style>
  <w:style w:type="character" w:customStyle="1" w:styleId="999">
    <w:name w:val="页脚 Char2"/>
    <w:autoRedefine/>
    <w:qFormat/>
    <w:uiPriority w:val="99"/>
    <w:rPr>
      <w:kern w:val="2"/>
      <w:sz w:val="18"/>
      <w:szCs w:val="18"/>
    </w:rPr>
  </w:style>
  <w:style w:type="character" w:customStyle="1" w:styleId="1000">
    <w:name w:val="my正文 Char"/>
    <w:link w:val="1001"/>
    <w:autoRedefine/>
    <w:qFormat/>
    <w:uiPriority w:val="0"/>
    <w:rPr>
      <w:sz w:val="24"/>
      <w:szCs w:val="24"/>
    </w:rPr>
  </w:style>
  <w:style w:type="paragraph" w:customStyle="1" w:styleId="1001">
    <w:name w:val="my正文"/>
    <w:basedOn w:val="1"/>
    <w:link w:val="1000"/>
    <w:autoRedefine/>
    <w:qFormat/>
    <w:uiPriority w:val="0"/>
    <w:pPr>
      <w:spacing w:line="360" w:lineRule="auto"/>
      <w:ind w:firstLine="480" w:firstLineChars="200"/>
    </w:pPr>
    <w:rPr>
      <w:rFonts w:ascii="仿宋" w:hAnsi="仿宋" w:eastAsia="仿宋" w:cs="宋体"/>
      <w:kern w:val="0"/>
      <w:sz w:val="24"/>
      <w:szCs w:val="24"/>
    </w:rPr>
  </w:style>
  <w:style w:type="character" w:customStyle="1" w:styleId="1002">
    <w:name w:val="正文文本缩进 Char2"/>
    <w:autoRedefine/>
    <w:qFormat/>
    <w:uiPriority w:val="0"/>
    <w:rPr>
      <w:rFonts w:ascii="Times New Roman" w:hAnsi="Times New Roman" w:eastAsia="仿宋_GB2312"/>
      <w:kern w:val="2"/>
      <w:sz w:val="28"/>
    </w:rPr>
  </w:style>
  <w:style w:type="character" w:customStyle="1" w:styleId="1003">
    <w:name w:val="正文2 Char"/>
    <w:autoRedefine/>
    <w:qFormat/>
    <w:uiPriority w:val="0"/>
    <w:rPr>
      <w:sz w:val="24"/>
      <w:szCs w:val="24"/>
    </w:rPr>
  </w:style>
  <w:style w:type="character" w:customStyle="1" w:styleId="1004">
    <w:name w:val="正文缩进 Char1"/>
    <w:autoRedefine/>
    <w:qFormat/>
    <w:uiPriority w:val="0"/>
    <w:rPr>
      <w:rFonts w:ascii="仿宋_GB2312" w:eastAsia="仿宋_GB2312"/>
      <w:sz w:val="28"/>
      <w:lang w:val="en-US" w:eastAsia="zh-CN" w:bidi="ar-SA"/>
    </w:rPr>
  </w:style>
  <w:style w:type="character" w:customStyle="1" w:styleId="1005">
    <w:name w:val="样式 正文缩进 + 首行缩进:  2 字符 Char Char"/>
    <w:autoRedefine/>
    <w:qFormat/>
    <w:uiPriority w:val="0"/>
    <w:rPr>
      <w:rFonts w:ascii="Arial" w:hAnsi="Arial" w:eastAsia="仿宋_GB2312"/>
      <w:sz w:val="24"/>
    </w:rPr>
  </w:style>
  <w:style w:type="character" w:customStyle="1" w:styleId="1006">
    <w:name w:val="Style Line spacing:  1.5 lines Char Char"/>
    <w:link w:val="1007"/>
    <w:autoRedefine/>
    <w:qFormat/>
    <w:uiPriority w:val="0"/>
    <w:rPr>
      <w:rFonts w:ascii="Arial" w:hAnsi="Arial" w:eastAsia="仿宋_GB2312"/>
      <w:sz w:val="24"/>
    </w:rPr>
  </w:style>
  <w:style w:type="paragraph" w:customStyle="1" w:styleId="1007">
    <w:name w:val="Style Line spacing:  1.5 lines"/>
    <w:basedOn w:val="1"/>
    <w:link w:val="1006"/>
    <w:autoRedefine/>
    <w:qFormat/>
    <w:uiPriority w:val="0"/>
    <w:pPr>
      <w:spacing w:before="120" w:after="120" w:line="360" w:lineRule="auto"/>
      <w:ind w:firstLine="420" w:firstLineChars="200"/>
    </w:pPr>
    <w:rPr>
      <w:rFonts w:ascii="Arial" w:hAnsi="Arial" w:eastAsia="仿宋_GB2312" w:cs="宋体"/>
      <w:kern w:val="0"/>
      <w:sz w:val="24"/>
      <w:szCs w:val="20"/>
    </w:rPr>
  </w:style>
  <w:style w:type="character" w:customStyle="1" w:styleId="1008">
    <w:name w:val="样式3 Char1"/>
    <w:autoRedefine/>
    <w:qFormat/>
    <w:uiPriority w:val="0"/>
    <w:rPr>
      <w:rFonts w:ascii="Arial" w:hAnsi="Arial" w:eastAsia="仿宋_GB2312"/>
      <w:sz w:val="24"/>
      <w:szCs w:val="21"/>
    </w:rPr>
  </w:style>
  <w:style w:type="character" w:customStyle="1" w:styleId="1009">
    <w:name w:val="内容文本 Char"/>
    <w:link w:val="1010"/>
    <w:autoRedefine/>
    <w:qFormat/>
    <w:uiPriority w:val="0"/>
    <w:rPr>
      <w:rFonts w:ascii="宋体" w:hAnsi="宋体" w:eastAsia="仿宋_GB2312"/>
      <w:sz w:val="24"/>
      <w:szCs w:val="24"/>
      <w:lang w:eastAsia="en-US" w:bidi="en-US"/>
    </w:rPr>
  </w:style>
  <w:style w:type="paragraph" w:customStyle="1" w:styleId="1010">
    <w:name w:val="内容文本"/>
    <w:basedOn w:val="278"/>
    <w:link w:val="1009"/>
    <w:autoRedefine/>
    <w:qFormat/>
    <w:uiPriority w:val="0"/>
    <w:pPr>
      <w:spacing w:before="120" w:after="120"/>
      <w:ind w:firstLine="200"/>
      <w:contextualSpacing/>
    </w:pPr>
    <w:rPr>
      <w:rFonts w:ascii="宋体" w:hAnsi="宋体" w:eastAsia="仿宋_GB2312" w:cs="宋体"/>
      <w:kern w:val="0"/>
      <w:sz w:val="24"/>
      <w:szCs w:val="24"/>
      <w:lang w:eastAsia="en-US" w:bidi="en-US"/>
    </w:rPr>
  </w:style>
  <w:style w:type="character" w:customStyle="1" w:styleId="1011">
    <w:name w:val="图表批注 Char"/>
    <w:link w:val="1012"/>
    <w:autoRedefine/>
    <w:qFormat/>
    <w:uiPriority w:val="0"/>
    <w:rPr>
      <w:rFonts w:ascii="宋体" w:hAnsi="宋体" w:eastAsia="仿宋_GB2312"/>
      <w:szCs w:val="24"/>
      <w:lang w:eastAsia="en-US" w:bidi="en-US"/>
    </w:rPr>
  </w:style>
  <w:style w:type="paragraph" w:customStyle="1" w:styleId="1012">
    <w:name w:val="图表批注"/>
    <w:basedOn w:val="1010"/>
    <w:link w:val="1011"/>
    <w:autoRedefine/>
    <w:qFormat/>
    <w:uiPriority w:val="0"/>
    <w:pPr>
      <w:ind w:firstLine="0" w:firstLineChars="0"/>
      <w:jc w:val="center"/>
    </w:pPr>
    <w:rPr>
      <w:sz w:val="20"/>
    </w:rPr>
  </w:style>
  <w:style w:type="character" w:customStyle="1" w:styleId="1013">
    <w:name w:val="列出段落 字符1"/>
    <w:autoRedefine/>
    <w:qFormat/>
    <w:uiPriority w:val="34"/>
    <w:rPr>
      <w:rFonts w:ascii="Arial" w:hAnsi="Arial" w:eastAsia="仿宋_GB2312"/>
      <w:kern w:val="2"/>
      <w:sz w:val="24"/>
      <w:szCs w:val="24"/>
    </w:rPr>
  </w:style>
  <w:style w:type="character" w:customStyle="1" w:styleId="1014">
    <w:name w:val="样式 样式 正文文本 + 宋体 小四 首行缩进:  2 字符 行距: 2 倍行距 + 首行缩进:  2 字符 段前: 0.5 ... Char"/>
    <w:link w:val="1015"/>
    <w:autoRedefine/>
    <w:qFormat/>
    <w:uiPriority w:val="0"/>
    <w:rPr>
      <w:rFonts w:ascii="宋体" w:hAnsi="宋体" w:eastAsia="仿宋_GB2312"/>
      <w:sz w:val="24"/>
    </w:rPr>
  </w:style>
  <w:style w:type="paragraph" w:customStyle="1" w:styleId="1015">
    <w:name w:val="样式 样式 正文文本 + 宋体 小四 首行缩进:  2 字符 行距: 2 倍行距 + 首行缩进:  2 字符 段前: 0.5 ..."/>
    <w:basedOn w:val="1"/>
    <w:link w:val="1014"/>
    <w:autoRedefine/>
    <w:qFormat/>
    <w:uiPriority w:val="0"/>
    <w:pPr>
      <w:tabs>
        <w:tab w:val="left" w:pos="0"/>
      </w:tabs>
      <w:spacing w:beforeLines="50" w:afterLines="50" w:line="300" w:lineRule="auto"/>
      <w:ind w:firstLine="480" w:firstLineChars="200"/>
      <w:jc w:val="left"/>
    </w:pPr>
    <w:rPr>
      <w:rFonts w:ascii="宋体" w:hAnsi="宋体" w:eastAsia="仿宋_GB2312" w:cs="宋体"/>
      <w:kern w:val="0"/>
      <w:sz w:val="24"/>
      <w:szCs w:val="20"/>
    </w:rPr>
  </w:style>
  <w:style w:type="character" w:customStyle="1" w:styleId="1016">
    <w:name w:val="图名表明 Char"/>
    <w:link w:val="1017"/>
    <w:autoRedefine/>
    <w:qFormat/>
    <w:uiPriority w:val="0"/>
    <w:rPr>
      <w:rFonts w:eastAsia="微软雅黑"/>
      <w:b/>
    </w:rPr>
  </w:style>
  <w:style w:type="paragraph" w:customStyle="1" w:styleId="1017">
    <w:name w:val="图名表明"/>
    <w:basedOn w:val="81"/>
    <w:link w:val="1016"/>
    <w:autoRedefine/>
    <w:qFormat/>
    <w:uiPriority w:val="0"/>
    <w:pPr>
      <w:spacing w:before="240" w:after="240" w:line="360" w:lineRule="auto"/>
      <w:ind w:left="0" w:leftChars="0" w:firstLine="0" w:firstLineChars="0"/>
      <w:jc w:val="center"/>
    </w:pPr>
    <w:rPr>
      <w:rFonts w:ascii="仿宋" w:hAnsi="仿宋" w:eastAsia="微软雅黑" w:cs="宋体"/>
      <w:b/>
      <w:kern w:val="0"/>
      <w:sz w:val="20"/>
    </w:rPr>
  </w:style>
  <w:style w:type="character" w:customStyle="1" w:styleId="1018">
    <w:name w:val="三级目录 Char"/>
    <w:link w:val="1019"/>
    <w:autoRedefine/>
    <w:qFormat/>
    <w:uiPriority w:val="0"/>
    <w:rPr>
      <w:rFonts w:ascii="Arial" w:hAnsi="Arial" w:eastAsia="黑体" w:cs="Arial"/>
      <w:kern w:val="2"/>
      <w:sz w:val="30"/>
      <w:szCs w:val="24"/>
    </w:rPr>
  </w:style>
  <w:style w:type="paragraph" w:customStyle="1" w:styleId="1019">
    <w:name w:val="三级目录"/>
    <w:basedOn w:val="1020"/>
    <w:link w:val="1018"/>
    <w:autoRedefine/>
    <w:qFormat/>
    <w:uiPriority w:val="0"/>
    <w:pPr>
      <w:ind w:left="1417"/>
      <w:outlineLvl w:val="2"/>
    </w:pPr>
    <w:rPr>
      <w:sz w:val="30"/>
    </w:rPr>
  </w:style>
  <w:style w:type="paragraph" w:customStyle="1" w:styleId="1020">
    <w:name w:val="二级目录"/>
    <w:basedOn w:val="1021"/>
    <w:next w:val="1"/>
    <w:autoRedefine/>
    <w:qFormat/>
    <w:uiPriority w:val="0"/>
    <w:pPr>
      <w:ind w:left="0"/>
      <w:outlineLvl w:val="1"/>
    </w:pPr>
    <w:rPr>
      <w:rFonts w:cs="Arial"/>
      <w:b w:val="0"/>
      <w:sz w:val="32"/>
      <w:szCs w:val="24"/>
    </w:rPr>
  </w:style>
  <w:style w:type="paragraph" w:customStyle="1" w:styleId="1021">
    <w:name w:val="一级目录"/>
    <w:basedOn w:val="1"/>
    <w:autoRedefine/>
    <w:qFormat/>
    <w:uiPriority w:val="0"/>
    <w:pPr>
      <w:spacing w:before="240" w:after="240" w:line="360" w:lineRule="auto"/>
      <w:ind w:left="1418"/>
      <w:outlineLvl w:val="0"/>
    </w:pPr>
    <w:rPr>
      <w:rFonts w:ascii="Arial" w:hAnsi="Arial" w:eastAsia="黑体"/>
      <w:b/>
      <w:sz w:val="44"/>
    </w:rPr>
  </w:style>
  <w:style w:type="character" w:customStyle="1" w:styleId="1022">
    <w:name w:val="图文 字符"/>
    <w:link w:val="1023"/>
    <w:autoRedefine/>
    <w:qFormat/>
    <w:uiPriority w:val="0"/>
    <w:rPr>
      <w:rFonts w:eastAsia="微软雅黑"/>
      <w:b/>
    </w:rPr>
  </w:style>
  <w:style w:type="paragraph" w:customStyle="1" w:styleId="1023">
    <w:name w:val="图文"/>
    <w:basedOn w:val="1"/>
    <w:link w:val="1022"/>
    <w:autoRedefine/>
    <w:qFormat/>
    <w:uiPriority w:val="0"/>
    <w:pPr>
      <w:spacing w:before="240" w:after="240" w:line="360" w:lineRule="auto"/>
      <w:jc w:val="center"/>
    </w:pPr>
    <w:rPr>
      <w:rFonts w:ascii="仿宋" w:hAnsi="仿宋" w:eastAsia="微软雅黑" w:cs="宋体"/>
      <w:b/>
      <w:kern w:val="0"/>
      <w:sz w:val="20"/>
      <w:szCs w:val="20"/>
    </w:rPr>
  </w:style>
  <w:style w:type="character" w:customStyle="1" w:styleId="1024">
    <w:name w:val="四级目录 Char"/>
    <w:link w:val="1025"/>
    <w:autoRedefine/>
    <w:qFormat/>
    <w:uiPriority w:val="0"/>
    <w:rPr>
      <w:rFonts w:ascii="Arial" w:hAnsi="Arial" w:eastAsia="黑体" w:cs="Arial"/>
      <w:kern w:val="2"/>
      <w:sz w:val="28"/>
      <w:szCs w:val="24"/>
    </w:rPr>
  </w:style>
  <w:style w:type="paragraph" w:customStyle="1" w:styleId="1025">
    <w:name w:val="四级目录"/>
    <w:basedOn w:val="1"/>
    <w:link w:val="1024"/>
    <w:autoRedefine/>
    <w:qFormat/>
    <w:uiPriority w:val="0"/>
    <w:pPr>
      <w:spacing w:before="240" w:after="240" w:line="360" w:lineRule="auto"/>
      <w:outlineLvl w:val="3"/>
    </w:pPr>
    <w:rPr>
      <w:rFonts w:ascii="Arial" w:hAnsi="Arial" w:eastAsia="黑体" w:cs="Arial"/>
      <w:sz w:val="28"/>
      <w:szCs w:val="24"/>
    </w:rPr>
  </w:style>
  <w:style w:type="character" w:customStyle="1" w:styleId="1026">
    <w:name w:val="表内英文 Char"/>
    <w:link w:val="1027"/>
    <w:autoRedefine/>
    <w:qFormat/>
    <w:uiPriority w:val="0"/>
    <w:rPr>
      <w:rFonts w:eastAsia="Arial Unicode MS"/>
    </w:rPr>
  </w:style>
  <w:style w:type="paragraph" w:customStyle="1" w:styleId="1027">
    <w:name w:val="表内英文"/>
    <w:basedOn w:val="1"/>
    <w:link w:val="1026"/>
    <w:autoRedefine/>
    <w:qFormat/>
    <w:uiPriority w:val="0"/>
    <w:pPr>
      <w:jc w:val="center"/>
    </w:pPr>
    <w:rPr>
      <w:rFonts w:ascii="仿宋" w:hAnsi="仿宋" w:eastAsia="Arial Unicode MS" w:cs="宋体"/>
      <w:kern w:val="0"/>
      <w:sz w:val="20"/>
      <w:szCs w:val="20"/>
    </w:rPr>
  </w:style>
  <w:style w:type="character" w:customStyle="1" w:styleId="1028">
    <w:name w:val="用力分析六级 Char"/>
    <w:link w:val="1029"/>
    <w:autoRedefine/>
    <w:qFormat/>
    <w:uiPriority w:val="0"/>
    <w:rPr>
      <w:rFonts w:ascii="Arial" w:hAnsi="Arial" w:eastAsia="仿宋_GB2312"/>
      <w:b/>
      <w:sz w:val="24"/>
      <w:szCs w:val="24"/>
    </w:rPr>
  </w:style>
  <w:style w:type="paragraph" w:customStyle="1" w:styleId="1029">
    <w:name w:val="用力分析六级"/>
    <w:basedOn w:val="1"/>
    <w:link w:val="1028"/>
    <w:autoRedefine/>
    <w:qFormat/>
    <w:uiPriority w:val="0"/>
    <w:pPr>
      <w:spacing w:before="120" w:after="120" w:line="360" w:lineRule="auto"/>
      <w:ind w:left="480"/>
    </w:pPr>
    <w:rPr>
      <w:rFonts w:ascii="Arial" w:hAnsi="Arial" w:eastAsia="仿宋_GB2312" w:cs="宋体"/>
      <w:b/>
      <w:kern w:val="0"/>
      <w:sz w:val="24"/>
      <w:szCs w:val="24"/>
    </w:rPr>
  </w:style>
  <w:style w:type="character" w:customStyle="1" w:styleId="1030">
    <w:name w:val="五级目录 Char"/>
    <w:link w:val="1031"/>
    <w:autoRedefine/>
    <w:qFormat/>
    <w:uiPriority w:val="0"/>
    <w:rPr>
      <w:rFonts w:ascii="Arial" w:hAnsi="Arial" w:eastAsia="黑体" w:cs="Arial"/>
      <w:kern w:val="2"/>
      <w:sz w:val="24"/>
      <w:szCs w:val="24"/>
    </w:rPr>
  </w:style>
  <w:style w:type="paragraph" w:customStyle="1" w:styleId="1031">
    <w:name w:val="五级目录"/>
    <w:basedOn w:val="1"/>
    <w:link w:val="1030"/>
    <w:autoRedefine/>
    <w:qFormat/>
    <w:uiPriority w:val="0"/>
    <w:pPr>
      <w:spacing w:before="240" w:after="240" w:line="360" w:lineRule="auto"/>
      <w:outlineLvl w:val="4"/>
    </w:pPr>
    <w:rPr>
      <w:rFonts w:ascii="Arial" w:hAnsi="Arial" w:eastAsia="黑体" w:cs="Arial"/>
      <w:sz w:val="24"/>
      <w:szCs w:val="24"/>
    </w:rPr>
  </w:style>
  <w:style w:type="character" w:customStyle="1" w:styleId="1032">
    <w:name w:val="标题 7 字符1"/>
    <w:autoRedefine/>
    <w:qFormat/>
    <w:uiPriority w:val="9"/>
    <w:rPr>
      <w:rFonts w:ascii="Cambria" w:hAnsi="Cambria" w:eastAsia="宋体" w:cs="Times New Roman"/>
      <w:bCs/>
      <w:sz w:val="24"/>
      <w:szCs w:val="24"/>
    </w:rPr>
  </w:style>
  <w:style w:type="character" w:customStyle="1" w:styleId="1033">
    <w:name w:val="图文标题 Char"/>
    <w:link w:val="1034"/>
    <w:autoRedefine/>
    <w:qFormat/>
    <w:uiPriority w:val="0"/>
    <w:rPr>
      <w:rFonts w:eastAsia="微软雅黑"/>
      <w:b/>
    </w:rPr>
  </w:style>
  <w:style w:type="paragraph" w:customStyle="1" w:styleId="1034">
    <w:name w:val="图文标题"/>
    <w:basedOn w:val="525"/>
    <w:link w:val="1033"/>
    <w:autoRedefine/>
    <w:qFormat/>
    <w:uiPriority w:val="0"/>
    <w:pPr>
      <w:spacing w:before="240" w:after="240"/>
      <w:jc w:val="center"/>
    </w:pPr>
    <w:rPr>
      <w:rFonts w:ascii="仿宋" w:hAnsi="仿宋" w:eastAsia="微软雅黑" w:cs="宋体"/>
      <w:b/>
      <w:kern w:val="0"/>
      <w:sz w:val="20"/>
      <w:szCs w:val="20"/>
    </w:rPr>
  </w:style>
  <w:style w:type="character" w:customStyle="1" w:styleId="1035">
    <w:name w:val="列出段落 字符2"/>
    <w:autoRedefine/>
    <w:qFormat/>
    <w:uiPriority w:val="34"/>
    <w:rPr>
      <w:rFonts w:ascii="Times New Roman" w:hAnsi="Times New Roman" w:eastAsia="宋体" w:cs="Times New Roman"/>
      <w:szCs w:val="24"/>
    </w:rPr>
  </w:style>
  <w:style w:type="character" w:customStyle="1" w:styleId="1036">
    <w:name w:val="number1 Char"/>
    <w:link w:val="1037"/>
    <w:autoRedefine/>
    <w:qFormat/>
    <w:uiPriority w:val="0"/>
    <w:rPr>
      <w:rFonts w:ascii="Arial" w:hAnsi="Arial" w:eastAsia="仿宋_GB2312"/>
      <w:sz w:val="24"/>
      <w:szCs w:val="24"/>
    </w:rPr>
  </w:style>
  <w:style w:type="paragraph" w:customStyle="1" w:styleId="1037">
    <w:name w:val="number1"/>
    <w:basedOn w:val="1"/>
    <w:link w:val="1036"/>
    <w:autoRedefine/>
    <w:qFormat/>
    <w:uiPriority w:val="0"/>
    <w:pPr>
      <w:spacing w:before="120" w:afterLines="30" w:line="360" w:lineRule="auto"/>
      <w:ind w:firstLine="200" w:firstLineChars="200"/>
    </w:pPr>
    <w:rPr>
      <w:rFonts w:ascii="Arial" w:hAnsi="Arial" w:eastAsia="仿宋_GB2312" w:cs="宋体"/>
      <w:kern w:val="0"/>
      <w:sz w:val="24"/>
      <w:szCs w:val="24"/>
    </w:rPr>
  </w:style>
  <w:style w:type="character" w:customStyle="1" w:styleId="1038">
    <w:name w:val="Body1! Char"/>
    <w:link w:val="1039"/>
    <w:autoRedefine/>
    <w:qFormat/>
    <w:uiPriority w:val="0"/>
    <w:rPr>
      <w:rFonts w:ascii="宋体" w:hAnsi="宋体" w:eastAsia="仿宋_GB2312"/>
      <w:sz w:val="24"/>
      <w:szCs w:val="21"/>
    </w:rPr>
  </w:style>
  <w:style w:type="paragraph" w:customStyle="1" w:styleId="1039">
    <w:name w:val="Body1!"/>
    <w:basedOn w:val="1"/>
    <w:link w:val="1038"/>
    <w:autoRedefine/>
    <w:qFormat/>
    <w:uiPriority w:val="0"/>
    <w:pPr>
      <w:widowControl/>
      <w:tabs>
        <w:tab w:val="left" w:pos="1247"/>
      </w:tabs>
      <w:spacing w:before="120" w:after="120" w:line="288" w:lineRule="auto"/>
      <w:ind w:left="64" w:firstLine="200" w:firstLineChars="200"/>
    </w:pPr>
    <w:rPr>
      <w:rFonts w:ascii="宋体" w:hAnsi="宋体" w:eastAsia="仿宋_GB2312" w:cs="宋体"/>
      <w:kern w:val="0"/>
      <w:sz w:val="24"/>
      <w:szCs w:val="21"/>
    </w:rPr>
  </w:style>
  <w:style w:type="character" w:customStyle="1" w:styleId="1040">
    <w:name w:val="样式 标题 3三级h33rd levelH3标题 3 Charl3CTsect1.2.33heading 3... Char"/>
    <w:link w:val="1041"/>
    <w:autoRedefine/>
    <w:qFormat/>
    <w:uiPriority w:val="0"/>
    <w:rPr>
      <w:rFonts w:ascii="黑体" w:eastAsia="黑体"/>
      <w:bCs/>
      <w:sz w:val="30"/>
    </w:rPr>
  </w:style>
  <w:style w:type="paragraph" w:customStyle="1" w:styleId="1041">
    <w:name w:val="样式 标题 3三级h33rd levelH3标题 3 Charl3CTsect1.2.33heading 3..."/>
    <w:basedOn w:val="6"/>
    <w:link w:val="1040"/>
    <w:autoRedefine/>
    <w:qFormat/>
    <w:uiPriority w:val="0"/>
    <w:pPr>
      <w:tabs>
        <w:tab w:val="left" w:pos="720"/>
      </w:tabs>
      <w:spacing w:before="50" w:after="50" w:line="360" w:lineRule="auto"/>
    </w:pPr>
    <w:rPr>
      <w:rFonts w:ascii="黑体" w:eastAsia="黑体" w:cs="宋体"/>
      <w:b w:val="0"/>
      <w:kern w:val="0"/>
      <w:sz w:val="30"/>
      <w:szCs w:val="20"/>
    </w:rPr>
  </w:style>
  <w:style w:type="character" w:customStyle="1" w:styleId="1042">
    <w:name w:val="统一正文 Char"/>
    <w:link w:val="1043"/>
    <w:autoRedefine/>
    <w:qFormat/>
    <w:uiPriority w:val="0"/>
    <w:rPr>
      <w:rFonts w:cs="仿宋_GB2312"/>
      <w:color w:val="000000"/>
      <w:szCs w:val="24"/>
    </w:rPr>
  </w:style>
  <w:style w:type="paragraph" w:customStyle="1" w:styleId="1043">
    <w:name w:val="统一正文"/>
    <w:basedOn w:val="1"/>
    <w:link w:val="1042"/>
    <w:autoRedefine/>
    <w:qFormat/>
    <w:uiPriority w:val="0"/>
    <w:pPr>
      <w:spacing w:beforeLines="50" w:afterLines="50"/>
      <w:ind w:firstLine="480"/>
    </w:pPr>
    <w:rPr>
      <w:rFonts w:ascii="仿宋" w:hAnsi="仿宋" w:eastAsia="仿宋" w:cs="仿宋_GB2312"/>
      <w:color w:val="000000"/>
      <w:kern w:val="0"/>
      <w:sz w:val="20"/>
      <w:szCs w:val="24"/>
    </w:rPr>
  </w:style>
  <w:style w:type="character" w:customStyle="1" w:styleId="1044">
    <w:name w:val="标题二 Char"/>
    <w:autoRedefine/>
    <w:qFormat/>
    <w:uiPriority w:val="0"/>
    <w:rPr>
      <w:rFonts w:eastAsia="黑体"/>
      <w:b/>
      <w:color w:val="000000"/>
      <w:kern w:val="2"/>
      <w:sz w:val="26"/>
      <w:szCs w:val="21"/>
      <w:lang w:val="en-US" w:eastAsia="zh-CN" w:bidi="ar-SA"/>
    </w:rPr>
  </w:style>
  <w:style w:type="character" w:customStyle="1" w:styleId="1045">
    <w:name w:val="图序、图名 Char"/>
    <w:link w:val="1046"/>
    <w:autoRedefine/>
    <w:qFormat/>
    <w:uiPriority w:val="0"/>
    <w:rPr>
      <w:rFonts w:ascii="仿宋_GB2312" w:eastAsia="仿宋_GB2312"/>
      <w:szCs w:val="21"/>
    </w:rPr>
  </w:style>
  <w:style w:type="paragraph" w:customStyle="1" w:styleId="1046">
    <w:name w:val="图序、图名"/>
    <w:basedOn w:val="1"/>
    <w:next w:val="1"/>
    <w:link w:val="1045"/>
    <w:autoRedefine/>
    <w:qFormat/>
    <w:uiPriority w:val="0"/>
    <w:pPr>
      <w:widowControl/>
      <w:spacing w:before="120" w:after="240"/>
      <w:jc w:val="center"/>
    </w:pPr>
    <w:rPr>
      <w:rFonts w:ascii="仿宋_GB2312" w:hAnsi="仿宋" w:eastAsia="仿宋_GB2312" w:cs="宋体"/>
      <w:kern w:val="0"/>
      <w:sz w:val="20"/>
      <w:szCs w:val="21"/>
    </w:rPr>
  </w:style>
  <w:style w:type="character" w:customStyle="1" w:styleId="1047">
    <w:name w:val="样式 图序、图名 + Arial Char"/>
    <w:link w:val="1048"/>
    <w:autoRedefine/>
    <w:qFormat/>
    <w:uiPriority w:val="0"/>
    <w:rPr>
      <w:szCs w:val="21"/>
    </w:rPr>
  </w:style>
  <w:style w:type="paragraph" w:customStyle="1" w:styleId="1048">
    <w:name w:val="样式 图序、图名 + Arial"/>
    <w:basedOn w:val="1046"/>
    <w:link w:val="1047"/>
    <w:autoRedefine/>
    <w:qFormat/>
    <w:uiPriority w:val="0"/>
    <w:rPr>
      <w:rFonts w:ascii="仿宋" w:eastAsia="仿宋"/>
    </w:rPr>
  </w:style>
  <w:style w:type="character" w:customStyle="1" w:styleId="1049">
    <w:name w:val="left2"/>
    <w:autoRedefine/>
    <w:qFormat/>
    <w:uiPriority w:val="0"/>
    <w:rPr>
      <w:rFonts w:hint="default" w:ascii="Verdana" w:hAnsi="Verdana" w:eastAsia="黑体"/>
      <w:kern w:val="2"/>
      <w:sz w:val="26"/>
      <w:szCs w:val="26"/>
      <w:lang w:val="en-US" w:eastAsia="zh-CN" w:bidi="ar-SA"/>
    </w:rPr>
  </w:style>
  <w:style w:type="character" w:customStyle="1" w:styleId="1050">
    <w:name w:val="正文首行缩进 字符"/>
    <w:autoRedefine/>
    <w:qFormat/>
    <w:uiPriority w:val="0"/>
    <w:rPr>
      <w:rFonts w:ascii="Calibri" w:hAnsi="Calibri" w:eastAsia="宋体" w:cs="Times New Roman"/>
      <w:kern w:val="2"/>
      <w:sz w:val="24"/>
      <w:szCs w:val="22"/>
    </w:rPr>
  </w:style>
  <w:style w:type="character" w:customStyle="1" w:styleId="1051">
    <w:name w:val="标题二 Char Char"/>
    <w:autoRedefine/>
    <w:qFormat/>
    <w:uiPriority w:val="0"/>
    <w:rPr>
      <w:rFonts w:eastAsia="宋体"/>
      <w:b/>
      <w:bCs/>
      <w:kern w:val="2"/>
      <w:sz w:val="24"/>
      <w:szCs w:val="32"/>
      <w:lang w:val="en-US" w:eastAsia="zh-CN" w:bidi="ar-SA"/>
    </w:rPr>
  </w:style>
  <w:style w:type="character" w:customStyle="1" w:styleId="1052">
    <w:name w:val="样式 题注 + 宋体 小五 加粗 黑色 Char"/>
    <w:link w:val="1053"/>
    <w:autoRedefine/>
    <w:qFormat/>
    <w:uiPriority w:val="0"/>
    <w:rPr>
      <w:rFonts w:ascii="宋体" w:hAnsi="宋体" w:eastAsia="仿宋_GB2312" w:cs="Arial"/>
      <w:b/>
      <w:bCs/>
      <w:color w:val="000000"/>
      <w:sz w:val="24"/>
    </w:rPr>
  </w:style>
  <w:style w:type="paragraph" w:customStyle="1" w:styleId="1053">
    <w:name w:val="样式 题注 + 宋体 小五 加粗 黑色"/>
    <w:basedOn w:val="23"/>
    <w:link w:val="1052"/>
    <w:autoRedefine/>
    <w:qFormat/>
    <w:uiPriority w:val="0"/>
    <w:pPr>
      <w:adjustRightInd w:val="0"/>
      <w:snapToGrid w:val="0"/>
      <w:spacing w:before="0" w:beforeLines="50" w:after="0" w:afterLines="50" w:line="360" w:lineRule="auto"/>
      <w:jc w:val="center"/>
    </w:pPr>
    <w:rPr>
      <w:rFonts w:ascii="宋体" w:hAnsi="宋体" w:eastAsia="仿宋_GB2312" w:cs="Arial"/>
      <w:b/>
      <w:bCs/>
      <w:color w:val="000000"/>
      <w:kern w:val="0"/>
      <w:sz w:val="24"/>
    </w:rPr>
  </w:style>
  <w:style w:type="character" w:customStyle="1" w:styleId="1054">
    <w:name w:val="样式 仿宋_GB2312 四号 加粗"/>
    <w:autoRedefine/>
    <w:qFormat/>
    <w:uiPriority w:val="0"/>
    <w:rPr>
      <w:rFonts w:ascii="仿宋_GB2312" w:hAnsi="仿宋_GB2312" w:eastAsia="仿宋_GB2312"/>
      <w:bCs/>
      <w:sz w:val="24"/>
    </w:rPr>
  </w:style>
  <w:style w:type="character" w:customStyle="1" w:styleId="1055">
    <w:name w:val="图段落 Char"/>
    <w:link w:val="1056"/>
    <w:autoRedefine/>
    <w:qFormat/>
    <w:uiPriority w:val="0"/>
    <w:rPr>
      <w:szCs w:val="21"/>
    </w:rPr>
  </w:style>
  <w:style w:type="paragraph" w:customStyle="1" w:styleId="1056">
    <w:name w:val="图段落"/>
    <w:basedOn w:val="1"/>
    <w:link w:val="1055"/>
    <w:autoRedefine/>
    <w:qFormat/>
    <w:uiPriority w:val="0"/>
    <w:pPr>
      <w:adjustRightInd w:val="0"/>
      <w:snapToGrid w:val="0"/>
      <w:spacing w:before="240" w:after="240" w:line="360" w:lineRule="auto"/>
      <w:jc w:val="center"/>
    </w:pPr>
    <w:rPr>
      <w:rFonts w:ascii="仿宋" w:hAnsi="仿宋" w:eastAsia="仿宋" w:cs="宋体"/>
      <w:kern w:val="0"/>
      <w:sz w:val="20"/>
      <w:szCs w:val="21"/>
    </w:rPr>
  </w:style>
  <w:style w:type="character" w:customStyle="1" w:styleId="1057">
    <w:name w:val="样式 图段落 + Arial 小五 加粗 Char"/>
    <w:link w:val="1058"/>
    <w:autoRedefine/>
    <w:qFormat/>
    <w:uiPriority w:val="0"/>
    <w:rPr>
      <w:rFonts w:ascii="Arial" w:hAnsi="Arial" w:eastAsia="仿宋_GB2312"/>
      <w:bCs/>
      <w:szCs w:val="21"/>
    </w:rPr>
  </w:style>
  <w:style w:type="paragraph" w:customStyle="1" w:styleId="1058">
    <w:name w:val="样式 图段落 + Arial 小五 加粗"/>
    <w:basedOn w:val="1056"/>
    <w:link w:val="1057"/>
    <w:autoRedefine/>
    <w:qFormat/>
    <w:uiPriority w:val="0"/>
    <w:rPr>
      <w:rFonts w:ascii="Arial" w:hAnsi="Arial" w:eastAsia="仿宋_GB2312"/>
      <w:bCs/>
    </w:rPr>
  </w:style>
  <w:style w:type="character" w:customStyle="1" w:styleId="1059">
    <w:name w:val="标题 Char1"/>
    <w:autoRedefine/>
    <w:qFormat/>
    <w:uiPriority w:val="0"/>
    <w:rPr>
      <w:rFonts w:ascii="Cambria" w:hAnsi="Cambria" w:cs="Times New Roman"/>
      <w:b/>
      <w:bCs/>
      <w:kern w:val="2"/>
      <w:sz w:val="32"/>
      <w:szCs w:val="32"/>
    </w:rPr>
  </w:style>
  <w:style w:type="character" w:customStyle="1" w:styleId="1060">
    <w:name w:val="样式 宋体 小四"/>
    <w:autoRedefine/>
    <w:qFormat/>
    <w:uiPriority w:val="0"/>
    <w:rPr>
      <w:rFonts w:ascii="宋体" w:hAnsi="宋体" w:eastAsia="仿宋_GB2312"/>
      <w:sz w:val="24"/>
    </w:rPr>
  </w:style>
  <w:style w:type="character" w:customStyle="1" w:styleId="1061">
    <w:name w:val="正文文本缩进 3 Char1"/>
    <w:autoRedefine/>
    <w:qFormat/>
    <w:uiPriority w:val="0"/>
    <w:rPr>
      <w:rFonts w:ascii="仿宋_GB2312" w:eastAsia="仿宋_GB2312"/>
      <w:kern w:val="2"/>
      <w:sz w:val="24"/>
      <w:lang w:bidi="ar-SA"/>
    </w:rPr>
  </w:style>
  <w:style w:type="character" w:customStyle="1" w:styleId="1062">
    <w:name w:val="sony12"/>
    <w:autoRedefine/>
    <w:qFormat/>
    <w:uiPriority w:val="0"/>
  </w:style>
  <w:style w:type="character" w:customStyle="1" w:styleId="1063">
    <w:name w:val="style21"/>
    <w:autoRedefine/>
    <w:qFormat/>
    <w:uiPriority w:val="0"/>
    <w:rPr>
      <w:sz w:val="22"/>
    </w:rPr>
  </w:style>
  <w:style w:type="character" w:customStyle="1" w:styleId="1064">
    <w:name w:val="text_121"/>
    <w:autoRedefine/>
    <w:qFormat/>
    <w:uiPriority w:val="0"/>
    <w:rPr>
      <w:rFonts w:hint="default" w:ascii="sө" w:hAnsi="sө"/>
      <w:color w:val="000000"/>
      <w:sz w:val="15"/>
    </w:rPr>
  </w:style>
  <w:style w:type="character" w:customStyle="1" w:styleId="1065">
    <w:name w:val="12word1"/>
    <w:autoRedefine/>
    <w:qFormat/>
    <w:uiPriority w:val="0"/>
    <w:rPr>
      <w:sz w:val="18"/>
    </w:rPr>
  </w:style>
  <w:style w:type="character" w:customStyle="1" w:styleId="1066">
    <w:name w:val="正文文本缩进 3 Char2"/>
    <w:autoRedefine/>
    <w:qFormat/>
    <w:uiPriority w:val="0"/>
    <w:rPr>
      <w:kern w:val="2"/>
      <w:sz w:val="16"/>
      <w:szCs w:val="16"/>
    </w:rPr>
  </w:style>
  <w:style w:type="character" w:customStyle="1" w:styleId="1067">
    <w:name w:val="样式 加粗"/>
    <w:autoRedefine/>
    <w:qFormat/>
    <w:uiPriority w:val="0"/>
    <w:rPr>
      <w:rFonts w:eastAsia="仿宋_GB2312"/>
      <w:b/>
      <w:bCs/>
      <w:sz w:val="24"/>
    </w:rPr>
  </w:style>
  <w:style w:type="character" w:customStyle="1" w:styleId="1068">
    <w:name w:val="样式 宋体 小四 加粗"/>
    <w:autoRedefine/>
    <w:qFormat/>
    <w:uiPriority w:val="0"/>
    <w:rPr>
      <w:rFonts w:ascii="宋体" w:hAnsi="宋体" w:eastAsia="仿宋_GB2312"/>
      <w:b/>
      <w:bCs/>
      <w:spacing w:val="6"/>
      <w:kern w:val="21"/>
      <w:sz w:val="24"/>
    </w:rPr>
  </w:style>
  <w:style w:type="character" w:customStyle="1" w:styleId="1069">
    <w:name w:val="样式 宋体 小四 加粗1"/>
    <w:autoRedefine/>
    <w:qFormat/>
    <w:uiPriority w:val="0"/>
    <w:rPr>
      <w:rFonts w:ascii="宋体" w:hAnsi="宋体" w:eastAsia="仿宋_GB2312"/>
      <w:b/>
      <w:bCs/>
      <w:sz w:val="24"/>
    </w:rPr>
  </w:style>
  <w:style w:type="character" w:customStyle="1" w:styleId="1070">
    <w:name w:val="样式 正文缩进 + 宋体 红色 Char"/>
    <w:link w:val="1071"/>
    <w:autoRedefine/>
    <w:qFormat/>
    <w:uiPriority w:val="0"/>
    <w:rPr>
      <w:rFonts w:ascii="宋体" w:hAnsi="宋体" w:eastAsia="仿宋_GB2312"/>
      <w:szCs w:val="24"/>
      <w:u w:color="FF0000"/>
    </w:rPr>
  </w:style>
  <w:style w:type="paragraph" w:customStyle="1" w:styleId="1071">
    <w:name w:val="样式 正文缩进 + 宋体 红色"/>
    <w:basedOn w:val="5"/>
    <w:link w:val="1070"/>
    <w:autoRedefine/>
    <w:qFormat/>
    <w:uiPriority w:val="0"/>
    <w:pPr>
      <w:spacing w:beforeLines="50" w:afterLines="50" w:line="300" w:lineRule="auto"/>
      <w:ind w:firstLine="200" w:firstLineChars="200"/>
    </w:pPr>
    <w:rPr>
      <w:rFonts w:ascii="宋体" w:hAnsi="宋体" w:eastAsia="仿宋_GB2312" w:cs="宋体"/>
      <w:kern w:val="0"/>
      <w:sz w:val="20"/>
      <w:szCs w:val="24"/>
      <w:u w:color="FF0000"/>
    </w:rPr>
  </w:style>
  <w:style w:type="character" w:customStyle="1" w:styleId="1072">
    <w:name w:val="样式 标题 6 + 宋体 Char"/>
    <w:link w:val="1073"/>
    <w:autoRedefine/>
    <w:qFormat/>
    <w:uiPriority w:val="0"/>
    <w:rPr>
      <w:rFonts w:ascii="宋体" w:hAnsi="宋体" w:eastAsia="仿宋_GB2312"/>
      <w:b/>
      <w:bCs/>
      <w:kern w:val="2"/>
      <w:sz w:val="24"/>
      <w:szCs w:val="22"/>
    </w:rPr>
  </w:style>
  <w:style w:type="paragraph" w:customStyle="1" w:styleId="1073">
    <w:name w:val="样式 标题 6 + 宋体"/>
    <w:basedOn w:val="9"/>
    <w:link w:val="1072"/>
    <w:autoRedefine/>
    <w:qFormat/>
    <w:uiPriority w:val="0"/>
    <w:pPr>
      <w:tabs>
        <w:tab w:val="left" w:pos="420"/>
        <w:tab w:val="left" w:pos="1152"/>
      </w:tabs>
      <w:spacing w:before="0" w:after="0" w:line="300" w:lineRule="auto"/>
      <w:ind w:left="420" w:hanging="420"/>
    </w:pPr>
    <w:rPr>
      <w:rFonts w:ascii="宋体" w:hAnsi="宋体" w:eastAsia="仿宋_GB2312" w:cs="宋体"/>
      <w:szCs w:val="22"/>
    </w:rPr>
  </w:style>
  <w:style w:type="character" w:customStyle="1" w:styleId="1074">
    <w:name w:val="样式 题注 + 仿宋_GB2312 五号 加粗 Char"/>
    <w:link w:val="1075"/>
    <w:autoRedefine/>
    <w:qFormat/>
    <w:uiPriority w:val="0"/>
    <w:rPr>
      <w:rFonts w:ascii="仿宋_GB2312" w:hAnsi="仿宋_GB2312" w:eastAsia="仿宋_GB2312"/>
      <w:bCs/>
    </w:rPr>
  </w:style>
  <w:style w:type="paragraph" w:customStyle="1" w:styleId="1075">
    <w:name w:val="样式 题注 + 仿宋_GB2312 五号 加粗"/>
    <w:basedOn w:val="23"/>
    <w:link w:val="1074"/>
    <w:autoRedefine/>
    <w:qFormat/>
    <w:uiPriority w:val="0"/>
    <w:pPr>
      <w:spacing w:before="0" w:after="0"/>
    </w:pPr>
    <w:rPr>
      <w:rFonts w:ascii="仿宋_GB2312" w:hAnsi="仿宋_GB2312" w:eastAsia="仿宋_GB2312" w:cs="宋体"/>
      <w:bCs/>
      <w:kern w:val="0"/>
    </w:rPr>
  </w:style>
  <w:style w:type="character" w:customStyle="1" w:styleId="1076">
    <w:name w:val="偶数页页脚 Char"/>
    <w:link w:val="1077"/>
    <w:autoRedefine/>
    <w:qFormat/>
    <w:uiPriority w:val="0"/>
    <w:rPr>
      <w:i/>
      <w:lang w:eastAsia="en-US"/>
    </w:rPr>
  </w:style>
  <w:style w:type="paragraph" w:customStyle="1" w:styleId="1077">
    <w:name w:val="偶数页页脚"/>
    <w:link w:val="1076"/>
    <w:autoRedefine/>
    <w:qFormat/>
    <w:uiPriority w:val="0"/>
    <w:pPr>
      <w:pBdr>
        <w:bottom w:val="single" w:color="auto" w:sz="12" w:space="1"/>
      </w:pBdr>
    </w:pPr>
    <w:rPr>
      <w:rFonts w:ascii="仿宋" w:hAnsi="仿宋" w:eastAsia="仿宋" w:cs="宋体"/>
      <w:i/>
      <w:lang w:val="en-US" w:eastAsia="en-US" w:bidi="ar-SA"/>
    </w:rPr>
  </w:style>
  <w:style w:type="character" w:customStyle="1" w:styleId="1078">
    <w:name w:val="奇数页页脚 Char"/>
    <w:link w:val="1079"/>
    <w:autoRedefine/>
    <w:qFormat/>
    <w:uiPriority w:val="0"/>
  </w:style>
  <w:style w:type="paragraph" w:customStyle="1" w:styleId="1079">
    <w:name w:val="奇数页页脚"/>
    <w:link w:val="1078"/>
    <w:autoRedefine/>
    <w:qFormat/>
    <w:uiPriority w:val="0"/>
    <w:pPr>
      <w:pBdr>
        <w:bottom w:val="single" w:color="auto" w:sz="12" w:space="1"/>
      </w:pBdr>
      <w:jc w:val="right"/>
    </w:pPr>
    <w:rPr>
      <w:rFonts w:ascii="仿宋" w:hAnsi="仿宋" w:eastAsia="仿宋" w:cs="宋体"/>
      <w:lang w:val="en-US" w:eastAsia="zh-CN" w:bidi="ar-SA"/>
    </w:rPr>
  </w:style>
  <w:style w:type="character" w:customStyle="1" w:styleId="1080">
    <w:name w:val="常规 Char"/>
    <w:link w:val="1081"/>
    <w:autoRedefine/>
    <w:qFormat/>
    <w:uiPriority w:val="0"/>
    <w:rPr>
      <w:szCs w:val="21"/>
    </w:rPr>
  </w:style>
  <w:style w:type="paragraph" w:customStyle="1" w:styleId="1081">
    <w:name w:val="常规"/>
    <w:basedOn w:val="1"/>
    <w:link w:val="1080"/>
    <w:autoRedefine/>
    <w:qFormat/>
    <w:uiPriority w:val="0"/>
    <w:pPr>
      <w:spacing w:beforeLines="100" w:afterLines="100"/>
      <w:ind w:left="1134"/>
    </w:pPr>
    <w:rPr>
      <w:rFonts w:ascii="仿宋" w:hAnsi="仿宋" w:eastAsia="仿宋" w:cs="宋体"/>
      <w:kern w:val="0"/>
      <w:sz w:val="20"/>
      <w:szCs w:val="21"/>
    </w:rPr>
  </w:style>
  <w:style w:type="character" w:customStyle="1" w:styleId="1082">
    <w:name w:val="big1"/>
    <w:autoRedefine/>
    <w:qFormat/>
    <w:uiPriority w:val="0"/>
    <w:rPr>
      <w:sz w:val="30"/>
    </w:rPr>
  </w:style>
  <w:style w:type="character" w:customStyle="1" w:styleId="1083">
    <w:name w:val="duanluo1"/>
    <w:autoRedefine/>
    <w:qFormat/>
    <w:uiPriority w:val="0"/>
    <w:rPr>
      <w:color w:val="000000"/>
      <w:sz w:val="18"/>
    </w:rPr>
  </w:style>
  <w:style w:type="character" w:customStyle="1" w:styleId="1084">
    <w:name w:val="样式 样式 标题 4Heading 4.四级标题H4付标题Ref Heading 1rh1Heading sqlPIM...1 ... Char"/>
    <w:autoRedefine/>
    <w:qFormat/>
    <w:uiPriority w:val="0"/>
    <w:rPr>
      <w:rFonts w:ascii="宋体" w:hAnsi="宋体" w:eastAsia="华文细黑"/>
      <w:b/>
      <w:kern w:val="2"/>
      <w:sz w:val="30"/>
      <w:lang w:val="en-US" w:eastAsia="zh-CN"/>
    </w:rPr>
  </w:style>
  <w:style w:type="character" w:customStyle="1" w:styleId="1085">
    <w:name w:val="main11"/>
    <w:autoRedefine/>
    <w:qFormat/>
    <w:uiPriority w:val="0"/>
    <w:rPr>
      <w:sz w:val="30"/>
    </w:rPr>
  </w:style>
  <w:style w:type="character" w:customStyle="1" w:styleId="1086">
    <w:name w:val="font4"/>
    <w:autoRedefine/>
    <w:qFormat/>
    <w:uiPriority w:val="0"/>
    <w:rPr>
      <w:color w:val="000000"/>
      <w:sz w:val="20"/>
      <w:u w:val="none"/>
    </w:rPr>
  </w:style>
  <w:style w:type="character" w:customStyle="1" w:styleId="1087">
    <w:name w:val="style71"/>
    <w:autoRedefine/>
    <w:qFormat/>
    <w:uiPriority w:val="0"/>
    <w:rPr>
      <w:color w:val="0C2EAA"/>
    </w:rPr>
  </w:style>
  <w:style w:type="character" w:customStyle="1" w:styleId="1088">
    <w:name w:val="p9"/>
    <w:autoRedefine/>
    <w:qFormat/>
    <w:uiPriority w:val="0"/>
  </w:style>
  <w:style w:type="character" w:customStyle="1" w:styleId="1089">
    <w:name w:val="p10"/>
    <w:autoRedefine/>
    <w:qFormat/>
    <w:uiPriority w:val="0"/>
  </w:style>
  <w:style w:type="character" w:customStyle="1" w:styleId="1090">
    <w:name w:val="hei1"/>
    <w:autoRedefine/>
    <w:qFormat/>
    <w:uiPriority w:val="0"/>
    <w:rPr>
      <w:color w:val="000000"/>
      <w:sz w:val="24"/>
      <w:u w:val="none"/>
    </w:rPr>
  </w:style>
  <w:style w:type="character" w:customStyle="1" w:styleId="1091">
    <w:name w:val="样式 四号 加粗"/>
    <w:autoRedefine/>
    <w:qFormat/>
    <w:uiPriority w:val="0"/>
    <w:rPr>
      <w:b/>
      <w:sz w:val="28"/>
    </w:rPr>
  </w:style>
  <w:style w:type="character" w:customStyle="1" w:styleId="1092">
    <w:name w:val="content1"/>
    <w:autoRedefine/>
    <w:qFormat/>
    <w:uiPriority w:val="0"/>
    <w:rPr>
      <w:sz w:val="24"/>
    </w:rPr>
  </w:style>
  <w:style w:type="character" w:customStyle="1" w:styleId="1093">
    <w:name w:val="cnd1"/>
    <w:autoRedefine/>
    <w:qFormat/>
    <w:uiPriority w:val="0"/>
    <w:rPr>
      <w:color w:val="000000"/>
      <w:sz w:val="18"/>
    </w:rPr>
  </w:style>
  <w:style w:type="character" w:customStyle="1" w:styleId="1094">
    <w:name w:val="样式 样式 标题 4Heading 4.四级标题H4付标题Ref Heading 1rh1Heading sqlPIM...1 ... Char Char"/>
    <w:link w:val="1095"/>
    <w:autoRedefine/>
    <w:qFormat/>
    <w:uiPriority w:val="0"/>
    <w:rPr>
      <w:rFonts w:ascii="宋体" w:hAnsi="宋体" w:eastAsia="华文细黑"/>
      <w:b/>
      <w:sz w:val="30"/>
    </w:rPr>
  </w:style>
  <w:style w:type="paragraph" w:customStyle="1" w:styleId="1095">
    <w:name w:val="样式 样式 标题 4Heading 4.四级标题H4付标题Ref Heading 1rh1Heading sqlPIM...1 ..."/>
    <w:basedOn w:val="1"/>
    <w:next w:val="1096"/>
    <w:link w:val="1094"/>
    <w:autoRedefine/>
    <w:qFormat/>
    <w:uiPriority w:val="0"/>
    <w:pPr>
      <w:adjustRightInd w:val="0"/>
      <w:snapToGrid w:val="0"/>
      <w:spacing w:beforeLines="50" w:afterLines="50" w:line="400" w:lineRule="exact"/>
      <w:ind w:left="210" w:firstLine="480" w:firstLineChars="200"/>
      <w:outlineLvl w:val="3"/>
    </w:pPr>
    <w:rPr>
      <w:rFonts w:ascii="宋体" w:hAnsi="宋体" w:eastAsia="华文细黑" w:cs="宋体"/>
      <w:b/>
      <w:kern w:val="0"/>
      <w:sz w:val="30"/>
      <w:szCs w:val="20"/>
    </w:rPr>
  </w:style>
  <w:style w:type="paragraph" w:customStyle="1" w:styleId="1096">
    <w:name w:val="正文内容"/>
    <w:basedOn w:val="1"/>
    <w:autoRedefine/>
    <w:qFormat/>
    <w:uiPriority w:val="0"/>
    <w:pPr>
      <w:spacing w:beforeLines="50" w:afterLines="50" w:line="360" w:lineRule="auto"/>
      <w:ind w:firstLine="480" w:firstLineChars="200"/>
    </w:pPr>
    <w:rPr>
      <w:rFonts w:ascii="Times New Roman" w:hAnsi="Times New Roman"/>
      <w:sz w:val="24"/>
      <w:szCs w:val="24"/>
    </w:rPr>
  </w:style>
  <w:style w:type="character" w:customStyle="1" w:styleId="1097">
    <w:name w:val="样式 标题 4Heading 4.四级标题H4付标题Ref Heading 1rh1Heading sqlPIM...1 Char"/>
    <w:link w:val="1098"/>
    <w:autoRedefine/>
    <w:qFormat/>
    <w:uiPriority w:val="0"/>
    <w:rPr>
      <w:rFonts w:eastAsia="宋体"/>
      <w:b/>
      <w:sz w:val="30"/>
    </w:rPr>
  </w:style>
  <w:style w:type="paragraph" w:customStyle="1" w:styleId="1098">
    <w:name w:val="样式 标题 4Heading 4.四级标题H4付标题Ref Heading 1rh1Heading sqlPIM...1"/>
    <w:basedOn w:val="7"/>
    <w:next w:val="1096"/>
    <w:link w:val="1097"/>
    <w:autoRedefine/>
    <w:qFormat/>
    <w:uiPriority w:val="0"/>
    <w:pPr>
      <w:keepNext w:val="0"/>
      <w:keepLines w:val="0"/>
      <w:tabs>
        <w:tab w:val="left" w:pos="0"/>
      </w:tabs>
      <w:adjustRightInd w:val="0"/>
      <w:snapToGrid w:val="0"/>
      <w:spacing w:before="240" w:beforeLines="50" w:after="180" w:afterLines="50" w:line="400" w:lineRule="exact"/>
      <w:ind w:firstLine="200" w:firstLineChars="200"/>
    </w:pPr>
    <w:rPr>
      <w:rFonts w:ascii="仿宋" w:hAnsi="仿宋" w:eastAsia="宋体" w:cs="宋体"/>
      <w:bCs w:val="0"/>
      <w:kern w:val="0"/>
      <w:sz w:val="30"/>
      <w:szCs w:val="20"/>
    </w:rPr>
  </w:style>
  <w:style w:type="character" w:customStyle="1" w:styleId="1099">
    <w:name w:val="样式 仿宋_GB2312 四号1"/>
    <w:autoRedefine/>
    <w:qFormat/>
    <w:uiPriority w:val="0"/>
    <w:rPr>
      <w:rFonts w:ascii="仿宋_GB2312" w:hAnsi="仿宋_GB2312"/>
      <w:sz w:val="28"/>
    </w:rPr>
  </w:style>
  <w:style w:type="character" w:customStyle="1" w:styleId="1100">
    <w:name w:val="四级 Char1"/>
    <w:autoRedefine/>
    <w:qFormat/>
    <w:uiPriority w:val="0"/>
    <w:rPr>
      <w:rFonts w:ascii="Arial" w:hAnsi="Arial" w:eastAsia="黑体" w:cs="Times New Roman"/>
      <w:b/>
      <w:bCs/>
      <w:sz w:val="28"/>
      <w:szCs w:val="28"/>
    </w:rPr>
  </w:style>
  <w:style w:type="character" w:customStyle="1" w:styleId="1101">
    <w:name w:val="Annex Heading 1 Char"/>
    <w:link w:val="1102"/>
    <w:autoRedefine/>
    <w:qFormat/>
    <w:uiPriority w:val="0"/>
    <w:rPr>
      <w:rFonts w:ascii="Tahoma" w:hAnsi="Tahoma" w:eastAsia="Times New Roman"/>
      <w:b/>
      <w:color w:val="CC0000"/>
      <w:kern w:val="2"/>
      <w:sz w:val="36"/>
      <w:szCs w:val="22"/>
      <w:lang w:eastAsia="en-US"/>
    </w:rPr>
  </w:style>
  <w:style w:type="paragraph" w:customStyle="1" w:styleId="1102">
    <w:name w:val="Annex Heading 1"/>
    <w:basedOn w:val="3"/>
    <w:next w:val="1"/>
    <w:link w:val="1101"/>
    <w:autoRedefine/>
    <w:qFormat/>
    <w:uiPriority w:val="0"/>
    <w:pPr>
      <w:keepNext/>
      <w:keepLines/>
      <w:pageBreakBefore/>
      <w:framePr w:hSpace="180" w:vSpace="180" w:wrap="around" w:vAnchor="margin" w:hAnchor="text" w:y="1"/>
      <w:widowControl/>
      <w:pBdr>
        <w:bottom w:val="single" w:color="auto" w:sz="6" w:space="0"/>
      </w:pBdr>
      <w:tabs>
        <w:tab w:val="left" w:pos="360"/>
        <w:tab w:val="left" w:pos="1802"/>
      </w:tabs>
      <w:autoSpaceDE/>
      <w:autoSpaceDN/>
      <w:adjustRightInd/>
      <w:spacing w:before="240" w:after="480" w:line="240" w:lineRule="auto"/>
      <w:ind w:left="360" w:hanging="360"/>
      <w:jc w:val="left"/>
    </w:pPr>
    <w:rPr>
      <w:rFonts w:ascii="Tahoma" w:hAnsi="Tahoma" w:eastAsia="Times New Roman" w:cs="宋体"/>
      <w:bCs w:val="0"/>
      <w:color w:val="CC0000"/>
      <w:kern w:val="2"/>
      <w:szCs w:val="22"/>
      <w:lang w:eastAsia="en-US"/>
    </w:rPr>
  </w:style>
  <w:style w:type="character" w:customStyle="1" w:styleId="1103">
    <w:name w:val="Annex Heading 2 Char"/>
    <w:link w:val="1104"/>
    <w:autoRedefine/>
    <w:qFormat/>
    <w:uiPriority w:val="0"/>
    <w:rPr>
      <w:rFonts w:ascii="Tahoma" w:hAnsi="Tahoma" w:eastAsia="Times New Roman" w:cs="Tahoma"/>
      <w:b/>
      <w:color w:val="CC0000"/>
      <w:kern w:val="2"/>
      <w:sz w:val="28"/>
      <w:szCs w:val="22"/>
      <w:lang w:eastAsia="en-US"/>
    </w:rPr>
  </w:style>
  <w:style w:type="paragraph" w:customStyle="1" w:styleId="1104">
    <w:name w:val="Annex Heading 2"/>
    <w:basedOn w:val="1102"/>
    <w:next w:val="1"/>
    <w:link w:val="1103"/>
    <w:autoRedefine/>
    <w:qFormat/>
    <w:uiPriority w:val="0"/>
    <w:pPr>
      <w:pageBreakBefore w:val="0"/>
      <w:framePr w:hSpace="0" w:vSpace="0" w:wrap="around"/>
      <w:pBdr>
        <w:bottom w:val="none" w:color="auto" w:sz="0" w:space="0"/>
      </w:pBdr>
      <w:tabs>
        <w:tab w:val="left" w:pos="0"/>
        <w:tab w:val="left" w:pos="1320"/>
      </w:tabs>
      <w:spacing w:before="360" w:after="200"/>
      <w:ind w:left="1320" w:hanging="900"/>
      <w:outlineLvl w:val="1"/>
    </w:pPr>
    <w:rPr>
      <w:rFonts w:cs="Tahoma"/>
      <w:sz w:val="28"/>
    </w:rPr>
  </w:style>
  <w:style w:type="character" w:customStyle="1" w:styleId="1105">
    <w:name w:val="Annex Heading 3 Char"/>
    <w:link w:val="1106"/>
    <w:autoRedefine/>
    <w:qFormat/>
    <w:uiPriority w:val="0"/>
    <w:rPr>
      <w:rFonts w:ascii="Tahoma" w:hAnsi="Tahoma" w:eastAsia="Times New Roman" w:cs="Tahoma"/>
      <w:b/>
      <w:color w:val="CC0000"/>
      <w:kern w:val="2"/>
      <w:sz w:val="28"/>
      <w:szCs w:val="22"/>
      <w:lang w:eastAsia="en-US"/>
    </w:rPr>
  </w:style>
  <w:style w:type="paragraph" w:customStyle="1" w:styleId="1106">
    <w:name w:val="Annex Heading 3"/>
    <w:basedOn w:val="1104"/>
    <w:next w:val="1"/>
    <w:link w:val="1105"/>
    <w:autoRedefine/>
    <w:qFormat/>
    <w:uiPriority w:val="0"/>
    <w:pPr>
      <w:framePr w:wrap="around"/>
    </w:pPr>
  </w:style>
  <w:style w:type="character" w:customStyle="1" w:styleId="1107">
    <w:name w:val="样式 标题 4 + 黑体 Char"/>
    <w:link w:val="1108"/>
    <w:autoRedefine/>
    <w:qFormat/>
    <w:uiPriority w:val="0"/>
    <w:rPr>
      <w:rFonts w:ascii="黑体" w:hAnsi="黑体" w:eastAsia="黑体"/>
      <w:b/>
      <w:bCs/>
      <w:sz w:val="28"/>
      <w:szCs w:val="28"/>
    </w:rPr>
  </w:style>
  <w:style w:type="paragraph" w:customStyle="1" w:styleId="1108">
    <w:name w:val="样式 标题 4 + 黑体"/>
    <w:basedOn w:val="7"/>
    <w:link w:val="1107"/>
    <w:autoRedefine/>
    <w:qFormat/>
    <w:uiPriority w:val="0"/>
    <w:pPr>
      <w:tabs>
        <w:tab w:val="left" w:pos="2100"/>
      </w:tabs>
      <w:spacing w:before="240" w:beforeLines="50" w:after="180" w:afterLines="50" w:line="360" w:lineRule="auto"/>
      <w:ind w:left="2100" w:hanging="420"/>
    </w:pPr>
    <w:rPr>
      <w:rFonts w:ascii="黑体" w:hAnsi="黑体" w:cs="宋体"/>
      <w:kern w:val="0"/>
    </w:rPr>
  </w:style>
  <w:style w:type="character" w:customStyle="1" w:styleId="1109">
    <w:name w:val="样式 四号"/>
    <w:autoRedefine/>
    <w:qFormat/>
    <w:uiPriority w:val="0"/>
    <w:rPr>
      <w:rFonts w:eastAsia="仿宋_GB2312"/>
      <w:sz w:val="24"/>
    </w:rPr>
  </w:style>
  <w:style w:type="character" w:customStyle="1" w:styleId="1110">
    <w:name w:val="标题 Char2"/>
    <w:autoRedefine/>
    <w:qFormat/>
    <w:uiPriority w:val="0"/>
    <w:rPr>
      <w:rFonts w:ascii="Cambria" w:hAnsi="Cambria" w:eastAsia="宋体" w:cs="Times New Roman"/>
      <w:b/>
      <w:bCs/>
      <w:sz w:val="32"/>
      <w:szCs w:val="32"/>
    </w:rPr>
  </w:style>
  <w:style w:type="character" w:customStyle="1" w:styleId="1111">
    <w:name w:val="--规划正文 Char1"/>
    <w:link w:val="1112"/>
    <w:autoRedefine/>
    <w:qFormat/>
    <w:uiPriority w:val="0"/>
    <w:rPr>
      <w:rFonts w:eastAsia="仿宋_GB2312"/>
      <w:sz w:val="24"/>
    </w:rPr>
  </w:style>
  <w:style w:type="paragraph" w:customStyle="1" w:styleId="1112">
    <w:name w:val="--规划正文"/>
    <w:basedOn w:val="1"/>
    <w:link w:val="1111"/>
    <w:autoRedefine/>
    <w:qFormat/>
    <w:uiPriority w:val="0"/>
    <w:pPr>
      <w:spacing w:beforeLines="50" w:afterLines="50" w:line="360" w:lineRule="auto"/>
      <w:ind w:firstLine="200" w:firstLineChars="200"/>
    </w:pPr>
    <w:rPr>
      <w:rFonts w:ascii="仿宋" w:hAnsi="仿宋" w:eastAsia="仿宋_GB2312" w:cs="宋体"/>
      <w:kern w:val="0"/>
      <w:sz w:val="24"/>
      <w:szCs w:val="20"/>
    </w:rPr>
  </w:style>
  <w:style w:type="character" w:customStyle="1" w:styleId="1113">
    <w:name w:val="Figure Text Char Char Char"/>
    <w:link w:val="1114"/>
    <w:autoRedefine/>
    <w:qFormat/>
    <w:uiPriority w:val="0"/>
    <w:rPr>
      <w:rFonts w:ascii="Arial" w:hAnsi="Arial" w:eastAsia="楷体_GB2312"/>
      <w:sz w:val="18"/>
    </w:rPr>
  </w:style>
  <w:style w:type="paragraph" w:customStyle="1" w:styleId="1114">
    <w:name w:val="Figure Text Char Char"/>
    <w:link w:val="1113"/>
    <w:autoRedefine/>
    <w:qFormat/>
    <w:uiPriority w:val="0"/>
    <w:pPr>
      <w:snapToGrid w:val="0"/>
      <w:jc w:val="both"/>
    </w:pPr>
    <w:rPr>
      <w:rFonts w:ascii="Arial" w:hAnsi="Arial" w:eastAsia="楷体_GB2312" w:cs="宋体"/>
      <w:sz w:val="18"/>
      <w:lang w:val="en-US" w:eastAsia="zh-CN" w:bidi="ar-SA"/>
    </w:rPr>
  </w:style>
  <w:style w:type="character" w:customStyle="1" w:styleId="1115">
    <w:name w:val="Table Text Char1"/>
    <w:autoRedefine/>
    <w:qFormat/>
    <w:uiPriority w:val="0"/>
    <w:rPr>
      <w:rFonts w:ascii="Arial" w:hAnsi="Arial" w:eastAsia="PMingLiU"/>
      <w:lang w:eastAsia="en-US"/>
    </w:rPr>
  </w:style>
  <w:style w:type="character" w:customStyle="1" w:styleId="1116">
    <w:name w:val="样式 标题 3h3H3sect1.2.3HeadCHeading 3 - old3rd levelheading ... Char"/>
    <w:link w:val="1117"/>
    <w:autoRedefine/>
    <w:qFormat/>
    <w:uiPriority w:val="0"/>
    <w:rPr>
      <w:rFonts w:ascii="黑体" w:hAnsi="黑体" w:eastAsia="黑体" w:cs="Arial"/>
      <w:bCs/>
      <w:sz w:val="30"/>
      <w:szCs w:val="32"/>
    </w:rPr>
  </w:style>
  <w:style w:type="paragraph" w:customStyle="1" w:styleId="1117">
    <w:name w:val="样式 标题 3h3H3sect1.2.3HeadCHeading 3 - old3rd levelheading ..."/>
    <w:basedOn w:val="6"/>
    <w:link w:val="1116"/>
    <w:autoRedefine/>
    <w:qFormat/>
    <w:uiPriority w:val="0"/>
    <w:pPr>
      <w:tabs>
        <w:tab w:val="left" w:pos="720"/>
      </w:tabs>
      <w:spacing w:line="360" w:lineRule="auto"/>
      <w:jc w:val="left"/>
    </w:pPr>
    <w:rPr>
      <w:rFonts w:ascii="黑体" w:hAnsi="黑体" w:eastAsia="黑体" w:cs="Arial"/>
      <w:b w:val="0"/>
      <w:kern w:val="0"/>
      <w:sz w:val="30"/>
      <w:szCs w:val="32"/>
    </w:rPr>
  </w:style>
  <w:style w:type="character" w:customStyle="1" w:styleId="1118">
    <w:name w:val="样式 加粗2"/>
    <w:autoRedefine/>
    <w:qFormat/>
    <w:uiPriority w:val="0"/>
    <w:rPr>
      <w:b/>
      <w:bCs/>
    </w:rPr>
  </w:style>
  <w:style w:type="character" w:customStyle="1" w:styleId="1119">
    <w:name w:val="样式 加粗1"/>
    <w:autoRedefine/>
    <w:qFormat/>
    <w:uiPriority w:val="0"/>
    <w:rPr>
      <w:rFonts w:eastAsia="仿宋_GB2312"/>
      <w:b/>
      <w:bCs/>
      <w:sz w:val="24"/>
    </w:rPr>
  </w:style>
  <w:style w:type="character" w:customStyle="1" w:styleId="1120">
    <w:name w:val="样式 加粗11"/>
    <w:autoRedefine/>
    <w:qFormat/>
    <w:uiPriority w:val="0"/>
    <w:rPr>
      <w:b/>
      <w:bCs/>
    </w:rPr>
  </w:style>
  <w:style w:type="character" w:customStyle="1" w:styleId="1121">
    <w:name w:val="text_comment"/>
    <w:autoRedefine/>
    <w:qFormat/>
    <w:uiPriority w:val="0"/>
  </w:style>
  <w:style w:type="character" w:customStyle="1" w:styleId="1122">
    <w:name w:val="Char Char15"/>
    <w:autoRedefine/>
    <w:qFormat/>
    <w:uiPriority w:val="0"/>
    <w:rPr>
      <w:rFonts w:ascii="Times New Roman" w:hAnsi="Times New Roman" w:eastAsia="仿宋_GB2312" w:cs="Times New Roman"/>
      <w:color w:val="FF0000"/>
      <w:sz w:val="24"/>
      <w:szCs w:val="20"/>
    </w:rPr>
  </w:style>
  <w:style w:type="character" w:customStyle="1" w:styleId="1123">
    <w:name w:val="样式 小四 加粗"/>
    <w:autoRedefine/>
    <w:qFormat/>
    <w:uiPriority w:val="0"/>
    <w:rPr>
      <w:rFonts w:eastAsia="仿宋_GB2312"/>
      <w:bCs/>
      <w:sz w:val="24"/>
    </w:rPr>
  </w:style>
  <w:style w:type="character" w:customStyle="1" w:styleId="1124">
    <w:name w:val="一级 Char1"/>
    <w:autoRedefine/>
    <w:qFormat/>
    <w:uiPriority w:val="0"/>
    <w:rPr>
      <w:rFonts w:eastAsia="宋体"/>
      <w:b/>
      <w:bCs/>
      <w:kern w:val="44"/>
      <w:sz w:val="44"/>
      <w:szCs w:val="44"/>
      <w:lang w:val="en-US" w:eastAsia="zh-CN" w:bidi="ar-SA"/>
    </w:rPr>
  </w:style>
  <w:style w:type="character" w:customStyle="1" w:styleId="1125">
    <w:name w:val="四级 Char2"/>
    <w:autoRedefine/>
    <w:qFormat/>
    <w:uiPriority w:val="0"/>
    <w:rPr>
      <w:rFonts w:ascii="Arial" w:hAnsi="Arial" w:eastAsia="黑体"/>
      <w:b/>
      <w:bCs/>
      <w:kern w:val="2"/>
      <w:sz w:val="28"/>
      <w:szCs w:val="28"/>
    </w:rPr>
  </w:style>
  <w:style w:type="character" w:customStyle="1" w:styleId="1126">
    <w:name w:val="标题 Char3"/>
    <w:autoRedefine/>
    <w:qFormat/>
    <w:uiPriority w:val="0"/>
    <w:rPr>
      <w:rFonts w:ascii="Cambria" w:hAnsi="Cambria" w:cs="Times New Roman"/>
      <w:b/>
      <w:bCs/>
      <w:kern w:val="2"/>
      <w:sz w:val="32"/>
      <w:szCs w:val="32"/>
    </w:rPr>
  </w:style>
  <w:style w:type="character" w:customStyle="1" w:styleId="1127">
    <w:name w:val="Char Char151"/>
    <w:autoRedefine/>
    <w:qFormat/>
    <w:uiPriority w:val="0"/>
    <w:rPr>
      <w:rFonts w:hint="default" w:ascii="Times New Roman" w:hAnsi="Times New Roman" w:eastAsia="仿宋_GB2312" w:cs="Times New Roman"/>
      <w:color w:val="FF0000"/>
      <w:sz w:val="24"/>
      <w:szCs w:val="20"/>
    </w:rPr>
  </w:style>
  <w:style w:type="character" w:customStyle="1" w:styleId="1128">
    <w:name w:val="Char Char17"/>
    <w:autoRedefine/>
    <w:qFormat/>
    <w:uiPriority w:val="0"/>
    <w:rPr>
      <w:rFonts w:eastAsia="宋体"/>
      <w:kern w:val="2"/>
      <w:sz w:val="21"/>
      <w:szCs w:val="24"/>
      <w:lang w:val="en-US" w:eastAsia="zh-CN" w:bidi="ar-SA"/>
    </w:rPr>
  </w:style>
  <w:style w:type="character" w:customStyle="1" w:styleId="1129">
    <w:name w:val="列出段落 Char"/>
    <w:autoRedefine/>
    <w:qFormat/>
    <w:uiPriority w:val="0"/>
    <w:rPr>
      <w:rFonts w:ascii="Calibri" w:hAnsi="Calibri"/>
      <w:kern w:val="2"/>
      <w:sz w:val="21"/>
      <w:szCs w:val="22"/>
    </w:rPr>
  </w:style>
  <w:style w:type="character" w:customStyle="1" w:styleId="1130">
    <w:name w:val="样式1 字符"/>
    <w:autoRedefine/>
    <w:qFormat/>
    <w:uiPriority w:val="0"/>
    <w:rPr>
      <w:bCs/>
      <w:kern w:val="2"/>
      <w:sz w:val="24"/>
      <w:szCs w:val="28"/>
    </w:rPr>
  </w:style>
  <w:style w:type="character" w:customStyle="1" w:styleId="1131">
    <w:name w:val="文档正文 Char Char Char Char"/>
    <w:link w:val="1132"/>
    <w:autoRedefine/>
    <w:qFormat/>
    <w:uiPriority w:val="0"/>
    <w:rPr>
      <w:szCs w:val="21"/>
    </w:rPr>
  </w:style>
  <w:style w:type="paragraph" w:customStyle="1" w:styleId="1132">
    <w:name w:val="文档正文 Char Char Char"/>
    <w:link w:val="1131"/>
    <w:autoRedefine/>
    <w:qFormat/>
    <w:uiPriority w:val="0"/>
    <w:pPr>
      <w:adjustRightInd w:val="0"/>
      <w:snapToGrid w:val="0"/>
      <w:spacing w:line="360" w:lineRule="auto"/>
      <w:ind w:firstLine="200" w:firstLineChars="200"/>
    </w:pPr>
    <w:rPr>
      <w:rFonts w:ascii="仿宋" w:hAnsi="仿宋" w:eastAsia="仿宋" w:cs="宋体"/>
      <w:szCs w:val="21"/>
      <w:lang w:val="en-US" w:eastAsia="zh-CN" w:bidi="ar-SA"/>
    </w:rPr>
  </w:style>
  <w:style w:type="character" w:customStyle="1" w:styleId="1133">
    <w:name w:val="图题注 字符"/>
    <w:link w:val="1134"/>
    <w:autoRedefine/>
    <w:qFormat/>
    <w:uiPriority w:val="0"/>
    <w:rPr>
      <w:rFonts w:ascii="Arial" w:hAnsi="Arial"/>
      <w:b/>
      <w:bCs/>
      <w:szCs w:val="24"/>
    </w:rPr>
  </w:style>
  <w:style w:type="paragraph" w:customStyle="1" w:styleId="1134">
    <w:name w:val="图题注"/>
    <w:basedOn w:val="1"/>
    <w:link w:val="1133"/>
    <w:autoRedefine/>
    <w:qFormat/>
    <w:uiPriority w:val="0"/>
    <w:pPr>
      <w:jc w:val="center"/>
    </w:pPr>
    <w:rPr>
      <w:rFonts w:ascii="Arial" w:hAnsi="Arial" w:eastAsia="仿宋" w:cs="宋体"/>
      <w:b/>
      <w:bCs/>
      <w:kern w:val="0"/>
      <w:sz w:val="20"/>
      <w:szCs w:val="24"/>
    </w:rPr>
  </w:style>
  <w:style w:type="character" w:customStyle="1" w:styleId="1135">
    <w:name w:val="样式4 字符"/>
    <w:autoRedefine/>
    <w:qFormat/>
    <w:uiPriority w:val="0"/>
    <w:rPr>
      <w:rFonts w:ascii="Arial" w:hAnsi="Arial"/>
      <w:b/>
      <w:kern w:val="2"/>
      <w:sz w:val="28"/>
    </w:rPr>
  </w:style>
  <w:style w:type="character" w:customStyle="1" w:styleId="1136">
    <w:name w:val="样式5 字符"/>
    <w:autoRedefine/>
    <w:qFormat/>
    <w:uiPriority w:val="0"/>
    <w:rPr>
      <w:kern w:val="2"/>
      <w:sz w:val="28"/>
    </w:rPr>
  </w:style>
  <w:style w:type="character" w:customStyle="1" w:styleId="1137">
    <w:name w:val="样式 仿宋_GB2312 四号 首行缩进:  0.74 厘米 行距: 2 倍行距 字符"/>
    <w:link w:val="1138"/>
    <w:autoRedefine/>
    <w:qFormat/>
    <w:uiPriority w:val="0"/>
    <w:rPr>
      <w:rFonts w:ascii="仿宋_GB2312" w:eastAsia="仿宋_GB2312"/>
      <w:sz w:val="24"/>
    </w:rPr>
  </w:style>
  <w:style w:type="paragraph" w:customStyle="1" w:styleId="1138">
    <w:name w:val="样式 仿宋_GB2312 四号 首行缩进:  0.74 厘米 行距: 2 倍行距"/>
    <w:basedOn w:val="1"/>
    <w:link w:val="1137"/>
    <w:autoRedefine/>
    <w:qFormat/>
    <w:uiPriority w:val="0"/>
    <w:pPr>
      <w:spacing w:beforeLines="50" w:afterLines="50" w:line="300" w:lineRule="auto"/>
      <w:ind w:firstLine="480" w:firstLineChars="200"/>
    </w:pPr>
    <w:rPr>
      <w:rFonts w:ascii="仿宋_GB2312" w:hAnsi="仿宋" w:eastAsia="仿宋_GB2312" w:cs="宋体"/>
      <w:kern w:val="0"/>
      <w:sz w:val="24"/>
      <w:szCs w:val="20"/>
    </w:rPr>
  </w:style>
  <w:style w:type="character" w:customStyle="1" w:styleId="1139">
    <w:name w:val="未处理的提及1"/>
    <w:autoRedefine/>
    <w:qFormat/>
    <w:uiPriority w:val="0"/>
    <w:rPr>
      <w:color w:val="808080"/>
      <w:shd w:val="clear" w:color="auto" w:fill="E6E6E6"/>
    </w:rPr>
  </w:style>
  <w:style w:type="character" w:customStyle="1" w:styleId="1140">
    <w:name w:val="op_dict_text2"/>
    <w:autoRedefine/>
    <w:qFormat/>
    <w:uiPriority w:val="0"/>
  </w:style>
  <w:style w:type="character" w:customStyle="1" w:styleId="1141">
    <w:name w:val="正文（首行缩进两字） Char"/>
    <w:autoRedefine/>
    <w:qFormat/>
    <w:uiPriority w:val="0"/>
    <w:rPr>
      <w:rFonts w:ascii="宋体" w:hAnsi="宋体"/>
      <w:b/>
      <w:sz w:val="24"/>
      <w:szCs w:val="24"/>
      <w:lang w:val="zh-CN" w:eastAsia="zh-CN"/>
    </w:rPr>
  </w:style>
  <w:style w:type="character" w:customStyle="1" w:styleId="1142">
    <w:name w:val="不明显强调1"/>
    <w:autoRedefine/>
    <w:qFormat/>
    <w:uiPriority w:val="19"/>
    <w:rPr>
      <w:i/>
      <w:iCs/>
      <w:color w:val="404040"/>
    </w:rPr>
  </w:style>
  <w:style w:type="character" w:customStyle="1" w:styleId="1143">
    <w:name w:val="冬4级 Char"/>
    <w:link w:val="1144"/>
    <w:autoRedefine/>
    <w:qFormat/>
    <w:uiPriority w:val="0"/>
    <w:rPr>
      <w:rFonts w:ascii="Arial" w:hAnsi="Arial" w:eastAsia="黑体"/>
      <w:kern w:val="2"/>
      <w:sz w:val="28"/>
      <w:szCs w:val="22"/>
    </w:rPr>
  </w:style>
  <w:style w:type="paragraph" w:customStyle="1" w:styleId="1144">
    <w:name w:val="冬4级"/>
    <w:basedOn w:val="1"/>
    <w:next w:val="1"/>
    <w:link w:val="1143"/>
    <w:autoRedefine/>
    <w:qFormat/>
    <w:uiPriority w:val="0"/>
    <w:pPr>
      <w:spacing w:before="240" w:after="240" w:line="360" w:lineRule="auto"/>
      <w:ind w:hanging="175" w:hangingChars="175"/>
      <w:jc w:val="left"/>
      <w:outlineLvl w:val="3"/>
    </w:pPr>
    <w:rPr>
      <w:rFonts w:ascii="Arial" w:hAnsi="Arial" w:eastAsia="黑体" w:cs="宋体"/>
      <w:sz w:val="28"/>
    </w:rPr>
  </w:style>
  <w:style w:type="character" w:customStyle="1" w:styleId="1145">
    <w:name w:val="样式 标题 1一级H1章节章标题 1 CharH11H12H111H13H112PIM 1h1Sect... Char"/>
    <w:link w:val="1146"/>
    <w:autoRedefine/>
    <w:qFormat/>
    <w:uiPriority w:val="0"/>
    <w:rPr>
      <w:rFonts w:ascii="Arial" w:eastAsia="黑体"/>
      <w:b/>
      <w:bCs/>
      <w:kern w:val="44"/>
      <w:sz w:val="44"/>
    </w:rPr>
  </w:style>
  <w:style w:type="paragraph" w:customStyle="1" w:styleId="1146">
    <w:name w:val="样式 标题 1一级H1章节章标题 1 CharH11H12H111H13H112PIM 1h1Sect..."/>
    <w:basedOn w:val="3"/>
    <w:link w:val="1145"/>
    <w:autoRedefine/>
    <w:qFormat/>
    <w:uiPriority w:val="0"/>
    <w:pPr>
      <w:keepNext/>
      <w:keepLines/>
      <w:autoSpaceDE/>
      <w:autoSpaceDN/>
      <w:adjustRightInd/>
      <w:spacing w:before="240" w:beforeLines="50" w:after="180" w:afterLines="50"/>
    </w:pPr>
    <w:rPr>
      <w:rFonts w:ascii="Arial" w:hAnsi="仿宋" w:eastAsia="黑体" w:cs="宋体"/>
      <w:kern w:val="44"/>
      <w:sz w:val="44"/>
      <w:szCs w:val="20"/>
    </w:rPr>
  </w:style>
  <w:style w:type="character" w:customStyle="1" w:styleId="1147">
    <w:name w:val="样式 样式 标题 1一级H1章节章标题 1 CharH11H12H111H13H112PIM 1h1Sect... + 段前: ... Char"/>
    <w:link w:val="1148"/>
    <w:autoRedefine/>
    <w:qFormat/>
    <w:uiPriority w:val="0"/>
    <w:rPr>
      <w:rFonts w:eastAsia="黑体"/>
      <w:b/>
      <w:bCs/>
      <w:kern w:val="44"/>
      <w:sz w:val="44"/>
    </w:rPr>
  </w:style>
  <w:style w:type="paragraph" w:customStyle="1" w:styleId="1148">
    <w:name w:val="样式 样式 标题 1一级H1章节章标题 1 CharH11H12H111H13H112PIM 1h1Sect... + 段前: ..."/>
    <w:basedOn w:val="1"/>
    <w:link w:val="1147"/>
    <w:autoRedefine/>
    <w:qFormat/>
    <w:uiPriority w:val="0"/>
    <w:pPr>
      <w:keepNext/>
      <w:keepLines/>
      <w:tabs>
        <w:tab w:val="left" w:pos="432"/>
      </w:tabs>
      <w:spacing w:beforeLines="50" w:afterLines="150" w:line="360" w:lineRule="auto"/>
      <w:ind w:left="432" w:hanging="432"/>
      <w:jc w:val="center"/>
      <w:outlineLvl w:val="0"/>
    </w:pPr>
    <w:rPr>
      <w:rFonts w:ascii="仿宋" w:hAnsi="仿宋" w:eastAsia="黑体" w:cs="宋体"/>
      <w:b/>
      <w:bCs/>
      <w:kern w:val="44"/>
      <w:sz w:val="44"/>
      <w:szCs w:val="20"/>
    </w:rPr>
  </w:style>
  <w:style w:type="character" w:customStyle="1" w:styleId="1149">
    <w:name w:val="样式 样式 样式 标题 1一级H1章节章标题 1 CharH11H12H111H13H112PIM 1h1Sect... + 段... Char"/>
    <w:link w:val="1150"/>
    <w:autoRedefine/>
    <w:qFormat/>
    <w:uiPriority w:val="0"/>
    <w:rPr>
      <w:rFonts w:ascii="Arial" w:hAnsi="Arial" w:eastAsia="黑体"/>
      <w:b/>
      <w:bCs/>
      <w:kern w:val="44"/>
      <w:sz w:val="44"/>
      <w:szCs w:val="22"/>
    </w:rPr>
  </w:style>
  <w:style w:type="paragraph" w:customStyle="1" w:styleId="1150">
    <w:name w:val="样式 样式 样式 标题 1一级H1章节章标题 1 CharH11H12H111H13H112PIM 1h1Sect... + 段..."/>
    <w:basedOn w:val="1148"/>
    <w:link w:val="1149"/>
    <w:autoRedefine/>
    <w:qFormat/>
    <w:uiPriority w:val="0"/>
    <w:pPr>
      <w:spacing w:afterLines="50"/>
      <w:ind w:left="0" w:firstLine="0"/>
    </w:pPr>
    <w:rPr>
      <w:rFonts w:ascii="Arial" w:hAnsi="Arial"/>
      <w:szCs w:val="22"/>
    </w:rPr>
  </w:style>
  <w:style w:type="character" w:customStyle="1" w:styleId="1151">
    <w:name w:val="军一级 Char"/>
    <w:link w:val="1152"/>
    <w:autoRedefine/>
    <w:qFormat/>
    <w:uiPriority w:val="0"/>
    <w:rPr>
      <w:rFonts w:ascii="Arial" w:hAnsi="Arial" w:eastAsia="黑体"/>
      <w:b/>
      <w:bCs/>
      <w:kern w:val="44"/>
      <w:sz w:val="44"/>
    </w:rPr>
  </w:style>
  <w:style w:type="paragraph" w:customStyle="1" w:styleId="1152">
    <w:name w:val="军一级"/>
    <w:basedOn w:val="1150"/>
    <w:link w:val="1151"/>
    <w:autoRedefine/>
    <w:qFormat/>
    <w:uiPriority w:val="0"/>
    <w:pPr>
      <w:pageBreakBefore/>
      <w:ind w:left="425"/>
    </w:pPr>
    <w:rPr>
      <w:szCs w:val="20"/>
    </w:rPr>
  </w:style>
  <w:style w:type="character" w:customStyle="1" w:styleId="1153">
    <w:name w:val="four 字符"/>
    <w:link w:val="1154"/>
    <w:autoRedefine/>
    <w:qFormat/>
    <w:uiPriority w:val="0"/>
    <w:rPr>
      <w:rFonts w:ascii="Arial" w:hAnsi="Arial"/>
      <w:b/>
      <w:bCs/>
      <w:kern w:val="2"/>
      <w:sz w:val="28"/>
      <w:szCs w:val="28"/>
    </w:rPr>
  </w:style>
  <w:style w:type="paragraph" w:customStyle="1" w:styleId="1154">
    <w:name w:val="four"/>
    <w:basedOn w:val="7"/>
    <w:link w:val="1153"/>
    <w:autoRedefine/>
    <w:qFormat/>
    <w:uiPriority w:val="0"/>
    <w:pPr>
      <w:tabs>
        <w:tab w:val="left" w:pos="864"/>
      </w:tabs>
      <w:spacing w:before="120" w:after="120" w:line="360" w:lineRule="auto"/>
      <w:ind w:hanging="420"/>
    </w:pPr>
    <w:rPr>
      <w:rFonts w:eastAsia="仿宋" w:cs="宋体"/>
    </w:rPr>
  </w:style>
  <w:style w:type="character" w:customStyle="1" w:styleId="1155">
    <w:name w:val="表题注 字符"/>
    <w:autoRedefine/>
    <w:qFormat/>
    <w:uiPriority w:val="0"/>
    <w:rPr>
      <w:rFonts w:ascii="Arial" w:hAnsi="Arial" w:eastAsia="黑体" w:cs="Arial"/>
      <w:b/>
      <w:kern w:val="2"/>
      <w:sz w:val="21"/>
      <w:szCs w:val="21"/>
      <w:lang w:val="en-US" w:eastAsia="zh-CN" w:bidi="ar-SA"/>
    </w:rPr>
  </w:style>
  <w:style w:type="character" w:customStyle="1" w:styleId="1156">
    <w:name w:val="文档样式2 字符"/>
    <w:link w:val="1157"/>
    <w:autoRedefine/>
    <w:qFormat/>
    <w:uiPriority w:val="0"/>
    <w:rPr>
      <w:rFonts w:ascii="Arial" w:hAnsi="Arial"/>
      <w:b/>
      <w:bCs/>
      <w:kern w:val="2"/>
      <w:sz w:val="28"/>
      <w:szCs w:val="32"/>
    </w:rPr>
  </w:style>
  <w:style w:type="paragraph" w:customStyle="1" w:styleId="1157">
    <w:name w:val="文档样式2"/>
    <w:basedOn w:val="4"/>
    <w:link w:val="1156"/>
    <w:autoRedefine/>
    <w:qFormat/>
    <w:uiPriority w:val="0"/>
    <w:pPr>
      <w:tabs>
        <w:tab w:val="left" w:pos="576"/>
      </w:tabs>
      <w:spacing w:before="156" w:after="156" w:line="360" w:lineRule="auto"/>
    </w:pPr>
    <w:rPr>
      <w:rFonts w:eastAsia="仿宋" w:cs="宋体"/>
      <w:sz w:val="28"/>
    </w:rPr>
  </w:style>
  <w:style w:type="character" w:customStyle="1" w:styleId="1158">
    <w:name w:val="文档样式3 字符"/>
    <w:link w:val="1159"/>
    <w:autoRedefine/>
    <w:qFormat/>
    <w:uiPriority w:val="0"/>
    <w:rPr>
      <w:b/>
      <w:bCs/>
      <w:kern w:val="2"/>
      <w:sz w:val="28"/>
      <w:szCs w:val="32"/>
    </w:rPr>
  </w:style>
  <w:style w:type="paragraph" w:customStyle="1" w:styleId="1159">
    <w:name w:val="文档样式3"/>
    <w:basedOn w:val="6"/>
    <w:link w:val="1158"/>
    <w:autoRedefine/>
    <w:qFormat/>
    <w:uiPriority w:val="0"/>
    <w:pPr>
      <w:tabs>
        <w:tab w:val="left" w:pos="720"/>
      </w:tabs>
      <w:spacing w:before="240" w:beforeLines="50" w:after="180" w:afterLines="50" w:line="360" w:lineRule="auto"/>
      <w:ind w:left="993"/>
    </w:pPr>
    <w:rPr>
      <w:rFonts w:cs="宋体"/>
      <w:sz w:val="28"/>
      <w:szCs w:val="32"/>
    </w:rPr>
  </w:style>
  <w:style w:type="character" w:customStyle="1" w:styleId="1160">
    <w:name w:val="文档样式4 字符"/>
    <w:link w:val="1161"/>
    <w:autoRedefine/>
    <w:qFormat/>
    <w:uiPriority w:val="0"/>
    <w:rPr>
      <w:rFonts w:ascii="Arial" w:hAnsi="Arial"/>
      <w:b/>
      <w:bCs/>
      <w:kern w:val="2"/>
      <w:sz w:val="28"/>
      <w:szCs w:val="28"/>
    </w:rPr>
  </w:style>
  <w:style w:type="paragraph" w:customStyle="1" w:styleId="1161">
    <w:name w:val="文档样式4"/>
    <w:basedOn w:val="7"/>
    <w:link w:val="1160"/>
    <w:autoRedefine/>
    <w:qFormat/>
    <w:uiPriority w:val="0"/>
    <w:pPr>
      <w:spacing w:before="120" w:after="120" w:line="360" w:lineRule="auto"/>
      <w:ind w:left="2268"/>
    </w:pPr>
    <w:rPr>
      <w:rFonts w:eastAsia="仿宋" w:cs="宋体"/>
    </w:rPr>
  </w:style>
  <w:style w:type="character" w:customStyle="1" w:styleId="1162">
    <w:name w:val="1级标题 字符"/>
    <w:link w:val="1163"/>
    <w:autoRedefine/>
    <w:qFormat/>
    <w:uiPriority w:val="0"/>
    <w:rPr>
      <w:rFonts w:ascii="宋体" w:hAnsi="宋体" w:eastAsia="黑体"/>
      <w:b/>
      <w:bCs/>
      <w:kern w:val="44"/>
      <w:sz w:val="44"/>
      <w:szCs w:val="44"/>
    </w:rPr>
  </w:style>
  <w:style w:type="paragraph" w:customStyle="1" w:styleId="1163">
    <w:name w:val="1级标题"/>
    <w:basedOn w:val="1"/>
    <w:link w:val="1162"/>
    <w:autoRedefine/>
    <w:qFormat/>
    <w:uiPriority w:val="0"/>
    <w:pPr>
      <w:keepNext/>
      <w:keepLines/>
      <w:adjustRightInd w:val="0"/>
      <w:snapToGrid w:val="0"/>
      <w:spacing w:beforeLines="100" w:afterLines="100" w:line="360" w:lineRule="auto"/>
      <w:jc w:val="center"/>
      <w:outlineLvl w:val="0"/>
    </w:pPr>
    <w:rPr>
      <w:rFonts w:ascii="宋体" w:hAnsi="宋体" w:eastAsia="黑体" w:cs="宋体"/>
      <w:b/>
      <w:bCs/>
      <w:kern w:val="44"/>
      <w:sz w:val="44"/>
      <w:szCs w:val="44"/>
    </w:rPr>
  </w:style>
  <w:style w:type="character" w:customStyle="1" w:styleId="1164">
    <w:name w:val="样式9 Char"/>
    <w:link w:val="1165"/>
    <w:autoRedefine/>
    <w:qFormat/>
    <w:uiPriority w:val="0"/>
    <w:rPr>
      <w:b/>
      <w:bCs/>
      <w:sz w:val="32"/>
      <w:szCs w:val="32"/>
    </w:rPr>
  </w:style>
  <w:style w:type="paragraph" w:customStyle="1" w:styleId="1165">
    <w:name w:val="样式9"/>
    <w:basedOn w:val="1"/>
    <w:link w:val="1164"/>
    <w:autoRedefine/>
    <w:qFormat/>
    <w:uiPriority w:val="0"/>
    <w:pPr>
      <w:keepNext/>
      <w:keepLines/>
      <w:spacing w:before="312" w:after="312" w:line="360" w:lineRule="auto"/>
      <w:outlineLvl w:val="1"/>
    </w:pPr>
    <w:rPr>
      <w:rFonts w:ascii="仿宋" w:hAnsi="仿宋" w:eastAsia="仿宋" w:cs="宋体"/>
      <w:b/>
      <w:bCs/>
      <w:kern w:val="0"/>
      <w:sz w:val="32"/>
      <w:szCs w:val="32"/>
    </w:rPr>
  </w:style>
  <w:style w:type="character" w:customStyle="1" w:styleId="1166">
    <w:name w:val="样式2 Char"/>
    <w:autoRedefine/>
    <w:qFormat/>
    <w:uiPriority w:val="0"/>
    <w:rPr>
      <w:rFonts w:ascii="宋体" w:eastAsia="仿宋_GB2312"/>
      <w:b/>
      <w:kern w:val="2"/>
      <w:sz w:val="32"/>
    </w:rPr>
  </w:style>
  <w:style w:type="character" w:customStyle="1" w:styleId="1167">
    <w:name w:val="ZW 字符"/>
    <w:link w:val="1168"/>
    <w:autoRedefine/>
    <w:qFormat/>
    <w:uiPriority w:val="0"/>
    <w:rPr>
      <w:rFonts w:ascii="Arial" w:hAnsi="Arial"/>
      <w:sz w:val="24"/>
    </w:rPr>
  </w:style>
  <w:style w:type="paragraph" w:customStyle="1" w:styleId="1168">
    <w:name w:val="ZW"/>
    <w:basedOn w:val="971"/>
    <w:next w:val="971"/>
    <w:link w:val="1167"/>
    <w:autoRedefine/>
    <w:qFormat/>
    <w:uiPriority w:val="0"/>
    <w:pPr>
      <w:spacing w:before="120" w:after="120" w:line="360" w:lineRule="auto"/>
      <w:ind w:firstLine="0"/>
    </w:pPr>
    <w:rPr>
      <w:rFonts w:ascii="Arial" w:hAnsi="Arial" w:eastAsia="仿宋"/>
      <w:kern w:val="0"/>
    </w:rPr>
  </w:style>
  <w:style w:type="character" w:customStyle="1" w:styleId="1169">
    <w:name w:val="g2 Char"/>
    <w:link w:val="1170"/>
    <w:autoRedefine/>
    <w:qFormat/>
    <w:uiPriority w:val="0"/>
    <w:rPr>
      <w:rFonts w:ascii="宋体" w:hAnsi="宋体"/>
      <w:b/>
      <w:bCs/>
      <w:kern w:val="2"/>
      <w:sz w:val="32"/>
      <w:szCs w:val="32"/>
    </w:rPr>
  </w:style>
  <w:style w:type="paragraph" w:customStyle="1" w:styleId="1170">
    <w:name w:val="g2"/>
    <w:basedOn w:val="1"/>
    <w:link w:val="1169"/>
    <w:autoRedefine/>
    <w:qFormat/>
    <w:uiPriority w:val="0"/>
    <w:pPr>
      <w:keepNext/>
      <w:keepLines/>
      <w:spacing w:before="260" w:after="260" w:line="416" w:lineRule="auto"/>
      <w:ind w:left="576"/>
      <w:outlineLvl w:val="1"/>
    </w:pPr>
    <w:rPr>
      <w:rFonts w:ascii="宋体" w:hAnsi="宋体" w:eastAsia="仿宋" w:cs="宋体"/>
      <w:b/>
      <w:bCs/>
      <w:sz w:val="32"/>
      <w:szCs w:val="32"/>
    </w:rPr>
  </w:style>
  <w:style w:type="character" w:customStyle="1" w:styleId="1171">
    <w:name w:val="g3 Char"/>
    <w:autoRedefine/>
    <w:qFormat/>
    <w:uiPriority w:val="0"/>
    <w:rPr>
      <w:rFonts w:ascii="Times New Roman" w:hAnsi="Times New Roman" w:eastAsia="黑体"/>
      <w:b/>
      <w:bCs/>
      <w:kern w:val="2"/>
      <w:sz w:val="32"/>
      <w:szCs w:val="32"/>
    </w:rPr>
  </w:style>
  <w:style w:type="character" w:customStyle="1" w:styleId="1172">
    <w:name w:val="g3 字符"/>
    <w:link w:val="1173"/>
    <w:autoRedefine/>
    <w:qFormat/>
    <w:uiPriority w:val="0"/>
    <w:rPr>
      <w:b/>
      <w:bCs/>
      <w:kern w:val="2"/>
      <w:sz w:val="28"/>
      <w:szCs w:val="32"/>
    </w:rPr>
  </w:style>
  <w:style w:type="paragraph" w:customStyle="1" w:styleId="1173">
    <w:name w:val="g3"/>
    <w:basedOn w:val="6"/>
    <w:link w:val="1172"/>
    <w:autoRedefine/>
    <w:qFormat/>
    <w:uiPriority w:val="0"/>
    <w:pPr>
      <w:tabs>
        <w:tab w:val="left" w:pos="720"/>
      </w:tabs>
      <w:spacing w:before="240" w:beforeLines="50" w:after="180" w:afterLines="50" w:line="360" w:lineRule="auto"/>
      <w:ind w:left="1740" w:hanging="420"/>
    </w:pPr>
    <w:rPr>
      <w:rFonts w:cs="宋体"/>
      <w:sz w:val="28"/>
      <w:szCs w:val="32"/>
    </w:rPr>
  </w:style>
  <w:style w:type="character" w:customStyle="1" w:styleId="1174">
    <w:name w:val="g4 字符"/>
    <w:link w:val="1175"/>
    <w:autoRedefine/>
    <w:qFormat/>
    <w:uiPriority w:val="0"/>
    <w:rPr>
      <w:rFonts w:eastAsia="黑体"/>
      <w:b/>
      <w:bCs/>
      <w:kern w:val="2"/>
      <w:sz w:val="28"/>
      <w:szCs w:val="32"/>
    </w:rPr>
  </w:style>
  <w:style w:type="paragraph" w:customStyle="1" w:styleId="1175">
    <w:name w:val="g4"/>
    <w:basedOn w:val="1173"/>
    <w:link w:val="1174"/>
    <w:autoRedefine/>
    <w:qFormat/>
    <w:uiPriority w:val="0"/>
    <w:rPr>
      <w:rFonts w:eastAsia="黑体"/>
    </w:rPr>
  </w:style>
  <w:style w:type="character" w:customStyle="1" w:styleId="1176">
    <w:name w:val="g1 Char"/>
    <w:link w:val="1177"/>
    <w:autoRedefine/>
    <w:qFormat/>
    <w:uiPriority w:val="0"/>
    <w:rPr>
      <w:b/>
      <w:bCs/>
      <w:kern w:val="44"/>
      <w:sz w:val="44"/>
      <w:szCs w:val="44"/>
    </w:rPr>
  </w:style>
  <w:style w:type="paragraph" w:customStyle="1" w:styleId="1177">
    <w:name w:val="g1"/>
    <w:basedOn w:val="3"/>
    <w:link w:val="1176"/>
    <w:autoRedefine/>
    <w:qFormat/>
    <w:uiPriority w:val="0"/>
    <w:pPr>
      <w:keepNext/>
      <w:keepLines/>
      <w:autoSpaceDE/>
      <w:autoSpaceDN/>
      <w:adjustRightInd/>
      <w:spacing w:before="340" w:after="330" w:line="578" w:lineRule="auto"/>
      <w:ind w:left="900" w:hanging="420"/>
    </w:pPr>
    <w:rPr>
      <w:rFonts w:ascii="仿宋" w:hAnsi="仿宋" w:eastAsia="仿宋" w:cs="宋体"/>
      <w:kern w:val="44"/>
      <w:sz w:val="44"/>
      <w:szCs w:val="44"/>
    </w:rPr>
  </w:style>
  <w:style w:type="character" w:customStyle="1" w:styleId="1178">
    <w:name w:val="表内格式 Char"/>
    <w:link w:val="1179"/>
    <w:autoRedefine/>
    <w:qFormat/>
    <w:uiPriority w:val="0"/>
    <w:rPr>
      <w:rFonts w:ascii="Arial" w:hAnsi="Arial"/>
      <w:szCs w:val="18"/>
    </w:rPr>
  </w:style>
  <w:style w:type="paragraph" w:customStyle="1" w:styleId="1179">
    <w:name w:val="表内格式"/>
    <w:basedOn w:val="1"/>
    <w:link w:val="1178"/>
    <w:autoRedefine/>
    <w:qFormat/>
    <w:uiPriority w:val="0"/>
    <w:pPr>
      <w:widowControl/>
      <w:jc w:val="center"/>
    </w:pPr>
    <w:rPr>
      <w:rFonts w:ascii="Arial" w:hAnsi="Arial" w:eastAsia="仿宋" w:cs="宋体"/>
      <w:kern w:val="0"/>
      <w:sz w:val="20"/>
      <w:szCs w:val="18"/>
    </w:rPr>
  </w:style>
  <w:style w:type="character" w:customStyle="1" w:styleId="1180">
    <w:name w:val="页脚 字符1"/>
    <w:autoRedefine/>
    <w:qFormat/>
    <w:uiPriority w:val="0"/>
    <w:rPr>
      <w:rFonts w:ascii="Calibri" w:hAnsi="Calibri" w:eastAsia="宋体"/>
      <w:sz w:val="22"/>
      <w:szCs w:val="22"/>
      <w:lang w:val="en-US" w:eastAsia="zh-CN" w:bidi="ar-SA"/>
    </w:rPr>
  </w:style>
  <w:style w:type="character" w:customStyle="1" w:styleId="1181">
    <w:name w:val="题注 字符1"/>
    <w:autoRedefine/>
    <w:qFormat/>
    <w:uiPriority w:val="0"/>
    <w:rPr>
      <w:rFonts w:ascii="Arial" w:hAnsi="Arial" w:eastAsia="仿宋_GB2312" w:cs="Arial"/>
      <w:kern w:val="2"/>
    </w:rPr>
  </w:style>
  <w:style w:type="character" w:customStyle="1" w:styleId="1182">
    <w:name w:val="标题 1 字符1"/>
    <w:autoRedefine/>
    <w:qFormat/>
    <w:uiPriority w:val="0"/>
    <w:rPr>
      <w:b/>
      <w:bCs/>
      <w:kern w:val="44"/>
      <w:sz w:val="44"/>
      <w:szCs w:val="44"/>
    </w:rPr>
  </w:style>
  <w:style w:type="character" w:customStyle="1" w:styleId="1183">
    <w:name w:val="批注文字 字符1"/>
    <w:autoRedefine/>
    <w:qFormat/>
    <w:uiPriority w:val="0"/>
    <w:rPr>
      <w:kern w:val="2"/>
      <w:sz w:val="21"/>
      <w:szCs w:val="24"/>
    </w:rPr>
  </w:style>
  <w:style w:type="character" w:customStyle="1" w:styleId="1184">
    <w:name w:val="批注主题 字符1"/>
    <w:autoRedefine/>
    <w:qFormat/>
    <w:uiPriority w:val="99"/>
    <w:rPr>
      <w:b/>
      <w:bCs/>
      <w:kern w:val="2"/>
      <w:sz w:val="21"/>
      <w:szCs w:val="24"/>
    </w:rPr>
  </w:style>
  <w:style w:type="character" w:customStyle="1" w:styleId="1185">
    <w:name w:val="页眉 字符1"/>
    <w:autoRedefine/>
    <w:qFormat/>
    <w:uiPriority w:val="0"/>
    <w:rPr>
      <w:kern w:val="2"/>
      <w:sz w:val="18"/>
      <w:szCs w:val="18"/>
    </w:rPr>
  </w:style>
  <w:style w:type="character" w:customStyle="1" w:styleId="1186">
    <w:name w:val="正文1111111 Char"/>
    <w:link w:val="1187"/>
    <w:autoRedefine/>
    <w:qFormat/>
    <w:uiPriority w:val="0"/>
    <w:rPr>
      <w:rFonts w:ascii="Arial" w:hAnsi="Arial" w:cs="Arial"/>
      <w:sz w:val="24"/>
      <w:szCs w:val="28"/>
    </w:rPr>
  </w:style>
  <w:style w:type="paragraph" w:customStyle="1" w:styleId="1187">
    <w:name w:val="正文1111111"/>
    <w:basedOn w:val="1138"/>
    <w:link w:val="1186"/>
    <w:autoRedefine/>
    <w:qFormat/>
    <w:uiPriority w:val="0"/>
    <w:pPr>
      <w:spacing w:before="50" w:after="50" w:line="360" w:lineRule="auto"/>
      <w:ind w:firstLine="200"/>
    </w:pPr>
    <w:rPr>
      <w:rFonts w:ascii="Arial" w:hAnsi="Arial" w:eastAsia="仿宋" w:cs="Arial"/>
      <w:szCs w:val="28"/>
    </w:rPr>
  </w:style>
  <w:style w:type="paragraph" w:customStyle="1" w:styleId="1188">
    <w:name w:val="样式 纯文本表序、表名 + 左侧:  0 厘米 首行缩进:  0 厘米 段前: 0.5 行 段后: 0.5 行"/>
    <w:basedOn w:val="23"/>
    <w:autoRedefine/>
    <w:qFormat/>
    <w:uiPriority w:val="0"/>
    <w:pPr>
      <w:spacing w:before="0" w:beforeLines="50" w:after="0" w:afterLines="50" w:line="300" w:lineRule="auto"/>
    </w:pPr>
    <w:rPr>
      <w:rFonts w:eastAsia="仿宋_GB2312" w:cs="宋体"/>
      <w:b/>
      <w:sz w:val="21"/>
      <w:szCs w:val="22"/>
    </w:rPr>
  </w:style>
  <w:style w:type="paragraph" w:customStyle="1" w:styleId="1189">
    <w:name w:val="标题 31"/>
    <w:basedOn w:val="1"/>
    <w:next w:val="388"/>
    <w:autoRedefine/>
    <w:qFormat/>
    <w:uiPriority w:val="9"/>
    <w:pPr>
      <w:keepNext/>
      <w:keepLines/>
      <w:tabs>
        <w:tab w:val="left" w:pos="1260"/>
        <w:tab w:val="left" w:pos="1361"/>
      </w:tabs>
      <w:spacing w:before="260" w:after="260" w:line="416" w:lineRule="auto"/>
      <w:ind w:left="1361" w:hanging="1361" w:firstLineChars="200"/>
      <w:outlineLvl w:val="2"/>
    </w:pPr>
    <w:rPr>
      <w:rFonts w:ascii="Arial" w:hAnsi="Arial" w:eastAsia="仿宋_GB2312"/>
      <w:b/>
      <w:bCs/>
      <w:sz w:val="32"/>
      <w:szCs w:val="32"/>
    </w:rPr>
  </w:style>
  <w:style w:type="paragraph" w:customStyle="1" w:styleId="1190">
    <w:name w:val="样式 标题 4四级sect 1.2.3.4Ref Heading 1rh1H4Heading sqlh4h41..."/>
    <w:basedOn w:val="7"/>
    <w:autoRedefine/>
    <w:qFormat/>
    <w:uiPriority w:val="0"/>
    <w:pPr>
      <w:spacing w:before="240" w:beforeLines="50" w:after="180" w:afterLines="50" w:line="360" w:lineRule="auto"/>
      <w:ind w:left="1984" w:hanging="708"/>
    </w:pPr>
    <w:rPr>
      <w:rFonts w:cs="宋体"/>
      <w:b w:val="0"/>
      <w:szCs w:val="20"/>
    </w:rPr>
  </w:style>
  <w:style w:type="paragraph" w:customStyle="1" w:styleId="1191">
    <w:name w:val="样式 宋体 小四 加粗 左侧:  0.95 厘米 行距: 1.5 倍行距"/>
    <w:basedOn w:val="1"/>
    <w:autoRedefine/>
    <w:qFormat/>
    <w:uiPriority w:val="0"/>
    <w:pPr>
      <w:spacing w:beforeLines="50" w:afterLines="50" w:line="300" w:lineRule="auto"/>
      <w:ind w:left="539"/>
    </w:pPr>
    <w:rPr>
      <w:rFonts w:ascii="宋体" w:hAnsi="宋体" w:eastAsia="仿宋_GB2312" w:cs="宋体"/>
      <w:b/>
      <w:bCs/>
      <w:sz w:val="24"/>
      <w:szCs w:val="20"/>
    </w:rPr>
  </w:style>
  <w:style w:type="paragraph" w:customStyle="1" w:styleId="1192">
    <w:name w:val="样式 宋体 小四 加粗 段前: 15.6 磅 段后: 15.6 磅 行距: 1.5 倍行距"/>
    <w:basedOn w:val="1"/>
    <w:autoRedefine/>
    <w:qFormat/>
    <w:uiPriority w:val="0"/>
    <w:pPr>
      <w:spacing w:beforeLines="50" w:afterLines="50" w:line="300" w:lineRule="auto"/>
    </w:pPr>
    <w:rPr>
      <w:rFonts w:ascii="宋体" w:hAnsi="宋体" w:eastAsia="仿宋_GB2312" w:cs="宋体"/>
      <w:b/>
      <w:bCs/>
      <w:sz w:val="24"/>
      <w:szCs w:val="20"/>
    </w:rPr>
  </w:style>
  <w:style w:type="paragraph" w:customStyle="1" w:styleId="1193">
    <w:name w:val="样式 标题 5第四层条h55l4H5dashdsddFirst BulletHeading 5A标题5B...1"/>
    <w:basedOn w:val="8"/>
    <w:autoRedefine/>
    <w:qFormat/>
    <w:uiPriority w:val="0"/>
    <w:pPr>
      <w:keepNext w:val="0"/>
      <w:keepLines w:val="0"/>
      <w:tabs>
        <w:tab w:val="clear" w:pos="992"/>
      </w:tabs>
      <w:spacing w:before="0" w:beforeLines="50" w:after="0" w:afterLines="50" w:line="360" w:lineRule="auto"/>
      <w:ind w:left="0" w:firstLine="0"/>
      <w:jc w:val="left"/>
    </w:pPr>
    <w:rPr>
      <w:rFonts w:ascii="黑体" w:hAnsi="Times New Roman" w:eastAsia="黑体" w:cs="宋体"/>
      <w:b w:val="0"/>
      <w:szCs w:val="20"/>
    </w:rPr>
  </w:style>
  <w:style w:type="paragraph" w:customStyle="1" w:styleId="1194">
    <w:name w:val="样式 标题 6第五层条H6Heading 6ABullet (Single Lines)BOD 4Legal Lev..."/>
    <w:basedOn w:val="9"/>
    <w:autoRedefine/>
    <w:qFormat/>
    <w:uiPriority w:val="0"/>
    <w:pPr>
      <w:tabs>
        <w:tab w:val="left" w:pos="1152"/>
      </w:tabs>
      <w:spacing w:before="0" w:beforeLines="50" w:after="0" w:afterLines="50" w:line="360" w:lineRule="auto"/>
    </w:pPr>
    <w:rPr>
      <w:rFonts w:cs="宋体"/>
      <w:szCs w:val="20"/>
    </w:rPr>
  </w:style>
  <w:style w:type="paragraph" w:customStyle="1" w:styleId="1195">
    <w:name w:val="样式 宋体 小四 段前: 15.6 磅 段后: 15.6 磅 行距: 1.5 倍行距1"/>
    <w:basedOn w:val="1"/>
    <w:autoRedefine/>
    <w:qFormat/>
    <w:uiPriority w:val="0"/>
    <w:pPr>
      <w:spacing w:beforeLines="50" w:afterLines="50" w:line="300" w:lineRule="auto"/>
      <w:ind w:firstLine="200" w:firstLineChars="200"/>
    </w:pPr>
    <w:rPr>
      <w:rFonts w:ascii="宋体" w:hAnsi="宋体" w:eastAsia="仿宋_GB2312" w:cs="宋体"/>
      <w:sz w:val="24"/>
      <w:szCs w:val="20"/>
    </w:rPr>
  </w:style>
  <w:style w:type="paragraph" w:customStyle="1" w:styleId="1196">
    <w:name w:val="样式 宋体 小四 段前: 15.6 磅 段后: 5 磅 行距: 1.5 倍行距4"/>
    <w:basedOn w:val="1"/>
    <w:autoRedefine/>
    <w:qFormat/>
    <w:uiPriority w:val="0"/>
    <w:pPr>
      <w:tabs>
        <w:tab w:val="left" w:pos="420"/>
      </w:tabs>
      <w:spacing w:beforeLines="50" w:afterLines="50" w:line="300" w:lineRule="auto"/>
      <w:ind w:left="420"/>
    </w:pPr>
    <w:rPr>
      <w:rFonts w:ascii="宋体" w:hAnsi="宋体" w:eastAsia="仿宋_GB2312" w:cs="宋体"/>
      <w:kern w:val="0"/>
      <w:sz w:val="24"/>
      <w:szCs w:val="20"/>
    </w:rPr>
  </w:style>
  <w:style w:type="paragraph" w:customStyle="1" w:styleId="1197">
    <w:name w:val="样式 PI + 仿宋_GB2312 五号 居中 首行缩进:  0.35 厘米 段前: 自动 段后: 自动 行距: 多..."/>
    <w:basedOn w:val="34"/>
    <w:autoRedefine/>
    <w:qFormat/>
    <w:uiPriority w:val="0"/>
    <w:pPr>
      <w:widowControl/>
      <w:spacing w:beforeLines="50" w:after="120" w:afterLines="50" w:line="300" w:lineRule="auto"/>
      <w:ind w:firstLine="198"/>
      <w:jc w:val="center"/>
    </w:pPr>
    <w:rPr>
      <w:rFonts w:ascii="仿宋_GB2312" w:hAnsi="宋体" w:eastAsia="仿宋_GB2312" w:cs="宋体"/>
      <w:spacing w:val="0"/>
      <w:kern w:val="0"/>
      <w:sz w:val="21"/>
    </w:rPr>
  </w:style>
  <w:style w:type="paragraph" w:customStyle="1" w:styleId="1198">
    <w:name w:val="样式 宋体 小四 行距: 1.5 倍行距6"/>
    <w:basedOn w:val="1"/>
    <w:autoRedefine/>
    <w:qFormat/>
    <w:uiPriority w:val="0"/>
    <w:pPr>
      <w:tabs>
        <w:tab w:val="left" w:pos="1140"/>
      </w:tabs>
      <w:spacing w:beforeLines="50" w:afterLines="50" w:line="300" w:lineRule="auto"/>
      <w:ind w:left="1140"/>
    </w:pPr>
    <w:rPr>
      <w:rFonts w:ascii="宋体" w:hAnsi="宋体" w:eastAsia="仿宋_GB2312" w:cs="宋体"/>
      <w:sz w:val="24"/>
      <w:szCs w:val="20"/>
    </w:rPr>
  </w:style>
  <w:style w:type="paragraph" w:customStyle="1" w:styleId="1199">
    <w:name w:val="样式 正文文本 + 宋体 小四 首行缩进:  2 字符 行距: 2 倍行距"/>
    <w:basedOn w:val="33"/>
    <w:autoRedefine/>
    <w:qFormat/>
    <w:uiPriority w:val="0"/>
    <w:pPr>
      <w:tabs>
        <w:tab w:val="left" w:pos="3161"/>
      </w:tabs>
      <w:spacing w:before="120" w:beforeLines="50" w:afterLines="50" w:line="360" w:lineRule="auto"/>
      <w:ind w:firstLine="560" w:firstLineChars="200"/>
      <w:jc w:val="left"/>
    </w:pPr>
    <w:rPr>
      <w:rFonts w:ascii="宋体" w:hAnsi="宋体" w:eastAsia="仿宋_GB2312" w:cs="宋体"/>
      <w:sz w:val="24"/>
      <w:szCs w:val="20"/>
    </w:rPr>
  </w:style>
  <w:style w:type="paragraph" w:customStyle="1" w:styleId="1200">
    <w:name w:val="样式 宋体 小四 段前: 15.6 磅 段后: 15.6 磅 行距: 1.5 倍行距"/>
    <w:basedOn w:val="1"/>
    <w:autoRedefine/>
    <w:qFormat/>
    <w:uiPriority w:val="0"/>
    <w:pPr>
      <w:spacing w:line="300" w:lineRule="auto"/>
      <w:ind w:firstLine="200" w:firstLineChars="200"/>
    </w:pPr>
    <w:rPr>
      <w:rFonts w:ascii="宋体" w:hAnsi="宋体" w:eastAsia="仿宋_GB2312" w:cs="宋体"/>
      <w:sz w:val="24"/>
      <w:szCs w:val="20"/>
    </w:rPr>
  </w:style>
  <w:style w:type="paragraph" w:customStyle="1" w:styleId="1201">
    <w:name w:val="样式 样式 正文文本 + 行距: 2 倍行距 + 首行缩进:  2 字符 段前: 0.5 行 段后: 0.5 行1"/>
    <w:basedOn w:val="1202"/>
    <w:autoRedefine/>
    <w:qFormat/>
    <w:uiPriority w:val="0"/>
    <w:pPr>
      <w:tabs>
        <w:tab w:val="left" w:pos="851"/>
      </w:tabs>
    </w:pPr>
  </w:style>
  <w:style w:type="paragraph" w:customStyle="1" w:styleId="1202">
    <w:name w:val="样式 正文文本 + 行距: 2 倍行距"/>
    <w:basedOn w:val="33"/>
    <w:autoRedefine/>
    <w:qFormat/>
    <w:uiPriority w:val="0"/>
    <w:pPr>
      <w:tabs>
        <w:tab w:val="left" w:pos="851"/>
      </w:tabs>
      <w:spacing w:before="156" w:beforeLines="50" w:after="156" w:afterLines="50" w:line="360" w:lineRule="auto"/>
      <w:ind w:left="900"/>
      <w:jc w:val="left"/>
    </w:pPr>
    <w:rPr>
      <w:rFonts w:ascii="仿宋_GB2312" w:hAnsi="Times New Roman" w:eastAsia="仿宋_GB2312" w:cs="宋体"/>
      <w:sz w:val="24"/>
      <w:szCs w:val="20"/>
    </w:rPr>
  </w:style>
  <w:style w:type="paragraph" w:customStyle="1" w:styleId="1203">
    <w:name w:val="样式 仿宋_GB2312 小四 段前: 6 磅 段后: 6 磅 行距: 1.5 倍行距 首行缩进:  2 字符"/>
    <w:basedOn w:val="1"/>
    <w:autoRedefine/>
    <w:qFormat/>
    <w:uiPriority w:val="0"/>
    <w:pPr>
      <w:spacing w:beforeLines="50" w:afterLines="50" w:line="360" w:lineRule="auto"/>
      <w:ind w:firstLine="480" w:firstLineChars="200"/>
    </w:pPr>
    <w:rPr>
      <w:rFonts w:ascii="宋体" w:hAnsi="宋体" w:eastAsia="仿宋_GB2312" w:cs="宋体"/>
      <w:sz w:val="24"/>
      <w:szCs w:val="24"/>
    </w:rPr>
  </w:style>
  <w:style w:type="paragraph" w:customStyle="1" w:styleId="1204">
    <w:name w:val="样式 宋体 小四 加粗 段前: 15.6 磅 段后: 5 磅 行距: 1.5 倍行距"/>
    <w:basedOn w:val="1"/>
    <w:autoRedefine/>
    <w:qFormat/>
    <w:uiPriority w:val="0"/>
    <w:pPr>
      <w:spacing w:beforeLines="50" w:afterLines="50" w:line="300" w:lineRule="auto"/>
    </w:pPr>
    <w:rPr>
      <w:rFonts w:ascii="宋体" w:hAnsi="宋体" w:eastAsia="仿宋_GB2312" w:cs="宋体"/>
      <w:b/>
      <w:bCs/>
      <w:kern w:val="0"/>
      <w:sz w:val="24"/>
      <w:szCs w:val="20"/>
    </w:rPr>
  </w:style>
  <w:style w:type="paragraph" w:customStyle="1" w:styleId="1205">
    <w:name w:val="样式 正文文本 + (西文) 华文楷体 行距: 2 倍行距"/>
    <w:basedOn w:val="33"/>
    <w:autoRedefine/>
    <w:qFormat/>
    <w:uiPriority w:val="0"/>
    <w:pPr>
      <w:tabs>
        <w:tab w:val="left" w:pos="851"/>
      </w:tabs>
      <w:spacing w:after="0" w:line="360" w:lineRule="auto"/>
      <w:ind w:left="900" w:hanging="420"/>
      <w:jc w:val="left"/>
    </w:pPr>
    <w:rPr>
      <w:rFonts w:ascii="华文楷体" w:hAnsi="Times New Roman" w:eastAsia="仿宋" w:cs="宋体"/>
      <w:sz w:val="24"/>
      <w:szCs w:val="20"/>
    </w:rPr>
  </w:style>
  <w:style w:type="paragraph" w:customStyle="1" w:styleId="1206">
    <w:name w:val="样式 宋体 小四 行距: 1.5 倍行距9"/>
    <w:basedOn w:val="1"/>
    <w:autoRedefine/>
    <w:qFormat/>
    <w:uiPriority w:val="0"/>
    <w:pPr>
      <w:tabs>
        <w:tab w:val="left" w:pos="960"/>
      </w:tabs>
      <w:spacing w:beforeLines="50" w:afterLines="50" w:line="300" w:lineRule="auto"/>
      <w:ind w:left="960" w:right="-693" w:rightChars="-330"/>
    </w:pPr>
    <w:rPr>
      <w:rFonts w:ascii="宋体" w:hAnsi="宋体" w:eastAsia="仿宋_GB2312" w:cs="宋体"/>
      <w:sz w:val="24"/>
      <w:szCs w:val="20"/>
    </w:rPr>
  </w:style>
  <w:style w:type="paragraph" w:customStyle="1" w:styleId="1207">
    <w:name w:val="样式 标题 3三级h33rd levelH3标题 3 Charl3CTsect1.2.33heading 3...2"/>
    <w:basedOn w:val="6"/>
    <w:autoRedefine/>
    <w:qFormat/>
    <w:uiPriority w:val="0"/>
    <w:pPr>
      <w:tabs>
        <w:tab w:val="left" w:pos="720"/>
      </w:tabs>
      <w:spacing w:line="360" w:lineRule="auto"/>
      <w:jc w:val="left"/>
    </w:pPr>
    <w:rPr>
      <w:rFonts w:ascii="黑体" w:hAnsi="Times New Roman" w:eastAsia="黑体" w:cs="宋体"/>
      <w:b w:val="0"/>
      <w:sz w:val="30"/>
      <w:szCs w:val="20"/>
    </w:rPr>
  </w:style>
  <w:style w:type="paragraph" w:customStyle="1" w:styleId="1208">
    <w:name w:val="xl71"/>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textAlignment w:val="center"/>
    </w:pPr>
    <w:rPr>
      <w:rFonts w:ascii="微软雅黑" w:hAnsi="微软雅黑" w:eastAsia="微软雅黑" w:cs="宋体"/>
      <w:color w:val="000000"/>
      <w:kern w:val="0"/>
      <w:sz w:val="18"/>
      <w:szCs w:val="18"/>
    </w:rPr>
  </w:style>
  <w:style w:type="paragraph" w:customStyle="1" w:styleId="1209">
    <w:name w:val="a3"/>
    <w:basedOn w:val="6"/>
    <w:autoRedefine/>
    <w:qFormat/>
    <w:uiPriority w:val="0"/>
    <w:pPr>
      <w:tabs>
        <w:tab w:val="left" w:pos="720"/>
      </w:tabs>
      <w:spacing w:line="360" w:lineRule="auto"/>
    </w:pPr>
    <w:rPr>
      <w:rFonts w:ascii="Arial" w:hAnsi="Arial" w:eastAsia="宋体" w:cs="Arial"/>
      <w:b w:val="0"/>
      <w:sz w:val="28"/>
      <w:szCs w:val="28"/>
    </w:rPr>
  </w:style>
  <w:style w:type="paragraph" w:customStyle="1" w:styleId="1210">
    <w:name w:val="样式 样式 小四 左侧:  0.74 厘米 行距: 1.5 倍行距 + 段前: 0.5 行 段后: 0.5 行"/>
    <w:basedOn w:val="1211"/>
    <w:autoRedefine/>
    <w:qFormat/>
    <w:uiPriority w:val="0"/>
    <w:pPr>
      <w:spacing w:before="156" w:after="156"/>
      <w:ind w:left="0" w:firstLine="480" w:firstLineChars="200"/>
    </w:pPr>
  </w:style>
  <w:style w:type="paragraph" w:customStyle="1" w:styleId="1211">
    <w:name w:val="样式 小四 左侧:  0.74 厘米 行距: 1.5 倍行距"/>
    <w:basedOn w:val="1"/>
    <w:autoRedefine/>
    <w:qFormat/>
    <w:uiPriority w:val="0"/>
    <w:pPr>
      <w:spacing w:beforeLines="50" w:afterLines="50" w:line="300" w:lineRule="auto"/>
      <w:ind w:left="420"/>
    </w:pPr>
    <w:rPr>
      <w:rFonts w:ascii="Times New Roman" w:hAnsi="Times New Roman" w:eastAsia="仿宋_GB2312" w:cs="宋体"/>
      <w:sz w:val="24"/>
      <w:szCs w:val="20"/>
    </w:rPr>
  </w:style>
  <w:style w:type="paragraph" w:customStyle="1" w:styleId="1212">
    <w:name w:val="表格编号"/>
    <w:basedOn w:val="1"/>
    <w:autoRedefine/>
    <w:qFormat/>
    <w:uiPriority w:val="0"/>
    <w:pPr>
      <w:spacing w:before="240" w:after="240" w:line="360" w:lineRule="auto"/>
      <w:jc w:val="center"/>
    </w:pPr>
    <w:rPr>
      <w:rFonts w:ascii="宋体" w:hAnsi="Arial"/>
      <w:b/>
      <w:szCs w:val="21"/>
    </w:rPr>
  </w:style>
  <w:style w:type="paragraph" w:customStyle="1" w:styleId="1213">
    <w:name w:val="样式 标题 5第四层条h55l4H5dashdsddFirst BulletHeading 5A标题5B...2"/>
    <w:basedOn w:val="8"/>
    <w:autoRedefine/>
    <w:qFormat/>
    <w:uiPriority w:val="0"/>
    <w:pPr>
      <w:keepNext w:val="0"/>
      <w:keepLines w:val="0"/>
      <w:tabs>
        <w:tab w:val="clear" w:pos="992"/>
      </w:tabs>
      <w:spacing w:before="0" w:beforeLines="50" w:after="0" w:afterLines="50" w:line="360" w:lineRule="auto"/>
      <w:ind w:left="0" w:firstLine="0"/>
    </w:pPr>
    <w:rPr>
      <w:rFonts w:ascii="Times New Roman" w:hAnsi="Times New Roman" w:eastAsia="黑体" w:cs="宋体"/>
      <w:b w:val="0"/>
      <w:szCs w:val="20"/>
    </w:rPr>
  </w:style>
  <w:style w:type="paragraph" w:customStyle="1" w:styleId="1214">
    <w:name w:val="样式 小四 段前: 3 磅 段后: 3 磅 行距: 1.5 倍行距"/>
    <w:basedOn w:val="1"/>
    <w:autoRedefine/>
    <w:qFormat/>
    <w:uiPriority w:val="0"/>
    <w:pPr>
      <w:tabs>
        <w:tab w:val="left" w:pos="960"/>
      </w:tabs>
      <w:spacing w:beforeLines="50" w:afterLines="50" w:line="300" w:lineRule="auto"/>
      <w:ind w:left="960" w:hanging="420"/>
    </w:pPr>
    <w:rPr>
      <w:rFonts w:ascii="Times New Roman" w:hAnsi="Times New Roman" w:eastAsia="仿宋_GB2312" w:cs="宋体"/>
      <w:sz w:val="24"/>
      <w:szCs w:val="20"/>
    </w:rPr>
  </w:style>
  <w:style w:type="paragraph" w:customStyle="1" w:styleId="1215">
    <w:name w:val="表头"/>
    <w:basedOn w:val="515"/>
    <w:autoRedefine/>
    <w:qFormat/>
    <w:uiPriority w:val="0"/>
    <w:pPr>
      <w:adjustRightInd/>
      <w:snapToGrid/>
    </w:pPr>
    <w:rPr>
      <w:rFonts w:ascii="Arial" w:hAnsi="Arial" w:eastAsia="微软雅黑"/>
      <w:kern w:val="0"/>
      <w:sz w:val="20"/>
      <w:szCs w:val="24"/>
    </w:rPr>
  </w:style>
  <w:style w:type="paragraph" w:customStyle="1" w:styleId="1216">
    <w:name w:val="样式 样式 正文文本 + 行距: 2 倍行距 + 首行缩进:  2 字符 段前: 0.5 行 段后: 0.5 行"/>
    <w:basedOn w:val="1202"/>
    <w:next w:val="23"/>
    <w:autoRedefine/>
    <w:qFormat/>
    <w:uiPriority w:val="0"/>
  </w:style>
  <w:style w:type="paragraph" w:customStyle="1" w:styleId="1217">
    <w:name w:val="样式 样式 正文文本 + 自动设置 + 首行缩进:  2 字符 段前: 0.5 行 段后: 0.5 行"/>
    <w:basedOn w:val="1"/>
    <w:autoRedefine/>
    <w:qFormat/>
    <w:uiPriority w:val="0"/>
    <w:pPr>
      <w:tabs>
        <w:tab w:val="left" w:pos="0"/>
        <w:tab w:val="left" w:pos="2448"/>
      </w:tabs>
      <w:spacing w:beforeLines="50" w:afterLines="50" w:line="360" w:lineRule="auto"/>
      <w:ind w:firstLine="200" w:firstLineChars="200"/>
      <w:jc w:val="center"/>
    </w:pPr>
    <w:rPr>
      <w:rFonts w:ascii="宋体" w:hAnsi="宋体" w:eastAsia="仿宋_GB2312" w:cs="宋体"/>
      <w:b/>
      <w:color w:val="FF0000"/>
      <w:sz w:val="24"/>
      <w:szCs w:val="20"/>
    </w:rPr>
  </w:style>
  <w:style w:type="paragraph" w:customStyle="1" w:styleId="1218">
    <w:name w:val="样式 宋体 小四 加粗 行距: 1.5 倍行距1"/>
    <w:basedOn w:val="1"/>
    <w:autoRedefine/>
    <w:qFormat/>
    <w:uiPriority w:val="0"/>
    <w:pPr>
      <w:spacing w:beforeLines="50" w:afterLines="50" w:line="300" w:lineRule="auto"/>
      <w:ind w:right="-330" w:rightChars="-330" w:firstLine="100" w:firstLineChars="100"/>
    </w:pPr>
    <w:rPr>
      <w:rFonts w:ascii="宋体" w:hAnsi="宋体" w:eastAsia="仿宋_GB2312" w:cs="宋体"/>
      <w:b/>
      <w:bCs/>
      <w:sz w:val="24"/>
      <w:szCs w:val="20"/>
    </w:rPr>
  </w:style>
  <w:style w:type="paragraph" w:customStyle="1" w:styleId="1219">
    <w:name w:val="数字符号编号"/>
    <w:basedOn w:val="1"/>
    <w:next w:val="34"/>
    <w:autoRedefine/>
    <w:qFormat/>
    <w:uiPriority w:val="0"/>
    <w:pPr>
      <w:spacing w:after="120"/>
      <w:ind w:left="420" w:leftChars="200"/>
    </w:pPr>
    <w:rPr>
      <w:rFonts w:ascii="Times New Roman" w:hAnsi="Times New Roman"/>
      <w:szCs w:val="24"/>
    </w:rPr>
  </w:style>
  <w:style w:type="paragraph" w:customStyle="1" w:styleId="1220">
    <w:name w:val="100-正文缩进大间隔"/>
    <w:autoRedefine/>
    <w:qFormat/>
    <w:uiPriority w:val="0"/>
    <w:pPr>
      <w:spacing w:line="360" w:lineRule="auto"/>
      <w:ind w:left="210" w:leftChars="100" w:firstLine="480" w:firstLineChars="200"/>
      <w:jc w:val="both"/>
    </w:pPr>
    <w:rPr>
      <w:rFonts w:ascii="Arial" w:hAnsi="Arial" w:eastAsia="宋体" w:cs="Times New Roman"/>
      <w:sz w:val="24"/>
      <w:lang w:val="en-US" w:eastAsia="zh-CN" w:bidi="ar-SA"/>
    </w:rPr>
  </w:style>
  <w:style w:type="paragraph" w:customStyle="1" w:styleId="1221">
    <w:name w:val="标题 51"/>
    <w:basedOn w:val="1"/>
    <w:next w:val="388"/>
    <w:autoRedefine/>
    <w:qFormat/>
    <w:uiPriority w:val="0"/>
    <w:pPr>
      <w:keepNext/>
      <w:keepLines/>
      <w:numPr>
        <w:ilvl w:val="4"/>
        <w:numId w:val="33"/>
      </w:numPr>
      <w:tabs>
        <w:tab w:val="left" w:pos="1260"/>
      </w:tabs>
      <w:spacing w:before="280" w:after="290" w:line="376" w:lineRule="auto"/>
      <w:ind w:firstLine="200" w:firstLineChars="200"/>
      <w:outlineLvl w:val="4"/>
    </w:pPr>
    <w:rPr>
      <w:rFonts w:ascii="Arial" w:hAnsi="Arial" w:eastAsia="仿宋_GB2312"/>
      <w:b/>
      <w:bCs/>
      <w:sz w:val="28"/>
      <w:szCs w:val="28"/>
    </w:rPr>
  </w:style>
  <w:style w:type="paragraph" w:customStyle="1" w:styleId="1222">
    <w:name w:val="样式 标题 3三级h33rd levelH3标题 3 Charl3CTsect1.2.33heading 3...1"/>
    <w:basedOn w:val="6"/>
    <w:autoRedefine/>
    <w:qFormat/>
    <w:uiPriority w:val="0"/>
    <w:pPr>
      <w:tabs>
        <w:tab w:val="left" w:pos="720"/>
      </w:tabs>
      <w:spacing w:before="50" w:after="50" w:line="360" w:lineRule="auto"/>
    </w:pPr>
    <w:rPr>
      <w:rFonts w:ascii="Arial" w:hAnsi="Times New Roman" w:eastAsia="黑体" w:cs="宋体"/>
      <w:b w:val="0"/>
      <w:sz w:val="30"/>
      <w:szCs w:val="20"/>
    </w:rPr>
  </w:style>
  <w:style w:type="paragraph" w:customStyle="1" w:styleId="1223">
    <w:name w:val="样式 (符号) 宋体 小四 加粗 左 行距: 1.5 倍行距"/>
    <w:basedOn w:val="1"/>
    <w:autoRedefine/>
    <w:qFormat/>
    <w:uiPriority w:val="0"/>
    <w:pPr>
      <w:numPr>
        <w:ilvl w:val="0"/>
        <w:numId w:val="34"/>
      </w:numPr>
      <w:spacing w:beforeLines="50" w:afterLines="50" w:line="300" w:lineRule="auto"/>
      <w:ind w:firstLine="0"/>
      <w:jc w:val="left"/>
    </w:pPr>
    <w:rPr>
      <w:rFonts w:ascii="Times New Roman" w:hAnsi="宋体" w:eastAsia="仿宋_GB2312" w:cs="宋体"/>
      <w:b/>
      <w:bCs/>
      <w:sz w:val="24"/>
      <w:szCs w:val="20"/>
    </w:rPr>
  </w:style>
  <w:style w:type="paragraph" w:customStyle="1" w:styleId="1224">
    <w:name w:val="表格内容1"/>
    <w:basedOn w:val="1"/>
    <w:autoRedefine/>
    <w:qFormat/>
    <w:uiPriority w:val="0"/>
    <w:pPr>
      <w:keepNext/>
      <w:numPr>
        <w:ilvl w:val="7"/>
        <w:numId w:val="35"/>
      </w:numPr>
      <w:autoSpaceDE w:val="0"/>
      <w:autoSpaceDN w:val="0"/>
      <w:adjustRightInd w:val="0"/>
      <w:snapToGrid w:val="0"/>
      <w:spacing w:before="40" w:after="40"/>
      <w:ind w:left="0"/>
      <w:jc w:val="center"/>
      <w:textAlignment w:val="bottom"/>
    </w:pPr>
    <w:rPr>
      <w:rFonts w:ascii="Times New Roman" w:hAnsi="Times New Roman" w:eastAsia="仿宋_GB2312"/>
      <w:spacing w:val="-20"/>
      <w:kern w:val="24"/>
      <w:szCs w:val="18"/>
      <w:lang w:val="zh-CN"/>
    </w:rPr>
  </w:style>
  <w:style w:type="paragraph" w:customStyle="1" w:styleId="1225">
    <w:name w:val="样式 样式 宋体 小四 加粗 居中 段前: 15.6 磅 段后: 5 磅 行距: 1.5 倍行距 + 段前: 0.5 行 段后..."/>
    <w:basedOn w:val="1226"/>
    <w:autoRedefine/>
    <w:qFormat/>
    <w:uiPriority w:val="0"/>
    <w:rPr>
      <w:b w:val="0"/>
    </w:rPr>
  </w:style>
  <w:style w:type="paragraph" w:customStyle="1" w:styleId="1226">
    <w:name w:val="样式 宋体 小四 加粗 居中 段前: 15.6 磅 段后: 5 磅 行距: 1.5 倍行距"/>
    <w:basedOn w:val="1"/>
    <w:autoRedefine/>
    <w:qFormat/>
    <w:uiPriority w:val="0"/>
    <w:pPr>
      <w:spacing w:beforeLines="50" w:afterLines="50" w:line="300" w:lineRule="auto"/>
      <w:jc w:val="center"/>
    </w:pPr>
    <w:rPr>
      <w:rFonts w:ascii="宋体" w:hAnsi="宋体" w:eastAsia="仿宋_GB2312" w:cs="宋体"/>
      <w:b/>
      <w:bCs/>
      <w:kern w:val="0"/>
      <w:szCs w:val="20"/>
    </w:rPr>
  </w:style>
  <w:style w:type="paragraph" w:customStyle="1" w:styleId="1227">
    <w:name w:val="样式 标题 5第四层条h55l4H5dashdsddFirst BulletHeading 5A标题5B..."/>
    <w:basedOn w:val="8"/>
    <w:autoRedefine/>
    <w:qFormat/>
    <w:uiPriority w:val="0"/>
    <w:pPr>
      <w:keepNext w:val="0"/>
      <w:keepLines w:val="0"/>
      <w:tabs>
        <w:tab w:val="clear" w:pos="992"/>
      </w:tabs>
      <w:spacing w:before="0" w:beforeLines="50" w:after="0" w:afterLines="50" w:line="360" w:lineRule="auto"/>
      <w:ind w:left="2551" w:hanging="850"/>
    </w:pPr>
    <w:rPr>
      <w:rFonts w:ascii="黑体" w:hAnsi="Times New Roman" w:eastAsia="黑体" w:cs="宋体"/>
      <w:b w:val="0"/>
      <w:szCs w:val="20"/>
    </w:rPr>
  </w:style>
  <w:style w:type="paragraph" w:customStyle="1" w:styleId="1228">
    <w:name w:val="样式 标题 3 + 黑色"/>
    <w:basedOn w:val="6"/>
    <w:autoRedefine/>
    <w:qFormat/>
    <w:uiPriority w:val="0"/>
    <w:pPr>
      <w:tabs>
        <w:tab w:val="left" w:pos="720"/>
      </w:tabs>
      <w:spacing w:before="120" w:after="120" w:line="360" w:lineRule="auto"/>
      <w:ind w:left="720" w:hanging="720"/>
    </w:pPr>
    <w:rPr>
      <w:rFonts w:ascii="Arial" w:hAnsi="Times New Roman" w:eastAsia="黑体" w:cs="Arial"/>
      <w:b w:val="0"/>
      <w:color w:val="000000"/>
      <w:sz w:val="32"/>
      <w:szCs w:val="20"/>
    </w:rPr>
  </w:style>
  <w:style w:type="paragraph" w:customStyle="1" w:styleId="1229">
    <w:name w:val="样式 图序、图名 + 行距: 2 倍行距"/>
    <w:basedOn w:val="23"/>
    <w:autoRedefine/>
    <w:qFormat/>
    <w:uiPriority w:val="0"/>
    <w:pPr>
      <w:tabs>
        <w:tab w:val="left" w:pos="0"/>
      </w:tabs>
      <w:spacing w:before="0" w:after="0" w:line="360" w:lineRule="auto"/>
      <w:jc w:val="center"/>
    </w:pPr>
    <w:rPr>
      <w:rFonts w:cs="宋体"/>
      <w:sz w:val="21"/>
      <w:szCs w:val="22"/>
    </w:rPr>
  </w:style>
  <w:style w:type="paragraph" w:customStyle="1" w:styleId="1230">
    <w:name w:val="样式 仿宋_GB2312 四号 行距: 2 倍行距"/>
    <w:basedOn w:val="1"/>
    <w:autoRedefine/>
    <w:qFormat/>
    <w:uiPriority w:val="0"/>
    <w:pPr>
      <w:spacing w:beforeLines="50" w:afterLines="50" w:line="360" w:lineRule="auto"/>
      <w:jc w:val="center"/>
    </w:pPr>
    <w:rPr>
      <w:rFonts w:ascii="黑体" w:hAnsi="Arial" w:eastAsia="黑体" w:cs="Arial"/>
      <w:sz w:val="32"/>
      <w:szCs w:val="32"/>
    </w:rPr>
  </w:style>
  <w:style w:type="character" w:customStyle="1" w:styleId="1231">
    <w:name w:val="副标题 Char2"/>
    <w:basedOn w:val="138"/>
    <w:autoRedefine/>
    <w:qFormat/>
    <w:uiPriority w:val="0"/>
    <w:rPr>
      <w:rFonts w:ascii="Cambria" w:hAnsi="Cambria" w:eastAsia="宋体" w:cs="宋体"/>
      <w:b/>
      <w:bCs/>
      <w:kern w:val="28"/>
      <w:sz w:val="32"/>
      <w:szCs w:val="32"/>
    </w:rPr>
  </w:style>
  <w:style w:type="paragraph" w:customStyle="1" w:styleId="1232">
    <w:name w:val="普通正文"/>
    <w:basedOn w:val="1"/>
    <w:autoRedefine/>
    <w:qFormat/>
    <w:uiPriority w:val="0"/>
    <w:pPr>
      <w:snapToGrid w:val="0"/>
      <w:spacing w:before="120" w:after="120" w:line="360" w:lineRule="atLeast"/>
      <w:ind w:firstLine="425" w:firstLineChars="200"/>
    </w:pPr>
    <w:rPr>
      <w:rFonts w:ascii="Arial" w:hAnsi="Arial" w:eastAsia="仿宋_GB2312"/>
      <w:kern w:val="21"/>
      <w:sz w:val="24"/>
      <w:szCs w:val="20"/>
    </w:rPr>
  </w:style>
  <w:style w:type="paragraph" w:customStyle="1" w:styleId="1233">
    <w:name w:val="样式 样式 纯文本表序、表名 + 左侧:  0 厘米 首行缩进:  0 厘米 段前: 0.5 行 段后: 0.5 行 + 非加粗..."/>
    <w:basedOn w:val="23"/>
    <w:autoRedefine/>
    <w:qFormat/>
    <w:uiPriority w:val="0"/>
    <w:pPr>
      <w:spacing w:before="0" w:beforeLines="50" w:after="0" w:afterLines="50" w:line="300" w:lineRule="auto"/>
      <w:jc w:val="center"/>
    </w:pPr>
    <w:rPr>
      <w:rFonts w:cs="Arial"/>
      <w:sz w:val="21"/>
      <w:szCs w:val="22"/>
    </w:rPr>
  </w:style>
  <w:style w:type="paragraph" w:customStyle="1" w:styleId="1234">
    <w:name w:val="标题 41"/>
    <w:basedOn w:val="1"/>
    <w:next w:val="388"/>
    <w:autoRedefine/>
    <w:qFormat/>
    <w:uiPriority w:val="9"/>
    <w:pPr>
      <w:keepNext/>
      <w:keepLines/>
      <w:numPr>
        <w:ilvl w:val="3"/>
        <w:numId w:val="33"/>
      </w:numPr>
      <w:tabs>
        <w:tab w:val="left" w:pos="1260"/>
      </w:tabs>
      <w:spacing w:before="280" w:after="290" w:line="376" w:lineRule="auto"/>
      <w:ind w:firstLine="200" w:firstLineChars="200"/>
      <w:outlineLvl w:val="3"/>
    </w:pPr>
    <w:rPr>
      <w:rFonts w:ascii="Arial" w:hAnsi="Arial" w:eastAsia="黑体"/>
      <w:b/>
      <w:bCs/>
      <w:sz w:val="28"/>
      <w:szCs w:val="28"/>
    </w:rPr>
  </w:style>
  <w:style w:type="paragraph" w:customStyle="1" w:styleId="1235">
    <w:name w:val="样式 宋体 小四 段前: 15.6 磅 段后: 5 磅 行距: 1.5 倍行距1"/>
    <w:basedOn w:val="1"/>
    <w:autoRedefine/>
    <w:qFormat/>
    <w:uiPriority w:val="0"/>
    <w:pPr>
      <w:spacing w:beforeLines="50" w:afterLines="50" w:line="300" w:lineRule="auto"/>
      <w:ind w:firstLine="200" w:firstLineChars="200"/>
    </w:pPr>
    <w:rPr>
      <w:rFonts w:ascii="宋体" w:hAnsi="宋体" w:eastAsia="仿宋_GB2312" w:cs="宋体"/>
      <w:sz w:val="24"/>
      <w:szCs w:val="20"/>
    </w:rPr>
  </w:style>
  <w:style w:type="paragraph" w:customStyle="1" w:styleId="1236">
    <w:name w:val="样式 Default + 仿宋_GB2312 四号 两端对齐 行距: 2 倍行距"/>
    <w:basedOn w:val="156"/>
    <w:autoRedefine/>
    <w:qFormat/>
    <w:uiPriority w:val="0"/>
    <w:pPr>
      <w:spacing w:beforeLines="50" w:afterLines="50" w:line="300" w:lineRule="auto"/>
      <w:ind w:firstLine="480" w:firstLineChars="200"/>
      <w:jc w:val="both"/>
    </w:pPr>
    <w:rPr>
      <w:rFonts w:ascii="仿宋_GB2312" w:hAnsi="Times New Roman" w:eastAsia="仿宋_GB2312" w:cs="宋体"/>
      <w:szCs w:val="20"/>
    </w:rPr>
  </w:style>
  <w:style w:type="paragraph" w:customStyle="1" w:styleId="1237">
    <w:name w:val="样式 样式 样式 正文文本 + 行距: 2 倍行距 + 首行缩进:  2 字符 段前: 0.5 行 段后: 0.5 行1 + 首..."/>
    <w:basedOn w:val="1201"/>
    <w:autoRedefine/>
    <w:qFormat/>
    <w:uiPriority w:val="0"/>
    <w:pPr>
      <w:spacing w:before="120" w:after="120"/>
      <w:ind w:left="0"/>
    </w:pPr>
  </w:style>
  <w:style w:type="paragraph" w:customStyle="1" w:styleId="1238">
    <w:name w:val="标题 11"/>
    <w:basedOn w:val="1"/>
    <w:next w:val="388"/>
    <w:autoRedefine/>
    <w:qFormat/>
    <w:uiPriority w:val="0"/>
    <w:pPr>
      <w:keepNext/>
      <w:keepLines/>
      <w:widowControl/>
      <w:numPr>
        <w:ilvl w:val="0"/>
        <w:numId w:val="36"/>
      </w:numPr>
      <w:spacing w:beforeLines="50" w:afterLines="50" w:line="360" w:lineRule="auto"/>
      <w:ind w:firstLine="200" w:firstLineChars="200"/>
      <w:jc w:val="left"/>
      <w:outlineLvl w:val="0"/>
    </w:pPr>
    <w:rPr>
      <w:rFonts w:ascii="Arial" w:hAnsi="Arial" w:eastAsia="黑体"/>
      <w:b/>
      <w:bCs/>
      <w:color w:val="000000"/>
      <w:kern w:val="0"/>
      <w:sz w:val="32"/>
      <w:szCs w:val="32"/>
      <w:lang w:bidi="en-US"/>
    </w:rPr>
  </w:style>
  <w:style w:type="character" w:customStyle="1" w:styleId="1239">
    <w:name w:val="标题 Char5"/>
    <w:basedOn w:val="138"/>
    <w:autoRedefine/>
    <w:qFormat/>
    <w:uiPriority w:val="10"/>
    <w:rPr>
      <w:rFonts w:ascii="Cambria" w:hAnsi="Cambria" w:eastAsia="宋体" w:cs="宋体"/>
      <w:b/>
      <w:bCs/>
      <w:sz w:val="32"/>
      <w:szCs w:val="32"/>
    </w:rPr>
  </w:style>
  <w:style w:type="paragraph" w:customStyle="1" w:styleId="1240">
    <w:name w:val="样式 正文(首行缩进) + 宋体 加粗 首行缩进:  2 字符"/>
    <w:basedOn w:val="1241"/>
    <w:autoRedefine/>
    <w:qFormat/>
    <w:uiPriority w:val="0"/>
    <w:pPr>
      <w:spacing w:beforeLines="50" w:afterLines="50" w:line="300" w:lineRule="auto"/>
    </w:pPr>
    <w:rPr>
      <w:rFonts w:ascii="宋体" w:hAnsi="宋体" w:cs="宋体"/>
      <w:b/>
      <w:bCs/>
    </w:rPr>
  </w:style>
  <w:style w:type="paragraph" w:customStyle="1" w:styleId="1241">
    <w:name w:val="正文(首行缩进)"/>
    <w:autoRedefine/>
    <w:qFormat/>
    <w:uiPriority w:val="0"/>
    <w:pPr>
      <w:spacing w:line="360" w:lineRule="auto"/>
      <w:ind w:firstLine="200" w:firstLineChars="200"/>
      <w:jc w:val="both"/>
    </w:pPr>
    <w:rPr>
      <w:rFonts w:ascii="Times New Roman" w:hAnsi="Times New Roman" w:eastAsia="仿宋_GB2312" w:cs="Times New Roman"/>
      <w:spacing w:val="2"/>
      <w:kern w:val="24"/>
      <w:sz w:val="24"/>
      <w:lang w:val="en-US" w:eastAsia="zh-CN" w:bidi="ar-SA"/>
    </w:rPr>
  </w:style>
  <w:style w:type="paragraph" w:customStyle="1" w:styleId="1242">
    <w:name w:val="样式 题注 + 仿宋_GB2312 五号 加粗 居中 段前: 7.8 磅 段后: 7.8 磅 行距: 多倍行距 1...."/>
    <w:basedOn w:val="23"/>
    <w:autoRedefine/>
    <w:qFormat/>
    <w:uiPriority w:val="0"/>
    <w:pPr>
      <w:spacing w:before="156" w:after="156" w:line="300" w:lineRule="auto"/>
      <w:jc w:val="center"/>
    </w:pPr>
    <w:rPr>
      <w:rFonts w:ascii="仿宋_GB2312" w:eastAsia="仿宋_GB2312" w:cs="宋体"/>
      <w:bCs/>
      <w:sz w:val="21"/>
      <w:szCs w:val="22"/>
    </w:rPr>
  </w:style>
  <w:style w:type="paragraph" w:customStyle="1" w:styleId="1243">
    <w:name w:val="图表名"/>
    <w:basedOn w:val="1"/>
    <w:autoRedefine/>
    <w:qFormat/>
    <w:uiPriority w:val="0"/>
    <w:pPr>
      <w:spacing w:beforeLines="50" w:afterLines="50" w:line="360" w:lineRule="auto"/>
      <w:jc w:val="center"/>
    </w:pPr>
    <w:rPr>
      <w:rFonts w:ascii="宋体" w:hAnsi="宋体"/>
      <w:b/>
      <w:bCs/>
      <w:kern w:val="0"/>
      <w:sz w:val="24"/>
      <w:szCs w:val="24"/>
    </w:rPr>
  </w:style>
  <w:style w:type="paragraph" w:customStyle="1" w:styleId="1244">
    <w:name w:val="样式 宋体 小四 段前: 15.6 磅 段后: 15.6 磅 行距: 1.5 倍行距2"/>
    <w:basedOn w:val="1"/>
    <w:autoRedefine/>
    <w:qFormat/>
    <w:uiPriority w:val="0"/>
    <w:pPr>
      <w:numPr>
        <w:ilvl w:val="0"/>
        <w:numId w:val="37"/>
      </w:numPr>
      <w:spacing w:beforeLines="50" w:afterLines="50" w:line="300" w:lineRule="auto"/>
      <w:ind w:firstLine="0"/>
    </w:pPr>
    <w:rPr>
      <w:rFonts w:ascii="宋体" w:hAnsi="宋体" w:eastAsia="仿宋_GB2312" w:cs="宋体"/>
      <w:sz w:val="24"/>
      <w:szCs w:val="20"/>
    </w:rPr>
  </w:style>
  <w:style w:type="paragraph" w:customStyle="1" w:styleId="1245">
    <w:name w:val="样式 标题 6 + 宋体 行距: 1.5 倍行距"/>
    <w:basedOn w:val="9"/>
    <w:autoRedefine/>
    <w:qFormat/>
    <w:uiPriority w:val="0"/>
    <w:pPr>
      <w:tabs>
        <w:tab w:val="left" w:pos="1152"/>
      </w:tabs>
      <w:spacing w:before="0" w:beforeLines="50" w:after="0" w:afterLines="50" w:line="300" w:lineRule="auto"/>
      <w:ind w:left="1151" w:hanging="1151"/>
    </w:pPr>
    <w:rPr>
      <w:rFonts w:ascii="宋体" w:hAnsi="宋体" w:eastAsia="仿宋_GB2312" w:cs="宋体"/>
      <w:bCs w:val="0"/>
      <w:szCs w:val="20"/>
    </w:rPr>
  </w:style>
  <w:style w:type="paragraph" w:customStyle="1" w:styleId="1246">
    <w:name w:val="样式 标题 2二级2nd levelh22Header 2H2l2Underrubrik1prop2sect..."/>
    <w:basedOn w:val="4"/>
    <w:autoRedefine/>
    <w:qFormat/>
    <w:uiPriority w:val="0"/>
    <w:pPr>
      <w:numPr>
        <w:ilvl w:val="1"/>
        <w:numId w:val="38"/>
      </w:numPr>
      <w:tabs>
        <w:tab w:val="left" w:pos="576"/>
      </w:tabs>
      <w:spacing w:before="240" w:beforeLines="50" w:after="180" w:afterLines="50" w:line="360" w:lineRule="auto"/>
    </w:pPr>
    <w:rPr>
      <w:rFonts w:cs="宋体"/>
      <w:b w:val="0"/>
      <w:sz w:val="28"/>
      <w:szCs w:val="20"/>
    </w:rPr>
  </w:style>
  <w:style w:type="paragraph" w:customStyle="1" w:styleId="1247">
    <w:name w:val="样式 宋体 小四 段前: 15.6 磅 段后: 5 磅 行距: 1.5 倍行距"/>
    <w:basedOn w:val="1"/>
    <w:autoRedefine/>
    <w:qFormat/>
    <w:uiPriority w:val="0"/>
    <w:pPr>
      <w:spacing w:beforeLines="50" w:afterLines="50" w:line="300" w:lineRule="auto"/>
      <w:ind w:firstLine="413" w:firstLineChars="172"/>
    </w:pPr>
    <w:rPr>
      <w:rFonts w:ascii="宋体" w:hAnsi="宋体" w:eastAsia="仿宋_GB2312" w:cs="宋体"/>
      <w:sz w:val="24"/>
      <w:szCs w:val="20"/>
    </w:rPr>
  </w:style>
  <w:style w:type="paragraph" w:customStyle="1" w:styleId="1248">
    <w:name w:val="样式 文档正文 + 行距: 1.5 倍行距"/>
    <w:basedOn w:val="567"/>
    <w:autoRedefine/>
    <w:qFormat/>
    <w:uiPriority w:val="0"/>
    <w:pPr>
      <w:spacing w:beforeLines="50" w:afterLines="50" w:line="300" w:lineRule="auto"/>
      <w:ind w:firstLine="482"/>
    </w:pPr>
    <w:rPr>
      <w:rFonts w:ascii="Times New Roman" w:hAnsi="Times New Roman" w:eastAsia="仿宋_GB2312" w:cs="宋体"/>
      <w:szCs w:val="20"/>
    </w:rPr>
  </w:style>
  <w:style w:type="paragraph" w:customStyle="1" w:styleId="1249">
    <w:name w:val="S标准段落"/>
    <w:basedOn w:val="1"/>
    <w:autoRedefine/>
    <w:qFormat/>
    <w:uiPriority w:val="0"/>
    <w:pPr>
      <w:spacing w:beforeLines="50" w:after="120" w:line="360" w:lineRule="auto"/>
      <w:ind w:firstLine="200" w:firstLineChars="200"/>
    </w:pPr>
    <w:rPr>
      <w:rFonts w:ascii="Arial" w:hAnsi="Arial" w:eastAsia="仿宋_GB2312"/>
      <w:color w:val="000000"/>
      <w:kern w:val="0"/>
      <w:sz w:val="24"/>
      <w:szCs w:val="21"/>
    </w:rPr>
  </w:style>
  <w:style w:type="paragraph" w:customStyle="1" w:styleId="1250">
    <w:name w:val="样式 小四 首行缩进:  0.85 厘米 行距: 1.5 倍行距"/>
    <w:basedOn w:val="1"/>
    <w:autoRedefine/>
    <w:qFormat/>
    <w:uiPriority w:val="0"/>
    <w:pPr>
      <w:spacing w:beforeLines="50" w:afterLines="50" w:line="300" w:lineRule="auto"/>
      <w:ind w:firstLine="482"/>
    </w:pPr>
    <w:rPr>
      <w:rFonts w:ascii="Times New Roman" w:hAnsi="Times New Roman" w:eastAsia="仿宋_GB2312" w:cs="宋体"/>
      <w:sz w:val="24"/>
      <w:szCs w:val="20"/>
    </w:rPr>
  </w:style>
  <w:style w:type="paragraph" w:customStyle="1" w:styleId="1251">
    <w:name w:val="样式 正文文本缩进 2 + 仿宋_GB2312 (符号) 宋体 四号 黑色 段后: 0 磅 行距: 1.5 倍行距 ..."/>
    <w:basedOn w:val="48"/>
    <w:autoRedefine/>
    <w:qFormat/>
    <w:uiPriority w:val="0"/>
    <w:pPr>
      <w:snapToGrid/>
      <w:spacing w:before="120" w:beforeLines="50" w:after="120" w:afterLines="50" w:line="300" w:lineRule="auto"/>
      <w:ind w:firstLine="200" w:firstLineChars="200"/>
    </w:pPr>
    <w:rPr>
      <w:rFonts w:eastAsia="仿宋_GB2312" w:cs="宋体"/>
      <w:b w:val="0"/>
      <w:bCs w:val="0"/>
      <w:szCs w:val="20"/>
    </w:rPr>
  </w:style>
  <w:style w:type="paragraph" w:customStyle="1" w:styleId="1252">
    <w:name w:val="样式 宋体 加粗"/>
    <w:basedOn w:val="1"/>
    <w:autoRedefine/>
    <w:qFormat/>
    <w:uiPriority w:val="0"/>
    <w:pPr>
      <w:spacing w:beforeLines="50" w:afterLines="50" w:line="300" w:lineRule="auto"/>
      <w:ind w:firstLine="472" w:firstLineChars="196"/>
    </w:pPr>
    <w:rPr>
      <w:rFonts w:ascii="宋体" w:hAnsi="宋体" w:eastAsia="仿宋_GB2312" w:cs="宋体"/>
      <w:b/>
      <w:bCs/>
      <w:sz w:val="24"/>
      <w:szCs w:val="20"/>
    </w:rPr>
  </w:style>
  <w:style w:type="paragraph" w:customStyle="1" w:styleId="1253">
    <w:name w:val="样式 标题 1章名 + 首行缩进:  2 字符 段前: 1 行 段后: 0.5 行"/>
    <w:basedOn w:val="3"/>
    <w:autoRedefine/>
    <w:qFormat/>
    <w:uiPriority w:val="0"/>
    <w:pPr>
      <w:keepNext/>
      <w:keepLines/>
      <w:autoSpaceDE/>
      <w:autoSpaceDN/>
      <w:adjustRightInd/>
      <w:spacing w:before="240" w:beforeLines="50" w:after="180" w:afterLines="50" w:line="240" w:lineRule="auto"/>
      <w:ind w:firstLine="723"/>
      <w:jc w:val="left"/>
    </w:pPr>
    <w:rPr>
      <w:rFonts w:ascii="Arial" w:hAnsi="Times New Roman" w:eastAsia="黑体" w:cs="宋体"/>
      <w:kern w:val="44"/>
      <w:sz w:val="32"/>
      <w:szCs w:val="20"/>
    </w:rPr>
  </w:style>
  <w:style w:type="paragraph" w:customStyle="1" w:styleId="1254">
    <w:name w:val="样式 小四 行距: 1.5 倍行距5"/>
    <w:basedOn w:val="1"/>
    <w:autoRedefine/>
    <w:qFormat/>
    <w:uiPriority w:val="0"/>
    <w:pPr>
      <w:spacing w:beforeLines="50" w:afterLines="50" w:line="300" w:lineRule="auto"/>
      <w:ind w:firstLine="294" w:firstLineChars="294"/>
    </w:pPr>
    <w:rPr>
      <w:rFonts w:ascii="Times New Roman" w:hAnsi="Times New Roman" w:eastAsia="仿宋_GB2312" w:cs="宋体"/>
      <w:sz w:val="24"/>
      <w:szCs w:val="20"/>
    </w:rPr>
  </w:style>
  <w:style w:type="paragraph" w:customStyle="1" w:styleId="1255">
    <w:name w:val="样式 仿宋_GB2312 小四 段前: 6 磅 段后: 6 磅 行距: 1.5 倍行距"/>
    <w:basedOn w:val="1"/>
    <w:autoRedefine/>
    <w:qFormat/>
    <w:uiPriority w:val="0"/>
    <w:pPr>
      <w:spacing w:beforeLines="50" w:afterLines="50" w:line="300" w:lineRule="auto"/>
      <w:ind w:firstLine="200" w:firstLineChars="200"/>
    </w:pPr>
    <w:rPr>
      <w:rFonts w:ascii="仿宋_GB2312" w:hAnsi="Arial" w:eastAsia="仿宋_GB2312" w:cs="宋体"/>
      <w:sz w:val="24"/>
      <w:szCs w:val="20"/>
    </w:rPr>
  </w:style>
  <w:style w:type="paragraph" w:customStyle="1" w:styleId="1256">
    <w:name w:val="样式 标题 4四级sect 1.2.3.4Ref Heading 1rh1H4Heading sqlh4h41...1"/>
    <w:basedOn w:val="7"/>
    <w:autoRedefine/>
    <w:qFormat/>
    <w:uiPriority w:val="0"/>
    <w:pPr>
      <w:spacing w:before="240" w:beforeLines="50" w:after="180" w:afterLines="50" w:line="360" w:lineRule="auto"/>
      <w:jc w:val="left"/>
    </w:pPr>
    <w:rPr>
      <w:rFonts w:ascii="黑体" w:cs="宋体"/>
      <w:b w:val="0"/>
      <w:szCs w:val="20"/>
    </w:rPr>
  </w:style>
  <w:style w:type="paragraph" w:customStyle="1" w:styleId="1257">
    <w:name w:val="TOC 标题2"/>
    <w:basedOn w:val="3"/>
    <w:next w:val="1"/>
    <w:autoRedefine/>
    <w:qFormat/>
    <w:uiPriority w:val="39"/>
    <w:pPr>
      <w:keepNext/>
      <w:keepLines/>
      <w:widowControl/>
      <w:autoSpaceDE/>
      <w:autoSpaceDN/>
      <w:adjustRightInd/>
      <w:spacing w:before="480" w:line="276" w:lineRule="auto"/>
      <w:jc w:val="left"/>
      <w:outlineLvl w:val="9"/>
    </w:pPr>
    <w:rPr>
      <w:rFonts w:ascii="Cambria" w:hAnsi="Cambria" w:eastAsia="宋体"/>
      <w:color w:val="365F91"/>
      <w:sz w:val="28"/>
      <w:szCs w:val="28"/>
    </w:rPr>
  </w:style>
  <w:style w:type="paragraph" w:customStyle="1" w:styleId="1258">
    <w:name w:val="样式 仿宋_GB2312 四号 首行缩进:  0.98 厘米 行距: 2 倍行距"/>
    <w:basedOn w:val="1"/>
    <w:autoRedefine/>
    <w:qFormat/>
    <w:uiPriority w:val="0"/>
    <w:pPr>
      <w:spacing w:before="120" w:after="120" w:line="360" w:lineRule="auto"/>
      <w:ind w:firstLine="480" w:firstLineChars="200"/>
    </w:pPr>
    <w:rPr>
      <w:rFonts w:ascii="Arial" w:hAnsi="Arial" w:eastAsia="仿宋_GB2312" w:cs="Arial"/>
      <w:sz w:val="24"/>
      <w:szCs w:val="20"/>
    </w:rPr>
  </w:style>
  <w:style w:type="paragraph" w:customStyle="1" w:styleId="1259">
    <w:name w:val="样式 正文文本 + 首行缩进:  2 字符 行距: 2 倍行距"/>
    <w:basedOn w:val="33"/>
    <w:autoRedefine/>
    <w:qFormat/>
    <w:uiPriority w:val="0"/>
    <w:pPr>
      <w:tabs>
        <w:tab w:val="left" w:pos="851"/>
      </w:tabs>
      <w:spacing w:after="0" w:line="360" w:lineRule="auto"/>
      <w:ind w:left="900" w:firstLine="562"/>
      <w:jc w:val="left"/>
    </w:pPr>
    <w:rPr>
      <w:rFonts w:ascii="仿宋_GB2312" w:hAnsi="Times New Roman" w:eastAsia="仿宋_GB2312" w:cs="宋体"/>
      <w:szCs w:val="20"/>
    </w:rPr>
  </w:style>
  <w:style w:type="paragraph" w:customStyle="1" w:styleId="1260">
    <w:name w:val="表居中"/>
    <w:autoRedefine/>
    <w:qFormat/>
    <w:uiPriority w:val="0"/>
    <w:pPr>
      <w:jc w:val="center"/>
    </w:pPr>
    <w:rPr>
      <w:rFonts w:ascii="Arial" w:hAnsi="Arial" w:eastAsia="微软雅黑" w:cs="Times New Roman"/>
      <w:sz w:val="21"/>
      <w:szCs w:val="22"/>
      <w:lang w:val="en-US" w:eastAsia="zh-CN" w:bidi="ar-SA"/>
    </w:rPr>
  </w:style>
  <w:style w:type="paragraph" w:customStyle="1" w:styleId="1261">
    <w:name w:val="样式 宋体 小四 行距: 1.5 倍行距7"/>
    <w:basedOn w:val="1"/>
    <w:autoRedefine/>
    <w:qFormat/>
    <w:uiPriority w:val="0"/>
    <w:pPr>
      <w:spacing w:beforeLines="50" w:afterLines="50" w:line="300" w:lineRule="auto"/>
      <w:ind w:firstLine="300" w:firstLineChars="300"/>
    </w:pPr>
    <w:rPr>
      <w:rFonts w:ascii="宋体" w:hAnsi="宋体" w:eastAsia="仿宋_GB2312" w:cs="宋体"/>
      <w:sz w:val="24"/>
      <w:szCs w:val="20"/>
    </w:rPr>
  </w:style>
  <w:style w:type="paragraph" w:customStyle="1" w:styleId="1262">
    <w:name w:val="样式 宋体 小四 段前: 15.6 磅 段后: 5 磅 行距: 1.5 倍行距2"/>
    <w:basedOn w:val="1"/>
    <w:autoRedefine/>
    <w:qFormat/>
    <w:uiPriority w:val="0"/>
    <w:pPr>
      <w:numPr>
        <w:ilvl w:val="0"/>
        <w:numId w:val="39"/>
      </w:numPr>
      <w:spacing w:line="300" w:lineRule="auto"/>
      <w:ind w:firstLine="0"/>
    </w:pPr>
    <w:rPr>
      <w:rFonts w:ascii="宋体" w:hAnsi="宋体" w:eastAsia="仿宋_GB2312" w:cs="宋体"/>
      <w:sz w:val="24"/>
      <w:szCs w:val="20"/>
    </w:rPr>
  </w:style>
  <w:style w:type="paragraph" w:customStyle="1" w:styleId="1263">
    <w:name w:val="样式 小四 加粗 左 段前: 12 磅 段后: 6 磅 行距: 1.5 倍行距"/>
    <w:basedOn w:val="1"/>
    <w:autoRedefine/>
    <w:qFormat/>
    <w:uiPriority w:val="0"/>
    <w:pPr>
      <w:spacing w:beforeLines="50" w:afterLines="50" w:line="300" w:lineRule="auto"/>
      <w:jc w:val="left"/>
    </w:pPr>
    <w:rPr>
      <w:rFonts w:ascii="Times New Roman" w:hAnsi="Times New Roman" w:eastAsia="仿宋_GB2312" w:cs="宋体"/>
      <w:b/>
      <w:bCs/>
      <w:sz w:val="24"/>
      <w:szCs w:val="20"/>
    </w:rPr>
  </w:style>
  <w:style w:type="paragraph" w:customStyle="1" w:styleId="1264">
    <w:name w:val="样式 纯文本 + (符号) 宋体"/>
    <w:basedOn w:val="43"/>
    <w:autoRedefine/>
    <w:qFormat/>
    <w:uiPriority w:val="0"/>
    <w:pPr>
      <w:spacing w:line="300" w:lineRule="auto"/>
      <w:ind w:firstLine="200" w:firstLineChars="200"/>
    </w:pPr>
    <w:rPr>
      <w:rFonts w:hAnsi="宋体" w:eastAsia="仿宋_GB2312" w:cs="宋体"/>
      <w:szCs w:val="20"/>
    </w:rPr>
  </w:style>
  <w:style w:type="paragraph" w:customStyle="1" w:styleId="1265">
    <w:name w:val="标题 21"/>
    <w:basedOn w:val="1"/>
    <w:next w:val="388"/>
    <w:autoRedefine/>
    <w:qFormat/>
    <w:uiPriority w:val="9"/>
    <w:pPr>
      <w:keepNext/>
      <w:keepLines/>
      <w:numPr>
        <w:ilvl w:val="1"/>
        <w:numId w:val="36"/>
      </w:numPr>
      <w:spacing w:before="260" w:after="260" w:line="416" w:lineRule="auto"/>
      <w:ind w:firstLine="200" w:firstLineChars="200"/>
      <w:jc w:val="left"/>
      <w:outlineLvl w:val="1"/>
    </w:pPr>
    <w:rPr>
      <w:rFonts w:ascii="新宋体" w:hAnsi="新宋体" w:eastAsia="新宋体"/>
      <w:b/>
      <w:bCs/>
      <w:sz w:val="28"/>
      <w:szCs w:val="32"/>
    </w:rPr>
  </w:style>
  <w:style w:type="paragraph" w:customStyle="1" w:styleId="1266">
    <w:name w:val="样式 样式 华文楷体 小四 首行缩进:  0.74 厘米 + 段前: 0.5 行 段后: 0.5 行 行距: 1.5 倍行距"/>
    <w:basedOn w:val="1"/>
    <w:autoRedefine/>
    <w:qFormat/>
    <w:uiPriority w:val="0"/>
    <w:pPr>
      <w:spacing w:before="120" w:after="120" w:line="360" w:lineRule="auto"/>
      <w:ind w:firstLine="482" w:firstLineChars="200"/>
    </w:pPr>
    <w:rPr>
      <w:rFonts w:ascii="宋体" w:hAnsi="宋体" w:eastAsia="仿宋_GB2312" w:cs="宋体"/>
      <w:b/>
      <w:sz w:val="24"/>
      <w:szCs w:val="20"/>
    </w:rPr>
  </w:style>
  <w:style w:type="paragraph" w:customStyle="1" w:styleId="1267">
    <w:name w:val="样式 宋体 小四 加粗 行距: 1.5 倍行距"/>
    <w:basedOn w:val="1"/>
    <w:autoRedefine/>
    <w:qFormat/>
    <w:uiPriority w:val="0"/>
    <w:pPr>
      <w:spacing w:beforeLines="50" w:afterLines="50" w:line="300" w:lineRule="auto"/>
      <w:ind w:firstLine="98" w:firstLineChars="98"/>
    </w:pPr>
    <w:rPr>
      <w:rFonts w:ascii="宋体" w:hAnsi="宋体" w:eastAsia="仿宋_GB2312" w:cs="宋体"/>
      <w:b/>
      <w:bCs/>
      <w:sz w:val="24"/>
      <w:szCs w:val="20"/>
    </w:rPr>
  </w:style>
  <w:style w:type="paragraph" w:customStyle="1" w:styleId="1268">
    <w:name w:val="样式 宋体 小四 行距: 1.5 倍行距4"/>
    <w:basedOn w:val="1"/>
    <w:autoRedefine/>
    <w:qFormat/>
    <w:uiPriority w:val="0"/>
    <w:pPr>
      <w:spacing w:beforeLines="50" w:afterLines="50" w:line="300" w:lineRule="auto"/>
      <w:ind w:firstLine="200" w:firstLineChars="200"/>
    </w:pPr>
    <w:rPr>
      <w:rFonts w:ascii="宋体" w:hAnsi="宋体" w:eastAsia="仿宋_GB2312" w:cs="宋体"/>
      <w:spacing w:val="5"/>
      <w:sz w:val="24"/>
      <w:szCs w:val="20"/>
    </w:rPr>
  </w:style>
  <w:style w:type="paragraph" w:customStyle="1" w:styleId="1269">
    <w:name w:val="表格内编号"/>
    <w:basedOn w:val="1"/>
    <w:autoRedefine/>
    <w:qFormat/>
    <w:uiPriority w:val="0"/>
    <w:pPr>
      <w:widowControl/>
      <w:adjustRightInd w:val="0"/>
      <w:snapToGrid w:val="0"/>
      <w:ind w:right="100" w:rightChars="100"/>
      <w:jc w:val="right"/>
    </w:pPr>
    <w:rPr>
      <w:rFonts w:ascii="Times New Roman" w:hAnsi="Times New Roman" w:cs="宋体"/>
      <w:kern w:val="0"/>
      <w:sz w:val="18"/>
      <w:szCs w:val="18"/>
    </w:rPr>
  </w:style>
  <w:style w:type="paragraph" w:customStyle="1" w:styleId="1270">
    <w:name w:val="a2"/>
    <w:basedOn w:val="4"/>
    <w:autoRedefine/>
    <w:qFormat/>
    <w:uiPriority w:val="0"/>
    <w:pPr>
      <w:tabs>
        <w:tab w:val="left" w:pos="567"/>
      </w:tabs>
      <w:spacing w:before="0" w:after="0" w:line="360" w:lineRule="auto"/>
    </w:pPr>
    <w:rPr>
      <w:rFonts w:eastAsia="宋体" w:cs="Arial"/>
      <w:b w:val="0"/>
      <w:sz w:val="28"/>
    </w:rPr>
  </w:style>
  <w:style w:type="paragraph" w:customStyle="1" w:styleId="1271">
    <w:name w:val="样式 宋体 小四 段前: 15.6 磅 段后: 5 磅 行距: 1.5 倍行距3"/>
    <w:basedOn w:val="1"/>
    <w:autoRedefine/>
    <w:qFormat/>
    <w:uiPriority w:val="0"/>
    <w:pPr>
      <w:spacing w:line="300" w:lineRule="auto"/>
      <w:ind w:firstLine="200" w:firstLineChars="200"/>
    </w:pPr>
    <w:rPr>
      <w:rFonts w:ascii="宋体" w:hAnsi="宋体" w:eastAsia="仿宋_GB2312" w:cs="宋体"/>
      <w:kern w:val="0"/>
      <w:sz w:val="24"/>
      <w:szCs w:val="20"/>
    </w:rPr>
  </w:style>
  <w:style w:type="paragraph" w:customStyle="1" w:styleId="1272">
    <w:name w:val="题注1"/>
    <w:basedOn w:val="1"/>
    <w:next w:val="1"/>
    <w:autoRedefine/>
    <w:qFormat/>
    <w:uiPriority w:val="99"/>
    <w:pPr>
      <w:spacing w:before="120" w:after="120" w:line="360" w:lineRule="auto"/>
      <w:ind w:firstLine="200" w:firstLineChars="200"/>
    </w:pPr>
    <w:rPr>
      <w:rFonts w:ascii="Arial" w:hAnsi="Arial" w:eastAsia="黑体" w:cs="Arial"/>
      <w:sz w:val="20"/>
      <w:szCs w:val="20"/>
    </w:rPr>
  </w:style>
  <w:style w:type="paragraph" w:customStyle="1" w:styleId="1273">
    <w:name w:val="表内正文"/>
    <w:next w:val="1"/>
    <w:autoRedefine/>
    <w:qFormat/>
    <w:uiPriority w:val="0"/>
    <w:pPr>
      <w:adjustRightInd w:val="0"/>
      <w:snapToGrid w:val="0"/>
    </w:pPr>
    <w:rPr>
      <w:rFonts w:ascii="Arial" w:hAnsi="Arial" w:eastAsia="宋体" w:cs="Times New Roman"/>
      <w:kern w:val="2"/>
      <w:sz w:val="18"/>
      <w:szCs w:val="18"/>
      <w:lang w:val="en-US" w:eastAsia="zh-CN" w:bidi="ar-SA"/>
    </w:rPr>
  </w:style>
  <w:style w:type="paragraph" w:customStyle="1" w:styleId="1274">
    <w:name w:val="样式 小四 加粗 行距: 1.5 倍行距"/>
    <w:basedOn w:val="1"/>
    <w:autoRedefine/>
    <w:qFormat/>
    <w:uiPriority w:val="0"/>
    <w:pPr>
      <w:spacing w:beforeLines="50" w:afterLines="50" w:line="360" w:lineRule="auto"/>
      <w:jc w:val="left"/>
    </w:pPr>
    <w:rPr>
      <w:rFonts w:ascii="Arial" w:hAnsi="Arial" w:eastAsia="仿宋_GB2312" w:cs="Arial"/>
      <w:bCs/>
      <w:sz w:val="24"/>
      <w:szCs w:val="24"/>
    </w:rPr>
  </w:style>
  <w:style w:type="paragraph" w:customStyle="1" w:styleId="1275">
    <w:name w:val="样式 宋体 行距: 1.5 倍行距3"/>
    <w:basedOn w:val="1"/>
    <w:autoRedefine/>
    <w:qFormat/>
    <w:uiPriority w:val="0"/>
    <w:pPr>
      <w:spacing w:beforeLines="50" w:afterLines="50" w:line="300" w:lineRule="auto"/>
      <w:ind w:firstLine="200" w:firstLineChars="200"/>
    </w:pPr>
    <w:rPr>
      <w:rFonts w:ascii="宋体" w:hAnsi="宋体" w:eastAsia="仿宋_GB2312" w:cs="宋体"/>
      <w:sz w:val="24"/>
      <w:szCs w:val="20"/>
    </w:rPr>
  </w:style>
  <w:style w:type="paragraph" w:customStyle="1" w:styleId="1276">
    <w:name w:val="默认段落字体 Para Char Char Char Char Char Char Char Char Char Char Char Char Char Char"/>
    <w:basedOn w:val="26"/>
    <w:autoRedefine/>
    <w:qFormat/>
    <w:uiPriority w:val="0"/>
    <w:pPr>
      <w:shd w:val="clear" w:color="auto" w:fill="000080"/>
    </w:pPr>
    <w:rPr>
      <w:rFonts w:ascii="Tahoma" w:hAnsi="Tahoma" w:cs="宋体"/>
      <w:sz w:val="24"/>
      <w:szCs w:val="24"/>
    </w:rPr>
  </w:style>
  <w:style w:type="paragraph" w:customStyle="1" w:styleId="1277">
    <w:name w:val="样式 图片名 + 首行缩进:  2 字符 段后: 1 行"/>
    <w:basedOn w:val="1"/>
    <w:autoRedefine/>
    <w:qFormat/>
    <w:uiPriority w:val="0"/>
    <w:pPr>
      <w:spacing w:before="200" w:afterLines="100" w:line="240" w:lineRule="exact"/>
      <w:ind w:firstLine="480" w:firstLineChars="200"/>
      <w:jc w:val="center"/>
    </w:pPr>
    <w:rPr>
      <w:rFonts w:ascii="Arial" w:hAnsi="Arial" w:eastAsia="仿宋_GB2312" w:cs="宋体"/>
      <w:b/>
      <w:sz w:val="24"/>
      <w:szCs w:val="20"/>
    </w:rPr>
  </w:style>
  <w:style w:type="paragraph" w:customStyle="1" w:styleId="1278">
    <w:name w:val="number"/>
    <w:basedOn w:val="1"/>
    <w:autoRedefine/>
    <w:qFormat/>
    <w:uiPriority w:val="0"/>
    <w:pPr>
      <w:tabs>
        <w:tab w:val="left" w:pos="360"/>
      </w:tabs>
      <w:spacing w:beforeLines="20" w:afterLines="30" w:line="360" w:lineRule="auto"/>
      <w:ind w:firstLine="200" w:firstLineChars="200"/>
    </w:pPr>
    <w:rPr>
      <w:rFonts w:ascii="Arial" w:hAnsi="Arial" w:eastAsia="仿宋_GB2312"/>
      <w:sz w:val="24"/>
      <w:szCs w:val="24"/>
    </w:rPr>
  </w:style>
  <w:style w:type="paragraph" w:customStyle="1" w:styleId="1279">
    <w:name w:val="reader-word-layer"/>
    <w:basedOn w:val="1"/>
    <w:autoRedefine/>
    <w:qFormat/>
    <w:uiPriority w:val="0"/>
    <w:pPr>
      <w:widowControl/>
      <w:spacing w:before="100" w:beforeAutospacing="1" w:after="100" w:afterAutospacing="1"/>
      <w:jc w:val="left"/>
    </w:pPr>
    <w:rPr>
      <w:rFonts w:ascii="宋体" w:hAnsi="宋体" w:cs="宋体"/>
      <w:kern w:val="0"/>
      <w:sz w:val="24"/>
      <w:szCs w:val="24"/>
    </w:rPr>
  </w:style>
  <w:style w:type="paragraph" w:customStyle="1" w:styleId="1280">
    <w:name w:val="小正文"/>
    <w:basedOn w:val="1"/>
    <w:autoRedefine/>
    <w:qFormat/>
    <w:uiPriority w:val="0"/>
    <w:pPr>
      <w:adjustRightInd w:val="0"/>
      <w:snapToGrid w:val="0"/>
      <w:spacing w:line="360" w:lineRule="auto"/>
      <w:ind w:firstLine="200" w:firstLineChars="200"/>
    </w:pPr>
    <w:rPr>
      <w:rFonts w:ascii="Times New Roman" w:hAnsi="Times New Roman"/>
      <w:sz w:val="18"/>
      <w:szCs w:val="24"/>
    </w:rPr>
  </w:style>
  <w:style w:type="paragraph" w:customStyle="1" w:styleId="1281">
    <w:name w:val="样式 项目标号 + 段前: 6 磅"/>
    <w:basedOn w:val="1"/>
    <w:autoRedefine/>
    <w:qFormat/>
    <w:uiPriority w:val="0"/>
    <w:pPr>
      <w:spacing w:before="120"/>
    </w:pPr>
    <w:rPr>
      <w:rFonts w:ascii="Times New Roman" w:hAnsi="Times New Roman"/>
      <w:szCs w:val="20"/>
    </w:rPr>
  </w:style>
  <w:style w:type="paragraph" w:customStyle="1" w:styleId="1282">
    <w:name w:val="图名称"/>
    <w:basedOn w:val="23"/>
    <w:link w:val="1283"/>
    <w:autoRedefine/>
    <w:qFormat/>
    <w:uiPriority w:val="0"/>
    <w:pPr>
      <w:adjustRightInd w:val="0"/>
      <w:snapToGrid w:val="0"/>
      <w:spacing w:before="0" w:after="0" w:line="360" w:lineRule="auto"/>
      <w:jc w:val="center"/>
    </w:pPr>
    <w:rPr>
      <w:rFonts w:ascii="Times New Roman" w:hAnsi="Times New Roman" w:eastAsia="宋体" w:cs="Arial"/>
      <w:b/>
      <w:sz w:val="18"/>
      <w:szCs w:val="18"/>
    </w:rPr>
  </w:style>
  <w:style w:type="character" w:customStyle="1" w:styleId="1283">
    <w:name w:val="图名称 Char"/>
    <w:link w:val="1282"/>
    <w:autoRedefine/>
    <w:qFormat/>
    <w:uiPriority w:val="0"/>
    <w:rPr>
      <w:rFonts w:ascii="Times New Roman" w:hAnsi="Times New Roman" w:eastAsia="宋体" w:cs="Arial"/>
      <w:b/>
      <w:kern w:val="2"/>
      <w:sz w:val="18"/>
      <w:szCs w:val="18"/>
    </w:rPr>
  </w:style>
  <w:style w:type="paragraph" w:customStyle="1" w:styleId="1284">
    <w:name w:val="样式 宋体 行距: 1.5 倍行距5"/>
    <w:basedOn w:val="1"/>
    <w:autoRedefine/>
    <w:qFormat/>
    <w:uiPriority w:val="0"/>
    <w:pPr>
      <w:spacing w:beforeLines="50" w:afterLines="50" w:line="300" w:lineRule="auto"/>
    </w:pPr>
    <w:rPr>
      <w:rFonts w:ascii="宋体" w:hAnsi="宋体" w:eastAsia="仿宋_GB2312" w:cs="宋体"/>
      <w:sz w:val="24"/>
      <w:szCs w:val="20"/>
    </w:rPr>
  </w:style>
  <w:style w:type="paragraph" w:customStyle="1" w:styleId="1285">
    <w:name w:val="样式 小四 首行缩进:  0.74 厘米 行距: 1.5 倍行距"/>
    <w:basedOn w:val="1"/>
    <w:autoRedefine/>
    <w:qFormat/>
    <w:uiPriority w:val="0"/>
    <w:pPr>
      <w:spacing w:beforeLines="50" w:afterLines="50" w:line="300" w:lineRule="auto"/>
      <w:ind w:firstLine="480" w:firstLineChars="200"/>
    </w:pPr>
    <w:rPr>
      <w:rFonts w:ascii="Times New Roman" w:hAnsi="Times New Roman" w:eastAsia="仿宋_GB2312" w:cs="宋体"/>
      <w:sz w:val="24"/>
      <w:szCs w:val="20"/>
    </w:rPr>
  </w:style>
  <w:style w:type="paragraph" w:customStyle="1" w:styleId="1286">
    <w:name w:val="样式 仿宋_GB2312 (符号) 宋体 小四 黑色 字距调整小四"/>
    <w:basedOn w:val="1"/>
    <w:autoRedefine/>
    <w:qFormat/>
    <w:uiPriority w:val="0"/>
    <w:pPr>
      <w:tabs>
        <w:tab w:val="left" w:pos="1980"/>
      </w:tabs>
      <w:spacing w:before="120" w:after="120" w:line="360" w:lineRule="auto"/>
      <w:ind w:firstLine="480" w:firstLineChars="200"/>
    </w:pPr>
    <w:rPr>
      <w:rFonts w:ascii="仿宋_GB2312" w:hAnsi="宋体" w:eastAsia="仿宋_GB2312"/>
      <w:color w:val="000000"/>
      <w:kern w:val="24"/>
      <w:sz w:val="24"/>
      <w:szCs w:val="24"/>
    </w:rPr>
  </w:style>
  <w:style w:type="paragraph" w:customStyle="1" w:styleId="1287">
    <w:name w:val="样式 宋体 小四 左 段前: 15.6 磅 段后: 15.6 磅 行距: 1.5 倍行距"/>
    <w:basedOn w:val="1"/>
    <w:autoRedefine/>
    <w:qFormat/>
    <w:uiPriority w:val="0"/>
    <w:pPr>
      <w:numPr>
        <w:ilvl w:val="0"/>
        <w:numId w:val="40"/>
      </w:numPr>
      <w:spacing w:beforeLines="50" w:afterLines="50" w:line="300" w:lineRule="auto"/>
      <w:ind w:firstLine="0"/>
      <w:jc w:val="left"/>
    </w:pPr>
    <w:rPr>
      <w:rFonts w:ascii="宋体" w:hAnsi="宋体" w:eastAsia="仿宋_GB2312" w:cs="宋体"/>
      <w:sz w:val="24"/>
      <w:szCs w:val="20"/>
    </w:rPr>
  </w:style>
  <w:style w:type="paragraph" w:customStyle="1" w:styleId="1288">
    <w:name w:val="正文SONG"/>
    <w:basedOn w:val="1"/>
    <w:autoRedefine/>
    <w:qFormat/>
    <w:uiPriority w:val="0"/>
    <w:pPr>
      <w:spacing w:before="120" w:after="120" w:line="360" w:lineRule="auto"/>
      <w:ind w:firstLine="210" w:firstLineChars="210"/>
    </w:pPr>
    <w:rPr>
      <w:rFonts w:ascii="仿宋_GB2312" w:hAnsi="宋体" w:eastAsia="仿宋_GB2312"/>
      <w:sz w:val="30"/>
      <w:szCs w:val="30"/>
    </w:rPr>
  </w:style>
  <w:style w:type="paragraph" w:customStyle="1" w:styleId="1289">
    <w:name w:val="图注"/>
    <w:basedOn w:val="1"/>
    <w:autoRedefine/>
    <w:qFormat/>
    <w:uiPriority w:val="0"/>
    <w:pPr>
      <w:widowControl/>
      <w:jc w:val="center"/>
    </w:pPr>
    <w:rPr>
      <w:rFonts w:ascii="Times New Roman" w:hAnsi="Times New Roman"/>
      <w:kern w:val="0"/>
      <w:sz w:val="15"/>
      <w:szCs w:val="15"/>
    </w:rPr>
  </w:style>
  <w:style w:type="paragraph" w:customStyle="1" w:styleId="1290">
    <w:name w:val="Char Char1 Char Char Char Char Char Char"/>
    <w:basedOn w:val="1"/>
    <w:autoRedefine/>
    <w:qFormat/>
    <w:uiPriority w:val="0"/>
    <w:pPr>
      <w:widowControl/>
      <w:spacing w:after="160" w:line="240" w:lineRule="exact"/>
      <w:jc w:val="left"/>
    </w:pPr>
    <w:rPr>
      <w:rFonts w:ascii="Verdana" w:hAnsi="Verdana" w:eastAsia="仿宋_GB2312"/>
      <w:kern w:val="0"/>
      <w:sz w:val="24"/>
      <w:szCs w:val="20"/>
      <w:lang w:eastAsia="en-US"/>
    </w:rPr>
  </w:style>
  <w:style w:type="paragraph" w:customStyle="1" w:styleId="1291">
    <w:name w:val="样式 宋体 小四 行距: 1.5 倍行距8"/>
    <w:basedOn w:val="1"/>
    <w:autoRedefine/>
    <w:qFormat/>
    <w:uiPriority w:val="0"/>
    <w:pPr>
      <w:spacing w:beforeLines="50" w:afterLines="50" w:line="300" w:lineRule="auto"/>
      <w:ind w:firstLine="225" w:firstLineChars="225"/>
    </w:pPr>
    <w:rPr>
      <w:rFonts w:ascii="宋体" w:hAnsi="Times New Roman" w:eastAsia="仿宋_GB2312" w:cs="宋体"/>
      <w:sz w:val="24"/>
      <w:szCs w:val="20"/>
    </w:rPr>
  </w:style>
  <w:style w:type="paragraph" w:customStyle="1" w:styleId="1292">
    <w:name w:val="样式 行距: 1.5 倍行距"/>
    <w:basedOn w:val="1"/>
    <w:autoRedefine/>
    <w:qFormat/>
    <w:uiPriority w:val="0"/>
    <w:pPr>
      <w:spacing w:beforeLines="50" w:afterLines="50" w:line="300" w:lineRule="auto"/>
      <w:ind w:firstLine="482" w:firstLineChars="200"/>
    </w:pPr>
    <w:rPr>
      <w:rFonts w:ascii="Times New Roman" w:hAnsi="Times New Roman" w:eastAsia="仿宋_GB2312" w:cs="宋体"/>
      <w:sz w:val="24"/>
      <w:szCs w:val="20"/>
    </w:rPr>
  </w:style>
  <w:style w:type="paragraph" w:customStyle="1" w:styleId="1293">
    <w:name w:val="图名、表名"/>
    <w:basedOn w:val="1"/>
    <w:autoRedefine/>
    <w:qFormat/>
    <w:uiPriority w:val="0"/>
    <w:pPr>
      <w:spacing w:before="240" w:after="240" w:line="360" w:lineRule="auto"/>
      <w:jc w:val="center"/>
    </w:pPr>
    <w:rPr>
      <w:rFonts w:ascii="宋体" w:hAnsi="宋体" w:eastAsia="黑体"/>
      <w:b/>
      <w:szCs w:val="24"/>
    </w:rPr>
  </w:style>
  <w:style w:type="paragraph" w:customStyle="1" w:styleId="1294">
    <w:name w:val="样式 样式 首行缩进:  2 字符 + 行距: 2 倍行距"/>
    <w:basedOn w:val="450"/>
    <w:autoRedefine/>
    <w:qFormat/>
    <w:uiPriority w:val="0"/>
    <w:pPr>
      <w:widowControl w:val="0"/>
      <w:numPr>
        <w:numId w:val="0"/>
      </w:numPr>
      <w:tabs>
        <w:tab w:val="clear" w:pos="420"/>
      </w:tabs>
      <w:spacing w:before="120" w:beforeLines="50" w:after="120" w:afterLines="50" w:line="300" w:lineRule="auto"/>
      <w:ind w:firstLine="200" w:firstLineChars="200"/>
    </w:pPr>
    <w:rPr>
      <w:rFonts w:ascii="Times New Roman" w:hAnsi="Times New Roman" w:eastAsia="仿宋_GB2312" w:cs="宋体"/>
      <w:bCs w:val="0"/>
      <w:color w:val="auto"/>
      <w:szCs w:val="20"/>
    </w:rPr>
  </w:style>
  <w:style w:type="paragraph" w:customStyle="1" w:styleId="1295">
    <w:name w:val="样式 小四 左 段前: 12 磅 段后: 6 磅 行距: 1.5 倍行距"/>
    <w:basedOn w:val="1"/>
    <w:autoRedefine/>
    <w:qFormat/>
    <w:uiPriority w:val="0"/>
    <w:pPr>
      <w:spacing w:beforeLines="50" w:afterLines="50" w:line="300" w:lineRule="auto"/>
      <w:ind w:firstLine="482" w:firstLineChars="200"/>
      <w:jc w:val="left"/>
    </w:pPr>
    <w:rPr>
      <w:rFonts w:ascii="Times New Roman" w:hAnsi="Times New Roman" w:eastAsia="仿宋_GB2312" w:cs="宋体"/>
      <w:b/>
      <w:sz w:val="24"/>
      <w:szCs w:val="20"/>
    </w:rPr>
  </w:style>
  <w:style w:type="paragraph" w:customStyle="1" w:styleId="1296">
    <w:name w:val="样式17"/>
    <w:basedOn w:val="23"/>
    <w:autoRedefine/>
    <w:qFormat/>
    <w:uiPriority w:val="0"/>
    <w:pPr>
      <w:widowControl/>
      <w:tabs>
        <w:tab w:val="left" w:pos="2000"/>
      </w:tabs>
      <w:spacing w:before="120" w:after="360" w:line="360" w:lineRule="auto"/>
      <w:ind w:firstLine="200" w:firstLineChars="200"/>
      <w:jc w:val="center"/>
    </w:pPr>
    <w:rPr>
      <w:rFonts w:eastAsia="宋体" w:cs="宋体"/>
      <w:bCs/>
      <w:kern w:val="0"/>
      <w:sz w:val="18"/>
      <w:szCs w:val="22"/>
      <w:lang w:eastAsia="en-US"/>
    </w:rPr>
  </w:style>
  <w:style w:type="paragraph" w:customStyle="1" w:styleId="1297">
    <w:name w:val="表标题列"/>
    <w:basedOn w:val="1273"/>
    <w:autoRedefine/>
    <w:qFormat/>
    <w:uiPriority w:val="0"/>
    <w:rPr>
      <w:b/>
      <w:bCs/>
    </w:rPr>
  </w:style>
  <w:style w:type="paragraph" w:customStyle="1" w:styleId="1298">
    <w:name w:val="样式 样式 宋体 加粗 行距: 1.5 倍行距 + 首行缩进:  1.47 字符"/>
    <w:basedOn w:val="1299"/>
    <w:autoRedefine/>
    <w:qFormat/>
    <w:uiPriority w:val="0"/>
    <w:pPr>
      <w:spacing w:before="50" w:after="50"/>
      <w:ind w:firstLine="147" w:firstLineChars="147"/>
    </w:pPr>
  </w:style>
  <w:style w:type="paragraph" w:customStyle="1" w:styleId="1299">
    <w:name w:val="样式 宋体 加粗 行距: 1.5 倍行距"/>
    <w:basedOn w:val="1"/>
    <w:autoRedefine/>
    <w:qFormat/>
    <w:uiPriority w:val="0"/>
    <w:pPr>
      <w:spacing w:beforeLines="50" w:afterLines="50" w:line="300" w:lineRule="auto"/>
    </w:pPr>
    <w:rPr>
      <w:rFonts w:ascii="宋体" w:hAnsi="宋体" w:eastAsia="仿宋_GB2312" w:cs="宋体"/>
      <w:b/>
      <w:bCs/>
      <w:sz w:val="24"/>
      <w:szCs w:val="20"/>
    </w:rPr>
  </w:style>
  <w:style w:type="paragraph" w:customStyle="1" w:styleId="1300">
    <w:name w:val="样式 小四 行距: 1.5 倍行距6"/>
    <w:basedOn w:val="1"/>
    <w:autoRedefine/>
    <w:qFormat/>
    <w:uiPriority w:val="0"/>
    <w:pPr>
      <w:spacing w:beforeLines="50" w:afterLines="50" w:line="300" w:lineRule="auto"/>
      <w:ind w:firstLine="200" w:firstLineChars="200"/>
    </w:pPr>
    <w:rPr>
      <w:rFonts w:ascii="Times New Roman" w:hAnsi="Times New Roman" w:eastAsia="仿宋_GB2312" w:cs="宋体"/>
      <w:sz w:val="24"/>
      <w:szCs w:val="20"/>
    </w:rPr>
  </w:style>
  <w:style w:type="paragraph" w:customStyle="1" w:styleId="1301">
    <w:name w:val="样式 宋体 小四 左 行距: 1.5 倍行距2"/>
    <w:basedOn w:val="1"/>
    <w:autoRedefine/>
    <w:qFormat/>
    <w:uiPriority w:val="0"/>
    <w:pPr>
      <w:spacing w:beforeLines="50" w:afterLines="50" w:line="300" w:lineRule="auto"/>
      <w:ind w:firstLine="200" w:firstLineChars="200"/>
      <w:jc w:val="left"/>
    </w:pPr>
    <w:rPr>
      <w:rFonts w:ascii="宋体" w:hAnsi="宋体" w:eastAsia="仿宋_GB2312" w:cs="宋体"/>
      <w:sz w:val="24"/>
      <w:szCs w:val="20"/>
    </w:rPr>
  </w:style>
  <w:style w:type="paragraph" w:customStyle="1" w:styleId="1302">
    <w:name w:val="编写说明"/>
    <w:basedOn w:val="1"/>
    <w:autoRedefine/>
    <w:qFormat/>
    <w:uiPriority w:val="0"/>
    <w:pPr>
      <w:spacing w:before="120" w:after="120" w:line="360" w:lineRule="auto"/>
      <w:ind w:firstLine="200" w:firstLineChars="200"/>
    </w:pPr>
    <w:rPr>
      <w:rFonts w:ascii="Arial" w:hAnsi="Arial" w:eastAsia="仿宋_GB2312"/>
      <w:sz w:val="24"/>
      <w:szCs w:val="24"/>
    </w:rPr>
  </w:style>
  <w:style w:type="paragraph" w:customStyle="1" w:styleId="1303">
    <w:name w:val="样式 PI + 段前: 自动 段后: 自动 行距: 1.5 倍行距"/>
    <w:basedOn w:val="34"/>
    <w:autoRedefine/>
    <w:qFormat/>
    <w:uiPriority w:val="0"/>
    <w:pPr>
      <w:widowControl/>
      <w:spacing w:beforeLines="50" w:after="120" w:afterLines="50" w:line="300" w:lineRule="auto"/>
      <w:ind w:firstLine="480" w:firstLineChars="200"/>
      <w:jc w:val="left"/>
    </w:pPr>
    <w:rPr>
      <w:rFonts w:ascii="仿宋_GB2312" w:hAnsi="宋体" w:eastAsia="仿宋_GB2312" w:cs="宋体"/>
      <w:spacing w:val="0"/>
      <w:kern w:val="0"/>
      <w:sz w:val="24"/>
    </w:rPr>
  </w:style>
  <w:style w:type="paragraph" w:customStyle="1" w:styleId="1304">
    <w:name w:val="样式 样式 纯文本表序、表名 + 左侧:  0 厘米 首行缩进:  0 厘米 段前: 0.5 行 段后: 0.5 行 + 居中..."/>
    <w:basedOn w:val="1188"/>
    <w:autoRedefine/>
    <w:qFormat/>
    <w:uiPriority w:val="0"/>
    <w:pPr>
      <w:spacing w:before="120" w:after="120"/>
      <w:jc w:val="center"/>
    </w:pPr>
    <w:rPr>
      <w:b w:val="0"/>
      <w:bCs/>
    </w:rPr>
  </w:style>
  <w:style w:type="paragraph" w:customStyle="1" w:styleId="1305">
    <w:name w:val="表内容"/>
    <w:basedOn w:val="278"/>
    <w:autoRedefine/>
    <w:qFormat/>
    <w:uiPriority w:val="0"/>
    <w:pPr>
      <w:numPr>
        <w:ilvl w:val="0"/>
        <w:numId w:val="41"/>
      </w:numPr>
      <w:ind w:left="0" w:firstLine="0" w:firstLineChars="0"/>
    </w:pPr>
    <w:rPr>
      <w:rFonts w:ascii="微软雅黑" w:hAnsi="微软雅黑" w:eastAsia="微软雅黑" w:cs="宋体"/>
      <w:szCs w:val="21"/>
    </w:rPr>
  </w:style>
  <w:style w:type="paragraph" w:customStyle="1" w:styleId="1306">
    <w:name w:val="样式 宋体 行距: 1.5 倍行距4"/>
    <w:basedOn w:val="1"/>
    <w:autoRedefine/>
    <w:qFormat/>
    <w:uiPriority w:val="0"/>
    <w:pPr>
      <w:spacing w:beforeLines="50" w:afterLines="50" w:line="300" w:lineRule="auto"/>
      <w:ind w:firstLine="200" w:firstLineChars="200"/>
    </w:pPr>
    <w:rPr>
      <w:rFonts w:ascii="宋体" w:hAnsi="宋体" w:eastAsia="仿宋_GB2312" w:cs="宋体"/>
      <w:sz w:val="24"/>
      <w:szCs w:val="20"/>
    </w:rPr>
  </w:style>
  <w:style w:type="paragraph" w:customStyle="1" w:styleId="1307">
    <w:name w:val="样式 样式 行距: 1.5 倍行距 + 首行缩进:  2 字符 段前: 0.5 行 段后: 0.5 行"/>
    <w:basedOn w:val="1292"/>
    <w:autoRedefine/>
    <w:qFormat/>
    <w:uiPriority w:val="0"/>
    <w:pPr>
      <w:ind w:firstLine="420"/>
      <w:jc w:val="center"/>
    </w:pPr>
    <w:rPr>
      <w:sz w:val="21"/>
      <w:szCs w:val="21"/>
    </w:rPr>
  </w:style>
  <w:style w:type="paragraph" w:customStyle="1" w:styleId="1308">
    <w:name w:val="样式 仿宋_GB2312 (符号) 宋体 黑色 首行缩进:  0.74 厘米"/>
    <w:basedOn w:val="1"/>
    <w:autoRedefine/>
    <w:qFormat/>
    <w:uiPriority w:val="0"/>
    <w:pPr>
      <w:spacing w:beforeLines="50" w:afterLines="50" w:line="300" w:lineRule="auto"/>
      <w:ind w:firstLine="480" w:firstLineChars="200"/>
    </w:pPr>
    <w:rPr>
      <w:rFonts w:ascii="宋体" w:hAnsi="宋体" w:cs="宋体"/>
      <w:color w:val="000000"/>
      <w:sz w:val="24"/>
      <w:szCs w:val="20"/>
    </w:rPr>
  </w:style>
  <w:style w:type="paragraph" w:customStyle="1" w:styleId="1309">
    <w:name w:val="样式 标题 4四级sect 1.2.3.4Ref Heading 1rh1H4Heading sqlh4h41...2"/>
    <w:basedOn w:val="7"/>
    <w:autoRedefine/>
    <w:qFormat/>
    <w:uiPriority w:val="0"/>
    <w:pPr>
      <w:spacing w:before="240" w:beforeLines="50" w:after="180" w:afterLines="50" w:line="360" w:lineRule="auto"/>
      <w:ind w:left="1984" w:hanging="708"/>
    </w:pPr>
    <w:rPr>
      <w:rFonts w:ascii="黑体" w:cs="宋体"/>
      <w:b w:val="0"/>
      <w:szCs w:val="20"/>
    </w:rPr>
  </w:style>
  <w:style w:type="paragraph" w:customStyle="1" w:styleId="1310">
    <w:name w:val="样式 小四 行距: 1.5 倍行距4"/>
    <w:basedOn w:val="1"/>
    <w:autoRedefine/>
    <w:qFormat/>
    <w:uiPriority w:val="0"/>
    <w:pPr>
      <w:spacing w:beforeLines="50" w:afterLines="50" w:line="300" w:lineRule="auto"/>
      <w:ind w:firstLine="300" w:firstLineChars="300"/>
    </w:pPr>
    <w:rPr>
      <w:rFonts w:ascii="Times New Roman" w:hAnsi="Times New Roman" w:eastAsia="仿宋_GB2312" w:cs="宋体"/>
      <w:sz w:val="24"/>
      <w:szCs w:val="20"/>
    </w:rPr>
  </w:style>
  <w:style w:type="paragraph" w:customStyle="1" w:styleId="1311">
    <w:name w:val="样式 仿宋_GB2312 四号 行距: 2 倍行距1"/>
    <w:basedOn w:val="1"/>
    <w:autoRedefine/>
    <w:qFormat/>
    <w:uiPriority w:val="0"/>
    <w:pPr>
      <w:spacing w:beforeLines="50" w:afterLines="50" w:line="300" w:lineRule="auto"/>
    </w:pPr>
    <w:rPr>
      <w:rFonts w:ascii="仿宋_GB2312" w:hAnsi="Times New Roman" w:eastAsia="仿宋_GB2312" w:cs="宋体"/>
      <w:sz w:val="24"/>
      <w:szCs w:val="20"/>
    </w:rPr>
  </w:style>
  <w:style w:type="paragraph" w:customStyle="1" w:styleId="1312">
    <w:name w:val="样式 宋体 小四 首行缩进:  0.85 厘米 行距: 1.5 倍行距"/>
    <w:basedOn w:val="1"/>
    <w:autoRedefine/>
    <w:qFormat/>
    <w:uiPriority w:val="0"/>
    <w:pPr>
      <w:spacing w:beforeLines="50" w:afterLines="50" w:line="300" w:lineRule="auto"/>
      <w:ind w:firstLine="482"/>
    </w:pPr>
    <w:rPr>
      <w:rFonts w:ascii="宋体" w:hAnsi="宋体" w:eastAsia="仿宋_GB2312" w:cs="宋体"/>
      <w:sz w:val="24"/>
      <w:szCs w:val="20"/>
    </w:rPr>
  </w:style>
  <w:style w:type="paragraph" w:customStyle="1" w:styleId="1313">
    <w:name w:val="样式 仿宋_GB2312 四号 首行缩进:  0.99 厘米"/>
    <w:basedOn w:val="1"/>
    <w:autoRedefine/>
    <w:qFormat/>
    <w:uiPriority w:val="0"/>
    <w:pPr>
      <w:spacing w:beforeLines="50" w:afterLines="50" w:line="300" w:lineRule="auto"/>
      <w:ind w:firstLine="561"/>
    </w:pPr>
    <w:rPr>
      <w:rFonts w:ascii="仿宋_GB2312" w:hAnsi="Times New Roman" w:eastAsia="仿宋_GB2312" w:cs="宋体"/>
      <w:sz w:val="24"/>
      <w:szCs w:val="20"/>
    </w:rPr>
  </w:style>
  <w:style w:type="paragraph" w:customStyle="1" w:styleId="1314">
    <w:name w:val="样式 仿宋_GB2312 四号 行距: 2 倍行距2"/>
    <w:basedOn w:val="1"/>
    <w:autoRedefine/>
    <w:qFormat/>
    <w:uiPriority w:val="0"/>
    <w:pPr>
      <w:spacing w:beforeLines="50" w:afterLines="50" w:line="300" w:lineRule="auto"/>
    </w:pPr>
    <w:rPr>
      <w:rFonts w:ascii="仿宋_GB2312" w:hAnsi="Times New Roman" w:eastAsia="仿宋_GB2312" w:cs="宋体"/>
      <w:sz w:val="24"/>
      <w:szCs w:val="20"/>
    </w:rPr>
  </w:style>
  <w:style w:type="paragraph" w:customStyle="1" w:styleId="1315">
    <w:name w:val="中式正文"/>
    <w:basedOn w:val="1"/>
    <w:autoRedefine/>
    <w:qFormat/>
    <w:uiPriority w:val="0"/>
    <w:pPr>
      <w:adjustRightInd w:val="0"/>
      <w:snapToGrid w:val="0"/>
      <w:spacing w:line="360" w:lineRule="auto"/>
      <w:ind w:firstLine="480" w:firstLineChars="200"/>
    </w:pPr>
    <w:rPr>
      <w:rFonts w:ascii="Times New Roman" w:hAnsi="Times New Roman" w:cs="宋体"/>
      <w:sz w:val="24"/>
      <w:szCs w:val="24"/>
    </w:rPr>
  </w:style>
  <w:style w:type="paragraph" w:customStyle="1" w:styleId="1316">
    <w:name w:val="样式 样式 仿宋_GB2312 四号 行距: 2 倍行距3 + 段前: 0.5 行 段后: 0.5 行"/>
    <w:basedOn w:val="1317"/>
    <w:autoRedefine/>
    <w:qFormat/>
    <w:uiPriority w:val="0"/>
    <w:pPr>
      <w:ind w:firstLine="200" w:firstLineChars="200"/>
    </w:pPr>
  </w:style>
  <w:style w:type="paragraph" w:customStyle="1" w:styleId="1317">
    <w:name w:val="样式 仿宋_GB2312 四号 行距: 2 倍行距3"/>
    <w:basedOn w:val="1"/>
    <w:autoRedefine/>
    <w:qFormat/>
    <w:uiPriority w:val="0"/>
    <w:pPr>
      <w:spacing w:beforeLines="50" w:afterLines="50" w:line="300" w:lineRule="auto"/>
    </w:pPr>
    <w:rPr>
      <w:rFonts w:ascii="仿宋_GB2312" w:hAnsi="Times New Roman" w:eastAsia="仿宋_GB2312" w:cs="宋体"/>
      <w:sz w:val="24"/>
      <w:szCs w:val="20"/>
    </w:rPr>
  </w:style>
  <w:style w:type="paragraph" w:customStyle="1" w:styleId="1318">
    <w:name w:val="样式 仿宋_GB2312 (符号) 宋体 小四 加粗 右侧:  0.07 厘米 段前: 7.8 磅 段后: 7.8 ..."/>
    <w:basedOn w:val="1"/>
    <w:autoRedefine/>
    <w:qFormat/>
    <w:uiPriority w:val="0"/>
    <w:pPr>
      <w:spacing w:beforeLines="50" w:afterLines="50" w:line="300" w:lineRule="auto"/>
      <w:ind w:firstLine="482" w:firstLineChars="200"/>
    </w:pPr>
    <w:rPr>
      <w:rFonts w:ascii="仿宋_GB2312" w:hAnsi="宋体" w:eastAsia="仿宋_GB2312" w:cs="宋体"/>
      <w:b/>
      <w:bCs/>
      <w:kern w:val="24"/>
      <w:sz w:val="24"/>
      <w:szCs w:val="20"/>
    </w:rPr>
  </w:style>
  <w:style w:type="paragraph" w:customStyle="1" w:styleId="1319">
    <w:name w:val="CM14"/>
    <w:basedOn w:val="156"/>
    <w:next w:val="156"/>
    <w:autoRedefine/>
    <w:qFormat/>
    <w:uiPriority w:val="0"/>
    <w:pPr>
      <w:spacing w:after="158"/>
    </w:pPr>
    <w:rPr>
      <w:rFonts w:ascii="OJELN A+ Univers" w:eastAsia="OJELN A+ Univers" w:cs="Times New Roman"/>
      <w:color w:val="auto"/>
      <w:szCs w:val="20"/>
    </w:rPr>
  </w:style>
  <w:style w:type="paragraph" w:customStyle="1" w:styleId="1320">
    <w:name w:val="二级节标题"/>
    <w:basedOn w:val="1"/>
    <w:next w:val="1"/>
    <w:autoRedefine/>
    <w:qFormat/>
    <w:uiPriority w:val="0"/>
    <w:pPr>
      <w:spacing w:before="240" w:after="120"/>
    </w:pPr>
    <w:rPr>
      <w:rFonts w:ascii="Times New Roman" w:hAnsi="Times New Roman" w:eastAsia="黑体"/>
      <w:sz w:val="26"/>
      <w:szCs w:val="26"/>
    </w:rPr>
  </w:style>
  <w:style w:type="paragraph" w:customStyle="1" w:styleId="1321">
    <w:name w:val="样式 统一正文 +"/>
    <w:basedOn w:val="1043"/>
    <w:autoRedefine/>
    <w:qFormat/>
    <w:uiPriority w:val="0"/>
  </w:style>
  <w:style w:type="paragraph" w:customStyle="1" w:styleId="1322">
    <w:name w:val="样式 Verdana 小四 左 行距: 1.5 倍行距"/>
    <w:basedOn w:val="1"/>
    <w:autoRedefine/>
    <w:qFormat/>
    <w:uiPriority w:val="0"/>
    <w:pPr>
      <w:shd w:val="clear" w:color="auto" w:fill="FFFFFF"/>
      <w:spacing w:beforeLines="50" w:afterLines="50" w:line="300" w:lineRule="auto"/>
      <w:ind w:firstLine="250" w:firstLineChars="250"/>
      <w:jc w:val="left"/>
    </w:pPr>
    <w:rPr>
      <w:rFonts w:ascii="Verdana" w:hAnsi="Verdana" w:eastAsia="仿宋_GB2312" w:cs="宋体"/>
      <w:kern w:val="0"/>
      <w:sz w:val="24"/>
      <w:szCs w:val="20"/>
    </w:rPr>
  </w:style>
  <w:style w:type="paragraph" w:customStyle="1" w:styleId="1323">
    <w:name w:val="样式 两端对齐"/>
    <w:basedOn w:val="1"/>
    <w:autoRedefine/>
    <w:qFormat/>
    <w:uiPriority w:val="0"/>
    <w:rPr>
      <w:rFonts w:ascii="Times New Roman" w:hAnsi="Times New Roman" w:cs="宋体"/>
      <w:szCs w:val="20"/>
    </w:rPr>
  </w:style>
  <w:style w:type="paragraph" w:customStyle="1" w:styleId="1324">
    <w:name w:val="样式 两端对齐1"/>
    <w:basedOn w:val="1"/>
    <w:autoRedefine/>
    <w:qFormat/>
    <w:uiPriority w:val="0"/>
    <w:rPr>
      <w:rFonts w:ascii="Times New Roman" w:hAnsi="Times New Roman" w:cs="宋体"/>
      <w:szCs w:val="20"/>
    </w:rPr>
  </w:style>
  <w:style w:type="paragraph" w:customStyle="1" w:styleId="1325">
    <w:name w:val="Char Char Char Char Char1 Char Char Char1 Char Char Char Char"/>
    <w:basedOn w:val="26"/>
    <w:autoRedefine/>
    <w:qFormat/>
    <w:uiPriority w:val="0"/>
    <w:pPr>
      <w:spacing w:beforeLines="50" w:afterLines="50" w:line="300" w:lineRule="auto"/>
      <w:ind w:firstLine="200" w:firstLineChars="200"/>
    </w:pPr>
    <w:rPr>
      <w:rFonts w:ascii="Tahoma" w:hAnsi="Tahoma" w:eastAsia="黑体" w:cs="宋体"/>
      <w:b/>
      <w:sz w:val="44"/>
    </w:rPr>
  </w:style>
  <w:style w:type="paragraph" w:customStyle="1" w:styleId="1326">
    <w:name w:val="样式 宋体 小四 行距: 1.5 倍行距"/>
    <w:basedOn w:val="1"/>
    <w:autoRedefine/>
    <w:qFormat/>
    <w:uiPriority w:val="0"/>
    <w:pPr>
      <w:spacing w:beforeLines="50" w:afterLines="50" w:line="300" w:lineRule="auto"/>
      <w:ind w:firstLine="480" w:firstLineChars="200"/>
    </w:pPr>
    <w:rPr>
      <w:rFonts w:ascii="仿宋_GB2312" w:hAnsi="宋体" w:eastAsia="仿宋_GB2312" w:cs="宋体"/>
      <w:sz w:val="24"/>
      <w:szCs w:val="20"/>
    </w:rPr>
  </w:style>
  <w:style w:type="paragraph" w:customStyle="1" w:styleId="1327">
    <w:name w:val="样式 统一正文 + Times New Roman1"/>
    <w:basedOn w:val="1043"/>
    <w:autoRedefine/>
    <w:qFormat/>
    <w:uiPriority w:val="0"/>
    <w:rPr>
      <w:rFonts w:cs="宋体"/>
    </w:rPr>
  </w:style>
  <w:style w:type="paragraph" w:customStyle="1" w:styleId="1328">
    <w:name w:val="文字"/>
    <w:basedOn w:val="1"/>
    <w:autoRedefine/>
    <w:qFormat/>
    <w:uiPriority w:val="0"/>
    <w:pPr>
      <w:tabs>
        <w:tab w:val="left" w:pos="8520"/>
      </w:tabs>
      <w:spacing w:line="312" w:lineRule="auto"/>
      <w:ind w:right="-210" w:firstLine="556"/>
    </w:pPr>
    <w:rPr>
      <w:rFonts w:ascii="宋体" w:hAnsi="Times New Roman"/>
      <w:sz w:val="28"/>
      <w:szCs w:val="20"/>
    </w:rPr>
  </w:style>
  <w:style w:type="paragraph" w:customStyle="1" w:styleId="1329">
    <w:name w:val="章名称"/>
    <w:basedOn w:val="1"/>
    <w:autoRedefine/>
    <w:qFormat/>
    <w:uiPriority w:val="0"/>
    <w:pPr>
      <w:widowControl/>
      <w:spacing w:before="480" w:after="360"/>
      <w:jc w:val="center"/>
    </w:pPr>
    <w:rPr>
      <w:rFonts w:ascii="Times New Roman" w:hAnsi="Times New Roman" w:eastAsia="黑体"/>
      <w:b/>
      <w:kern w:val="0"/>
      <w:sz w:val="32"/>
      <w:szCs w:val="32"/>
      <w:lang w:eastAsia="en-US"/>
    </w:rPr>
  </w:style>
  <w:style w:type="paragraph" w:customStyle="1" w:styleId="1330">
    <w:name w:val="样式 小四 行距: 1.5 倍行距2"/>
    <w:basedOn w:val="1"/>
    <w:autoRedefine/>
    <w:qFormat/>
    <w:uiPriority w:val="0"/>
    <w:pPr>
      <w:spacing w:beforeLines="50" w:afterLines="50" w:line="300" w:lineRule="auto"/>
      <w:ind w:firstLine="200" w:firstLineChars="200"/>
    </w:pPr>
    <w:rPr>
      <w:rFonts w:ascii="Times New Roman" w:hAnsi="Times New Roman" w:eastAsia="仿宋_GB2312" w:cs="宋体"/>
      <w:sz w:val="24"/>
      <w:szCs w:val="20"/>
    </w:rPr>
  </w:style>
  <w:style w:type="paragraph" w:customStyle="1" w:styleId="1331">
    <w:name w:val="样式 仿宋_GB2312 四号 段前: 6 磅 段后: 6 磅 行距: 多倍行距 1.25 字行"/>
    <w:basedOn w:val="1"/>
    <w:autoRedefine/>
    <w:qFormat/>
    <w:uiPriority w:val="0"/>
    <w:pPr>
      <w:spacing w:beforeLines="50" w:afterLines="50" w:line="300" w:lineRule="auto"/>
      <w:ind w:firstLine="200" w:firstLineChars="200"/>
    </w:pPr>
    <w:rPr>
      <w:rFonts w:ascii="仿宋_GB2312" w:hAnsi="Times New Roman" w:eastAsia="仿宋_GB2312" w:cs="宋体"/>
      <w:sz w:val="24"/>
      <w:szCs w:val="20"/>
    </w:rPr>
  </w:style>
  <w:style w:type="paragraph" w:customStyle="1" w:styleId="1332">
    <w:name w:val="一级节标题"/>
    <w:basedOn w:val="1"/>
    <w:next w:val="1"/>
    <w:autoRedefine/>
    <w:qFormat/>
    <w:uiPriority w:val="0"/>
    <w:pPr>
      <w:spacing w:before="480" w:after="120"/>
      <w:ind w:firstLine="562"/>
      <w:jc w:val="center"/>
    </w:pPr>
    <w:rPr>
      <w:rFonts w:ascii="Times New Roman" w:hAnsi="Times New Roman" w:eastAsia="黑体"/>
      <w:b/>
      <w:sz w:val="28"/>
      <w:szCs w:val="28"/>
    </w:rPr>
  </w:style>
  <w:style w:type="paragraph" w:customStyle="1" w:styleId="1333">
    <w:name w:val="三级节标题"/>
    <w:basedOn w:val="1"/>
    <w:next w:val="1"/>
    <w:autoRedefine/>
    <w:qFormat/>
    <w:uiPriority w:val="0"/>
    <w:pPr>
      <w:spacing w:before="240" w:after="120"/>
      <w:textAlignment w:val="baseline"/>
    </w:pPr>
    <w:rPr>
      <w:rFonts w:ascii="Times New Roman" w:hAnsi="Times New Roman" w:eastAsia="黑体"/>
      <w:szCs w:val="24"/>
    </w:rPr>
  </w:style>
  <w:style w:type="paragraph" w:customStyle="1" w:styleId="1334">
    <w:name w:val="样式 表标题 + 段前: 0.5 行 段后: 0.5 行2"/>
    <w:basedOn w:val="973"/>
    <w:autoRedefine/>
    <w:qFormat/>
    <w:uiPriority w:val="0"/>
    <w:pPr>
      <w:widowControl/>
      <w:spacing w:beforeLines="50" w:afterLines="50" w:line="300" w:lineRule="auto"/>
      <w:textAlignment w:val="auto"/>
    </w:pPr>
    <w:rPr>
      <w:rFonts w:eastAsia="仿宋_GB2312"/>
      <w:b w:val="0"/>
      <w:kern w:val="2"/>
      <w:sz w:val="21"/>
      <w:szCs w:val="20"/>
    </w:rPr>
  </w:style>
  <w:style w:type="paragraph" w:customStyle="1" w:styleId="1335">
    <w:name w:val="封面"/>
    <w:basedOn w:val="1"/>
    <w:autoRedefine/>
    <w:qFormat/>
    <w:uiPriority w:val="0"/>
    <w:pPr>
      <w:spacing w:line="360" w:lineRule="auto"/>
      <w:ind w:firstLine="200" w:firstLineChars="200"/>
      <w:jc w:val="center"/>
    </w:pPr>
    <w:rPr>
      <w:rFonts w:ascii="方正姚体" w:hAnsi="Times New Roman" w:eastAsia="方正姚体"/>
      <w:b/>
      <w:sz w:val="52"/>
      <w:szCs w:val="20"/>
    </w:rPr>
  </w:style>
  <w:style w:type="paragraph" w:customStyle="1" w:styleId="1336">
    <w:name w:val="样式 题注 + 居中"/>
    <w:basedOn w:val="23"/>
    <w:autoRedefine/>
    <w:qFormat/>
    <w:uiPriority w:val="0"/>
    <w:pPr>
      <w:spacing w:before="0" w:beforeLines="50" w:after="0" w:afterLines="50" w:line="300" w:lineRule="auto"/>
      <w:jc w:val="center"/>
    </w:pPr>
    <w:rPr>
      <w:rFonts w:eastAsia="仿宋_GB2312" w:cs="宋体"/>
      <w:sz w:val="21"/>
      <w:szCs w:val="22"/>
    </w:rPr>
  </w:style>
  <w:style w:type="paragraph" w:customStyle="1" w:styleId="1337">
    <w:name w:val="样式 样式 正文内容 + 首行缩进:  1.92 字符 + 首行缩进:  1.92 字符"/>
    <w:basedOn w:val="1"/>
    <w:autoRedefine/>
    <w:qFormat/>
    <w:uiPriority w:val="0"/>
    <w:pPr>
      <w:spacing w:before="100" w:beforeAutospacing="1" w:after="100" w:afterAutospacing="1" w:line="360" w:lineRule="auto"/>
      <w:ind w:firstLine="192" w:firstLineChars="192"/>
    </w:pPr>
    <w:rPr>
      <w:rFonts w:ascii="Times New Roman" w:hAnsi="Times New Roman" w:cs="宋体"/>
      <w:sz w:val="24"/>
      <w:szCs w:val="20"/>
    </w:rPr>
  </w:style>
  <w:style w:type="paragraph" w:customStyle="1" w:styleId="1338">
    <w:name w:val="样式 标题 2 + 宋体 行距: 1.5 倍行距"/>
    <w:basedOn w:val="4"/>
    <w:autoRedefine/>
    <w:qFormat/>
    <w:uiPriority w:val="0"/>
    <w:pPr>
      <w:tabs>
        <w:tab w:val="left" w:pos="576"/>
        <w:tab w:val="left" w:pos="840"/>
      </w:tabs>
      <w:spacing w:before="240" w:beforeLines="50" w:after="180" w:afterLines="50" w:line="360" w:lineRule="auto"/>
      <w:ind w:left="840" w:hanging="420"/>
    </w:pPr>
    <w:rPr>
      <w:rFonts w:ascii="宋体" w:hAnsi="宋体" w:cs="宋体"/>
      <w:b w:val="0"/>
      <w:sz w:val="28"/>
      <w:szCs w:val="20"/>
    </w:rPr>
  </w:style>
  <w:style w:type="paragraph" w:customStyle="1" w:styleId="1339">
    <w:name w:val="样式 标题 7 + 宋体"/>
    <w:basedOn w:val="10"/>
    <w:autoRedefine/>
    <w:qFormat/>
    <w:uiPriority w:val="0"/>
    <w:pPr>
      <w:tabs>
        <w:tab w:val="clear" w:pos="0"/>
      </w:tabs>
      <w:spacing w:before="0" w:beforeLines="50" w:after="0" w:afterLines="50" w:line="300" w:lineRule="auto"/>
    </w:pPr>
    <w:rPr>
      <w:rFonts w:ascii="宋体" w:hAnsi="宋体" w:eastAsia="仿宋_GB2312"/>
      <w:szCs w:val="20"/>
    </w:rPr>
  </w:style>
  <w:style w:type="paragraph" w:customStyle="1" w:styleId="1340">
    <w:name w:val="正文部分"/>
    <w:basedOn w:val="1"/>
    <w:autoRedefine/>
    <w:qFormat/>
    <w:uiPriority w:val="0"/>
    <w:pPr>
      <w:spacing w:line="360" w:lineRule="auto"/>
      <w:ind w:firstLine="480" w:firstLineChars="200"/>
    </w:pPr>
    <w:rPr>
      <w:rFonts w:ascii="宋体" w:hAnsi="宋体" w:cs="宋体"/>
      <w:sz w:val="24"/>
      <w:szCs w:val="20"/>
    </w:rPr>
  </w:style>
  <w:style w:type="paragraph" w:customStyle="1" w:styleId="1341">
    <w:name w:val="样式 仿宋_GB2312 (符号) 宋体 小四 段前: 7.8 磅 段后: 7.8 磅 行距: 多倍行距 1.25 字行"/>
    <w:basedOn w:val="1"/>
    <w:autoRedefine/>
    <w:qFormat/>
    <w:uiPriority w:val="0"/>
    <w:pPr>
      <w:spacing w:beforeLines="50" w:afterLines="50" w:line="300" w:lineRule="auto"/>
      <w:ind w:firstLine="200" w:firstLineChars="200"/>
    </w:pPr>
    <w:rPr>
      <w:rFonts w:ascii="仿宋_GB2312" w:hAnsi="宋体" w:eastAsia="仿宋_GB2312" w:cs="宋体"/>
      <w:sz w:val="24"/>
      <w:szCs w:val="20"/>
    </w:rPr>
  </w:style>
  <w:style w:type="paragraph" w:customStyle="1" w:styleId="1342">
    <w:name w:val="表格题注"/>
    <w:next w:val="1"/>
    <w:autoRedefine/>
    <w:qFormat/>
    <w:uiPriority w:val="0"/>
    <w:pPr>
      <w:keepLines/>
      <w:tabs>
        <w:tab w:val="left" w:pos="3780"/>
      </w:tabs>
      <w:spacing w:beforeLines="100"/>
      <w:ind w:left="1089" w:hanging="369"/>
      <w:jc w:val="center"/>
    </w:pPr>
    <w:rPr>
      <w:rFonts w:ascii="Arial" w:hAnsi="Arial" w:eastAsia="宋体" w:cs="Times New Roman"/>
      <w:sz w:val="18"/>
      <w:lang w:val="en-US" w:eastAsia="zh-CN" w:bidi="ar-SA"/>
    </w:rPr>
  </w:style>
  <w:style w:type="paragraph" w:customStyle="1" w:styleId="1343">
    <w:name w:val="标题3"/>
    <w:basedOn w:val="6"/>
    <w:next w:val="5"/>
    <w:autoRedefine/>
    <w:qFormat/>
    <w:uiPriority w:val="0"/>
    <w:pPr>
      <w:tabs>
        <w:tab w:val="left" w:pos="720"/>
      </w:tabs>
      <w:spacing w:before="260" w:after="260"/>
      <w:ind w:left="720" w:hanging="720"/>
    </w:pPr>
    <w:rPr>
      <w:rFonts w:ascii="Arial" w:hAnsi="Times New Roman" w:eastAsia="宋体" w:cs="Arial"/>
      <w:b w:val="0"/>
      <w:sz w:val="32"/>
      <w:szCs w:val="32"/>
    </w:rPr>
  </w:style>
  <w:style w:type="paragraph" w:customStyle="1" w:styleId="1344">
    <w:name w:val="CM163"/>
    <w:basedOn w:val="1"/>
    <w:next w:val="1"/>
    <w:autoRedefine/>
    <w:qFormat/>
    <w:uiPriority w:val="0"/>
    <w:pPr>
      <w:autoSpaceDE w:val="0"/>
      <w:autoSpaceDN w:val="0"/>
      <w:adjustRightInd w:val="0"/>
      <w:spacing w:after="393"/>
      <w:jc w:val="left"/>
    </w:pPr>
    <w:rPr>
      <w:rFonts w:ascii="黑体" w:eastAsia="黑体"/>
      <w:kern w:val="0"/>
      <w:sz w:val="24"/>
      <w:szCs w:val="20"/>
    </w:rPr>
  </w:style>
  <w:style w:type="paragraph" w:customStyle="1" w:styleId="1345">
    <w:name w:val="样式 标题 5 + 宋体 行距: 1.5 倍行距"/>
    <w:basedOn w:val="8"/>
    <w:autoRedefine/>
    <w:qFormat/>
    <w:uiPriority w:val="0"/>
    <w:pPr>
      <w:keepNext w:val="0"/>
      <w:keepLines w:val="0"/>
      <w:tabs>
        <w:tab w:val="clear" w:pos="992"/>
      </w:tabs>
      <w:spacing w:before="0" w:beforeLines="50" w:after="0" w:afterLines="50" w:line="360" w:lineRule="auto"/>
      <w:ind w:left="2551" w:hanging="850"/>
    </w:pPr>
    <w:rPr>
      <w:rFonts w:ascii="宋体" w:hAnsi="宋体" w:eastAsia="黑体" w:cs="宋体"/>
      <w:b w:val="0"/>
      <w:szCs w:val="20"/>
    </w:rPr>
  </w:style>
  <w:style w:type="paragraph" w:customStyle="1" w:styleId="1346">
    <w:name w:val="样式 宋体 小四 行距: 1.5 倍行距1"/>
    <w:basedOn w:val="1"/>
    <w:autoRedefine/>
    <w:qFormat/>
    <w:uiPriority w:val="0"/>
    <w:pPr>
      <w:spacing w:beforeLines="50" w:afterLines="50" w:line="300" w:lineRule="auto"/>
      <w:ind w:firstLine="250" w:firstLineChars="250"/>
    </w:pPr>
    <w:rPr>
      <w:rFonts w:ascii="宋体" w:hAnsi="宋体" w:eastAsia="仿宋_GB2312" w:cs="宋体"/>
      <w:sz w:val="24"/>
      <w:szCs w:val="20"/>
    </w:rPr>
  </w:style>
  <w:style w:type="paragraph" w:customStyle="1" w:styleId="1347">
    <w:name w:val="样式 宋体 小四 左 行距: 1.5 倍行距"/>
    <w:basedOn w:val="1"/>
    <w:autoRedefine/>
    <w:qFormat/>
    <w:uiPriority w:val="0"/>
    <w:pPr>
      <w:spacing w:beforeLines="50" w:afterLines="50" w:line="300" w:lineRule="auto"/>
      <w:ind w:firstLine="480" w:firstLineChars="200"/>
      <w:jc w:val="left"/>
    </w:pPr>
    <w:rPr>
      <w:rFonts w:ascii="宋体" w:hAnsi="宋体" w:eastAsia="仿宋_GB2312" w:cs="宋体"/>
      <w:sz w:val="24"/>
      <w:szCs w:val="24"/>
    </w:rPr>
  </w:style>
  <w:style w:type="paragraph" w:customStyle="1" w:styleId="1348">
    <w:name w:val="样式 样式 仿宋_GB2312 四号 行距: 2 倍行距 首行缩进:  2 字符 + 首行缩进:  2 字符 段前: 0.5 ..."/>
    <w:basedOn w:val="1349"/>
    <w:autoRedefine/>
    <w:qFormat/>
    <w:uiPriority w:val="0"/>
    <w:rPr>
      <w:sz w:val="24"/>
    </w:rPr>
  </w:style>
  <w:style w:type="paragraph" w:customStyle="1" w:styleId="1349">
    <w:name w:val="样式 仿宋_GB2312 四号 行距: 2 倍行距 首行缩进:  2 字符"/>
    <w:basedOn w:val="1"/>
    <w:autoRedefine/>
    <w:qFormat/>
    <w:uiPriority w:val="0"/>
    <w:pPr>
      <w:spacing w:beforeLines="50" w:afterLines="50" w:line="300" w:lineRule="auto"/>
      <w:ind w:firstLine="560" w:firstLineChars="200"/>
    </w:pPr>
    <w:rPr>
      <w:rFonts w:ascii="仿宋_GB2312" w:hAnsi="Times New Roman" w:eastAsia="仿宋_GB2312" w:cs="宋体"/>
      <w:sz w:val="28"/>
      <w:szCs w:val="20"/>
    </w:rPr>
  </w:style>
  <w:style w:type="paragraph" w:customStyle="1" w:styleId="1350">
    <w:name w:val="样式 表标题 + 段前: 0.5 行 段后: 0.5 行"/>
    <w:basedOn w:val="973"/>
    <w:autoRedefine/>
    <w:qFormat/>
    <w:uiPriority w:val="0"/>
    <w:pPr>
      <w:widowControl/>
      <w:spacing w:beforeLines="50" w:afterLines="50" w:line="300" w:lineRule="auto"/>
      <w:textAlignment w:val="auto"/>
    </w:pPr>
    <w:rPr>
      <w:rFonts w:eastAsia="仿宋_GB2312"/>
      <w:bCs/>
      <w:kern w:val="2"/>
      <w:sz w:val="21"/>
      <w:szCs w:val="20"/>
    </w:rPr>
  </w:style>
  <w:style w:type="paragraph" w:customStyle="1" w:styleId="1351">
    <w:name w:val="一级正文"/>
    <w:basedOn w:val="1"/>
    <w:autoRedefine/>
    <w:qFormat/>
    <w:uiPriority w:val="0"/>
    <w:pPr>
      <w:spacing w:line="360" w:lineRule="auto"/>
      <w:ind w:firstLine="480" w:firstLineChars="200"/>
    </w:pPr>
    <w:rPr>
      <w:rFonts w:ascii="Times New Roman" w:hAnsi="Times New Roman"/>
      <w:sz w:val="24"/>
      <w:szCs w:val="24"/>
    </w:rPr>
  </w:style>
  <w:style w:type="paragraph" w:customStyle="1" w:styleId="1352">
    <w:name w:val="样式 仿宋_GB2312 四号 加粗 行距: 2 倍行距"/>
    <w:basedOn w:val="1"/>
    <w:autoRedefine/>
    <w:qFormat/>
    <w:uiPriority w:val="0"/>
    <w:pPr>
      <w:spacing w:beforeLines="50" w:afterLines="50" w:line="360" w:lineRule="auto"/>
      <w:ind w:firstLine="480" w:firstLineChars="200"/>
    </w:pPr>
    <w:rPr>
      <w:rFonts w:ascii="仿宋_GB2312" w:hAnsi="Times New Roman" w:eastAsia="仿宋_GB2312" w:cs="宋体"/>
      <w:bCs/>
      <w:sz w:val="24"/>
      <w:szCs w:val="20"/>
    </w:rPr>
  </w:style>
  <w:style w:type="paragraph" w:customStyle="1" w:styleId="1353">
    <w:name w:val="样式 宋体 首行缩进:  0.85 厘米 行距: 1.5 倍行距"/>
    <w:basedOn w:val="1"/>
    <w:autoRedefine/>
    <w:qFormat/>
    <w:uiPriority w:val="0"/>
    <w:pPr>
      <w:spacing w:beforeLines="50" w:afterLines="50" w:line="300" w:lineRule="auto"/>
      <w:ind w:firstLine="480" w:firstLineChars="200"/>
    </w:pPr>
    <w:rPr>
      <w:rFonts w:ascii="宋体" w:hAnsi="宋体" w:eastAsia="仿宋_GB2312" w:cs="宋体"/>
      <w:sz w:val="24"/>
      <w:szCs w:val="20"/>
    </w:rPr>
  </w:style>
  <w:style w:type="paragraph" w:customStyle="1" w:styleId="1354">
    <w:name w:val="样式 正文文本 + 首行缩进:  2 字符"/>
    <w:basedOn w:val="33"/>
    <w:autoRedefine/>
    <w:qFormat/>
    <w:uiPriority w:val="0"/>
    <w:pPr>
      <w:tabs>
        <w:tab w:val="left" w:pos="851"/>
      </w:tabs>
      <w:spacing w:before="120" w:beforeLines="50" w:afterLines="50" w:line="360" w:lineRule="auto"/>
      <w:ind w:left="900" w:firstLine="480"/>
      <w:jc w:val="left"/>
    </w:pPr>
    <w:rPr>
      <w:rFonts w:ascii="仿宋_GB2312" w:hAnsi="Times New Roman" w:eastAsia="仿宋_GB2312" w:cs="宋体"/>
      <w:sz w:val="24"/>
      <w:szCs w:val="20"/>
    </w:rPr>
  </w:style>
  <w:style w:type="paragraph" w:customStyle="1" w:styleId="1355">
    <w:name w:val="样式 仿宋_GB2312 四号 加粗 首行缩进:  0.85 厘米 行距: 2 倍行距"/>
    <w:basedOn w:val="1"/>
    <w:autoRedefine/>
    <w:qFormat/>
    <w:uiPriority w:val="0"/>
    <w:pPr>
      <w:spacing w:beforeLines="50" w:afterLines="50" w:line="360" w:lineRule="auto"/>
      <w:ind w:firstLine="198"/>
    </w:pPr>
    <w:rPr>
      <w:rFonts w:ascii="仿宋_GB2312" w:hAnsi="Times New Roman" w:eastAsia="仿宋_GB2312" w:cs="宋体"/>
      <w:bCs/>
      <w:sz w:val="24"/>
      <w:szCs w:val="20"/>
    </w:rPr>
  </w:style>
  <w:style w:type="paragraph" w:customStyle="1" w:styleId="1356">
    <w:name w:val="样式 仿宋_GB2312 四号 首行缩进:  0.85 厘米 行距: 2 倍行距"/>
    <w:basedOn w:val="1"/>
    <w:autoRedefine/>
    <w:qFormat/>
    <w:uiPriority w:val="0"/>
    <w:pPr>
      <w:spacing w:line="300" w:lineRule="auto"/>
      <w:ind w:firstLine="200" w:firstLineChars="200"/>
    </w:pPr>
    <w:rPr>
      <w:rFonts w:ascii="仿宋_GB2312" w:hAnsi="Times New Roman" w:eastAsia="仿宋_GB2312" w:cs="宋体"/>
      <w:sz w:val="24"/>
      <w:szCs w:val="20"/>
    </w:rPr>
  </w:style>
  <w:style w:type="paragraph" w:customStyle="1" w:styleId="1357">
    <w:name w:val="样式 仿宋_GB2312 小四 加粗 段前: 7.8 磅 段后: 7.8 磅 行距: 多倍行距 1.25 字行"/>
    <w:basedOn w:val="1"/>
    <w:autoRedefine/>
    <w:qFormat/>
    <w:uiPriority w:val="0"/>
    <w:pPr>
      <w:spacing w:beforeLines="50" w:afterLines="50" w:line="300" w:lineRule="auto"/>
      <w:ind w:firstLine="200" w:firstLineChars="200"/>
    </w:pPr>
    <w:rPr>
      <w:rFonts w:ascii="仿宋_GB2312" w:hAnsi="Times New Roman" w:eastAsia="仿宋_GB2312" w:cs="宋体"/>
      <w:b/>
      <w:bCs/>
      <w:sz w:val="24"/>
      <w:szCs w:val="20"/>
    </w:rPr>
  </w:style>
  <w:style w:type="paragraph" w:customStyle="1" w:styleId="1358">
    <w:name w:val="样式 宋体 小四 左 行距: 1.5 倍行距1"/>
    <w:basedOn w:val="1"/>
    <w:autoRedefine/>
    <w:qFormat/>
    <w:uiPriority w:val="0"/>
    <w:pPr>
      <w:spacing w:beforeLines="50" w:afterLines="50" w:line="300" w:lineRule="auto"/>
      <w:jc w:val="left"/>
    </w:pPr>
    <w:rPr>
      <w:rFonts w:ascii="仿宋_GB2312" w:hAnsi="宋体" w:eastAsia="仿宋_GB2312" w:cs="宋体"/>
      <w:b/>
      <w:sz w:val="24"/>
      <w:szCs w:val="20"/>
    </w:rPr>
  </w:style>
  <w:style w:type="paragraph" w:customStyle="1" w:styleId="1359">
    <w:name w:val="样式 仿宋_GB2312 四号 首行缩进:  0.85 厘米 行距: 2 倍行距1"/>
    <w:basedOn w:val="1"/>
    <w:autoRedefine/>
    <w:qFormat/>
    <w:uiPriority w:val="0"/>
    <w:pPr>
      <w:spacing w:beforeLines="50" w:afterLines="50" w:line="300" w:lineRule="auto"/>
      <w:ind w:firstLine="480" w:firstLineChars="200"/>
    </w:pPr>
    <w:rPr>
      <w:rFonts w:ascii="仿宋_GB2312" w:hAnsi="Times New Roman" w:eastAsia="仿宋_GB2312" w:cs="宋体"/>
      <w:sz w:val="24"/>
      <w:szCs w:val="20"/>
    </w:rPr>
  </w:style>
  <w:style w:type="paragraph" w:customStyle="1" w:styleId="1360">
    <w:name w:val="样式 宋体 小四 首行缩进:  0.74 厘米 行距: 1.5 倍行距"/>
    <w:basedOn w:val="1"/>
    <w:autoRedefine/>
    <w:qFormat/>
    <w:uiPriority w:val="0"/>
    <w:pPr>
      <w:spacing w:beforeLines="50" w:afterLines="50" w:line="300" w:lineRule="auto"/>
      <w:ind w:firstLine="420"/>
    </w:pPr>
    <w:rPr>
      <w:rFonts w:ascii="宋体" w:hAnsi="宋体" w:eastAsia="仿宋_GB2312" w:cs="宋体"/>
      <w:sz w:val="24"/>
      <w:szCs w:val="20"/>
    </w:rPr>
  </w:style>
  <w:style w:type="paragraph" w:customStyle="1" w:styleId="1361">
    <w:name w:val="样式 宋体 左 行距: 1.5 倍行距"/>
    <w:basedOn w:val="1"/>
    <w:autoRedefine/>
    <w:qFormat/>
    <w:uiPriority w:val="0"/>
    <w:pPr>
      <w:spacing w:beforeLines="50" w:afterLines="50" w:line="300" w:lineRule="auto"/>
      <w:ind w:firstLine="150" w:firstLineChars="150"/>
      <w:jc w:val="left"/>
    </w:pPr>
    <w:rPr>
      <w:rFonts w:ascii="宋体" w:hAnsi="宋体" w:eastAsia="仿宋_GB2312" w:cs="宋体"/>
      <w:sz w:val="24"/>
      <w:szCs w:val="20"/>
    </w:rPr>
  </w:style>
  <w:style w:type="paragraph" w:customStyle="1" w:styleId="1362">
    <w:name w:val="样式 仿宋_GB2312 四号 首行缩进:  0.85 厘米 行距: 2 倍行距2"/>
    <w:basedOn w:val="1"/>
    <w:autoRedefine/>
    <w:qFormat/>
    <w:uiPriority w:val="0"/>
    <w:pPr>
      <w:spacing w:beforeLines="50" w:afterLines="50" w:line="300" w:lineRule="auto"/>
      <w:ind w:firstLine="482"/>
    </w:pPr>
    <w:rPr>
      <w:rFonts w:ascii="仿宋_GB2312" w:hAnsi="Times New Roman" w:eastAsia="仿宋_GB2312" w:cs="宋体"/>
      <w:sz w:val="24"/>
      <w:szCs w:val="20"/>
    </w:rPr>
  </w:style>
  <w:style w:type="paragraph" w:customStyle="1" w:styleId="1363">
    <w:name w:val="图号"/>
    <w:basedOn w:val="1"/>
    <w:autoRedefine/>
    <w:qFormat/>
    <w:uiPriority w:val="0"/>
    <w:pPr>
      <w:autoSpaceDE w:val="0"/>
      <w:autoSpaceDN w:val="0"/>
      <w:adjustRightInd w:val="0"/>
      <w:spacing w:before="105" w:line="360" w:lineRule="auto"/>
      <w:ind w:left="3545"/>
      <w:jc w:val="center"/>
    </w:pPr>
    <w:rPr>
      <w:rFonts w:ascii="Arial" w:hAnsi="Arial"/>
      <w:kern w:val="0"/>
      <w:sz w:val="18"/>
      <w:szCs w:val="20"/>
    </w:rPr>
  </w:style>
  <w:style w:type="paragraph" w:customStyle="1" w:styleId="1364">
    <w:name w:val="样式 小四 行距: 1.5 倍行距3"/>
    <w:basedOn w:val="1"/>
    <w:autoRedefine/>
    <w:qFormat/>
    <w:uiPriority w:val="0"/>
    <w:pPr>
      <w:spacing w:beforeLines="50" w:afterLines="50" w:line="300" w:lineRule="auto"/>
      <w:ind w:firstLine="482"/>
    </w:pPr>
    <w:rPr>
      <w:rFonts w:ascii="仿宋_GB2312" w:hAnsi="宋体" w:eastAsia="仿宋_GB2312" w:cs="宋体"/>
      <w:b/>
      <w:sz w:val="24"/>
      <w:szCs w:val="20"/>
    </w:rPr>
  </w:style>
  <w:style w:type="paragraph" w:customStyle="1" w:styleId="1365">
    <w:name w:val="样式 仿宋_GB2312 四号 加粗 行距: 2 倍行距1"/>
    <w:basedOn w:val="1"/>
    <w:autoRedefine/>
    <w:qFormat/>
    <w:uiPriority w:val="0"/>
    <w:pPr>
      <w:spacing w:beforeLines="50" w:afterLines="50" w:line="300" w:lineRule="auto"/>
    </w:pPr>
    <w:rPr>
      <w:rFonts w:ascii="仿宋_GB2312" w:hAnsi="Times New Roman" w:eastAsia="仿宋_GB2312" w:cs="宋体"/>
      <w:bCs/>
      <w:sz w:val="24"/>
      <w:szCs w:val="20"/>
    </w:rPr>
  </w:style>
  <w:style w:type="paragraph" w:customStyle="1" w:styleId="1366">
    <w:name w:val="CM15"/>
    <w:basedOn w:val="156"/>
    <w:next w:val="156"/>
    <w:autoRedefine/>
    <w:qFormat/>
    <w:uiPriority w:val="0"/>
    <w:pPr>
      <w:spacing w:after="220"/>
    </w:pPr>
    <w:rPr>
      <w:rFonts w:ascii="BOBFD M+ Univers" w:eastAsia="BOBFD M+ Univers" w:cs="Times New Roman"/>
      <w:color w:val="auto"/>
      <w:szCs w:val="20"/>
    </w:rPr>
  </w:style>
  <w:style w:type="paragraph" w:customStyle="1" w:styleId="1367">
    <w:name w:val="样式 仿宋_GB2312 四号 左侧:  0.74 厘米 行距: 2 倍行距"/>
    <w:basedOn w:val="1"/>
    <w:autoRedefine/>
    <w:qFormat/>
    <w:uiPriority w:val="0"/>
    <w:pPr>
      <w:spacing w:beforeLines="50" w:afterLines="50" w:line="300" w:lineRule="auto"/>
      <w:ind w:left="420"/>
    </w:pPr>
    <w:rPr>
      <w:rFonts w:ascii="仿宋_GB2312" w:hAnsi="Times New Roman" w:eastAsia="仿宋_GB2312" w:cs="宋体"/>
      <w:sz w:val="24"/>
      <w:szCs w:val="20"/>
    </w:rPr>
  </w:style>
  <w:style w:type="paragraph" w:customStyle="1" w:styleId="1368">
    <w:name w:val="样式 样式 仿宋_GB2312 四号 行距: 2 倍行距3 + 段前: 0.5 行 段后: 0.5 行1"/>
    <w:basedOn w:val="1317"/>
    <w:autoRedefine/>
    <w:qFormat/>
    <w:uiPriority w:val="0"/>
    <w:pPr>
      <w:spacing w:before="50" w:after="50"/>
      <w:ind w:firstLine="200" w:firstLineChars="200"/>
    </w:pPr>
  </w:style>
  <w:style w:type="paragraph" w:customStyle="1" w:styleId="1369">
    <w:name w:val="CM13"/>
    <w:basedOn w:val="156"/>
    <w:next w:val="156"/>
    <w:autoRedefine/>
    <w:qFormat/>
    <w:uiPriority w:val="0"/>
    <w:pPr>
      <w:spacing w:after="93"/>
    </w:pPr>
    <w:rPr>
      <w:rFonts w:ascii="BOBFD M+ Univers" w:eastAsia="BOBFD M+ Univers" w:cs="Times New Roman"/>
      <w:color w:val="auto"/>
      <w:szCs w:val="20"/>
    </w:rPr>
  </w:style>
  <w:style w:type="paragraph" w:customStyle="1" w:styleId="1370">
    <w:name w:val="样式 表标题 + 段前: 0.5 行 段后: 0.5 行1"/>
    <w:basedOn w:val="973"/>
    <w:autoRedefine/>
    <w:qFormat/>
    <w:uiPriority w:val="0"/>
    <w:pPr>
      <w:widowControl/>
      <w:spacing w:beforeLines="50" w:afterLines="50" w:line="300" w:lineRule="auto"/>
      <w:textAlignment w:val="auto"/>
    </w:pPr>
    <w:rPr>
      <w:rFonts w:eastAsia="仿宋_GB2312"/>
      <w:b w:val="0"/>
      <w:kern w:val="2"/>
      <w:sz w:val="21"/>
      <w:szCs w:val="20"/>
    </w:rPr>
  </w:style>
  <w:style w:type="paragraph" w:customStyle="1" w:styleId="1371">
    <w:name w:val="样式 标题 4 + 宋体 小四 行距: 2 倍行距"/>
    <w:basedOn w:val="7"/>
    <w:autoRedefine/>
    <w:qFormat/>
    <w:uiPriority w:val="0"/>
    <w:pPr>
      <w:tabs>
        <w:tab w:val="left" w:pos="1680"/>
      </w:tabs>
      <w:spacing w:before="240" w:beforeLines="50" w:after="180" w:afterLines="50" w:line="360" w:lineRule="auto"/>
      <w:ind w:left="1680" w:hanging="420"/>
    </w:pPr>
    <w:rPr>
      <w:rFonts w:ascii="宋体" w:hAnsi="宋体" w:cs="宋体"/>
      <w:b w:val="0"/>
      <w:szCs w:val="20"/>
    </w:rPr>
  </w:style>
  <w:style w:type="paragraph" w:customStyle="1" w:styleId="1372">
    <w:name w:val="样式 宋体 小四 段后: 7.8 磅 行距: 1.5 倍行距"/>
    <w:basedOn w:val="1"/>
    <w:autoRedefine/>
    <w:qFormat/>
    <w:uiPriority w:val="0"/>
    <w:pPr>
      <w:spacing w:beforeLines="50" w:afterLines="50" w:line="300" w:lineRule="auto"/>
      <w:ind w:firstLine="200" w:firstLineChars="200"/>
    </w:pPr>
    <w:rPr>
      <w:rFonts w:ascii="宋体" w:hAnsi="宋体" w:eastAsia="仿宋_GB2312" w:cs="宋体"/>
      <w:sz w:val="24"/>
      <w:szCs w:val="20"/>
    </w:rPr>
  </w:style>
  <w:style w:type="paragraph" w:customStyle="1" w:styleId="1373">
    <w:name w:val="样式 表标题 + 段前: 0.5 行 段后: 0.5 行3"/>
    <w:basedOn w:val="973"/>
    <w:autoRedefine/>
    <w:qFormat/>
    <w:uiPriority w:val="0"/>
    <w:pPr>
      <w:widowControl/>
      <w:spacing w:beforeLines="50" w:afterLines="50" w:line="300" w:lineRule="auto"/>
      <w:textAlignment w:val="auto"/>
    </w:pPr>
    <w:rPr>
      <w:rFonts w:eastAsia="仿宋_GB2312"/>
      <w:b w:val="0"/>
      <w:kern w:val="2"/>
      <w:sz w:val="21"/>
      <w:szCs w:val="20"/>
    </w:rPr>
  </w:style>
  <w:style w:type="paragraph" w:customStyle="1" w:styleId="1374">
    <w:name w:val="样式 宋体 小四 首行缩进:  0.88 厘米 行距: 1.5 倍行距"/>
    <w:basedOn w:val="1"/>
    <w:autoRedefine/>
    <w:qFormat/>
    <w:uiPriority w:val="0"/>
    <w:pPr>
      <w:spacing w:beforeLines="50" w:afterLines="50" w:line="300" w:lineRule="auto"/>
      <w:ind w:firstLine="499"/>
    </w:pPr>
    <w:rPr>
      <w:rFonts w:ascii="宋体" w:hAnsi="宋体" w:eastAsia="仿宋_GB2312" w:cs="宋体"/>
      <w:sz w:val="24"/>
      <w:szCs w:val="20"/>
    </w:rPr>
  </w:style>
  <w:style w:type="paragraph" w:customStyle="1" w:styleId="1375">
    <w:name w:val="样式 段前: 6 磅 段后: 6 磅 行距: 1.5 倍行距"/>
    <w:basedOn w:val="1"/>
    <w:autoRedefine/>
    <w:qFormat/>
    <w:uiPriority w:val="0"/>
    <w:pPr>
      <w:spacing w:beforeLines="50" w:afterLines="50" w:line="300" w:lineRule="auto"/>
      <w:ind w:firstLine="200" w:firstLineChars="200"/>
    </w:pPr>
    <w:rPr>
      <w:rFonts w:ascii="Times New Roman" w:hAnsi="Times New Roman" w:eastAsia="仿宋_GB2312" w:cs="宋体"/>
      <w:sz w:val="24"/>
      <w:szCs w:val="20"/>
    </w:rPr>
  </w:style>
  <w:style w:type="paragraph" w:customStyle="1" w:styleId="1376">
    <w:name w:val="样式 首行缩进:  2 字符 段前: 0.5 行 段后: 0.5 行 行距: 1.5 倍行距"/>
    <w:basedOn w:val="1"/>
    <w:autoRedefine/>
    <w:qFormat/>
    <w:uiPriority w:val="0"/>
    <w:pPr>
      <w:spacing w:beforeLines="50" w:afterLines="50" w:line="300" w:lineRule="auto"/>
      <w:ind w:firstLine="480" w:firstLineChars="200"/>
    </w:pPr>
    <w:rPr>
      <w:rFonts w:eastAsia="仿宋_GB2312" w:cs="宋体"/>
      <w:sz w:val="24"/>
      <w:szCs w:val="20"/>
    </w:rPr>
  </w:style>
  <w:style w:type="paragraph" w:customStyle="1" w:styleId="1377">
    <w:name w:val="样式 宋体 行距: 1.5 倍行距2"/>
    <w:basedOn w:val="1"/>
    <w:autoRedefine/>
    <w:qFormat/>
    <w:uiPriority w:val="0"/>
    <w:pPr>
      <w:spacing w:beforeLines="50" w:afterLines="50" w:line="300" w:lineRule="auto"/>
      <w:ind w:firstLine="200" w:firstLineChars="200"/>
    </w:pPr>
    <w:rPr>
      <w:rFonts w:ascii="宋体" w:hAnsi="宋体" w:eastAsia="仿宋_GB2312" w:cs="宋体"/>
      <w:sz w:val="24"/>
      <w:szCs w:val="20"/>
    </w:rPr>
  </w:style>
  <w:style w:type="paragraph" w:customStyle="1" w:styleId="1378">
    <w:name w:val="样式 居中 首行缩进:  2 字符 段前: 0.5 行 段后: 0.5 行 行距: 1.5 倍行距"/>
    <w:basedOn w:val="1"/>
    <w:autoRedefine/>
    <w:qFormat/>
    <w:uiPriority w:val="0"/>
    <w:pPr>
      <w:spacing w:beforeLines="50" w:afterLines="50" w:line="300" w:lineRule="auto"/>
      <w:ind w:firstLine="200" w:firstLineChars="200"/>
      <w:jc w:val="center"/>
    </w:pPr>
    <w:rPr>
      <w:rFonts w:eastAsia="仿宋_GB2312" w:cs="宋体"/>
      <w:szCs w:val="20"/>
    </w:rPr>
  </w:style>
  <w:style w:type="paragraph" w:customStyle="1" w:styleId="1379">
    <w:name w:val="样式 标题 4 + 宋体 行距: 1.5 倍行距"/>
    <w:basedOn w:val="7"/>
    <w:autoRedefine/>
    <w:qFormat/>
    <w:uiPriority w:val="0"/>
    <w:pPr>
      <w:tabs>
        <w:tab w:val="left" w:pos="1680"/>
      </w:tabs>
      <w:spacing w:before="240" w:beforeLines="50" w:after="180" w:afterLines="50" w:line="360" w:lineRule="auto"/>
      <w:ind w:left="1680" w:hanging="420"/>
    </w:pPr>
    <w:rPr>
      <w:rFonts w:ascii="宋体" w:hAnsi="宋体" w:cs="宋体"/>
      <w:b w:val="0"/>
      <w:szCs w:val="20"/>
    </w:rPr>
  </w:style>
  <w:style w:type="paragraph" w:customStyle="1" w:styleId="1380">
    <w:name w:val="样式 段后: 0.25 行"/>
    <w:basedOn w:val="1"/>
    <w:autoRedefine/>
    <w:qFormat/>
    <w:uiPriority w:val="0"/>
    <w:pPr>
      <w:spacing w:afterLines="25" w:line="300" w:lineRule="auto"/>
      <w:ind w:firstLine="420" w:firstLineChars="200"/>
    </w:pPr>
    <w:rPr>
      <w:rFonts w:ascii="Arial" w:hAnsi="Arial"/>
      <w:szCs w:val="20"/>
    </w:rPr>
  </w:style>
  <w:style w:type="paragraph" w:customStyle="1" w:styleId="1381">
    <w:name w:val="样式 样式 宋体 小四 首行缩进:  0.74 厘米 行距: 1.5 倍行距 + 段前: 0.5 行 段后: 0.5 行"/>
    <w:basedOn w:val="1"/>
    <w:autoRedefine/>
    <w:qFormat/>
    <w:uiPriority w:val="0"/>
    <w:pPr>
      <w:spacing w:beforeLines="50" w:afterLines="50" w:line="300" w:lineRule="auto"/>
      <w:ind w:firstLine="482" w:firstLineChars="200"/>
    </w:pPr>
    <w:rPr>
      <w:rFonts w:ascii="宋体" w:hAnsi="宋体" w:eastAsia="仿宋_GB2312" w:cs="宋体"/>
      <w:sz w:val="24"/>
      <w:szCs w:val="20"/>
    </w:rPr>
  </w:style>
  <w:style w:type="paragraph" w:customStyle="1" w:styleId="1382">
    <w:name w:val="样式 标题 1 + 宋体 行距: 1.5 倍行距"/>
    <w:basedOn w:val="3"/>
    <w:autoRedefine/>
    <w:qFormat/>
    <w:uiPriority w:val="0"/>
    <w:pPr>
      <w:keepNext/>
      <w:keepLines/>
      <w:tabs>
        <w:tab w:val="left" w:pos="420"/>
      </w:tabs>
      <w:autoSpaceDE/>
      <w:autoSpaceDN/>
      <w:adjustRightInd/>
      <w:spacing w:before="340" w:after="330"/>
      <w:ind w:left="420" w:hanging="420"/>
      <w:jc w:val="both"/>
    </w:pPr>
    <w:rPr>
      <w:rFonts w:ascii="宋体" w:hAnsi="宋体" w:eastAsia="黑体" w:cs="宋体"/>
      <w:kern w:val="44"/>
      <w:sz w:val="30"/>
      <w:szCs w:val="20"/>
    </w:rPr>
  </w:style>
  <w:style w:type="paragraph" w:customStyle="1" w:styleId="1383">
    <w:name w:val="样式 宋体 小四 行距: 1.5 倍行距2"/>
    <w:basedOn w:val="1"/>
    <w:autoRedefine/>
    <w:qFormat/>
    <w:uiPriority w:val="0"/>
    <w:pPr>
      <w:spacing w:beforeLines="50" w:afterLines="50" w:line="300" w:lineRule="auto"/>
      <w:ind w:firstLine="200" w:firstLineChars="200"/>
    </w:pPr>
    <w:rPr>
      <w:rFonts w:ascii="宋体" w:hAnsi="宋体" w:eastAsia="仿宋_GB2312" w:cs="宋体"/>
      <w:sz w:val="24"/>
      <w:szCs w:val="20"/>
    </w:rPr>
  </w:style>
  <w:style w:type="paragraph" w:customStyle="1" w:styleId="1384">
    <w:name w:val="样式 宋体 行距: 1.5 倍行距"/>
    <w:basedOn w:val="1"/>
    <w:autoRedefine/>
    <w:qFormat/>
    <w:uiPriority w:val="0"/>
    <w:pPr>
      <w:spacing w:beforeLines="50" w:afterLines="50" w:line="300" w:lineRule="auto"/>
      <w:ind w:firstLine="432" w:firstLineChars="180"/>
    </w:pPr>
    <w:rPr>
      <w:rFonts w:ascii="宋体" w:hAnsi="宋体" w:eastAsia="仿宋_GB2312" w:cs="宋体"/>
      <w:sz w:val="24"/>
      <w:szCs w:val="20"/>
    </w:rPr>
  </w:style>
  <w:style w:type="paragraph" w:customStyle="1" w:styleId="1385">
    <w:name w:val="样式 宋体 首行缩进:  0.74 厘米 行距: 1.5 倍行距"/>
    <w:basedOn w:val="1"/>
    <w:autoRedefine/>
    <w:qFormat/>
    <w:uiPriority w:val="0"/>
    <w:pPr>
      <w:spacing w:beforeLines="50" w:afterLines="50" w:line="300" w:lineRule="auto"/>
      <w:ind w:firstLine="480" w:firstLineChars="200"/>
    </w:pPr>
    <w:rPr>
      <w:rFonts w:ascii="仿宋_GB2312" w:hAnsi="宋体" w:eastAsia="仿宋_GB2312" w:cs="宋体"/>
      <w:sz w:val="24"/>
      <w:szCs w:val="20"/>
    </w:rPr>
  </w:style>
  <w:style w:type="paragraph" w:customStyle="1" w:styleId="1386">
    <w:name w:val="正文(cx)"/>
    <w:basedOn w:val="1"/>
    <w:autoRedefine/>
    <w:qFormat/>
    <w:uiPriority w:val="0"/>
    <w:pPr>
      <w:spacing w:beforeLines="50" w:afterLines="50" w:line="300" w:lineRule="auto"/>
      <w:ind w:firstLine="200" w:firstLineChars="200"/>
    </w:pPr>
    <w:rPr>
      <w:rFonts w:ascii="宋体" w:hAnsi="宋体" w:eastAsia="仿宋_GB2312"/>
      <w:spacing w:val="6"/>
      <w:kern w:val="0"/>
      <w:sz w:val="24"/>
      <w:szCs w:val="20"/>
    </w:rPr>
  </w:style>
  <w:style w:type="paragraph" w:customStyle="1" w:styleId="1387">
    <w:name w:val="样式 宋体 行距: 1.5 倍行距1"/>
    <w:basedOn w:val="1"/>
    <w:autoRedefine/>
    <w:qFormat/>
    <w:uiPriority w:val="0"/>
    <w:pPr>
      <w:spacing w:beforeLines="50" w:afterLines="50" w:line="300" w:lineRule="auto"/>
      <w:ind w:firstLine="200" w:firstLineChars="200"/>
    </w:pPr>
    <w:rPr>
      <w:rFonts w:ascii="宋体" w:hAnsi="宋体" w:eastAsia="仿宋_GB2312" w:cs="宋体"/>
      <w:sz w:val="24"/>
      <w:szCs w:val="20"/>
    </w:rPr>
  </w:style>
  <w:style w:type="paragraph" w:customStyle="1" w:styleId="1388">
    <w:name w:val="样式 样式 小四 加粗 行距: 1.5 倍行距 + 两端对齐"/>
    <w:basedOn w:val="1274"/>
    <w:autoRedefine/>
    <w:qFormat/>
    <w:uiPriority w:val="0"/>
    <w:rPr>
      <w:szCs w:val="20"/>
    </w:rPr>
  </w:style>
  <w:style w:type="paragraph" w:customStyle="1" w:styleId="1389">
    <w:name w:val="Item Step"/>
    <w:autoRedefine/>
    <w:qFormat/>
    <w:uiPriority w:val="0"/>
    <w:pPr>
      <w:tabs>
        <w:tab w:val="left" w:pos="432"/>
      </w:tabs>
      <w:spacing w:before="60" w:after="60" w:line="300" w:lineRule="auto"/>
      <w:ind w:left="420" w:hanging="420"/>
      <w:jc w:val="both"/>
    </w:pPr>
    <w:rPr>
      <w:rFonts w:ascii="Arial" w:hAnsi="Arial" w:eastAsia="宋体" w:cs="Times New Roman"/>
      <w:sz w:val="24"/>
      <w:lang w:val="en-US" w:eastAsia="zh-CN" w:bidi="ar-SA"/>
    </w:rPr>
  </w:style>
  <w:style w:type="paragraph" w:customStyle="1" w:styleId="1390">
    <w:name w:val="样式 宋体 左 行距: 1.5 倍行距1"/>
    <w:basedOn w:val="1"/>
    <w:autoRedefine/>
    <w:qFormat/>
    <w:uiPriority w:val="0"/>
    <w:pPr>
      <w:spacing w:beforeLines="50" w:afterLines="50" w:line="300" w:lineRule="auto"/>
      <w:jc w:val="left"/>
    </w:pPr>
    <w:rPr>
      <w:rFonts w:ascii="宋体" w:hAnsi="宋体" w:eastAsia="仿宋_GB2312" w:cs="宋体"/>
      <w:sz w:val="24"/>
      <w:szCs w:val="20"/>
    </w:rPr>
  </w:style>
  <w:style w:type="paragraph" w:customStyle="1" w:styleId="1391">
    <w:name w:val="样式 小四 行距: 1.5 倍行距"/>
    <w:basedOn w:val="1"/>
    <w:autoRedefine/>
    <w:qFormat/>
    <w:uiPriority w:val="0"/>
    <w:pPr>
      <w:spacing w:beforeLines="50" w:afterLines="50" w:line="300" w:lineRule="auto"/>
      <w:ind w:firstLine="200" w:firstLineChars="200"/>
    </w:pPr>
    <w:rPr>
      <w:rFonts w:ascii="Times New Roman" w:hAnsi="Times New Roman" w:eastAsia="仿宋_GB2312" w:cs="宋体"/>
      <w:sz w:val="24"/>
      <w:szCs w:val="20"/>
    </w:rPr>
  </w:style>
  <w:style w:type="paragraph" w:customStyle="1" w:styleId="1392">
    <w:name w:val="样式 小四 行距: 1.5 倍行距1"/>
    <w:basedOn w:val="1"/>
    <w:autoRedefine/>
    <w:qFormat/>
    <w:uiPriority w:val="0"/>
    <w:pPr>
      <w:spacing w:beforeLines="50" w:afterLines="50" w:line="300" w:lineRule="auto"/>
      <w:ind w:firstLine="480" w:firstLineChars="200"/>
    </w:pPr>
    <w:rPr>
      <w:rFonts w:ascii="Times New Roman" w:hAnsi="Times New Roman" w:eastAsia="仿宋_GB2312" w:cs="宋体"/>
      <w:sz w:val="24"/>
      <w:szCs w:val="20"/>
    </w:rPr>
  </w:style>
  <w:style w:type="paragraph" w:customStyle="1" w:styleId="1393">
    <w:name w:val="样式 普通(网站) + 行距: 多倍行距 1.6 字行"/>
    <w:basedOn w:val="76"/>
    <w:autoRedefine/>
    <w:qFormat/>
    <w:uiPriority w:val="0"/>
    <w:pPr>
      <w:spacing w:before="0" w:beforeLines="50" w:beforeAutospacing="0" w:after="0" w:afterLines="50" w:afterAutospacing="0" w:line="300" w:lineRule="auto"/>
      <w:ind w:firstLine="600" w:firstLineChars="250"/>
    </w:pPr>
    <w:rPr>
      <w:rFonts w:eastAsia="仿宋_GB2312"/>
      <w:szCs w:val="20"/>
    </w:rPr>
  </w:style>
  <w:style w:type="paragraph" w:customStyle="1" w:styleId="1394">
    <w:name w:val="插图题注"/>
    <w:next w:val="1"/>
    <w:autoRedefine/>
    <w:qFormat/>
    <w:uiPriority w:val="0"/>
    <w:pPr>
      <w:tabs>
        <w:tab w:val="left" w:pos="3360"/>
      </w:tabs>
      <w:spacing w:afterLines="100"/>
      <w:ind w:left="1089" w:hanging="369"/>
      <w:jc w:val="center"/>
    </w:pPr>
    <w:rPr>
      <w:rFonts w:ascii="Arial" w:hAnsi="Arial" w:eastAsia="宋体" w:cs="Times New Roman"/>
      <w:sz w:val="18"/>
      <w:lang w:val="en-US" w:eastAsia="zh-CN" w:bidi="ar-SA"/>
    </w:rPr>
  </w:style>
  <w:style w:type="paragraph" w:customStyle="1" w:styleId="1395">
    <w:name w:val="样式 样式 小四 行距: 1.5 倍行距2 + 首行缩进:  2 字符 段前: 0.5 行 段后: 0.5 行"/>
    <w:basedOn w:val="1"/>
    <w:autoRedefine/>
    <w:qFormat/>
    <w:uiPriority w:val="0"/>
    <w:pPr>
      <w:spacing w:beforeLines="50" w:afterLines="50" w:line="300" w:lineRule="auto"/>
      <w:ind w:firstLine="200" w:firstLineChars="200"/>
    </w:pPr>
    <w:rPr>
      <w:rFonts w:ascii="Times New Roman" w:hAnsi="Times New Roman" w:eastAsia="仿宋_GB2312" w:cs="宋体"/>
      <w:sz w:val="24"/>
      <w:szCs w:val="20"/>
    </w:rPr>
  </w:style>
  <w:style w:type="paragraph" w:customStyle="1" w:styleId="1396">
    <w:name w:val="样式 样式 宋体 加粗 行距: 1.5 倍行距 + 段前: 0.5 行 段后: 0.5 行"/>
    <w:basedOn w:val="1299"/>
    <w:autoRedefine/>
    <w:qFormat/>
    <w:uiPriority w:val="0"/>
    <w:pPr>
      <w:spacing w:before="120" w:after="120"/>
      <w:ind w:firstLine="480" w:firstLineChars="200"/>
    </w:pPr>
    <w:rPr>
      <w:b w:val="0"/>
    </w:rPr>
  </w:style>
  <w:style w:type="paragraph" w:customStyle="1" w:styleId="1397">
    <w:name w:val="样式 样式 样式 宋体 小四 首行缩进:  0.74 厘米 行距: 1.5 倍行距 + 段前: 0.5 行 段后: 0.5 行 ..."/>
    <w:basedOn w:val="1381"/>
    <w:autoRedefine/>
    <w:qFormat/>
    <w:uiPriority w:val="0"/>
    <w:pPr>
      <w:spacing w:before="50" w:after="50" w:line="240" w:lineRule="auto"/>
      <w:ind w:firstLine="200"/>
    </w:pPr>
    <w:rPr>
      <w:bCs/>
    </w:rPr>
  </w:style>
  <w:style w:type="paragraph" w:customStyle="1" w:styleId="1398">
    <w:name w:val="样式 宋体 小四 行距: 1.5 倍行距3"/>
    <w:basedOn w:val="1"/>
    <w:autoRedefine/>
    <w:qFormat/>
    <w:uiPriority w:val="0"/>
    <w:pPr>
      <w:spacing w:beforeLines="50" w:afterLines="50" w:line="300" w:lineRule="auto"/>
    </w:pPr>
    <w:rPr>
      <w:rFonts w:ascii="宋体" w:hAnsi="宋体" w:eastAsia="仿宋_GB2312" w:cs="宋体"/>
      <w:sz w:val="24"/>
      <w:szCs w:val="20"/>
    </w:rPr>
  </w:style>
  <w:style w:type="paragraph" w:customStyle="1" w:styleId="1399">
    <w:name w:val="样式 CM163 + 宋体 11 磅 首行缩进:  0.74 厘米 段后: 0 磅 行距: 1.5 倍行距"/>
    <w:basedOn w:val="1344"/>
    <w:autoRedefine/>
    <w:qFormat/>
    <w:uiPriority w:val="0"/>
    <w:pPr>
      <w:spacing w:beforeLines="50" w:afterLines="50" w:line="300" w:lineRule="auto"/>
      <w:ind w:firstLine="420"/>
    </w:pPr>
    <w:rPr>
      <w:rFonts w:ascii="仿宋_GB2312" w:hAnsi="宋体" w:eastAsia="仿宋_GB2312" w:cs="宋体"/>
    </w:rPr>
  </w:style>
  <w:style w:type="paragraph" w:customStyle="1" w:styleId="1400">
    <w:name w:val="CM21"/>
    <w:basedOn w:val="156"/>
    <w:next w:val="156"/>
    <w:autoRedefine/>
    <w:qFormat/>
    <w:uiPriority w:val="0"/>
    <w:pPr>
      <w:spacing w:after="170"/>
    </w:pPr>
    <w:rPr>
      <w:rFonts w:ascii="HFGON B+ Univers" w:eastAsia="HFGON B+ Univers" w:cs="Times New Roman"/>
      <w:color w:val="auto"/>
      <w:szCs w:val="20"/>
    </w:rPr>
  </w:style>
  <w:style w:type="paragraph" w:customStyle="1" w:styleId="1401">
    <w:name w:val="样式 样式 宋体 首行缩进:  0.74 厘米 行距: 1.5 倍行距 + 加粗"/>
    <w:basedOn w:val="1385"/>
    <w:autoRedefine/>
    <w:qFormat/>
    <w:uiPriority w:val="0"/>
    <w:pPr>
      <w:ind w:firstLine="482"/>
    </w:pPr>
    <w:rPr>
      <w:b/>
      <w:bCs/>
    </w:rPr>
  </w:style>
  <w:style w:type="paragraph" w:customStyle="1" w:styleId="1402">
    <w:name w:val="图片"/>
    <w:basedOn w:val="1"/>
    <w:next w:val="1"/>
    <w:link w:val="1403"/>
    <w:autoRedefine/>
    <w:qFormat/>
    <w:uiPriority w:val="0"/>
    <w:pPr>
      <w:spacing w:beforeLines="50" w:afterLines="50"/>
      <w:jc w:val="center"/>
    </w:pPr>
    <w:rPr>
      <w:rFonts w:ascii="Times New Roman" w:hAnsi="Times New Roman"/>
      <w:szCs w:val="20"/>
    </w:rPr>
  </w:style>
  <w:style w:type="character" w:customStyle="1" w:styleId="1403">
    <w:name w:val="图片 Char"/>
    <w:link w:val="1402"/>
    <w:autoRedefine/>
    <w:qFormat/>
    <w:uiPriority w:val="0"/>
    <w:rPr>
      <w:rFonts w:ascii="Times New Roman" w:hAnsi="Times New Roman" w:eastAsia="宋体" w:cs="Times New Roman"/>
      <w:kern w:val="2"/>
      <w:sz w:val="21"/>
    </w:rPr>
  </w:style>
  <w:style w:type="paragraph" w:customStyle="1" w:styleId="1404">
    <w:name w:val="样式 标题 6 + 宋体 左侧:  0 厘米 首行缩进:  0 厘米 行距: 1.5 倍行距"/>
    <w:basedOn w:val="9"/>
    <w:autoRedefine/>
    <w:qFormat/>
    <w:uiPriority w:val="0"/>
    <w:pPr>
      <w:tabs>
        <w:tab w:val="left" w:pos="1152"/>
      </w:tabs>
      <w:spacing w:before="0" w:beforeLines="50" w:after="0" w:afterLines="50" w:line="300" w:lineRule="auto"/>
    </w:pPr>
    <w:rPr>
      <w:rFonts w:ascii="宋体" w:hAnsi="宋体" w:eastAsia="仿宋_GB2312" w:cs="宋体"/>
      <w:szCs w:val="20"/>
    </w:rPr>
  </w:style>
  <w:style w:type="paragraph" w:customStyle="1" w:styleId="1405">
    <w:name w:val="样式 宋体 小四 段前: 5 磅 段后: 5 磅 行距: 1.5 倍行距"/>
    <w:basedOn w:val="1"/>
    <w:autoRedefine/>
    <w:qFormat/>
    <w:uiPriority w:val="0"/>
    <w:pPr>
      <w:spacing w:beforeLines="50" w:afterLines="50" w:line="300" w:lineRule="auto"/>
      <w:ind w:firstLine="200" w:firstLineChars="200"/>
    </w:pPr>
    <w:rPr>
      <w:rFonts w:ascii="宋体" w:hAnsi="宋体" w:eastAsia="仿宋_GB2312" w:cs="宋体"/>
      <w:sz w:val="24"/>
      <w:szCs w:val="20"/>
    </w:rPr>
  </w:style>
  <w:style w:type="paragraph" w:customStyle="1" w:styleId="1406">
    <w:name w:val="样式 题注 + 居中1"/>
    <w:basedOn w:val="23"/>
    <w:autoRedefine/>
    <w:qFormat/>
    <w:uiPriority w:val="0"/>
    <w:pPr>
      <w:spacing w:before="0" w:beforeLines="50" w:after="0" w:afterLines="50" w:line="300" w:lineRule="auto"/>
      <w:jc w:val="center"/>
    </w:pPr>
    <w:rPr>
      <w:rFonts w:eastAsia="仿宋_GB2312" w:cs="宋体"/>
      <w:sz w:val="21"/>
      <w:szCs w:val="22"/>
    </w:rPr>
  </w:style>
  <w:style w:type="paragraph" w:customStyle="1" w:styleId="1407">
    <w:name w:val="样式 题注 + 仿宋_GB2312 五号 加粗 居中"/>
    <w:basedOn w:val="23"/>
    <w:autoRedefine/>
    <w:qFormat/>
    <w:uiPriority w:val="0"/>
    <w:pPr>
      <w:spacing w:before="0" w:after="0"/>
      <w:jc w:val="center"/>
    </w:pPr>
    <w:rPr>
      <w:rFonts w:ascii="仿宋_GB2312" w:eastAsia="仿宋_GB2312" w:cs="宋体"/>
      <w:bCs/>
      <w:sz w:val="21"/>
      <w:szCs w:val="22"/>
    </w:rPr>
  </w:style>
  <w:style w:type="paragraph" w:customStyle="1" w:styleId="1408">
    <w:name w:val="样式 样式 仿宋_GB2312 小四 加粗 段前: 7.8 磅 段后: 7.8 磅 行距: 多倍行距 1.25 字行 + 首行缩..."/>
    <w:basedOn w:val="1357"/>
    <w:autoRedefine/>
    <w:qFormat/>
    <w:uiPriority w:val="0"/>
  </w:style>
  <w:style w:type="paragraph" w:customStyle="1" w:styleId="1409">
    <w:name w:val="正文列表"/>
    <w:basedOn w:val="1"/>
    <w:autoRedefine/>
    <w:qFormat/>
    <w:uiPriority w:val="0"/>
    <w:pPr>
      <w:numPr>
        <w:ilvl w:val="0"/>
        <w:numId w:val="42"/>
      </w:numPr>
      <w:adjustRightInd w:val="0"/>
      <w:spacing w:after="120" w:line="360" w:lineRule="exact"/>
      <w:ind w:firstLine="200" w:firstLineChars="200"/>
    </w:pPr>
    <w:rPr>
      <w:rFonts w:ascii="华文楷体" w:hAnsi="Times New Roman" w:eastAsia="仿宋_GB2312"/>
      <w:sz w:val="24"/>
      <w:szCs w:val="20"/>
    </w:rPr>
  </w:style>
  <w:style w:type="paragraph" w:customStyle="1" w:styleId="1410">
    <w:name w:val="样式 (西文) 华文楷体 (中文) 仿宋_GB2312 四号 左侧:  0.99 厘米 段后: 6 磅 行距: 固定值..."/>
    <w:basedOn w:val="1"/>
    <w:autoRedefine/>
    <w:qFormat/>
    <w:uiPriority w:val="0"/>
    <w:pPr>
      <w:spacing w:beforeLines="50" w:afterLines="50" w:line="300" w:lineRule="auto"/>
      <w:ind w:firstLine="559" w:firstLineChars="233"/>
    </w:pPr>
    <w:rPr>
      <w:rFonts w:ascii="华文楷体" w:hAnsi="Times New Roman" w:eastAsia="仿宋" w:cs="宋体"/>
      <w:sz w:val="24"/>
      <w:szCs w:val="20"/>
    </w:rPr>
  </w:style>
  <w:style w:type="paragraph" w:customStyle="1" w:styleId="1411">
    <w:name w:val="样式 正文文本 + (西文) 宋体 行距: 2 倍行距"/>
    <w:basedOn w:val="33"/>
    <w:autoRedefine/>
    <w:qFormat/>
    <w:uiPriority w:val="0"/>
    <w:pPr>
      <w:tabs>
        <w:tab w:val="left" w:pos="851"/>
      </w:tabs>
      <w:spacing w:after="0" w:line="360" w:lineRule="auto"/>
      <w:ind w:left="900" w:firstLine="560"/>
      <w:jc w:val="left"/>
    </w:pPr>
    <w:rPr>
      <w:rFonts w:ascii="宋体" w:hAnsi="宋体" w:eastAsia="仿宋_GB2312" w:cs="宋体"/>
      <w:szCs w:val="20"/>
    </w:rPr>
  </w:style>
  <w:style w:type="paragraph" w:customStyle="1" w:styleId="1412">
    <w:name w:val="样式 正文文本 + 行距: 2 倍行距1"/>
    <w:basedOn w:val="33"/>
    <w:autoRedefine/>
    <w:qFormat/>
    <w:uiPriority w:val="0"/>
    <w:pPr>
      <w:tabs>
        <w:tab w:val="left" w:pos="851"/>
        <w:tab w:val="left" w:pos="993"/>
      </w:tabs>
      <w:spacing w:beforeLines="50" w:after="0" w:afterLines="50" w:line="360" w:lineRule="auto"/>
      <w:ind w:left="900" w:firstLine="480"/>
      <w:jc w:val="left"/>
    </w:pPr>
    <w:rPr>
      <w:rFonts w:ascii="仿宋_GB2312" w:hAnsi="Times New Roman" w:eastAsia="仿宋" w:cs="宋体"/>
      <w:sz w:val="24"/>
      <w:szCs w:val="20"/>
    </w:rPr>
  </w:style>
  <w:style w:type="paragraph" w:customStyle="1" w:styleId="1413">
    <w:name w:val="默认段落字体 Para Char Char Char Char Char Char Char"/>
    <w:basedOn w:val="26"/>
    <w:autoRedefine/>
    <w:qFormat/>
    <w:uiPriority w:val="0"/>
    <w:pPr>
      <w:shd w:val="clear" w:color="auto" w:fill="000080"/>
      <w:adjustRightInd w:val="0"/>
      <w:snapToGrid w:val="0"/>
      <w:spacing w:beforeLines="50" w:afterLines="50" w:line="436" w:lineRule="exact"/>
      <w:ind w:firstLine="200" w:firstLineChars="200"/>
      <w:jc w:val="left"/>
      <w:outlineLvl w:val="3"/>
    </w:pPr>
    <w:rPr>
      <w:rFonts w:ascii="Tahoma" w:hAnsi="Tahoma" w:eastAsia="仿宋_GB2312" w:cs="宋体"/>
      <w:b/>
      <w:sz w:val="24"/>
      <w:szCs w:val="22"/>
    </w:rPr>
  </w:style>
  <w:style w:type="paragraph" w:customStyle="1" w:styleId="1414">
    <w:name w:val="样式 样式 样式 样式 样式 样式 正文文本 + 行距: 2 倍行距 + 左侧:  0.57 字符 首行缩进:  2.45 字符...1"/>
    <w:basedOn w:val="1415"/>
    <w:autoRedefine/>
    <w:qFormat/>
    <w:uiPriority w:val="0"/>
    <w:pPr>
      <w:tabs>
        <w:tab w:val="left" w:pos="142"/>
        <w:tab w:val="left" w:pos="851"/>
      </w:tabs>
      <w:spacing w:before="50" w:after="50"/>
      <w:ind w:left="27" w:leftChars="27" w:firstLine="202" w:firstLineChars="202"/>
    </w:pPr>
  </w:style>
  <w:style w:type="paragraph" w:customStyle="1" w:styleId="1415">
    <w:name w:val="样式 样式 样式 样式 样式 正文文本 + 行距: 2 倍行距 + 左侧:  0.57 字符 首行缩进:  2.45 字符 段前...1"/>
    <w:basedOn w:val="1416"/>
    <w:autoRedefine/>
    <w:qFormat/>
    <w:uiPriority w:val="0"/>
    <w:pPr>
      <w:tabs>
        <w:tab w:val="left" w:pos="142"/>
        <w:tab w:val="left" w:pos="851"/>
      </w:tabs>
      <w:spacing w:before="120" w:after="120"/>
      <w:ind w:left="0" w:leftChars="0" w:firstLine="0" w:firstLineChars="0"/>
    </w:pPr>
  </w:style>
  <w:style w:type="paragraph" w:customStyle="1" w:styleId="1416">
    <w:name w:val="样式 样式 样式 样式 正文文本 + 行距: 2 倍行距 + 左侧:  0.57 字符 首行缩进:  2.45 字符 段前: 0...5"/>
    <w:basedOn w:val="1417"/>
    <w:autoRedefine/>
    <w:qFormat/>
    <w:uiPriority w:val="0"/>
    <w:pPr>
      <w:tabs>
        <w:tab w:val="left" w:pos="142"/>
        <w:tab w:val="left" w:pos="851"/>
      </w:tabs>
    </w:pPr>
  </w:style>
  <w:style w:type="paragraph" w:customStyle="1" w:styleId="1417">
    <w:name w:val="样式 样式 样式 正文文本 + 行距: 2 倍行距 + 左侧:  0.57 字符 首行缩进:  2.45 字符 段前: 0.5 ...1"/>
    <w:basedOn w:val="1418"/>
    <w:autoRedefine/>
    <w:qFormat/>
    <w:uiPriority w:val="0"/>
    <w:pPr>
      <w:tabs>
        <w:tab w:val="left" w:pos="142"/>
        <w:tab w:val="left" w:pos="851"/>
      </w:tabs>
    </w:pPr>
  </w:style>
  <w:style w:type="paragraph" w:customStyle="1" w:styleId="1418">
    <w:name w:val="样式 样式 正文文本 + 行距: 2 倍行距 + 左侧:  0.57 字符 首行缩进:  2.45 字符 段前: 0.5 行..."/>
    <w:basedOn w:val="1202"/>
    <w:autoRedefine/>
    <w:qFormat/>
    <w:uiPriority w:val="0"/>
    <w:pPr>
      <w:tabs>
        <w:tab w:val="left" w:pos="142"/>
      </w:tabs>
      <w:ind w:left="57" w:leftChars="57" w:right="119" w:firstLine="245" w:firstLineChars="245"/>
    </w:pPr>
    <w:rPr>
      <w:rFonts w:ascii="仿宋" w:hAnsi="仿宋" w:eastAsia="仿宋"/>
    </w:rPr>
  </w:style>
  <w:style w:type="paragraph" w:customStyle="1" w:styleId="1419">
    <w:name w:val="figure"/>
    <w:basedOn w:val="1"/>
    <w:autoRedefine/>
    <w:qFormat/>
    <w:uiPriority w:val="0"/>
    <w:pPr>
      <w:widowControl/>
      <w:spacing w:before="240" w:after="240"/>
      <w:ind w:left="1701"/>
      <w:jc w:val="center"/>
    </w:pPr>
    <w:rPr>
      <w:rFonts w:ascii="Univers 57 Condensed" w:hAnsi="Univers 57 Condensed" w:eastAsia="Times New Roman"/>
      <w:kern w:val="0"/>
      <w:sz w:val="24"/>
      <w:szCs w:val="20"/>
      <w:lang w:eastAsia="en-US"/>
    </w:rPr>
  </w:style>
  <w:style w:type="paragraph" w:customStyle="1" w:styleId="1420">
    <w:name w:val="样式 样式 标题 6第五层条H6Heading 6ABullet (Single Lines)BOD 4Legal Lev......"/>
    <w:basedOn w:val="1194"/>
    <w:autoRedefine/>
    <w:qFormat/>
    <w:uiPriority w:val="0"/>
  </w:style>
  <w:style w:type="paragraph" w:customStyle="1" w:styleId="1421">
    <w:name w:val="样式 样式 标题 3三级h33rd levelH3标题 3 Charl3CTsect1.2.33heading 3... + 段..."/>
    <w:basedOn w:val="1041"/>
    <w:autoRedefine/>
    <w:qFormat/>
    <w:uiPriority w:val="0"/>
    <w:pPr>
      <w:tabs>
        <w:tab w:val="left" w:pos="-284"/>
      </w:tabs>
      <w:spacing w:before="260" w:after="260"/>
      <w:ind w:left="-141" w:leftChars="-67"/>
    </w:pPr>
  </w:style>
  <w:style w:type="paragraph" w:customStyle="1" w:styleId="1422">
    <w:name w:val="样式 仿宋_GB2312 四号 行距: 1.5 倍行距"/>
    <w:basedOn w:val="1"/>
    <w:autoRedefine/>
    <w:qFormat/>
    <w:uiPriority w:val="0"/>
    <w:pPr>
      <w:spacing w:beforeLines="50" w:afterLines="50" w:line="300" w:lineRule="auto"/>
      <w:ind w:firstLine="480" w:firstLineChars="200"/>
    </w:pPr>
    <w:rPr>
      <w:rFonts w:ascii="仿宋_GB2312" w:eastAsia="仿宋_GB2312" w:cs="宋体"/>
      <w:sz w:val="24"/>
      <w:szCs w:val="20"/>
    </w:rPr>
  </w:style>
  <w:style w:type="paragraph" w:customStyle="1" w:styleId="1423">
    <w:name w:val="样式 样式 样式 (西文) 华文楷体 (中文) 仿宋_GB2312 四号 段后: 6 磅 行距: 固定值 18 磅 + 段前: ..."/>
    <w:basedOn w:val="1424"/>
    <w:autoRedefine/>
    <w:qFormat/>
    <w:uiPriority w:val="0"/>
    <w:pPr>
      <w:spacing w:before="120" w:after="120"/>
      <w:ind w:firstLine="480"/>
    </w:pPr>
  </w:style>
  <w:style w:type="paragraph" w:customStyle="1" w:styleId="1424">
    <w:name w:val="样式 样式 (西文) 华文楷体 (中文) 仿宋_GB2312 四号 段后: 6 磅 行距: 固定值 18 磅 + 段前: 0.5..."/>
    <w:basedOn w:val="1425"/>
    <w:autoRedefine/>
    <w:qFormat/>
    <w:uiPriority w:val="0"/>
    <w:pPr>
      <w:ind w:firstLine="200" w:firstLineChars="200"/>
    </w:pPr>
    <w:rPr>
      <w:rFonts w:eastAsia="仿宋"/>
      <w:sz w:val="24"/>
    </w:rPr>
  </w:style>
  <w:style w:type="paragraph" w:customStyle="1" w:styleId="1425">
    <w:name w:val="样式 (西文) 华文楷体 (中文) 仿宋_GB2312 四号 段后: 6 磅 行距: 固定值 18 磅"/>
    <w:basedOn w:val="1"/>
    <w:autoRedefine/>
    <w:qFormat/>
    <w:uiPriority w:val="0"/>
    <w:pPr>
      <w:spacing w:beforeLines="50" w:afterLines="50" w:line="300" w:lineRule="auto"/>
      <w:jc w:val="left"/>
    </w:pPr>
    <w:rPr>
      <w:rFonts w:ascii="华文楷体" w:hAnsi="Times New Roman" w:eastAsia="仿宋_GB2312" w:cs="宋体"/>
      <w:sz w:val="28"/>
      <w:szCs w:val="20"/>
    </w:rPr>
  </w:style>
  <w:style w:type="paragraph" w:customStyle="1" w:styleId="1426">
    <w:name w:val="样式 样式 样式 标题 6第五层条H6Heading 6ABullet (Single Lines)BOD 4Legal Lev..."/>
    <w:basedOn w:val="1420"/>
    <w:autoRedefine/>
    <w:qFormat/>
    <w:uiPriority w:val="0"/>
  </w:style>
  <w:style w:type="paragraph" w:customStyle="1" w:styleId="1427">
    <w:name w:val="样式 标题 2二级2nd levelh22Header 2H2l2Underrubrik1prop2sect...1"/>
    <w:basedOn w:val="4"/>
    <w:autoRedefine/>
    <w:qFormat/>
    <w:uiPriority w:val="0"/>
    <w:pPr>
      <w:tabs>
        <w:tab w:val="left" w:pos="576"/>
      </w:tabs>
      <w:spacing w:before="240" w:beforeLines="50" w:after="180" w:afterLines="50" w:line="300" w:lineRule="auto"/>
    </w:pPr>
    <w:rPr>
      <w:rFonts w:cs="宋体"/>
      <w:b w:val="0"/>
      <w:sz w:val="28"/>
      <w:szCs w:val="20"/>
    </w:rPr>
  </w:style>
  <w:style w:type="paragraph" w:customStyle="1" w:styleId="1428">
    <w:name w:val="样式 样式 标题 6第五层条H6Heading 6ABullet (Single Lines)BOD 4Legal Lev......1"/>
    <w:basedOn w:val="1194"/>
    <w:autoRedefine/>
    <w:qFormat/>
    <w:uiPriority w:val="0"/>
  </w:style>
  <w:style w:type="paragraph" w:customStyle="1" w:styleId="1429">
    <w:name w:val="样式 宋体 小四 首行缩进:  0.93 厘米 段前: 6 磅 段后: 6 磅 行距: 1.5 倍行距"/>
    <w:basedOn w:val="1"/>
    <w:autoRedefine/>
    <w:qFormat/>
    <w:uiPriority w:val="0"/>
    <w:pPr>
      <w:spacing w:beforeLines="50" w:afterLines="50" w:line="300" w:lineRule="auto"/>
      <w:ind w:firstLine="527"/>
      <w:jc w:val="left"/>
    </w:pPr>
    <w:rPr>
      <w:rFonts w:ascii="宋体" w:hAnsi="宋体" w:cs="宋体"/>
      <w:sz w:val="24"/>
      <w:szCs w:val="20"/>
    </w:rPr>
  </w:style>
  <w:style w:type="paragraph" w:customStyle="1" w:styleId="1430">
    <w:name w:val="样式 仿宋_GB2312 四号 段前: 6 磅 段后: 6 磅 行距: 1.5 倍行距"/>
    <w:basedOn w:val="1"/>
    <w:autoRedefine/>
    <w:qFormat/>
    <w:uiPriority w:val="0"/>
    <w:pPr>
      <w:spacing w:beforeLines="50" w:afterLines="50" w:line="300" w:lineRule="auto"/>
    </w:pPr>
    <w:rPr>
      <w:rFonts w:ascii="仿宋_GB2312" w:hAnsi="Times New Roman" w:eastAsia="仿宋" w:cs="宋体"/>
      <w:sz w:val="24"/>
      <w:szCs w:val="20"/>
    </w:rPr>
  </w:style>
  <w:style w:type="paragraph" w:customStyle="1" w:styleId="1431">
    <w:name w:val="样式 样式 标题 4四级sect 1.2.3.4Ref Heading 1rh1H4Heading sqlh4h41... +"/>
    <w:basedOn w:val="1190"/>
    <w:autoRedefine/>
    <w:qFormat/>
    <w:uiPriority w:val="0"/>
    <w:pPr>
      <w:spacing w:before="120" w:after="120"/>
      <w:ind w:left="0" w:firstLine="0"/>
    </w:pPr>
  </w:style>
  <w:style w:type="paragraph" w:customStyle="1" w:styleId="1432">
    <w:name w:val="样式 样式 正文文本 + 首行缩进:  2 字符 行距: 2 倍行距 + 首行缩进:  2 字符"/>
    <w:basedOn w:val="1259"/>
    <w:autoRedefine/>
    <w:qFormat/>
    <w:uiPriority w:val="0"/>
    <w:pPr>
      <w:spacing w:beforeLines="50" w:afterLines="50" w:line="300" w:lineRule="auto"/>
      <w:ind w:firstLine="566" w:firstLineChars="236"/>
    </w:pPr>
    <w:rPr>
      <w:rFonts w:eastAsia="仿宋"/>
      <w:sz w:val="24"/>
    </w:rPr>
  </w:style>
  <w:style w:type="paragraph" w:customStyle="1" w:styleId="1433">
    <w:name w:val="样式 样式 样式 标题 3三级h33rd levelH3标题 3 Charl3CTsect1.2.33heading 3... ..."/>
    <w:basedOn w:val="1421"/>
    <w:autoRedefine/>
    <w:qFormat/>
    <w:uiPriority w:val="0"/>
  </w:style>
  <w:style w:type="paragraph" w:customStyle="1" w:styleId="1434">
    <w:name w:val="样式 样式 小四 左侧:  0.74 厘米 行距: 1.5 倍行距1 + 首行缩进:  2 字符"/>
    <w:basedOn w:val="1"/>
    <w:autoRedefine/>
    <w:qFormat/>
    <w:uiPriority w:val="0"/>
    <w:pPr>
      <w:spacing w:beforeLines="50" w:afterLines="50" w:line="360" w:lineRule="auto"/>
      <w:ind w:firstLine="480" w:firstLineChars="200"/>
      <w:jc w:val="left"/>
    </w:pPr>
    <w:rPr>
      <w:rFonts w:ascii="仿宋_GB2312" w:hAnsi="Times New Roman" w:eastAsia="仿宋_GB2312" w:cs="宋体"/>
      <w:sz w:val="24"/>
      <w:szCs w:val="24"/>
    </w:rPr>
  </w:style>
  <w:style w:type="paragraph" w:customStyle="1" w:styleId="1435">
    <w:name w:val="样式 正文文本 + 行距: 1.5 倍行距 首行缩进:  0 字符"/>
    <w:basedOn w:val="33"/>
    <w:autoRedefine/>
    <w:qFormat/>
    <w:uiPriority w:val="0"/>
    <w:pPr>
      <w:tabs>
        <w:tab w:val="left" w:pos="851"/>
      </w:tabs>
      <w:spacing w:beforeLines="50" w:after="0" w:afterLines="50" w:line="360" w:lineRule="auto"/>
      <w:ind w:left="900"/>
      <w:jc w:val="left"/>
    </w:pPr>
    <w:rPr>
      <w:rFonts w:ascii="仿宋_GB2312" w:hAnsi="Times New Roman" w:eastAsia="仿宋" w:cs="宋体"/>
      <w:sz w:val="24"/>
      <w:szCs w:val="20"/>
    </w:rPr>
  </w:style>
  <w:style w:type="paragraph" w:customStyle="1" w:styleId="1436">
    <w:name w:val="Char Char Char Char Char Char Char Char Char Char Char Char Char Char Char Char"/>
    <w:basedOn w:val="1"/>
    <w:autoRedefine/>
    <w:qFormat/>
    <w:uiPriority w:val="0"/>
    <w:pPr>
      <w:tabs>
        <w:tab w:val="left" w:pos="360"/>
      </w:tabs>
    </w:pPr>
    <w:rPr>
      <w:rFonts w:ascii="Times New Roman" w:hAnsi="Times New Roman"/>
      <w:sz w:val="24"/>
      <w:szCs w:val="24"/>
    </w:rPr>
  </w:style>
  <w:style w:type="paragraph" w:customStyle="1" w:styleId="1437">
    <w:name w:val="样式 样式 标题 2heading 4二级2nd levelh22Header 2H2l2Underrubrik1... + 段..."/>
    <w:basedOn w:val="1438"/>
    <w:autoRedefine/>
    <w:qFormat/>
    <w:uiPriority w:val="0"/>
    <w:pPr>
      <w:tabs>
        <w:tab w:val="left" w:pos="576"/>
      </w:tabs>
      <w:spacing w:before="50" w:after="50"/>
    </w:pPr>
  </w:style>
  <w:style w:type="paragraph" w:customStyle="1" w:styleId="1438">
    <w:name w:val="样式 标题 2heading 4二级2nd levelh22Header 2H2l2Underrubrik1..."/>
    <w:basedOn w:val="4"/>
    <w:autoRedefine/>
    <w:qFormat/>
    <w:uiPriority w:val="0"/>
    <w:pPr>
      <w:tabs>
        <w:tab w:val="left" w:pos="576"/>
      </w:tabs>
      <w:spacing w:before="240" w:beforeLines="50" w:after="180" w:afterLines="50" w:line="360" w:lineRule="auto"/>
      <w:jc w:val="left"/>
    </w:pPr>
    <w:rPr>
      <w:rFonts w:cs="宋体"/>
      <w:b w:val="0"/>
      <w:sz w:val="28"/>
      <w:szCs w:val="20"/>
    </w:rPr>
  </w:style>
  <w:style w:type="paragraph" w:customStyle="1" w:styleId="1439">
    <w:name w:val="样式 仿宋 小四 段后: 6 磅 行距: 固定值 18 磅"/>
    <w:basedOn w:val="1"/>
    <w:autoRedefine/>
    <w:qFormat/>
    <w:uiPriority w:val="0"/>
    <w:pPr>
      <w:spacing w:beforeLines="50" w:afterLines="50" w:line="300" w:lineRule="auto"/>
      <w:jc w:val="left"/>
    </w:pPr>
    <w:rPr>
      <w:rFonts w:ascii="仿宋" w:hAnsi="仿宋" w:eastAsia="仿宋" w:cs="宋体"/>
      <w:sz w:val="24"/>
      <w:szCs w:val="20"/>
    </w:rPr>
  </w:style>
  <w:style w:type="paragraph" w:customStyle="1" w:styleId="1440">
    <w:name w:val="样式 仿宋_GB2312 小四"/>
    <w:basedOn w:val="1"/>
    <w:autoRedefine/>
    <w:qFormat/>
    <w:uiPriority w:val="0"/>
    <w:pPr>
      <w:spacing w:beforeLines="50" w:afterLines="50" w:line="300" w:lineRule="auto"/>
      <w:ind w:firstLine="420" w:firstLineChars="200"/>
    </w:pPr>
    <w:rPr>
      <w:rFonts w:ascii="仿宋_GB2312" w:hAnsi="Times New Roman" w:eastAsia="仿宋_GB2312"/>
      <w:sz w:val="24"/>
      <w:szCs w:val="24"/>
    </w:rPr>
  </w:style>
  <w:style w:type="paragraph" w:customStyle="1" w:styleId="1441">
    <w:name w:val="样式 (中文) 仿宋_GB2312 四号 黑色 行距: 1.5 倍行距1"/>
    <w:basedOn w:val="1"/>
    <w:autoRedefine/>
    <w:qFormat/>
    <w:uiPriority w:val="0"/>
    <w:pPr>
      <w:spacing w:beforeLines="50" w:afterLines="50" w:line="300" w:lineRule="auto"/>
      <w:ind w:firstLine="480" w:firstLineChars="200"/>
    </w:pPr>
    <w:rPr>
      <w:rFonts w:ascii="Times New Roman" w:hAnsi="Times New Roman" w:eastAsia="仿宋_GB2312" w:cs="宋体"/>
      <w:color w:val="000000"/>
      <w:sz w:val="24"/>
      <w:szCs w:val="20"/>
    </w:rPr>
  </w:style>
  <w:style w:type="paragraph" w:customStyle="1" w:styleId="1442">
    <w:name w:val="样式 样式 一级正文 + (符号) 宋体 + 首行缩进:  2 字符 段前: 0.5 行 段后: 0.5 行"/>
    <w:basedOn w:val="1443"/>
    <w:autoRedefine/>
    <w:qFormat/>
    <w:uiPriority w:val="0"/>
    <w:pPr>
      <w:spacing w:before="50" w:after="50"/>
      <w:ind w:firstLine="200"/>
    </w:pPr>
    <w:rPr>
      <w:rFonts w:cs="宋体"/>
      <w:szCs w:val="20"/>
    </w:rPr>
  </w:style>
  <w:style w:type="paragraph" w:customStyle="1" w:styleId="1443">
    <w:name w:val="样式 一级正文 + (符号) 宋体"/>
    <w:basedOn w:val="1351"/>
    <w:autoRedefine/>
    <w:qFormat/>
    <w:uiPriority w:val="0"/>
    <w:pPr>
      <w:spacing w:beforeLines="50" w:afterLines="50" w:line="300" w:lineRule="auto"/>
      <w:jc w:val="left"/>
    </w:pPr>
  </w:style>
  <w:style w:type="paragraph" w:customStyle="1" w:styleId="1444">
    <w:name w:val="样式 样式 正文文本 + 行距: 2 倍行距 + 首行缩进:  2.45 字符 段前: 0.5 行 段后: 0.5 行"/>
    <w:basedOn w:val="1202"/>
    <w:autoRedefine/>
    <w:qFormat/>
    <w:uiPriority w:val="0"/>
    <w:pPr>
      <w:tabs>
        <w:tab w:val="left" w:pos="142"/>
      </w:tabs>
      <w:ind w:left="120" w:leftChars="57" w:right="119" w:firstLine="245" w:firstLineChars="245"/>
    </w:pPr>
    <w:rPr>
      <w:rFonts w:ascii="仿宋" w:hAnsi="仿宋" w:eastAsia="宋体"/>
    </w:rPr>
  </w:style>
  <w:style w:type="paragraph" w:customStyle="1" w:styleId="1445">
    <w:name w:val="样式 (中文) 仿宋_GB2312 四号 首行缩进:  0.77 厘米 行距: 1.5 倍行距"/>
    <w:basedOn w:val="1"/>
    <w:autoRedefine/>
    <w:qFormat/>
    <w:uiPriority w:val="0"/>
    <w:pPr>
      <w:spacing w:beforeLines="50" w:afterLines="50" w:line="300" w:lineRule="auto"/>
      <w:ind w:firstLine="200" w:firstLineChars="200"/>
    </w:pPr>
    <w:rPr>
      <w:rFonts w:ascii="Times New Roman" w:hAnsi="Times New Roman" w:eastAsia="仿宋_GB2312" w:cs="宋体"/>
      <w:sz w:val="24"/>
      <w:szCs w:val="20"/>
    </w:rPr>
  </w:style>
  <w:style w:type="paragraph" w:customStyle="1" w:styleId="1446">
    <w:name w:val="样式 样式 标题 4四级sect 1.2.3.4Ref Heading 1rh1H4Heading sqlh4h41... + ..."/>
    <w:basedOn w:val="1190"/>
    <w:autoRedefine/>
    <w:qFormat/>
    <w:uiPriority w:val="0"/>
    <w:pPr>
      <w:jc w:val="left"/>
    </w:pPr>
  </w:style>
  <w:style w:type="paragraph" w:customStyle="1" w:styleId="1447">
    <w:name w:val="样式 样式 样式 正文文本 + 行距: 2 倍行距 + 首行缩进:  2.45 字符 + 首行缩进:  2.45 字符"/>
    <w:basedOn w:val="1448"/>
    <w:autoRedefine/>
    <w:qFormat/>
    <w:uiPriority w:val="0"/>
    <w:pPr>
      <w:tabs>
        <w:tab w:val="left" w:pos="142"/>
        <w:tab w:val="left" w:pos="851"/>
      </w:tabs>
      <w:spacing w:before="50" w:after="50"/>
      <w:ind w:left="57" w:firstLine="245"/>
    </w:pPr>
  </w:style>
  <w:style w:type="paragraph" w:customStyle="1" w:styleId="1448">
    <w:name w:val="样式 样式 正文文本 + 行距: 2 倍行距 + 首行缩进:  2.45 字符"/>
    <w:basedOn w:val="1202"/>
    <w:autoRedefine/>
    <w:qFormat/>
    <w:uiPriority w:val="0"/>
    <w:pPr>
      <w:tabs>
        <w:tab w:val="left" w:pos="142"/>
      </w:tabs>
      <w:spacing w:before="0" w:after="0"/>
      <w:ind w:left="120" w:leftChars="57" w:right="119" w:firstLine="588" w:firstLineChars="245"/>
    </w:pPr>
    <w:rPr>
      <w:rFonts w:ascii="仿宋" w:hAnsi="仿宋" w:eastAsia="仿宋"/>
    </w:rPr>
  </w:style>
  <w:style w:type="paragraph" w:customStyle="1" w:styleId="1449">
    <w:name w:val="样式 样式 正文文本 + 行距: 2 倍行距 + 左  0.57 字符 首行缩进:  2 字符"/>
    <w:basedOn w:val="1202"/>
    <w:autoRedefine/>
    <w:qFormat/>
    <w:uiPriority w:val="0"/>
    <w:pPr>
      <w:tabs>
        <w:tab w:val="left" w:pos="142"/>
      </w:tabs>
      <w:ind w:left="120" w:leftChars="57" w:right="119" w:firstLine="588" w:firstLineChars="245"/>
    </w:pPr>
    <w:rPr>
      <w:rFonts w:ascii="仿宋" w:hAnsi="仿宋" w:eastAsia="宋体"/>
    </w:rPr>
  </w:style>
  <w:style w:type="paragraph" w:customStyle="1" w:styleId="1450">
    <w:name w:val="样式 样式 样式 正文文本 + 首行缩进:  2 字符 行距: 2 倍行距 + 首行缩进:  2 字符 + 仿宋"/>
    <w:basedOn w:val="1432"/>
    <w:autoRedefine/>
    <w:qFormat/>
    <w:uiPriority w:val="0"/>
    <w:pPr>
      <w:spacing w:before="50" w:after="50"/>
      <w:ind w:firstLine="200" w:firstLineChars="200"/>
    </w:pPr>
    <w:rPr>
      <w:rFonts w:ascii="仿宋" w:hAnsi="仿宋" w:eastAsia="仿宋_GB2312"/>
    </w:rPr>
  </w:style>
  <w:style w:type="paragraph" w:customStyle="1" w:styleId="1451">
    <w:name w:val="样式 一级正文 + 仿宋 首行缩进:  0 字符"/>
    <w:basedOn w:val="1351"/>
    <w:autoRedefine/>
    <w:qFormat/>
    <w:uiPriority w:val="0"/>
    <w:pPr>
      <w:spacing w:beforeLines="50"/>
      <w:ind w:firstLine="539" w:firstLineChars="0"/>
    </w:pPr>
    <w:rPr>
      <w:rFonts w:ascii="仿宋" w:hAnsi="仿宋" w:eastAsia="仿宋" w:cs="宋体"/>
      <w:szCs w:val="20"/>
    </w:rPr>
  </w:style>
  <w:style w:type="paragraph" w:customStyle="1" w:styleId="1452">
    <w:name w:val="样式 样式 正文文本 + 行距: 2 倍行距 + (中文) 仿宋"/>
    <w:basedOn w:val="1202"/>
    <w:autoRedefine/>
    <w:qFormat/>
    <w:uiPriority w:val="0"/>
    <w:pPr>
      <w:tabs>
        <w:tab w:val="left" w:pos="142"/>
      </w:tabs>
      <w:spacing w:before="0" w:after="0"/>
      <w:ind w:left="120" w:leftChars="57" w:right="119" w:firstLine="588" w:firstLineChars="245"/>
    </w:pPr>
    <w:rPr>
      <w:rFonts w:ascii="仿宋" w:hAnsi="仿宋" w:eastAsia="仿宋"/>
    </w:rPr>
  </w:style>
  <w:style w:type="paragraph" w:customStyle="1" w:styleId="1453">
    <w:name w:val="样式 (中文) 仿宋_GB2312 四号 黑色 行距: 1.5 倍行距"/>
    <w:basedOn w:val="1"/>
    <w:autoRedefine/>
    <w:qFormat/>
    <w:uiPriority w:val="0"/>
    <w:pPr>
      <w:spacing w:beforeLines="50" w:afterLines="50" w:line="300" w:lineRule="auto"/>
      <w:ind w:firstLine="480" w:firstLineChars="200"/>
    </w:pPr>
    <w:rPr>
      <w:rFonts w:ascii="仿宋_GB2312" w:hAnsi="Times New Roman" w:eastAsia="仿宋_GB2312" w:cs="宋体"/>
      <w:color w:val="000000"/>
      <w:sz w:val="24"/>
      <w:szCs w:val="20"/>
    </w:rPr>
  </w:style>
  <w:style w:type="paragraph" w:customStyle="1" w:styleId="1454">
    <w:name w:val="样式 样式 样式 标题 4四级sect 1.2.3.4Ref Heading 1rh1H4Heading sqlh4h41......"/>
    <w:basedOn w:val="1431"/>
    <w:autoRedefine/>
    <w:qFormat/>
    <w:uiPriority w:val="0"/>
    <w:pPr>
      <w:spacing w:before="50" w:after="50"/>
      <w:ind w:left="-67" w:leftChars="-67"/>
      <w:jc w:val="left"/>
    </w:pPr>
  </w:style>
  <w:style w:type="paragraph" w:customStyle="1" w:styleId="1455">
    <w:name w:val="样式 样式 样式 样式 样式 样式 样式 正文文本 + 行距: 2 倍行距 + 左侧:  0.57 字符 首行缩进:  2.45...1"/>
    <w:basedOn w:val="1414"/>
    <w:autoRedefine/>
    <w:qFormat/>
    <w:uiPriority w:val="0"/>
    <w:pPr>
      <w:ind w:firstLine="152" w:firstLineChars="152"/>
    </w:pPr>
  </w:style>
  <w:style w:type="paragraph" w:customStyle="1" w:styleId="1456">
    <w:name w:val="样式 样式 样式 正文文本 + 行距: 2 倍行距 + (中文) 仿宋 + 左侧:  0.57 字符 首行缩进:  2.45 ..."/>
    <w:basedOn w:val="1452"/>
    <w:autoRedefine/>
    <w:qFormat/>
    <w:uiPriority w:val="0"/>
    <w:pPr>
      <w:spacing w:before="50" w:after="50"/>
      <w:ind w:left="57" w:firstLine="245"/>
    </w:pPr>
  </w:style>
  <w:style w:type="paragraph" w:customStyle="1" w:styleId="1457">
    <w:name w:val="样式 小四 左侧:  0.74 厘米 行距: 1.5 倍行距1"/>
    <w:basedOn w:val="1"/>
    <w:autoRedefine/>
    <w:qFormat/>
    <w:uiPriority w:val="0"/>
    <w:pPr>
      <w:spacing w:beforeLines="50" w:afterLines="50" w:line="300" w:lineRule="auto"/>
      <w:ind w:left="420" w:firstLine="200" w:firstLineChars="200"/>
      <w:jc w:val="left"/>
    </w:pPr>
    <w:rPr>
      <w:rFonts w:eastAsia="仿宋_GB2312" w:cs="宋体"/>
      <w:sz w:val="24"/>
      <w:szCs w:val="20"/>
    </w:rPr>
  </w:style>
  <w:style w:type="paragraph" w:customStyle="1" w:styleId="1458">
    <w:name w:val="样式 样式 正文文本 + 行距: 2 倍行距 + (中文) 仿宋 左侧:  0.57 字符 首行缩进:  2.45 字符 ..."/>
    <w:basedOn w:val="1202"/>
    <w:autoRedefine/>
    <w:qFormat/>
    <w:uiPriority w:val="0"/>
    <w:pPr>
      <w:tabs>
        <w:tab w:val="left" w:pos="142"/>
      </w:tabs>
      <w:spacing w:before="120" w:after="120"/>
      <w:ind w:left="120" w:leftChars="57" w:right="119" w:firstLine="588" w:firstLineChars="245"/>
    </w:pPr>
    <w:rPr>
      <w:rFonts w:ascii="仿宋" w:hAnsi="仿宋" w:eastAsia="仿宋"/>
    </w:rPr>
  </w:style>
  <w:style w:type="paragraph" w:customStyle="1" w:styleId="1459">
    <w:name w:val="样式 样式 仿宋_GB2312 (符号) 宋体 四号 黑色 行距: 1.5 倍行距 首行缩进:  2 字符 + 首行缩进:  2..."/>
    <w:basedOn w:val="1460"/>
    <w:autoRedefine/>
    <w:qFormat/>
    <w:uiPriority w:val="0"/>
    <w:pPr>
      <w:spacing w:before="50" w:after="50"/>
      <w:ind w:firstLine="200"/>
    </w:pPr>
  </w:style>
  <w:style w:type="paragraph" w:customStyle="1" w:styleId="1460">
    <w:name w:val="样式 仿宋_GB2312 (符号) 宋体 四号 黑色 行距: 1.5 倍行距 首行缩进:  2 字符"/>
    <w:basedOn w:val="1"/>
    <w:autoRedefine/>
    <w:qFormat/>
    <w:uiPriority w:val="0"/>
    <w:pPr>
      <w:spacing w:beforeLines="50" w:afterLines="50" w:line="300" w:lineRule="auto"/>
      <w:ind w:firstLine="480" w:firstLineChars="200"/>
    </w:pPr>
    <w:rPr>
      <w:rFonts w:ascii="仿宋_GB2312" w:hAnsi="宋体" w:eastAsia="仿宋_GB2312" w:cs="宋体"/>
      <w:color w:val="000000"/>
      <w:sz w:val="24"/>
      <w:szCs w:val="20"/>
    </w:rPr>
  </w:style>
  <w:style w:type="paragraph" w:customStyle="1" w:styleId="1461">
    <w:name w:val="样式 样式 样式 正文文本 + 行距: 2 倍行距1 + 首行缩进:  2 字符 段前: 0.5 行 段后: 0.5 行1 + ..."/>
    <w:basedOn w:val="1462"/>
    <w:autoRedefine/>
    <w:qFormat/>
    <w:uiPriority w:val="0"/>
    <w:pPr>
      <w:tabs>
        <w:tab w:val="left" w:pos="851"/>
        <w:tab w:val="left" w:pos="993"/>
      </w:tabs>
    </w:pPr>
  </w:style>
  <w:style w:type="paragraph" w:customStyle="1" w:styleId="1462">
    <w:name w:val="样式 样式 正文文本 + 行距: 2 倍行距1 + 首行缩进:  2 字符 段前: 0.5 行 段后: 0.5 行1"/>
    <w:basedOn w:val="1412"/>
    <w:autoRedefine/>
    <w:qFormat/>
    <w:uiPriority w:val="0"/>
  </w:style>
  <w:style w:type="paragraph" w:customStyle="1" w:styleId="1463">
    <w:name w:val="样式 标题 2 + 黑体"/>
    <w:basedOn w:val="4"/>
    <w:autoRedefine/>
    <w:qFormat/>
    <w:uiPriority w:val="0"/>
    <w:pPr>
      <w:tabs>
        <w:tab w:val="left" w:pos="576"/>
        <w:tab w:val="left" w:pos="840"/>
      </w:tabs>
      <w:spacing w:before="240" w:beforeLines="50" w:after="180" w:afterLines="50" w:line="360" w:lineRule="auto"/>
      <w:ind w:left="578" w:hanging="578"/>
    </w:pPr>
    <w:rPr>
      <w:rFonts w:ascii="黑体" w:hAnsi="黑体" w:cs="Arial"/>
      <w:b w:val="0"/>
      <w:sz w:val="28"/>
    </w:rPr>
  </w:style>
  <w:style w:type="paragraph" w:customStyle="1" w:styleId="1464">
    <w:name w:val="日期11"/>
    <w:basedOn w:val="1"/>
    <w:next w:val="1"/>
    <w:autoRedefine/>
    <w:qFormat/>
    <w:uiPriority w:val="0"/>
    <w:pPr>
      <w:adjustRightInd w:val="0"/>
      <w:spacing w:beforeLines="50" w:afterLines="50" w:line="360" w:lineRule="auto"/>
      <w:ind w:firstLine="200" w:firstLineChars="200"/>
    </w:pPr>
    <w:rPr>
      <w:rFonts w:hint="eastAsia" w:ascii="宋体" w:hAnsi="Arial" w:eastAsia="仿宋_GB2312"/>
      <w:spacing w:val="2"/>
      <w:sz w:val="24"/>
      <w:szCs w:val="20"/>
    </w:rPr>
  </w:style>
  <w:style w:type="paragraph" w:customStyle="1" w:styleId="1465">
    <w:name w:val="样式 样式 样式 样式 正文文本 + 行距: 2 倍行距 + 左侧:  0.57 字符 首行缩进:  2.45 字符 段前: 0...4"/>
    <w:basedOn w:val="1466"/>
    <w:autoRedefine/>
    <w:qFormat/>
    <w:uiPriority w:val="0"/>
    <w:pPr>
      <w:tabs>
        <w:tab w:val="left" w:pos="142"/>
        <w:tab w:val="left" w:pos="851"/>
      </w:tabs>
    </w:pPr>
  </w:style>
  <w:style w:type="paragraph" w:customStyle="1" w:styleId="1466">
    <w:name w:val="样式 样式 样式 正文文本 + 行距: 2 倍行距 + 左侧:  0.57 字符 首行缩进:  2.45 字符 段前: 0.5 ..."/>
    <w:basedOn w:val="1418"/>
    <w:autoRedefine/>
    <w:qFormat/>
    <w:uiPriority w:val="0"/>
  </w:style>
  <w:style w:type="paragraph" w:customStyle="1" w:styleId="1467">
    <w:name w:val="1."/>
    <w:basedOn w:val="1"/>
    <w:autoRedefine/>
    <w:qFormat/>
    <w:uiPriority w:val="0"/>
    <w:pPr>
      <w:spacing w:beforeLines="50" w:afterLines="50" w:line="300" w:lineRule="auto"/>
      <w:ind w:firstLine="480" w:firstLineChars="200"/>
    </w:pPr>
    <w:rPr>
      <w:rFonts w:ascii="黑体" w:hAnsi="Times New Roman" w:eastAsia="黑体"/>
      <w:b/>
      <w:sz w:val="28"/>
      <w:szCs w:val="20"/>
    </w:rPr>
  </w:style>
  <w:style w:type="paragraph" w:customStyle="1" w:styleId="1468">
    <w:name w:val="样式 样式 正文文本 + (西文) 华文楷体 行距: 2 倍行距 + 首行缩进:  2 字符"/>
    <w:basedOn w:val="1205"/>
    <w:autoRedefine/>
    <w:qFormat/>
    <w:uiPriority w:val="0"/>
    <w:pPr>
      <w:spacing w:line="300" w:lineRule="auto"/>
      <w:ind w:firstLine="0"/>
    </w:pPr>
  </w:style>
  <w:style w:type="paragraph" w:customStyle="1" w:styleId="1469">
    <w:name w:val="样式 样式 样式 正文文本 + (西文) 华文楷体 行距: 2 倍行距 + 首行缩进:  2 字符 + 首行缩进:  2 字符"/>
    <w:basedOn w:val="1468"/>
    <w:autoRedefine/>
    <w:qFormat/>
    <w:uiPriority w:val="0"/>
    <w:pPr>
      <w:ind w:firstLine="200"/>
    </w:pPr>
  </w:style>
  <w:style w:type="paragraph" w:customStyle="1" w:styleId="1470">
    <w:name w:val="样式 样式 题注 + 仿宋_GB2312 五号 居中 + 段前: 0.5 行 段后: 0.5 行"/>
    <w:basedOn w:val="1"/>
    <w:autoRedefine/>
    <w:qFormat/>
    <w:uiPriority w:val="0"/>
    <w:pPr>
      <w:spacing w:beforeLines="50" w:afterLines="50" w:line="300" w:lineRule="auto"/>
      <w:jc w:val="center"/>
    </w:pPr>
    <w:rPr>
      <w:rFonts w:ascii="仿宋_GB2312" w:hAnsi="Arial" w:eastAsia="仿宋_GB2312" w:cs="宋体"/>
      <w:szCs w:val="20"/>
    </w:rPr>
  </w:style>
  <w:style w:type="paragraph" w:customStyle="1" w:styleId="1471">
    <w:name w:val="样式 仿宋 小四 段前: 6 磅 段后: 6 磅 行距: 1.5 倍行距 首行缩进:  2 字符"/>
    <w:basedOn w:val="1"/>
    <w:autoRedefine/>
    <w:qFormat/>
    <w:uiPriority w:val="0"/>
    <w:pPr>
      <w:spacing w:beforeLines="50" w:afterLines="50" w:line="300" w:lineRule="auto"/>
      <w:ind w:firstLine="480" w:firstLineChars="200"/>
      <w:jc w:val="left"/>
    </w:pPr>
    <w:rPr>
      <w:rFonts w:ascii="仿宋" w:hAnsi="仿宋" w:eastAsia="仿宋" w:cs="宋体"/>
      <w:sz w:val="24"/>
      <w:szCs w:val="20"/>
    </w:rPr>
  </w:style>
  <w:style w:type="paragraph" w:customStyle="1" w:styleId="1472">
    <w:name w:val="样式 样式 样式 样式 正文文本 + (西文) 华文楷体 行距: 2 倍行距 + 首行缩进:  2 字符 + 首行缩进:  2 ..."/>
    <w:basedOn w:val="1469"/>
    <w:autoRedefine/>
    <w:qFormat/>
    <w:uiPriority w:val="0"/>
  </w:style>
  <w:style w:type="paragraph" w:customStyle="1" w:styleId="1473">
    <w:name w:val="样式 样式 (中文) 仿宋_GB2312 四号 首行缩进:  0.74 厘米 + 首行缩进:  2 字符 段前: 0.5 行..."/>
    <w:basedOn w:val="1474"/>
    <w:autoRedefine/>
    <w:qFormat/>
    <w:uiPriority w:val="0"/>
    <w:pPr>
      <w:spacing w:before="50" w:after="50"/>
      <w:ind w:firstLine="200"/>
    </w:pPr>
  </w:style>
  <w:style w:type="paragraph" w:customStyle="1" w:styleId="1474">
    <w:name w:val="样式 (中文) 仿宋_GB2312 四号 首行缩进:  0.74 厘米"/>
    <w:basedOn w:val="1"/>
    <w:autoRedefine/>
    <w:qFormat/>
    <w:uiPriority w:val="0"/>
    <w:pPr>
      <w:spacing w:beforeLines="50" w:afterLines="50" w:line="300" w:lineRule="auto"/>
      <w:ind w:firstLine="420" w:firstLineChars="200"/>
    </w:pPr>
    <w:rPr>
      <w:rFonts w:ascii="仿宋_GB2312" w:hAnsi="仿宋_GB2312" w:eastAsia="仿宋_GB2312" w:cs="宋体"/>
      <w:kern w:val="0"/>
      <w:sz w:val="24"/>
      <w:szCs w:val="20"/>
    </w:rPr>
  </w:style>
  <w:style w:type="paragraph" w:customStyle="1" w:styleId="1475">
    <w:name w:val="样式 小四 加粗 段前: 6 磅 段后: 6 磅 行距: 1.5 倍行距"/>
    <w:basedOn w:val="1"/>
    <w:autoRedefine/>
    <w:qFormat/>
    <w:uiPriority w:val="0"/>
    <w:pPr>
      <w:spacing w:beforeLines="50" w:afterLines="50" w:line="300" w:lineRule="auto"/>
      <w:jc w:val="left"/>
    </w:pPr>
    <w:rPr>
      <w:rFonts w:ascii="Times New Roman" w:hAnsi="Times New Roman" w:cs="宋体"/>
      <w:b/>
      <w:bCs/>
      <w:sz w:val="24"/>
      <w:szCs w:val="20"/>
    </w:rPr>
  </w:style>
  <w:style w:type="paragraph" w:customStyle="1" w:styleId="1476">
    <w:name w:val="样式 仿宋_GB2312 小四 首行缩进:  0.74 厘米 行距: 1.5 倍行距"/>
    <w:basedOn w:val="1"/>
    <w:autoRedefine/>
    <w:qFormat/>
    <w:uiPriority w:val="0"/>
    <w:pPr>
      <w:spacing w:beforeLines="50" w:afterLines="50" w:line="300" w:lineRule="auto"/>
      <w:ind w:firstLine="420"/>
      <w:jc w:val="left"/>
    </w:pPr>
    <w:rPr>
      <w:rFonts w:ascii="仿宋_GB2312" w:hAnsi="仿宋_GB2312" w:eastAsia="仿宋_GB2312" w:cs="宋体"/>
      <w:sz w:val="24"/>
      <w:szCs w:val="20"/>
    </w:rPr>
  </w:style>
  <w:style w:type="paragraph" w:customStyle="1" w:styleId="1477">
    <w:name w:val="样式 样式 样式 样式 样式 正文文本 + (西文) 华文楷体 行距: 2 倍行距 + 首行缩进:  2 字符 + 首行缩进: ..."/>
    <w:basedOn w:val="1472"/>
    <w:autoRedefine/>
    <w:qFormat/>
    <w:uiPriority w:val="0"/>
  </w:style>
  <w:style w:type="paragraph" w:customStyle="1" w:styleId="1478">
    <w:name w:val="样式 (中文) 仿宋_GB2312 四号"/>
    <w:basedOn w:val="1"/>
    <w:autoRedefine/>
    <w:qFormat/>
    <w:uiPriority w:val="0"/>
    <w:pPr>
      <w:spacing w:beforeLines="50" w:afterLines="50" w:line="300" w:lineRule="auto"/>
      <w:ind w:firstLine="480" w:firstLineChars="200"/>
    </w:pPr>
    <w:rPr>
      <w:rFonts w:ascii="仿宋_GB2312" w:hAnsi="仿宋_GB2312" w:eastAsia="仿宋_GB2312" w:cs="宋体"/>
      <w:kern w:val="0"/>
      <w:sz w:val="24"/>
      <w:szCs w:val="20"/>
    </w:rPr>
  </w:style>
  <w:style w:type="paragraph" w:customStyle="1" w:styleId="1479">
    <w:name w:val="样式 样式 样式 正文文本 + 行距: 2 倍行距 + 左侧:  0.57 字符 首行缩进:  2.45 字符 段前: 0.5 ...3"/>
    <w:basedOn w:val="1418"/>
    <w:autoRedefine/>
    <w:qFormat/>
    <w:uiPriority w:val="0"/>
  </w:style>
  <w:style w:type="paragraph" w:customStyle="1" w:styleId="1480">
    <w:name w:val="样式 样式 样式 样式 正文文本 + 行距: 2 倍行距 + 左侧:  0.57 字符 首行缩进:  2.45 字符 段前: 0..."/>
    <w:basedOn w:val="1466"/>
    <w:autoRedefine/>
    <w:qFormat/>
    <w:uiPriority w:val="0"/>
    <w:pPr>
      <w:ind w:firstLine="186" w:firstLineChars="186"/>
    </w:pPr>
  </w:style>
  <w:style w:type="paragraph" w:customStyle="1" w:styleId="1481">
    <w:name w:val="样式 样式 样式 标题 2heading 4二级2nd levelh22Header 2H2l2Underrubrik1... ..."/>
    <w:basedOn w:val="1437"/>
    <w:autoRedefine/>
    <w:qFormat/>
    <w:uiPriority w:val="0"/>
  </w:style>
  <w:style w:type="paragraph" w:customStyle="1" w:styleId="1482">
    <w:name w:val="样式 样式 样式 样式 样式 正文文本 + 行距: 2 倍行距 + 左侧:  0.57 字符 首行缩进:  2.45 字符 段前..."/>
    <w:basedOn w:val="1480"/>
    <w:autoRedefine/>
    <w:qFormat/>
    <w:uiPriority w:val="0"/>
    <w:pPr>
      <w:spacing w:before="120" w:after="120"/>
      <w:ind w:left="0" w:leftChars="0" w:right="0" w:firstLine="480" w:firstLineChars="200"/>
    </w:pPr>
    <w:rPr>
      <w:rFonts w:eastAsia="仿宋_GB2312"/>
    </w:rPr>
  </w:style>
  <w:style w:type="paragraph" w:customStyle="1" w:styleId="1483">
    <w:name w:val="样式 样式 样式 样式 样式 正文文本 + 行距: 2 倍行距 + 左侧:  0.57 字符 首行缩进:  2.45 字符 段前...2"/>
    <w:basedOn w:val="1484"/>
    <w:autoRedefine/>
    <w:qFormat/>
    <w:uiPriority w:val="0"/>
    <w:pPr>
      <w:tabs>
        <w:tab w:val="left" w:pos="142"/>
        <w:tab w:val="left" w:pos="851"/>
      </w:tabs>
      <w:spacing w:before="120" w:after="120"/>
      <w:ind w:left="120" w:firstLine="480"/>
    </w:pPr>
  </w:style>
  <w:style w:type="paragraph" w:customStyle="1" w:styleId="1484">
    <w:name w:val="样式 样式 样式 样式 正文文本 + 行距: 2 倍行距 + 左侧:  0.57 字符 首行缩进:  2.45 字符 段前: 0...9"/>
    <w:basedOn w:val="1479"/>
    <w:autoRedefine/>
    <w:qFormat/>
    <w:uiPriority w:val="0"/>
    <w:pPr>
      <w:ind w:firstLine="200" w:firstLineChars="200"/>
    </w:pPr>
  </w:style>
  <w:style w:type="paragraph" w:customStyle="1" w:styleId="1485">
    <w:name w:val="样式 样式 样式 样式 样式 样式 正文文本 + 行距: 2 倍行距 + 左侧:  0.57 字符 首行缩进:  2.45 字符..."/>
    <w:basedOn w:val="1482"/>
    <w:autoRedefine/>
    <w:qFormat/>
    <w:uiPriority w:val="0"/>
    <w:pPr>
      <w:spacing w:before="50" w:after="50"/>
      <w:ind w:left="57" w:firstLine="186"/>
    </w:pPr>
  </w:style>
  <w:style w:type="paragraph" w:customStyle="1" w:styleId="1486">
    <w:name w:val="样式 样式 样式 正文文本 + 行距: 2 倍行距 + (中文) 仿宋 左侧:  0.57 字符 首行缩进:  2.45 字符 ..."/>
    <w:basedOn w:val="1458"/>
    <w:autoRedefine/>
    <w:qFormat/>
    <w:uiPriority w:val="0"/>
    <w:pPr>
      <w:spacing w:before="50" w:after="50"/>
      <w:ind w:left="0" w:leftChars="0" w:right="0" w:firstLine="200" w:firstLineChars="200"/>
    </w:pPr>
    <w:rPr>
      <w:rFonts w:eastAsia="仿宋_GB2312"/>
    </w:rPr>
  </w:style>
  <w:style w:type="paragraph" w:customStyle="1" w:styleId="1487">
    <w:name w:val="样式 样式 标题 5第四层条h55l4H5dashdsddFirst BulletHeading 5A标题5B...2 + 段前..."/>
    <w:basedOn w:val="1213"/>
    <w:autoRedefine/>
    <w:qFormat/>
    <w:uiPriority w:val="0"/>
    <w:pPr>
      <w:spacing w:line="300" w:lineRule="auto"/>
      <w:jc w:val="left"/>
    </w:pPr>
    <w:rPr>
      <w:rFonts w:ascii="仿宋_GB2312" w:hAnsi="仿宋_GB2312" w:eastAsia="仿宋_GB2312"/>
      <w:kern w:val="0"/>
    </w:rPr>
  </w:style>
  <w:style w:type="paragraph" w:customStyle="1" w:styleId="1488">
    <w:name w:val="样式 样式 样式 样式 样式 样式 样式 正文文本 + 行距: 2 倍行距 + 左侧:  0.57 字符 首行缩进:  2.45..."/>
    <w:basedOn w:val="1485"/>
    <w:autoRedefine/>
    <w:qFormat/>
    <w:uiPriority w:val="0"/>
    <w:pPr>
      <w:spacing w:before="120" w:after="120"/>
      <w:ind w:left="0" w:firstLine="480"/>
    </w:pPr>
  </w:style>
  <w:style w:type="paragraph" w:customStyle="1" w:styleId="1489">
    <w:name w:val="样式 样式 样式 样式 样式 正文 + + 首行缩进:  2 字符 + 首行缩进:  2 字符 + 段前: 0.5 行 段后: ..."/>
    <w:basedOn w:val="1"/>
    <w:autoRedefine/>
    <w:qFormat/>
    <w:uiPriority w:val="0"/>
    <w:pPr>
      <w:spacing w:beforeLines="50" w:afterLines="50" w:line="360" w:lineRule="auto"/>
      <w:ind w:firstLine="480" w:firstLineChars="200"/>
      <w:jc w:val="left"/>
    </w:pPr>
    <w:rPr>
      <w:rFonts w:ascii="仿宋_GB2312" w:hAnsi="仿宋_GB2312" w:eastAsia="仿宋_GB2312" w:cs="宋体"/>
      <w:kern w:val="0"/>
      <w:sz w:val="24"/>
      <w:szCs w:val="20"/>
    </w:rPr>
  </w:style>
  <w:style w:type="paragraph" w:customStyle="1" w:styleId="1490">
    <w:name w:val="样式 仿宋_GB2312 四号 段前: 6 磅 段后: 6 磅 行距: 1.5 倍行距 首行缩进:  2.25 字符"/>
    <w:basedOn w:val="1"/>
    <w:autoRedefine/>
    <w:qFormat/>
    <w:uiPriority w:val="0"/>
    <w:pPr>
      <w:spacing w:beforeLines="50" w:afterLines="50" w:line="300" w:lineRule="auto"/>
      <w:ind w:firstLine="540" w:firstLineChars="225"/>
    </w:pPr>
    <w:rPr>
      <w:rFonts w:ascii="仿宋_GB2312" w:hAnsi="Times New Roman" w:eastAsia="仿宋" w:cs="宋体"/>
      <w:sz w:val="24"/>
      <w:szCs w:val="20"/>
    </w:rPr>
  </w:style>
  <w:style w:type="paragraph" w:customStyle="1" w:styleId="1491">
    <w:name w:val="样式 样式 仿宋 小四 段前: 6 磅 段后: 6 磅 行距: 1.5 倍行距 首行缩进:  2 字符 + 首行缩进:  2 字..."/>
    <w:basedOn w:val="1471"/>
    <w:autoRedefine/>
    <w:qFormat/>
    <w:uiPriority w:val="0"/>
    <w:pPr>
      <w:spacing w:before="50" w:after="50"/>
      <w:ind w:firstLine="482" w:firstLineChars="0"/>
    </w:pPr>
  </w:style>
  <w:style w:type="paragraph" w:customStyle="1" w:styleId="1492">
    <w:name w:val="样式 样式 仿宋_GB2312 四号 段前: 6 磅 段后: 6 磅 行距: 1.5 倍行距 首行缩进:  2.25 字符 + ..."/>
    <w:basedOn w:val="1490"/>
    <w:autoRedefine/>
    <w:qFormat/>
    <w:uiPriority w:val="0"/>
    <w:pPr>
      <w:spacing w:before="50" w:after="50"/>
      <w:ind w:firstLine="225"/>
    </w:pPr>
  </w:style>
  <w:style w:type="paragraph" w:customStyle="1" w:styleId="1493">
    <w:name w:val="样式 正文文本 + 段前: 0.5 行 段后: 0.5 行"/>
    <w:basedOn w:val="33"/>
    <w:autoRedefine/>
    <w:qFormat/>
    <w:uiPriority w:val="0"/>
    <w:pPr>
      <w:tabs>
        <w:tab w:val="left" w:pos="851"/>
      </w:tabs>
      <w:spacing w:before="120" w:beforeLines="50" w:afterLines="50" w:line="360" w:lineRule="auto"/>
      <w:ind w:left="900" w:hanging="420"/>
      <w:jc w:val="left"/>
    </w:pPr>
    <w:rPr>
      <w:rFonts w:ascii="仿宋_GB2312" w:hAnsi="仿宋_GB2312" w:eastAsia="仿宋_GB2312" w:cs="宋体"/>
      <w:kern w:val="0"/>
      <w:sz w:val="24"/>
      <w:szCs w:val="20"/>
    </w:rPr>
  </w:style>
  <w:style w:type="paragraph" w:customStyle="1" w:styleId="1494">
    <w:name w:val="样式 样式 样式 样式 正文文本 + 行距: 2 倍行距 + 左侧:  0.57 字符 首行缩进:  2.45 字符 段前: 0...1"/>
    <w:basedOn w:val="1466"/>
    <w:autoRedefine/>
    <w:qFormat/>
    <w:uiPriority w:val="0"/>
    <w:rPr>
      <w:rFonts w:ascii="仿宋_GB2312" w:hAnsi="仿宋_GB2312"/>
    </w:rPr>
  </w:style>
  <w:style w:type="paragraph" w:customStyle="1" w:styleId="1495">
    <w:name w:val="样式 仿宋_GB2312 居中 行距: 1.5 倍行距"/>
    <w:basedOn w:val="1"/>
    <w:autoRedefine/>
    <w:qFormat/>
    <w:uiPriority w:val="0"/>
    <w:pPr>
      <w:spacing w:beforeLines="50" w:afterLines="50" w:line="300" w:lineRule="auto"/>
      <w:jc w:val="center"/>
    </w:pPr>
    <w:rPr>
      <w:rFonts w:ascii="仿宋_GB2312" w:hAnsi="Times New Roman" w:eastAsia="仿宋_GB2312" w:cs="宋体"/>
      <w:szCs w:val="20"/>
    </w:rPr>
  </w:style>
  <w:style w:type="paragraph" w:customStyle="1" w:styleId="1496">
    <w:name w:val="样式 样式 正文文本 + 行距: 2 倍行距1 + (中文) 仿宋_GB2312 四号"/>
    <w:basedOn w:val="1412"/>
    <w:autoRedefine/>
    <w:qFormat/>
    <w:uiPriority w:val="0"/>
    <w:pPr>
      <w:spacing w:before="50" w:after="50"/>
      <w:ind w:firstLine="200"/>
    </w:pPr>
  </w:style>
  <w:style w:type="paragraph" w:customStyle="1" w:styleId="1497">
    <w:name w:val="样式 正文文本 + 首行缩进:  0 字符"/>
    <w:basedOn w:val="33"/>
    <w:autoRedefine/>
    <w:qFormat/>
    <w:uiPriority w:val="0"/>
    <w:pPr>
      <w:tabs>
        <w:tab w:val="left" w:pos="851"/>
      </w:tabs>
      <w:adjustRightInd w:val="0"/>
      <w:spacing w:before="120" w:beforeLines="50" w:afterLines="50" w:line="360" w:lineRule="auto"/>
      <w:ind w:left="900" w:firstLine="480"/>
      <w:jc w:val="left"/>
    </w:pPr>
    <w:rPr>
      <w:rFonts w:ascii="仿宋_GB2312" w:hAnsi="仿宋_GB2312" w:eastAsia="仿宋_GB2312" w:cs="宋体"/>
      <w:kern w:val="0"/>
      <w:sz w:val="24"/>
      <w:szCs w:val="20"/>
    </w:rPr>
  </w:style>
  <w:style w:type="paragraph" w:customStyle="1" w:styleId="1498">
    <w:name w:val="样式 样式 样式 样式 正文文本 + 行距: 2 倍行距 + 左侧:  0.57 字符 首行缩进:  2.45 字符 段前: 0...2"/>
    <w:basedOn w:val="1466"/>
    <w:autoRedefine/>
    <w:qFormat/>
    <w:uiPriority w:val="0"/>
    <w:rPr>
      <w:rFonts w:ascii="仿宋_GB2312" w:hAnsi="仿宋_GB2312"/>
    </w:rPr>
  </w:style>
  <w:style w:type="paragraph" w:customStyle="1" w:styleId="1499">
    <w:name w:val="样式 样式 正文 + + 首行缩进:  2 字符"/>
    <w:basedOn w:val="1500"/>
    <w:autoRedefine/>
    <w:qFormat/>
    <w:uiPriority w:val="0"/>
    <w:rPr>
      <w:rFonts w:ascii="仿宋_GB2312" w:hAnsi="仿宋_GB2312" w:cs="宋体"/>
    </w:rPr>
  </w:style>
  <w:style w:type="paragraph" w:customStyle="1" w:styleId="1500">
    <w:name w:val="样式 正文 +"/>
    <w:basedOn w:val="1"/>
    <w:autoRedefine/>
    <w:qFormat/>
    <w:uiPriority w:val="0"/>
    <w:pPr>
      <w:spacing w:beforeLines="50" w:afterLines="50" w:line="300" w:lineRule="auto"/>
      <w:ind w:firstLine="480" w:firstLineChars="200"/>
    </w:pPr>
    <w:rPr>
      <w:rFonts w:ascii="Times New Roman" w:hAnsi="Times New Roman" w:eastAsia="仿宋_GB2312"/>
      <w:kern w:val="0"/>
      <w:sz w:val="24"/>
      <w:szCs w:val="20"/>
    </w:rPr>
  </w:style>
  <w:style w:type="paragraph" w:customStyle="1" w:styleId="1501">
    <w:name w:val="样式 仿宋_GB2312 四号 左侧:  0.63 厘米 行距: 1.5 倍行距 首行缩进:  2.04 字符"/>
    <w:basedOn w:val="1"/>
    <w:autoRedefine/>
    <w:qFormat/>
    <w:uiPriority w:val="0"/>
    <w:pPr>
      <w:spacing w:beforeLines="50" w:afterLines="50" w:line="300" w:lineRule="auto"/>
      <w:ind w:left="357" w:firstLine="204" w:firstLineChars="204"/>
    </w:pPr>
    <w:rPr>
      <w:rFonts w:ascii="仿宋_GB2312" w:hAnsi="Times New Roman" w:eastAsia="仿宋" w:cs="宋体"/>
      <w:sz w:val="24"/>
      <w:szCs w:val="20"/>
    </w:rPr>
  </w:style>
  <w:style w:type="paragraph" w:customStyle="1" w:styleId="1502">
    <w:name w:val="样式 首行缩进:  2 字符1"/>
    <w:basedOn w:val="1"/>
    <w:autoRedefine/>
    <w:qFormat/>
    <w:uiPriority w:val="0"/>
    <w:pPr>
      <w:spacing w:beforeLines="50" w:afterLines="50" w:line="300" w:lineRule="auto"/>
      <w:ind w:firstLine="200" w:firstLineChars="200"/>
    </w:pPr>
    <w:rPr>
      <w:rFonts w:ascii="仿宋_GB2312" w:hAnsi="仿宋_GB2312" w:eastAsia="仿宋_GB2312" w:cs="宋体"/>
      <w:kern w:val="0"/>
      <w:sz w:val="24"/>
      <w:szCs w:val="20"/>
    </w:rPr>
  </w:style>
  <w:style w:type="paragraph" w:customStyle="1" w:styleId="1503">
    <w:name w:val="样式 正文文本 + (中文) 仿宋 (符号) 仿宋_GB2312 小四 行距: 2 倍行距 左  0.67 字符 首行..."/>
    <w:basedOn w:val="33"/>
    <w:autoRedefine/>
    <w:qFormat/>
    <w:uiPriority w:val="0"/>
    <w:pPr>
      <w:tabs>
        <w:tab w:val="left" w:pos="851"/>
      </w:tabs>
      <w:spacing w:after="0" w:line="360" w:lineRule="auto"/>
      <w:ind w:left="141" w:leftChars="67" w:firstLine="566" w:firstLineChars="236"/>
      <w:jc w:val="left"/>
    </w:pPr>
    <w:rPr>
      <w:rFonts w:ascii="仿宋_GB2312" w:hAnsi="仿宋_GB2312" w:eastAsia="仿宋" w:cs="宋体"/>
      <w:sz w:val="24"/>
      <w:szCs w:val="20"/>
    </w:rPr>
  </w:style>
  <w:style w:type="paragraph" w:customStyle="1" w:styleId="1504">
    <w:name w:val="样式 样式 正文文本 + (中文) 仿宋 (符号) 仿宋_GB2312 小四 行距: 2 倍行距 左  0.67 字符 首行....."/>
    <w:basedOn w:val="1503"/>
    <w:autoRedefine/>
    <w:qFormat/>
    <w:uiPriority w:val="0"/>
    <w:pPr>
      <w:ind w:firstLine="425" w:firstLineChars="177"/>
    </w:pPr>
  </w:style>
  <w:style w:type="paragraph" w:customStyle="1" w:styleId="1505">
    <w:name w:val="样式 题注 + 仿宋_GB2312 五号 居中 行距: 1.5 倍行距"/>
    <w:basedOn w:val="23"/>
    <w:autoRedefine/>
    <w:qFormat/>
    <w:uiPriority w:val="0"/>
    <w:pPr>
      <w:spacing w:before="0" w:beforeLines="50" w:after="0" w:afterLines="50" w:line="60" w:lineRule="auto"/>
      <w:jc w:val="center"/>
    </w:pPr>
    <w:rPr>
      <w:rFonts w:ascii="仿宋_GB2312" w:eastAsia="仿宋_GB2312" w:cs="宋体"/>
      <w:sz w:val="21"/>
      <w:szCs w:val="22"/>
    </w:rPr>
  </w:style>
  <w:style w:type="paragraph" w:customStyle="1" w:styleId="1506">
    <w:name w:val="样式 样式 仿宋_GB2312 四号 段前: 6 磅 段后: 6 磅 行距: 1.5 倍行距 + 段前: 0.5 行 段后: ..."/>
    <w:basedOn w:val="1430"/>
    <w:autoRedefine/>
    <w:qFormat/>
    <w:uiPriority w:val="0"/>
    <w:pPr>
      <w:spacing w:before="120" w:after="120"/>
    </w:pPr>
  </w:style>
  <w:style w:type="paragraph" w:customStyle="1" w:styleId="1507">
    <w:name w:val="样式 纯文本表序、表名 + 仿宋_GB2312 四号 两端对齐"/>
    <w:basedOn w:val="43"/>
    <w:autoRedefine/>
    <w:qFormat/>
    <w:uiPriority w:val="0"/>
    <w:pPr>
      <w:spacing w:line="300" w:lineRule="auto"/>
      <w:ind w:firstLine="200" w:firstLineChars="200"/>
      <w:jc w:val="left"/>
    </w:pPr>
    <w:rPr>
      <w:rFonts w:ascii="仿宋_GB2312" w:hAnsi="宋体" w:eastAsia="仿宋_GB2312" w:cs="宋体"/>
      <w:szCs w:val="20"/>
    </w:rPr>
  </w:style>
  <w:style w:type="paragraph" w:customStyle="1" w:styleId="1508">
    <w:name w:val="样式 样式 样式 样式 正文文本 + 行距: 2 倍行距 + 左侧:  0.57 字符 首行缩进:  2.45 字符 段前: 0...3"/>
    <w:basedOn w:val="1466"/>
    <w:autoRedefine/>
    <w:qFormat/>
    <w:uiPriority w:val="0"/>
    <w:pPr>
      <w:ind w:firstLine="200" w:firstLineChars="200"/>
    </w:pPr>
  </w:style>
  <w:style w:type="paragraph" w:customStyle="1" w:styleId="1509">
    <w:name w:val="样式 仿宋_GB2312 四号3"/>
    <w:basedOn w:val="1"/>
    <w:autoRedefine/>
    <w:qFormat/>
    <w:uiPriority w:val="0"/>
    <w:pPr>
      <w:spacing w:beforeLines="50" w:afterLines="50" w:line="300" w:lineRule="auto"/>
      <w:ind w:firstLine="200" w:firstLineChars="200"/>
    </w:pPr>
    <w:rPr>
      <w:rFonts w:ascii="仿宋_GB2312" w:hAnsi="仿宋_GB2312" w:eastAsia="仿宋_GB2312" w:cs="宋体"/>
      <w:kern w:val="0"/>
      <w:sz w:val="24"/>
      <w:szCs w:val="20"/>
    </w:rPr>
  </w:style>
  <w:style w:type="paragraph" w:customStyle="1" w:styleId="1510">
    <w:name w:val="样式 样式 样式 正文文本 + 行距: 2 倍行距 + 左侧:  0.57 字符 首行缩进:  2.45 字符 段前: 0.5 ...2"/>
    <w:basedOn w:val="1418"/>
    <w:autoRedefine/>
    <w:qFormat/>
    <w:uiPriority w:val="0"/>
  </w:style>
  <w:style w:type="paragraph" w:customStyle="1" w:styleId="1511">
    <w:name w:val="样式 样式 标题 5第四层条h55l4H5dashdsddFirst BulletHeading 5A标题5B... + 段前:..."/>
    <w:basedOn w:val="1227"/>
    <w:autoRedefine/>
    <w:qFormat/>
    <w:uiPriority w:val="0"/>
    <w:pPr>
      <w:spacing w:before="120" w:after="120"/>
      <w:jc w:val="left"/>
    </w:pPr>
    <w:rPr>
      <w:rFonts w:hAnsi="黑体"/>
    </w:rPr>
  </w:style>
  <w:style w:type="paragraph" w:customStyle="1" w:styleId="1512">
    <w:name w:val="样式 样式 样式 样式 正文文本 + 行距: 2 倍行距 + 左侧:  0.57 字符 首行缩进:  2.45 字符 段前: 0...6"/>
    <w:basedOn w:val="1510"/>
    <w:autoRedefine/>
    <w:qFormat/>
    <w:uiPriority w:val="0"/>
  </w:style>
  <w:style w:type="paragraph" w:customStyle="1" w:styleId="1513">
    <w:name w:val="样式 样式 样式 样式 正文文本 + 行距: 2 倍行距 + (中文) 仿宋 + 左侧:  0.57 字符 首行缩进:  2.4..."/>
    <w:basedOn w:val="1456"/>
    <w:autoRedefine/>
    <w:qFormat/>
    <w:uiPriority w:val="0"/>
    <w:pPr>
      <w:spacing w:before="120" w:after="120"/>
      <w:ind w:left="0" w:leftChars="0" w:right="0" w:firstLine="480" w:firstLineChars="200"/>
    </w:pPr>
    <w:rPr>
      <w:rFonts w:eastAsia="仿宋_GB2312"/>
    </w:rPr>
  </w:style>
  <w:style w:type="paragraph" w:customStyle="1" w:styleId="1514">
    <w:name w:val="样式 样式 样式 题注 + 仿宋_GB2312 五号 + 段前: 0.5 行 段后: 0.5 行 + 段前: 0.5 行 段后..."/>
    <w:basedOn w:val="1"/>
    <w:autoRedefine/>
    <w:qFormat/>
    <w:uiPriority w:val="0"/>
    <w:pPr>
      <w:spacing w:beforeLines="50" w:afterLines="50" w:line="300" w:lineRule="auto"/>
      <w:ind w:firstLine="200" w:firstLineChars="200"/>
      <w:jc w:val="center"/>
    </w:pPr>
    <w:rPr>
      <w:rFonts w:ascii="仿宋_GB2312" w:hAnsi="仿宋_GB2312" w:eastAsia="仿宋_GB2312" w:cs="宋体"/>
      <w:sz w:val="24"/>
      <w:szCs w:val="20"/>
    </w:rPr>
  </w:style>
  <w:style w:type="paragraph" w:customStyle="1" w:styleId="1515">
    <w:name w:val="样式 样式 正文文本 + 行距: 2 倍行距1 + 首行缩进:  2 字符 段前: 0.5 行 段后: 0.5 行"/>
    <w:basedOn w:val="1412"/>
    <w:autoRedefine/>
    <w:qFormat/>
    <w:uiPriority w:val="0"/>
    <w:pPr>
      <w:spacing w:before="50" w:after="50"/>
      <w:ind w:firstLine="200"/>
    </w:pPr>
  </w:style>
  <w:style w:type="paragraph" w:customStyle="1" w:styleId="1516">
    <w:name w:val="样式 样式 样式 样式 正文文本 + 行距: 2 倍行距1 + 首行缩进:  2 字符 段前: 0.5 行 段后: 0.5 行1..."/>
    <w:basedOn w:val="1461"/>
    <w:autoRedefine/>
    <w:qFormat/>
    <w:uiPriority w:val="0"/>
    <w:pPr>
      <w:spacing w:before="50" w:after="50"/>
      <w:ind w:firstLine="200"/>
    </w:pPr>
  </w:style>
  <w:style w:type="paragraph" w:customStyle="1" w:styleId="1517">
    <w:name w:val="样式 左侧:  0.85 厘米 行距: 1.5 倍行距"/>
    <w:basedOn w:val="1"/>
    <w:autoRedefine/>
    <w:qFormat/>
    <w:uiPriority w:val="0"/>
    <w:pPr>
      <w:spacing w:beforeLines="50" w:afterLines="50" w:line="300" w:lineRule="auto"/>
      <w:ind w:left="482" w:firstLine="200" w:firstLineChars="200"/>
    </w:pPr>
    <w:rPr>
      <w:rFonts w:ascii="Times New Roman" w:hAnsi="Times New Roman" w:eastAsia="仿宋_GB2312" w:cs="宋体"/>
      <w:sz w:val="24"/>
      <w:szCs w:val="20"/>
    </w:rPr>
  </w:style>
  <w:style w:type="paragraph" w:customStyle="1" w:styleId="1518">
    <w:name w:val="样式 样式 样式 标题 5第四层条h55l4H5dashdsddFirst BulletHeading 5A标题5B... + ..."/>
    <w:basedOn w:val="1511"/>
    <w:autoRedefine/>
    <w:qFormat/>
    <w:uiPriority w:val="0"/>
    <w:pPr/>
  </w:style>
  <w:style w:type="paragraph" w:customStyle="1" w:styleId="1519">
    <w:name w:val="样式 标题 8不用8Legal Level 1.1.1.theading 8resume注意框体（A）Level..."/>
    <w:basedOn w:val="11"/>
    <w:autoRedefine/>
    <w:qFormat/>
    <w:uiPriority w:val="0"/>
    <w:pPr>
      <w:numPr>
        <w:ilvl w:val="7"/>
        <w:numId w:val="38"/>
      </w:numPr>
      <w:tabs>
        <w:tab w:val="clear" w:pos="0"/>
      </w:tabs>
      <w:spacing w:line="319" w:lineRule="auto"/>
      <w:jc w:val="left"/>
    </w:pPr>
    <w:rPr>
      <w:rFonts w:ascii="Arial" w:hAnsi="Arial" w:eastAsia="黑体"/>
      <w:b/>
      <w:bCs/>
      <w:kern w:val="0"/>
      <w:szCs w:val="28"/>
    </w:rPr>
  </w:style>
  <w:style w:type="paragraph" w:customStyle="1" w:styleId="1520">
    <w:name w:val="样式 样式 样式 样式 正文文本 + 行距: 2 倍行距 + 左侧:  0.57 字符 首行缩进:  2.45 字符 段前: 0...7"/>
    <w:basedOn w:val="1479"/>
    <w:autoRedefine/>
    <w:qFormat/>
    <w:uiPriority w:val="0"/>
  </w:style>
  <w:style w:type="paragraph" w:customStyle="1" w:styleId="1521">
    <w:name w:val="样式 样式 样式 样式 正文 + + 首行缩进:  2 字符 + 首行缩进:  2 字符 + 段前: 0.5 行 段后: 0...."/>
    <w:basedOn w:val="1522"/>
    <w:autoRedefine/>
    <w:qFormat/>
    <w:uiPriority w:val="0"/>
    <w:pPr>
      <w:spacing w:before="156" w:after="156"/>
      <w:jc w:val="center"/>
    </w:pPr>
    <w:rPr>
      <w:sz w:val="18"/>
    </w:rPr>
  </w:style>
  <w:style w:type="paragraph" w:customStyle="1" w:styleId="1522">
    <w:name w:val="样式 样式 样式 正文 + + 首行缩进:  2 字符 + 首行缩进:  2 字符"/>
    <w:basedOn w:val="1499"/>
    <w:autoRedefine/>
    <w:qFormat/>
    <w:uiPriority w:val="0"/>
    <w:pPr>
      <w:ind w:firstLine="0" w:firstLineChars="0"/>
    </w:pPr>
    <w:rPr>
      <w:sz w:val="21"/>
    </w:rPr>
  </w:style>
  <w:style w:type="paragraph" w:customStyle="1" w:styleId="1523">
    <w:name w:val="样式 样式 样式 样式 正文文本 + 行距: 2 倍行距 + 首行缩进:  2.45 字符 + 首行缩进:  2.45 字符 +..."/>
    <w:basedOn w:val="1447"/>
    <w:autoRedefine/>
    <w:qFormat/>
    <w:uiPriority w:val="0"/>
  </w:style>
  <w:style w:type="paragraph" w:customStyle="1" w:styleId="1524">
    <w:name w:val="样式 样式 样式 样式 正文文本 + 行距: 2 倍行距 + 左侧:  0.57 字符 首行缩进:  2.45 字符 段前: 0...8"/>
    <w:basedOn w:val="1479"/>
    <w:autoRedefine/>
    <w:qFormat/>
    <w:uiPriority w:val="0"/>
  </w:style>
  <w:style w:type="paragraph" w:customStyle="1" w:styleId="1525">
    <w:name w:val="样式 标题 8不用8Legal Level 1.1.1.theading 8resume注意框体（A）Level...1"/>
    <w:basedOn w:val="11"/>
    <w:autoRedefine/>
    <w:qFormat/>
    <w:uiPriority w:val="0"/>
    <w:pPr>
      <w:tabs>
        <w:tab w:val="clear" w:pos="0"/>
      </w:tabs>
      <w:spacing w:before="120" w:after="120" w:line="300" w:lineRule="auto"/>
      <w:ind w:left="4394" w:hanging="1418"/>
      <w:jc w:val="left"/>
    </w:pPr>
    <w:rPr>
      <w:rFonts w:ascii="Arial" w:hAnsi="Arial" w:eastAsia="黑体" w:cs="宋体"/>
      <w:b/>
      <w:bCs/>
      <w:kern w:val="0"/>
      <w:szCs w:val="20"/>
    </w:rPr>
  </w:style>
  <w:style w:type="paragraph" w:customStyle="1" w:styleId="1526">
    <w:name w:val="样式 (中文) 仿宋_GB2312 小四 段前: 6 磅 段后: 6 磅 行距: 1.5 倍行距"/>
    <w:basedOn w:val="1"/>
    <w:autoRedefine/>
    <w:qFormat/>
    <w:uiPriority w:val="0"/>
    <w:pPr>
      <w:spacing w:beforeLines="50" w:afterLines="50" w:line="300" w:lineRule="auto"/>
    </w:pPr>
    <w:rPr>
      <w:rFonts w:ascii="Times New Roman" w:hAnsi="Times New Roman" w:eastAsia="仿宋_GB2312" w:cs="宋体"/>
      <w:sz w:val="24"/>
      <w:szCs w:val="20"/>
    </w:rPr>
  </w:style>
  <w:style w:type="paragraph" w:customStyle="1" w:styleId="1527">
    <w:name w:val="样式 仿宋_GB2312 四号 段前: 6 磅 段后: 6 磅 行距: 1.5 倍行距 首行缩进:  2.5 字符"/>
    <w:basedOn w:val="1"/>
    <w:autoRedefine/>
    <w:qFormat/>
    <w:uiPriority w:val="0"/>
    <w:pPr>
      <w:spacing w:beforeLines="50" w:afterLines="50" w:line="300" w:lineRule="auto"/>
      <w:ind w:firstLine="250" w:firstLineChars="250"/>
    </w:pPr>
    <w:rPr>
      <w:rFonts w:ascii="仿宋_GB2312" w:hAnsi="Times New Roman" w:eastAsia="仿宋_GB2312" w:cs="宋体"/>
      <w:sz w:val="28"/>
      <w:szCs w:val="20"/>
    </w:rPr>
  </w:style>
  <w:style w:type="paragraph" w:customStyle="1" w:styleId="1528">
    <w:name w:val="样式 样式 样式 仿宋 小四 段前: 6 磅 段后: 6 磅 行距: 1.5 倍行距 首行缩进:  2 字符 + 首行缩进:  ..."/>
    <w:basedOn w:val="1491"/>
    <w:autoRedefine/>
    <w:qFormat/>
    <w:uiPriority w:val="0"/>
    <w:pPr>
      <w:spacing w:before="120" w:after="120"/>
      <w:ind w:firstLine="480"/>
    </w:pPr>
  </w:style>
  <w:style w:type="paragraph" w:customStyle="1" w:styleId="1529">
    <w:name w:val="样式 仿宋_GB2312 (符号) 宋体 四号 段前: 6 磅 段后: 6 磅 行距: 1.5 倍行距"/>
    <w:basedOn w:val="1"/>
    <w:autoRedefine/>
    <w:qFormat/>
    <w:uiPriority w:val="0"/>
    <w:pPr>
      <w:spacing w:beforeLines="50" w:afterLines="50" w:line="300" w:lineRule="auto"/>
      <w:jc w:val="left"/>
    </w:pPr>
    <w:rPr>
      <w:rFonts w:ascii="仿宋_GB2312" w:hAnsi="宋体" w:eastAsia="仿宋_GB2312" w:cs="宋体"/>
      <w:sz w:val="24"/>
      <w:szCs w:val="20"/>
    </w:rPr>
  </w:style>
  <w:style w:type="paragraph" w:customStyle="1" w:styleId="1530">
    <w:name w:val="样式 样式 样式 样式 正文文本 + 行距: 2 倍行距 + 左侧:  0.57 字符 首行缩进:  2.45 字符 段前: 0...10"/>
    <w:basedOn w:val="1479"/>
    <w:autoRedefine/>
    <w:qFormat/>
    <w:uiPriority w:val="0"/>
    <w:pPr>
      <w:ind w:left="0" w:leftChars="0" w:right="0" w:firstLine="200" w:firstLineChars="200"/>
    </w:pPr>
  </w:style>
  <w:style w:type="paragraph" w:customStyle="1" w:styleId="1531">
    <w:name w:val="样式 仿宋_GB2312 四号 黑色 首行缩进:  0.74 厘米 行距: 1.5 倍行距"/>
    <w:basedOn w:val="1"/>
    <w:autoRedefine/>
    <w:qFormat/>
    <w:uiPriority w:val="0"/>
    <w:pPr>
      <w:spacing w:beforeLines="50" w:afterLines="50" w:line="300" w:lineRule="auto"/>
      <w:ind w:firstLine="420"/>
    </w:pPr>
    <w:rPr>
      <w:rFonts w:ascii="仿宋_GB2312" w:hAnsi="Times New Roman" w:eastAsia="仿宋_GB2312" w:cs="宋体"/>
      <w:color w:val="000000"/>
      <w:sz w:val="24"/>
      <w:szCs w:val="20"/>
    </w:rPr>
  </w:style>
  <w:style w:type="paragraph" w:customStyle="1" w:styleId="1532">
    <w:name w:val="样式 样式 样式 样式 样式 正文文本 + 行距: 2 倍行距 + 左侧:  0.57 字符 首行缩进:  2.45 字符 段前...3"/>
    <w:basedOn w:val="1530"/>
    <w:autoRedefine/>
    <w:qFormat/>
    <w:uiPriority w:val="0"/>
  </w:style>
  <w:style w:type="paragraph" w:customStyle="1" w:styleId="1533">
    <w:name w:val="样式 样式 一级正文 + 仿宋 首行缩进:  0 字符 + 段前: 0.5 行"/>
    <w:basedOn w:val="1451"/>
    <w:autoRedefine/>
    <w:qFormat/>
    <w:uiPriority w:val="0"/>
    <w:pPr>
      <w:spacing w:before="50" w:afterLines="50" w:line="300" w:lineRule="auto"/>
      <w:jc w:val="left"/>
    </w:pPr>
  </w:style>
  <w:style w:type="paragraph" w:customStyle="1" w:styleId="1534">
    <w:name w:val="样式 样式 样式 样式 标题 3三级h33rd levelH3标题 3 Charl3CTsect1.2.33heading 3...."/>
    <w:basedOn w:val="1433"/>
    <w:autoRedefine/>
    <w:qFormat/>
    <w:uiPriority w:val="0"/>
    <w:pPr>
      <w:jc w:val="left"/>
    </w:pPr>
  </w:style>
  <w:style w:type="paragraph" w:customStyle="1" w:styleId="1535">
    <w:name w:val="样式 样式 样式 样式 样式 标题 3三级h33rd levelH3标题 3 Charl3CTsect1.2.33heading..."/>
    <w:basedOn w:val="1534"/>
    <w:autoRedefine/>
    <w:qFormat/>
    <w:uiPriority w:val="0"/>
    <w:pPr>
      <w:ind w:left="566" w:leftChars="0" w:hanging="566" w:hangingChars="188"/>
    </w:pPr>
  </w:style>
  <w:style w:type="paragraph" w:customStyle="1" w:styleId="1536">
    <w:name w:val="样式 列表项目符号 4 + 仿宋 非加粗 首行缩进:  2 字符"/>
    <w:basedOn w:val="18"/>
    <w:autoRedefine/>
    <w:qFormat/>
    <w:uiPriority w:val="0"/>
    <w:pPr>
      <w:widowControl/>
      <w:numPr>
        <w:numId w:val="0"/>
      </w:numPr>
      <w:tabs>
        <w:tab w:val="clear" w:pos="1620"/>
      </w:tabs>
      <w:spacing w:beforeLines="50" w:afterLines="50" w:line="300" w:lineRule="auto"/>
      <w:ind w:firstLine="200" w:firstLineChars="200"/>
    </w:pPr>
    <w:rPr>
      <w:rFonts w:ascii="仿宋" w:hAnsi="仿宋" w:eastAsia="仿宋_GB2312" w:cs="宋体"/>
      <w:sz w:val="24"/>
      <w:szCs w:val="20"/>
    </w:rPr>
  </w:style>
  <w:style w:type="paragraph" w:customStyle="1" w:styleId="1537">
    <w:name w:val="样式 样式 首行缩进:  2 字符 + 居中 行距: 2 倍行距"/>
    <w:basedOn w:val="450"/>
    <w:autoRedefine/>
    <w:qFormat/>
    <w:uiPriority w:val="0"/>
    <w:pPr>
      <w:widowControl w:val="0"/>
      <w:numPr>
        <w:numId w:val="0"/>
      </w:numPr>
      <w:tabs>
        <w:tab w:val="clear" w:pos="420"/>
      </w:tabs>
      <w:spacing w:before="120" w:beforeLines="50" w:after="120" w:afterLines="50" w:line="300" w:lineRule="auto"/>
      <w:ind w:left="840" w:hanging="420"/>
      <w:jc w:val="center"/>
    </w:pPr>
    <w:rPr>
      <w:rFonts w:ascii="Times New Roman" w:hAnsi="Times New Roman" w:eastAsia="仿宋_GB2312" w:cs="宋体"/>
      <w:bCs w:val="0"/>
      <w:color w:val="auto"/>
      <w:sz w:val="21"/>
      <w:szCs w:val="20"/>
    </w:rPr>
  </w:style>
  <w:style w:type="paragraph" w:customStyle="1" w:styleId="1538">
    <w:name w:val="样式 标题 2Heading 2 HiddenHeading 2 CCBSH2heading 2sect 1.2Un..."/>
    <w:basedOn w:val="4"/>
    <w:autoRedefine/>
    <w:qFormat/>
    <w:uiPriority w:val="0"/>
    <w:pPr>
      <w:tabs>
        <w:tab w:val="left" w:pos="567"/>
      </w:tabs>
      <w:adjustRightInd w:val="0"/>
      <w:ind w:left="567" w:hanging="567"/>
      <w:jc w:val="left"/>
      <w:textAlignment w:val="baseline"/>
    </w:pPr>
    <w:rPr>
      <w:rFonts w:cs="宋体"/>
      <w:bCs w:val="0"/>
      <w:kern w:val="44"/>
      <w:sz w:val="30"/>
      <w:szCs w:val="20"/>
    </w:rPr>
  </w:style>
  <w:style w:type="paragraph" w:customStyle="1" w:styleId="1539">
    <w:name w:val="样式 段前: 6 磅 段后: 6 磅"/>
    <w:basedOn w:val="1"/>
    <w:autoRedefine/>
    <w:qFormat/>
    <w:uiPriority w:val="0"/>
    <w:pPr>
      <w:spacing w:before="120" w:after="120"/>
    </w:pPr>
    <w:rPr>
      <w:rFonts w:ascii="Times New Roman" w:hAnsi="Times New Roman" w:cs="宋体"/>
      <w:szCs w:val="20"/>
    </w:rPr>
  </w:style>
  <w:style w:type="paragraph" w:customStyle="1" w:styleId="1540">
    <w:name w:val="xl57"/>
    <w:basedOn w:val="1"/>
    <w:autoRedefine/>
    <w:qFormat/>
    <w:uiPriority w:val="0"/>
    <w:pPr>
      <w:widowControl/>
      <w:spacing w:beforeLines="50" w:beforeAutospacing="1" w:afterLines="50" w:afterAutospacing="1" w:line="300" w:lineRule="auto"/>
      <w:ind w:firstLine="480" w:firstLineChars="200"/>
      <w:textAlignment w:val="center"/>
    </w:pPr>
    <w:rPr>
      <w:rFonts w:ascii="宋体" w:hAnsi="宋体" w:eastAsia="仿宋_GB2312"/>
      <w:kern w:val="0"/>
      <w:sz w:val="20"/>
      <w:szCs w:val="20"/>
    </w:rPr>
  </w:style>
  <w:style w:type="paragraph" w:customStyle="1" w:styleId="1541">
    <w:name w:val="Date1"/>
    <w:basedOn w:val="1"/>
    <w:next w:val="1"/>
    <w:autoRedefine/>
    <w:qFormat/>
    <w:uiPriority w:val="99"/>
    <w:pPr>
      <w:adjustRightInd w:val="0"/>
      <w:spacing w:line="360" w:lineRule="auto"/>
    </w:pPr>
    <w:rPr>
      <w:rFonts w:hint="eastAsia" w:ascii="宋体" w:hAnsi="Arial"/>
      <w:spacing w:val="2"/>
      <w:sz w:val="24"/>
      <w:szCs w:val="20"/>
    </w:rPr>
  </w:style>
  <w:style w:type="paragraph" w:customStyle="1" w:styleId="1542">
    <w:name w:val="第一章"/>
    <w:basedOn w:val="1"/>
    <w:autoRedefine/>
    <w:qFormat/>
    <w:uiPriority w:val="0"/>
    <w:pPr>
      <w:adjustRightInd w:val="0"/>
      <w:spacing w:beforeLines="50" w:afterLines="50" w:line="400" w:lineRule="atLeast"/>
      <w:ind w:firstLine="480" w:firstLineChars="200"/>
      <w:jc w:val="center"/>
      <w:textAlignment w:val="baseline"/>
    </w:pPr>
    <w:rPr>
      <w:rFonts w:ascii="Times New Roman" w:hAnsi="Times New Roman" w:eastAsia="黑体"/>
      <w:kern w:val="0"/>
      <w:sz w:val="36"/>
      <w:szCs w:val="20"/>
    </w:rPr>
  </w:style>
  <w:style w:type="paragraph" w:customStyle="1" w:styleId="1543">
    <w:name w:val="样式 正文文本 + 黑色 段前: 7.8 磅 段后: 7.8 磅"/>
    <w:basedOn w:val="33"/>
    <w:autoRedefine/>
    <w:qFormat/>
    <w:uiPriority w:val="0"/>
    <w:pPr>
      <w:tabs>
        <w:tab w:val="left" w:pos="851"/>
      </w:tabs>
      <w:spacing w:before="120" w:beforeLines="50" w:afterLines="50" w:line="360" w:lineRule="auto"/>
      <w:ind w:left="900" w:hanging="420"/>
      <w:jc w:val="left"/>
    </w:pPr>
    <w:rPr>
      <w:rFonts w:ascii="Times New Roman" w:hAnsi="Times New Roman" w:eastAsia="仿宋_GB2312" w:cs="宋体"/>
      <w:sz w:val="24"/>
      <w:szCs w:val="20"/>
    </w:rPr>
  </w:style>
  <w:style w:type="paragraph" w:customStyle="1" w:styleId="1544">
    <w:name w:val="公文标题3"/>
    <w:basedOn w:val="6"/>
    <w:autoRedefine/>
    <w:qFormat/>
    <w:uiPriority w:val="0"/>
    <w:pPr>
      <w:keepNext w:val="0"/>
      <w:keepLines w:val="0"/>
      <w:tabs>
        <w:tab w:val="left" w:pos="720"/>
      </w:tabs>
      <w:adjustRightInd w:val="0"/>
      <w:snapToGrid w:val="0"/>
      <w:spacing w:before="240" w:beforeLines="100"/>
      <w:ind w:left="360" w:firstLine="200" w:firstLineChars="200"/>
      <w:jc w:val="left"/>
    </w:pPr>
    <w:rPr>
      <w:rFonts w:ascii="Arial" w:hAnsi="Times New Roman" w:eastAsia="仿宋_GB2312" w:cs="Arial"/>
      <w:b w:val="0"/>
      <w:bCs w:val="0"/>
      <w:snapToGrid w:val="0"/>
      <w:sz w:val="30"/>
      <w:szCs w:val="20"/>
    </w:rPr>
  </w:style>
  <w:style w:type="paragraph" w:customStyle="1" w:styleId="1545">
    <w:name w:val="样式 样式 样式 小四 左侧:  0.74 厘米 行距: 1.5 倍行距1 + 首行缩进:  2 字符 + 段前: 0.5 行..."/>
    <w:basedOn w:val="1434"/>
    <w:autoRedefine/>
    <w:qFormat/>
    <w:uiPriority w:val="0"/>
    <w:pPr>
      <w:ind w:left="420" w:leftChars="100" w:right="210" w:rightChars="100"/>
    </w:pPr>
  </w:style>
  <w:style w:type="paragraph" w:customStyle="1" w:styleId="1546">
    <w:name w:val="样式 首行缩进:  0.74 厘米"/>
    <w:basedOn w:val="1"/>
    <w:autoRedefine/>
    <w:qFormat/>
    <w:uiPriority w:val="0"/>
    <w:pPr>
      <w:spacing w:beforeLines="50" w:afterLines="50" w:line="480" w:lineRule="exact"/>
      <w:ind w:firstLine="510" w:firstLineChars="200"/>
    </w:pPr>
    <w:rPr>
      <w:rFonts w:ascii="Times New Roman" w:hAnsi="Times New Roman" w:eastAsia="仿宋_GB2312"/>
      <w:sz w:val="24"/>
      <w:szCs w:val="20"/>
    </w:rPr>
  </w:style>
  <w:style w:type="paragraph" w:customStyle="1" w:styleId="1547">
    <w:name w:val="五级条标题"/>
    <w:basedOn w:val="1548"/>
    <w:next w:val="1"/>
    <w:autoRedefine/>
    <w:qFormat/>
    <w:uiPriority w:val="0"/>
    <w:pPr>
      <w:tabs>
        <w:tab w:val="left" w:pos="2177"/>
        <w:tab w:val="left" w:pos="3437"/>
      </w:tabs>
    </w:pPr>
  </w:style>
  <w:style w:type="paragraph" w:customStyle="1" w:styleId="1548">
    <w:name w:val="四级条标题"/>
    <w:basedOn w:val="1549"/>
    <w:next w:val="1"/>
    <w:autoRedefine/>
    <w:qFormat/>
    <w:uiPriority w:val="0"/>
    <w:pPr>
      <w:tabs>
        <w:tab w:val="left" w:pos="2177"/>
        <w:tab w:val="left" w:pos="3437"/>
      </w:tabs>
      <w:ind w:left="3437"/>
      <w:outlineLvl w:val="5"/>
    </w:pPr>
  </w:style>
  <w:style w:type="paragraph" w:customStyle="1" w:styleId="1549">
    <w:name w:val="三级条标题"/>
    <w:basedOn w:val="1550"/>
    <w:next w:val="1"/>
    <w:autoRedefine/>
    <w:qFormat/>
    <w:uiPriority w:val="0"/>
    <w:pPr>
      <w:tabs>
        <w:tab w:val="left" w:pos="2177"/>
      </w:tabs>
    </w:pPr>
  </w:style>
  <w:style w:type="paragraph" w:customStyle="1" w:styleId="1550">
    <w:name w:val="二级条标题"/>
    <w:basedOn w:val="1551"/>
    <w:next w:val="1"/>
    <w:autoRedefine/>
    <w:qFormat/>
    <w:uiPriority w:val="0"/>
    <w:pPr>
      <w:tabs>
        <w:tab w:val="left" w:pos="2177"/>
      </w:tabs>
    </w:pPr>
  </w:style>
  <w:style w:type="paragraph" w:customStyle="1" w:styleId="1551">
    <w:name w:val="一级条标题"/>
    <w:basedOn w:val="1552"/>
    <w:next w:val="1"/>
    <w:autoRedefine/>
    <w:qFormat/>
    <w:uiPriority w:val="0"/>
    <w:pPr>
      <w:tabs>
        <w:tab w:val="left" w:pos="2177"/>
      </w:tabs>
      <w:ind w:left="2177" w:hanging="420"/>
      <w:outlineLvl w:val="2"/>
    </w:pPr>
  </w:style>
  <w:style w:type="paragraph" w:customStyle="1" w:styleId="1552">
    <w:name w:val="章标题"/>
    <w:next w:val="1"/>
    <w:autoRedefine/>
    <w:qFormat/>
    <w:uiPriority w:val="0"/>
    <w:pPr>
      <w:spacing w:beforeLines="50" w:afterLines="50"/>
      <w:jc w:val="both"/>
      <w:outlineLvl w:val="1"/>
    </w:pPr>
    <w:rPr>
      <w:rFonts w:ascii="黑体" w:hAnsi="Times New Roman" w:eastAsia="黑体" w:cs="Times New Roman"/>
      <w:sz w:val="21"/>
      <w:lang w:val="en-US" w:eastAsia="zh-CN" w:bidi="ar-SA"/>
    </w:rPr>
  </w:style>
  <w:style w:type="paragraph" w:customStyle="1" w:styleId="1553">
    <w:name w:val="样式 PI + 黑色 段前: 自动 段后: 自动 行距: 1.5 倍行距 首行缩进:  2 字符"/>
    <w:basedOn w:val="34"/>
    <w:autoRedefine/>
    <w:qFormat/>
    <w:uiPriority w:val="0"/>
    <w:pPr>
      <w:widowControl/>
      <w:spacing w:beforeLines="50" w:after="120" w:afterLines="50" w:line="300" w:lineRule="auto"/>
      <w:ind w:firstLine="480" w:firstLineChars="200"/>
      <w:jc w:val="left"/>
    </w:pPr>
    <w:rPr>
      <w:rFonts w:hAnsi="宋体" w:eastAsia="仿宋_GB2312" w:cs="宋体"/>
      <w:color w:val="000000"/>
      <w:spacing w:val="0"/>
      <w:kern w:val="0"/>
      <w:sz w:val="24"/>
    </w:rPr>
  </w:style>
  <w:style w:type="paragraph" w:customStyle="1" w:styleId="1554">
    <w:name w:val="一、"/>
    <w:basedOn w:val="34"/>
    <w:autoRedefine/>
    <w:qFormat/>
    <w:uiPriority w:val="0"/>
    <w:pPr>
      <w:spacing w:beforeLines="50" w:after="120" w:afterLines="50" w:line="240" w:lineRule="auto"/>
      <w:ind w:firstLine="0"/>
    </w:pPr>
    <w:rPr>
      <w:rFonts w:ascii="Times New Roman" w:hAnsi="Times New Roman" w:eastAsia="仿宋_GB2312"/>
      <w:b/>
      <w:spacing w:val="0"/>
      <w:sz w:val="30"/>
    </w:rPr>
  </w:style>
  <w:style w:type="paragraph" w:customStyle="1" w:styleId="1555">
    <w:name w:val="正文格式"/>
    <w:basedOn w:val="1"/>
    <w:autoRedefine/>
    <w:qFormat/>
    <w:uiPriority w:val="0"/>
    <w:pPr>
      <w:spacing w:beforeLines="50" w:afterLines="50" w:line="360" w:lineRule="auto"/>
      <w:ind w:firstLine="200" w:firstLineChars="200"/>
    </w:pPr>
    <w:rPr>
      <w:rFonts w:ascii="Times New Roman" w:hAnsi="Times New Roman" w:eastAsia="仿宋_GB2312"/>
      <w:sz w:val="24"/>
      <w:szCs w:val="20"/>
    </w:rPr>
  </w:style>
  <w:style w:type="paragraph" w:customStyle="1" w:styleId="1556">
    <w:name w:val="xl29"/>
    <w:basedOn w:val="1"/>
    <w:autoRedefine/>
    <w:qFormat/>
    <w:uiPriority w:val="0"/>
    <w:pPr>
      <w:widowControl/>
      <w:pBdr>
        <w:top w:val="single" w:color="auto" w:sz="8" w:space="0"/>
        <w:left w:val="single" w:color="auto" w:sz="4" w:space="0"/>
        <w:bottom w:val="single" w:color="auto" w:sz="4" w:space="0"/>
        <w:right w:val="single" w:color="auto" w:sz="8" w:space="0"/>
      </w:pBdr>
      <w:spacing w:beforeLines="50" w:beforeAutospacing="1" w:afterLines="50" w:afterAutospacing="1" w:line="300" w:lineRule="auto"/>
      <w:ind w:firstLine="480" w:firstLineChars="200"/>
      <w:jc w:val="center"/>
      <w:textAlignment w:val="top"/>
    </w:pPr>
    <w:rPr>
      <w:rFonts w:ascii="宋体" w:hAnsi="宋体" w:eastAsia="仿宋_GB2312"/>
      <w:kern w:val="0"/>
      <w:sz w:val="28"/>
      <w:szCs w:val="20"/>
    </w:rPr>
  </w:style>
  <w:style w:type="paragraph" w:customStyle="1" w:styleId="1557">
    <w:name w:val="样式 样式 (西文) Calibri (中文) 仿宋_GB2312 小四 首行缩进:  0.74 厘米 行距: 1.5 倍行距 ..."/>
    <w:basedOn w:val="1558"/>
    <w:autoRedefine/>
    <w:qFormat/>
    <w:uiPriority w:val="0"/>
    <w:pPr>
      <w:spacing w:before="156" w:after="156"/>
    </w:pPr>
  </w:style>
  <w:style w:type="paragraph" w:customStyle="1" w:styleId="1558">
    <w:name w:val="样式 (西文) Calibri (中文) 仿宋_GB2312 小四 首行缩进:  0.74 厘米 行距: 1.5 倍行距"/>
    <w:basedOn w:val="1"/>
    <w:autoRedefine/>
    <w:qFormat/>
    <w:uiPriority w:val="0"/>
    <w:pPr>
      <w:spacing w:beforeLines="50" w:afterLines="50" w:line="360" w:lineRule="auto"/>
      <w:ind w:firstLine="480" w:firstLineChars="200"/>
    </w:pPr>
    <w:rPr>
      <w:rFonts w:eastAsia="仿宋_GB2312" w:cs="宋体"/>
      <w:sz w:val="24"/>
      <w:szCs w:val="20"/>
    </w:rPr>
  </w:style>
  <w:style w:type="paragraph" w:customStyle="1" w:styleId="1559">
    <w:name w:val="xl35"/>
    <w:basedOn w:val="1"/>
    <w:autoRedefine/>
    <w:qFormat/>
    <w:uiPriority w:val="0"/>
    <w:pPr>
      <w:widowControl/>
      <w:pBdr>
        <w:top w:val="single" w:color="auto" w:sz="4" w:space="0"/>
        <w:left w:val="single" w:color="auto" w:sz="4" w:space="0"/>
        <w:bottom w:val="single" w:color="auto" w:sz="8" w:space="0"/>
        <w:right w:val="single" w:color="auto" w:sz="8" w:space="0"/>
      </w:pBdr>
      <w:spacing w:beforeLines="50" w:beforeAutospacing="1" w:afterLines="50" w:afterAutospacing="1" w:line="300" w:lineRule="auto"/>
      <w:ind w:firstLine="480" w:firstLineChars="200"/>
      <w:jc w:val="left"/>
    </w:pPr>
    <w:rPr>
      <w:rFonts w:ascii="宋体" w:hAnsi="宋体" w:eastAsia="仿宋_GB2312"/>
      <w:kern w:val="0"/>
      <w:sz w:val="24"/>
      <w:szCs w:val="20"/>
    </w:rPr>
  </w:style>
  <w:style w:type="paragraph" w:customStyle="1" w:styleId="1560">
    <w:name w:val="样式 样式 仿宋_GB2312 四号 首行缩进:  0.85 厘米 行距: 2 倍行距1 + Arial 行距: 1.5 倍行距"/>
    <w:basedOn w:val="1359"/>
    <w:autoRedefine/>
    <w:qFormat/>
    <w:uiPriority w:val="0"/>
    <w:pPr>
      <w:spacing w:before="50" w:after="50"/>
      <w:ind w:firstLine="200"/>
    </w:pPr>
    <w:rPr>
      <w:rFonts w:ascii="Arial" w:hAnsi="Arial"/>
    </w:rPr>
  </w:style>
  <w:style w:type="paragraph" w:customStyle="1" w:styleId="1561">
    <w:name w:val="附表"/>
    <w:basedOn w:val="1562"/>
    <w:autoRedefine/>
    <w:qFormat/>
    <w:uiPriority w:val="0"/>
    <w:pPr>
      <w:tabs>
        <w:tab w:val="left" w:pos="360"/>
      </w:tabs>
    </w:pPr>
  </w:style>
  <w:style w:type="paragraph" w:customStyle="1" w:styleId="1562">
    <w:name w:val="节名"/>
    <w:basedOn w:val="1"/>
    <w:autoRedefine/>
    <w:qFormat/>
    <w:uiPriority w:val="0"/>
    <w:pPr>
      <w:tabs>
        <w:tab w:val="left" w:pos="360"/>
      </w:tabs>
      <w:spacing w:beforeLines="50" w:afterLines="50" w:line="360" w:lineRule="auto"/>
      <w:ind w:firstLine="482" w:firstLineChars="200"/>
    </w:pPr>
    <w:rPr>
      <w:rFonts w:ascii="宋体" w:hAnsi="宋体" w:eastAsia="仿宋_GB2312"/>
      <w:b/>
      <w:color w:val="000000"/>
      <w:sz w:val="24"/>
      <w:szCs w:val="20"/>
    </w:rPr>
  </w:style>
  <w:style w:type="paragraph" w:customStyle="1" w:styleId="1563">
    <w:name w:val="xl23"/>
    <w:basedOn w:val="1"/>
    <w:autoRedefine/>
    <w:qFormat/>
    <w:uiPriority w:val="0"/>
    <w:pPr>
      <w:widowControl/>
      <w:pBdr>
        <w:left w:val="single" w:color="auto" w:sz="4" w:space="0"/>
        <w:bottom w:val="single" w:color="000000" w:sz="4" w:space="0"/>
        <w:right w:val="single" w:color="auto" w:sz="4" w:space="0"/>
      </w:pBdr>
      <w:spacing w:beforeLines="50" w:beforeAutospacing="1" w:afterLines="50" w:afterAutospacing="1" w:line="300" w:lineRule="auto"/>
      <w:ind w:firstLine="480" w:firstLineChars="200"/>
      <w:jc w:val="center"/>
    </w:pPr>
    <w:rPr>
      <w:rFonts w:ascii="Arial Unicode MS" w:hAnsi="Arial Unicode MS" w:eastAsia="Arial Unicode MS"/>
      <w:kern w:val="0"/>
      <w:sz w:val="20"/>
      <w:szCs w:val="20"/>
    </w:rPr>
  </w:style>
  <w:style w:type="paragraph" w:customStyle="1" w:styleId="1564">
    <w:name w:val="样式 (西文) Calibri (中文) 仿宋_GB2312 小四 首行缩进:  0.74 厘米 段前: 6 磅 段后..."/>
    <w:basedOn w:val="1"/>
    <w:autoRedefine/>
    <w:qFormat/>
    <w:uiPriority w:val="0"/>
    <w:pPr>
      <w:spacing w:beforeLines="50" w:afterLines="50" w:line="300" w:lineRule="auto"/>
      <w:ind w:firstLine="200" w:firstLineChars="200"/>
    </w:pPr>
    <w:rPr>
      <w:rFonts w:eastAsia="仿宋_GB2312" w:cs="宋体"/>
      <w:sz w:val="24"/>
      <w:szCs w:val="20"/>
    </w:rPr>
  </w:style>
  <w:style w:type="paragraph" w:customStyle="1" w:styleId="1565">
    <w:name w:val="xl50"/>
    <w:basedOn w:val="1"/>
    <w:autoRedefine/>
    <w:qFormat/>
    <w:uiPriority w:val="0"/>
    <w:pPr>
      <w:widowControl/>
      <w:pBdr>
        <w:top w:val="single" w:color="auto" w:sz="4" w:space="0"/>
        <w:left w:val="single" w:color="auto" w:sz="4" w:space="0"/>
        <w:bottom w:val="single" w:color="auto" w:sz="4" w:space="0"/>
        <w:right w:val="single" w:color="auto" w:sz="4" w:space="0"/>
      </w:pBdr>
      <w:shd w:val="clear" w:color="auto" w:fill="FFFF00"/>
      <w:spacing w:beforeLines="50" w:beforeAutospacing="1" w:afterLines="50" w:afterAutospacing="1" w:line="300" w:lineRule="auto"/>
      <w:ind w:firstLine="480" w:firstLineChars="200"/>
      <w:jc w:val="right"/>
      <w:textAlignment w:val="center"/>
    </w:pPr>
    <w:rPr>
      <w:rFonts w:ascii="宋体" w:hAnsi="宋体" w:eastAsia="仿宋_GB2312"/>
      <w:kern w:val="0"/>
      <w:sz w:val="20"/>
      <w:szCs w:val="20"/>
    </w:rPr>
  </w:style>
  <w:style w:type="paragraph" w:customStyle="1" w:styleId="1566">
    <w:name w:val="Char Char Char Char Char Char Char Char Char Char Char Char Char Char Char Char1"/>
    <w:basedOn w:val="1"/>
    <w:autoRedefine/>
    <w:qFormat/>
    <w:uiPriority w:val="99"/>
    <w:pPr>
      <w:tabs>
        <w:tab w:val="left" w:pos="360"/>
      </w:tabs>
    </w:pPr>
    <w:rPr>
      <w:rFonts w:ascii="Times New Roman" w:hAnsi="Times New Roman"/>
      <w:sz w:val="24"/>
      <w:szCs w:val="24"/>
    </w:rPr>
  </w:style>
  <w:style w:type="paragraph" w:customStyle="1" w:styleId="1567">
    <w:name w:val="wen"/>
    <w:basedOn w:val="1"/>
    <w:autoRedefine/>
    <w:qFormat/>
    <w:uiPriority w:val="0"/>
    <w:pPr>
      <w:widowControl/>
      <w:spacing w:beforeLines="50" w:beforeAutospacing="1" w:afterLines="50" w:afterAutospacing="1" w:line="270" w:lineRule="atLeast"/>
      <w:ind w:firstLine="360" w:firstLineChars="200"/>
      <w:jc w:val="left"/>
    </w:pPr>
    <w:rPr>
      <w:rFonts w:ascii="宋体" w:hAnsi="宋体" w:eastAsia="仿宋_GB2312"/>
      <w:color w:val="333333"/>
      <w:kern w:val="0"/>
      <w:sz w:val="18"/>
      <w:szCs w:val="20"/>
    </w:rPr>
  </w:style>
  <w:style w:type="paragraph" w:customStyle="1" w:styleId="1568">
    <w:name w:val="xl47"/>
    <w:basedOn w:val="1"/>
    <w:autoRedefine/>
    <w:qFormat/>
    <w:uiPriority w:val="0"/>
    <w:pPr>
      <w:widowControl/>
      <w:pBdr>
        <w:top w:val="single" w:color="auto" w:sz="4" w:space="0"/>
        <w:left w:val="single" w:color="auto" w:sz="4" w:space="0"/>
        <w:bottom w:val="single" w:color="auto" w:sz="4" w:space="0"/>
        <w:right w:val="single" w:color="auto" w:sz="4" w:space="0"/>
      </w:pBdr>
      <w:spacing w:beforeLines="50" w:beforeAutospacing="1" w:afterLines="50" w:afterAutospacing="1" w:line="300" w:lineRule="auto"/>
      <w:ind w:firstLine="480" w:firstLineChars="200"/>
      <w:jc w:val="center"/>
      <w:textAlignment w:val="center"/>
    </w:pPr>
    <w:rPr>
      <w:rFonts w:ascii="宋体" w:hAnsi="宋体" w:eastAsia="仿宋_GB2312"/>
      <w:b/>
      <w:kern w:val="0"/>
      <w:sz w:val="20"/>
      <w:szCs w:val="20"/>
    </w:rPr>
  </w:style>
  <w:style w:type="paragraph" w:customStyle="1" w:styleId="1569">
    <w:name w:val="样式 标题 5 + 非加粗 行距: 多倍行距 1.57 字行"/>
    <w:basedOn w:val="8"/>
    <w:autoRedefine/>
    <w:qFormat/>
    <w:uiPriority w:val="0"/>
    <w:pPr>
      <w:keepNext w:val="0"/>
      <w:keepLines w:val="0"/>
      <w:tabs>
        <w:tab w:val="clear" w:pos="992"/>
      </w:tabs>
      <w:spacing w:before="0" w:beforeLines="50" w:after="0" w:afterLines="50" w:line="377" w:lineRule="auto"/>
      <w:ind w:left="2299" w:hanging="420"/>
    </w:pPr>
    <w:rPr>
      <w:rFonts w:ascii="Times New Roman" w:hAnsi="Times New Roman" w:eastAsia="黑体"/>
      <w:bCs w:val="0"/>
      <w:szCs w:val="20"/>
    </w:rPr>
  </w:style>
  <w:style w:type="paragraph" w:customStyle="1" w:styleId="1570">
    <w:name w:val="xl36"/>
    <w:basedOn w:val="1"/>
    <w:autoRedefine/>
    <w:qFormat/>
    <w:uiPriority w:val="0"/>
    <w:pPr>
      <w:widowControl/>
      <w:pBdr>
        <w:bottom w:val="single" w:color="auto" w:sz="4" w:space="0"/>
        <w:right w:val="single" w:color="auto" w:sz="4" w:space="0"/>
      </w:pBdr>
      <w:spacing w:beforeLines="50" w:beforeAutospacing="1" w:afterLines="50" w:afterAutospacing="1" w:line="300" w:lineRule="auto"/>
      <w:ind w:firstLine="480" w:firstLineChars="200"/>
      <w:jc w:val="center"/>
    </w:pPr>
    <w:rPr>
      <w:rFonts w:ascii="宋体" w:hAnsi="宋体" w:eastAsia="仿宋_GB2312"/>
      <w:kern w:val="0"/>
      <w:sz w:val="24"/>
      <w:szCs w:val="20"/>
    </w:rPr>
  </w:style>
  <w:style w:type="paragraph" w:customStyle="1" w:styleId="1571">
    <w:name w:val="xl44"/>
    <w:basedOn w:val="1"/>
    <w:autoRedefine/>
    <w:qFormat/>
    <w:uiPriority w:val="0"/>
    <w:pPr>
      <w:widowControl/>
      <w:pBdr>
        <w:top w:val="single" w:color="auto" w:sz="4" w:space="0"/>
        <w:left w:val="single" w:color="auto" w:sz="4" w:space="0"/>
        <w:bottom w:val="single" w:color="auto" w:sz="4" w:space="0"/>
        <w:right w:val="single" w:color="auto" w:sz="4" w:space="0"/>
      </w:pBdr>
      <w:spacing w:beforeLines="50" w:beforeAutospacing="1" w:afterLines="50" w:afterAutospacing="1" w:line="300" w:lineRule="auto"/>
      <w:ind w:firstLine="480" w:firstLineChars="200"/>
      <w:jc w:val="center"/>
      <w:textAlignment w:val="center"/>
    </w:pPr>
    <w:rPr>
      <w:rFonts w:ascii="Times New Roman" w:hAnsi="Times New Roman" w:eastAsia="仿宋_GB2312"/>
      <w:kern w:val="0"/>
      <w:sz w:val="20"/>
      <w:szCs w:val="20"/>
    </w:rPr>
  </w:style>
  <w:style w:type="paragraph" w:customStyle="1" w:styleId="1572">
    <w:name w:val="样式 标题 4四级sect 1.2.3.4Ref Heading 1rh1H4Heading sqlh4h41...3"/>
    <w:basedOn w:val="7"/>
    <w:autoRedefine/>
    <w:qFormat/>
    <w:uiPriority w:val="0"/>
    <w:pPr>
      <w:spacing w:before="240" w:beforeLines="50" w:after="180" w:afterLines="50" w:line="360" w:lineRule="auto"/>
    </w:pPr>
    <w:rPr>
      <w:rFonts w:cs="宋体"/>
      <w:b w:val="0"/>
      <w:szCs w:val="20"/>
    </w:rPr>
  </w:style>
  <w:style w:type="paragraph" w:customStyle="1" w:styleId="1573">
    <w:name w:val="封面项目名称2"/>
    <w:autoRedefine/>
    <w:qFormat/>
    <w:uiPriority w:val="0"/>
    <w:pPr>
      <w:jc w:val="distribute"/>
      <w:outlineLvl w:val="7"/>
    </w:pPr>
    <w:rPr>
      <w:rFonts w:ascii="Times New Roman" w:hAnsi="Times New Roman" w:eastAsia="宋体" w:cs="Times New Roman"/>
      <w:b/>
      <w:color w:val="000000"/>
      <w:spacing w:val="-60"/>
      <w:kern w:val="52"/>
      <w:sz w:val="52"/>
      <w:lang w:val="en-US" w:eastAsia="zh-CN" w:bidi="ar-SA"/>
    </w:rPr>
  </w:style>
  <w:style w:type="paragraph" w:customStyle="1" w:styleId="1574">
    <w:name w:val="样式 题注 + 左 段前: 0.5 行 段后: 0.5 行"/>
    <w:basedOn w:val="23"/>
    <w:autoRedefine/>
    <w:qFormat/>
    <w:uiPriority w:val="0"/>
    <w:pPr>
      <w:keepNext/>
      <w:spacing w:before="0" w:beforeLines="50" w:after="0" w:afterLines="50" w:line="300" w:lineRule="auto"/>
      <w:jc w:val="center"/>
    </w:pPr>
    <w:rPr>
      <w:rFonts w:ascii="仿宋_GB2312" w:hAnsi="Cambria" w:eastAsia="仿宋_GB2312" w:cs="宋体"/>
      <w:sz w:val="21"/>
      <w:szCs w:val="21"/>
    </w:rPr>
  </w:style>
  <w:style w:type="paragraph" w:customStyle="1" w:styleId="1575">
    <w:name w:val="冬1级"/>
    <w:basedOn w:val="1"/>
    <w:next w:val="1"/>
    <w:link w:val="1576"/>
    <w:autoRedefine/>
    <w:qFormat/>
    <w:uiPriority w:val="0"/>
    <w:pPr>
      <w:pageBreakBefore/>
      <w:widowControl/>
      <w:numPr>
        <w:ilvl w:val="0"/>
        <w:numId w:val="43"/>
      </w:numPr>
      <w:tabs>
        <w:tab w:val="left" w:pos="420"/>
      </w:tabs>
      <w:spacing w:before="240" w:after="240" w:line="360" w:lineRule="auto"/>
      <w:ind w:firstLine="0"/>
      <w:jc w:val="left"/>
      <w:outlineLvl w:val="0"/>
    </w:pPr>
    <w:rPr>
      <w:rFonts w:ascii="Arial" w:hAnsi="Arial" w:eastAsia="黑体"/>
      <w:b/>
      <w:sz w:val="44"/>
      <w:szCs w:val="36"/>
    </w:rPr>
  </w:style>
  <w:style w:type="character" w:customStyle="1" w:styleId="1576">
    <w:name w:val="冬1级 字符"/>
    <w:basedOn w:val="138"/>
    <w:link w:val="1575"/>
    <w:autoRedefine/>
    <w:qFormat/>
    <w:uiPriority w:val="0"/>
    <w:rPr>
      <w:rFonts w:ascii="Arial" w:hAnsi="Arial" w:eastAsia="黑体"/>
      <w:b/>
      <w:kern w:val="2"/>
      <w:sz w:val="44"/>
      <w:szCs w:val="36"/>
    </w:rPr>
  </w:style>
  <w:style w:type="paragraph" w:customStyle="1" w:styleId="1577">
    <w:name w:val="xl32"/>
    <w:basedOn w:val="1"/>
    <w:autoRedefine/>
    <w:qFormat/>
    <w:uiPriority w:val="0"/>
    <w:pPr>
      <w:widowControl/>
      <w:pBdr>
        <w:top w:val="single" w:color="auto" w:sz="4" w:space="0"/>
        <w:left w:val="single" w:color="auto" w:sz="8" w:space="0"/>
        <w:bottom w:val="single" w:color="auto" w:sz="8" w:space="0"/>
        <w:right w:val="single" w:color="auto" w:sz="4" w:space="0"/>
      </w:pBdr>
      <w:spacing w:beforeLines="50" w:beforeAutospacing="1" w:afterLines="50" w:afterAutospacing="1" w:line="300" w:lineRule="auto"/>
      <w:ind w:firstLine="480" w:firstLineChars="200"/>
      <w:jc w:val="center"/>
      <w:textAlignment w:val="top"/>
    </w:pPr>
    <w:rPr>
      <w:rFonts w:ascii="宋体" w:hAnsi="宋体" w:eastAsia="仿宋_GB2312"/>
      <w:kern w:val="0"/>
      <w:sz w:val="24"/>
      <w:szCs w:val="20"/>
    </w:rPr>
  </w:style>
  <w:style w:type="paragraph" w:customStyle="1" w:styleId="1578">
    <w:name w:val="xl25"/>
    <w:basedOn w:val="1"/>
    <w:autoRedefine/>
    <w:qFormat/>
    <w:uiPriority w:val="0"/>
    <w:pPr>
      <w:widowControl/>
      <w:pBdr>
        <w:top w:val="single" w:color="auto" w:sz="4" w:space="0"/>
        <w:left w:val="single" w:color="auto" w:sz="4" w:space="0"/>
        <w:bottom w:val="single" w:color="auto" w:sz="4" w:space="0"/>
        <w:right w:val="single" w:color="auto" w:sz="4" w:space="0"/>
      </w:pBdr>
      <w:spacing w:beforeLines="50" w:beforeAutospacing="1" w:afterLines="50" w:afterAutospacing="1" w:line="300" w:lineRule="auto"/>
      <w:ind w:firstLine="480" w:firstLineChars="200"/>
      <w:jc w:val="right"/>
      <w:textAlignment w:val="top"/>
    </w:pPr>
    <w:rPr>
      <w:rFonts w:ascii="宋体" w:hAnsi="宋体" w:eastAsia="仿宋_GB2312"/>
      <w:kern w:val="0"/>
      <w:sz w:val="24"/>
      <w:szCs w:val="20"/>
    </w:rPr>
  </w:style>
  <w:style w:type="paragraph" w:customStyle="1" w:styleId="1579">
    <w:name w:val="样式 样式 样式 首行缩进:  2 字符 + 行距: 2 倍行距 + 行距: 1.5 倍行距"/>
    <w:basedOn w:val="1294"/>
    <w:autoRedefine/>
    <w:qFormat/>
    <w:uiPriority w:val="0"/>
    <w:pPr>
      <w:ind w:firstLine="480"/>
    </w:pPr>
  </w:style>
  <w:style w:type="paragraph" w:customStyle="1" w:styleId="1580">
    <w:name w:val="xl33"/>
    <w:basedOn w:val="1"/>
    <w:autoRedefine/>
    <w:qFormat/>
    <w:uiPriority w:val="0"/>
    <w:pPr>
      <w:widowControl/>
      <w:pBdr>
        <w:top w:val="single" w:color="auto" w:sz="4" w:space="0"/>
        <w:left w:val="single" w:color="auto" w:sz="4" w:space="0"/>
        <w:bottom w:val="single" w:color="auto" w:sz="8" w:space="0"/>
        <w:right w:val="single" w:color="auto" w:sz="4" w:space="0"/>
      </w:pBdr>
      <w:spacing w:beforeLines="50" w:beforeAutospacing="1" w:afterLines="50" w:afterAutospacing="1" w:line="300" w:lineRule="auto"/>
      <w:ind w:firstLine="480" w:firstLineChars="200"/>
      <w:jc w:val="center"/>
      <w:textAlignment w:val="top"/>
    </w:pPr>
    <w:rPr>
      <w:rFonts w:ascii="宋体" w:hAnsi="宋体" w:eastAsia="仿宋_GB2312"/>
      <w:kern w:val="0"/>
      <w:sz w:val="24"/>
      <w:szCs w:val="20"/>
    </w:rPr>
  </w:style>
  <w:style w:type="paragraph" w:customStyle="1" w:styleId="1581">
    <w:name w:val="xl59"/>
    <w:basedOn w:val="1"/>
    <w:autoRedefine/>
    <w:qFormat/>
    <w:uiPriority w:val="0"/>
    <w:pPr>
      <w:widowControl/>
      <w:pBdr>
        <w:top w:val="single" w:color="auto" w:sz="4" w:space="0"/>
        <w:left w:val="single" w:color="auto" w:sz="4" w:space="0"/>
        <w:bottom w:val="single" w:color="auto" w:sz="4" w:space="0"/>
        <w:right w:val="single" w:color="auto" w:sz="4" w:space="0"/>
      </w:pBdr>
      <w:shd w:val="clear" w:color="auto" w:fill="FFFF00"/>
      <w:spacing w:beforeLines="50" w:beforeAutospacing="1" w:afterLines="50" w:afterAutospacing="1" w:line="300" w:lineRule="auto"/>
      <w:ind w:firstLine="480" w:firstLineChars="200"/>
      <w:jc w:val="right"/>
      <w:textAlignment w:val="center"/>
    </w:pPr>
    <w:rPr>
      <w:rFonts w:ascii="宋体" w:hAnsi="宋体" w:eastAsia="仿宋_GB2312"/>
      <w:b/>
      <w:kern w:val="0"/>
      <w:sz w:val="20"/>
      <w:szCs w:val="20"/>
    </w:rPr>
  </w:style>
  <w:style w:type="paragraph" w:customStyle="1" w:styleId="1582">
    <w:name w:val="样式 标题 3H3标题 3 Char Char Char CharLevel 3 Headh3l3CTHeadin..."/>
    <w:basedOn w:val="6"/>
    <w:autoRedefine/>
    <w:qFormat/>
    <w:uiPriority w:val="0"/>
    <w:pPr>
      <w:tabs>
        <w:tab w:val="left" w:pos="720"/>
      </w:tabs>
      <w:adjustRightInd w:val="0"/>
      <w:snapToGrid w:val="0"/>
      <w:spacing w:line="413" w:lineRule="auto"/>
      <w:ind w:left="210" w:right="210" w:firstLine="200" w:firstLineChars="200"/>
    </w:pPr>
    <w:rPr>
      <w:rFonts w:ascii="Arial" w:hAnsi="Times New Roman" w:eastAsia="宋体" w:cs="Arial"/>
      <w:b w:val="0"/>
      <w:bCs w:val="0"/>
      <w:sz w:val="32"/>
      <w:szCs w:val="20"/>
    </w:rPr>
  </w:style>
  <w:style w:type="paragraph" w:customStyle="1" w:styleId="1583">
    <w:name w:val="样式8"/>
    <w:basedOn w:val="1"/>
    <w:link w:val="1584"/>
    <w:autoRedefine/>
    <w:qFormat/>
    <w:uiPriority w:val="0"/>
    <w:pPr>
      <w:spacing w:beforeLines="50" w:afterLines="50" w:line="300" w:lineRule="auto"/>
      <w:ind w:firstLine="560" w:firstLineChars="200"/>
    </w:pPr>
    <w:rPr>
      <w:rFonts w:ascii="黑体" w:hAnsi="Times New Roman" w:eastAsia="黑体"/>
      <w:sz w:val="28"/>
      <w:szCs w:val="20"/>
    </w:rPr>
  </w:style>
  <w:style w:type="character" w:customStyle="1" w:styleId="1584">
    <w:name w:val="样式8 Char"/>
    <w:link w:val="1583"/>
    <w:autoRedefine/>
    <w:qFormat/>
    <w:uiPriority w:val="0"/>
    <w:rPr>
      <w:rFonts w:ascii="黑体" w:hAnsi="Times New Roman" w:eastAsia="黑体" w:cs="Times New Roman"/>
      <w:kern w:val="2"/>
      <w:sz w:val="28"/>
    </w:rPr>
  </w:style>
  <w:style w:type="paragraph" w:customStyle="1" w:styleId="1585">
    <w:name w:val="xl46"/>
    <w:basedOn w:val="1"/>
    <w:autoRedefine/>
    <w:qFormat/>
    <w:uiPriority w:val="0"/>
    <w:pPr>
      <w:widowControl/>
      <w:pBdr>
        <w:top w:val="single" w:color="auto" w:sz="4" w:space="0"/>
        <w:left w:val="single" w:color="auto" w:sz="4" w:space="0"/>
        <w:bottom w:val="single" w:color="auto" w:sz="4" w:space="0"/>
        <w:right w:val="single" w:color="auto" w:sz="4" w:space="0"/>
      </w:pBdr>
      <w:spacing w:beforeLines="50" w:beforeAutospacing="1" w:afterLines="50" w:afterAutospacing="1" w:line="300" w:lineRule="auto"/>
      <w:ind w:firstLine="480" w:firstLineChars="200"/>
      <w:jc w:val="center"/>
      <w:textAlignment w:val="center"/>
    </w:pPr>
    <w:rPr>
      <w:rFonts w:ascii="宋体" w:hAnsi="宋体" w:eastAsia="仿宋_GB2312"/>
      <w:b/>
      <w:kern w:val="0"/>
      <w:sz w:val="20"/>
      <w:szCs w:val="20"/>
    </w:rPr>
  </w:style>
  <w:style w:type="paragraph" w:customStyle="1" w:styleId="1586">
    <w:name w:val="样式 标题 3título 3RN paragraph 1h33rd levelH3l3CTheading 3 ..."/>
    <w:basedOn w:val="6"/>
    <w:autoRedefine/>
    <w:qFormat/>
    <w:uiPriority w:val="0"/>
    <w:pPr>
      <w:widowControl/>
      <w:tabs>
        <w:tab w:val="left" w:pos="720"/>
      </w:tabs>
      <w:overflowPunct w:val="0"/>
      <w:autoSpaceDN w:val="0"/>
      <w:adjustRightInd w:val="0"/>
      <w:ind w:firstLine="454" w:firstLineChars="200"/>
      <w:jc w:val="left"/>
      <w:textAlignment w:val="baseline"/>
    </w:pPr>
    <w:rPr>
      <w:rFonts w:ascii="Arial" w:hAnsi="Times New Roman" w:eastAsia="仿宋_GB2312" w:cs="Arial"/>
      <w:bCs w:val="0"/>
      <w:sz w:val="32"/>
      <w:szCs w:val="20"/>
    </w:rPr>
  </w:style>
  <w:style w:type="paragraph" w:customStyle="1" w:styleId="1587">
    <w:name w:val="标准正文"/>
    <w:basedOn w:val="1"/>
    <w:autoRedefine/>
    <w:qFormat/>
    <w:uiPriority w:val="0"/>
    <w:pPr>
      <w:adjustRightInd w:val="0"/>
      <w:snapToGrid w:val="0"/>
      <w:spacing w:beforeLines="50" w:afterLines="50" w:line="400" w:lineRule="atLeast"/>
      <w:ind w:firstLine="480" w:firstLineChars="200"/>
    </w:pPr>
    <w:rPr>
      <w:rFonts w:ascii="宋体" w:hAnsi="宋体" w:eastAsia="仿宋_GB2312"/>
      <w:sz w:val="24"/>
      <w:szCs w:val="20"/>
    </w:rPr>
  </w:style>
  <w:style w:type="paragraph" w:customStyle="1" w:styleId="1588">
    <w:name w:val="D正文"/>
    <w:basedOn w:val="1"/>
    <w:autoRedefine/>
    <w:qFormat/>
    <w:uiPriority w:val="0"/>
    <w:pPr>
      <w:spacing w:beforeLines="50" w:beforeAutospacing="1" w:afterLines="50" w:afterAutospacing="1" w:line="360" w:lineRule="auto"/>
      <w:ind w:firstLine="420" w:firstLineChars="200"/>
    </w:pPr>
    <w:rPr>
      <w:rFonts w:ascii="Times New Roman" w:hAnsi="Times New Roman" w:eastAsia="仿宋_GB2312"/>
      <w:sz w:val="24"/>
      <w:szCs w:val="20"/>
    </w:rPr>
  </w:style>
  <w:style w:type="paragraph" w:customStyle="1" w:styleId="1589">
    <w:name w:val="样式 正文首行缩进 2 + 左  0 字符"/>
    <w:basedOn w:val="81"/>
    <w:autoRedefine/>
    <w:qFormat/>
    <w:uiPriority w:val="0"/>
    <w:pPr>
      <w:ind w:firstLine="0" w:firstLineChars="0"/>
    </w:pPr>
    <w:rPr>
      <w:rFonts w:eastAsia="仿宋_GB2312" w:cs="宋体"/>
      <w:sz w:val="24"/>
      <w:szCs w:val="24"/>
    </w:rPr>
  </w:style>
  <w:style w:type="paragraph" w:customStyle="1" w:styleId="1590">
    <w:name w:val="xl52"/>
    <w:basedOn w:val="1"/>
    <w:autoRedefine/>
    <w:qFormat/>
    <w:uiPriority w:val="0"/>
    <w:pPr>
      <w:widowControl/>
      <w:pBdr>
        <w:top w:val="single" w:color="auto" w:sz="4" w:space="0"/>
        <w:left w:val="single" w:color="auto" w:sz="4" w:space="0"/>
        <w:bottom w:val="single" w:color="auto" w:sz="4" w:space="0"/>
        <w:right w:val="single" w:color="auto" w:sz="4" w:space="0"/>
      </w:pBdr>
      <w:spacing w:beforeLines="50" w:beforeAutospacing="1" w:afterLines="50" w:afterAutospacing="1" w:line="300" w:lineRule="auto"/>
      <w:ind w:firstLine="480" w:firstLineChars="200"/>
      <w:jc w:val="right"/>
      <w:textAlignment w:val="center"/>
    </w:pPr>
    <w:rPr>
      <w:rFonts w:ascii="宋体" w:hAnsi="宋体" w:eastAsia="仿宋_GB2312"/>
      <w:kern w:val="0"/>
      <w:sz w:val="20"/>
      <w:szCs w:val="20"/>
    </w:rPr>
  </w:style>
  <w:style w:type="paragraph" w:customStyle="1" w:styleId="1591">
    <w:name w:val="样式 样式 公文正文 + 四号 首行缩进:  2 字符 + 首行缩进:  2 字符"/>
    <w:basedOn w:val="1"/>
    <w:autoRedefine/>
    <w:qFormat/>
    <w:uiPriority w:val="0"/>
    <w:pPr>
      <w:widowControl/>
      <w:spacing w:beforeLines="50" w:afterLines="50" w:line="520" w:lineRule="exact"/>
      <w:ind w:firstLine="200" w:firstLineChars="200"/>
    </w:pPr>
    <w:rPr>
      <w:rFonts w:ascii="Times New Roman" w:hAnsi="Times New Roman" w:eastAsia="仿宋_GB2312"/>
      <w:snapToGrid w:val="0"/>
      <w:kern w:val="24"/>
      <w:sz w:val="28"/>
      <w:szCs w:val="20"/>
    </w:rPr>
  </w:style>
  <w:style w:type="paragraph" w:customStyle="1" w:styleId="1592">
    <w:name w:val="xl58"/>
    <w:basedOn w:val="1"/>
    <w:autoRedefine/>
    <w:qFormat/>
    <w:uiPriority w:val="0"/>
    <w:pPr>
      <w:widowControl/>
      <w:pBdr>
        <w:top w:val="single" w:color="auto" w:sz="4" w:space="0"/>
        <w:left w:val="single" w:color="auto" w:sz="4" w:space="0"/>
        <w:bottom w:val="single" w:color="auto" w:sz="4" w:space="0"/>
        <w:right w:val="single" w:color="auto" w:sz="4" w:space="0"/>
      </w:pBdr>
      <w:shd w:val="clear" w:color="auto" w:fill="FFFF00"/>
      <w:spacing w:beforeLines="50" w:beforeAutospacing="1" w:afterLines="50" w:afterAutospacing="1" w:line="300" w:lineRule="auto"/>
      <w:ind w:firstLine="480" w:firstLineChars="200"/>
      <w:jc w:val="center"/>
      <w:textAlignment w:val="center"/>
    </w:pPr>
    <w:rPr>
      <w:rFonts w:ascii="宋体" w:hAnsi="宋体" w:eastAsia="仿宋_GB2312"/>
      <w:b/>
      <w:kern w:val="0"/>
      <w:sz w:val="20"/>
      <w:szCs w:val="20"/>
    </w:rPr>
  </w:style>
  <w:style w:type="paragraph" w:customStyle="1" w:styleId="1593">
    <w:name w:val="标题1_十一五"/>
    <w:basedOn w:val="3"/>
    <w:autoRedefine/>
    <w:qFormat/>
    <w:uiPriority w:val="0"/>
    <w:pPr>
      <w:keepNext/>
      <w:keepLines/>
      <w:pageBreakBefore/>
      <w:autoSpaceDE/>
      <w:autoSpaceDN/>
      <w:adjustRightInd/>
      <w:spacing w:before="240" w:beforeLines="50" w:after="180" w:afterLines="50" w:line="240" w:lineRule="auto"/>
      <w:ind w:left="210" w:firstLine="200" w:firstLineChars="200"/>
    </w:pPr>
    <w:rPr>
      <w:rFonts w:ascii="Arial" w:hAnsi="Times New Roman" w:eastAsia="黑体"/>
      <w:bCs w:val="0"/>
      <w:kern w:val="44"/>
      <w:sz w:val="48"/>
      <w:szCs w:val="20"/>
    </w:rPr>
  </w:style>
  <w:style w:type="paragraph" w:customStyle="1" w:styleId="1594">
    <w:name w:val="guide"/>
    <w:basedOn w:val="1"/>
    <w:autoRedefine/>
    <w:qFormat/>
    <w:uiPriority w:val="0"/>
    <w:pPr>
      <w:widowControl/>
      <w:spacing w:beforeLines="50" w:beforeAutospacing="1" w:afterLines="50" w:afterAutospacing="1" w:line="300" w:lineRule="auto"/>
      <w:ind w:firstLine="480" w:firstLineChars="200"/>
      <w:jc w:val="left"/>
    </w:pPr>
    <w:rPr>
      <w:rFonts w:ascii="宋体" w:hAnsi="宋体" w:eastAsia="仿宋_GB2312"/>
      <w:kern w:val="0"/>
      <w:sz w:val="24"/>
      <w:szCs w:val="20"/>
    </w:rPr>
  </w:style>
  <w:style w:type="paragraph" w:customStyle="1" w:styleId="1595">
    <w:name w:val="xl42"/>
    <w:basedOn w:val="1"/>
    <w:autoRedefine/>
    <w:qFormat/>
    <w:uiPriority w:val="0"/>
    <w:pPr>
      <w:widowControl/>
      <w:pBdr>
        <w:top w:val="single" w:color="auto" w:sz="4" w:space="0"/>
        <w:left w:val="single" w:color="auto" w:sz="4" w:space="0"/>
        <w:bottom w:val="single" w:color="auto" w:sz="4" w:space="0"/>
        <w:right w:val="single" w:color="auto" w:sz="4" w:space="0"/>
      </w:pBdr>
      <w:spacing w:beforeLines="50" w:beforeAutospacing="1" w:afterLines="50" w:afterAutospacing="1" w:line="300" w:lineRule="auto"/>
      <w:ind w:firstLine="480" w:firstLineChars="200"/>
      <w:jc w:val="left"/>
      <w:textAlignment w:val="center"/>
    </w:pPr>
    <w:rPr>
      <w:rFonts w:ascii="宋体" w:hAnsi="宋体" w:eastAsia="仿宋_GB2312"/>
      <w:kern w:val="0"/>
      <w:sz w:val="20"/>
      <w:szCs w:val="20"/>
    </w:rPr>
  </w:style>
  <w:style w:type="paragraph" w:customStyle="1" w:styleId="1596">
    <w:name w:val="xl60"/>
    <w:basedOn w:val="1"/>
    <w:autoRedefine/>
    <w:qFormat/>
    <w:uiPriority w:val="0"/>
    <w:pPr>
      <w:widowControl/>
      <w:pBdr>
        <w:top w:val="single" w:color="auto" w:sz="4" w:space="0"/>
        <w:left w:val="single" w:color="auto" w:sz="4" w:space="0"/>
        <w:bottom w:val="single" w:color="auto" w:sz="4" w:space="0"/>
        <w:right w:val="single" w:color="auto" w:sz="4" w:space="0"/>
      </w:pBdr>
      <w:shd w:val="clear" w:color="auto" w:fill="FFFF00"/>
      <w:spacing w:beforeLines="50" w:beforeAutospacing="1" w:afterLines="50" w:afterAutospacing="1" w:line="300" w:lineRule="auto"/>
      <w:ind w:firstLine="480" w:firstLineChars="200"/>
      <w:jc w:val="right"/>
      <w:textAlignment w:val="center"/>
    </w:pPr>
    <w:rPr>
      <w:rFonts w:ascii="宋体" w:hAnsi="宋体" w:eastAsia="仿宋_GB2312"/>
      <w:color w:val="FFFF00"/>
      <w:kern w:val="0"/>
      <w:sz w:val="20"/>
      <w:szCs w:val="20"/>
    </w:rPr>
  </w:style>
  <w:style w:type="paragraph" w:customStyle="1" w:styleId="1597">
    <w:name w:val="text1"/>
    <w:basedOn w:val="1"/>
    <w:autoRedefine/>
    <w:qFormat/>
    <w:uiPriority w:val="0"/>
    <w:pPr>
      <w:widowControl/>
      <w:spacing w:beforeLines="50" w:beforeAutospacing="1" w:afterLines="50" w:afterAutospacing="1" w:line="384" w:lineRule="auto"/>
      <w:ind w:firstLine="480" w:firstLineChars="200"/>
      <w:jc w:val="left"/>
    </w:pPr>
    <w:rPr>
      <w:rFonts w:ascii="Times New Roman" w:hAnsi="Times New Roman" w:eastAsia="仿宋_GB2312"/>
      <w:color w:val="666666"/>
      <w:kern w:val="0"/>
      <w:sz w:val="24"/>
      <w:szCs w:val="20"/>
    </w:rPr>
  </w:style>
  <w:style w:type="paragraph" w:customStyle="1" w:styleId="1598">
    <w:name w:val="样式 (西文) 宋体 加粗 居中 首行缩进:  2 字符 段前: 0.5 行 段后: 0.5 行"/>
    <w:basedOn w:val="1"/>
    <w:autoRedefine/>
    <w:qFormat/>
    <w:uiPriority w:val="0"/>
    <w:pPr>
      <w:spacing w:before="156" w:after="156" w:line="240" w:lineRule="exact"/>
      <w:jc w:val="center"/>
    </w:pPr>
    <w:rPr>
      <w:rFonts w:ascii="宋体" w:hAnsi="宋体" w:eastAsia="仿宋_GB2312" w:cs="宋体"/>
      <w:b/>
      <w:kern w:val="0"/>
      <w:sz w:val="18"/>
      <w:szCs w:val="18"/>
    </w:rPr>
  </w:style>
  <w:style w:type="paragraph" w:customStyle="1" w:styleId="1599">
    <w:name w:val="1 Char Char Char Char"/>
    <w:basedOn w:val="1"/>
    <w:autoRedefine/>
    <w:qFormat/>
    <w:uiPriority w:val="0"/>
    <w:rPr>
      <w:rFonts w:ascii="Tahoma" w:hAnsi="Tahoma"/>
      <w:sz w:val="24"/>
      <w:szCs w:val="20"/>
    </w:rPr>
  </w:style>
  <w:style w:type="paragraph" w:customStyle="1" w:styleId="1600">
    <w:name w:val="样式 公文标题2 + 段前: 18 磅 段后: 12 磅"/>
    <w:basedOn w:val="1601"/>
    <w:next w:val="1"/>
    <w:autoRedefine/>
    <w:qFormat/>
    <w:uiPriority w:val="0"/>
    <w:pPr>
      <w:tabs>
        <w:tab w:val="left" w:pos="576"/>
        <w:tab w:val="left" w:pos="1260"/>
      </w:tabs>
      <w:spacing w:before="360" w:after="240" w:line="520" w:lineRule="exact"/>
      <w:ind w:hanging="420"/>
    </w:pPr>
  </w:style>
  <w:style w:type="paragraph" w:customStyle="1" w:styleId="1601">
    <w:name w:val="公文标题2"/>
    <w:basedOn w:val="4"/>
    <w:next w:val="1"/>
    <w:autoRedefine/>
    <w:qFormat/>
    <w:uiPriority w:val="0"/>
    <w:pPr>
      <w:tabs>
        <w:tab w:val="left" w:pos="576"/>
      </w:tabs>
      <w:adjustRightInd w:val="0"/>
      <w:spacing w:before="240" w:beforeLines="50" w:after="180" w:afterLines="50" w:line="240" w:lineRule="auto"/>
      <w:ind w:firstLine="200" w:firstLineChars="200"/>
      <w:jc w:val="left"/>
    </w:pPr>
    <w:rPr>
      <w:rFonts w:ascii="黑体" w:hAnsi="宋体" w:cs="Arial"/>
      <w:b w:val="0"/>
      <w:bCs w:val="0"/>
      <w:snapToGrid w:val="0"/>
      <w:kern w:val="0"/>
      <w:sz w:val="28"/>
      <w:szCs w:val="20"/>
    </w:rPr>
  </w:style>
  <w:style w:type="paragraph" w:customStyle="1" w:styleId="1602">
    <w:name w:val="样式 标题 3 + Calibri 小四 黑色"/>
    <w:basedOn w:val="6"/>
    <w:autoRedefine/>
    <w:qFormat/>
    <w:uiPriority w:val="0"/>
    <w:pPr>
      <w:tabs>
        <w:tab w:val="left" w:pos="720"/>
      </w:tabs>
      <w:spacing w:before="50" w:after="50" w:line="360" w:lineRule="auto"/>
    </w:pPr>
    <w:rPr>
      <w:rFonts w:ascii="Calibri" w:hAnsi="Arial" w:eastAsia="黑体" w:cs="Arial"/>
      <w:b w:val="0"/>
      <w:color w:val="000000"/>
      <w:sz w:val="32"/>
      <w:szCs w:val="20"/>
    </w:rPr>
  </w:style>
  <w:style w:type="paragraph" w:customStyle="1" w:styleId="1603">
    <w:name w:val="样式 样式 样式 样式 样式 样式 样式 公文标题3 + 段前: 1 行 段后: 0.5 行 + 段前: 1 行 段后: 0.5..."/>
    <w:basedOn w:val="1"/>
    <w:next w:val="318"/>
    <w:autoRedefine/>
    <w:qFormat/>
    <w:uiPriority w:val="0"/>
    <w:pPr>
      <w:tabs>
        <w:tab w:val="left" w:pos="1820"/>
      </w:tabs>
      <w:adjustRightInd w:val="0"/>
      <w:snapToGrid w:val="0"/>
      <w:spacing w:beforeLines="150" w:afterLines="100" w:line="300" w:lineRule="auto"/>
      <w:ind w:left="1820" w:hanging="420" w:firstLineChars="200"/>
      <w:jc w:val="left"/>
      <w:outlineLvl w:val="2"/>
    </w:pPr>
    <w:rPr>
      <w:rFonts w:ascii="Times New Roman" w:hAnsi="Times New Roman" w:eastAsia="华文中宋"/>
      <w:snapToGrid w:val="0"/>
      <w:sz w:val="32"/>
      <w:szCs w:val="20"/>
    </w:rPr>
  </w:style>
  <w:style w:type="paragraph" w:customStyle="1" w:styleId="1604">
    <w:name w:val="样式 首行缩进:  2 字符 段前: 0.5 行 段后: 0.5 行 行距: 1.5 倍行距1"/>
    <w:basedOn w:val="1"/>
    <w:autoRedefine/>
    <w:qFormat/>
    <w:uiPriority w:val="0"/>
    <w:pPr>
      <w:spacing w:beforeLines="50" w:afterLines="50" w:line="300" w:lineRule="auto"/>
      <w:ind w:firstLine="200" w:firstLineChars="200"/>
    </w:pPr>
    <w:rPr>
      <w:rFonts w:ascii="仿宋_GB2312" w:eastAsia="仿宋_GB2312" w:cs="宋体"/>
      <w:sz w:val="24"/>
      <w:szCs w:val="20"/>
    </w:rPr>
  </w:style>
  <w:style w:type="paragraph" w:customStyle="1" w:styleId="1605">
    <w:name w:val="xl51"/>
    <w:basedOn w:val="1"/>
    <w:autoRedefine/>
    <w:qFormat/>
    <w:uiPriority w:val="0"/>
    <w:pPr>
      <w:widowControl/>
      <w:pBdr>
        <w:top w:val="single" w:color="auto" w:sz="4" w:space="0"/>
        <w:left w:val="single" w:color="auto" w:sz="4" w:space="0"/>
        <w:bottom w:val="single" w:color="auto" w:sz="4" w:space="0"/>
        <w:right w:val="single" w:color="auto" w:sz="4" w:space="0"/>
      </w:pBdr>
      <w:shd w:val="clear" w:color="auto" w:fill="FFFF00"/>
      <w:spacing w:beforeLines="50" w:beforeAutospacing="1" w:afterLines="50" w:afterAutospacing="1" w:line="300" w:lineRule="auto"/>
      <w:ind w:firstLine="480" w:firstLineChars="200"/>
      <w:jc w:val="right"/>
      <w:textAlignment w:val="center"/>
    </w:pPr>
    <w:rPr>
      <w:rFonts w:ascii="宋体" w:hAnsi="宋体" w:eastAsia="仿宋_GB2312"/>
      <w:kern w:val="0"/>
      <w:sz w:val="20"/>
      <w:szCs w:val="20"/>
    </w:rPr>
  </w:style>
  <w:style w:type="paragraph" w:customStyle="1" w:styleId="1606">
    <w:name w:val="xl40"/>
    <w:basedOn w:val="1"/>
    <w:autoRedefine/>
    <w:qFormat/>
    <w:uiPriority w:val="0"/>
    <w:pPr>
      <w:widowControl/>
      <w:pBdr>
        <w:top w:val="single" w:color="auto" w:sz="4" w:space="0"/>
        <w:left w:val="single" w:color="auto" w:sz="4" w:space="0"/>
        <w:bottom w:val="single" w:color="auto" w:sz="4" w:space="0"/>
        <w:right w:val="single" w:color="auto" w:sz="4" w:space="0"/>
      </w:pBdr>
      <w:spacing w:beforeLines="50" w:beforeAutospacing="1" w:afterLines="50" w:afterAutospacing="1" w:line="300" w:lineRule="auto"/>
      <w:ind w:firstLine="480" w:firstLineChars="200"/>
      <w:jc w:val="center"/>
      <w:textAlignment w:val="center"/>
    </w:pPr>
    <w:rPr>
      <w:rFonts w:ascii="宋体" w:hAnsi="宋体" w:eastAsia="仿宋_GB2312"/>
      <w:kern w:val="0"/>
      <w:sz w:val="20"/>
      <w:szCs w:val="20"/>
    </w:rPr>
  </w:style>
  <w:style w:type="paragraph" w:customStyle="1" w:styleId="1607">
    <w:name w:val="公文标题1"/>
    <w:basedOn w:val="3"/>
    <w:next w:val="1"/>
    <w:autoRedefine/>
    <w:qFormat/>
    <w:uiPriority w:val="0"/>
    <w:pPr>
      <w:keepNext/>
      <w:keepLines/>
      <w:pageBreakBefore/>
      <w:autoSpaceDE/>
      <w:autoSpaceDN/>
      <w:snapToGrid w:val="0"/>
      <w:spacing w:before="240" w:beforeLines="50" w:after="180" w:afterLines="50" w:line="600" w:lineRule="exact"/>
      <w:ind w:firstLine="200" w:firstLineChars="200"/>
      <w:jc w:val="left"/>
    </w:pPr>
    <w:rPr>
      <w:rFonts w:ascii="黑体" w:hAnsi="Times New Roman" w:eastAsia="黑体"/>
      <w:bCs w:val="0"/>
      <w:snapToGrid w:val="0"/>
      <w:kern w:val="44"/>
      <w:szCs w:val="20"/>
    </w:rPr>
  </w:style>
  <w:style w:type="paragraph" w:customStyle="1" w:styleId="1608">
    <w:name w:val="正文样式s"/>
    <w:basedOn w:val="1376"/>
    <w:autoRedefine/>
    <w:qFormat/>
    <w:uiPriority w:val="0"/>
    <w:pPr>
      <w:spacing w:line="360" w:lineRule="auto"/>
    </w:pPr>
    <w:rPr>
      <w:rFonts w:ascii="Arial" w:hAnsi="Arial" w:cs="Arial"/>
    </w:rPr>
  </w:style>
  <w:style w:type="paragraph" w:customStyle="1" w:styleId="1609">
    <w:name w:val="样式 正文内容"/>
    <w:basedOn w:val="1096"/>
    <w:autoRedefine/>
    <w:qFormat/>
    <w:uiPriority w:val="0"/>
  </w:style>
  <w:style w:type="paragraph" w:customStyle="1" w:styleId="1610">
    <w:name w:val="样式 标题 5 + 行距: 多倍行距 1.57 字行"/>
    <w:basedOn w:val="8"/>
    <w:autoRedefine/>
    <w:qFormat/>
    <w:uiPriority w:val="0"/>
    <w:pPr>
      <w:keepNext w:val="0"/>
      <w:keepLines w:val="0"/>
      <w:tabs>
        <w:tab w:val="clear" w:pos="992"/>
      </w:tabs>
      <w:spacing w:before="0" w:beforeLines="50" w:after="0" w:afterLines="50" w:line="377" w:lineRule="auto"/>
      <w:ind w:left="2299" w:hanging="420"/>
    </w:pPr>
    <w:rPr>
      <w:rFonts w:ascii="Times New Roman" w:hAnsi="Times New Roman" w:eastAsia="黑体"/>
      <w:bCs w:val="0"/>
      <w:szCs w:val="20"/>
    </w:rPr>
  </w:style>
  <w:style w:type="paragraph" w:customStyle="1" w:styleId="1611">
    <w:name w:val="样式 段 + (符号) 宋体 小四 首行缩进:  2 字符 行距: 1.5 倍行距"/>
    <w:basedOn w:val="433"/>
    <w:autoRedefine/>
    <w:qFormat/>
    <w:uiPriority w:val="0"/>
    <w:pPr>
      <w:spacing w:beforeLines="50" w:afterLines="50" w:line="300" w:lineRule="auto"/>
    </w:pPr>
    <w:rPr>
      <w:rFonts w:hAnsi="宋体" w:eastAsia="仿宋_GB2312" w:cs="宋体"/>
      <w:sz w:val="24"/>
    </w:rPr>
  </w:style>
  <w:style w:type="paragraph" w:customStyle="1" w:styleId="1612">
    <w:name w:val="样式 标题 1 + 黑体 居中"/>
    <w:basedOn w:val="3"/>
    <w:autoRedefine/>
    <w:qFormat/>
    <w:uiPriority w:val="0"/>
    <w:pPr>
      <w:keepNext/>
      <w:keepLines/>
      <w:autoSpaceDE/>
      <w:autoSpaceDN/>
      <w:adjustRightInd/>
      <w:spacing w:before="240" w:beforeLines="50" w:after="180" w:afterLines="50" w:line="576" w:lineRule="auto"/>
      <w:ind w:firstLine="200" w:firstLineChars="200"/>
    </w:pPr>
    <w:rPr>
      <w:rFonts w:ascii="黑体" w:hAnsi="Times New Roman" w:eastAsia="黑体"/>
      <w:bCs w:val="0"/>
      <w:kern w:val="44"/>
      <w:sz w:val="30"/>
      <w:szCs w:val="20"/>
    </w:rPr>
  </w:style>
  <w:style w:type="paragraph" w:customStyle="1" w:styleId="1613">
    <w:name w:val="a14"/>
    <w:basedOn w:val="1"/>
    <w:autoRedefine/>
    <w:qFormat/>
    <w:uiPriority w:val="0"/>
    <w:pPr>
      <w:widowControl/>
      <w:spacing w:beforeLines="50" w:beforeAutospacing="1" w:afterLines="50" w:afterAutospacing="1" w:line="400" w:lineRule="atLeast"/>
      <w:ind w:firstLine="500" w:firstLineChars="200"/>
      <w:jc w:val="left"/>
    </w:pPr>
    <w:rPr>
      <w:rFonts w:ascii="宋体" w:hAnsi="宋体" w:eastAsia="仿宋_GB2312"/>
      <w:kern w:val="0"/>
      <w:sz w:val="28"/>
      <w:szCs w:val="20"/>
    </w:rPr>
  </w:style>
  <w:style w:type="paragraph" w:customStyle="1" w:styleId="1614">
    <w:name w:val="样式 (西文) Calibri (中文) 仿宋_GB2312 黑色 首行缩进:  1.47 字符"/>
    <w:basedOn w:val="1"/>
    <w:autoRedefine/>
    <w:qFormat/>
    <w:uiPriority w:val="0"/>
    <w:pPr>
      <w:spacing w:beforeLines="50" w:afterLines="50" w:line="300" w:lineRule="auto"/>
      <w:ind w:firstLine="200" w:firstLineChars="200"/>
    </w:pPr>
    <w:rPr>
      <w:rFonts w:eastAsia="仿宋_GB2312" w:cs="宋体"/>
      <w:color w:val="000000"/>
      <w:sz w:val="24"/>
      <w:szCs w:val="20"/>
    </w:rPr>
  </w:style>
  <w:style w:type="paragraph" w:customStyle="1" w:styleId="1615">
    <w:name w:val="xl30"/>
    <w:basedOn w:val="1"/>
    <w:autoRedefine/>
    <w:qFormat/>
    <w:uiPriority w:val="0"/>
    <w:pPr>
      <w:widowControl/>
      <w:pBdr>
        <w:left w:val="single" w:color="auto" w:sz="4" w:space="0"/>
        <w:bottom w:val="single" w:color="auto" w:sz="4" w:space="0"/>
        <w:right w:val="single" w:color="auto" w:sz="4" w:space="0"/>
      </w:pBdr>
      <w:spacing w:beforeLines="50" w:beforeAutospacing="1" w:afterLines="50" w:afterAutospacing="1" w:line="300" w:lineRule="auto"/>
      <w:ind w:firstLine="480" w:firstLineChars="200"/>
      <w:jc w:val="center"/>
    </w:pPr>
    <w:rPr>
      <w:rFonts w:ascii="宋体" w:hAnsi="宋体" w:eastAsia="仿宋_GB2312"/>
      <w:kern w:val="0"/>
      <w:sz w:val="28"/>
      <w:szCs w:val="20"/>
    </w:rPr>
  </w:style>
  <w:style w:type="paragraph" w:customStyle="1" w:styleId="1616">
    <w:name w:val="xl27"/>
    <w:basedOn w:val="1"/>
    <w:autoRedefine/>
    <w:qFormat/>
    <w:uiPriority w:val="0"/>
    <w:pPr>
      <w:widowControl/>
      <w:pBdr>
        <w:top w:val="single" w:color="auto" w:sz="8" w:space="0"/>
        <w:left w:val="single" w:color="auto" w:sz="8" w:space="0"/>
        <w:bottom w:val="single" w:color="auto" w:sz="4" w:space="0"/>
        <w:right w:val="single" w:color="auto" w:sz="4" w:space="0"/>
      </w:pBdr>
      <w:spacing w:beforeLines="50" w:beforeAutospacing="1" w:afterLines="50" w:afterAutospacing="1" w:line="300" w:lineRule="auto"/>
      <w:ind w:firstLine="480" w:firstLineChars="200"/>
      <w:jc w:val="center"/>
      <w:textAlignment w:val="top"/>
    </w:pPr>
    <w:rPr>
      <w:rFonts w:ascii="宋体" w:hAnsi="宋体" w:eastAsia="仿宋_GB2312"/>
      <w:kern w:val="0"/>
      <w:sz w:val="28"/>
      <w:szCs w:val="20"/>
    </w:rPr>
  </w:style>
  <w:style w:type="paragraph" w:customStyle="1" w:styleId="1617">
    <w:name w:val="样式 样式 样式 样式 首行缩进:  2 字符1 + 首行缩进:  2 字符 + 首行缩进:  2 字符 + 首行缩进:  2 ..."/>
    <w:basedOn w:val="1"/>
    <w:autoRedefine/>
    <w:qFormat/>
    <w:uiPriority w:val="0"/>
    <w:pPr>
      <w:spacing w:beforeLines="50" w:afterLines="50" w:line="520" w:lineRule="exact"/>
      <w:ind w:firstLine="480" w:firstLineChars="200"/>
    </w:pPr>
    <w:rPr>
      <w:rFonts w:ascii="Times New Roman" w:hAnsi="Times New Roman" w:eastAsia="仿宋_GB2312"/>
      <w:sz w:val="28"/>
      <w:szCs w:val="20"/>
    </w:rPr>
  </w:style>
  <w:style w:type="paragraph" w:customStyle="1" w:styleId="1618">
    <w:name w:val="xl56"/>
    <w:basedOn w:val="1"/>
    <w:autoRedefine/>
    <w:qFormat/>
    <w:uiPriority w:val="0"/>
    <w:pPr>
      <w:widowControl/>
      <w:pBdr>
        <w:top w:val="single" w:color="auto" w:sz="4" w:space="0"/>
        <w:left w:val="single" w:color="auto" w:sz="4" w:space="0"/>
        <w:right w:val="single" w:color="auto" w:sz="4" w:space="0"/>
      </w:pBdr>
      <w:spacing w:beforeLines="50" w:beforeAutospacing="1" w:afterLines="50" w:afterAutospacing="1" w:line="300" w:lineRule="auto"/>
      <w:ind w:firstLine="480" w:firstLineChars="200"/>
      <w:jc w:val="left"/>
      <w:textAlignment w:val="center"/>
    </w:pPr>
    <w:rPr>
      <w:rFonts w:ascii="宋体" w:hAnsi="宋体" w:eastAsia="仿宋_GB2312"/>
      <w:b/>
      <w:kern w:val="0"/>
      <w:sz w:val="20"/>
      <w:szCs w:val="20"/>
    </w:rPr>
  </w:style>
  <w:style w:type="paragraph" w:customStyle="1" w:styleId="1619">
    <w:name w:val="样式 (西文) Calibri (中文) 仿宋_GB2312 黑色 首行缩进:  2.94 字符"/>
    <w:basedOn w:val="1"/>
    <w:autoRedefine/>
    <w:qFormat/>
    <w:uiPriority w:val="0"/>
    <w:pPr>
      <w:spacing w:beforeLines="50" w:afterLines="50" w:line="300" w:lineRule="auto"/>
      <w:ind w:firstLine="200" w:firstLineChars="200"/>
    </w:pPr>
    <w:rPr>
      <w:rFonts w:eastAsia="仿宋_GB2312" w:cs="宋体"/>
      <w:color w:val="000000"/>
      <w:sz w:val="24"/>
      <w:szCs w:val="20"/>
    </w:rPr>
  </w:style>
  <w:style w:type="paragraph" w:customStyle="1" w:styleId="1620">
    <w:name w:val="方案标题3"/>
    <w:basedOn w:val="78"/>
    <w:autoRedefine/>
    <w:qFormat/>
    <w:uiPriority w:val="0"/>
    <w:pPr>
      <w:spacing w:beforeLines="50" w:afterLines="50" w:line="440" w:lineRule="atLeast"/>
      <w:ind w:firstLine="480" w:firstLineChars="200"/>
      <w:jc w:val="left"/>
      <w:outlineLvl w:val="2"/>
    </w:pPr>
    <w:rPr>
      <w:rFonts w:hint="eastAsia" w:ascii="黑体" w:eastAsia="黑体"/>
      <w:bCs w:val="0"/>
      <w:sz w:val="28"/>
      <w:szCs w:val="20"/>
    </w:rPr>
  </w:style>
  <w:style w:type="paragraph" w:customStyle="1" w:styleId="1621">
    <w:name w:val="表图"/>
    <w:basedOn w:val="1"/>
    <w:autoRedefine/>
    <w:qFormat/>
    <w:uiPriority w:val="0"/>
    <w:pPr>
      <w:spacing w:beforeLines="50" w:afterLines="50" w:line="300" w:lineRule="auto"/>
      <w:ind w:firstLine="480" w:firstLineChars="200"/>
      <w:jc w:val="center"/>
      <w:outlineLvl w:val="0"/>
    </w:pPr>
    <w:rPr>
      <w:rFonts w:ascii="黑体" w:hAnsi="Times New Roman" w:eastAsia="黑体"/>
      <w:b/>
      <w:sz w:val="28"/>
      <w:szCs w:val="20"/>
    </w:rPr>
  </w:style>
  <w:style w:type="paragraph" w:customStyle="1" w:styleId="1622">
    <w:name w:val="列表符号项目级别1"/>
    <w:basedOn w:val="1"/>
    <w:autoRedefine/>
    <w:qFormat/>
    <w:uiPriority w:val="0"/>
    <w:pPr>
      <w:widowControl/>
      <w:tabs>
        <w:tab w:val="left" w:pos="840"/>
      </w:tabs>
      <w:spacing w:beforeLines="50" w:afterLines="50" w:line="288" w:lineRule="auto"/>
      <w:ind w:left="840" w:hanging="420" w:firstLineChars="200"/>
    </w:pPr>
    <w:rPr>
      <w:rFonts w:ascii="Arial" w:hAnsi="Arial" w:eastAsia="仿宋_GB2312"/>
      <w:kern w:val="0"/>
      <w:sz w:val="24"/>
      <w:szCs w:val="20"/>
    </w:rPr>
  </w:style>
  <w:style w:type="paragraph" w:customStyle="1" w:styleId="1623">
    <w:name w:val="冬3级"/>
    <w:basedOn w:val="1"/>
    <w:next w:val="1"/>
    <w:link w:val="1624"/>
    <w:autoRedefine/>
    <w:qFormat/>
    <w:uiPriority w:val="0"/>
    <w:pPr>
      <w:numPr>
        <w:ilvl w:val="2"/>
        <w:numId w:val="43"/>
      </w:numPr>
      <w:tabs>
        <w:tab w:val="left" w:pos="1260"/>
      </w:tabs>
      <w:spacing w:before="240" w:after="240" w:line="360" w:lineRule="auto"/>
      <w:ind w:left="0" w:firstLine="0"/>
      <w:jc w:val="left"/>
      <w:outlineLvl w:val="2"/>
    </w:pPr>
    <w:rPr>
      <w:rFonts w:ascii="Arial" w:hAnsi="Arial" w:eastAsia="黑体"/>
      <w:sz w:val="30"/>
      <w:szCs w:val="30"/>
    </w:rPr>
  </w:style>
  <w:style w:type="character" w:customStyle="1" w:styleId="1624">
    <w:name w:val="冬3级 Char"/>
    <w:basedOn w:val="138"/>
    <w:link w:val="1623"/>
    <w:autoRedefine/>
    <w:qFormat/>
    <w:uiPriority w:val="0"/>
    <w:rPr>
      <w:rFonts w:ascii="Arial" w:hAnsi="Arial" w:eastAsia="黑体"/>
      <w:kern w:val="2"/>
      <w:sz w:val="30"/>
      <w:szCs w:val="30"/>
    </w:rPr>
  </w:style>
  <w:style w:type="paragraph" w:customStyle="1" w:styleId="1625">
    <w:name w:val="样式 样式 正文首行缩进 2 + 左  0 字符 + 首行缩进:  2 字符"/>
    <w:basedOn w:val="1589"/>
    <w:autoRedefine/>
    <w:qFormat/>
    <w:uiPriority w:val="0"/>
  </w:style>
  <w:style w:type="paragraph" w:customStyle="1" w:styleId="1626">
    <w:name w:val="样式 样式 首行缩进:  0.85 厘米 + 首行缩进:  2 字符 段前: 0.5 行 段后: 0.5 行"/>
    <w:basedOn w:val="393"/>
    <w:autoRedefine/>
    <w:qFormat/>
    <w:uiPriority w:val="0"/>
    <w:pPr>
      <w:spacing w:beforeLines="50" w:afterLines="50" w:line="300" w:lineRule="auto"/>
      <w:ind w:firstLine="0"/>
      <w:jc w:val="center"/>
    </w:pPr>
    <w:rPr>
      <w:rFonts w:ascii="仿宋_GB2312" w:eastAsia="仿宋_GB2312"/>
      <w:sz w:val="21"/>
      <w:szCs w:val="21"/>
    </w:rPr>
  </w:style>
  <w:style w:type="paragraph" w:customStyle="1" w:styleId="1627">
    <w:name w:val="子标题"/>
    <w:basedOn w:val="1"/>
    <w:autoRedefine/>
    <w:qFormat/>
    <w:uiPriority w:val="0"/>
    <w:pPr>
      <w:spacing w:beforeLines="50" w:afterLines="50" w:line="300" w:lineRule="auto"/>
      <w:ind w:firstLine="480" w:firstLineChars="200"/>
    </w:pPr>
    <w:rPr>
      <w:rFonts w:ascii="Times New Roman" w:hAnsi="Times New Roman" w:eastAsia="仿宋_GB2312"/>
      <w:sz w:val="24"/>
      <w:szCs w:val="20"/>
    </w:rPr>
  </w:style>
  <w:style w:type="paragraph" w:customStyle="1" w:styleId="1628">
    <w:name w:val="样式 样式 段 + (符号) 宋体 小四 首行缩进:  2 字符 行距: 1.5 倍行距 + 首行缩进:  2 字符 段前: ..."/>
    <w:basedOn w:val="1611"/>
    <w:autoRedefine/>
    <w:qFormat/>
    <w:uiPriority w:val="0"/>
  </w:style>
  <w:style w:type="paragraph" w:customStyle="1" w:styleId="1629">
    <w:name w:val="xl24"/>
    <w:basedOn w:val="1"/>
    <w:autoRedefine/>
    <w:qFormat/>
    <w:uiPriority w:val="0"/>
    <w:pPr>
      <w:widowControl/>
      <w:pBdr>
        <w:top w:val="single" w:color="auto" w:sz="4" w:space="0"/>
        <w:left w:val="single" w:color="auto" w:sz="4" w:space="0"/>
        <w:bottom w:val="single" w:color="auto" w:sz="4" w:space="0"/>
        <w:right w:val="single" w:color="auto" w:sz="4" w:space="0"/>
      </w:pBdr>
      <w:spacing w:beforeLines="50" w:beforeAutospacing="1" w:afterLines="50" w:afterAutospacing="1" w:line="300" w:lineRule="auto"/>
      <w:ind w:firstLine="480" w:firstLineChars="200"/>
      <w:jc w:val="center"/>
      <w:textAlignment w:val="top"/>
    </w:pPr>
    <w:rPr>
      <w:rFonts w:ascii="宋体" w:hAnsi="宋体" w:eastAsia="仿宋_GB2312"/>
      <w:kern w:val="0"/>
      <w:sz w:val="24"/>
      <w:szCs w:val="20"/>
    </w:rPr>
  </w:style>
  <w:style w:type="paragraph" w:customStyle="1" w:styleId="1630">
    <w:name w:val="样式 样式 样式 首行缩进:  2 字符 段前: 0.5 行 段后: 0.5 行 行距: 1.5 倍行距1 + 首行缩进:  2..."/>
    <w:basedOn w:val="1"/>
    <w:autoRedefine/>
    <w:qFormat/>
    <w:uiPriority w:val="0"/>
    <w:pPr>
      <w:spacing w:beforeLines="50" w:afterLines="50" w:line="300" w:lineRule="auto"/>
      <w:ind w:firstLine="200" w:firstLineChars="200"/>
    </w:pPr>
    <w:rPr>
      <w:rFonts w:ascii="仿宋_GB2312" w:eastAsia="仿宋_GB2312" w:cs="宋体"/>
      <w:sz w:val="24"/>
      <w:szCs w:val="20"/>
    </w:rPr>
  </w:style>
  <w:style w:type="paragraph" w:customStyle="1" w:styleId="1631">
    <w:name w:val="章名"/>
    <w:basedOn w:val="1"/>
    <w:autoRedefine/>
    <w:qFormat/>
    <w:uiPriority w:val="0"/>
    <w:pPr>
      <w:spacing w:beforeLines="150" w:afterLines="150" w:line="360" w:lineRule="auto"/>
      <w:ind w:right="-55" w:rightChars="-55" w:firstLine="480" w:firstLineChars="200"/>
      <w:jc w:val="center"/>
    </w:pPr>
    <w:rPr>
      <w:rFonts w:ascii="黑体" w:hAnsi="宋体" w:eastAsia="黑体"/>
      <w:b/>
      <w:sz w:val="32"/>
      <w:szCs w:val="20"/>
    </w:rPr>
  </w:style>
  <w:style w:type="paragraph" w:customStyle="1" w:styleId="1632">
    <w:name w:val="xl38"/>
    <w:basedOn w:val="1"/>
    <w:autoRedefine/>
    <w:qFormat/>
    <w:uiPriority w:val="0"/>
    <w:pPr>
      <w:widowControl/>
      <w:pBdr>
        <w:left w:val="single" w:color="auto" w:sz="4" w:space="0"/>
        <w:bottom w:val="single" w:color="auto" w:sz="4" w:space="0"/>
        <w:right w:val="single" w:color="auto" w:sz="4" w:space="0"/>
      </w:pBdr>
      <w:spacing w:beforeLines="50" w:beforeAutospacing="1" w:afterLines="50" w:afterAutospacing="1" w:line="300" w:lineRule="auto"/>
      <w:ind w:firstLine="480" w:firstLineChars="200"/>
      <w:jc w:val="center"/>
    </w:pPr>
    <w:rPr>
      <w:rFonts w:ascii="Times New Roman" w:hAnsi="Times New Roman" w:eastAsia="Arial Unicode MS"/>
      <w:kern w:val="0"/>
      <w:sz w:val="24"/>
      <w:szCs w:val="20"/>
    </w:rPr>
  </w:style>
  <w:style w:type="paragraph" w:customStyle="1" w:styleId="1633">
    <w:name w:val="xl41"/>
    <w:basedOn w:val="1"/>
    <w:autoRedefine/>
    <w:qFormat/>
    <w:uiPriority w:val="0"/>
    <w:pPr>
      <w:widowControl/>
      <w:pBdr>
        <w:top w:val="single" w:color="auto" w:sz="4" w:space="0"/>
        <w:left w:val="single" w:color="auto" w:sz="4" w:space="0"/>
        <w:bottom w:val="single" w:color="auto" w:sz="4" w:space="0"/>
        <w:right w:val="single" w:color="auto" w:sz="4" w:space="0"/>
      </w:pBdr>
      <w:spacing w:beforeLines="50" w:beforeAutospacing="1" w:afterLines="50" w:afterAutospacing="1" w:line="300" w:lineRule="auto"/>
      <w:ind w:firstLine="480" w:firstLineChars="200"/>
      <w:jc w:val="left"/>
      <w:textAlignment w:val="center"/>
    </w:pPr>
    <w:rPr>
      <w:rFonts w:ascii="Times New Roman" w:hAnsi="Times New Roman" w:eastAsia="仿宋_GB2312"/>
      <w:color w:val="FF0000"/>
      <w:kern w:val="0"/>
      <w:sz w:val="20"/>
      <w:szCs w:val="20"/>
    </w:rPr>
  </w:style>
  <w:style w:type="paragraph" w:customStyle="1" w:styleId="1634">
    <w:name w:val="xl31"/>
    <w:basedOn w:val="1"/>
    <w:autoRedefine/>
    <w:qFormat/>
    <w:uiPriority w:val="0"/>
    <w:pPr>
      <w:widowControl/>
      <w:pBdr>
        <w:left w:val="single" w:color="auto" w:sz="4" w:space="0"/>
        <w:bottom w:val="single" w:color="auto" w:sz="4" w:space="0"/>
        <w:right w:val="single" w:color="auto" w:sz="4" w:space="0"/>
      </w:pBdr>
      <w:spacing w:beforeLines="50" w:beforeAutospacing="1" w:afterLines="50" w:afterAutospacing="1" w:line="300" w:lineRule="auto"/>
      <w:ind w:firstLine="480" w:firstLineChars="200"/>
      <w:jc w:val="center"/>
    </w:pPr>
    <w:rPr>
      <w:rFonts w:ascii="宋体" w:hAnsi="宋体" w:eastAsia="仿宋_GB2312"/>
      <w:kern w:val="0"/>
      <w:sz w:val="24"/>
      <w:szCs w:val="20"/>
    </w:rPr>
  </w:style>
  <w:style w:type="paragraph" w:customStyle="1" w:styleId="1635">
    <w:name w:val="样式 样式 首行缩进:  2 字符 段前: 0.5 行 段后: 0.5 行 行距: 1.5 倍行距1 + 首行缩进:  2 字符..."/>
    <w:basedOn w:val="1604"/>
    <w:autoRedefine/>
    <w:qFormat/>
    <w:uiPriority w:val="0"/>
  </w:style>
  <w:style w:type="paragraph" w:customStyle="1" w:styleId="1636">
    <w:name w:val="封面项目名称1"/>
    <w:basedOn w:val="1573"/>
    <w:next w:val="1573"/>
    <w:autoRedefine/>
    <w:qFormat/>
    <w:uiPriority w:val="0"/>
  </w:style>
  <w:style w:type="paragraph" w:customStyle="1" w:styleId="1637">
    <w:name w:val="样式 样式 段 + (符号) 宋体 小四 首行缩进:  2 字符 行距: 1.5 倍行距 + 首行缩进:  2 字符"/>
    <w:basedOn w:val="1611"/>
    <w:autoRedefine/>
    <w:qFormat/>
    <w:uiPriority w:val="0"/>
  </w:style>
  <w:style w:type="paragraph" w:customStyle="1" w:styleId="1638">
    <w:name w:val="xl55"/>
    <w:basedOn w:val="1"/>
    <w:autoRedefine/>
    <w:qFormat/>
    <w:uiPriority w:val="0"/>
    <w:pPr>
      <w:widowControl/>
      <w:pBdr>
        <w:top w:val="single" w:color="auto" w:sz="4" w:space="0"/>
        <w:left w:val="single" w:color="auto" w:sz="4" w:space="0"/>
        <w:bottom w:val="single" w:color="auto" w:sz="4" w:space="0"/>
        <w:right w:val="single" w:color="auto" w:sz="4" w:space="0"/>
      </w:pBdr>
      <w:shd w:val="clear" w:color="auto" w:fill="FFFF00"/>
      <w:spacing w:beforeLines="50" w:beforeAutospacing="1" w:afterLines="50" w:afterAutospacing="1" w:line="300" w:lineRule="auto"/>
      <w:ind w:firstLine="480" w:firstLineChars="200"/>
      <w:jc w:val="center"/>
      <w:textAlignment w:val="center"/>
    </w:pPr>
    <w:rPr>
      <w:rFonts w:ascii="宋体" w:hAnsi="宋体" w:eastAsia="仿宋_GB2312"/>
      <w:b/>
      <w:kern w:val="0"/>
      <w:sz w:val="20"/>
      <w:szCs w:val="20"/>
    </w:rPr>
  </w:style>
  <w:style w:type="paragraph" w:customStyle="1" w:styleId="1639">
    <w:name w:val="xl39"/>
    <w:basedOn w:val="1"/>
    <w:autoRedefine/>
    <w:qFormat/>
    <w:uiPriority w:val="0"/>
    <w:pPr>
      <w:widowControl/>
      <w:pBdr>
        <w:top w:val="single" w:color="auto" w:sz="4" w:space="0"/>
        <w:left w:val="single" w:color="auto" w:sz="4" w:space="0"/>
        <w:bottom w:val="single" w:color="auto" w:sz="4" w:space="0"/>
        <w:right w:val="single" w:color="auto" w:sz="4" w:space="0"/>
      </w:pBdr>
      <w:shd w:val="clear" w:color="auto" w:fill="FFFF00"/>
      <w:spacing w:beforeLines="50" w:beforeAutospacing="1" w:afterLines="50" w:afterAutospacing="1" w:line="300" w:lineRule="auto"/>
      <w:ind w:firstLine="480" w:firstLineChars="200"/>
      <w:jc w:val="center"/>
      <w:textAlignment w:val="center"/>
    </w:pPr>
    <w:rPr>
      <w:rFonts w:ascii="宋体" w:hAnsi="宋体" w:eastAsia="仿宋_GB2312"/>
      <w:color w:val="FFFF00"/>
      <w:kern w:val="0"/>
      <w:sz w:val="20"/>
      <w:szCs w:val="20"/>
    </w:rPr>
  </w:style>
  <w:style w:type="paragraph" w:customStyle="1" w:styleId="1640">
    <w:name w:val="样式 标题 2H2título 2h2RN chapter段2nd levelTitre2l2Header 2..."/>
    <w:basedOn w:val="4"/>
    <w:autoRedefine/>
    <w:qFormat/>
    <w:uiPriority w:val="0"/>
    <w:pPr>
      <w:tabs>
        <w:tab w:val="left" w:pos="576"/>
      </w:tabs>
      <w:spacing w:before="240" w:beforeLines="50" w:after="180" w:afterLines="50" w:line="413" w:lineRule="auto"/>
      <w:ind w:firstLine="200" w:firstLineChars="200"/>
    </w:pPr>
    <w:rPr>
      <w:rFonts w:ascii="宋体" w:hAnsi="宋体" w:eastAsia="宋体" w:cs="Arial"/>
      <w:bCs w:val="0"/>
      <w:sz w:val="28"/>
      <w:szCs w:val="20"/>
    </w:rPr>
  </w:style>
  <w:style w:type="paragraph" w:customStyle="1" w:styleId="1641">
    <w:name w:val="style16"/>
    <w:basedOn w:val="1"/>
    <w:autoRedefine/>
    <w:qFormat/>
    <w:uiPriority w:val="0"/>
    <w:pPr>
      <w:widowControl/>
      <w:spacing w:beforeLines="50" w:beforeAutospacing="1" w:afterLines="50" w:afterAutospacing="1" w:line="300" w:lineRule="auto"/>
      <w:ind w:firstLine="200" w:firstLineChars="200"/>
      <w:jc w:val="left"/>
    </w:pPr>
    <w:rPr>
      <w:rFonts w:ascii="华文细黑" w:hAnsi="华文细黑" w:eastAsia="华文细黑" w:cs="宋体"/>
      <w:color w:val="330099"/>
      <w:kern w:val="0"/>
      <w:sz w:val="29"/>
      <w:szCs w:val="29"/>
    </w:rPr>
  </w:style>
  <w:style w:type="paragraph" w:customStyle="1" w:styleId="1642">
    <w:name w:val="排列"/>
    <w:basedOn w:val="1"/>
    <w:autoRedefine/>
    <w:qFormat/>
    <w:uiPriority w:val="0"/>
    <w:pPr>
      <w:widowControl/>
      <w:tabs>
        <w:tab w:val="left" w:pos="1213"/>
      </w:tabs>
      <w:spacing w:beforeLines="50" w:afterLines="50" w:line="360" w:lineRule="auto"/>
      <w:ind w:left="1213" w:hanging="420" w:firstLineChars="200"/>
    </w:pPr>
    <w:rPr>
      <w:rFonts w:ascii="Times New Roman" w:hAnsi="Times New Roman" w:eastAsia="仿宋_GB2312"/>
      <w:kern w:val="0"/>
      <w:sz w:val="24"/>
      <w:szCs w:val="20"/>
    </w:rPr>
  </w:style>
  <w:style w:type="paragraph" w:customStyle="1" w:styleId="1643">
    <w:name w:val="xl34"/>
    <w:basedOn w:val="1"/>
    <w:autoRedefine/>
    <w:qFormat/>
    <w:uiPriority w:val="0"/>
    <w:pPr>
      <w:widowControl/>
      <w:pBdr>
        <w:top w:val="single" w:color="auto" w:sz="4" w:space="0"/>
        <w:left w:val="single" w:color="auto" w:sz="4" w:space="0"/>
        <w:bottom w:val="single" w:color="auto" w:sz="8" w:space="0"/>
        <w:right w:val="single" w:color="auto" w:sz="4" w:space="0"/>
      </w:pBdr>
      <w:spacing w:beforeLines="50" w:beforeAutospacing="1" w:afterLines="50" w:afterAutospacing="1" w:line="300" w:lineRule="auto"/>
      <w:ind w:firstLine="480" w:firstLineChars="200"/>
      <w:jc w:val="center"/>
      <w:textAlignment w:val="top"/>
    </w:pPr>
    <w:rPr>
      <w:rFonts w:ascii="宋体" w:hAnsi="宋体" w:eastAsia="仿宋_GB2312"/>
      <w:kern w:val="0"/>
      <w:sz w:val="24"/>
      <w:szCs w:val="20"/>
    </w:rPr>
  </w:style>
  <w:style w:type="paragraph" w:customStyle="1" w:styleId="1644">
    <w:name w:val="样式 样式 (西文) 宋体 首行缩进:  2 字符 段前: 0.5 行 段后: 0.5 行 行距: 1.5 倍行距 + 首行缩进..."/>
    <w:basedOn w:val="1645"/>
    <w:autoRedefine/>
    <w:qFormat/>
    <w:uiPriority w:val="0"/>
  </w:style>
  <w:style w:type="paragraph" w:customStyle="1" w:styleId="1645">
    <w:name w:val="样式 (西文) 宋体 首行缩进:  2 字符 段前: 0.5 行 段后: 0.5 行 行距: 1.5 倍行距"/>
    <w:basedOn w:val="1"/>
    <w:autoRedefine/>
    <w:qFormat/>
    <w:uiPriority w:val="0"/>
    <w:pPr>
      <w:spacing w:beforeLines="50" w:afterLines="50" w:line="300" w:lineRule="auto"/>
      <w:ind w:firstLine="480" w:firstLineChars="200"/>
    </w:pPr>
    <w:rPr>
      <w:rFonts w:ascii="宋体" w:hAnsi="宋体" w:eastAsia="仿宋_GB2312" w:cs="宋体"/>
      <w:sz w:val="24"/>
      <w:szCs w:val="20"/>
    </w:rPr>
  </w:style>
  <w:style w:type="paragraph" w:customStyle="1" w:styleId="1646">
    <w:name w:val="Char Char Char Char Char Char Char Char Char Char Char Char Char Char Char Char Char Char Char"/>
    <w:basedOn w:val="1"/>
    <w:autoRedefine/>
    <w:qFormat/>
    <w:uiPriority w:val="0"/>
    <w:pPr>
      <w:widowControl/>
      <w:spacing w:beforeLines="50" w:afterLines="50" w:line="240" w:lineRule="exact"/>
      <w:ind w:firstLine="480" w:firstLineChars="200"/>
      <w:jc w:val="left"/>
    </w:pPr>
    <w:rPr>
      <w:rFonts w:ascii="Verdana" w:hAnsi="Verdana" w:eastAsia="仿宋_GB2312"/>
      <w:kern w:val="0"/>
      <w:sz w:val="24"/>
      <w:szCs w:val="20"/>
      <w:lang w:eastAsia="en-US"/>
    </w:rPr>
  </w:style>
  <w:style w:type="paragraph" w:customStyle="1" w:styleId="1647">
    <w:name w:val="样式 正文 +1"/>
    <w:basedOn w:val="1"/>
    <w:autoRedefine/>
    <w:qFormat/>
    <w:uiPriority w:val="0"/>
    <w:pPr>
      <w:widowControl/>
      <w:spacing w:beforeLines="50" w:afterLines="50" w:line="300" w:lineRule="auto"/>
      <w:ind w:firstLine="470" w:firstLineChars="196"/>
    </w:pPr>
    <w:rPr>
      <w:rFonts w:ascii="Times New Roman" w:hAnsi="Times New Roman" w:eastAsia="仿宋_GB2312"/>
      <w:kern w:val="0"/>
      <w:sz w:val="24"/>
      <w:szCs w:val="20"/>
    </w:rPr>
  </w:style>
  <w:style w:type="paragraph" w:customStyle="1" w:styleId="1648">
    <w:name w:val="GU"/>
    <w:basedOn w:val="1"/>
    <w:autoRedefine/>
    <w:qFormat/>
    <w:uiPriority w:val="0"/>
    <w:pPr>
      <w:spacing w:beforeLines="50" w:afterLines="50" w:line="300" w:lineRule="auto"/>
      <w:ind w:firstLine="720" w:firstLineChars="200"/>
    </w:pPr>
    <w:rPr>
      <w:rFonts w:ascii="Times New Roman" w:hAnsi="Times New Roman" w:eastAsia="仿宋_GB2312"/>
      <w:sz w:val="28"/>
      <w:szCs w:val="20"/>
    </w:rPr>
  </w:style>
  <w:style w:type="paragraph" w:customStyle="1" w:styleId="1649">
    <w:name w:val="样式 公文标题3 + 段前: 1 行 段后: 0.5 行"/>
    <w:basedOn w:val="1544"/>
    <w:autoRedefine/>
    <w:qFormat/>
    <w:uiPriority w:val="0"/>
    <w:pPr>
      <w:tabs>
        <w:tab w:val="left" w:pos="1260"/>
      </w:tabs>
      <w:spacing w:beforeLines="50" w:line="312" w:lineRule="auto"/>
      <w:ind w:left="1260" w:right="100" w:rightChars="100" w:hanging="420" w:firstLineChars="0"/>
    </w:pPr>
    <w:rPr>
      <w:b/>
    </w:rPr>
  </w:style>
  <w:style w:type="paragraph" w:customStyle="1" w:styleId="1650">
    <w:name w:val="Char Char Char Char Char Char Char Char Char Char Char Char Char Char Char Char Char Char Char1"/>
    <w:basedOn w:val="1"/>
    <w:autoRedefine/>
    <w:qFormat/>
    <w:uiPriority w:val="0"/>
    <w:pPr>
      <w:widowControl/>
      <w:spacing w:beforeLines="50" w:afterLines="50" w:line="360" w:lineRule="auto"/>
      <w:ind w:firstLine="200" w:firstLineChars="200"/>
      <w:jc w:val="left"/>
    </w:pPr>
    <w:rPr>
      <w:rFonts w:ascii="Verdana" w:hAnsi="Verdana" w:eastAsia="仿宋_GB2312"/>
      <w:kern w:val="0"/>
      <w:sz w:val="24"/>
      <w:szCs w:val="20"/>
      <w:lang w:eastAsia="en-US"/>
    </w:rPr>
  </w:style>
  <w:style w:type="paragraph" w:customStyle="1" w:styleId="1651">
    <w:name w:val="四号正文"/>
    <w:basedOn w:val="1"/>
    <w:autoRedefine/>
    <w:qFormat/>
    <w:uiPriority w:val="0"/>
    <w:pPr>
      <w:spacing w:beforeLines="50" w:afterLines="50" w:line="360" w:lineRule="auto"/>
      <w:ind w:firstLine="645" w:firstLineChars="200"/>
    </w:pPr>
    <w:rPr>
      <w:rFonts w:ascii="Times New Roman" w:hAnsi="Times New Roman" w:eastAsia="仿宋_GB2312"/>
      <w:sz w:val="28"/>
      <w:szCs w:val="20"/>
    </w:rPr>
  </w:style>
  <w:style w:type="paragraph" w:customStyle="1" w:styleId="1652">
    <w:name w:val="xl61"/>
    <w:basedOn w:val="1"/>
    <w:autoRedefine/>
    <w:qFormat/>
    <w:uiPriority w:val="0"/>
    <w:pPr>
      <w:widowControl/>
      <w:pBdr>
        <w:top w:val="single" w:color="auto" w:sz="8" w:space="0"/>
        <w:bottom w:val="single" w:color="auto" w:sz="8" w:space="0"/>
        <w:right w:val="single" w:color="auto" w:sz="8" w:space="0"/>
      </w:pBdr>
      <w:spacing w:beforeLines="50" w:beforeAutospacing="1" w:afterLines="50" w:afterAutospacing="1" w:line="300" w:lineRule="auto"/>
      <w:ind w:firstLine="480" w:firstLineChars="200"/>
      <w:textAlignment w:val="center"/>
    </w:pPr>
    <w:rPr>
      <w:rFonts w:ascii="宋体" w:hAnsi="宋体" w:eastAsia="仿宋_GB2312"/>
      <w:kern w:val="0"/>
      <w:sz w:val="20"/>
      <w:szCs w:val="20"/>
    </w:rPr>
  </w:style>
  <w:style w:type="paragraph" w:customStyle="1" w:styleId="1653">
    <w:name w:val="方案标题1"/>
    <w:basedOn w:val="78"/>
    <w:autoRedefine/>
    <w:qFormat/>
    <w:uiPriority w:val="0"/>
    <w:pPr>
      <w:tabs>
        <w:tab w:val="left" w:pos="420"/>
      </w:tabs>
      <w:spacing w:beforeLines="50" w:afterLines="50" w:line="360" w:lineRule="auto"/>
      <w:ind w:left="420" w:hanging="420" w:firstLineChars="200"/>
      <w:jc w:val="both"/>
    </w:pPr>
    <w:rPr>
      <w:rFonts w:eastAsia="仿宋_GB2312"/>
      <w:bCs w:val="0"/>
      <w:sz w:val="36"/>
      <w:szCs w:val="20"/>
    </w:rPr>
  </w:style>
  <w:style w:type="paragraph" w:customStyle="1" w:styleId="1654">
    <w:name w:val="样式 样式 样式 正文首行缩进 2 + 左  0 字符 + 首行缩进:  2 字符 +"/>
    <w:basedOn w:val="1625"/>
    <w:autoRedefine/>
    <w:qFormat/>
    <w:uiPriority w:val="0"/>
    <w:pPr>
      <w:keepNext/>
      <w:spacing w:beforeLines="50" w:afterLines="50" w:line="720" w:lineRule="auto"/>
      <w:ind w:left="0" w:leftChars="0" w:firstLine="200" w:firstLineChars="200"/>
    </w:pPr>
    <w:rPr>
      <w:rFonts w:ascii="宋体" w:hAnsi="宋体"/>
      <w:sz w:val="28"/>
      <w:szCs w:val="20"/>
    </w:rPr>
  </w:style>
  <w:style w:type="paragraph" w:customStyle="1" w:styleId="1655">
    <w:name w:val="xl37"/>
    <w:basedOn w:val="1"/>
    <w:autoRedefine/>
    <w:qFormat/>
    <w:uiPriority w:val="0"/>
    <w:pPr>
      <w:widowControl/>
      <w:pBdr>
        <w:top w:val="single" w:color="auto" w:sz="4" w:space="0"/>
        <w:left w:val="single" w:color="auto" w:sz="4" w:space="0"/>
        <w:bottom w:val="single" w:color="auto" w:sz="8" w:space="0"/>
        <w:right w:val="single" w:color="auto" w:sz="8" w:space="0"/>
      </w:pBdr>
      <w:spacing w:beforeLines="50" w:beforeAutospacing="1" w:afterLines="50" w:afterAutospacing="1" w:line="300" w:lineRule="auto"/>
      <w:ind w:firstLine="480" w:firstLineChars="200"/>
      <w:jc w:val="left"/>
    </w:pPr>
    <w:rPr>
      <w:rFonts w:ascii="宋体" w:hAnsi="宋体" w:eastAsia="仿宋_GB2312"/>
      <w:kern w:val="0"/>
      <w:sz w:val="24"/>
      <w:szCs w:val="20"/>
    </w:rPr>
  </w:style>
  <w:style w:type="paragraph" w:customStyle="1" w:styleId="1656">
    <w:name w:val="方案标题4"/>
    <w:basedOn w:val="78"/>
    <w:autoRedefine/>
    <w:qFormat/>
    <w:uiPriority w:val="0"/>
    <w:pPr>
      <w:spacing w:beforeLines="50" w:afterLines="50" w:line="360" w:lineRule="auto"/>
      <w:ind w:firstLine="480" w:firstLineChars="200"/>
      <w:jc w:val="left"/>
      <w:outlineLvl w:val="3"/>
    </w:pPr>
    <w:rPr>
      <w:rFonts w:ascii="宋体" w:hAnsi="宋体" w:eastAsia="仿宋_GB2312"/>
      <w:bCs w:val="0"/>
      <w:sz w:val="24"/>
      <w:szCs w:val="20"/>
    </w:rPr>
  </w:style>
  <w:style w:type="paragraph" w:customStyle="1" w:styleId="1657">
    <w:name w:val="reference"/>
    <w:basedOn w:val="1"/>
    <w:autoRedefine/>
    <w:qFormat/>
    <w:uiPriority w:val="0"/>
    <w:pPr>
      <w:spacing w:beforeLines="50" w:afterLines="50" w:line="360" w:lineRule="auto"/>
      <w:ind w:left="200" w:hanging="200" w:hangingChars="200"/>
    </w:pPr>
    <w:rPr>
      <w:rFonts w:ascii="Arial" w:hAnsi="Arial" w:eastAsia="仿宋_GB2312"/>
      <w:sz w:val="24"/>
      <w:szCs w:val="20"/>
    </w:rPr>
  </w:style>
  <w:style w:type="paragraph" w:customStyle="1" w:styleId="1658">
    <w:name w:val="xl54"/>
    <w:basedOn w:val="1"/>
    <w:autoRedefine/>
    <w:qFormat/>
    <w:uiPriority w:val="0"/>
    <w:pPr>
      <w:widowControl/>
      <w:pBdr>
        <w:top w:val="single" w:color="auto" w:sz="4" w:space="0"/>
        <w:left w:val="single" w:color="auto" w:sz="4" w:space="0"/>
        <w:bottom w:val="single" w:color="auto" w:sz="4" w:space="0"/>
        <w:right w:val="single" w:color="auto" w:sz="4" w:space="0"/>
      </w:pBdr>
      <w:shd w:val="clear" w:color="auto" w:fill="FFFF00"/>
      <w:spacing w:beforeLines="50" w:beforeAutospacing="1" w:afterLines="50" w:afterAutospacing="1" w:line="300" w:lineRule="auto"/>
      <w:ind w:firstLine="480" w:firstLineChars="200"/>
      <w:jc w:val="center"/>
      <w:textAlignment w:val="center"/>
    </w:pPr>
    <w:rPr>
      <w:rFonts w:ascii="宋体" w:hAnsi="宋体" w:eastAsia="仿宋_GB2312"/>
      <w:kern w:val="0"/>
      <w:sz w:val="20"/>
      <w:szCs w:val="20"/>
    </w:rPr>
  </w:style>
  <w:style w:type="paragraph" w:customStyle="1" w:styleId="1659">
    <w:name w:val="申报单位样式1"/>
    <w:basedOn w:val="1636"/>
    <w:autoRedefine/>
    <w:qFormat/>
    <w:uiPriority w:val="0"/>
    <w:pPr>
      <w:outlineLvl w:val="9"/>
    </w:pPr>
    <w:rPr>
      <w:snapToGrid w:val="0"/>
      <w:spacing w:val="0"/>
      <w:kern w:val="32"/>
      <w:sz w:val="36"/>
    </w:rPr>
  </w:style>
  <w:style w:type="paragraph" w:customStyle="1" w:styleId="1660">
    <w:name w:val="样式 黑体 四号 加粗 行距: 1.5 倍行距"/>
    <w:basedOn w:val="1"/>
    <w:autoRedefine/>
    <w:qFormat/>
    <w:uiPriority w:val="0"/>
    <w:pPr>
      <w:spacing w:beforeLines="50" w:afterLines="50" w:line="360" w:lineRule="auto"/>
      <w:ind w:right="1" w:rightChars="1" w:firstLine="480" w:firstLineChars="200"/>
    </w:pPr>
    <w:rPr>
      <w:rFonts w:ascii="宋体" w:hAnsi="宋体" w:eastAsia="仿宋_GB2312"/>
      <w:sz w:val="28"/>
      <w:szCs w:val="20"/>
    </w:rPr>
  </w:style>
  <w:style w:type="paragraph" w:customStyle="1" w:styleId="1661">
    <w:name w:val="封面-建设单位"/>
    <w:basedOn w:val="1"/>
    <w:autoRedefine/>
    <w:qFormat/>
    <w:uiPriority w:val="0"/>
    <w:pPr>
      <w:spacing w:beforeLines="50" w:afterLines="50" w:line="360" w:lineRule="auto"/>
      <w:ind w:firstLine="480" w:firstLineChars="200"/>
      <w:jc w:val="center"/>
    </w:pPr>
    <w:rPr>
      <w:rFonts w:ascii="宋体" w:hAnsi="Times New Roman" w:eastAsia="黑体"/>
      <w:sz w:val="52"/>
      <w:szCs w:val="20"/>
    </w:rPr>
  </w:style>
  <w:style w:type="paragraph" w:customStyle="1" w:styleId="1662">
    <w:name w:val="方案标题2"/>
    <w:basedOn w:val="78"/>
    <w:autoRedefine/>
    <w:qFormat/>
    <w:uiPriority w:val="0"/>
    <w:pPr>
      <w:snapToGrid w:val="0"/>
      <w:spacing w:beforeLines="50" w:afterLines="50" w:line="360" w:lineRule="auto"/>
      <w:ind w:firstLine="480" w:firstLineChars="200"/>
      <w:jc w:val="left"/>
      <w:outlineLvl w:val="1"/>
    </w:pPr>
    <w:rPr>
      <w:rFonts w:eastAsia="仿宋_GB2312"/>
      <w:bCs w:val="0"/>
      <w:sz w:val="30"/>
      <w:szCs w:val="20"/>
    </w:rPr>
  </w:style>
  <w:style w:type="paragraph" w:customStyle="1" w:styleId="1663">
    <w:name w:val="标题4new"/>
    <w:basedOn w:val="6"/>
    <w:autoRedefine/>
    <w:qFormat/>
    <w:uiPriority w:val="0"/>
    <w:pPr>
      <w:widowControl/>
      <w:tabs>
        <w:tab w:val="left" w:pos="720"/>
      </w:tabs>
      <w:overflowPunct w:val="0"/>
      <w:autoSpaceDE w:val="0"/>
      <w:autoSpaceDN w:val="0"/>
      <w:adjustRightInd w:val="0"/>
      <w:ind w:firstLine="454" w:firstLineChars="200"/>
      <w:jc w:val="left"/>
      <w:textAlignment w:val="baseline"/>
      <w:outlineLvl w:val="3"/>
    </w:pPr>
    <w:rPr>
      <w:rFonts w:ascii="Arial" w:hAnsi="Times New Roman" w:eastAsia="仿宋_GB2312" w:cs="Arial"/>
      <w:b w:val="0"/>
      <w:bCs w:val="0"/>
      <w:sz w:val="32"/>
      <w:szCs w:val="20"/>
    </w:rPr>
  </w:style>
  <w:style w:type="paragraph" w:customStyle="1" w:styleId="1664">
    <w:name w:val="标题2_十一五"/>
    <w:basedOn w:val="4"/>
    <w:autoRedefine/>
    <w:qFormat/>
    <w:uiPriority w:val="0"/>
    <w:pPr>
      <w:tabs>
        <w:tab w:val="left" w:pos="576"/>
      </w:tabs>
      <w:adjustRightInd w:val="0"/>
      <w:spacing w:before="240" w:beforeLines="50" w:after="180" w:afterLines="50" w:line="240" w:lineRule="auto"/>
      <w:ind w:left="992" w:hanging="992" w:firstLineChars="200"/>
    </w:pPr>
    <w:rPr>
      <w:rFonts w:hAnsi="Times New Roman" w:cs="Arial"/>
      <w:b w:val="0"/>
      <w:bCs w:val="0"/>
      <w:sz w:val="36"/>
      <w:szCs w:val="20"/>
    </w:rPr>
  </w:style>
  <w:style w:type="paragraph" w:customStyle="1" w:styleId="1665">
    <w:name w:val="封面-日期"/>
    <w:basedOn w:val="71"/>
    <w:autoRedefine/>
    <w:qFormat/>
    <w:uiPriority w:val="0"/>
    <w:pPr>
      <w:widowControl w:val="0"/>
      <w:snapToGrid/>
      <w:spacing w:before="120" w:beforeLines="50" w:after="120" w:line="360" w:lineRule="auto"/>
      <w:ind w:firstLine="480" w:firstLineChars="200"/>
      <w:jc w:val="center"/>
    </w:pPr>
    <w:rPr>
      <w:rFonts w:ascii="黑体" w:hAnsi="Times New Roman" w:eastAsia="黑体" w:cs="宋体"/>
      <w:color w:val="auto"/>
      <w:sz w:val="52"/>
      <w:szCs w:val="20"/>
    </w:rPr>
  </w:style>
  <w:style w:type="paragraph" w:customStyle="1" w:styleId="1666">
    <w:name w:val="样式 首行缩进:  0.74 厘米1"/>
    <w:basedOn w:val="1"/>
    <w:autoRedefine/>
    <w:qFormat/>
    <w:uiPriority w:val="0"/>
    <w:pPr>
      <w:spacing w:beforeLines="50" w:afterLines="50" w:line="400" w:lineRule="exact"/>
      <w:ind w:firstLine="420" w:firstLineChars="200"/>
    </w:pPr>
    <w:rPr>
      <w:rFonts w:ascii="Times New Roman" w:hAnsi="Times New Roman" w:eastAsia="仿宋_GB2312"/>
      <w:sz w:val="24"/>
      <w:szCs w:val="20"/>
    </w:rPr>
  </w:style>
  <w:style w:type="paragraph" w:customStyle="1" w:styleId="1667">
    <w:name w:val="xl53"/>
    <w:basedOn w:val="1"/>
    <w:autoRedefine/>
    <w:qFormat/>
    <w:uiPriority w:val="0"/>
    <w:pPr>
      <w:widowControl/>
      <w:pBdr>
        <w:top w:val="single" w:color="auto" w:sz="4" w:space="0"/>
        <w:left w:val="single" w:color="auto" w:sz="4" w:space="0"/>
        <w:bottom w:val="single" w:color="auto" w:sz="4" w:space="0"/>
        <w:right w:val="single" w:color="auto" w:sz="4" w:space="0"/>
      </w:pBdr>
      <w:spacing w:beforeLines="50" w:beforeAutospacing="1" w:afterLines="50" w:afterAutospacing="1" w:line="300" w:lineRule="auto"/>
      <w:ind w:firstLine="480" w:firstLineChars="200"/>
      <w:jc w:val="center"/>
      <w:textAlignment w:val="center"/>
    </w:pPr>
    <w:rPr>
      <w:rFonts w:ascii="Times New Roman" w:hAnsi="Times New Roman" w:eastAsia="仿宋_GB2312"/>
      <w:b/>
      <w:kern w:val="0"/>
      <w:sz w:val="20"/>
      <w:szCs w:val="20"/>
    </w:rPr>
  </w:style>
  <w:style w:type="paragraph" w:customStyle="1" w:styleId="1668">
    <w:name w:val="xl62"/>
    <w:basedOn w:val="1"/>
    <w:autoRedefine/>
    <w:qFormat/>
    <w:uiPriority w:val="0"/>
    <w:pPr>
      <w:widowControl/>
      <w:pBdr>
        <w:top w:val="single" w:color="auto" w:sz="4" w:space="0"/>
        <w:left w:val="single" w:color="auto" w:sz="4" w:space="0"/>
        <w:bottom w:val="single" w:color="auto" w:sz="4" w:space="0"/>
        <w:right w:val="single" w:color="auto" w:sz="4" w:space="0"/>
      </w:pBdr>
      <w:spacing w:beforeLines="50" w:beforeAutospacing="1" w:afterLines="50" w:afterAutospacing="1" w:line="300" w:lineRule="auto"/>
      <w:ind w:firstLine="480" w:firstLineChars="200"/>
      <w:jc w:val="center"/>
      <w:textAlignment w:val="center"/>
    </w:pPr>
    <w:rPr>
      <w:rFonts w:ascii="Times New Roman" w:hAnsi="Times New Roman" w:eastAsia="仿宋_GB2312"/>
      <w:kern w:val="0"/>
      <w:sz w:val="20"/>
      <w:szCs w:val="20"/>
    </w:rPr>
  </w:style>
  <w:style w:type="paragraph" w:customStyle="1" w:styleId="1669">
    <w:name w:val="（一）"/>
    <w:basedOn w:val="1"/>
    <w:autoRedefine/>
    <w:qFormat/>
    <w:uiPriority w:val="0"/>
    <w:pPr>
      <w:spacing w:beforeLines="50" w:afterLines="50" w:line="480" w:lineRule="auto"/>
      <w:ind w:firstLine="538" w:firstLineChars="192"/>
    </w:pPr>
    <w:rPr>
      <w:rFonts w:ascii="Times New Roman" w:hAnsi="Times New Roman" w:eastAsia="仿宋_GB2312"/>
      <w:sz w:val="28"/>
      <w:szCs w:val="20"/>
    </w:rPr>
  </w:style>
  <w:style w:type="paragraph" w:customStyle="1" w:styleId="1670">
    <w:name w:val="xl45"/>
    <w:basedOn w:val="1"/>
    <w:autoRedefine/>
    <w:qFormat/>
    <w:uiPriority w:val="0"/>
    <w:pPr>
      <w:widowControl/>
      <w:pBdr>
        <w:top w:val="single" w:color="auto" w:sz="4" w:space="0"/>
        <w:left w:val="single" w:color="auto" w:sz="4" w:space="0"/>
        <w:bottom w:val="single" w:color="auto" w:sz="4" w:space="0"/>
        <w:right w:val="single" w:color="auto" w:sz="4" w:space="0"/>
      </w:pBdr>
      <w:spacing w:beforeLines="50" w:beforeAutospacing="1" w:afterLines="50" w:afterAutospacing="1" w:line="300" w:lineRule="auto"/>
      <w:ind w:firstLine="480" w:firstLineChars="200"/>
      <w:jc w:val="center"/>
      <w:textAlignment w:val="center"/>
    </w:pPr>
    <w:rPr>
      <w:rFonts w:ascii="宋体" w:hAnsi="宋体" w:eastAsia="仿宋_GB2312"/>
      <w:b/>
      <w:kern w:val="0"/>
      <w:sz w:val="20"/>
      <w:szCs w:val="20"/>
    </w:rPr>
  </w:style>
  <w:style w:type="paragraph" w:customStyle="1" w:styleId="1671">
    <w:name w:val="xl43"/>
    <w:basedOn w:val="1"/>
    <w:autoRedefine/>
    <w:qFormat/>
    <w:uiPriority w:val="0"/>
    <w:pPr>
      <w:widowControl/>
      <w:pBdr>
        <w:top w:val="single" w:color="auto" w:sz="4" w:space="0"/>
        <w:left w:val="single" w:color="auto" w:sz="4" w:space="0"/>
        <w:bottom w:val="single" w:color="auto" w:sz="4" w:space="0"/>
        <w:right w:val="single" w:color="auto" w:sz="4" w:space="0"/>
      </w:pBdr>
      <w:spacing w:beforeLines="50" w:beforeAutospacing="1" w:afterLines="50" w:afterAutospacing="1" w:line="300" w:lineRule="auto"/>
      <w:ind w:firstLine="480" w:firstLineChars="200"/>
      <w:jc w:val="left"/>
      <w:textAlignment w:val="center"/>
    </w:pPr>
    <w:rPr>
      <w:rFonts w:ascii="Times New Roman" w:hAnsi="Times New Roman" w:eastAsia="仿宋_GB2312"/>
      <w:kern w:val="0"/>
      <w:sz w:val="20"/>
      <w:szCs w:val="20"/>
    </w:rPr>
  </w:style>
  <w:style w:type="paragraph" w:customStyle="1" w:styleId="1672">
    <w:name w:val="次封面"/>
    <w:basedOn w:val="71"/>
    <w:autoRedefine/>
    <w:qFormat/>
    <w:uiPriority w:val="0"/>
    <w:pPr>
      <w:widowControl w:val="0"/>
      <w:snapToGrid/>
      <w:spacing w:before="120" w:beforeLines="50" w:after="120" w:line="360" w:lineRule="auto"/>
      <w:ind w:firstLine="480" w:firstLineChars="200"/>
      <w:jc w:val="center"/>
    </w:pPr>
    <w:rPr>
      <w:rFonts w:ascii="Times New Roman" w:hAnsi="Times New Roman" w:eastAsia="黑体" w:cs="宋体"/>
      <w:color w:val="auto"/>
      <w:sz w:val="52"/>
      <w:szCs w:val="20"/>
    </w:rPr>
  </w:style>
  <w:style w:type="paragraph" w:customStyle="1" w:styleId="1673">
    <w:name w:val="xl48"/>
    <w:basedOn w:val="1"/>
    <w:autoRedefine/>
    <w:qFormat/>
    <w:uiPriority w:val="0"/>
    <w:pPr>
      <w:widowControl/>
      <w:pBdr>
        <w:top w:val="single" w:color="auto" w:sz="4" w:space="0"/>
        <w:bottom w:val="single" w:color="auto" w:sz="4" w:space="0"/>
        <w:right w:val="single" w:color="auto" w:sz="4" w:space="0"/>
      </w:pBdr>
      <w:shd w:val="clear" w:color="auto" w:fill="FFFF00"/>
      <w:spacing w:beforeLines="50" w:beforeAutospacing="1" w:afterLines="50" w:afterAutospacing="1" w:line="300" w:lineRule="auto"/>
      <w:ind w:firstLine="480" w:firstLineChars="200"/>
      <w:jc w:val="left"/>
      <w:textAlignment w:val="center"/>
    </w:pPr>
    <w:rPr>
      <w:rFonts w:ascii="Times New Roman" w:hAnsi="Times New Roman" w:eastAsia="仿宋_GB2312"/>
      <w:b/>
      <w:kern w:val="0"/>
      <w:sz w:val="20"/>
      <w:szCs w:val="20"/>
    </w:rPr>
  </w:style>
  <w:style w:type="paragraph" w:customStyle="1" w:styleId="1674">
    <w:name w:val="xl49"/>
    <w:basedOn w:val="1"/>
    <w:autoRedefine/>
    <w:qFormat/>
    <w:uiPriority w:val="0"/>
    <w:pPr>
      <w:widowControl/>
      <w:pBdr>
        <w:top w:val="single" w:color="auto" w:sz="4" w:space="0"/>
        <w:left w:val="single" w:color="auto" w:sz="4" w:space="0"/>
        <w:bottom w:val="single" w:color="auto" w:sz="4" w:space="0"/>
        <w:right w:val="single" w:color="auto" w:sz="4" w:space="0"/>
      </w:pBdr>
      <w:shd w:val="clear" w:color="auto" w:fill="FFFF00"/>
      <w:spacing w:beforeLines="50" w:beforeAutospacing="1" w:afterLines="50" w:afterAutospacing="1" w:line="300" w:lineRule="auto"/>
      <w:ind w:firstLine="480" w:firstLineChars="200"/>
      <w:jc w:val="center"/>
      <w:textAlignment w:val="center"/>
    </w:pPr>
    <w:rPr>
      <w:rFonts w:ascii="宋体" w:hAnsi="宋体" w:eastAsia="仿宋_GB2312"/>
      <w:kern w:val="0"/>
      <w:sz w:val="20"/>
      <w:szCs w:val="20"/>
    </w:rPr>
  </w:style>
  <w:style w:type="paragraph" w:customStyle="1" w:styleId="1675">
    <w:name w:val="样式 标题 4Heading 4.四级标题H4付标题Ref Heading 1rh1Heading sqlPIM..."/>
    <w:basedOn w:val="7"/>
    <w:autoRedefine/>
    <w:qFormat/>
    <w:uiPriority w:val="0"/>
    <w:pPr>
      <w:keepNext w:val="0"/>
      <w:keepLines w:val="0"/>
      <w:tabs>
        <w:tab w:val="left" w:pos="0"/>
      </w:tabs>
      <w:adjustRightInd w:val="0"/>
      <w:snapToGrid w:val="0"/>
      <w:spacing w:before="240" w:beforeLines="100" w:after="180" w:afterLines="50" w:line="400" w:lineRule="exact"/>
      <w:ind w:firstLine="200" w:firstLineChars="200"/>
    </w:pPr>
    <w:rPr>
      <w:rFonts w:eastAsia="宋体"/>
      <w:bCs w:val="0"/>
      <w:sz w:val="30"/>
      <w:szCs w:val="20"/>
    </w:rPr>
  </w:style>
  <w:style w:type="paragraph" w:customStyle="1" w:styleId="1676">
    <w:name w:val="样式 样式 公文标题3 + 段前: 1 行 段后: 0.5 行 + 段前: 0.5 行 段后: 0.5 行"/>
    <w:basedOn w:val="1649"/>
    <w:autoRedefine/>
    <w:qFormat/>
    <w:uiPriority w:val="0"/>
    <w:pPr>
      <w:spacing w:line="288" w:lineRule="auto"/>
    </w:pPr>
  </w:style>
  <w:style w:type="paragraph" w:customStyle="1" w:styleId="1677">
    <w:name w:val="样式 样式 标题 2 + 小四 非加粗 段前: 6 磅 标2 + 首行缩进:  2 字符 段前: 0.5 行 段后: 0.5..."/>
    <w:basedOn w:val="1"/>
    <w:autoRedefine/>
    <w:qFormat/>
    <w:uiPriority w:val="0"/>
    <w:pPr>
      <w:keepNext/>
      <w:keepLines/>
      <w:snapToGrid w:val="0"/>
      <w:spacing w:beforeLines="50" w:afterLines="50" w:line="360" w:lineRule="auto"/>
      <w:ind w:firstLine="482" w:firstLineChars="200"/>
      <w:jc w:val="left"/>
      <w:outlineLvl w:val="1"/>
    </w:pPr>
    <w:rPr>
      <w:rFonts w:ascii="宋体" w:hAnsi="宋体" w:eastAsia="仿宋_GB2312"/>
      <w:b/>
      <w:sz w:val="24"/>
      <w:szCs w:val="20"/>
    </w:rPr>
  </w:style>
  <w:style w:type="paragraph" w:customStyle="1" w:styleId="1678">
    <w:name w:val="样式 节名 + 首行缩进:  2 字符"/>
    <w:basedOn w:val="1562"/>
    <w:autoRedefine/>
    <w:qFormat/>
    <w:uiPriority w:val="0"/>
  </w:style>
  <w:style w:type="paragraph" w:customStyle="1" w:styleId="1679">
    <w:name w:val="前言、引言标题"/>
    <w:next w:val="1"/>
    <w:autoRedefine/>
    <w:qFormat/>
    <w:uiPriority w:val="0"/>
    <w:pPr>
      <w:shd w:val="clear" w:color="FFFFFF" w:fill="FFFFFF"/>
      <w:spacing w:before="640" w:after="560"/>
      <w:jc w:val="center"/>
      <w:outlineLvl w:val="0"/>
    </w:pPr>
    <w:rPr>
      <w:rFonts w:ascii="黑体" w:hAnsi="Times New Roman" w:eastAsia="黑体" w:cs="Times New Roman"/>
      <w:sz w:val="32"/>
      <w:lang w:val="en-US" w:eastAsia="zh-CN" w:bidi="ar-SA"/>
    </w:rPr>
  </w:style>
  <w:style w:type="paragraph" w:customStyle="1" w:styleId="1680">
    <w:name w:val="样式 宋体 四号 首行缩进:  2 字符"/>
    <w:basedOn w:val="1"/>
    <w:autoRedefine/>
    <w:qFormat/>
    <w:uiPriority w:val="0"/>
    <w:pPr>
      <w:spacing w:beforeLines="50" w:afterLines="50" w:line="480" w:lineRule="exact"/>
      <w:ind w:firstLine="200" w:firstLineChars="200"/>
    </w:pPr>
    <w:rPr>
      <w:rFonts w:ascii="宋体" w:hAnsi="宋体" w:eastAsia="仿宋_GB2312"/>
      <w:sz w:val="28"/>
      <w:szCs w:val="20"/>
    </w:rPr>
  </w:style>
  <w:style w:type="paragraph" w:customStyle="1" w:styleId="1681">
    <w:name w:val="font0"/>
    <w:basedOn w:val="1"/>
    <w:autoRedefine/>
    <w:qFormat/>
    <w:uiPriority w:val="0"/>
    <w:pPr>
      <w:widowControl/>
      <w:spacing w:beforeLines="50" w:beforeAutospacing="1" w:afterLines="50" w:afterAutospacing="1" w:line="300" w:lineRule="auto"/>
      <w:ind w:firstLine="480" w:firstLineChars="200"/>
      <w:jc w:val="left"/>
    </w:pPr>
    <w:rPr>
      <w:rFonts w:hint="eastAsia" w:ascii="宋体" w:hAnsi="宋体" w:eastAsia="仿宋_GB2312"/>
      <w:kern w:val="0"/>
      <w:sz w:val="24"/>
      <w:szCs w:val="20"/>
    </w:rPr>
  </w:style>
  <w:style w:type="paragraph" w:customStyle="1" w:styleId="1682">
    <w:name w:val="1．"/>
    <w:basedOn w:val="1"/>
    <w:autoRedefine/>
    <w:qFormat/>
    <w:uiPriority w:val="0"/>
    <w:pPr>
      <w:adjustRightInd w:val="0"/>
      <w:spacing w:beforeLines="50" w:afterLines="50" w:line="400" w:lineRule="atLeast"/>
      <w:ind w:firstLine="560" w:firstLineChars="200"/>
      <w:textAlignment w:val="baseline"/>
    </w:pPr>
    <w:rPr>
      <w:rFonts w:ascii="Times New Roman" w:hAnsi="Times New Roman" w:eastAsia="仿宋_GB2312"/>
      <w:kern w:val="0"/>
      <w:sz w:val="28"/>
      <w:szCs w:val="20"/>
    </w:rPr>
  </w:style>
  <w:style w:type="paragraph" w:customStyle="1" w:styleId="1683">
    <w:name w:val="Section Heading 3"/>
    <w:basedOn w:val="1"/>
    <w:autoRedefine/>
    <w:qFormat/>
    <w:uiPriority w:val="0"/>
    <w:pPr>
      <w:overflowPunct w:val="0"/>
      <w:autoSpaceDE w:val="0"/>
      <w:autoSpaceDN w:val="0"/>
      <w:adjustRightInd w:val="0"/>
      <w:spacing w:beforeLines="50" w:afterLines="50" w:line="360" w:lineRule="atLeast"/>
      <w:ind w:firstLine="480" w:firstLineChars="200"/>
      <w:jc w:val="left"/>
      <w:textAlignment w:val="baseline"/>
    </w:pPr>
    <w:rPr>
      <w:rFonts w:ascii="Times New Roman" w:hAnsi="Times New Roman" w:eastAsia="仿宋_GB2312"/>
      <w:b/>
      <w:caps/>
      <w:kern w:val="0"/>
      <w:sz w:val="20"/>
      <w:szCs w:val="20"/>
      <w:lang w:eastAsia="en-US"/>
    </w:rPr>
  </w:style>
  <w:style w:type="paragraph" w:customStyle="1" w:styleId="1684">
    <w:name w:val="金宏发行正文 Char"/>
    <w:basedOn w:val="1"/>
    <w:autoRedefine/>
    <w:qFormat/>
    <w:uiPriority w:val="0"/>
    <w:pPr>
      <w:spacing w:beforeLines="50" w:afterLines="50" w:line="500" w:lineRule="exact"/>
      <w:ind w:firstLine="560" w:firstLineChars="200"/>
    </w:pPr>
    <w:rPr>
      <w:rFonts w:ascii="Times New Roman" w:hAnsi="Times New Roman" w:eastAsia="仿宋_GB2312" w:cs="宋体"/>
      <w:sz w:val="28"/>
      <w:szCs w:val="20"/>
    </w:rPr>
  </w:style>
  <w:style w:type="paragraph" w:customStyle="1" w:styleId="1685">
    <w:name w:val="有缩进正文"/>
    <w:basedOn w:val="1"/>
    <w:autoRedefine/>
    <w:qFormat/>
    <w:uiPriority w:val="0"/>
    <w:pPr>
      <w:spacing w:beforeLines="50" w:afterLines="50" w:line="240" w:lineRule="atLeast"/>
      <w:ind w:firstLine="200" w:firstLineChars="200"/>
    </w:pPr>
    <w:rPr>
      <w:rFonts w:ascii="Arial" w:hAnsi="Arial" w:eastAsia="仿宋_GB2312"/>
      <w:sz w:val="24"/>
      <w:szCs w:val="24"/>
    </w:rPr>
  </w:style>
  <w:style w:type="paragraph" w:customStyle="1" w:styleId="1686">
    <w:name w:val="图形"/>
    <w:basedOn w:val="1"/>
    <w:autoRedefine/>
    <w:qFormat/>
    <w:uiPriority w:val="0"/>
    <w:pPr>
      <w:spacing w:beforeLines="50" w:afterLines="50" w:line="200" w:lineRule="exact"/>
      <w:ind w:firstLine="480" w:firstLineChars="200"/>
    </w:pPr>
    <w:rPr>
      <w:rFonts w:ascii="Times New Roman" w:hAnsi="Times New Roman" w:eastAsia="仿宋_GB2312"/>
      <w:sz w:val="24"/>
      <w:szCs w:val="24"/>
    </w:rPr>
  </w:style>
  <w:style w:type="paragraph" w:customStyle="1" w:styleId="1687">
    <w:name w:val="样式 华文楷体 小四 首行缩进:  0.74 厘米"/>
    <w:basedOn w:val="1"/>
    <w:autoRedefine/>
    <w:qFormat/>
    <w:uiPriority w:val="0"/>
    <w:pPr>
      <w:spacing w:beforeLines="50" w:afterLines="50" w:line="300" w:lineRule="auto"/>
      <w:ind w:firstLine="480" w:firstLineChars="200"/>
    </w:pPr>
    <w:rPr>
      <w:rFonts w:ascii="华文楷体" w:hAnsi="华文楷体" w:eastAsia="仿宋_GB2312" w:cs="宋体"/>
      <w:sz w:val="24"/>
      <w:szCs w:val="20"/>
    </w:rPr>
  </w:style>
  <w:style w:type="paragraph" w:customStyle="1" w:styleId="1688">
    <w:name w:val="样式 仿宋_GB2312 四号 首行缩进:  2 字符 段前: 0.5 行 段后: 0.5 行"/>
    <w:basedOn w:val="1"/>
    <w:autoRedefine/>
    <w:qFormat/>
    <w:uiPriority w:val="0"/>
    <w:pPr>
      <w:spacing w:beforeLines="50" w:afterLines="50" w:line="300" w:lineRule="auto"/>
      <w:ind w:firstLine="560" w:firstLineChars="200"/>
    </w:pPr>
    <w:rPr>
      <w:rFonts w:ascii="仿宋_GB2312" w:hAnsi="Times New Roman" w:eastAsia="仿宋_GB2312" w:cs="宋体"/>
      <w:sz w:val="24"/>
      <w:szCs w:val="20"/>
    </w:rPr>
  </w:style>
  <w:style w:type="paragraph" w:customStyle="1" w:styleId="1689">
    <w:name w:val="样式 仿宋_GB2312 四号 首行缩进:  2 字符 段前: 0.5 行 段后: 0.5 行1"/>
    <w:basedOn w:val="1"/>
    <w:next w:val="1688"/>
    <w:autoRedefine/>
    <w:qFormat/>
    <w:uiPriority w:val="0"/>
    <w:pPr>
      <w:spacing w:beforeLines="50" w:afterLines="50" w:line="300" w:lineRule="auto"/>
      <w:ind w:firstLine="560" w:firstLineChars="200"/>
    </w:pPr>
    <w:rPr>
      <w:rFonts w:ascii="仿宋_GB2312" w:hAnsi="Times New Roman" w:eastAsia="仿宋_GB2312" w:cs="宋体"/>
      <w:sz w:val="28"/>
      <w:szCs w:val="20"/>
    </w:rPr>
  </w:style>
  <w:style w:type="paragraph" w:customStyle="1" w:styleId="1690">
    <w:name w:val="样式 正文 +2"/>
    <w:basedOn w:val="1"/>
    <w:autoRedefine/>
    <w:qFormat/>
    <w:uiPriority w:val="0"/>
    <w:pPr>
      <w:spacing w:beforeLines="50" w:afterLines="50" w:line="300" w:lineRule="auto"/>
      <w:ind w:firstLine="560" w:firstLineChars="200"/>
    </w:pPr>
    <w:rPr>
      <w:rFonts w:ascii="仿宋_GB2312" w:hAnsi="Times New Roman" w:eastAsia="仿宋_GB2312" w:cs="宋体"/>
      <w:sz w:val="24"/>
      <w:szCs w:val="20"/>
    </w:rPr>
  </w:style>
  <w:style w:type="paragraph" w:customStyle="1" w:styleId="1691">
    <w:name w:val="样式 正文 +21"/>
    <w:basedOn w:val="1"/>
    <w:next w:val="1690"/>
    <w:autoRedefine/>
    <w:qFormat/>
    <w:uiPriority w:val="0"/>
    <w:pPr>
      <w:spacing w:beforeLines="50" w:afterLines="50" w:line="300" w:lineRule="auto"/>
      <w:ind w:firstLine="560" w:firstLineChars="200"/>
    </w:pPr>
    <w:rPr>
      <w:rFonts w:ascii="仿宋_GB2312" w:hAnsi="Times New Roman" w:eastAsia="仿宋_GB2312" w:cs="宋体"/>
      <w:sz w:val="28"/>
      <w:szCs w:val="20"/>
    </w:rPr>
  </w:style>
  <w:style w:type="paragraph" w:customStyle="1" w:styleId="1692">
    <w:name w:val="样式 标题 7不用H TIMES1Legal Level 1.1.H7•H7PIM 7（1）L7letter ..."/>
    <w:basedOn w:val="10"/>
    <w:autoRedefine/>
    <w:qFormat/>
    <w:uiPriority w:val="0"/>
    <w:pPr>
      <w:numPr>
        <w:ilvl w:val="6"/>
        <w:numId w:val="38"/>
      </w:numPr>
      <w:tabs>
        <w:tab w:val="clear" w:pos="0"/>
      </w:tabs>
      <w:spacing w:before="0" w:beforeLines="50" w:after="0" w:afterLines="50" w:line="300" w:lineRule="auto"/>
      <w:ind w:left="0" w:firstLine="0"/>
    </w:pPr>
    <w:rPr>
      <w:rFonts w:ascii="Times New Roman" w:hAnsi="Times New Roman" w:eastAsia="仿宋_GB2312" w:cs="宋体"/>
      <w:szCs w:val="20"/>
    </w:rPr>
  </w:style>
  <w:style w:type="paragraph" w:customStyle="1" w:styleId="1693">
    <w:name w:val="样式 样式 标题 7不用H TIMES1Legal Level 1.1.H7•H7PIM 7（1）L7letter ... +"/>
    <w:basedOn w:val="1692"/>
    <w:autoRedefine/>
    <w:qFormat/>
    <w:uiPriority w:val="0"/>
    <w:pPr/>
  </w:style>
  <w:style w:type="paragraph" w:customStyle="1" w:styleId="1694">
    <w:name w:val="样式 样式 样式 标题 7不用H TIMES1Legal Level 1.1.H7•H7PIM 7（1）L7letter ......"/>
    <w:basedOn w:val="1693"/>
    <w:autoRedefine/>
    <w:qFormat/>
    <w:uiPriority w:val="0"/>
    <w:pPr/>
  </w:style>
  <w:style w:type="paragraph" w:customStyle="1" w:styleId="1695">
    <w:name w:val="样式 样式 样式 样式 标题 7不用H TIMES1Legal Level 1.1.H7•H7PIM 7（1）L7letter ..."/>
    <w:basedOn w:val="1694"/>
    <w:autoRedefine/>
    <w:qFormat/>
    <w:uiPriority w:val="0"/>
    <w:pPr/>
  </w:style>
  <w:style w:type="paragraph" w:customStyle="1" w:styleId="1696">
    <w:name w:val="样式 标题 6第五层条H6Heading 6ABullet (Single Lines)BOD 4Legal Lev...1"/>
    <w:basedOn w:val="9"/>
    <w:autoRedefine/>
    <w:qFormat/>
    <w:uiPriority w:val="0"/>
    <w:pPr>
      <w:tabs>
        <w:tab w:val="left" w:pos="1152"/>
      </w:tabs>
      <w:spacing w:before="0" w:beforeLines="50" w:after="0" w:afterLines="50" w:line="300" w:lineRule="auto"/>
      <w:ind w:left="3260" w:hanging="1134"/>
    </w:pPr>
    <w:rPr>
      <w:rFonts w:cs="宋体"/>
      <w:szCs w:val="20"/>
    </w:rPr>
  </w:style>
  <w:style w:type="paragraph" w:customStyle="1" w:styleId="1697">
    <w:name w:val="样式 样式 标题 2二级2nd levelh22Header 2H2l2Underrubrik1prop2sect... + 段..."/>
    <w:basedOn w:val="1246"/>
    <w:autoRedefine/>
    <w:qFormat/>
    <w:uiPriority w:val="0"/>
  </w:style>
  <w:style w:type="paragraph" w:customStyle="1" w:styleId="1698">
    <w:name w:val="样式 样式 标题 6 + 段前: 7.8 磅 段后: 7.8 磅 行距: 1.5 倍行距1 + 段前: 0.5 行 段后: 0..."/>
    <w:basedOn w:val="1"/>
    <w:autoRedefine/>
    <w:qFormat/>
    <w:uiPriority w:val="0"/>
    <w:pPr>
      <w:keepNext/>
      <w:keepLines/>
      <w:spacing w:beforeLines="50" w:afterLines="50" w:line="360" w:lineRule="auto"/>
      <w:outlineLvl w:val="5"/>
    </w:pPr>
    <w:rPr>
      <w:rFonts w:ascii="Arial" w:hAnsi="Arial" w:eastAsia="黑体" w:cs="宋体"/>
      <w:b/>
      <w:bCs/>
      <w:sz w:val="24"/>
      <w:szCs w:val="20"/>
    </w:rPr>
  </w:style>
  <w:style w:type="paragraph" w:customStyle="1" w:styleId="1699">
    <w:name w:val="Char2 Char Char Char Char Char Char Char Char Char Char Char Char Char Char1 Char Char Char Char1 Char Char Char Char Char Char Char Char Char Char Char"/>
    <w:basedOn w:val="7"/>
    <w:next w:val="7"/>
    <w:autoRedefine/>
    <w:qFormat/>
    <w:uiPriority w:val="0"/>
    <w:pPr>
      <w:keepNext w:val="0"/>
      <w:keepLines w:val="0"/>
      <w:widowControl/>
      <w:tabs>
        <w:tab w:val="left" w:pos="1620"/>
      </w:tabs>
      <w:adjustRightInd w:val="0"/>
      <w:snapToGrid w:val="0"/>
      <w:spacing w:before="240" w:after="160" w:line="240" w:lineRule="exact"/>
      <w:ind w:left="720"/>
      <w:jc w:val="left"/>
      <w:textAlignment w:val="baseline"/>
    </w:pPr>
    <w:rPr>
      <w:rFonts w:ascii="Verdana" w:hAnsi="Verdana"/>
      <w:bCs w:val="0"/>
      <w:spacing w:val="20"/>
      <w:kern w:val="0"/>
      <w:sz w:val="20"/>
      <w:szCs w:val="20"/>
      <w:lang w:val="en-GB" w:eastAsia="en-US"/>
    </w:rPr>
  </w:style>
  <w:style w:type="paragraph" w:customStyle="1" w:styleId="1700">
    <w:name w:val="classification"/>
    <w:basedOn w:val="1"/>
    <w:autoRedefine/>
    <w:qFormat/>
    <w:uiPriority w:val="0"/>
    <w:pPr>
      <w:widowControl/>
      <w:jc w:val="center"/>
    </w:pPr>
    <w:rPr>
      <w:rFonts w:ascii="Arial" w:hAnsi="Arial" w:eastAsia="Times New Roman"/>
      <w:caps/>
      <w:kern w:val="0"/>
      <w:sz w:val="24"/>
      <w:szCs w:val="20"/>
      <w:lang w:eastAsia="en-US"/>
    </w:rPr>
  </w:style>
  <w:style w:type="paragraph" w:customStyle="1" w:styleId="1701">
    <w:name w:val="样式 仿宋_GB2312 四号 首行缩进:  0.74 厘米 行距: 1.5 倍行距"/>
    <w:basedOn w:val="1"/>
    <w:autoRedefine/>
    <w:qFormat/>
    <w:uiPriority w:val="0"/>
    <w:pPr>
      <w:spacing w:beforeLines="50" w:afterLines="50" w:line="300" w:lineRule="auto"/>
      <w:ind w:firstLine="200" w:firstLineChars="200"/>
    </w:pPr>
    <w:rPr>
      <w:rFonts w:ascii="仿宋_GB2312" w:hAnsi="Times New Roman" w:eastAsia="仿宋_GB2312" w:cs="宋体"/>
      <w:sz w:val="24"/>
      <w:szCs w:val="20"/>
    </w:rPr>
  </w:style>
  <w:style w:type="paragraph" w:customStyle="1" w:styleId="1702">
    <w:name w:val="样式 (中文) 仿宋_GB2312 四号 行距: 1.5 倍行距"/>
    <w:basedOn w:val="1"/>
    <w:autoRedefine/>
    <w:qFormat/>
    <w:uiPriority w:val="0"/>
    <w:pPr>
      <w:spacing w:beforeLines="50" w:afterLines="50" w:line="300" w:lineRule="auto"/>
      <w:ind w:firstLine="200" w:firstLineChars="200"/>
    </w:pPr>
    <w:rPr>
      <w:rFonts w:ascii="仿宋_GB2312" w:hAnsi="宋体" w:eastAsia="仿宋_GB2312" w:cs="宋体"/>
      <w:bCs/>
      <w:kern w:val="0"/>
      <w:sz w:val="24"/>
      <w:szCs w:val="21"/>
    </w:rPr>
  </w:style>
  <w:style w:type="paragraph" w:customStyle="1" w:styleId="1703">
    <w:name w:val="样式 段前: 6 磅 段后: 6 磅 首行缩进:  2 字符"/>
    <w:basedOn w:val="1"/>
    <w:autoRedefine/>
    <w:qFormat/>
    <w:uiPriority w:val="0"/>
    <w:pPr>
      <w:spacing w:beforeLines="50" w:afterLines="50" w:line="300" w:lineRule="auto"/>
      <w:ind w:firstLine="480" w:firstLineChars="200"/>
      <w:jc w:val="left"/>
    </w:pPr>
    <w:rPr>
      <w:rFonts w:ascii="Times New Roman" w:hAnsi="Times New Roman" w:eastAsia="仿宋_GB2312" w:cs="宋体"/>
      <w:sz w:val="24"/>
      <w:szCs w:val="20"/>
    </w:rPr>
  </w:style>
  <w:style w:type="paragraph" w:customStyle="1" w:styleId="1704">
    <w:name w:val="样式 仿宋_GB2312 四号2"/>
    <w:basedOn w:val="1"/>
    <w:autoRedefine/>
    <w:qFormat/>
    <w:uiPriority w:val="0"/>
    <w:pPr>
      <w:spacing w:beforeLines="50" w:afterLines="50" w:line="360" w:lineRule="auto"/>
      <w:ind w:firstLine="480" w:firstLineChars="200"/>
    </w:pPr>
    <w:rPr>
      <w:rFonts w:ascii="仿宋_GB2312" w:hAnsi="仿宋_GB2312" w:eastAsia="仿宋_GB2312" w:cs="宋体"/>
      <w:kern w:val="0"/>
      <w:sz w:val="24"/>
      <w:szCs w:val="20"/>
    </w:rPr>
  </w:style>
  <w:style w:type="paragraph" w:customStyle="1" w:styleId="1705">
    <w:name w:val="样式 样式 正文 + + 非加粗 首行缩进:  2 字符"/>
    <w:basedOn w:val="1500"/>
    <w:autoRedefine/>
    <w:qFormat/>
    <w:uiPriority w:val="0"/>
    <w:pPr>
      <w:spacing w:before="50" w:after="50"/>
      <w:ind w:firstLine="200"/>
    </w:pPr>
    <w:rPr>
      <w:rFonts w:ascii="仿宋_GB2312" w:hAnsi="仿宋_GB2312" w:cs="宋体"/>
    </w:rPr>
  </w:style>
  <w:style w:type="paragraph" w:customStyle="1" w:styleId="1706">
    <w:name w:val="默认段落字体 Para Char Char Char Char Char Char Char Char Char Char Char Char Char Char1 Char Char Char Char Char Char Char"/>
    <w:basedOn w:val="1"/>
    <w:autoRedefine/>
    <w:qFormat/>
    <w:uiPriority w:val="0"/>
    <w:pPr>
      <w:spacing w:beforeLines="50" w:afterLines="50" w:line="300" w:lineRule="auto"/>
      <w:ind w:firstLine="200" w:firstLineChars="200"/>
    </w:pPr>
    <w:rPr>
      <w:rFonts w:ascii="Tahoma" w:hAnsi="Tahoma" w:eastAsia="仿宋_GB2312" w:cs="Arial"/>
      <w:sz w:val="24"/>
    </w:rPr>
  </w:style>
  <w:style w:type="paragraph" w:customStyle="1" w:styleId="1707">
    <w:name w:val="样式 宋体 小四 左侧:  0.74 厘米 行距: 1.5 倍行距"/>
    <w:basedOn w:val="1"/>
    <w:autoRedefine/>
    <w:qFormat/>
    <w:uiPriority w:val="0"/>
    <w:pPr>
      <w:spacing w:beforeLines="50" w:afterLines="50" w:line="300" w:lineRule="auto"/>
      <w:ind w:firstLine="200" w:firstLineChars="200"/>
      <w:jc w:val="left"/>
    </w:pPr>
    <w:rPr>
      <w:rFonts w:ascii="宋体" w:hAnsi="宋体" w:eastAsia="仿宋_GB2312" w:cs="宋体"/>
      <w:sz w:val="24"/>
      <w:szCs w:val="20"/>
    </w:rPr>
  </w:style>
  <w:style w:type="paragraph" w:customStyle="1" w:styleId="1708">
    <w:name w:val="样式 样式 标题 3三级h33rd levelH3标题 3 Charl3CTsect1.2.33heading 3...3 + ..."/>
    <w:basedOn w:val="1"/>
    <w:autoRedefine/>
    <w:qFormat/>
    <w:uiPriority w:val="0"/>
    <w:pPr>
      <w:keepNext/>
      <w:keepLines/>
      <w:tabs>
        <w:tab w:val="left" w:pos="720"/>
        <w:tab w:val="left" w:pos="900"/>
      </w:tabs>
      <w:spacing w:beforeLines="50" w:afterLines="50" w:line="300" w:lineRule="auto"/>
      <w:ind w:firstLine="200" w:firstLineChars="200"/>
      <w:outlineLvl w:val="2"/>
    </w:pPr>
    <w:rPr>
      <w:rFonts w:ascii="仿宋_GB2312" w:hAnsi="仿宋_GB2312" w:eastAsia="黑体" w:cs="宋体"/>
      <w:b/>
      <w:bCs/>
      <w:kern w:val="0"/>
      <w:sz w:val="30"/>
      <w:szCs w:val="20"/>
    </w:rPr>
  </w:style>
  <w:style w:type="paragraph" w:customStyle="1" w:styleId="1709">
    <w:name w:val="样式 样式 标题 5第四层条h55l4H5dashdsddFirst BulletHeading 5A标题5B...1 + 段前..."/>
    <w:basedOn w:val="1193"/>
    <w:autoRedefine/>
    <w:qFormat/>
    <w:uiPriority w:val="0"/>
    <w:pPr>
      <w:spacing w:before="156" w:after="156" w:line="300" w:lineRule="auto"/>
    </w:pPr>
    <w:rPr>
      <w:rFonts w:ascii="仿宋_GB2312" w:hAnsi="仿宋_GB2312"/>
      <w:kern w:val="0"/>
      <w:sz w:val="30"/>
    </w:rPr>
  </w:style>
  <w:style w:type="paragraph" w:customStyle="1" w:styleId="1710">
    <w:name w:val="样式 样式 样式 标题 5第四层条h55l4H5dashdsddFirst BulletHeading 5A标题5B...1 +..."/>
    <w:basedOn w:val="1709"/>
    <w:autoRedefine/>
    <w:qFormat/>
    <w:uiPriority w:val="0"/>
    <w:pPr>
      <w:spacing w:before="50" w:after="50"/>
    </w:pPr>
    <w:rPr>
      <w:sz w:val="24"/>
    </w:rPr>
  </w:style>
  <w:style w:type="paragraph" w:customStyle="1" w:styleId="1711">
    <w:name w:val="样式 样式 标题 3三级h33rd levelH3标题 3 Charl3CTsect1.2.33heading 3...2 + ..."/>
    <w:basedOn w:val="1207"/>
    <w:autoRedefine/>
    <w:qFormat/>
    <w:uiPriority w:val="0"/>
    <w:pPr>
      <w:adjustRightInd w:val="0"/>
      <w:snapToGrid w:val="0"/>
      <w:spacing w:line="300" w:lineRule="auto"/>
      <w:ind w:firstLine="200"/>
      <w:jc w:val="both"/>
    </w:pPr>
    <w:rPr>
      <w:rFonts w:ascii="仿宋_GB2312" w:hAnsi="仿宋_GB2312"/>
      <w:kern w:val="0"/>
    </w:rPr>
  </w:style>
  <w:style w:type="paragraph" w:customStyle="1" w:styleId="1712">
    <w:name w:val="样式 样式 标题 3三级h33rd levelH3标题 3 Charl3CTsect1.2.33heading 3... + 段...1"/>
    <w:basedOn w:val="1041"/>
    <w:autoRedefine/>
    <w:qFormat/>
    <w:uiPriority w:val="0"/>
    <w:pPr>
      <w:tabs>
        <w:tab w:val="left" w:pos="1800"/>
      </w:tabs>
      <w:spacing w:before="156" w:after="156" w:line="300" w:lineRule="auto"/>
      <w:jc w:val="left"/>
    </w:pPr>
    <w:rPr>
      <w:rFonts w:ascii="仿宋_GB2312" w:hAnsi="仿宋_GB2312"/>
    </w:rPr>
  </w:style>
  <w:style w:type="paragraph" w:customStyle="1" w:styleId="1713">
    <w:name w:val="样式 标题 3三级h33rd levelH3标题 3 Charl3CTsect1.2.33heading 3...3"/>
    <w:basedOn w:val="6"/>
    <w:autoRedefine/>
    <w:qFormat/>
    <w:uiPriority w:val="0"/>
    <w:pPr>
      <w:tabs>
        <w:tab w:val="left" w:pos="720"/>
        <w:tab w:val="left" w:pos="900"/>
      </w:tabs>
      <w:spacing w:before="50" w:after="50" w:line="300" w:lineRule="auto"/>
    </w:pPr>
    <w:rPr>
      <w:rFonts w:ascii="仿宋_GB2312" w:hAnsi="仿宋_GB2312" w:eastAsia="黑体" w:cs="宋体"/>
      <w:b w:val="0"/>
      <w:kern w:val="0"/>
      <w:sz w:val="30"/>
      <w:szCs w:val="20"/>
    </w:rPr>
  </w:style>
  <w:style w:type="paragraph" w:customStyle="1" w:styleId="1714">
    <w:name w:val="样式 正文文本缩进 2 + 仿宋_GB2312 (符号) Arial"/>
    <w:basedOn w:val="48"/>
    <w:autoRedefine/>
    <w:qFormat/>
    <w:uiPriority w:val="0"/>
    <w:pPr>
      <w:snapToGrid/>
      <w:spacing w:before="120" w:beforeLines="50" w:after="120" w:afterLines="50" w:line="300" w:lineRule="auto"/>
      <w:ind w:firstLine="0" w:firstLineChars="0"/>
      <w:jc w:val="center"/>
    </w:pPr>
    <w:rPr>
      <w:rFonts w:hAnsi="仿宋_GB2312" w:eastAsia="仿宋_GB2312" w:cs="宋体"/>
      <w:b w:val="0"/>
      <w:bCs w:val="0"/>
      <w:color w:val="auto"/>
      <w:sz w:val="21"/>
    </w:rPr>
  </w:style>
  <w:style w:type="paragraph" w:customStyle="1" w:styleId="1715">
    <w:name w:val="样式 样式 题注 + 仿宋_GB2312 (符号) Times New Roman 五号 + 段前: 0.5 行 段后: 0...."/>
    <w:basedOn w:val="1"/>
    <w:autoRedefine/>
    <w:qFormat/>
    <w:uiPriority w:val="0"/>
    <w:pPr>
      <w:spacing w:beforeLines="50" w:afterLines="50" w:line="300" w:lineRule="auto"/>
      <w:jc w:val="center"/>
    </w:pPr>
    <w:rPr>
      <w:rFonts w:ascii="仿宋_GB2312" w:hAnsi="仿宋_GB2312" w:eastAsia="仿宋_GB2312" w:cs="宋体"/>
      <w:szCs w:val="20"/>
    </w:rPr>
  </w:style>
  <w:style w:type="paragraph" w:customStyle="1" w:styleId="1716">
    <w:name w:val="样式 样式 样式 首行缩进:  2 字符 Char + 黑色 + Times New Roman 五号"/>
    <w:basedOn w:val="1"/>
    <w:autoRedefine/>
    <w:qFormat/>
    <w:uiPriority w:val="0"/>
    <w:pPr>
      <w:spacing w:line="360" w:lineRule="auto"/>
      <w:ind w:firstLine="420"/>
    </w:pPr>
    <w:rPr>
      <w:rFonts w:ascii="宋体" w:hAnsi="宋体"/>
      <w:sz w:val="24"/>
      <w:szCs w:val="21"/>
    </w:rPr>
  </w:style>
  <w:style w:type="paragraph" w:customStyle="1" w:styleId="1717">
    <w:name w:val="¨¨¡À¨º???¡À?:1"/>
    <w:basedOn w:val="1"/>
    <w:autoRedefine/>
    <w:qFormat/>
    <w:uiPriority w:val="0"/>
    <w:pPr>
      <w:widowControl/>
      <w:overflowPunct w:val="0"/>
      <w:autoSpaceDE w:val="0"/>
      <w:autoSpaceDN w:val="0"/>
      <w:adjustRightInd w:val="0"/>
      <w:jc w:val="left"/>
      <w:textAlignment w:val="baseline"/>
    </w:pPr>
    <w:rPr>
      <w:rFonts w:ascii="宋体" w:hAnsi="Times New Roman"/>
      <w:kern w:val="0"/>
      <w:sz w:val="24"/>
      <w:szCs w:val="20"/>
    </w:rPr>
  </w:style>
  <w:style w:type="paragraph" w:customStyle="1" w:styleId="1718">
    <w:name w:val="样式 (中文) 仿宋_GB2312 四号 首行缩进:  0.74 厘米 行距: 1.5 倍行距"/>
    <w:basedOn w:val="1"/>
    <w:autoRedefine/>
    <w:qFormat/>
    <w:uiPriority w:val="0"/>
    <w:pPr>
      <w:spacing w:beforeLines="50" w:afterLines="50" w:line="300" w:lineRule="auto"/>
      <w:ind w:firstLine="200" w:firstLineChars="200"/>
    </w:pPr>
    <w:rPr>
      <w:rFonts w:ascii="Times New Roman" w:hAnsi="Times New Roman" w:eastAsia="仿宋_GB2312" w:cs="宋体"/>
      <w:sz w:val="24"/>
      <w:szCs w:val="20"/>
    </w:rPr>
  </w:style>
  <w:style w:type="paragraph" w:customStyle="1" w:styleId="1719">
    <w:name w:val="样式 段 + (中文) 仿宋_GB2312 四号 首行缩进:  0 厘米 行距: 1.5 倍行距"/>
    <w:basedOn w:val="433"/>
    <w:autoRedefine/>
    <w:qFormat/>
    <w:uiPriority w:val="0"/>
    <w:pPr>
      <w:spacing w:beforeLines="50" w:afterLines="50" w:line="300" w:lineRule="auto"/>
    </w:pPr>
    <w:rPr>
      <w:rFonts w:eastAsia="仿宋_GB2312" w:cs="宋体"/>
      <w:sz w:val="24"/>
    </w:rPr>
  </w:style>
  <w:style w:type="paragraph" w:customStyle="1" w:styleId="1720">
    <w:name w:val="样式 (中文) 仿宋_GB2312 四号 段后: 7.8 磅 行距: 1.5 倍行距"/>
    <w:basedOn w:val="1"/>
    <w:autoRedefine/>
    <w:qFormat/>
    <w:uiPriority w:val="0"/>
    <w:pPr>
      <w:spacing w:beforeLines="50" w:afterLines="50" w:line="300" w:lineRule="auto"/>
      <w:ind w:firstLine="200" w:firstLineChars="200"/>
    </w:pPr>
    <w:rPr>
      <w:rFonts w:ascii="Times New Roman" w:hAnsi="Times New Roman" w:eastAsia="仿宋_GB2312" w:cs="宋体"/>
      <w:sz w:val="24"/>
      <w:szCs w:val="20"/>
    </w:rPr>
  </w:style>
  <w:style w:type="paragraph" w:customStyle="1" w:styleId="1721">
    <w:name w:val="样式 (中文) 仿宋_GB2312 四号 首行缩进:  0.85 厘米 段前: 6 磅 段后: 6 磅 行距: 1.5..."/>
    <w:basedOn w:val="1"/>
    <w:autoRedefine/>
    <w:qFormat/>
    <w:uiPriority w:val="0"/>
    <w:pPr>
      <w:spacing w:beforeLines="50" w:afterLines="50" w:line="300" w:lineRule="auto"/>
      <w:ind w:firstLine="200" w:firstLineChars="200"/>
    </w:pPr>
    <w:rPr>
      <w:rFonts w:ascii="Times New Roman" w:hAnsi="Times New Roman" w:eastAsia="仿宋_GB2312" w:cs="宋体"/>
      <w:sz w:val="24"/>
      <w:szCs w:val="20"/>
    </w:rPr>
  </w:style>
  <w:style w:type="paragraph" w:customStyle="1" w:styleId="1722">
    <w:name w:val="样式 ¨¨¡À¨º???¡À?:1 + (中文) 仿宋_GB2312 四号 黑色"/>
    <w:basedOn w:val="1717"/>
    <w:autoRedefine/>
    <w:qFormat/>
    <w:uiPriority w:val="0"/>
    <w:pPr>
      <w:spacing w:beforeLines="50" w:afterLines="50" w:line="300" w:lineRule="auto"/>
      <w:ind w:firstLine="480" w:firstLineChars="200"/>
    </w:pPr>
    <w:rPr>
      <w:rFonts w:eastAsia="仿宋_GB2312"/>
      <w:color w:val="000000"/>
    </w:rPr>
  </w:style>
  <w:style w:type="paragraph" w:customStyle="1" w:styleId="1723">
    <w:name w:val="样式 仿宋_GB2312 四号 黑色 行距: 1.5 倍行距"/>
    <w:basedOn w:val="1"/>
    <w:autoRedefine/>
    <w:qFormat/>
    <w:uiPriority w:val="0"/>
    <w:pPr>
      <w:spacing w:beforeLines="50" w:afterLines="50" w:line="300" w:lineRule="auto"/>
      <w:ind w:firstLine="200" w:firstLineChars="200"/>
    </w:pPr>
    <w:rPr>
      <w:rFonts w:ascii="仿宋_GB2312" w:hAnsi="Times New Roman" w:eastAsia="仿宋_GB2312" w:cs="宋体"/>
      <w:color w:val="000000"/>
      <w:sz w:val="24"/>
      <w:szCs w:val="20"/>
    </w:rPr>
  </w:style>
  <w:style w:type="paragraph" w:customStyle="1" w:styleId="1724">
    <w:name w:val="样式 (中文) 仿宋_GB2312 四号 黑色 首行缩进:  0.85 厘米 行距: 1.5 倍行距"/>
    <w:basedOn w:val="1"/>
    <w:autoRedefine/>
    <w:qFormat/>
    <w:uiPriority w:val="0"/>
    <w:pPr>
      <w:spacing w:beforeLines="50" w:afterLines="50" w:line="300" w:lineRule="auto"/>
      <w:ind w:firstLine="200" w:firstLineChars="200"/>
    </w:pPr>
    <w:rPr>
      <w:rFonts w:ascii="Times New Roman" w:hAnsi="Times New Roman" w:eastAsia="仿宋_GB2312" w:cs="宋体"/>
      <w:color w:val="000000"/>
      <w:sz w:val="24"/>
      <w:szCs w:val="20"/>
    </w:rPr>
  </w:style>
  <w:style w:type="paragraph" w:customStyle="1" w:styleId="1725">
    <w:name w:val="Default Text"/>
    <w:basedOn w:val="1"/>
    <w:autoRedefine/>
    <w:qFormat/>
    <w:uiPriority w:val="0"/>
    <w:pPr>
      <w:widowControl/>
      <w:overflowPunct w:val="0"/>
      <w:autoSpaceDE w:val="0"/>
      <w:autoSpaceDN w:val="0"/>
      <w:adjustRightInd w:val="0"/>
      <w:jc w:val="left"/>
      <w:textAlignment w:val="baseline"/>
    </w:pPr>
    <w:rPr>
      <w:rFonts w:ascii="Arial" w:hAnsi="Arial"/>
      <w:kern w:val="0"/>
      <w:sz w:val="24"/>
      <w:szCs w:val="20"/>
      <w:lang w:val="en-GB" w:eastAsia="en-US"/>
    </w:rPr>
  </w:style>
  <w:style w:type="paragraph" w:customStyle="1" w:styleId="1726">
    <w:name w:val="样式 标题 6 + (西文) 宋体"/>
    <w:basedOn w:val="9"/>
    <w:autoRedefine/>
    <w:qFormat/>
    <w:uiPriority w:val="0"/>
    <w:pPr>
      <w:numPr>
        <w:ilvl w:val="5"/>
        <w:numId w:val="44"/>
      </w:numPr>
      <w:tabs>
        <w:tab w:val="left" w:pos="432"/>
      </w:tabs>
      <w:spacing w:line="317" w:lineRule="auto"/>
    </w:pPr>
    <w:rPr>
      <w:rFonts w:ascii="宋体" w:hAnsi="宋体"/>
      <w:b w:val="0"/>
      <w:bCs w:val="0"/>
      <w:szCs w:val="20"/>
    </w:rPr>
  </w:style>
  <w:style w:type="paragraph" w:customStyle="1" w:styleId="1727">
    <w:name w:val="样式 宋体 小四 黑色 段前: 7.8 磅 段后: 7.8 磅 行距: 1.5 倍行距 首行缩进:  2 字符"/>
    <w:basedOn w:val="1"/>
    <w:autoRedefine/>
    <w:qFormat/>
    <w:uiPriority w:val="0"/>
    <w:pPr>
      <w:spacing w:beforeLines="50" w:afterLines="50" w:line="300" w:lineRule="auto"/>
      <w:ind w:firstLine="480" w:firstLineChars="200"/>
    </w:pPr>
    <w:rPr>
      <w:rFonts w:ascii="宋体" w:hAnsi="宋体" w:eastAsia="仿宋_GB2312" w:cs="宋体"/>
      <w:color w:val="000000"/>
      <w:sz w:val="24"/>
      <w:szCs w:val="20"/>
    </w:rPr>
  </w:style>
  <w:style w:type="paragraph" w:customStyle="1" w:styleId="1728">
    <w:name w:val="样式 小四 黑色 段前: 7.8 磅 段后: 7.8 磅 行距: 1.5 倍行距"/>
    <w:basedOn w:val="1"/>
    <w:autoRedefine/>
    <w:qFormat/>
    <w:uiPriority w:val="0"/>
    <w:pPr>
      <w:spacing w:beforeLines="50" w:afterLines="50" w:line="300" w:lineRule="auto"/>
      <w:ind w:firstLine="480" w:firstLineChars="200"/>
    </w:pPr>
    <w:rPr>
      <w:rFonts w:ascii="Times New Roman" w:hAnsi="Times New Roman" w:eastAsia="仿宋_GB2312" w:cs="宋体"/>
      <w:color w:val="000000"/>
      <w:sz w:val="24"/>
      <w:szCs w:val="20"/>
    </w:rPr>
  </w:style>
  <w:style w:type="paragraph" w:customStyle="1" w:styleId="1729">
    <w:name w:val="样式 宋体 小四 黑色 首行缩进:  0.85 厘米 段前: 7.8 磅 段后: 7.8 磅 行距: 1.5 倍行距"/>
    <w:basedOn w:val="1"/>
    <w:autoRedefine/>
    <w:qFormat/>
    <w:uiPriority w:val="0"/>
    <w:pPr>
      <w:spacing w:beforeLines="50" w:afterLines="50" w:line="300" w:lineRule="auto"/>
      <w:ind w:firstLine="480" w:firstLineChars="200"/>
    </w:pPr>
    <w:rPr>
      <w:rFonts w:ascii="宋体" w:hAnsi="宋体" w:eastAsia="仿宋_GB2312" w:cs="宋体"/>
      <w:color w:val="000000"/>
      <w:sz w:val="24"/>
      <w:szCs w:val="20"/>
    </w:rPr>
  </w:style>
  <w:style w:type="paragraph" w:customStyle="1" w:styleId="1730">
    <w:name w:val="样式 宋体 加粗 黑色 首行缩进:  0.85 厘米 段前: 7.8 磅 段后: 7.8 磅 行距: 1.5 倍行距"/>
    <w:basedOn w:val="1"/>
    <w:autoRedefine/>
    <w:qFormat/>
    <w:uiPriority w:val="0"/>
    <w:pPr>
      <w:spacing w:beforeLines="50" w:afterLines="50" w:line="300" w:lineRule="auto"/>
      <w:ind w:firstLine="200" w:firstLineChars="200"/>
    </w:pPr>
    <w:rPr>
      <w:rFonts w:ascii="宋体" w:hAnsi="宋体" w:eastAsia="仿宋_GB2312" w:cs="宋体"/>
      <w:b/>
      <w:bCs/>
      <w:color w:val="000000"/>
      <w:sz w:val="24"/>
      <w:szCs w:val="20"/>
    </w:rPr>
  </w:style>
  <w:style w:type="paragraph" w:customStyle="1" w:styleId="1731">
    <w:name w:val="样式 (西文) Calibri (中文) 仿宋_GB2312 小四 行距: 1.5 倍行距 首行缩进:  2 字符"/>
    <w:basedOn w:val="1"/>
    <w:autoRedefine/>
    <w:qFormat/>
    <w:uiPriority w:val="0"/>
    <w:pPr>
      <w:spacing w:beforeLines="50" w:afterLines="50" w:line="300" w:lineRule="auto"/>
      <w:ind w:firstLine="480" w:firstLineChars="200"/>
    </w:pPr>
    <w:rPr>
      <w:rFonts w:eastAsia="仿宋_GB2312" w:cs="宋体"/>
      <w:sz w:val="24"/>
      <w:szCs w:val="20"/>
    </w:rPr>
  </w:style>
  <w:style w:type="paragraph" w:customStyle="1" w:styleId="1732">
    <w:name w:val="xl22"/>
    <w:basedOn w:val="1"/>
    <w:autoRedefine/>
    <w:qFormat/>
    <w:uiPriority w:val="0"/>
    <w:pPr>
      <w:widowControl/>
      <w:spacing w:before="100" w:beforeAutospacing="1" w:after="100" w:afterAutospacing="1"/>
      <w:jc w:val="center"/>
      <w:textAlignment w:val="center"/>
    </w:pPr>
    <w:rPr>
      <w:rFonts w:ascii="Arial" w:hAnsi="Arial" w:cs="Arial"/>
      <w:b/>
      <w:bCs/>
      <w:kern w:val="0"/>
      <w:sz w:val="18"/>
      <w:szCs w:val="18"/>
    </w:rPr>
  </w:style>
  <w:style w:type="paragraph" w:customStyle="1" w:styleId="1733">
    <w:name w:val="样式 样式 样式 标题 1一级H1章节章标题 1 CharH11H12H111H13H112PIM 1h1Sect... + 段...1"/>
    <w:basedOn w:val="1148"/>
    <w:autoRedefine/>
    <w:qFormat/>
    <w:uiPriority w:val="0"/>
    <w:pPr>
      <w:spacing w:before="156" w:afterLines="50"/>
      <w:ind w:left="0" w:firstLine="0"/>
    </w:pPr>
    <w:rPr>
      <w:rFonts w:ascii="Arial" w:hAnsi="Arial"/>
    </w:rPr>
  </w:style>
  <w:style w:type="paragraph" w:customStyle="1" w:styleId="1734">
    <w:name w:val="样式 样式 标题 5第四层条h55l4H5dashdsddFirst BulletHeading 5A标题5B... + Ari..."/>
    <w:basedOn w:val="1227"/>
    <w:autoRedefine/>
    <w:qFormat/>
    <w:uiPriority w:val="0"/>
    <w:pPr>
      <w:spacing w:before="156" w:after="156"/>
      <w:ind w:left="0" w:firstLine="0"/>
    </w:pPr>
    <w:rPr>
      <w:rFonts w:ascii="Arial" w:hAnsi="Arial"/>
    </w:rPr>
  </w:style>
  <w:style w:type="paragraph" w:customStyle="1" w:styleId="1735">
    <w:name w:val="样式 样式 样式 仿宋_GB2312 四号 行距: 2 倍行距 首行缩进:  2 字符 + 首行缩进:  2 字符 段前: 0...."/>
    <w:basedOn w:val="1348"/>
    <w:autoRedefine/>
    <w:qFormat/>
    <w:uiPriority w:val="0"/>
    <w:pPr>
      <w:spacing w:before="120" w:after="120"/>
      <w:ind w:firstLine="480"/>
    </w:pPr>
    <w:rPr>
      <w:rFonts w:ascii="Arial" w:hAnsi="Arial"/>
    </w:rPr>
  </w:style>
  <w:style w:type="paragraph" w:customStyle="1" w:styleId="1736">
    <w:name w:val="样式 正文文本 + 自动设置"/>
    <w:basedOn w:val="33"/>
    <w:autoRedefine/>
    <w:qFormat/>
    <w:uiPriority w:val="99"/>
    <w:pPr>
      <w:tabs>
        <w:tab w:val="left" w:pos="851"/>
      </w:tabs>
      <w:spacing w:beforeLines="50" w:after="0" w:afterLines="50" w:line="360" w:lineRule="auto"/>
      <w:ind w:left="900" w:hanging="420"/>
      <w:jc w:val="left"/>
    </w:pPr>
    <w:rPr>
      <w:rFonts w:ascii="仿宋_GB2312" w:hAnsi="Times New Roman" w:eastAsia="仿宋_GB2312" w:cs="Arial"/>
      <w:sz w:val="24"/>
      <w:szCs w:val="21"/>
    </w:rPr>
  </w:style>
  <w:style w:type="paragraph" w:customStyle="1" w:styleId="1737">
    <w:name w:val="样式 正文缩进表正文正文非缩进特点四号缩进ALT+Z段1标题4正文不缩进首行缩进市检方案正文（首行缩进两字..."/>
    <w:basedOn w:val="5"/>
    <w:autoRedefine/>
    <w:qFormat/>
    <w:uiPriority w:val="99"/>
    <w:pPr>
      <w:spacing w:beforeLines="50" w:afterLines="50" w:line="300" w:lineRule="auto"/>
      <w:ind w:firstLine="200" w:firstLineChars="200"/>
    </w:pPr>
    <w:rPr>
      <w:rFonts w:hint="eastAsia" w:ascii="仿宋_GB2312" w:hAnsi="Times New Roman" w:eastAsia="仿宋_GB2312" w:cs="宋体"/>
      <w:sz w:val="24"/>
      <w:szCs w:val="22"/>
    </w:rPr>
  </w:style>
  <w:style w:type="paragraph" w:customStyle="1" w:styleId="1738">
    <w:name w:val="样式 标题 1一级H1章节章H11H12H111H13H112PIM 1h1Section HeadH..."/>
    <w:basedOn w:val="3"/>
    <w:autoRedefine/>
    <w:qFormat/>
    <w:uiPriority w:val="0"/>
    <w:pPr>
      <w:keepNext/>
      <w:keepLines/>
      <w:numPr>
        <w:ilvl w:val="0"/>
        <w:numId w:val="45"/>
      </w:numPr>
      <w:autoSpaceDE/>
      <w:autoSpaceDN/>
      <w:adjustRightInd/>
      <w:spacing w:before="240" w:beforeLines="50" w:after="180" w:afterLines="50"/>
      <w:ind w:left="0" w:firstLine="0"/>
    </w:pPr>
    <w:rPr>
      <w:rFonts w:ascii="Arial" w:hAnsi="Times New Roman" w:eastAsia="黑体" w:cs="宋体"/>
      <w:kern w:val="44"/>
      <w:sz w:val="30"/>
      <w:szCs w:val="20"/>
    </w:rPr>
  </w:style>
  <w:style w:type="paragraph" w:customStyle="1" w:styleId="1739">
    <w:name w:val="样式 正文文本 + 段前: 0.5 行 段后: 0.5 行 首行缩进:  0.83 字符"/>
    <w:basedOn w:val="33"/>
    <w:autoRedefine/>
    <w:qFormat/>
    <w:uiPriority w:val="0"/>
    <w:pPr>
      <w:tabs>
        <w:tab w:val="left" w:pos="851"/>
      </w:tabs>
      <w:spacing w:before="120" w:beforeLines="50" w:afterLines="50" w:line="360" w:lineRule="auto"/>
      <w:ind w:left="900" w:hanging="420"/>
      <w:jc w:val="left"/>
    </w:pPr>
    <w:rPr>
      <w:rFonts w:ascii="仿宋_GB2312" w:hAnsi="Times New Roman" w:eastAsia="仿宋_GB2312" w:cs="宋体"/>
      <w:sz w:val="24"/>
      <w:szCs w:val="20"/>
    </w:rPr>
  </w:style>
  <w:style w:type="paragraph" w:customStyle="1" w:styleId="1740">
    <w:name w:val="样式 标题 3Title三级h33rd levelH3l3CTsect1.2.33heading 3第二层..."/>
    <w:basedOn w:val="6"/>
    <w:autoRedefine/>
    <w:qFormat/>
    <w:uiPriority w:val="0"/>
    <w:pPr>
      <w:numPr>
        <w:ilvl w:val="2"/>
        <w:numId w:val="46"/>
      </w:numPr>
      <w:tabs>
        <w:tab w:val="left" w:pos="720"/>
      </w:tabs>
      <w:spacing w:before="120" w:after="120" w:line="360" w:lineRule="auto"/>
      <w:ind w:left="0" w:firstLine="0"/>
    </w:pPr>
    <w:rPr>
      <w:rFonts w:ascii="黑体" w:hAnsi="Times New Roman" w:eastAsia="黑体" w:cs="宋体"/>
      <w:b w:val="0"/>
      <w:sz w:val="32"/>
      <w:szCs w:val="20"/>
    </w:rPr>
  </w:style>
  <w:style w:type="paragraph" w:customStyle="1" w:styleId="1741">
    <w:name w:val="样式 样式 首行缩进:  2 字符 + 仿宋_GB2312 (符号) 楷体 小四 首行缩进:  2 字符 段前: 6 磅..."/>
    <w:basedOn w:val="450"/>
    <w:autoRedefine/>
    <w:qFormat/>
    <w:uiPriority w:val="0"/>
    <w:pPr>
      <w:widowControl w:val="0"/>
      <w:numPr>
        <w:numId w:val="0"/>
      </w:numPr>
      <w:tabs>
        <w:tab w:val="clear" w:pos="420"/>
      </w:tabs>
      <w:spacing w:before="120" w:beforeLines="50" w:after="120" w:afterLines="50" w:line="360" w:lineRule="auto"/>
      <w:ind w:firstLine="480" w:firstLineChars="200"/>
    </w:pPr>
    <w:rPr>
      <w:rFonts w:ascii="仿宋_GB2312" w:hAnsi="楷体" w:eastAsia="仿宋_GB2312" w:cs="宋体"/>
      <w:bCs w:val="0"/>
      <w:color w:val="auto"/>
      <w:szCs w:val="20"/>
    </w:rPr>
  </w:style>
  <w:style w:type="paragraph" w:customStyle="1" w:styleId="1742">
    <w:name w:val="样式 样式 首行缩进:  2 字符 + Calibri 小四 首行缩进:  2 字符 段前: 6 磅 段后: 18 磅..."/>
    <w:basedOn w:val="450"/>
    <w:autoRedefine/>
    <w:qFormat/>
    <w:uiPriority w:val="0"/>
    <w:pPr>
      <w:widowControl w:val="0"/>
      <w:numPr>
        <w:numId w:val="0"/>
      </w:numPr>
      <w:tabs>
        <w:tab w:val="clear" w:pos="420"/>
      </w:tabs>
      <w:spacing w:before="120" w:beforeLines="50" w:after="120" w:afterLines="50" w:line="300" w:lineRule="auto"/>
      <w:ind w:firstLine="480" w:firstLineChars="200"/>
    </w:pPr>
    <w:rPr>
      <w:rFonts w:ascii="Calibri" w:hAnsi="Calibri" w:eastAsia="仿宋_GB2312" w:cs="宋体"/>
      <w:bCs w:val="0"/>
      <w:color w:val="auto"/>
      <w:szCs w:val="20"/>
    </w:rPr>
  </w:style>
  <w:style w:type="paragraph" w:customStyle="1" w:styleId="1743">
    <w:name w:val="样式 样式 首行缩进:  2 字符 + 左侧:  3.17 厘米 行距: 1.5 倍行距 首行缩进:  0 字符"/>
    <w:basedOn w:val="450"/>
    <w:autoRedefine/>
    <w:qFormat/>
    <w:uiPriority w:val="0"/>
    <w:pPr>
      <w:widowControl w:val="0"/>
      <w:numPr>
        <w:numId w:val="0"/>
      </w:numPr>
      <w:tabs>
        <w:tab w:val="clear" w:pos="420"/>
      </w:tabs>
      <w:spacing w:before="120" w:beforeLines="50" w:after="120" w:afterLines="50" w:line="300" w:lineRule="auto"/>
      <w:jc w:val="center"/>
    </w:pPr>
    <w:rPr>
      <w:rFonts w:ascii="Times New Roman" w:hAnsi="Times New Roman" w:eastAsia="仿宋_GB2312" w:cs="宋体"/>
      <w:bCs w:val="0"/>
      <w:color w:val="auto"/>
      <w:sz w:val="21"/>
      <w:szCs w:val="20"/>
    </w:rPr>
  </w:style>
  <w:style w:type="paragraph" w:customStyle="1" w:styleId="1744">
    <w:name w:val="样式 (中文) 仿宋_GB2312 小四 段前: 7.8 磅 段后: 7.8 磅 行距: 1.5 倍行距 首行缩进: ..."/>
    <w:basedOn w:val="1"/>
    <w:autoRedefine/>
    <w:qFormat/>
    <w:uiPriority w:val="0"/>
    <w:pPr>
      <w:spacing w:beforeLines="50" w:afterLines="50" w:line="300" w:lineRule="auto"/>
      <w:ind w:firstLine="200" w:firstLineChars="200"/>
    </w:pPr>
    <w:rPr>
      <w:rFonts w:ascii="Times New Roman" w:hAnsi="Times New Roman" w:eastAsia="仿宋_GB2312" w:cs="宋体"/>
      <w:sz w:val="24"/>
      <w:szCs w:val="20"/>
    </w:rPr>
  </w:style>
  <w:style w:type="paragraph" w:customStyle="1" w:styleId="1745">
    <w:name w:val="样式 (中文) 仿宋_GB2312 小四 段前: 6 磅 段后: 6 磅 行距: 1.5 倍行距1"/>
    <w:basedOn w:val="1"/>
    <w:autoRedefine/>
    <w:qFormat/>
    <w:uiPriority w:val="0"/>
    <w:pPr>
      <w:spacing w:beforeLines="50" w:afterLines="50" w:line="300" w:lineRule="auto"/>
    </w:pPr>
    <w:rPr>
      <w:rFonts w:ascii="Times New Roman" w:hAnsi="Times New Roman" w:eastAsia="仿宋_GB2312" w:cs="宋体"/>
      <w:sz w:val="24"/>
      <w:szCs w:val="20"/>
    </w:rPr>
  </w:style>
  <w:style w:type="paragraph" w:customStyle="1" w:styleId="1746">
    <w:name w:val="样式 标题 4四级sect 1.2.3.4Ref Heading 1rh1H4Heading sqlh4h41...4"/>
    <w:basedOn w:val="7"/>
    <w:autoRedefine/>
    <w:qFormat/>
    <w:uiPriority w:val="0"/>
    <w:pPr>
      <w:spacing w:before="240" w:beforeLines="50" w:after="180" w:afterLines="50" w:line="360" w:lineRule="auto"/>
    </w:pPr>
    <w:rPr>
      <w:rFonts w:cs="宋体"/>
      <w:b w:val="0"/>
      <w:szCs w:val="20"/>
    </w:rPr>
  </w:style>
  <w:style w:type="paragraph" w:customStyle="1" w:styleId="1747">
    <w:name w:val="样式 标题 2 + 黑色 行距: 1.5 倍行距"/>
    <w:basedOn w:val="4"/>
    <w:autoRedefine/>
    <w:qFormat/>
    <w:uiPriority w:val="0"/>
    <w:pPr>
      <w:tabs>
        <w:tab w:val="left" w:pos="576"/>
      </w:tabs>
      <w:spacing w:before="0" w:after="0" w:line="300" w:lineRule="auto"/>
    </w:pPr>
    <w:rPr>
      <w:rFonts w:cs="宋体"/>
      <w:b w:val="0"/>
      <w:color w:val="000000"/>
      <w:sz w:val="28"/>
      <w:szCs w:val="20"/>
    </w:rPr>
  </w:style>
  <w:style w:type="paragraph" w:customStyle="1" w:styleId="1748">
    <w:name w:val="样式 标题 4 + 黑色 行距: 1.5 倍行距"/>
    <w:basedOn w:val="7"/>
    <w:autoRedefine/>
    <w:qFormat/>
    <w:uiPriority w:val="0"/>
    <w:pPr>
      <w:spacing w:before="240" w:beforeLines="50" w:after="180" w:afterLines="50" w:line="360" w:lineRule="auto"/>
    </w:pPr>
    <w:rPr>
      <w:rFonts w:cs="宋体"/>
      <w:b w:val="0"/>
      <w:color w:val="000000"/>
      <w:szCs w:val="20"/>
    </w:rPr>
  </w:style>
  <w:style w:type="paragraph" w:customStyle="1" w:styleId="1749">
    <w:name w:val="样式 标题 4 + (西文) 宋体 黑色 字距调整小四"/>
    <w:basedOn w:val="7"/>
    <w:autoRedefine/>
    <w:qFormat/>
    <w:uiPriority w:val="0"/>
    <w:pPr>
      <w:spacing w:before="240" w:beforeLines="50" w:after="180" w:afterLines="50" w:line="360" w:lineRule="auto"/>
    </w:pPr>
    <w:rPr>
      <w:rFonts w:ascii="宋体" w:hAnsi="宋体"/>
      <w:b w:val="0"/>
      <w:color w:val="000000"/>
      <w:kern w:val="24"/>
      <w:szCs w:val="20"/>
    </w:rPr>
  </w:style>
  <w:style w:type="paragraph" w:customStyle="1" w:styleId="1750">
    <w:name w:val="样式 标题 4 + (西文) 宋体 黑色 行距: 1.5 倍行距"/>
    <w:basedOn w:val="7"/>
    <w:autoRedefine/>
    <w:qFormat/>
    <w:uiPriority w:val="0"/>
    <w:pPr>
      <w:spacing w:before="240" w:beforeLines="50" w:after="180" w:afterLines="50" w:line="360" w:lineRule="auto"/>
    </w:pPr>
    <w:rPr>
      <w:rFonts w:ascii="宋体" w:hAnsi="宋体" w:cs="宋体"/>
      <w:b w:val="0"/>
      <w:color w:val="000000"/>
      <w:szCs w:val="20"/>
    </w:rPr>
  </w:style>
  <w:style w:type="paragraph" w:customStyle="1" w:styleId="1751">
    <w:name w:val="样式 标题 4 + Calibri 小四 黑色 行距: 1.5 倍行距"/>
    <w:basedOn w:val="7"/>
    <w:autoRedefine/>
    <w:qFormat/>
    <w:uiPriority w:val="0"/>
    <w:pPr>
      <w:spacing w:before="240" w:beforeLines="50" w:after="180" w:afterLines="50" w:line="360" w:lineRule="auto"/>
    </w:pPr>
    <w:rPr>
      <w:rFonts w:ascii="Calibri" w:cs="宋体"/>
      <w:b w:val="0"/>
      <w:color w:val="000000"/>
      <w:szCs w:val="20"/>
    </w:rPr>
  </w:style>
  <w:style w:type="paragraph" w:customStyle="1" w:styleId="1752">
    <w:name w:val="样式 普通(网站) + (西文) Calibri (中文) 仿宋_GB2312 黑色 行距: 多倍行距 1.6 字行 首..."/>
    <w:basedOn w:val="76"/>
    <w:autoRedefine/>
    <w:qFormat/>
    <w:uiPriority w:val="0"/>
    <w:pPr>
      <w:spacing w:before="0" w:beforeLines="50" w:beforeAutospacing="0" w:after="0" w:afterLines="50" w:afterAutospacing="0" w:line="360" w:lineRule="auto"/>
      <w:ind w:firstLine="200" w:firstLineChars="200"/>
    </w:pPr>
    <w:rPr>
      <w:rFonts w:ascii="Calibri" w:hAnsi="Calibri" w:eastAsia="仿宋_GB2312"/>
      <w:color w:val="000000"/>
      <w:szCs w:val="20"/>
    </w:rPr>
  </w:style>
  <w:style w:type="paragraph" w:customStyle="1" w:styleId="1753">
    <w:name w:val="冬2级"/>
    <w:basedOn w:val="1"/>
    <w:next w:val="1"/>
    <w:link w:val="1754"/>
    <w:autoRedefine/>
    <w:qFormat/>
    <w:uiPriority w:val="0"/>
    <w:pPr>
      <w:widowControl/>
      <w:tabs>
        <w:tab w:val="left" w:pos="709"/>
      </w:tabs>
      <w:spacing w:line="360" w:lineRule="auto"/>
      <w:outlineLvl w:val="1"/>
    </w:pPr>
    <w:rPr>
      <w:rFonts w:ascii="Arial" w:hAnsi="Arial"/>
      <w:b/>
      <w:sz w:val="32"/>
      <w:szCs w:val="32"/>
    </w:rPr>
  </w:style>
  <w:style w:type="character" w:customStyle="1" w:styleId="1754">
    <w:name w:val="冬2级 Char"/>
    <w:basedOn w:val="138"/>
    <w:link w:val="1753"/>
    <w:autoRedefine/>
    <w:qFormat/>
    <w:uiPriority w:val="0"/>
    <w:rPr>
      <w:rFonts w:ascii="Arial" w:hAnsi="Arial" w:eastAsia="宋体" w:cs="Times New Roman"/>
      <w:b/>
      <w:kern w:val="2"/>
      <w:sz w:val="32"/>
      <w:szCs w:val="32"/>
    </w:rPr>
  </w:style>
  <w:style w:type="paragraph" w:customStyle="1" w:styleId="1755">
    <w:name w:val="样式 (西文) 宋体 加粗 左 首行缩进:  2 字符 段前: 0.5 行 段后: 0.5 行"/>
    <w:basedOn w:val="1"/>
    <w:autoRedefine/>
    <w:qFormat/>
    <w:uiPriority w:val="0"/>
    <w:pPr>
      <w:spacing w:before="156" w:after="156" w:line="240" w:lineRule="exact"/>
      <w:jc w:val="center"/>
    </w:pPr>
    <w:rPr>
      <w:rFonts w:ascii="宋体" w:hAnsi="宋体" w:eastAsia="仿宋_GB2312" w:cs="宋体"/>
      <w:b/>
      <w:bCs/>
      <w:kern w:val="0"/>
      <w:szCs w:val="20"/>
    </w:rPr>
  </w:style>
  <w:style w:type="paragraph" w:customStyle="1" w:styleId="1756">
    <w:name w:val="样式 (西文) 宋体 10 磅 右 首行缩进:  2 字符 段前: 0.5 行 段后: 0.5 行"/>
    <w:basedOn w:val="1"/>
    <w:autoRedefine/>
    <w:qFormat/>
    <w:uiPriority w:val="0"/>
    <w:pPr>
      <w:spacing w:line="240" w:lineRule="exact"/>
      <w:jc w:val="center"/>
    </w:pPr>
    <w:rPr>
      <w:rFonts w:ascii="宋体" w:hAnsi="宋体" w:eastAsia="仿宋_GB2312" w:cs="宋体"/>
      <w:kern w:val="0"/>
      <w:sz w:val="18"/>
      <w:szCs w:val="20"/>
    </w:rPr>
  </w:style>
  <w:style w:type="paragraph" w:customStyle="1" w:styleId="1757">
    <w:name w:val="样式 段前: 0.5 行 段后: 0.5 行 行距: 1.5 倍行距"/>
    <w:basedOn w:val="1"/>
    <w:autoRedefine/>
    <w:qFormat/>
    <w:uiPriority w:val="0"/>
    <w:pPr>
      <w:spacing w:beforeLines="50" w:afterLines="50" w:line="300" w:lineRule="auto"/>
      <w:ind w:firstLine="200" w:firstLineChars="200"/>
    </w:pPr>
    <w:rPr>
      <w:rFonts w:ascii="仿宋_GB2312" w:eastAsia="仿宋_GB2312" w:cs="宋体"/>
      <w:sz w:val="24"/>
      <w:szCs w:val="20"/>
    </w:rPr>
  </w:style>
  <w:style w:type="paragraph" w:customStyle="1" w:styleId="1758">
    <w:name w:val="样式 段 + (西文) Calibri (中文) 仿宋_GB2312 小四 首行缩进:  2 字符 行距: 1.5 倍行距"/>
    <w:basedOn w:val="433"/>
    <w:autoRedefine/>
    <w:qFormat/>
    <w:uiPriority w:val="0"/>
    <w:pPr>
      <w:spacing w:beforeLines="50" w:afterLines="50" w:line="300" w:lineRule="auto"/>
    </w:pPr>
    <w:rPr>
      <w:rFonts w:ascii="Calibri" w:hAnsi="Calibri" w:eastAsia="仿宋_GB2312" w:cs="宋体"/>
      <w:kern w:val="2"/>
      <w:sz w:val="24"/>
    </w:rPr>
  </w:style>
  <w:style w:type="paragraph" w:customStyle="1" w:styleId="1759">
    <w:name w:val="样式 样式 样式 样式 首行缩进:  0.85 厘米 + 首行缩进:  2 字符 段前: 0.5 行 段后: 0.5 行1 + ..."/>
    <w:basedOn w:val="1"/>
    <w:autoRedefine/>
    <w:qFormat/>
    <w:uiPriority w:val="0"/>
    <w:pPr>
      <w:spacing w:beforeLines="50" w:afterLines="50" w:line="300" w:lineRule="auto"/>
      <w:ind w:firstLine="200" w:firstLineChars="200"/>
    </w:pPr>
    <w:rPr>
      <w:rFonts w:ascii="仿宋_GB2312" w:eastAsia="仿宋_GB2312" w:cs="宋体"/>
      <w:sz w:val="24"/>
      <w:szCs w:val="20"/>
    </w:rPr>
  </w:style>
  <w:style w:type="paragraph" w:customStyle="1" w:styleId="1760">
    <w:name w:val="样式 样式 样式 (西文) 宋体 首行缩进:  2 字符 段前: 0.5 行 段后: 0.5 行 行距: 1.5 倍行距 + 首..."/>
    <w:basedOn w:val="1"/>
    <w:autoRedefine/>
    <w:qFormat/>
    <w:uiPriority w:val="0"/>
    <w:pPr>
      <w:spacing w:beforeLines="50" w:afterLines="50" w:line="300" w:lineRule="auto"/>
      <w:ind w:firstLine="480" w:firstLineChars="200"/>
    </w:pPr>
    <w:rPr>
      <w:rFonts w:ascii="宋体" w:hAnsi="宋体" w:eastAsia="仿宋_GB2312" w:cs="宋体"/>
      <w:sz w:val="24"/>
      <w:szCs w:val="20"/>
    </w:rPr>
  </w:style>
  <w:style w:type="paragraph" w:customStyle="1" w:styleId="1761">
    <w:name w:val="样式 样式 首行缩进:  0.85 厘米 + 首行缩进:  2 字符 段前: 0.5 行 段后: 0.5 行1"/>
    <w:basedOn w:val="393"/>
    <w:autoRedefine/>
    <w:qFormat/>
    <w:uiPriority w:val="0"/>
    <w:pPr>
      <w:spacing w:beforeLines="50" w:afterLines="50" w:line="300" w:lineRule="auto"/>
      <w:ind w:firstLine="0"/>
      <w:jc w:val="center"/>
    </w:pPr>
    <w:rPr>
      <w:rFonts w:ascii="仿宋_GB2312" w:eastAsia="仿宋_GB2312"/>
      <w:sz w:val="21"/>
      <w:szCs w:val="21"/>
    </w:rPr>
  </w:style>
  <w:style w:type="paragraph" w:customStyle="1" w:styleId="1762">
    <w:name w:val="样式 样式 样式 首行缩进:  0.85 厘米 + 首行缩进:  2 字符 段前: 0.5 行 段后: 0.5 行1 + 首行缩..."/>
    <w:basedOn w:val="1761"/>
    <w:autoRedefine/>
    <w:qFormat/>
    <w:uiPriority w:val="0"/>
  </w:style>
  <w:style w:type="paragraph" w:customStyle="1" w:styleId="1763">
    <w:name w:val="样式 (西文) 宋体 段前: 0.5 行 段后: 0.5 行 行距: 1.5 倍行距 首行缩进:  2.5 字符"/>
    <w:basedOn w:val="1"/>
    <w:autoRedefine/>
    <w:qFormat/>
    <w:uiPriority w:val="0"/>
    <w:pPr>
      <w:spacing w:beforeLines="50" w:afterLines="50" w:line="300" w:lineRule="auto"/>
      <w:ind w:firstLine="600" w:firstLineChars="250"/>
    </w:pPr>
    <w:rPr>
      <w:rFonts w:ascii="宋体" w:hAnsi="宋体" w:eastAsia="仿宋_GB2312" w:cs="宋体"/>
      <w:sz w:val="24"/>
      <w:szCs w:val="20"/>
    </w:rPr>
  </w:style>
  <w:style w:type="paragraph" w:customStyle="1" w:styleId="1764">
    <w:name w:val="样式 (西文) 宋体 首行缩进:  2 字符 段前: 0.5 行 段后: 0.5 行 行距: 1.5 倍行距 左  0..."/>
    <w:basedOn w:val="1"/>
    <w:autoRedefine/>
    <w:qFormat/>
    <w:uiPriority w:val="0"/>
    <w:pPr>
      <w:spacing w:beforeLines="50" w:afterLines="50" w:line="300" w:lineRule="auto"/>
      <w:ind w:left="206" w:leftChars="86" w:firstLine="480" w:firstLineChars="200"/>
    </w:pPr>
    <w:rPr>
      <w:rFonts w:ascii="宋体" w:hAnsi="宋体" w:eastAsia="仿宋_GB2312" w:cs="宋体"/>
      <w:sz w:val="24"/>
      <w:szCs w:val="20"/>
    </w:rPr>
  </w:style>
  <w:style w:type="paragraph" w:customStyle="1" w:styleId="1765">
    <w:name w:val="样式 样式 (西文) 宋体 首行缩进:  2 字符 段前: 0.5 行 段后: 0.5 行 行距: 1.5 倍行距 左  0....."/>
    <w:basedOn w:val="1764"/>
    <w:autoRedefine/>
    <w:qFormat/>
    <w:uiPriority w:val="0"/>
    <w:pPr>
      <w:spacing w:before="50" w:after="50"/>
      <w:ind w:left="86" w:firstLine="200"/>
    </w:pPr>
  </w:style>
  <w:style w:type="paragraph" w:customStyle="1" w:styleId="1766">
    <w:name w:val="样式 样式 样式 (西文) 宋体 首行缩进:  2 字符 段前: 0.5 行 段后: 0.5 行 行距: 1.5 倍行距 左  ..."/>
    <w:basedOn w:val="1765"/>
    <w:autoRedefine/>
    <w:qFormat/>
    <w:uiPriority w:val="0"/>
  </w:style>
  <w:style w:type="paragraph" w:customStyle="1" w:styleId="1767">
    <w:name w:val="样式 样式 样式 首行缩进:  0.85 厘米 + 首行缩进:  2 字符 段前: 0.5 行 段后: 0.5 行1 + 首行缩...1"/>
    <w:basedOn w:val="1761"/>
    <w:autoRedefine/>
    <w:qFormat/>
    <w:uiPriority w:val="0"/>
  </w:style>
  <w:style w:type="paragraph" w:customStyle="1" w:styleId="1768">
    <w:name w:val="样式 样式 样式 样式 首行缩进:  0.85 厘米 + 首行缩进:  2 字符 段前: 0.5 行 段后: 0.5 行1 + ...1"/>
    <w:basedOn w:val="1767"/>
    <w:autoRedefine/>
    <w:qFormat/>
    <w:uiPriority w:val="0"/>
  </w:style>
  <w:style w:type="paragraph" w:customStyle="1" w:styleId="1769">
    <w:name w:val="样式 样式 样式 样式 首行缩进:  0.85 厘米 + 首行缩进:  2 字符 段前: 0.5 行 段后: 0.5 行1 + ...2"/>
    <w:basedOn w:val="1767"/>
    <w:autoRedefine/>
    <w:qFormat/>
    <w:uiPriority w:val="0"/>
  </w:style>
  <w:style w:type="paragraph" w:customStyle="1" w:styleId="1770">
    <w:name w:val="样式 样式 样式 样式 首行缩进:  0.85 厘米 + 首行缩进:  2 字符 段前: 0.5 行 段后: 0.5 行1 + ...3"/>
    <w:basedOn w:val="1767"/>
    <w:autoRedefine/>
    <w:qFormat/>
    <w:uiPriority w:val="0"/>
    <w:pPr>
      <w:ind w:firstLine="480"/>
    </w:pPr>
  </w:style>
  <w:style w:type="paragraph" w:customStyle="1" w:styleId="1771">
    <w:name w:val="样式 (西文) 宋体 黑色 左 首行缩进:  2 字符 段前: 0.5 行 段后: 0.5 行 行距: 1.5 倍行距"/>
    <w:basedOn w:val="1"/>
    <w:autoRedefine/>
    <w:qFormat/>
    <w:uiPriority w:val="0"/>
    <w:pPr>
      <w:spacing w:beforeLines="50" w:afterLines="50" w:line="300" w:lineRule="auto"/>
      <w:ind w:firstLine="200" w:firstLineChars="200"/>
      <w:jc w:val="left"/>
    </w:pPr>
    <w:rPr>
      <w:rFonts w:ascii="宋体" w:hAnsi="宋体" w:eastAsia="仿宋_GB2312" w:cs="宋体"/>
      <w:color w:val="000000"/>
      <w:sz w:val="24"/>
      <w:szCs w:val="20"/>
    </w:rPr>
  </w:style>
  <w:style w:type="paragraph" w:customStyle="1" w:styleId="1772">
    <w:name w:val="样式 (西文) 宋体 首行缩进:  2 字符 段前: 0.5 行 段后: 0.5 行 行距: 1.5 倍行距1"/>
    <w:basedOn w:val="1"/>
    <w:autoRedefine/>
    <w:qFormat/>
    <w:uiPriority w:val="0"/>
    <w:pPr>
      <w:spacing w:beforeLines="50" w:afterLines="50" w:line="300" w:lineRule="auto"/>
      <w:ind w:left="86" w:leftChars="86" w:firstLine="200" w:firstLineChars="200"/>
    </w:pPr>
    <w:rPr>
      <w:rFonts w:ascii="宋体" w:hAnsi="宋体" w:eastAsia="仿宋_GB2312" w:cs="宋体"/>
      <w:sz w:val="24"/>
      <w:szCs w:val="20"/>
    </w:rPr>
  </w:style>
  <w:style w:type="paragraph" w:customStyle="1" w:styleId="1773">
    <w:name w:val="样式 样式 首行缩进:  0.85 厘米 + 居中 首行缩进:  2 字符 段前: 0.5 行 段后: 0.5 行"/>
    <w:basedOn w:val="393"/>
    <w:autoRedefine/>
    <w:qFormat/>
    <w:uiPriority w:val="0"/>
    <w:pPr>
      <w:spacing w:beforeLines="50" w:afterLines="50" w:line="300" w:lineRule="auto"/>
      <w:jc w:val="center"/>
    </w:pPr>
    <w:rPr>
      <w:rFonts w:ascii="仿宋_GB2312" w:eastAsia="仿宋_GB2312"/>
      <w:sz w:val="21"/>
      <w:szCs w:val="24"/>
    </w:rPr>
  </w:style>
  <w:style w:type="paragraph" w:customStyle="1" w:styleId="1774">
    <w:name w:val="样式 样式 首行缩进:  0.85 厘米 + 段前: 0.5 行 段后: 0.5 行1"/>
    <w:basedOn w:val="393"/>
    <w:autoRedefine/>
    <w:qFormat/>
    <w:uiPriority w:val="0"/>
    <w:pPr>
      <w:numPr>
        <w:ilvl w:val="0"/>
        <w:numId w:val="47"/>
      </w:numPr>
      <w:spacing w:beforeLines="50" w:afterLines="50" w:line="300" w:lineRule="auto"/>
      <w:jc w:val="center"/>
    </w:pPr>
    <w:rPr>
      <w:rFonts w:ascii="仿宋_GB2312" w:eastAsia="仿宋_GB2312"/>
      <w:sz w:val="21"/>
      <w:szCs w:val="21"/>
    </w:rPr>
  </w:style>
  <w:style w:type="paragraph" w:customStyle="1" w:styleId="1775">
    <w:name w:val="样式 标题 3Title三级h33rd levelH3标题 3 Charl3CTsect1.2.33hea..."/>
    <w:basedOn w:val="6"/>
    <w:autoRedefine/>
    <w:qFormat/>
    <w:uiPriority w:val="0"/>
    <w:pPr>
      <w:numPr>
        <w:ilvl w:val="2"/>
        <w:numId w:val="48"/>
      </w:numPr>
      <w:tabs>
        <w:tab w:val="left" w:pos="720"/>
      </w:tabs>
      <w:spacing w:before="50" w:after="50" w:line="360" w:lineRule="auto"/>
      <w:ind w:left="0" w:firstLine="0"/>
    </w:pPr>
    <w:rPr>
      <w:rFonts w:ascii="Arial" w:hAnsi="Times New Roman" w:eastAsia="黑体" w:cs="宋体"/>
      <w:b w:val="0"/>
      <w:sz w:val="32"/>
      <w:szCs w:val="20"/>
    </w:rPr>
  </w:style>
  <w:style w:type="paragraph" w:customStyle="1" w:styleId="1776">
    <w:name w:val="样式 样式 仿宋_GB2312 (符号) 宋体 小四 黑色 行距: 多倍行距 1.25 字行 首行缩进:  2 字符 + 首行缩..."/>
    <w:basedOn w:val="1"/>
    <w:autoRedefine/>
    <w:qFormat/>
    <w:uiPriority w:val="0"/>
    <w:pPr>
      <w:spacing w:beforeLines="50" w:afterLines="50" w:line="300" w:lineRule="auto"/>
      <w:ind w:firstLine="480" w:firstLineChars="200"/>
    </w:pPr>
    <w:rPr>
      <w:rFonts w:ascii="仿宋_GB2312" w:hAnsi="宋体" w:eastAsia="仿宋_GB2312" w:cs="宋体"/>
      <w:color w:val="000000"/>
      <w:sz w:val="24"/>
      <w:szCs w:val="20"/>
    </w:rPr>
  </w:style>
  <w:style w:type="paragraph" w:customStyle="1" w:styleId="1777">
    <w:name w:val="样式 仿宋_GB2312 (符号) 宋体 小四 黑色 右侧:  0.07 厘米 行距: 多倍行距 1.25 字行 首..."/>
    <w:basedOn w:val="1"/>
    <w:autoRedefine/>
    <w:qFormat/>
    <w:uiPriority w:val="0"/>
    <w:pPr>
      <w:spacing w:beforeLines="50" w:afterLines="50" w:line="300" w:lineRule="auto"/>
      <w:ind w:right="40" w:firstLine="473" w:firstLineChars="225"/>
    </w:pPr>
    <w:rPr>
      <w:rFonts w:ascii="仿宋_GB2312" w:hAnsi="宋体" w:eastAsia="仿宋_GB2312" w:cs="宋体"/>
      <w:color w:val="000000"/>
      <w:kern w:val="0"/>
      <w:sz w:val="24"/>
      <w:szCs w:val="20"/>
    </w:rPr>
  </w:style>
  <w:style w:type="paragraph" w:customStyle="1" w:styleId="1778">
    <w:name w:val="样式 正文1 + (符号) 仿宋"/>
    <w:basedOn w:val="545"/>
    <w:autoRedefine/>
    <w:qFormat/>
    <w:uiPriority w:val="0"/>
    <w:pPr>
      <w:widowControl/>
      <w:shd w:val="clear" w:color="auto" w:fill="auto"/>
      <w:spacing w:beforeLines="50" w:afterLines="50" w:line="300" w:lineRule="auto"/>
      <w:ind w:firstLine="480" w:firstLineChars="200"/>
      <w:jc w:val="left"/>
    </w:pPr>
    <w:rPr>
      <w:rFonts w:ascii="仿宋_GB2312" w:hAnsi="Times New Roman" w:eastAsia="仿宋_GB2312" w:cs="宋体"/>
      <w:sz w:val="24"/>
    </w:rPr>
  </w:style>
  <w:style w:type="paragraph" w:customStyle="1" w:styleId="1779">
    <w:name w:val="T - 文档正文"/>
    <w:basedOn w:val="1"/>
    <w:autoRedefine/>
    <w:qFormat/>
    <w:uiPriority w:val="0"/>
    <w:pPr>
      <w:spacing w:beforeLines="50" w:afterLines="50"/>
      <w:ind w:firstLine="200" w:firstLineChars="200"/>
    </w:pPr>
    <w:rPr>
      <w:rFonts w:ascii="Verdana" w:hAnsi="Verdana" w:eastAsia="仿宋"/>
      <w:sz w:val="28"/>
    </w:rPr>
  </w:style>
  <w:style w:type="paragraph" w:customStyle="1" w:styleId="1780">
    <w:name w:val="样式 正文首行缩进 + 仿宋_GB2312 (符号) 宋体 黑色 加宽量  0.25 磅"/>
    <w:basedOn w:val="80"/>
    <w:autoRedefine/>
    <w:qFormat/>
    <w:uiPriority w:val="0"/>
    <w:pPr>
      <w:tabs>
        <w:tab w:val="left" w:pos="851"/>
      </w:tabs>
      <w:spacing w:before="156" w:beforeLines="50" w:after="156" w:afterLines="50" w:line="360" w:lineRule="auto"/>
      <w:ind w:left="900" w:firstLine="500" w:firstLineChars="200"/>
    </w:pPr>
    <w:rPr>
      <w:rFonts w:ascii="仿宋_GB2312" w:hAnsi="仿宋_GB2312" w:eastAsia="仿宋_GB2312" w:cs="Arial"/>
      <w:color w:val="000000"/>
      <w:spacing w:val="5"/>
      <w:sz w:val="24"/>
      <w:szCs w:val="24"/>
    </w:rPr>
  </w:style>
  <w:style w:type="paragraph" w:customStyle="1" w:styleId="1781">
    <w:name w:val="样式 T - 文档正文 + 仿宋_GB2312 (符号) 宋体 小四 黑色 首行缩进:  2 字符 段前: 0.5 行..."/>
    <w:basedOn w:val="1779"/>
    <w:autoRedefine/>
    <w:qFormat/>
    <w:uiPriority w:val="0"/>
    <w:pPr>
      <w:spacing w:before="156" w:after="156" w:line="300" w:lineRule="auto"/>
      <w:ind w:firstLine="480"/>
    </w:pPr>
    <w:rPr>
      <w:rFonts w:ascii="仿宋_GB2312" w:hAnsi="宋体" w:eastAsia="仿宋_GB2312" w:cs="宋体"/>
      <w:color w:val="000000"/>
      <w:sz w:val="24"/>
      <w:szCs w:val="20"/>
    </w:rPr>
  </w:style>
  <w:style w:type="paragraph" w:customStyle="1" w:styleId="1782">
    <w:name w:val="样式 样式 样式 样式 样式 样式 正文文本 + 行距: 2 倍行距 + 左侧:  0.57 字符 首行缩进:  2.45 字符...2"/>
    <w:basedOn w:val="1482"/>
    <w:autoRedefine/>
    <w:qFormat/>
    <w:uiPriority w:val="0"/>
    <w:pPr>
      <w:ind w:firstLine="500"/>
    </w:pPr>
    <w:rPr>
      <w:rFonts w:ascii="仿宋_GB2312" w:hAnsi="Arial"/>
      <w:bCs/>
      <w:color w:val="000000"/>
      <w:spacing w:val="5"/>
    </w:rPr>
  </w:style>
  <w:style w:type="paragraph" w:customStyle="1" w:styleId="1783">
    <w:name w:val="样式 样式 首行缩进:  2 字符 + Calibri 小四 首行缩进:  2 字符 段前: 6 磅 段后: 6 磅 ..."/>
    <w:basedOn w:val="450"/>
    <w:autoRedefine/>
    <w:qFormat/>
    <w:uiPriority w:val="0"/>
    <w:pPr>
      <w:widowControl w:val="0"/>
      <w:numPr>
        <w:numId w:val="0"/>
      </w:numPr>
      <w:tabs>
        <w:tab w:val="clear" w:pos="420"/>
      </w:tabs>
      <w:spacing w:before="120" w:beforeLines="50" w:after="120" w:afterLines="50" w:line="300" w:lineRule="auto"/>
      <w:ind w:firstLine="480" w:firstLineChars="200"/>
    </w:pPr>
    <w:rPr>
      <w:rFonts w:ascii="Calibri" w:hAnsi="Times New Roman" w:eastAsia="仿宋_GB2312" w:cs="宋体"/>
      <w:bCs w:val="0"/>
      <w:color w:val="auto"/>
      <w:szCs w:val="20"/>
    </w:rPr>
  </w:style>
  <w:style w:type="paragraph" w:customStyle="1" w:styleId="1784">
    <w:name w:val="Normal + 小四"/>
    <w:basedOn w:val="1"/>
    <w:autoRedefine/>
    <w:qFormat/>
    <w:uiPriority w:val="0"/>
    <w:pPr>
      <w:spacing w:before="120" w:after="120" w:line="360" w:lineRule="auto"/>
      <w:ind w:firstLine="200" w:firstLineChars="200"/>
    </w:pPr>
    <w:rPr>
      <w:rFonts w:ascii="Arial" w:hAnsi="Arial" w:eastAsia="仿宋_GB2312"/>
      <w:sz w:val="24"/>
      <w:szCs w:val="24"/>
    </w:rPr>
  </w:style>
  <w:style w:type="paragraph" w:customStyle="1" w:styleId="1785">
    <w:name w:val="a5"/>
    <w:basedOn w:val="8"/>
    <w:autoRedefine/>
    <w:qFormat/>
    <w:uiPriority w:val="0"/>
    <w:pPr>
      <w:keepNext w:val="0"/>
      <w:keepLines w:val="0"/>
      <w:tabs>
        <w:tab w:val="clear" w:pos="992"/>
      </w:tabs>
      <w:spacing w:before="240" w:after="240" w:line="360" w:lineRule="auto"/>
      <w:ind w:left="0" w:firstLine="0"/>
    </w:pPr>
    <w:rPr>
      <w:rFonts w:ascii="Arial" w:hAnsi="Arial" w:eastAsia="黑体"/>
      <w:bCs w:val="0"/>
    </w:rPr>
  </w:style>
  <w:style w:type="paragraph" w:customStyle="1" w:styleId="1786">
    <w:name w:val="TOC 标题11"/>
    <w:basedOn w:val="3"/>
    <w:next w:val="1"/>
    <w:autoRedefine/>
    <w:qFormat/>
    <w:uiPriority w:val="39"/>
    <w:pPr>
      <w:keepNext/>
      <w:keepLines/>
      <w:widowControl/>
      <w:autoSpaceDE/>
      <w:autoSpaceDN/>
      <w:adjustRightInd/>
      <w:spacing w:before="480" w:line="276" w:lineRule="auto"/>
      <w:jc w:val="left"/>
      <w:outlineLvl w:val="9"/>
    </w:pPr>
    <w:rPr>
      <w:rFonts w:ascii="Cambria" w:hAnsi="Cambria" w:eastAsia="黑体"/>
      <w:color w:val="366091"/>
      <w:sz w:val="28"/>
      <w:szCs w:val="28"/>
    </w:rPr>
  </w:style>
  <w:style w:type="paragraph" w:customStyle="1" w:styleId="1787">
    <w:name w:val="冬5级"/>
    <w:basedOn w:val="1"/>
    <w:next w:val="1"/>
    <w:link w:val="1788"/>
    <w:autoRedefine/>
    <w:qFormat/>
    <w:uiPriority w:val="0"/>
    <w:pPr>
      <w:numPr>
        <w:ilvl w:val="4"/>
        <w:numId w:val="43"/>
      </w:numPr>
      <w:tabs>
        <w:tab w:val="left" w:pos="2100"/>
      </w:tabs>
      <w:spacing w:before="240" w:after="240" w:line="360" w:lineRule="auto"/>
      <w:ind w:left="0" w:firstLine="200" w:firstLineChars="200"/>
      <w:jc w:val="left"/>
      <w:outlineLvl w:val="4"/>
    </w:pPr>
    <w:rPr>
      <w:rFonts w:ascii="华文细黑" w:hAnsi="华文细黑" w:eastAsia="黑体"/>
      <w:sz w:val="24"/>
    </w:rPr>
  </w:style>
  <w:style w:type="character" w:customStyle="1" w:styleId="1788">
    <w:name w:val="冬5级 Char"/>
    <w:basedOn w:val="138"/>
    <w:link w:val="1787"/>
    <w:autoRedefine/>
    <w:qFormat/>
    <w:uiPriority w:val="0"/>
    <w:rPr>
      <w:rFonts w:ascii="华文细黑" w:hAnsi="华文细黑" w:eastAsia="黑体"/>
      <w:kern w:val="2"/>
      <w:sz w:val="24"/>
      <w:szCs w:val="22"/>
    </w:rPr>
  </w:style>
  <w:style w:type="paragraph" w:customStyle="1" w:styleId="1789">
    <w:name w:val="冬6级"/>
    <w:basedOn w:val="1"/>
    <w:next w:val="1"/>
    <w:link w:val="1790"/>
    <w:autoRedefine/>
    <w:qFormat/>
    <w:uiPriority w:val="0"/>
    <w:pPr>
      <w:numPr>
        <w:ilvl w:val="5"/>
        <w:numId w:val="43"/>
      </w:numPr>
      <w:tabs>
        <w:tab w:val="clear" w:pos="420"/>
      </w:tabs>
      <w:spacing w:before="240" w:after="240" w:line="360" w:lineRule="auto"/>
      <w:ind w:left="0" w:firstLine="200" w:firstLineChars="200"/>
      <w:jc w:val="left"/>
      <w:outlineLvl w:val="5"/>
    </w:pPr>
    <w:rPr>
      <w:rFonts w:ascii="华文细黑" w:hAnsi="华文细黑" w:eastAsia="黑体"/>
      <w:sz w:val="24"/>
    </w:rPr>
  </w:style>
  <w:style w:type="character" w:customStyle="1" w:styleId="1790">
    <w:name w:val="冬6级 Char"/>
    <w:basedOn w:val="138"/>
    <w:link w:val="1789"/>
    <w:autoRedefine/>
    <w:qFormat/>
    <w:uiPriority w:val="0"/>
    <w:rPr>
      <w:rFonts w:ascii="华文细黑" w:hAnsi="华文细黑" w:eastAsia="黑体"/>
      <w:kern w:val="2"/>
      <w:sz w:val="24"/>
      <w:szCs w:val="22"/>
    </w:rPr>
  </w:style>
  <w:style w:type="paragraph" w:customStyle="1" w:styleId="1791">
    <w:name w:val="冬7级"/>
    <w:basedOn w:val="1"/>
    <w:next w:val="1"/>
    <w:link w:val="1792"/>
    <w:autoRedefine/>
    <w:qFormat/>
    <w:uiPriority w:val="0"/>
    <w:pPr>
      <w:numPr>
        <w:ilvl w:val="6"/>
        <w:numId w:val="43"/>
      </w:numPr>
      <w:tabs>
        <w:tab w:val="left" w:pos="2940"/>
      </w:tabs>
      <w:spacing w:before="120" w:after="120" w:line="360" w:lineRule="auto"/>
      <w:ind w:left="2940" w:hanging="420" w:firstLineChars="200"/>
      <w:jc w:val="left"/>
      <w:outlineLvl w:val="6"/>
    </w:pPr>
    <w:rPr>
      <w:rFonts w:ascii="华文细黑" w:hAnsi="华文细黑"/>
      <w:sz w:val="24"/>
    </w:rPr>
  </w:style>
  <w:style w:type="character" w:customStyle="1" w:styleId="1792">
    <w:name w:val="冬7级 Char"/>
    <w:basedOn w:val="138"/>
    <w:link w:val="1791"/>
    <w:autoRedefine/>
    <w:qFormat/>
    <w:uiPriority w:val="0"/>
    <w:rPr>
      <w:rFonts w:ascii="华文细黑" w:hAnsi="华文细黑"/>
      <w:kern w:val="2"/>
      <w:sz w:val="24"/>
      <w:szCs w:val="22"/>
    </w:rPr>
  </w:style>
  <w:style w:type="paragraph" w:customStyle="1" w:styleId="1793">
    <w:name w:val="冬8级"/>
    <w:basedOn w:val="1"/>
    <w:next w:val="1"/>
    <w:link w:val="1794"/>
    <w:autoRedefine/>
    <w:qFormat/>
    <w:uiPriority w:val="0"/>
    <w:pPr>
      <w:numPr>
        <w:ilvl w:val="7"/>
        <w:numId w:val="43"/>
      </w:numPr>
      <w:tabs>
        <w:tab w:val="left" w:pos="3360"/>
      </w:tabs>
      <w:spacing w:before="120" w:after="120" w:line="360" w:lineRule="auto"/>
      <w:ind w:left="3360" w:hanging="420" w:firstLineChars="200"/>
      <w:jc w:val="left"/>
      <w:outlineLvl w:val="7"/>
    </w:pPr>
    <w:rPr>
      <w:rFonts w:ascii="华文细黑" w:hAnsi="华文细黑"/>
      <w:sz w:val="24"/>
    </w:rPr>
  </w:style>
  <w:style w:type="character" w:customStyle="1" w:styleId="1794">
    <w:name w:val="冬8级 Char"/>
    <w:basedOn w:val="138"/>
    <w:link w:val="1793"/>
    <w:autoRedefine/>
    <w:qFormat/>
    <w:uiPriority w:val="0"/>
    <w:rPr>
      <w:rFonts w:ascii="华文细黑" w:hAnsi="华文细黑"/>
      <w:kern w:val="2"/>
      <w:sz w:val="24"/>
      <w:szCs w:val="22"/>
    </w:rPr>
  </w:style>
  <w:style w:type="paragraph" w:customStyle="1" w:styleId="1795">
    <w:name w:val="冬9级"/>
    <w:basedOn w:val="1"/>
    <w:next w:val="1"/>
    <w:link w:val="1796"/>
    <w:autoRedefine/>
    <w:qFormat/>
    <w:uiPriority w:val="0"/>
    <w:pPr>
      <w:numPr>
        <w:ilvl w:val="8"/>
        <w:numId w:val="43"/>
      </w:numPr>
      <w:tabs>
        <w:tab w:val="clear" w:pos="364"/>
      </w:tabs>
      <w:spacing w:before="120" w:after="120" w:line="360" w:lineRule="auto"/>
      <w:ind w:left="3780" w:hanging="420" w:firstLineChars="200"/>
      <w:jc w:val="left"/>
      <w:outlineLvl w:val="8"/>
    </w:pPr>
    <w:rPr>
      <w:rFonts w:ascii="华文细黑" w:hAnsi="华文细黑"/>
      <w:sz w:val="24"/>
    </w:rPr>
  </w:style>
  <w:style w:type="character" w:customStyle="1" w:styleId="1796">
    <w:name w:val="冬9级 Char"/>
    <w:basedOn w:val="138"/>
    <w:link w:val="1795"/>
    <w:autoRedefine/>
    <w:qFormat/>
    <w:uiPriority w:val="0"/>
    <w:rPr>
      <w:rFonts w:ascii="华文细黑" w:hAnsi="华文细黑"/>
      <w:kern w:val="2"/>
      <w:sz w:val="24"/>
      <w:szCs w:val="22"/>
    </w:rPr>
  </w:style>
  <w:style w:type="paragraph" w:customStyle="1" w:styleId="1797">
    <w:name w:val="宋体正文"/>
    <w:basedOn w:val="1"/>
    <w:autoRedefine/>
    <w:qFormat/>
    <w:uiPriority w:val="0"/>
    <w:pPr>
      <w:widowControl/>
      <w:spacing w:line="360" w:lineRule="auto"/>
      <w:ind w:firstLine="480" w:firstLineChars="200"/>
      <w:jc w:val="left"/>
    </w:pPr>
    <w:rPr>
      <w:rFonts w:ascii="Times New Roman" w:hAnsi="Times New Roman"/>
      <w:kern w:val="0"/>
      <w:sz w:val="24"/>
      <w:szCs w:val="24"/>
    </w:rPr>
  </w:style>
  <w:style w:type="paragraph" w:customStyle="1" w:styleId="1798">
    <w:name w:val="列表编号6"/>
    <w:basedOn w:val="1"/>
    <w:next w:val="1"/>
    <w:autoRedefine/>
    <w:qFormat/>
    <w:uiPriority w:val="0"/>
    <w:pPr>
      <w:numPr>
        <w:ilvl w:val="0"/>
        <w:numId w:val="49"/>
      </w:numPr>
      <w:spacing w:before="120" w:after="120" w:line="360" w:lineRule="auto"/>
      <w:ind w:firstLine="0"/>
    </w:pPr>
    <w:rPr>
      <w:rFonts w:ascii="Times New Roman" w:hAnsi="Times New Roman"/>
      <w:sz w:val="24"/>
      <w:szCs w:val="24"/>
    </w:rPr>
  </w:style>
  <w:style w:type="paragraph" w:customStyle="1" w:styleId="1799">
    <w:name w:val="列表编号7"/>
    <w:basedOn w:val="1"/>
    <w:next w:val="1269"/>
    <w:autoRedefine/>
    <w:qFormat/>
    <w:uiPriority w:val="0"/>
    <w:pPr>
      <w:tabs>
        <w:tab w:val="left" w:pos="420"/>
      </w:tabs>
      <w:spacing w:before="120" w:after="120" w:line="360" w:lineRule="auto"/>
      <w:ind w:left="420" w:hanging="420"/>
      <w:jc w:val="left"/>
    </w:pPr>
    <w:rPr>
      <w:rFonts w:ascii="Times New Roman" w:hAnsi="Times New Roman"/>
      <w:sz w:val="24"/>
      <w:szCs w:val="24"/>
    </w:rPr>
  </w:style>
  <w:style w:type="paragraph" w:customStyle="1" w:styleId="1800">
    <w:name w:val="msonormal"/>
    <w:basedOn w:val="1"/>
    <w:autoRedefine/>
    <w:qFormat/>
    <w:uiPriority w:val="0"/>
    <w:pPr>
      <w:widowControl/>
      <w:spacing w:before="100" w:beforeAutospacing="1" w:after="100" w:afterAutospacing="1"/>
      <w:jc w:val="left"/>
    </w:pPr>
    <w:rPr>
      <w:rFonts w:ascii="宋体" w:hAnsi="宋体" w:cs="宋体"/>
      <w:kern w:val="0"/>
      <w:sz w:val="24"/>
      <w:szCs w:val="24"/>
    </w:rPr>
  </w:style>
  <w:style w:type="paragraph" w:customStyle="1" w:styleId="1801">
    <w:name w:val="p26"/>
    <w:basedOn w:val="1"/>
    <w:autoRedefine/>
    <w:qFormat/>
    <w:uiPriority w:val="0"/>
    <w:pPr>
      <w:widowControl/>
      <w:spacing w:before="120" w:after="120" w:line="360" w:lineRule="auto"/>
      <w:ind w:firstLine="420"/>
    </w:pPr>
    <w:rPr>
      <w:rFonts w:ascii="宋体" w:hAnsi="宋体" w:cs="宋体"/>
      <w:kern w:val="0"/>
      <w:sz w:val="24"/>
      <w:szCs w:val="24"/>
    </w:rPr>
  </w:style>
  <w:style w:type="paragraph" w:customStyle="1" w:styleId="1802">
    <w:name w:val="样式 表内正文 + 五号"/>
    <w:basedOn w:val="1"/>
    <w:autoRedefine/>
    <w:qFormat/>
    <w:uiPriority w:val="0"/>
    <w:pPr>
      <w:widowControl/>
      <w:adjustRightInd w:val="0"/>
      <w:snapToGrid w:val="0"/>
      <w:jc w:val="left"/>
    </w:pPr>
    <w:rPr>
      <w:rFonts w:ascii="Times New Roman" w:hAnsi="Times New Roman"/>
      <w:szCs w:val="18"/>
    </w:rPr>
  </w:style>
  <w:style w:type="paragraph" w:customStyle="1" w:styleId="1803">
    <w:name w:val="1"/>
    <w:basedOn w:val="1"/>
    <w:next w:val="34"/>
    <w:autoRedefine/>
    <w:qFormat/>
    <w:uiPriority w:val="0"/>
    <w:pPr>
      <w:widowControl/>
      <w:spacing w:after="120"/>
      <w:ind w:left="420"/>
      <w:jc w:val="left"/>
    </w:pPr>
    <w:rPr>
      <w:rFonts w:ascii="Times New Roman" w:hAnsi="Times New Roman"/>
      <w:kern w:val="0"/>
      <w:sz w:val="24"/>
      <w:szCs w:val="24"/>
      <w:lang w:eastAsia="en-US"/>
    </w:rPr>
  </w:style>
  <w:style w:type="paragraph" w:customStyle="1" w:styleId="1804">
    <w:name w:val="xl127"/>
    <w:basedOn w:val="1"/>
    <w:autoRedefine/>
    <w:qFormat/>
    <w:uiPriority w:val="0"/>
    <w:pPr>
      <w:widowControl/>
      <w:spacing w:before="100" w:beforeAutospacing="1" w:after="100" w:afterAutospacing="1"/>
      <w:jc w:val="center"/>
    </w:pPr>
    <w:rPr>
      <w:rFonts w:ascii="Arial" w:hAnsi="Arial" w:cs="Arial"/>
      <w:color w:val="000000"/>
      <w:kern w:val="0"/>
      <w:sz w:val="20"/>
      <w:szCs w:val="20"/>
    </w:rPr>
  </w:style>
  <w:style w:type="paragraph" w:customStyle="1" w:styleId="1805">
    <w:name w:val="xl128"/>
    <w:basedOn w:val="1"/>
    <w:autoRedefine/>
    <w:qFormat/>
    <w:uiPriority w:val="0"/>
    <w:pPr>
      <w:widowControl/>
      <w:pBdr>
        <w:top w:val="single" w:color="auto" w:sz="4" w:space="0"/>
        <w:left w:val="single" w:color="auto" w:sz="4" w:space="0"/>
        <w:bottom w:val="single" w:color="auto" w:sz="4" w:space="0"/>
        <w:right w:val="single" w:color="auto" w:sz="4" w:space="0"/>
      </w:pBdr>
      <w:shd w:val="clear" w:color="000000" w:fill="969696"/>
      <w:spacing w:before="100" w:beforeAutospacing="1" w:after="100" w:afterAutospacing="1"/>
      <w:jc w:val="center"/>
    </w:pPr>
    <w:rPr>
      <w:rFonts w:ascii="Arial" w:hAnsi="Arial" w:cs="Arial"/>
      <w:b/>
      <w:bCs/>
      <w:kern w:val="0"/>
      <w:sz w:val="20"/>
      <w:szCs w:val="20"/>
    </w:rPr>
  </w:style>
  <w:style w:type="paragraph" w:customStyle="1" w:styleId="1806">
    <w:name w:val="xl129"/>
    <w:basedOn w:val="1"/>
    <w:autoRedefine/>
    <w:qFormat/>
    <w:uiPriority w:val="0"/>
    <w:pPr>
      <w:widowControl/>
      <w:pBdr>
        <w:top w:val="single" w:color="auto" w:sz="4" w:space="0"/>
        <w:left w:val="single" w:color="auto" w:sz="4" w:space="0"/>
        <w:bottom w:val="single" w:color="auto" w:sz="4" w:space="0"/>
        <w:right w:val="single" w:color="auto" w:sz="4" w:space="0"/>
      </w:pBdr>
      <w:shd w:val="clear" w:color="000000" w:fill="969696"/>
      <w:spacing w:before="100" w:beforeAutospacing="1" w:after="100" w:afterAutospacing="1"/>
      <w:jc w:val="center"/>
    </w:pPr>
    <w:rPr>
      <w:rFonts w:ascii="Arial" w:hAnsi="Arial" w:cs="Arial"/>
      <w:b/>
      <w:bCs/>
      <w:kern w:val="0"/>
      <w:sz w:val="20"/>
      <w:szCs w:val="20"/>
    </w:rPr>
  </w:style>
  <w:style w:type="paragraph" w:customStyle="1" w:styleId="1807">
    <w:name w:val="xl130"/>
    <w:basedOn w:val="1"/>
    <w:autoRedefine/>
    <w:qFormat/>
    <w:uiPriority w:val="0"/>
    <w:pPr>
      <w:widowControl/>
      <w:spacing w:before="100" w:beforeAutospacing="1" w:after="100" w:afterAutospacing="1"/>
      <w:jc w:val="left"/>
    </w:pPr>
    <w:rPr>
      <w:rFonts w:ascii="Arial" w:hAnsi="Arial" w:cs="Arial"/>
      <w:color w:val="000000"/>
      <w:kern w:val="0"/>
      <w:sz w:val="20"/>
      <w:szCs w:val="20"/>
    </w:rPr>
  </w:style>
  <w:style w:type="paragraph" w:customStyle="1" w:styleId="1808">
    <w:name w:val="xl131"/>
    <w:basedOn w:val="1"/>
    <w:autoRedefine/>
    <w:qFormat/>
    <w:uiPriority w:val="0"/>
    <w:pPr>
      <w:widowControl/>
      <w:pBdr>
        <w:top w:val="single" w:color="auto" w:sz="4" w:space="0"/>
        <w:left w:val="single" w:color="auto" w:sz="4" w:space="0"/>
        <w:bottom w:val="single" w:color="auto" w:sz="4" w:space="0"/>
        <w:right w:val="single" w:color="auto" w:sz="4" w:space="0"/>
      </w:pBdr>
      <w:shd w:val="clear" w:color="000000" w:fill="FFFF99"/>
      <w:spacing w:before="100" w:beforeAutospacing="1" w:after="100" w:afterAutospacing="1"/>
      <w:jc w:val="center"/>
    </w:pPr>
    <w:rPr>
      <w:rFonts w:ascii="Arial" w:hAnsi="Arial" w:cs="Arial"/>
      <w:b/>
      <w:bCs/>
      <w:kern w:val="0"/>
      <w:sz w:val="20"/>
      <w:szCs w:val="20"/>
    </w:rPr>
  </w:style>
  <w:style w:type="paragraph" w:customStyle="1" w:styleId="1809">
    <w:name w:val="xl132"/>
    <w:basedOn w:val="1"/>
    <w:autoRedefine/>
    <w:qFormat/>
    <w:uiPriority w:val="0"/>
    <w:pPr>
      <w:widowControl/>
      <w:pBdr>
        <w:top w:val="single" w:color="auto" w:sz="4" w:space="0"/>
        <w:left w:val="single" w:color="auto" w:sz="4" w:space="0"/>
        <w:bottom w:val="single" w:color="auto" w:sz="4" w:space="0"/>
        <w:right w:val="single" w:color="auto" w:sz="4" w:space="0"/>
      </w:pBdr>
      <w:shd w:val="clear" w:color="000000" w:fill="FFFF99"/>
      <w:spacing w:before="100" w:beforeAutospacing="1" w:after="100" w:afterAutospacing="1"/>
      <w:jc w:val="center"/>
    </w:pPr>
    <w:rPr>
      <w:rFonts w:ascii="宋体" w:hAnsi="宋体" w:cs="宋体"/>
      <w:b/>
      <w:bCs/>
      <w:kern w:val="0"/>
      <w:sz w:val="20"/>
      <w:szCs w:val="20"/>
    </w:rPr>
  </w:style>
  <w:style w:type="paragraph" w:customStyle="1" w:styleId="1810">
    <w:name w:val="xl133"/>
    <w:basedOn w:val="1"/>
    <w:autoRedefine/>
    <w:qFormat/>
    <w:uiPriority w:val="0"/>
    <w:pPr>
      <w:widowControl/>
      <w:pBdr>
        <w:top w:val="single" w:color="auto" w:sz="4" w:space="0"/>
        <w:left w:val="single" w:color="auto" w:sz="4" w:space="0"/>
        <w:bottom w:val="single" w:color="auto" w:sz="4" w:space="0"/>
        <w:right w:val="single" w:color="auto" w:sz="4" w:space="0"/>
      </w:pBdr>
      <w:shd w:val="clear" w:color="000000" w:fill="FFFF99"/>
      <w:spacing w:before="100" w:beforeAutospacing="1" w:after="100" w:afterAutospacing="1"/>
      <w:jc w:val="center"/>
    </w:pPr>
    <w:rPr>
      <w:rFonts w:ascii="Arial" w:hAnsi="Arial" w:cs="Arial"/>
      <w:b/>
      <w:bCs/>
      <w:kern w:val="0"/>
      <w:sz w:val="20"/>
      <w:szCs w:val="20"/>
    </w:rPr>
  </w:style>
  <w:style w:type="paragraph" w:customStyle="1" w:styleId="1811">
    <w:name w:val="xl134"/>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Arial" w:hAnsi="Arial" w:cs="Arial"/>
      <w:kern w:val="0"/>
      <w:sz w:val="20"/>
      <w:szCs w:val="20"/>
    </w:rPr>
  </w:style>
  <w:style w:type="paragraph" w:customStyle="1" w:styleId="1812">
    <w:name w:val="xl135"/>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kern w:val="0"/>
      <w:sz w:val="20"/>
      <w:szCs w:val="20"/>
    </w:rPr>
  </w:style>
  <w:style w:type="paragraph" w:customStyle="1" w:styleId="1813">
    <w:name w:val="xl136"/>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Arial" w:hAnsi="Arial" w:cs="Arial"/>
      <w:kern w:val="0"/>
      <w:sz w:val="18"/>
      <w:szCs w:val="18"/>
    </w:rPr>
  </w:style>
  <w:style w:type="paragraph" w:customStyle="1" w:styleId="1814">
    <w:name w:val="xl137"/>
    <w:basedOn w:val="1"/>
    <w:autoRedefine/>
    <w:qFormat/>
    <w:uiPriority w:val="0"/>
    <w:pPr>
      <w:widowControl/>
      <w:pBdr>
        <w:top w:val="single" w:color="auto" w:sz="4" w:space="0"/>
        <w:left w:val="single" w:color="auto" w:sz="4" w:space="0"/>
        <w:bottom w:val="single" w:color="auto" w:sz="4" w:space="0"/>
        <w:right w:val="single" w:color="auto" w:sz="4" w:space="0"/>
      </w:pBdr>
      <w:shd w:val="clear" w:color="000000" w:fill="FFFF99"/>
      <w:spacing w:before="100" w:beforeAutospacing="1" w:after="100" w:afterAutospacing="1"/>
      <w:jc w:val="center"/>
    </w:pPr>
    <w:rPr>
      <w:rFonts w:ascii="Arial" w:hAnsi="Arial" w:cs="Arial"/>
      <w:kern w:val="0"/>
      <w:sz w:val="18"/>
      <w:szCs w:val="18"/>
    </w:rPr>
  </w:style>
  <w:style w:type="paragraph" w:customStyle="1" w:styleId="1815">
    <w:name w:val="xl138"/>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Arial" w:hAnsi="Arial" w:cs="Arial"/>
      <w:b/>
      <w:bCs/>
      <w:kern w:val="0"/>
      <w:sz w:val="20"/>
      <w:szCs w:val="20"/>
    </w:rPr>
  </w:style>
  <w:style w:type="paragraph" w:customStyle="1" w:styleId="1816">
    <w:name w:val="xl139"/>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Arial" w:hAnsi="Arial" w:cs="Arial"/>
      <w:kern w:val="0"/>
      <w:sz w:val="20"/>
      <w:szCs w:val="20"/>
    </w:rPr>
  </w:style>
  <w:style w:type="paragraph" w:customStyle="1" w:styleId="1817">
    <w:name w:val="xl140"/>
    <w:basedOn w:val="1"/>
    <w:autoRedefine/>
    <w:qFormat/>
    <w:uiPriority w:val="0"/>
    <w:pPr>
      <w:widowControl/>
      <w:pBdr>
        <w:top w:val="single" w:color="auto" w:sz="4" w:space="0"/>
        <w:left w:val="single" w:color="auto" w:sz="4" w:space="0"/>
        <w:bottom w:val="single" w:color="auto" w:sz="4" w:space="0"/>
        <w:right w:val="single" w:color="auto" w:sz="4" w:space="0"/>
      </w:pBdr>
      <w:shd w:val="clear" w:color="000000" w:fill="FFFF99"/>
      <w:spacing w:before="100" w:beforeAutospacing="1" w:after="100" w:afterAutospacing="1"/>
      <w:jc w:val="center"/>
    </w:pPr>
    <w:rPr>
      <w:rFonts w:ascii="Arial" w:hAnsi="Arial" w:cs="Arial"/>
      <w:kern w:val="0"/>
      <w:sz w:val="20"/>
      <w:szCs w:val="20"/>
    </w:rPr>
  </w:style>
  <w:style w:type="paragraph" w:customStyle="1" w:styleId="1818">
    <w:name w:val="xl141"/>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Arial" w:hAnsi="Arial" w:cs="Arial"/>
      <w:kern w:val="0"/>
      <w:sz w:val="20"/>
      <w:szCs w:val="20"/>
    </w:rPr>
  </w:style>
  <w:style w:type="paragraph" w:customStyle="1" w:styleId="1819">
    <w:name w:val="xl142"/>
    <w:basedOn w:val="1"/>
    <w:autoRedefine/>
    <w:qFormat/>
    <w:uiPriority w:val="0"/>
    <w:pPr>
      <w:widowControl/>
      <w:pBdr>
        <w:top w:val="single" w:color="auto" w:sz="4" w:space="0"/>
        <w:left w:val="single" w:color="auto" w:sz="4" w:space="0"/>
        <w:bottom w:val="single" w:color="auto" w:sz="4" w:space="0"/>
      </w:pBdr>
      <w:shd w:val="clear" w:color="000000" w:fill="92D050"/>
      <w:spacing w:before="100" w:beforeAutospacing="1" w:after="100" w:afterAutospacing="1"/>
      <w:jc w:val="center"/>
    </w:pPr>
    <w:rPr>
      <w:rFonts w:ascii="宋体" w:hAnsi="宋体" w:cs="宋体"/>
      <w:b/>
      <w:bCs/>
      <w:kern w:val="0"/>
      <w:sz w:val="24"/>
      <w:szCs w:val="24"/>
    </w:rPr>
  </w:style>
  <w:style w:type="paragraph" w:customStyle="1" w:styleId="1820">
    <w:name w:val="xl143"/>
    <w:basedOn w:val="1"/>
    <w:autoRedefine/>
    <w:qFormat/>
    <w:uiPriority w:val="0"/>
    <w:pPr>
      <w:widowControl/>
      <w:pBdr>
        <w:top w:val="single" w:color="auto" w:sz="4" w:space="0"/>
        <w:left w:val="single" w:color="auto" w:sz="4" w:space="0"/>
        <w:bottom w:val="single" w:color="auto" w:sz="4" w:space="0"/>
        <w:right w:val="single" w:color="auto" w:sz="4" w:space="0"/>
      </w:pBdr>
      <w:shd w:val="clear" w:color="000000" w:fill="BFBFBF"/>
      <w:spacing w:before="100" w:beforeAutospacing="1" w:after="100" w:afterAutospacing="1"/>
      <w:jc w:val="center"/>
    </w:pPr>
    <w:rPr>
      <w:rFonts w:ascii="Arial" w:hAnsi="Arial" w:cs="Arial"/>
      <w:b/>
      <w:bCs/>
      <w:kern w:val="0"/>
      <w:sz w:val="20"/>
      <w:szCs w:val="20"/>
    </w:rPr>
  </w:style>
  <w:style w:type="paragraph" w:customStyle="1" w:styleId="1821">
    <w:name w:val="xl144"/>
    <w:basedOn w:val="1"/>
    <w:autoRedefine/>
    <w:qFormat/>
    <w:uiPriority w:val="0"/>
    <w:pPr>
      <w:widowControl/>
      <w:pBdr>
        <w:top w:val="single" w:color="auto" w:sz="4" w:space="0"/>
        <w:left w:val="single" w:color="auto" w:sz="4" w:space="0"/>
        <w:bottom w:val="single" w:color="auto" w:sz="4" w:space="0"/>
        <w:right w:val="single" w:color="auto" w:sz="4" w:space="0"/>
      </w:pBdr>
      <w:shd w:val="clear" w:color="000000" w:fill="BFBFBF"/>
      <w:spacing w:before="100" w:beforeAutospacing="1" w:after="100" w:afterAutospacing="1"/>
      <w:jc w:val="center"/>
    </w:pPr>
    <w:rPr>
      <w:rFonts w:ascii="Arial" w:hAnsi="Arial" w:cs="Arial"/>
      <w:kern w:val="0"/>
      <w:sz w:val="20"/>
      <w:szCs w:val="20"/>
    </w:rPr>
  </w:style>
  <w:style w:type="paragraph" w:customStyle="1" w:styleId="1822">
    <w:name w:val="xl145"/>
    <w:basedOn w:val="1"/>
    <w:autoRedefine/>
    <w:qFormat/>
    <w:uiPriority w:val="0"/>
    <w:pPr>
      <w:widowControl/>
      <w:pBdr>
        <w:top w:val="single" w:color="auto" w:sz="4" w:space="0"/>
        <w:left w:val="single" w:color="auto" w:sz="4" w:space="0"/>
        <w:bottom w:val="single" w:color="auto" w:sz="4" w:space="0"/>
        <w:right w:val="single" w:color="auto" w:sz="4" w:space="0"/>
      </w:pBdr>
      <w:shd w:val="clear" w:color="000000" w:fill="BFBFBF"/>
      <w:spacing w:before="100" w:beforeAutospacing="1" w:after="100" w:afterAutospacing="1"/>
      <w:jc w:val="center"/>
    </w:pPr>
    <w:rPr>
      <w:rFonts w:ascii="Arial" w:hAnsi="Arial" w:cs="Arial"/>
      <w:kern w:val="0"/>
      <w:sz w:val="20"/>
      <w:szCs w:val="20"/>
    </w:rPr>
  </w:style>
  <w:style w:type="paragraph" w:customStyle="1" w:styleId="1823">
    <w:name w:val="xl146"/>
    <w:basedOn w:val="1"/>
    <w:autoRedefine/>
    <w:qFormat/>
    <w:uiPriority w:val="0"/>
    <w:pPr>
      <w:widowControl/>
      <w:pBdr>
        <w:top w:val="single" w:color="auto" w:sz="4" w:space="0"/>
        <w:left w:val="single" w:color="auto" w:sz="4" w:space="0"/>
        <w:bottom w:val="single" w:color="auto" w:sz="4" w:space="0"/>
        <w:right w:val="single" w:color="auto" w:sz="4" w:space="0"/>
      </w:pBdr>
      <w:shd w:val="clear" w:color="000000" w:fill="BFBFBF"/>
      <w:spacing w:before="100" w:beforeAutospacing="1" w:after="100" w:afterAutospacing="1"/>
      <w:jc w:val="left"/>
    </w:pPr>
    <w:rPr>
      <w:rFonts w:ascii="宋体" w:hAnsi="宋体" w:cs="宋体"/>
      <w:b/>
      <w:bCs/>
      <w:kern w:val="0"/>
      <w:sz w:val="20"/>
      <w:szCs w:val="20"/>
    </w:rPr>
  </w:style>
  <w:style w:type="paragraph" w:customStyle="1" w:styleId="1824">
    <w:name w:val="xl147"/>
    <w:basedOn w:val="1"/>
    <w:autoRedefine/>
    <w:qFormat/>
    <w:uiPriority w:val="0"/>
    <w:pPr>
      <w:widowControl/>
      <w:pBdr>
        <w:top w:val="single" w:color="auto" w:sz="4" w:space="0"/>
        <w:left w:val="single" w:color="auto" w:sz="4" w:space="0"/>
        <w:right w:val="single" w:color="auto" w:sz="4" w:space="0"/>
      </w:pBdr>
      <w:spacing w:before="100" w:beforeAutospacing="1" w:after="100" w:afterAutospacing="1"/>
      <w:jc w:val="center"/>
    </w:pPr>
    <w:rPr>
      <w:rFonts w:ascii="Arial" w:hAnsi="Arial" w:cs="Arial"/>
      <w:kern w:val="0"/>
      <w:sz w:val="18"/>
      <w:szCs w:val="18"/>
    </w:rPr>
  </w:style>
  <w:style w:type="paragraph" w:customStyle="1" w:styleId="1825">
    <w:name w:val="xl148"/>
    <w:basedOn w:val="1"/>
    <w:autoRedefine/>
    <w:qFormat/>
    <w:uiPriority w:val="0"/>
    <w:pPr>
      <w:widowControl/>
      <w:pBdr>
        <w:left w:val="single" w:color="auto" w:sz="4" w:space="0"/>
        <w:bottom w:val="single" w:color="auto" w:sz="4" w:space="0"/>
        <w:right w:val="single" w:color="auto" w:sz="4" w:space="0"/>
      </w:pBdr>
      <w:spacing w:before="100" w:beforeAutospacing="1" w:after="100" w:afterAutospacing="1"/>
      <w:jc w:val="center"/>
    </w:pPr>
    <w:rPr>
      <w:rFonts w:ascii="Arial" w:hAnsi="Arial" w:cs="Arial"/>
      <w:kern w:val="0"/>
      <w:sz w:val="18"/>
      <w:szCs w:val="18"/>
    </w:rPr>
  </w:style>
  <w:style w:type="paragraph" w:customStyle="1" w:styleId="1826">
    <w:name w:val="xl149"/>
    <w:basedOn w:val="1"/>
    <w:autoRedefine/>
    <w:qFormat/>
    <w:uiPriority w:val="0"/>
    <w:pPr>
      <w:widowControl/>
      <w:pBdr>
        <w:top w:val="single" w:color="auto" w:sz="4" w:space="0"/>
        <w:left w:val="single" w:color="auto" w:sz="4" w:space="0"/>
        <w:bottom w:val="single" w:color="auto" w:sz="4" w:space="0"/>
      </w:pBdr>
      <w:spacing w:before="100" w:beforeAutospacing="1" w:after="100" w:afterAutospacing="1"/>
      <w:jc w:val="center"/>
    </w:pPr>
    <w:rPr>
      <w:rFonts w:ascii="Arial" w:hAnsi="Arial" w:cs="Arial"/>
      <w:kern w:val="0"/>
      <w:sz w:val="18"/>
      <w:szCs w:val="18"/>
    </w:rPr>
  </w:style>
  <w:style w:type="paragraph" w:customStyle="1" w:styleId="1827">
    <w:name w:val="xl150"/>
    <w:basedOn w:val="1"/>
    <w:autoRedefine/>
    <w:qFormat/>
    <w:uiPriority w:val="0"/>
    <w:pPr>
      <w:widowControl/>
      <w:pBdr>
        <w:top w:val="single" w:color="auto" w:sz="4" w:space="0"/>
        <w:bottom w:val="single" w:color="auto" w:sz="4" w:space="0"/>
      </w:pBdr>
      <w:spacing w:before="100" w:beforeAutospacing="1" w:after="100" w:afterAutospacing="1"/>
      <w:jc w:val="center"/>
    </w:pPr>
    <w:rPr>
      <w:rFonts w:ascii="Arial" w:hAnsi="Arial" w:cs="Arial"/>
      <w:kern w:val="0"/>
      <w:sz w:val="18"/>
      <w:szCs w:val="18"/>
    </w:rPr>
  </w:style>
  <w:style w:type="paragraph" w:customStyle="1" w:styleId="1828">
    <w:name w:val="xl151"/>
    <w:basedOn w:val="1"/>
    <w:autoRedefine/>
    <w:qFormat/>
    <w:uiPriority w:val="0"/>
    <w:pPr>
      <w:widowControl/>
      <w:pBdr>
        <w:top w:val="single" w:color="auto" w:sz="4" w:space="0"/>
        <w:bottom w:val="single" w:color="auto" w:sz="4" w:space="0"/>
        <w:right w:val="single" w:color="auto" w:sz="4" w:space="0"/>
      </w:pBdr>
      <w:spacing w:before="100" w:beforeAutospacing="1" w:after="100" w:afterAutospacing="1"/>
      <w:jc w:val="center"/>
    </w:pPr>
    <w:rPr>
      <w:rFonts w:ascii="Arial" w:hAnsi="Arial" w:cs="Arial"/>
      <w:kern w:val="0"/>
      <w:sz w:val="18"/>
      <w:szCs w:val="18"/>
    </w:rPr>
  </w:style>
  <w:style w:type="paragraph" w:customStyle="1" w:styleId="1829">
    <w:name w:val="xl152"/>
    <w:basedOn w:val="1"/>
    <w:autoRedefine/>
    <w:qFormat/>
    <w:uiPriority w:val="0"/>
    <w:pPr>
      <w:widowControl/>
      <w:pBdr>
        <w:top w:val="single" w:color="auto" w:sz="4" w:space="0"/>
        <w:left w:val="single" w:color="auto" w:sz="4" w:space="0"/>
      </w:pBdr>
      <w:spacing w:before="100" w:beforeAutospacing="1" w:after="100" w:afterAutospacing="1"/>
      <w:jc w:val="center"/>
    </w:pPr>
    <w:rPr>
      <w:rFonts w:ascii="Arial" w:hAnsi="Arial" w:cs="Arial"/>
      <w:kern w:val="0"/>
      <w:sz w:val="18"/>
      <w:szCs w:val="18"/>
    </w:rPr>
  </w:style>
  <w:style w:type="paragraph" w:customStyle="1" w:styleId="1830">
    <w:name w:val="xl153"/>
    <w:basedOn w:val="1"/>
    <w:autoRedefine/>
    <w:qFormat/>
    <w:uiPriority w:val="0"/>
    <w:pPr>
      <w:widowControl/>
      <w:pBdr>
        <w:top w:val="single" w:color="auto" w:sz="4" w:space="0"/>
      </w:pBdr>
      <w:spacing w:before="100" w:beforeAutospacing="1" w:after="100" w:afterAutospacing="1"/>
      <w:jc w:val="center"/>
    </w:pPr>
    <w:rPr>
      <w:rFonts w:ascii="Arial" w:hAnsi="Arial" w:cs="Arial"/>
      <w:kern w:val="0"/>
      <w:sz w:val="18"/>
      <w:szCs w:val="18"/>
    </w:rPr>
  </w:style>
  <w:style w:type="paragraph" w:customStyle="1" w:styleId="1831">
    <w:name w:val="xl154"/>
    <w:basedOn w:val="1"/>
    <w:autoRedefine/>
    <w:qFormat/>
    <w:uiPriority w:val="0"/>
    <w:pPr>
      <w:widowControl/>
      <w:pBdr>
        <w:top w:val="single" w:color="auto" w:sz="4" w:space="0"/>
        <w:right w:val="single" w:color="auto" w:sz="4" w:space="0"/>
      </w:pBdr>
      <w:spacing w:before="100" w:beforeAutospacing="1" w:after="100" w:afterAutospacing="1"/>
      <w:jc w:val="center"/>
    </w:pPr>
    <w:rPr>
      <w:rFonts w:ascii="Arial" w:hAnsi="Arial" w:cs="Arial"/>
      <w:kern w:val="0"/>
      <w:sz w:val="18"/>
      <w:szCs w:val="18"/>
    </w:rPr>
  </w:style>
  <w:style w:type="paragraph" w:customStyle="1" w:styleId="1832">
    <w:name w:val="xl155"/>
    <w:basedOn w:val="1"/>
    <w:autoRedefine/>
    <w:qFormat/>
    <w:uiPriority w:val="0"/>
    <w:pPr>
      <w:widowControl/>
      <w:pBdr>
        <w:left w:val="single" w:color="auto" w:sz="4" w:space="0"/>
        <w:bottom w:val="single" w:color="auto" w:sz="4" w:space="0"/>
      </w:pBdr>
      <w:spacing w:before="100" w:beforeAutospacing="1" w:after="100" w:afterAutospacing="1"/>
      <w:jc w:val="center"/>
    </w:pPr>
    <w:rPr>
      <w:rFonts w:ascii="Arial" w:hAnsi="Arial" w:cs="Arial"/>
      <w:kern w:val="0"/>
      <w:sz w:val="18"/>
      <w:szCs w:val="18"/>
    </w:rPr>
  </w:style>
  <w:style w:type="paragraph" w:customStyle="1" w:styleId="1833">
    <w:name w:val="xl156"/>
    <w:basedOn w:val="1"/>
    <w:autoRedefine/>
    <w:qFormat/>
    <w:uiPriority w:val="0"/>
    <w:pPr>
      <w:widowControl/>
      <w:pBdr>
        <w:bottom w:val="single" w:color="auto" w:sz="4" w:space="0"/>
      </w:pBdr>
      <w:spacing w:before="100" w:beforeAutospacing="1" w:after="100" w:afterAutospacing="1"/>
      <w:jc w:val="center"/>
    </w:pPr>
    <w:rPr>
      <w:rFonts w:ascii="Arial" w:hAnsi="Arial" w:cs="Arial"/>
      <w:kern w:val="0"/>
      <w:sz w:val="18"/>
      <w:szCs w:val="18"/>
    </w:rPr>
  </w:style>
  <w:style w:type="paragraph" w:customStyle="1" w:styleId="1834">
    <w:name w:val="xl157"/>
    <w:basedOn w:val="1"/>
    <w:autoRedefine/>
    <w:qFormat/>
    <w:uiPriority w:val="0"/>
    <w:pPr>
      <w:widowControl/>
      <w:pBdr>
        <w:bottom w:val="single" w:color="auto" w:sz="4" w:space="0"/>
        <w:right w:val="single" w:color="auto" w:sz="4" w:space="0"/>
      </w:pBdr>
      <w:spacing w:before="100" w:beforeAutospacing="1" w:after="100" w:afterAutospacing="1"/>
      <w:jc w:val="center"/>
    </w:pPr>
    <w:rPr>
      <w:rFonts w:ascii="Arial" w:hAnsi="Arial" w:cs="Arial"/>
      <w:kern w:val="0"/>
      <w:sz w:val="18"/>
      <w:szCs w:val="18"/>
    </w:rPr>
  </w:style>
  <w:style w:type="paragraph" w:customStyle="1" w:styleId="1835">
    <w:name w:val="xl158"/>
    <w:basedOn w:val="1"/>
    <w:autoRedefine/>
    <w:qFormat/>
    <w:uiPriority w:val="0"/>
    <w:pPr>
      <w:widowControl/>
      <w:pBdr>
        <w:top w:val="single" w:color="auto" w:sz="4" w:space="0"/>
        <w:left w:val="single" w:color="auto" w:sz="4" w:space="0"/>
        <w:right w:val="single" w:color="auto" w:sz="4" w:space="0"/>
      </w:pBdr>
      <w:spacing w:before="100" w:beforeAutospacing="1" w:after="100" w:afterAutospacing="1"/>
      <w:jc w:val="center"/>
    </w:pPr>
    <w:rPr>
      <w:rFonts w:ascii="Arial" w:hAnsi="Arial" w:cs="Arial"/>
      <w:kern w:val="0"/>
      <w:sz w:val="20"/>
      <w:szCs w:val="20"/>
    </w:rPr>
  </w:style>
  <w:style w:type="paragraph" w:customStyle="1" w:styleId="1836">
    <w:name w:val="xl159"/>
    <w:basedOn w:val="1"/>
    <w:autoRedefine/>
    <w:qFormat/>
    <w:uiPriority w:val="0"/>
    <w:pPr>
      <w:widowControl/>
      <w:pBdr>
        <w:left w:val="single" w:color="auto" w:sz="4" w:space="0"/>
        <w:bottom w:val="single" w:color="auto" w:sz="4" w:space="0"/>
        <w:right w:val="single" w:color="auto" w:sz="4" w:space="0"/>
      </w:pBdr>
      <w:spacing w:before="100" w:beforeAutospacing="1" w:after="100" w:afterAutospacing="1"/>
      <w:jc w:val="center"/>
    </w:pPr>
    <w:rPr>
      <w:rFonts w:ascii="Arial" w:hAnsi="Arial" w:cs="Arial"/>
      <w:kern w:val="0"/>
      <w:sz w:val="20"/>
      <w:szCs w:val="20"/>
    </w:rPr>
  </w:style>
  <w:style w:type="paragraph" w:customStyle="1" w:styleId="1837">
    <w:name w:val="xl160"/>
    <w:basedOn w:val="1"/>
    <w:autoRedefine/>
    <w:qFormat/>
    <w:uiPriority w:val="0"/>
    <w:pPr>
      <w:widowControl/>
      <w:pBdr>
        <w:top w:val="single" w:color="auto" w:sz="4" w:space="0"/>
        <w:left w:val="single" w:color="auto" w:sz="4" w:space="0"/>
        <w:bottom w:val="single" w:color="auto" w:sz="4" w:space="0"/>
      </w:pBdr>
      <w:shd w:val="clear" w:color="000000" w:fill="92D050"/>
      <w:spacing w:before="100" w:beforeAutospacing="1" w:after="100" w:afterAutospacing="1"/>
      <w:jc w:val="left"/>
    </w:pPr>
    <w:rPr>
      <w:rFonts w:ascii="宋体" w:hAnsi="宋体" w:cs="宋体"/>
      <w:b/>
      <w:bCs/>
      <w:kern w:val="0"/>
      <w:sz w:val="24"/>
      <w:szCs w:val="24"/>
    </w:rPr>
  </w:style>
  <w:style w:type="paragraph" w:customStyle="1" w:styleId="1838">
    <w:name w:val="xl161"/>
    <w:basedOn w:val="1"/>
    <w:autoRedefine/>
    <w:qFormat/>
    <w:uiPriority w:val="0"/>
    <w:pPr>
      <w:widowControl/>
      <w:pBdr>
        <w:top w:val="single" w:color="auto" w:sz="4" w:space="0"/>
        <w:bottom w:val="single" w:color="auto" w:sz="4" w:space="0"/>
      </w:pBdr>
      <w:shd w:val="clear" w:color="000000" w:fill="92D050"/>
      <w:spacing w:before="100" w:beforeAutospacing="1" w:after="100" w:afterAutospacing="1"/>
      <w:jc w:val="left"/>
    </w:pPr>
    <w:rPr>
      <w:rFonts w:ascii="Arial" w:hAnsi="Arial" w:cs="Arial"/>
      <w:b/>
      <w:bCs/>
      <w:kern w:val="0"/>
      <w:sz w:val="24"/>
      <w:szCs w:val="24"/>
    </w:rPr>
  </w:style>
  <w:style w:type="paragraph" w:customStyle="1" w:styleId="1839">
    <w:name w:val="xl162"/>
    <w:basedOn w:val="1"/>
    <w:autoRedefine/>
    <w:qFormat/>
    <w:uiPriority w:val="0"/>
    <w:pPr>
      <w:widowControl/>
      <w:pBdr>
        <w:top w:val="single" w:color="auto" w:sz="4" w:space="0"/>
        <w:bottom w:val="single" w:color="auto" w:sz="4" w:space="0"/>
        <w:right w:val="single" w:color="auto" w:sz="4" w:space="0"/>
      </w:pBdr>
      <w:shd w:val="clear" w:color="000000" w:fill="92D050"/>
      <w:spacing w:before="100" w:beforeAutospacing="1" w:after="100" w:afterAutospacing="1"/>
      <w:jc w:val="left"/>
    </w:pPr>
    <w:rPr>
      <w:rFonts w:ascii="Arial" w:hAnsi="Arial" w:cs="Arial"/>
      <w:b/>
      <w:bCs/>
      <w:kern w:val="0"/>
      <w:sz w:val="24"/>
      <w:szCs w:val="24"/>
    </w:rPr>
  </w:style>
  <w:style w:type="paragraph" w:customStyle="1" w:styleId="1840">
    <w:name w:val="xl163"/>
    <w:basedOn w:val="1"/>
    <w:autoRedefine/>
    <w:qFormat/>
    <w:uiPriority w:val="0"/>
    <w:pPr>
      <w:widowControl/>
      <w:pBdr>
        <w:top w:val="single" w:color="auto" w:sz="4" w:space="0"/>
        <w:left w:val="single" w:color="auto" w:sz="4" w:space="0"/>
        <w:right w:val="single" w:color="auto" w:sz="4" w:space="0"/>
      </w:pBdr>
      <w:spacing w:before="100" w:beforeAutospacing="1" w:after="100" w:afterAutospacing="1"/>
      <w:jc w:val="center"/>
    </w:pPr>
    <w:rPr>
      <w:rFonts w:ascii="Arial" w:hAnsi="Arial" w:cs="Arial"/>
      <w:kern w:val="0"/>
      <w:sz w:val="18"/>
      <w:szCs w:val="18"/>
    </w:rPr>
  </w:style>
  <w:style w:type="paragraph" w:customStyle="1" w:styleId="1841">
    <w:name w:val="xl164"/>
    <w:basedOn w:val="1"/>
    <w:autoRedefine/>
    <w:qFormat/>
    <w:uiPriority w:val="0"/>
    <w:pPr>
      <w:widowControl/>
      <w:pBdr>
        <w:left w:val="single" w:color="auto" w:sz="4" w:space="0"/>
        <w:bottom w:val="single" w:color="auto" w:sz="4" w:space="0"/>
        <w:right w:val="single" w:color="auto" w:sz="4" w:space="0"/>
      </w:pBdr>
      <w:spacing w:before="100" w:beforeAutospacing="1" w:after="100" w:afterAutospacing="1"/>
      <w:jc w:val="center"/>
    </w:pPr>
    <w:rPr>
      <w:rFonts w:ascii="Arial" w:hAnsi="Arial" w:cs="Arial"/>
      <w:kern w:val="0"/>
      <w:sz w:val="18"/>
      <w:szCs w:val="18"/>
    </w:rPr>
  </w:style>
  <w:style w:type="paragraph" w:customStyle="1" w:styleId="1842">
    <w:name w:val="xl165"/>
    <w:basedOn w:val="1"/>
    <w:autoRedefine/>
    <w:qFormat/>
    <w:uiPriority w:val="0"/>
    <w:pPr>
      <w:widowControl/>
      <w:pBdr>
        <w:top w:val="single" w:color="auto" w:sz="4" w:space="0"/>
        <w:left w:val="single" w:color="auto" w:sz="4" w:space="0"/>
        <w:right w:val="single" w:color="auto" w:sz="4" w:space="0"/>
      </w:pBdr>
      <w:spacing w:before="100" w:beforeAutospacing="1" w:after="100" w:afterAutospacing="1"/>
      <w:jc w:val="center"/>
    </w:pPr>
    <w:rPr>
      <w:rFonts w:ascii="Arial" w:hAnsi="Arial" w:cs="Arial"/>
      <w:kern w:val="0"/>
      <w:sz w:val="18"/>
      <w:szCs w:val="18"/>
    </w:rPr>
  </w:style>
  <w:style w:type="paragraph" w:customStyle="1" w:styleId="1843">
    <w:name w:val="xl166"/>
    <w:basedOn w:val="1"/>
    <w:autoRedefine/>
    <w:qFormat/>
    <w:uiPriority w:val="0"/>
    <w:pPr>
      <w:widowControl/>
      <w:pBdr>
        <w:left w:val="single" w:color="auto" w:sz="4" w:space="0"/>
        <w:bottom w:val="single" w:color="auto" w:sz="4" w:space="0"/>
        <w:right w:val="single" w:color="auto" w:sz="4" w:space="0"/>
      </w:pBdr>
      <w:spacing w:before="100" w:beforeAutospacing="1" w:after="100" w:afterAutospacing="1"/>
      <w:jc w:val="center"/>
    </w:pPr>
    <w:rPr>
      <w:rFonts w:ascii="Arial" w:hAnsi="Arial" w:cs="Arial"/>
      <w:kern w:val="0"/>
      <w:sz w:val="18"/>
      <w:szCs w:val="18"/>
    </w:rPr>
  </w:style>
  <w:style w:type="paragraph" w:customStyle="1" w:styleId="1844">
    <w:name w:val="xl167"/>
    <w:basedOn w:val="1"/>
    <w:autoRedefine/>
    <w:qFormat/>
    <w:uiPriority w:val="0"/>
    <w:pPr>
      <w:widowControl/>
      <w:pBdr>
        <w:top w:val="single" w:color="auto" w:sz="4" w:space="0"/>
        <w:left w:val="single" w:color="auto" w:sz="4" w:space="0"/>
        <w:bottom w:val="single" w:color="auto" w:sz="4" w:space="0"/>
        <w:right w:val="single" w:color="auto" w:sz="4" w:space="0"/>
      </w:pBdr>
      <w:shd w:val="clear" w:color="000000" w:fill="969696"/>
      <w:spacing w:before="100" w:beforeAutospacing="1" w:after="100" w:afterAutospacing="1"/>
      <w:jc w:val="center"/>
    </w:pPr>
    <w:rPr>
      <w:rFonts w:ascii="宋体" w:hAnsi="宋体" w:cs="宋体"/>
      <w:b/>
      <w:bCs/>
      <w:kern w:val="0"/>
      <w:sz w:val="20"/>
      <w:szCs w:val="20"/>
    </w:rPr>
  </w:style>
  <w:style w:type="paragraph" w:customStyle="1" w:styleId="1845">
    <w:name w:val="TD1级"/>
    <w:basedOn w:val="1"/>
    <w:next w:val="1846"/>
    <w:autoRedefine/>
    <w:qFormat/>
    <w:uiPriority w:val="0"/>
    <w:pPr>
      <w:pageBreakBefore/>
      <w:widowControl/>
      <w:spacing w:before="240" w:after="240" w:line="360" w:lineRule="auto"/>
      <w:jc w:val="left"/>
      <w:outlineLvl w:val="0"/>
    </w:pPr>
    <w:rPr>
      <w:rFonts w:ascii="Arial" w:hAnsi="Arial" w:cs="宋体"/>
      <w:b/>
      <w:sz w:val="32"/>
      <w:szCs w:val="36"/>
    </w:rPr>
  </w:style>
  <w:style w:type="paragraph" w:customStyle="1" w:styleId="1846">
    <w:name w:val="TD正文"/>
    <w:basedOn w:val="1"/>
    <w:link w:val="1847"/>
    <w:autoRedefine/>
    <w:qFormat/>
    <w:uiPriority w:val="0"/>
    <w:pPr>
      <w:spacing w:before="120" w:after="120" w:line="360" w:lineRule="auto"/>
      <w:ind w:firstLine="200" w:firstLineChars="200"/>
      <w:jc w:val="left"/>
    </w:pPr>
    <w:rPr>
      <w:rFonts w:ascii="Arial" w:hAnsi="Arial" w:cs="宋体"/>
      <w:sz w:val="24"/>
    </w:rPr>
  </w:style>
  <w:style w:type="character" w:customStyle="1" w:styleId="1847">
    <w:name w:val="TD正文 字符"/>
    <w:basedOn w:val="138"/>
    <w:link w:val="1846"/>
    <w:autoRedefine/>
    <w:qFormat/>
    <w:uiPriority w:val="0"/>
    <w:rPr>
      <w:rFonts w:ascii="Arial" w:hAnsi="Arial" w:eastAsia="宋体" w:cs="宋体"/>
      <w:kern w:val="2"/>
      <w:sz w:val="24"/>
      <w:szCs w:val="22"/>
    </w:rPr>
  </w:style>
  <w:style w:type="paragraph" w:customStyle="1" w:styleId="1848">
    <w:name w:val="TD2级"/>
    <w:basedOn w:val="1"/>
    <w:next w:val="1846"/>
    <w:link w:val="1849"/>
    <w:autoRedefine/>
    <w:qFormat/>
    <w:uiPriority w:val="0"/>
    <w:pPr>
      <w:widowControl/>
      <w:spacing w:before="240" w:after="240" w:line="360" w:lineRule="auto"/>
      <w:jc w:val="left"/>
      <w:outlineLvl w:val="1"/>
    </w:pPr>
    <w:rPr>
      <w:rFonts w:ascii="Arial" w:hAnsi="Arial" w:cs="宋体"/>
      <w:b/>
      <w:sz w:val="30"/>
      <w:szCs w:val="30"/>
    </w:rPr>
  </w:style>
  <w:style w:type="character" w:customStyle="1" w:styleId="1849">
    <w:name w:val="TD2级 字符"/>
    <w:basedOn w:val="138"/>
    <w:link w:val="1848"/>
    <w:autoRedefine/>
    <w:qFormat/>
    <w:uiPriority w:val="0"/>
    <w:rPr>
      <w:rFonts w:ascii="Arial" w:hAnsi="Arial" w:eastAsia="宋体" w:cs="宋体"/>
      <w:b/>
      <w:kern w:val="2"/>
      <w:sz w:val="30"/>
      <w:szCs w:val="30"/>
    </w:rPr>
  </w:style>
  <w:style w:type="paragraph" w:customStyle="1" w:styleId="1850">
    <w:name w:val="TD表标题"/>
    <w:next w:val="1846"/>
    <w:link w:val="1851"/>
    <w:autoRedefine/>
    <w:qFormat/>
    <w:uiPriority w:val="0"/>
    <w:pPr>
      <w:adjustRightInd w:val="0"/>
      <w:snapToGrid w:val="0"/>
      <w:spacing w:before="240" w:after="240" w:line="360" w:lineRule="auto"/>
      <w:jc w:val="center"/>
    </w:pPr>
    <w:rPr>
      <w:rFonts w:ascii="Arial" w:hAnsi="Arial" w:eastAsia="宋体" w:cs="Times New Roman"/>
      <w:kern w:val="2"/>
      <w:sz w:val="21"/>
      <w:szCs w:val="21"/>
      <w:lang w:val="en-US" w:eastAsia="zh-CN" w:bidi="ar-SA"/>
    </w:rPr>
  </w:style>
  <w:style w:type="character" w:customStyle="1" w:styleId="1851">
    <w:name w:val="TD表标题 字符"/>
    <w:basedOn w:val="138"/>
    <w:link w:val="1850"/>
    <w:autoRedefine/>
    <w:qFormat/>
    <w:uiPriority w:val="0"/>
    <w:rPr>
      <w:rFonts w:ascii="Arial" w:hAnsi="Arial" w:eastAsia="宋体" w:cs="Times New Roman"/>
      <w:kern w:val="2"/>
      <w:sz w:val="21"/>
      <w:szCs w:val="21"/>
    </w:rPr>
  </w:style>
  <w:style w:type="paragraph" w:customStyle="1" w:styleId="1852">
    <w:name w:val="TD3级"/>
    <w:basedOn w:val="1"/>
    <w:next w:val="1846"/>
    <w:link w:val="1853"/>
    <w:autoRedefine/>
    <w:qFormat/>
    <w:uiPriority w:val="0"/>
    <w:pPr>
      <w:spacing w:before="240" w:after="240" w:line="360" w:lineRule="auto"/>
      <w:jc w:val="left"/>
      <w:outlineLvl w:val="2"/>
    </w:pPr>
    <w:rPr>
      <w:rFonts w:ascii="Arial" w:hAnsi="Arial" w:cs="宋体"/>
      <w:b/>
      <w:sz w:val="24"/>
    </w:rPr>
  </w:style>
  <w:style w:type="character" w:customStyle="1" w:styleId="1853">
    <w:name w:val="TD3级 字符"/>
    <w:basedOn w:val="138"/>
    <w:link w:val="1852"/>
    <w:autoRedefine/>
    <w:qFormat/>
    <w:uiPriority w:val="0"/>
    <w:rPr>
      <w:rFonts w:ascii="Arial" w:hAnsi="Arial" w:eastAsia="宋体" w:cs="宋体"/>
      <w:b/>
      <w:kern w:val="2"/>
      <w:sz w:val="24"/>
      <w:szCs w:val="22"/>
    </w:rPr>
  </w:style>
  <w:style w:type="paragraph" w:customStyle="1" w:styleId="1854">
    <w:name w:val="TD4级"/>
    <w:basedOn w:val="1"/>
    <w:next w:val="1846"/>
    <w:autoRedefine/>
    <w:qFormat/>
    <w:uiPriority w:val="0"/>
    <w:pPr>
      <w:spacing w:before="240" w:after="240" w:line="360" w:lineRule="auto"/>
      <w:jc w:val="left"/>
      <w:outlineLvl w:val="3"/>
    </w:pPr>
    <w:rPr>
      <w:rFonts w:ascii="Arial" w:hAnsi="Arial" w:cs="宋体"/>
      <w:sz w:val="24"/>
    </w:rPr>
  </w:style>
  <w:style w:type="paragraph" w:customStyle="1" w:styleId="1855">
    <w:name w:val="TD5级"/>
    <w:basedOn w:val="1"/>
    <w:next w:val="1846"/>
    <w:autoRedefine/>
    <w:qFormat/>
    <w:uiPriority w:val="0"/>
    <w:pPr>
      <w:spacing w:before="240" w:after="240" w:line="360" w:lineRule="auto"/>
      <w:jc w:val="left"/>
      <w:outlineLvl w:val="4"/>
    </w:pPr>
    <w:rPr>
      <w:rFonts w:ascii="Arial" w:hAnsi="Arial" w:cs="宋体"/>
      <w:sz w:val="24"/>
    </w:rPr>
  </w:style>
  <w:style w:type="paragraph" w:customStyle="1" w:styleId="1856">
    <w:name w:val="TD图标题"/>
    <w:next w:val="1846"/>
    <w:link w:val="1857"/>
    <w:autoRedefine/>
    <w:qFormat/>
    <w:uiPriority w:val="0"/>
    <w:pPr>
      <w:adjustRightInd w:val="0"/>
      <w:snapToGrid w:val="0"/>
      <w:spacing w:before="240" w:after="240" w:line="360" w:lineRule="auto"/>
      <w:jc w:val="center"/>
    </w:pPr>
    <w:rPr>
      <w:rFonts w:ascii="Arial" w:hAnsi="Arial" w:eastAsia="宋体" w:cs="Times New Roman"/>
      <w:kern w:val="2"/>
      <w:sz w:val="21"/>
      <w:szCs w:val="21"/>
      <w:lang w:val="en-US" w:eastAsia="zh-CN" w:bidi="ar-SA"/>
    </w:rPr>
  </w:style>
  <w:style w:type="character" w:customStyle="1" w:styleId="1857">
    <w:name w:val="TD图标题 字符"/>
    <w:basedOn w:val="138"/>
    <w:link w:val="1856"/>
    <w:autoRedefine/>
    <w:qFormat/>
    <w:uiPriority w:val="0"/>
    <w:rPr>
      <w:rFonts w:ascii="Arial" w:hAnsi="Arial" w:eastAsia="宋体" w:cs="Times New Roman"/>
      <w:kern w:val="2"/>
      <w:sz w:val="21"/>
      <w:szCs w:val="21"/>
    </w:rPr>
  </w:style>
  <w:style w:type="paragraph" w:customStyle="1" w:styleId="1858">
    <w:name w:val="标题 1_0"/>
    <w:next w:val="1"/>
    <w:autoRedefine/>
    <w:qFormat/>
    <w:uiPriority w:val="0"/>
    <w:pPr>
      <w:keepNext/>
      <w:keepLines/>
      <w:numPr>
        <w:ilvl w:val="0"/>
        <w:numId w:val="50"/>
      </w:numPr>
      <w:spacing w:line="360" w:lineRule="auto"/>
      <w:outlineLvl w:val="0"/>
    </w:pPr>
    <w:rPr>
      <w:rFonts w:ascii="Cambria Math" w:hAnsi="Cambria Math" w:eastAsia="宋体" w:cs="Cambria Math"/>
      <w:b/>
      <w:bCs/>
      <w:kern w:val="44"/>
      <w:sz w:val="24"/>
      <w:szCs w:val="44"/>
      <w:lang w:val="en-US" w:eastAsia="zh-CN" w:bidi="ar-SA"/>
    </w:rPr>
  </w:style>
  <w:style w:type="paragraph" w:customStyle="1" w:styleId="1859">
    <w:name w:val="标题 2_0"/>
    <w:basedOn w:val="1"/>
    <w:next w:val="1"/>
    <w:autoRedefine/>
    <w:qFormat/>
    <w:uiPriority w:val="0"/>
    <w:pPr>
      <w:keepNext/>
      <w:keepLines/>
      <w:numPr>
        <w:ilvl w:val="1"/>
        <w:numId w:val="50"/>
      </w:numPr>
      <w:tabs>
        <w:tab w:val="left" w:pos="576"/>
      </w:tabs>
      <w:spacing w:line="360" w:lineRule="auto"/>
      <w:jc w:val="left"/>
      <w:outlineLvl w:val="1"/>
    </w:pPr>
    <w:rPr>
      <w:rFonts w:ascii="宋体" w:hAnsi="宋体"/>
      <w:b/>
      <w:bCs/>
      <w:sz w:val="24"/>
      <w:szCs w:val="36"/>
      <w:lang w:val="zh-CN"/>
    </w:rPr>
  </w:style>
  <w:style w:type="paragraph" w:customStyle="1" w:styleId="1860">
    <w:name w:val="标题 3_0"/>
    <w:basedOn w:val="1"/>
    <w:next w:val="1"/>
    <w:autoRedefine/>
    <w:qFormat/>
    <w:uiPriority w:val="0"/>
    <w:pPr>
      <w:keepNext/>
      <w:keepLines/>
      <w:numPr>
        <w:ilvl w:val="2"/>
        <w:numId w:val="50"/>
      </w:numPr>
      <w:adjustRightInd w:val="0"/>
      <w:snapToGrid w:val="0"/>
      <w:spacing w:line="360" w:lineRule="auto"/>
      <w:jc w:val="left"/>
      <w:outlineLvl w:val="2"/>
    </w:pPr>
    <w:rPr>
      <w:rFonts w:ascii="宋体" w:hAnsi="宋体"/>
      <w:b/>
      <w:bCs/>
      <w:sz w:val="24"/>
      <w:szCs w:val="32"/>
      <w:lang w:val="zh-CN"/>
    </w:rPr>
  </w:style>
  <w:style w:type="paragraph" w:customStyle="1" w:styleId="1861">
    <w:name w:val="标题 5_0"/>
    <w:basedOn w:val="1"/>
    <w:next w:val="1"/>
    <w:autoRedefine/>
    <w:qFormat/>
    <w:uiPriority w:val="9"/>
    <w:pPr>
      <w:keepNext/>
      <w:keepLines/>
      <w:numPr>
        <w:ilvl w:val="4"/>
        <w:numId w:val="50"/>
      </w:numPr>
      <w:spacing w:line="360" w:lineRule="auto"/>
      <w:jc w:val="left"/>
      <w:outlineLvl w:val="4"/>
    </w:pPr>
    <w:rPr>
      <w:rFonts w:ascii="宋体" w:hAnsi="宋体" w:cs="Cambria Math"/>
      <w:b/>
      <w:bCs/>
      <w:sz w:val="24"/>
      <w:szCs w:val="28"/>
    </w:rPr>
  </w:style>
  <w:style w:type="paragraph" w:customStyle="1" w:styleId="1862">
    <w:name w:val="标题 6_0"/>
    <w:basedOn w:val="1"/>
    <w:next w:val="1"/>
    <w:autoRedefine/>
    <w:qFormat/>
    <w:uiPriority w:val="9"/>
    <w:pPr>
      <w:keepNext/>
      <w:keepLines/>
      <w:numPr>
        <w:ilvl w:val="5"/>
        <w:numId w:val="50"/>
      </w:numPr>
      <w:spacing w:line="360" w:lineRule="auto"/>
      <w:jc w:val="left"/>
      <w:outlineLvl w:val="5"/>
    </w:pPr>
    <w:rPr>
      <w:rFonts w:ascii="Bodoni MT Condensed" w:hAnsi="Bodoni MT Condensed" w:cs="Cambria Math"/>
      <w:b/>
      <w:bCs/>
      <w:sz w:val="24"/>
      <w:szCs w:val="24"/>
    </w:rPr>
  </w:style>
  <w:style w:type="paragraph" w:customStyle="1" w:styleId="1863">
    <w:name w:val="标题 7_0"/>
    <w:basedOn w:val="1"/>
    <w:next w:val="1"/>
    <w:autoRedefine/>
    <w:qFormat/>
    <w:uiPriority w:val="9"/>
    <w:pPr>
      <w:keepNext/>
      <w:keepLines/>
      <w:numPr>
        <w:ilvl w:val="6"/>
        <w:numId w:val="50"/>
      </w:numPr>
      <w:spacing w:before="240" w:after="64" w:line="319" w:lineRule="auto"/>
      <w:outlineLvl w:val="6"/>
    </w:pPr>
    <w:rPr>
      <w:rFonts w:ascii="Cambria Math" w:hAnsi="Cambria Math" w:cs="Cambria Math"/>
      <w:b/>
      <w:bCs/>
      <w:sz w:val="24"/>
      <w:szCs w:val="24"/>
    </w:rPr>
  </w:style>
  <w:style w:type="paragraph" w:customStyle="1" w:styleId="1864">
    <w:name w:val="标题 8_0"/>
    <w:basedOn w:val="1"/>
    <w:next w:val="1"/>
    <w:autoRedefine/>
    <w:qFormat/>
    <w:uiPriority w:val="0"/>
    <w:pPr>
      <w:keepNext/>
      <w:keepLines/>
      <w:numPr>
        <w:ilvl w:val="7"/>
        <w:numId w:val="50"/>
      </w:numPr>
      <w:spacing w:before="240" w:after="64" w:line="360" w:lineRule="auto"/>
      <w:jc w:val="center"/>
      <w:outlineLvl w:val="7"/>
    </w:pPr>
    <w:rPr>
      <w:rFonts w:ascii="Bodoni MT Condensed" w:hAnsi="Bodoni MT Condensed" w:eastAsia="黑体" w:cs="Cambria Math"/>
      <w:b/>
      <w:sz w:val="24"/>
      <w:szCs w:val="24"/>
    </w:rPr>
  </w:style>
  <w:style w:type="paragraph" w:customStyle="1" w:styleId="1865">
    <w:name w:val="标题 9_0"/>
    <w:basedOn w:val="1"/>
    <w:next w:val="1"/>
    <w:autoRedefine/>
    <w:qFormat/>
    <w:uiPriority w:val="0"/>
    <w:pPr>
      <w:keepNext/>
      <w:keepLines/>
      <w:numPr>
        <w:ilvl w:val="8"/>
        <w:numId w:val="50"/>
      </w:numPr>
      <w:spacing w:before="240" w:after="64" w:line="319" w:lineRule="auto"/>
      <w:outlineLvl w:val="8"/>
    </w:pPr>
    <w:rPr>
      <w:rFonts w:ascii="Bodoni MT Condensed" w:hAnsi="Bodoni MT Condensed" w:cs="Cambria Math"/>
      <w:sz w:val="24"/>
      <w:szCs w:val="21"/>
    </w:rPr>
  </w:style>
  <w:style w:type="character" w:customStyle="1" w:styleId="1866">
    <w:name w:val="f141"/>
    <w:autoRedefine/>
    <w:qFormat/>
    <w:uiPriority w:val="0"/>
    <w:rPr>
      <w:sz w:val="21"/>
      <w:szCs w:val="21"/>
    </w:rPr>
  </w:style>
  <w:style w:type="character" w:customStyle="1" w:styleId="1867">
    <w:name w:val="p141"/>
    <w:autoRedefine/>
    <w:qFormat/>
    <w:uiPriority w:val="0"/>
    <w:rPr>
      <w:sz w:val="21"/>
      <w:szCs w:val="21"/>
    </w:rPr>
  </w:style>
  <w:style w:type="character" w:customStyle="1" w:styleId="1868">
    <w:name w:val="s10pv000000"/>
    <w:basedOn w:val="138"/>
    <w:autoRedefine/>
    <w:qFormat/>
    <w:uiPriority w:val="0"/>
  </w:style>
  <w:style w:type="paragraph" w:customStyle="1" w:styleId="1869">
    <w:name w:val="样式 标题 4 + 段前: 5 磅 段后: 5 磅 行距: 单倍行距"/>
    <w:basedOn w:val="7"/>
    <w:autoRedefine/>
    <w:qFormat/>
    <w:uiPriority w:val="0"/>
    <w:pPr>
      <w:tabs>
        <w:tab w:val="left" w:pos="1680"/>
      </w:tabs>
      <w:adjustRightInd w:val="0"/>
      <w:spacing w:before="100" w:after="100" w:line="240" w:lineRule="auto"/>
      <w:ind w:left="1680" w:hanging="420"/>
      <w:jc w:val="left"/>
      <w:textAlignment w:val="baseline"/>
    </w:pPr>
    <w:rPr>
      <w:bCs w:val="0"/>
      <w:kern w:val="0"/>
      <w:szCs w:val="20"/>
    </w:rPr>
  </w:style>
  <w:style w:type="paragraph" w:customStyle="1" w:styleId="1870">
    <w:name w:val="基准标题"/>
    <w:basedOn w:val="33"/>
    <w:next w:val="33"/>
    <w:autoRedefine/>
    <w:qFormat/>
    <w:uiPriority w:val="0"/>
    <w:pPr>
      <w:keepNext/>
      <w:keepLines/>
      <w:widowControl/>
      <w:spacing w:after="0" w:line="240" w:lineRule="atLeast"/>
      <w:jc w:val="left"/>
    </w:pPr>
    <w:rPr>
      <w:rFonts w:ascii="Garamond" w:hAnsi="Garamond"/>
      <w:kern w:val="20"/>
      <w:sz w:val="22"/>
      <w:szCs w:val="20"/>
      <w:lang w:bidi="he-IL"/>
    </w:rPr>
  </w:style>
  <w:style w:type="paragraph" w:customStyle="1" w:styleId="1871">
    <w:name w:val="3 Char"/>
    <w:basedOn w:val="1"/>
    <w:autoRedefine/>
    <w:qFormat/>
    <w:uiPriority w:val="0"/>
    <w:pPr>
      <w:widowControl/>
      <w:spacing w:line="400" w:lineRule="exact"/>
      <w:jc w:val="center"/>
    </w:pPr>
    <w:rPr>
      <w:rFonts w:ascii="Verdana" w:hAnsi="Verdana"/>
      <w:kern w:val="0"/>
      <w:sz w:val="24"/>
      <w:szCs w:val="20"/>
      <w:lang w:eastAsia="en-US"/>
    </w:rPr>
  </w:style>
  <w:style w:type="paragraph" w:customStyle="1" w:styleId="1872">
    <w:name w:val="样式 标题 2 + 宋体 五号 非加粗 黑色"/>
    <w:basedOn w:val="4"/>
    <w:autoRedefine/>
    <w:qFormat/>
    <w:uiPriority w:val="0"/>
    <w:pPr>
      <w:tabs>
        <w:tab w:val="left" w:pos="840"/>
      </w:tabs>
      <w:adjustRightInd w:val="0"/>
      <w:spacing w:before="0" w:after="0" w:line="416" w:lineRule="atLeast"/>
      <w:ind w:left="840" w:hanging="420"/>
      <w:jc w:val="left"/>
      <w:textAlignment w:val="baseline"/>
    </w:pPr>
    <w:rPr>
      <w:rFonts w:ascii="宋体" w:hAnsi="宋体" w:eastAsia="宋体"/>
      <w:b w:val="0"/>
      <w:bCs w:val="0"/>
      <w:color w:val="000000"/>
      <w:kern w:val="0"/>
      <w:sz w:val="21"/>
      <w:szCs w:val="20"/>
    </w:rPr>
  </w:style>
  <w:style w:type="paragraph" w:customStyle="1" w:styleId="1873">
    <w:name w:val="图"/>
    <w:basedOn w:val="1"/>
    <w:link w:val="1874"/>
    <w:autoRedefine/>
    <w:qFormat/>
    <w:uiPriority w:val="0"/>
    <w:pPr>
      <w:keepNext/>
      <w:adjustRightInd w:val="0"/>
      <w:spacing w:before="60" w:after="60" w:line="300" w:lineRule="auto"/>
      <w:jc w:val="center"/>
      <w:textAlignment w:val="center"/>
    </w:pPr>
    <w:rPr>
      <w:rFonts w:ascii="Times New Roman" w:hAnsi="Times New Roman"/>
      <w:snapToGrid w:val="0"/>
      <w:spacing w:val="20"/>
      <w:kern w:val="0"/>
      <w:sz w:val="24"/>
      <w:szCs w:val="20"/>
    </w:rPr>
  </w:style>
  <w:style w:type="character" w:customStyle="1" w:styleId="1874">
    <w:name w:val="图 Char"/>
    <w:link w:val="1873"/>
    <w:autoRedefine/>
    <w:qFormat/>
    <w:uiPriority w:val="0"/>
    <w:rPr>
      <w:rFonts w:ascii="Times New Roman" w:hAnsi="Times New Roman" w:eastAsia="宋体" w:cs="Times New Roman"/>
      <w:snapToGrid w:val="0"/>
      <w:spacing w:val="20"/>
      <w:sz w:val="24"/>
    </w:rPr>
  </w:style>
  <w:style w:type="paragraph" w:customStyle="1" w:styleId="1875">
    <w:name w:val="设计方案"/>
    <w:basedOn w:val="1"/>
    <w:autoRedefine/>
    <w:qFormat/>
    <w:uiPriority w:val="0"/>
    <w:pPr>
      <w:widowControl/>
      <w:tabs>
        <w:tab w:val="left" w:pos="425"/>
      </w:tabs>
      <w:spacing w:after="160" w:line="240" w:lineRule="exact"/>
      <w:ind w:left="425" w:hanging="425"/>
      <w:jc w:val="left"/>
    </w:pPr>
    <w:rPr>
      <w:rFonts w:ascii="Verdana" w:hAnsi="Verdana"/>
      <w:kern w:val="0"/>
      <w:sz w:val="24"/>
      <w:szCs w:val="20"/>
      <w:lang w:eastAsia="en-US"/>
    </w:rPr>
  </w:style>
  <w:style w:type="paragraph" w:customStyle="1" w:styleId="1876">
    <w:name w:val="head"/>
    <w:basedOn w:val="1"/>
    <w:autoRedefine/>
    <w:qFormat/>
    <w:uiPriority w:val="0"/>
    <w:pPr>
      <w:widowControl/>
      <w:spacing w:before="100" w:beforeAutospacing="1" w:after="100" w:afterAutospacing="1" w:line="360" w:lineRule="auto"/>
      <w:jc w:val="center"/>
    </w:pPr>
    <w:rPr>
      <w:rFonts w:hint="eastAsia" w:ascii="黑体" w:hAnsi="宋体" w:eastAsia="黑体"/>
      <w:b/>
      <w:bCs/>
      <w:kern w:val="0"/>
      <w:sz w:val="28"/>
      <w:szCs w:val="28"/>
    </w:rPr>
  </w:style>
  <w:style w:type="paragraph" w:customStyle="1" w:styleId="1877">
    <w:name w:val="样式 标题 3h3H3sect1.2.3 + 五号 段前: 6 磅 段后: 6 磅 行距: 单倍行距"/>
    <w:basedOn w:val="6"/>
    <w:autoRedefine/>
    <w:qFormat/>
    <w:uiPriority w:val="0"/>
    <w:pPr>
      <w:tabs>
        <w:tab w:val="left" w:pos="1260"/>
      </w:tabs>
      <w:adjustRightInd w:val="0"/>
      <w:spacing w:before="120" w:after="120" w:line="360" w:lineRule="auto"/>
      <w:ind w:left="1260" w:hanging="420"/>
      <w:jc w:val="left"/>
      <w:textAlignment w:val="baseline"/>
    </w:pPr>
    <w:rPr>
      <w:rFonts w:ascii="Times New Roman" w:hAnsi="Times New Roman" w:eastAsia="宋体" w:cs="Times New Roman"/>
      <w:bCs w:val="0"/>
      <w:kern w:val="0"/>
      <w:sz w:val="21"/>
      <w:szCs w:val="20"/>
    </w:rPr>
  </w:style>
  <w:style w:type="character" w:customStyle="1" w:styleId="1878">
    <w:name w:val="纯文本 字符1"/>
    <w:basedOn w:val="138"/>
    <w:qFormat/>
    <w:uiPriority w:val="0"/>
    <w:rPr>
      <w:rFonts w:ascii="宋体" w:hAnsi="Courier New" w:cs="Courier New"/>
      <w:szCs w:val="24"/>
    </w:rPr>
  </w:style>
  <w:style w:type="paragraph" w:customStyle="1" w:styleId="1879">
    <w:name w:val="Char1 Char Char Char Char Char Char Char Char Char"/>
    <w:basedOn w:val="1"/>
    <w:autoRedefine/>
    <w:qFormat/>
    <w:uiPriority w:val="0"/>
    <w:pPr>
      <w:widowControl/>
      <w:spacing w:line="400" w:lineRule="exact"/>
      <w:jc w:val="center"/>
    </w:pPr>
    <w:rPr>
      <w:rFonts w:ascii="Verdana" w:hAnsi="Verdana"/>
      <w:kern w:val="0"/>
      <w:sz w:val="24"/>
      <w:szCs w:val="20"/>
      <w:lang w:eastAsia="en-US"/>
    </w:rPr>
  </w:style>
  <w:style w:type="paragraph" w:customStyle="1" w:styleId="1880">
    <w:name w:val="目录标题1"/>
    <w:basedOn w:val="3"/>
    <w:next w:val="1"/>
    <w:autoRedefine/>
    <w:qFormat/>
    <w:uiPriority w:val="39"/>
    <w:pPr>
      <w:keepNext/>
      <w:keepLines/>
      <w:widowControl/>
      <w:autoSpaceDE/>
      <w:autoSpaceDN/>
      <w:adjustRightInd/>
      <w:spacing w:before="480" w:line="276" w:lineRule="auto"/>
      <w:ind w:left="900" w:hanging="420"/>
      <w:jc w:val="left"/>
      <w:outlineLvl w:val="9"/>
    </w:pPr>
    <w:rPr>
      <w:rFonts w:ascii="Cambria" w:hAnsi="Cambria" w:eastAsia="黑体"/>
      <w:color w:val="365F91"/>
      <w:sz w:val="28"/>
      <w:szCs w:val="28"/>
    </w:rPr>
  </w:style>
  <w:style w:type="paragraph" w:customStyle="1" w:styleId="1881">
    <w:name w:val="Char Char2 Char"/>
    <w:basedOn w:val="1"/>
    <w:autoRedefine/>
    <w:qFormat/>
    <w:uiPriority w:val="0"/>
    <w:pPr>
      <w:spacing w:line="360" w:lineRule="auto"/>
    </w:pPr>
    <w:rPr>
      <w:rFonts w:ascii="宋体" w:hAnsi="宋体"/>
      <w:b/>
      <w:sz w:val="28"/>
      <w:szCs w:val="28"/>
    </w:rPr>
  </w:style>
  <w:style w:type="paragraph" w:customStyle="1" w:styleId="1882">
    <w:name w:val="正文_0_0"/>
    <w:autoRedefine/>
    <w:qFormat/>
    <w:uiPriority w:val="0"/>
    <w:pPr>
      <w:widowControl w:val="0"/>
      <w:spacing w:line="360" w:lineRule="auto"/>
      <w:ind w:firstLine="200" w:firstLineChars="200"/>
      <w:jc w:val="both"/>
    </w:pPr>
    <w:rPr>
      <w:rFonts w:ascii="Cambria Math" w:hAnsi="Cambria Math" w:eastAsia="宋体" w:cs="Cambria Math"/>
      <w:kern w:val="2"/>
      <w:sz w:val="24"/>
      <w:szCs w:val="24"/>
      <w:lang w:val="en-US" w:eastAsia="zh-CN" w:bidi="ar-SA"/>
    </w:rPr>
  </w:style>
  <w:style w:type="paragraph" w:customStyle="1" w:styleId="1883">
    <w:name w:val="正文_1"/>
    <w:autoRedefine/>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1884">
    <w:name w:val="正文_2"/>
    <w:autoRedefine/>
    <w:qFormat/>
    <w:uiPriority w:val="0"/>
    <w:pPr>
      <w:widowControl w:val="0"/>
      <w:jc w:val="both"/>
    </w:pPr>
    <w:rPr>
      <w:rFonts w:ascii="Times New Roman" w:hAnsi="Times New Roman" w:eastAsia="宋体" w:cs="Times New Roman"/>
      <w:kern w:val="2"/>
      <w:sz w:val="21"/>
      <w:szCs w:val="24"/>
      <w:lang w:val="en-US" w:eastAsia="zh-CN" w:bidi="ar-SA"/>
    </w:rPr>
  </w:style>
  <w:style w:type="character" w:customStyle="1" w:styleId="1885">
    <w:name w:val="p141_0"/>
    <w:autoRedefine/>
    <w:qFormat/>
    <w:uiPriority w:val="0"/>
    <w:rPr>
      <w:rFonts w:ascii="Calibri" w:hAnsi="Calibri"/>
      <w:sz w:val="21"/>
      <w:szCs w:val="21"/>
    </w:rPr>
  </w:style>
  <w:style w:type="paragraph" w:customStyle="1" w:styleId="1886">
    <w:name w:val="Normal_13"/>
    <w:autoRedefine/>
    <w:qFormat/>
    <w:uiPriority w:val="0"/>
    <w:rPr>
      <w:rFonts w:ascii="Times New Roman" w:hAnsi="Times New Roman" w:eastAsia="宋体" w:cs="Times New Roman"/>
      <w:sz w:val="21"/>
      <w:lang w:val="en-US" w:eastAsia="zh-CN" w:bidi="ar-SA"/>
    </w:rPr>
  </w:style>
  <w:style w:type="paragraph" w:customStyle="1" w:styleId="1887">
    <w:name w:val="样式1_1"/>
    <w:basedOn w:val="1"/>
    <w:link w:val="1888"/>
    <w:autoRedefine/>
    <w:qFormat/>
    <w:uiPriority w:val="0"/>
    <w:pPr>
      <w:keepNext/>
      <w:keepLines/>
      <w:widowControl/>
      <w:tabs>
        <w:tab w:val="left" w:pos="420"/>
      </w:tabs>
      <w:adjustRightInd w:val="0"/>
      <w:snapToGrid w:val="0"/>
      <w:spacing w:line="360" w:lineRule="auto"/>
      <w:ind w:left="420" w:hanging="420"/>
      <w:jc w:val="center"/>
      <w:outlineLvl w:val="1"/>
    </w:pPr>
    <w:rPr>
      <w:rFonts w:ascii="宋体" w:hAnsi="Arial"/>
      <w:b/>
      <w:kern w:val="0"/>
      <w:sz w:val="32"/>
      <w:szCs w:val="20"/>
    </w:rPr>
  </w:style>
  <w:style w:type="character" w:customStyle="1" w:styleId="1888">
    <w:name w:val="样式1 Char_1"/>
    <w:link w:val="1887"/>
    <w:qFormat/>
    <w:uiPriority w:val="0"/>
    <w:rPr>
      <w:rFonts w:ascii="宋体" w:hAnsi="Arial" w:eastAsia="宋体" w:cs="Times New Roman"/>
      <w:b/>
      <w:sz w:val="32"/>
    </w:rPr>
  </w:style>
  <w:style w:type="paragraph" w:customStyle="1" w:styleId="1889">
    <w:name w:val="正文_14"/>
    <w:autoRedefine/>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1890">
    <w:name w:val="TOC 标题3"/>
    <w:basedOn w:val="3"/>
    <w:next w:val="1"/>
    <w:autoRedefine/>
    <w:qFormat/>
    <w:uiPriority w:val="39"/>
    <w:pPr>
      <w:keepNext/>
      <w:keepLines/>
      <w:widowControl/>
      <w:autoSpaceDE/>
      <w:autoSpaceDN/>
      <w:adjustRightInd/>
      <w:spacing w:before="480" w:line="276" w:lineRule="auto"/>
      <w:jc w:val="left"/>
      <w:outlineLvl w:val="9"/>
    </w:pPr>
    <w:rPr>
      <w:rFonts w:ascii="Cambria" w:hAnsi="Cambria" w:eastAsia="宋体" w:cs="宋体"/>
      <w:color w:val="365F91"/>
      <w:sz w:val="28"/>
      <w:szCs w:val="28"/>
    </w:rPr>
  </w:style>
  <w:style w:type="paragraph" w:customStyle="1" w:styleId="1891">
    <w:name w:val="表格内容五号"/>
    <w:basedOn w:val="1"/>
    <w:link w:val="1892"/>
    <w:autoRedefine/>
    <w:qFormat/>
    <w:uiPriority w:val="0"/>
    <w:pPr>
      <w:spacing w:line="360" w:lineRule="auto"/>
      <w:jc w:val="center"/>
    </w:pPr>
    <w:rPr>
      <w:rFonts w:ascii="Times New Roman" w:hAnsi="Times New Roman" w:cs="Arial Unicode MS"/>
      <w:kern w:val="0"/>
      <w:sz w:val="24"/>
      <w:szCs w:val="21"/>
    </w:rPr>
  </w:style>
  <w:style w:type="character" w:customStyle="1" w:styleId="1892">
    <w:name w:val="表格内容五号 Char"/>
    <w:link w:val="1891"/>
    <w:autoRedefine/>
    <w:qFormat/>
    <w:uiPriority w:val="0"/>
    <w:rPr>
      <w:rFonts w:ascii="Times New Roman" w:hAnsi="Times New Roman" w:eastAsia="宋体" w:cs="Arial Unicode MS"/>
      <w:sz w:val="24"/>
      <w:szCs w:val="21"/>
    </w:rPr>
  </w:style>
  <w:style w:type="character" w:customStyle="1" w:styleId="1893">
    <w:name w:val="fontstyle01"/>
    <w:basedOn w:val="138"/>
    <w:autoRedefine/>
    <w:qFormat/>
    <w:uiPriority w:val="0"/>
    <w:rPr>
      <w:rFonts w:hint="eastAsia" w:ascii="宋体" w:hAnsi="宋体" w:eastAsia="宋体"/>
      <w:color w:val="000000"/>
      <w:sz w:val="18"/>
      <w:szCs w:val="18"/>
    </w:rPr>
  </w:style>
  <w:style w:type="paragraph" w:customStyle="1" w:styleId="1894">
    <w:name w:val="图1"/>
    <w:basedOn w:val="1"/>
    <w:qFormat/>
    <w:uiPriority w:val="0"/>
    <w:pPr>
      <w:numPr>
        <w:ilvl w:val="0"/>
        <w:numId w:val="51"/>
      </w:numPr>
      <w:spacing w:line="360" w:lineRule="auto"/>
      <w:ind w:firstLine="0"/>
      <w:jc w:val="center"/>
    </w:pPr>
    <w:rPr>
      <w:b/>
      <w:sz w:val="18"/>
      <w:szCs w:val="18"/>
    </w:rPr>
  </w:style>
  <w:style w:type="paragraph" w:customStyle="1" w:styleId="1895">
    <w:name w:val="正文落款"/>
    <w:basedOn w:val="1"/>
    <w:link w:val="1896"/>
    <w:autoRedefine/>
    <w:qFormat/>
    <w:uiPriority w:val="0"/>
    <w:pPr>
      <w:tabs>
        <w:tab w:val="left" w:pos="5577"/>
        <w:tab w:val="left" w:pos="5944"/>
      </w:tabs>
      <w:adjustRightInd w:val="0"/>
      <w:spacing w:before="200" w:after="200" w:line="360" w:lineRule="auto"/>
      <w:ind w:firstLine="1320" w:firstLineChars="600"/>
      <w:jc w:val="left"/>
      <w:textAlignment w:val="baseline"/>
    </w:pPr>
    <w:rPr>
      <w:rFonts w:ascii="宋体" w:hAnsi="宋体" w:cs="宋体"/>
      <w:sz w:val="22"/>
      <w:szCs w:val="28"/>
    </w:rPr>
  </w:style>
  <w:style w:type="character" w:customStyle="1" w:styleId="1896">
    <w:name w:val="正文落款 Char"/>
    <w:link w:val="1895"/>
    <w:autoRedefine/>
    <w:qFormat/>
    <w:uiPriority w:val="0"/>
    <w:rPr>
      <w:rFonts w:ascii="宋体" w:hAnsi="宋体" w:eastAsia="宋体"/>
      <w:kern w:val="2"/>
      <w:sz w:val="22"/>
      <w:szCs w:val="28"/>
    </w:rPr>
  </w:style>
  <w:style w:type="paragraph" w:customStyle="1" w:styleId="1897">
    <w:name w:val="正文首行缩进."/>
    <w:basedOn w:val="1"/>
    <w:autoRedefine/>
    <w:qFormat/>
    <w:uiPriority w:val="0"/>
    <w:pPr>
      <w:widowControl/>
      <w:spacing w:after="50" w:line="300" w:lineRule="auto"/>
      <w:ind w:firstLine="200" w:firstLineChars="200"/>
      <w:jc w:val="left"/>
    </w:pPr>
    <w:rPr>
      <w:rFonts w:ascii="Arial" w:hAnsi="Arial"/>
      <w:kern w:val="0"/>
      <w:szCs w:val="21"/>
    </w:rPr>
  </w:style>
  <w:style w:type="paragraph" w:customStyle="1" w:styleId="1898">
    <w:name w:val="样式 (西文) 宋体 行距: 1.5 倍行距 首行缩进:  2 字符"/>
    <w:basedOn w:val="1"/>
    <w:autoRedefine/>
    <w:qFormat/>
    <w:uiPriority w:val="0"/>
    <w:pPr>
      <w:spacing w:line="360" w:lineRule="auto"/>
      <w:ind w:firstLine="420" w:firstLineChars="200"/>
    </w:pPr>
    <w:rPr>
      <w:rFonts w:ascii="宋体" w:hAnsi="宋体" w:cs="宋体"/>
      <w:szCs w:val="20"/>
    </w:rPr>
  </w:style>
  <w:style w:type="paragraph" w:customStyle="1" w:styleId="1899">
    <w:name w:val="样式 首行缩进:  2 字符5"/>
    <w:basedOn w:val="1"/>
    <w:link w:val="1900"/>
    <w:autoRedefine/>
    <w:qFormat/>
    <w:uiPriority w:val="0"/>
    <w:pPr>
      <w:spacing w:before="120" w:line="360" w:lineRule="auto"/>
      <w:ind w:firstLine="480" w:firstLineChars="200"/>
    </w:pPr>
    <w:rPr>
      <w:rFonts w:ascii="Times New Roman" w:hAnsi="Times New Roman" w:cs="宋体"/>
      <w:sz w:val="24"/>
      <w:szCs w:val="20"/>
    </w:rPr>
  </w:style>
  <w:style w:type="character" w:customStyle="1" w:styleId="1900">
    <w:name w:val="样式 首行缩进:  2 字符5 Char"/>
    <w:link w:val="1899"/>
    <w:autoRedefine/>
    <w:qFormat/>
    <w:uiPriority w:val="0"/>
    <w:rPr>
      <w:rFonts w:ascii="Times New Roman" w:hAnsi="Times New Roman" w:eastAsia="宋体"/>
      <w:kern w:val="2"/>
      <w:sz w:val="24"/>
    </w:rPr>
  </w:style>
  <w:style w:type="paragraph" w:customStyle="1" w:styleId="1901">
    <w:name w:val="图编号"/>
    <w:basedOn w:val="1"/>
    <w:qFormat/>
    <w:uiPriority w:val="0"/>
    <w:pPr>
      <w:widowControl/>
      <w:numPr>
        <w:ilvl w:val="0"/>
        <w:numId w:val="52"/>
      </w:numPr>
      <w:ind w:firstLine="0"/>
      <w:jc w:val="center"/>
    </w:pPr>
    <w:rPr>
      <w:rFonts w:ascii="宋体" w:hAnsi="宋体" w:cs="宋体"/>
      <w:kern w:val="0"/>
      <w:sz w:val="24"/>
      <w:szCs w:val="20"/>
    </w:rPr>
  </w:style>
  <w:style w:type="paragraph" w:customStyle="1" w:styleId="1902">
    <w:name w:val="列表段落1"/>
    <w:basedOn w:val="1"/>
    <w:link w:val="1903"/>
    <w:qFormat/>
    <w:uiPriority w:val="99"/>
    <w:pPr>
      <w:spacing w:before="156" w:after="156" w:line="360" w:lineRule="auto"/>
      <w:ind w:firstLine="420" w:firstLineChars="200"/>
    </w:pPr>
    <w:rPr>
      <w:rFonts w:ascii="宋体" w:hAnsi="宋体" w:cs="宋体"/>
      <w:sz w:val="28"/>
      <w:szCs w:val="24"/>
    </w:rPr>
  </w:style>
  <w:style w:type="character" w:customStyle="1" w:styleId="1903">
    <w:name w:val="列表段落 字符"/>
    <w:link w:val="1902"/>
    <w:qFormat/>
    <w:uiPriority w:val="34"/>
    <w:rPr>
      <w:rFonts w:ascii="宋体" w:hAnsi="宋体" w:eastAsia="宋体"/>
      <w:kern w:val="2"/>
      <w:sz w:val="28"/>
      <w:szCs w:val="24"/>
    </w:rPr>
  </w:style>
  <w:style w:type="table" w:customStyle="1" w:styleId="1904">
    <w:name w:val="网格型1"/>
    <w:basedOn w:val="82"/>
    <w:autoRedefine/>
    <w:qFormat/>
    <w:uiPriority w:val="0"/>
    <w:pPr>
      <w:widowControl w:val="0"/>
      <w:jc w:val="both"/>
    </w:pPr>
    <w:rPr>
      <w:rFonts w:ascii="Calibri" w:hAnsi="Calibri" w:cs="Calibri"/>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paragraph" w:customStyle="1" w:styleId="1905">
    <w:name w:val="目录 11"/>
    <w:basedOn w:val="1"/>
    <w:next w:val="1"/>
    <w:qFormat/>
    <w:uiPriority w:val="39"/>
    <w:pPr>
      <w:spacing w:beforeLines="50" w:afterLines="50"/>
      <w:jc w:val="left"/>
      <w:outlineLvl w:val="2"/>
    </w:pPr>
    <w:rPr>
      <w:rFonts w:ascii="Times New Roman" w:hAnsi="Times New Roman"/>
      <w:b/>
      <w:bCs/>
      <w:caps/>
      <w:sz w:val="20"/>
      <w:szCs w:val="20"/>
    </w:rPr>
  </w:style>
  <w:style w:type="paragraph" w:customStyle="1" w:styleId="1906">
    <w:name w:val="箭头样式"/>
    <w:basedOn w:val="1"/>
    <w:autoRedefine/>
    <w:qFormat/>
    <w:uiPriority w:val="0"/>
    <w:pPr>
      <w:numPr>
        <w:ilvl w:val="0"/>
        <w:numId w:val="53"/>
      </w:numPr>
      <w:adjustRightInd w:val="0"/>
      <w:snapToGrid w:val="0"/>
      <w:spacing w:line="360" w:lineRule="auto"/>
      <w:ind w:left="0" w:firstLine="0"/>
      <w:jc w:val="left"/>
    </w:pPr>
    <w:rPr>
      <w:rFonts w:ascii="Times New Roman" w:hAnsi="Times New Roman"/>
    </w:rPr>
  </w:style>
  <w:style w:type="paragraph" w:customStyle="1" w:styleId="1907">
    <w:name w:val="样式 首行缩进:  2 字符2"/>
    <w:basedOn w:val="1"/>
    <w:autoRedefine/>
    <w:qFormat/>
    <w:uiPriority w:val="0"/>
    <w:pPr>
      <w:adjustRightInd w:val="0"/>
      <w:snapToGrid w:val="0"/>
      <w:spacing w:line="360" w:lineRule="auto"/>
      <w:ind w:firstLine="420" w:firstLineChars="200"/>
    </w:pPr>
    <w:rPr>
      <w:rFonts w:ascii="Times New Roman" w:hAnsi="Times New Roman" w:cs="宋体"/>
      <w:szCs w:val="20"/>
    </w:rPr>
  </w:style>
  <w:style w:type="paragraph" w:customStyle="1" w:styleId="1908">
    <w:name w:val="样式 标题 4 + 首行缩进:  2 字符"/>
    <w:basedOn w:val="7"/>
    <w:autoRedefine/>
    <w:qFormat/>
    <w:uiPriority w:val="0"/>
    <w:pPr>
      <w:widowControl/>
      <w:adjustRightInd w:val="0"/>
      <w:snapToGrid w:val="0"/>
      <w:spacing w:before="240" w:after="240" w:line="360" w:lineRule="auto"/>
      <w:ind w:left="864" w:hanging="144"/>
      <w:jc w:val="left"/>
    </w:pPr>
    <w:rPr>
      <w:rFonts w:ascii="Times New Roman" w:hAnsi="Times New Roman" w:eastAsia="宋体"/>
    </w:rPr>
  </w:style>
  <w:style w:type="paragraph" w:customStyle="1" w:styleId="1909">
    <w:name w:val="样式3"/>
    <w:next w:val="1"/>
    <w:autoRedefine/>
    <w:qFormat/>
    <w:uiPriority w:val="0"/>
    <w:pPr>
      <w:adjustRightInd w:val="0"/>
      <w:snapToGrid w:val="0"/>
      <w:spacing w:before="240" w:after="240" w:line="360" w:lineRule="auto"/>
      <w:outlineLvl w:val="2"/>
    </w:pPr>
    <w:rPr>
      <w:rFonts w:ascii="Times New Roman" w:hAnsi="Times New Roman" w:eastAsia="宋体" w:cs="Times New Roman"/>
      <w:b/>
      <w:bCs/>
      <w:kern w:val="2"/>
      <w:sz w:val="28"/>
      <w:szCs w:val="30"/>
      <w:lang w:val="en-US" w:eastAsia="zh-CN" w:bidi="ar-SA"/>
    </w:rPr>
  </w:style>
  <w:style w:type="paragraph" w:customStyle="1" w:styleId="1910">
    <w:name w:val="表格表头"/>
    <w:basedOn w:val="1"/>
    <w:next w:val="1"/>
    <w:autoRedefine/>
    <w:qFormat/>
    <w:uiPriority w:val="0"/>
    <w:pPr>
      <w:tabs>
        <w:tab w:val="left" w:pos="1140"/>
      </w:tabs>
      <w:ind w:left="840" w:hanging="420"/>
      <w:jc w:val="center"/>
    </w:pPr>
    <w:rPr>
      <w:rFonts w:ascii="Times New Roman" w:hAnsi="Times New Roman"/>
      <w:szCs w:val="24"/>
    </w:rPr>
  </w:style>
  <w:style w:type="paragraph" w:customStyle="1" w:styleId="1911">
    <w:name w:val="TableText"/>
    <w:basedOn w:val="1"/>
    <w:autoRedefine/>
    <w:qFormat/>
    <w:uiPriority w:val="0"/>
    <w:rPr>
      <w:rFonts w:ascii="Times New Roman" w:hAnsi="Times New Roman"/>
      <w:sz w:val="24"/>
      <w:szCs w:val="24"/>
    </w:rPr>
  </w:style>
  <w:style w:type="paragraph" w:customStyle="1" w:styleId="1912">
    <w:name w:val="正文空两格"/>
    <w:basedOn w:val="1"/>
    <w:autoRedefine/>
    <w:qFormat/>
    <w:uiPriority w:val="0"/>
    <w:pPr>
      <w:spacing w:line="360" w:lineRule="auto"/>
      <w:ind w:firstLine="480" w:firstLineChars="200"/>
    </w:pPr>
    <w:rPr>
      <w:rFonts w:ascii="宋体" w:hAnsi="宋体" w:cs="宋体"/>
      <w:sz w:val="24"/>
      <w:szCs w:val="20"/>
    </w:rPr>
  </w:style>
  <w:style w:type="paragraph" w:customStyle="1" w:styleId="1913">
    <w:name w:val="Char Char 字元 字元 字元 Char Char Char Char"/>
    <w:basedOn w:val="1"/>
    <w:autoRedefine/>
    <w:qFormat/>
    <w:uiPriority w:val="0"/>
    <w:pPr>
      <w:adjustRightInd w:val="0"/>
      <w:spacing w:line="360" w:lineRule="auto"/>
    </w:pPr>
    <w:rPr>
      <w:rFonts w:ascii="Times New Roman" w:hAnsi="Times New Roman"/>
      <w:kern w:val="0"/>
      <w:sz w:val="24"/>
      <w:szCs w:val="20"/>
    </w:rPr>
  </w:style>
  <w:style w:type="paragraph" w:customStyle="1" w:styleId="1914">
    <w:name w:val="附言"/>
    <w:basedOn w:val="33"/>
    <w:next w:val="1"/>
    <w:autoRedefine/>
    <w:qFormat/>
    <w:uiPriority w:val="0"/>
    <w:pPr>
      <w:widowControl/>
      <w:spacing w:after="0"/>
      <w:jc w:val="left"/>
    </w:pPr>
    <w:rPr>
      <w:rFonts w:ascii="宋体" w:hAnsi="Times New Roman"/>
      <w:kern w:val="0"/>
      <w:sz w:val="15"/>
      <w:szCs w:val="20"/>
    </w:rPr>
  </w:style>
  <w:style w:type="paragraph" w:customStyle="1" w:styleId="1915">
    <w:name w:val="题注 xuan"/>
    <w:basedOn w:val="23"/>
    <w:qFormat/>
    <w:uiPriority w:val="0"/>
    <w:pPr>
      <w:spacing w:before="240" w:after="240" w:line="360" w:lineRule="auto"/>
      <w:ind w:left="425"/>
      <w:jc w:val="center"/>
    </w:pPr>
    <w:rPr>
      <w:rFonts w:eastAsia="宋体" w:cs="宋体"/>
    </w:rPr>
  </w:style>
  <w:style w:type="paragraph" w:customStyle="1" w:styleId="1916">
    <w:name w:val="样式 表格正文 + 加粗"/>
    <w:basedOn w:val="455"/>
    <w:qFormat/>
    <w:uiPriority w:val="0"/>
    <w:pPr>
      <w:widowControl/>
      <w:adjustRightInd w:val="0"/>
      <w:snapToGrid w:val="0"/>
      <w:spacing w:line="240" w:lineRule="auto"/>
      <w:jc w:val="left"/>
      <w:textAlignment w:val="auto"/>
    </w:pPr>
    <w:rPr>
      <w:rFonts w:eastAsia="宋体" w:cs="宋体"/>
      <w:b/>
      <w:bCs/>
      <w:sz w:val="18"/>
      <w:szCs w:val="18"/>
    </w:rPr>
  </w:style>
  <w:style w:type="paragraph" w:customStyle="1" w:styleId="1917">
    <w:name w:val="样式 表格正文 + 加粗1"/>
    <w:basedOn w:val="455"/>
    <w:autoRedefine/>
    <w:qFormat/>
    <w:uiPriority w:val="0"/>
    <w:pPr>
      <w:widowControl/>
      <w:adjustRightInd w:val="0"/>
      <w:snapToGrid w:val="0"/>
      <w:spacing w:line="240" w:lineRule="auto"/>
      <w:jc w:val="center"/>
      <w:textAlignment w:val="auto"/>
    </w:pPr>
    <w:rPr>
      <w:rFonts w:eastAsia="宋体" w:cs="宋体"/>
      <w:b/>
      <w:bCs/>
      <w:kern w:val="2"/>
      <w:sz w:val="18"/>
      <w:szCs w:val="18"/>
    </w:rPr>
  </w:style>
  <w:style w:type="character" w:customStyle="1" w:styleId="1918">
    <w:name w:val="标题 8 字符1"/>
    <w:basedOn w:val="138"/>
    <w:autoRedefine/>
    <w:qFormat/>
    <w:uiPriority w:val="9"/>
    <w:rPr>
      <w:rFonts w:ascii="Arial" w:hAnsi="Arial" w:eastAsia="黑体" w:cs="Times New Roman"/>
      <w:sz w:val="24"/>
      <w:szCs w:val="20"/>
    </w:rPr>
  </w:style>
  <w:style w:type="character" w:customStyle="1" w:styleId="1919">
    <w:name w:val="标题 9 字符1"/>
    <w:basedOn w:val="138"/>
    <w:qFormat/>
    <w:uiPriority w:val="9"/>
    <w:rPr>
      <w:rFonts w:ascii="Arial" w:hAnsi="Arial" w:eastAsia="黑体" w:cs="Times New Roman"/>
      <w:szCs w:val="20"/>
    </w:rPr>
  </w:style>
  <w:style w:type="character" w:customStyle="1" w:styleId="1920">
    <w:name w:val="标题 字符1"/>
    <w:basedOn w:val="138"/>
    <w:autoRedefine/>
    <w:qFormat/>
    <w:uiPriority w:val="10"/>
    <w:rPr>
      <w:rFonts w:ascii="Arial" w:hAnsi="Arial" w:eastAsia="宋体" w:cs="Times New Roman"/>
      <w:b/>
      <w:kern w:val="0"/>
      <w:sz w:val="36"/>
      <w:szCs w:val="20"/>
    </w:rPr>
  </w:style>
  <w:style w:type="character" w:customStyle="1" w:styleId="1921">
    <w:name w:val="表正文 Char"/>
    <w:basedOn w:val="138"/>
    <w:autoRedefine/>
    <w:qFormat/>
    <w:uiPriority w:val="0"/>
    <w:rPr>
      <w:rFonts w:hint="eastAsia" w:ascii="仿宋_GB2312" w:eastAsia="宋体"/>
      <w:kern w:val="2"/>
      <w:sz w:val="21"/>
      <w:szCs w:val="24"/>
      <w:lang w:val="en-US" w:eastAsia="zh-CN" w:bidi="ar-SA"/>
    </w:rPr>
  </w:style>
  <w:style w:type="character" w:customStyle="1" w:styleId="1922">
    <w:name w:val="样式 Arial"/>
    <w:basedOn w:val="138"/>
    <w:autoRedefine/>
    <w:qFormat/>
    <w:uiPriority w:val="0"/>
    <w:rPr>
      <w:rFonts w:hint="default" w:ascii="Times New Roman" w:hAnsi="Times New Roman" w:cs="Times New Roman"/>
    </w:rPr>
  </w:style>
  <w:style w:type="character" w:customStyle="1" w:styleId="1923">
    <w:name w:val="HTML 预设格式 字符1"/>
    <w:basedOn w:val="138"/>
    <w:autoRedefine/>
    <w:qFormat/>
    <w:uiPriority w:val="0"/>
    <w:rPr>
      <w:rFonts w:ascii="Courier New" w:hAnsi="Courier New" w:eastAsia="宋体" w:cs="Courier New"/>
      <w:sz w:val="20"/>
      <w:szCs w:val="20"/>
    </w:rPr>
  </w:style>
  <w:style w:type="character" w:customStyle="1" w:styleId="1924">
    <w:name w:val="称呼 字符1"/>
    <w:basedOn w:val="138"/>
    <w:autoRedefine/>
    <w:qFormat/>
    <w:uiPriority w:val="0"/>
    <w:rPr>
      <w:kern w:val="2"/>
      <w:sz w:val="21"/>
      <w:szCs w:val="22"/>
    </w:rPr>
  </w:style>
  <w:style w:type="character" w:customStyle="1" w:styleId="1925">
    <w:name w:val="副标题 字符1"/>
    <w:basedOn w:val="138"/>
    <w:autoRedefine/>
    <w:qFormat/>
    <w:uiPriority w:val="11"/>
    <w:rPr>
      <w:rFonts w:ascii="Arial" w:hAnsi="Arial" w:eastAsia="宋体" w:cs="Arial"/>
      <w:b/>
      <w:bCs/>
      <w:kern w:val="28"/>
      <w:sz w:val="32"/>
      <w:szCs w:val="32"/>
    </w:rPr>
  </w:style>
  <w:style w:type="paragraph" w:customStyle="1" w:styleId="1926">
    <w:name w:val="正文首行缩进1"/>
    <w:basedOn w:val="1"/>
    <w:link w:val="1927"/>
    <w:autoRedefine/>
    <w:qFormat/>
    <w:uiPriority w:val="0"/>
    <w:pPr>
      <w:adjustRightInd w:val="0"/>
      <w:snapToGrid w:val="0"/>
      <w:spacing w:before="120" w:after="120" w:line="360" w:lineRule="auto"/>
      <w:ind w:firstLine="200" w:firstLineChars="200"/>
      <w:jc w:val="left"/>
    </w:pPr>
    <w:rPr>
      <w:rFonts w:ascii="Times New Roman" w:hAnsi="Times New Roman"/>
      <w:szCs w:val="21"/>
    </w:rPr>
  </w:style>
  <w:style w:type="character" w:customStyle="1" w:styleId="1927">
    <w:name w:val="正文首行缩进 Char"/>
    <w:basedOn w:val="919"/>
    <w:link w:val="1926"/>
    <w:autoRedefine/>
    <w:qFormat/>
    <w:uiPriority w:val="99"/>
    <w:rPr>
      <w:rFonts w:ascii="Times New Roman" w:hAnsi="Times New Roman" w:eastAsia="宋体" w:cs="Times New Roman"/>
      <w:kern w:val="2"/>
      <w:sz w:val="21"/>
      <w:szCs w:val="21"/>
    </w:rPr>
  </w:style>
  <w:style w:type="character" w:customStyle="1" w:styleId="1928">
    <w:name w:val="正文文本 2 字符1"/>
    <w:basedOn w:val="138"/>
    <w:qFormat/>
    <w:uiPriority w:val="99"/>
    <w:rPr>
      <w:rFonts w:ascii="Times New Roman" w:hAnsi="Times New Roman" w:eastAsia="宋体" w:cs="Times New Roman"/>
    </w:rPr>
  </w:style>
  <w:style w:type="character" w:customStyle="1" w:styleId="1929">
    <w:name w:val="正文文本缩进 2 字符1"/>
    <w:basedOn w:val="138"/>
    <w:autoRedefine/>
    <w:qFormat/>
    <w:uiPriority w:val="99"/>
    <w:rPr>
      <w:rFonts w:ascii="Times New Roman" w:hAnsi="Times New Roman" w:eastAsia="宋体" w:cs="Times New Roman"/>
    </w:rPr>
  </w:style>
  <w:style w:type="table" w:customStyle="1" w:styleId="1930">
    <w:name w:val="立体型 11"/>
    <w:basedOn w:val="82"/>
    <w:autoRedefine/>
    <w:qFormat/>
    <w:uiPriority w:val="0"/>
    <w:pPr>
      <w:widowControl w:val="0"/>
      <w:adjustRightInd w:val="0"/>
      <w:snapToGrid w:val="0"/>
      <w:spacing w:line="360" w:lineRule="auto"/>
      <w:ind w:firstLine="200" w:firstLineChars="200"/>
    </w:pPr>
    <w:rPr>
      <w:rFonts w:ascii="Calibri" w:hAnsi="Calibri" w:cs="Calibri"/>
    </w:rPr>
    <w:tcPr>
      <w:shd w:val="solid" w:color="C0C0C0" w:fill="FFFFFF"/>
    </w:tcPr>
    <w:tblStylePr w:type="firstRow">
      <w:rPr>
        <w:b/>
        <w:bCs/>
        <w:color w:val="800080"/>
      </w:rPr>
      <w:tcPr>
        <w:tcBorders>
          <w:bottom w:val="single" w:color="808080" w:sz="6" w:space="0"/>
          <w:tl2br w:val="nil"/>
          <w:tr2bl w:val="nil"/>
        </w:tcBorders>
      </w:tcPr>
    </w:tblStylePr>
    <w:tblStylePr w:type="lastRow">
      <w:tcPr>
        <w:tcBorders>
          <w:top w:val="single" w:color="FFFFFF" w:sz="6" w:space="0"/>
          <w:tl2br w:val="nil"/>
          <w:tr2bl w:val="nil"/>
        </w:tcBorders>
      </w:tcPr>
    </w:tblStylePr>
    <w:tblStylePr w:type="firstCol">
      <w:rPr>
        <w:b/>
        <w:bCs/>
      </w:rPr>
      <w:tcPr>
        <w:tcBorders>
          <w:right w:val="single" w:color="808080" w:sz="6" w:space="0"/>
          <w:tl2br w:val="nil"/>
          <w:tr2bl w:val="nil"/>
        </w:tcBorders>
      </w:tcPr>
    </w:tblStylePr>
    <w:tblStylePr w:type="lastCol">
      <w:tcPr>
        <w:tcBorders>
          <w:left w:val="single" w:color="FFFFFF" w:sz="6" w:space="0"/>
          <w:tl2br w:val="nil"/>
          <w:tr2bl w:val="nil"/>
        </w:tcBorders>
      </w:tcPr>
    </w:tblStylePr>
    <w:tblStylePr w:type="neCell">
      <w:tcPr>
        <w:tcBorders>
          <w:left w:val="nil"/>
          <w:bottom w:val="nil"/>
          <w:tl2br w:val="nil"/>
          <w:tr2bl w:val="nil"/>
        </w:tcBorders>
      </w:tcPr>
    </w:tblStylePr>
    <w:tblStylePr w:type="nwCell">
      <w:tcPr>
        <w:tcBorders>
          <w:bottom w:val="nil"/>
          <w:right w:val="nil"/>
          <w:tl2br w:val="nil"/>
          <w:tr2bl w:val="nil"/>
        </w:tcBorders>
      </w:tcPr>
    </w:tblStylePr>
    <w:tblStylePr w:type="seCell">
      <w:tcPr>
        <w:tcBorders>
          <w:top w:val="nil"/>
          <w:left w:val="nil"/>
          <w:tl2br w:val="nil"/>
          <w:tr2bl w:val="nil"/>
        </w:tcBorders>
      </w:tcPr>
    </w:tblStylePr>
    <w:tblStylePr w:type="swCell">
      <w:rPr>
        <w:color w:val="000080"/>
      </w:rPr>
      <w:tcPr>
        <w:tcBorders>
          <w:top w:val="nil"/>
          <w:right w:val="nil"/>
          <w:tl2br w:val="nil"/>
          <w:tr2bl w:val="nil"/>
        </w:tcBorders>
      </w:tcPr>
    </w:tblStylePr>
  </w:style>
  <w:style w:type="table" w:customStyle="1" w:styleId="1931">
    <w:name w:val="立体型 21"/>
    <w:basedOn w:val="82"/>
    <w:autoRedefine/>
    <w:qFormat/>
    <w:uiPriority w:val="0"/>
    <w:pPr>
      <w:widowControl w:val="0"/>
      <w:adjustRightInd w:val="0"/>
      <w:snapToGrid w:val="0"/>
      <w:spacing w:line="360" w:lineRule="auto"/>
      <w:ind w:firstLine="200" w:firstLineChars="200"/>
    </w:pPr>
    <w:rPr>
      <w:rFonts w:ascii="Calibri" w:hAnsi="Calibri" w:cs="Calibri"/>
    </w:rPr>
    <w:tcPr>
      <w:shd w:val="solid" w:color="C0C0C0" w:fill="FFFFFF"/>
    </w:tcPr>
    <w:tblStylePr w:type="firstRow">
      <w:rPr>
        <w:b/>
        <w:bCs/>
      </w:rPr>
      <w:tcPr>
        <w:tcBorders>
          <w:tl2br w:val="nil"/>
          <w:tr2bl w:val="nil"/>
        </w:tcBorders>
      </w:tcPr>
    </w:tblStylePr>
    <w:tblStylePr w:type="firstCol">
      <w:tcPr>
        <w:tcBorders>
          <w:top w:val="nil"/>
          <w:bottom w:val="nil"/>
          <w:right w:val="single" w:color="808080" w:sz="6" w:space="0"/>
          <w:tl2br w:val="nil"/>
          <w:tr2bl w:val="nil"/>
        </w:tcBorders>
      </w:tcPr>
    </w:tblStylePr>
    <w:tblStylePr w:type="lastCol">
      <w:tcPr>
        <w:tcBorders>
          <w:right w:val="single" w:color="FFFFFF" w:sz="6" w:space="0"/>
          <w:tl2br w:val="nil"/>
          <w:tr2bl w:val="nil"/>
        </w:tcBorders>
      </w:tcPr>
    </w:tblStylePr>
    <w:tblStylePr w:type="band1Horz">
      <w:tcPr>
        <w:tcBorders>
          <w:top w:val="single" w:color="808080" w:sz="6" w:space="0"/>
          <w:bottom w:val="single" w:color="FFFFFF" w:sz="6" w:space="0"/>
          <w:tl2br w:val="nil"/>
          <w:tr2bl w:val="nil"/>
        </w:tcBorders>
      </w:tcPr>
    </w:tblStylePr>
    <w:tblStylePr w:type="swCell">
      <w:rPr>
        <w:b/>
        <w:bCs/>
      </w:rPr>
      <w:tcPr>
        <w:tcBorders>
          <w:tl2br w:val="nil"/>
          <w:tr2bl w:val="nil"/>
        </w:tcBorders>
      </w:tcPr>
    </w:tblStylePr>
  </w:style>
  <w:style w:type="table" w:customStyle="1" w:styleId="1932">
    <w:name w:val="立体型 31"/>
    <w:basedOn w:val="82"/>
    <w:autoRedefine/>
    <w:qFormat/>
    <w:uiPriority w:val="0"/>
    <w:pPr>
      <w:widowControl w:val="0"/>
      <w:adjustRightInd w:val="0"/>
      <w:snapToGrid w:val="0"/>
      <w:spacing w:line="360" w:lineRule="auto"/>
      <w:ind w:firstLine="200" w:firstLineChars="200"/>
    </w:pPr>
    <w:rPr>
      <w:rFonts w:ascii="Calibri" w:hAnsi="Calibri" w:cs="Calibri"/>
    </w:rPr>
    <w:tblStylePr w:type="firstRow">
      <w:rPr>
        <w:b/>
        <w:bCs/>
      </w:rPr>
      <w:tcPr>
        <w:tcBorders>
          <w:tl2br w:val="nil"/>
          <w:tr2bl w:val="nil"/>
        </w:tcBorders>
      </w:tcPr>
    </w:tblStylePr>
    <w:tblStylePr w:type="firstCol">
      <w:tcPr>
        <w:tcBorders>
          <w:top w:val="nil"/>
          <w:bottom w:val="nil"/>
          <w:right w:val="single" w:color="808080" w:sz="6" w:space="0"/>
          <w:tl2br w:val="nil"/>
          <w:tr2bl w:val="nil"/>
        </w:tcBorders>
      </w:tcPr>
    </w:tblStylePr>
    <w:tblStylePr w:type="lastCol">
      <w:tcPr>
        <w:tcBorders>
          <w:right w:val="single" w:color="FFFFFF" w:sz="6" w:space="0"/>
          <w:tl2br w:val="nil"/>
          <w:tr2bl w:val="nil"/>
        </w:tcBorders>
      </w:tcPr>
    </w:tblStylePr>
    <w:tblStylePr w:type="band1Vert">
      <w:rPr>
        <w:color w:val="auto"/>
      </w:rPr>
      <w:tcPr>
        <w:shd w:val="solid" w:color="C0C0C0" w:fill="FFFFFF"/>
      </w:tcPr>
    </w:tblStylePr>
    <w:tblStylePr w:type="band2Vert">
      <w:rPr>
        <w:color w:val="auto"/>
      </w:rPr>
      <w:tcPr>
        <w:shd w:val="pct50" w:color="C0C0C0" w:fill="FFFFFF"/>
      </w:tcPr>
    </w:tblStylePr>
    <w:tblStylePr w:type="band1Horz">
      <w:tcPr>
        <w:tcBorders>
          <w:top w:val="single" w:color="808080" w:sz="6" w:space="0"/>
          <w:bottom w:val="single" w:color="FFFFFF" w:sz="6" w:space="0"/>
          <w:tl2br w:val="nil"/>
          <w:tr2bl w:val="nil"/>
        </w:tcBorders>
      </w:tcPr>
    </w:tblStylePr>
    <w:tblStylePr w:type="swCell">
      <w:rPr>
        <w:b/>
        <w:bCs/>
      </w:rPr>
      <w:tcPr>
        <w:tcBorders>
          <w:tl2br w:val="nil"/>
          <w:tr2bl w:val="nil"/>
        </w:tcBorders>
      </w:tcPr>
    </w:tblStylePr>
  </w:style>
  <w:style w:type="paragraph" w:customStyle="1" w:styleId="1933">
    <w:name w:val="列出段落3"/>
    <w:basedOn w:val="1"/>
    <w:autoRedefine/>
    <w:qFormat/>
    <w:uiPriority w:val="0"/>
    <w:pPr>
      <w:widowControl/>
      <w:spacing w:before="100" w:beforeAutospacing="1" w:after="100" w:afterAutospacing="1"/>
      <w:jc w:val="left"/>
    </w:pPr>
    <w:rPr>
      <w:rFonts w:ascii="宋体" w:hAnsi="宋体" w:cs="宋体"/>
      <w:kern w:val="0"/>
      <w:sz w:val="24"/>
      <w:szCs w:val="24"/>
    </w:rPr>
  </w:style>
  <w:style w:type="paragraph" w:customStyle="1" w:styleId="1934">
    <w:name w:val="样式 列出段落 + Times New Roman 加粗"/>
    <w:basedOn w:val="1933"/>
    <w:autoRedefine/>
    <w:qFormat/>
    <w:uiPriority w:val="0"/>
    <w:pPr>
      <w:widowControl w:val="0"/>
      <w:adjustRightInd w:val="0"/>
      <w:spacing w:before="0" w:beforeAutospacing="0" w:after="0" w:afterAutospacing="0" w:line="360" w:lineRule="auto"/>
      <w:ind w:left="425" w:firstLine="200" w:firstLineChars="200"/>
    </w:pPr>
    <w:rPr>
      <w:rFonts w:ascii="Times New Roman" w:hAnsi="Times New Roman" w:cs="Times New Roman"/>
      <w:b/>
      <w:bCs/>
      <w:kern w:val="2"/>
      <w:sz w:val="21"/>
      <w:szCs w:val="22"/>
    </w:rPr>
  </w:style>
  <w:style w:type="character" w:customStyle="1" w:styleId="1935">
    <w:name w:val="标题 9 Char"/>
    <w:basedOn w:val="138"/>
    <w:autoRedefine/>
    <w:qFormat/>
    <w:uiPriority w:val="9"/>
    <w:rPr>
      <w:rFonts w:ascii="Cambria" w:hAnsi="Cambria" w:eastAsia="宋体" w:cs="宋体"/>
      <w:szCs w:val="21"/>
    </w:rPr>
  </w:style>
  <w:style w:type="character" w:customStyle="1" w:styleId="1936">
    <w:name w:val="正文文本 Char"/>
    <w:autoRedefine/>
    <w:qFormat/>
    <w:uiPriority w:val="0"/>
    <w:rPr>
      <w:rFonts w:ascii="仿宋_GB2312" w:eastAsia="仿宋_GB2312" w:cs="Arial"/>
      <w:kern w:val="2"/>
      <w:sz w:val="24"/>
      <w:szCs w:val="21"/>
    </w:rPr>
  </w:style>
  <w:style w:type="character" w:customStyle="1" w:styleId="1937">
    <w:name w:val="题注 Char"/>
    <w:autoRedefine/>
    <w:qFormat/>
    <w:uiPriority w:val="0"/>
    <w:rPr>
      <w:rFonts w:ascii="Arial" w:hAnsi="Arial" w:eastAsia="黑体" w:cs="Arial"/>
      <w:kern w:val="2"/>
      <w:lang w:val="en-US" w:eastAsia="zh-CN" w:bidi="ar-SA"/>
    </w:rPr>
  </w:style>
  <w:style w:type="character" w:customStyle="1" w:styleId="1938">
    <w:name w:val="批注框文本 Char"/>
    <w:autoRedefine/>
    <w:qFormat/>
    <w:uiPriority w:val="0"/>
    <w:rPr>
      <w:rFonts w:eastAsia="宋体"/>
      <w:kern w:val="2"/>
      <w:sz w:val="18"/>
      <w:szCs w:val="18"/>
      <w:lang w:val="en-US" w:eastAsia="zh-CN" w:bidi="ar-SA"/>
    </w:rPr>
  </w:style>
  <w:style w:type="character" w:customStyle="1" w:styleId="1939">
    <w:name w:val="批注文字 Char"/>
    <w:autoRedefine/>
    <w:qFormat/>
    <w:uiPriority w:val="0"/>
    <w:rPr>
      <w:rFonts w:eastAsia="宋体"/>
      <w:kern w:val="2"/>
      <w:sz w:val="21"/>
      <w:szCs w:val="24"/>
      <w:lang w:val="en-US" w:eastAsia="zh-CN" w:bidi="ar-SA"/>
    </w:rPr>
  </w:style>
  <w:style w:type="character" w:customStyle="1" w:styleId="1940">
    <w:name w:val="标题 2 Char1"/>
    <w:autoRedefine/>
    <w:qFormat/>
    <w:uiPriority w:val="0"/>
    <w:rPr>
      <w:rFonts w:ascii="Cambria" w:hAnsi="Cambria" w:eastAsia="宋体" w:cs="Times New Roman"/>
      <w:b/>
      <w:bCs/>
      <w:kern w:val="2"/>
      <w:sz w:val="32"/>
      <w:szCs w:val="32"/>
    </w:rPr>
  </w:style>
  <w:style w:type="character" w:customStyle="1" w:styleId="1941">
    <w:name w:val="标题 5 Char1"/>
    <w:autoRedefine/>
    <w:qFormat/>
    <w:uiPriority w:val="0"/>
    <w:rPr>
      <w:b/>
      <w:bCs/>
      <w:kern w:val="2"/>
      <w:sz w:val="28"/>
      <w:szCs w:val="28"/>
    </w:rPr>
  </w:style>
  <w:style w:type="character" w:customStyle="1" w:styleId="1942">
    <w:name w:val="标题 6 Char1"/>
    <w:autoRedefine/>
    <w:qFormat/>
    <w:uiPriority w:val="0"/>
    <w:rPr>
      <w:rFonts w:ascii="Cambria" w:hAnsi="Cambria" w:eastAsia="宋体" w:cs="Times New Roman"/>
      <w:b/>
      <w:bCs/>
      <w:kern w:val="2"/>
      <w:sz w:val="24"/>
      <w:szCs w:val="24"/>
    </w:rPr>
  </w:style>
  <w:style w:type="character" w:customStyle="1" w:styleId="1943">
    <w:name w:val="标题 7 Char1"/>
    <w:autoRedefine/>
    <w:qFormat/>
    <w:uiPriority w:val="0"/>
    <w:rPr>
      <w:b/>
      <w:bCs/>
      <w:kern w:val="2"/>
      <w:sz w:val="24"/>
      <w:szCs w:val="24"/>
    </w:rPr>
  </w:style>
  <w:style w:type="character" w:customStyle="1" w:styleId="1944">
    <w:name w:val="标题 8 Char1"/>
    <w:autoRedefine/>
    <w:qFormat/>
    <w:uiPriority w:val="0"/>
    <w:rPr>
      <w:rFonts w:ascii="Cambria" w:hAnsi="Cambria" w:eastAsia="宋体" w:cs="Times New Roman"/>
      <w:kern w:val="2"/>
      <w:sz w:val="24"/>
      <w:szCs w:val="24"/>
    </w:rPr>
  </w:style>
  <w:style w:type="character" w:customStyle="1" w:styleId="1945">
    <w:name w:val="标题 9 Char1"/>
    <w:autoRedefine/>
    <w:qFormat/>
    <w:uiPriority w:val="0"/>
    <w:rPr>
      <w:rFonts w:ascii="Cambria" w:hAnsi="Cambria" w:eastAsia="宋体" w:cs="Times New Roman"/>
      <w:kern w:val="2"/>
      <w:sz w:val="21"/>
      <w:szCs w:val="21"/>
    </w:rPr>
  </w:style>
  <w:style w:type="character" w:customStyle="1" w:styleId="1946">
    <w:name w:val="页脚 Char1"/>
    <w:autoRedefine/>
    <w:qFormat/>
    <w:uiPriority w:val="0"/>
    <w:rPr>
      <w:kern w:val="2"/>
      <w:sz w:val="18"/>
      <w:szCs w:val="18"/>
    </w:rPr>
  </w:style>
  <w:style w:type="character" w:customStyle="1" w:styleId="1947">
    <w:name w:val="正文文本缩进 3 Char4"/>
    <w:basedOn w:val="138"/>
    <w:autoRedefine/>
    <w:qFormat/>
    <w:uiPriority w:val="99"/>
    <w:rPr>
      <w:rFonts w:ascii="Calibri" w:hAnsi="Calibri" w:eastAsia="宋体" w:cs="Times New Roman"/>
      <w:sz w:val="16"/>
      <w:szCs w:val="16"/>
    </w:rPr>
  </w:style>
  <w:style w:type="character" w:customStyle="1" w:styleId="1948">
    <w:name w:val="正文文本 2 Char2"/>
    <w:basedOn w:val="138"/>
    <w:autoRedefine/>
    <w:qFormat/>
    <w:uiPriority w:val="99"/>
    <w:rPr>
      <w:rFonts w:ascii="Calibri" w:hAnsi="Calibri" w:eastAsia="宋体" w:cs="Times New Roman"/>
      <w:sz w:val="24"/>
    </w:rPr>
  </w:style>
  <w:style w:type="character" w:customStyle="1" w:styleId="1949">
    <w:name w:val="批注文字 Char2"/>
    <w:basedOn w:val="138"/>
    <w:autoRedefine/>
    <w:qFormat/>
    <w:uiPriority w:val="0"/>
    <w:rPr>
      <w:rFonts w:ascii="Calibri" w:hAnsi="Calibri" w:eastAsia="宋体" w:cs="Times New Roman"/>
      <w:sz w:val="24"/>
    </w:rPr>
  </w:style>
  <w:style w:type="character" w:customStyle="1" w:styleId="1950">
    <w:name w:val="日期 Char1"/>
    <w:basedOn w:val="138"/>
    <w:autoRedefine/>
    <w:qFormat/>
    <w:uiPriority w:val="0"/>
    <w:rPr>
      <w:rFonts w:ascii="Calibri" w:hAnsi="Calibri" w:eastAsia="宋体" w:cs="Times New Roman"/>
      <w:sz w:val="24"/>
    </w:rPr>
  </w:style>
  <w:style w:type="character" w:customStyle="1" w:styleId="1951">
    <w:name w:val="正文文本 Char2"/>
    <w:basedOn w:val="138"/>
    <w:autoRedefine/>
    <w:qFormat/>
    <w:uiPriority w:val="0"/>
    <w:rPr>
      <w:rFonts w:ascii="Calibri" w:hAnsi="Calibri" w:eastAsia="宋体" w:cs="Times New Roman"/>
      <w:sz w:val="24"/>
    </w:rPr>
  </w:style>
  <w:style w:type="character" w:customStyle="1" w:styleId="1952">
    <w:name w:val="正文文本 3 Char1"/>
    <w:basedOn w:val="138"/>
    <w:autoRedefine/>
    <w:qFormat/>
    <w:uiPriority w:val="0"/>
    <w:rPr>
      <w:rFonts w:ascii="Calibri" w:hAnsi="Calibri" w:eastAsia="宋体" w:cs="Times New Roman"/>
      <w:sz w:val="16"/>
      <w:szCs w:val="16"/>
    </w:rPr>
  </w:style>
  <w:style w:type="character" w:customStyle="1" w:styleId="1953">
    <w:name w:val="正文首行缩进 2 Char2"/>
    <w:basedOn w:val="179"/>
    <w:autoRedefine/>
    <w:qFormat/>
    <w:uiPriority w:val="99"/>
    <w:rPr>
      <w:rFonts w:ascii="Calibri" w:hAnsi="Calibri" w:eastAsia="宋体" w:cs="Times New Roman"/>
      <w:spacing w:val="-4"/>
      <w:kern w:val="0"/>
      <w:sz w:val="24"/>
      <w:szCs w:val="24"/>
      <w:lang w:val="en-US" w:eastAsia="zh-CN" w:bidi="ar-SA"/>
    </w:rPr>
  </w:style>
  <w:style w:type="character" w:customStyle="1" w:styleId="1954">
    <w:name w:val="批注主题 Char2"/>
    <w:basedOn w:val="1949"/>
    <w:autoRedefine/>
    <w:qFormat/>
    <w:uiPriority w:val="99"/>
    <w:rPr>
      <w:rFonts w:ascii="Calibri" w:hAnsi="Calibri" w:eastAsia="宋体" w:cs="Times New Roman"/>
      <w:b/>
      <w:bCs/>
      <w:sz w:val="24"/>
    </w:rPr>
  </w:style>
  <w:style w:type="character" w:customStyle="1" w:styleId="1955">
    <w:name w:val="文档结构图 Char2"/>
    <w:basedOn w:val="138"/>
    <w:autoRedefine/>
    <w:qFormat/>
    <w:uiPriority w:val="99"/>
    <w:rPr>
      <w:rFonts w:ascii="宋体" w:hAnsi="Calibri" w:eastAsia="宋体" w:cs="Times New Roman"/>
      <w:sz w:val="18"/>
      <w:szCs w:val="18"/>
    </w:rPr>
  </w:style>
  <w:style w:type="character" w:customStyle="1" w:styleId="1956">
    <w:name w:val="正文首行缩进 Char1"/>
    <w:basedOn w:val="1951"/>
    <w:autoRedefine/>
    <w:qFormat/>
    <w:uiPriority w:val="0"/>
    <w:rPr>
      <w:rFonts w:ascii="Calibri" w:hAnsi="Calibri" w:eastAsia="宋体" w:cs="Times New Roman"/>
      <w:sz w:val="24"/>
    </w:rPr>
  </w:style>
  <w:style w:type="character" w:customStyle="1" w:styleId="1957">
    <w:name w:val="正文文本缩进 2 Char2"/>
    <w:basedOn w:val="138"/>
    <w:autoRedefine/>
    <w:qFormat/>
    <w:uiPriority w:val="99"/>
    <w:rPr>
      <w:rFonts w:ascii="Calibri" w:hAnsi="Calibri" w:eastAsia="宋体" w:cs="Times New Roman"/>
      <w:sz w:val="24"/>
    </w:rPr>
  </w:style>
  <w:style w:type="character" w:customStyle="1" w:styleId="1958">
    <w:name w:val="纯文本 Char3"/>
    <w:basedOn w:val="138"/>
    <w:autoRedefine/>
    <w:qFormat/>
    <w:uiPriority w:val="99"/>
    <w:rPr>
      <w:rFonts w:ascii="宋体" w:hAnsi="Courier New" w:eastAsia="宋体" w:cs="Courier New"/>
      <w:szCs w:val="21"/>
    </w:rPr>
  </w:style>
  <w:style w:type="character" w:customStyle="1" w:styleId="1959">
    <w:name w:val="脚注文本 Char2"/>
    <w:basedOn w:val="138"/>
    <w:autoRedefine/>
    <w:qFormat/>
    <w:uiPriority w:val="99"/>
    <w:rPr>
      <w:rFonts w:ascii="Calibri" w:hAnsi="Calibri" w:eastAsia="宋体" w:cs="Times New Roman"/>
      <w:sz w:val="18"/>
      <w:szCs w:val="18"/>
    </w:rPr>
  </w:style>
  <w:style w:type="character" w:customStyle="1" w:styleId="1960">
    <w:name w:val="批注框文本 Char2"/>
    <w:basedOn w:val="138"/>
    <w:autoRedefine/>
    <w:qFormat/>
    <w:uiPriority w:val="99"/>
    <w:rPr>
      <w:rFonts w:ascii="Calibri" w:hAnsi="Calibri" w:eastAsia="宋体" w:cs="Times New Roman"/>
      <w:sz w:val="18"/>
      <w:szCs w:val="18"/>
    </w:rPr>
  </w:style>
  <w:style w:type="paragraph" w:customStyle="1" w:styleId="1961">
    <w:name w:val="文档副标题"/>
    <w:autoRedefine/>
    <w:qFormat/>
    <w:uiPriority w:val="0"/>
    <w:pPr>
      <w:adjustRightInd w:val="0"/>
      <w:snapToGrid w:val="0"/>
      <w:spacing w:line="360" w:lineRule="auto"/>
    </w:pPr>
    <w:rPr>
      <w:rFonts w:ascii="Times New Roman" w:hAnsi="Times New Roman" w:eastAsia="宋体" w:cs="Times New Roman"/>
      <w:b/>
      <w:kern w:val="2"/>
      <w:sz w:val="30"/>
      <w:szCs w:val="30"/>
      <w:lang w:val="en-US" w:eastAsia="zh-CN" w:bidi="ar-SA"/>
    </w:rPr>
  </w:style>
  <w:style w:type="paragraph" w:customStyle="1" w:styleId="1962">
    <w:name w:val="修订111"/>
    <w:autoRedefine/>
    <w:qFormat/>
    <w:uiPriority w:val="99"/>
    <w:rPr>
      <w:rFonts w:ascii="Times New Roman" w:hAnsi="Times New Roman" w:eastAsia="宋体" w:cs="Times New Roman"/>
      <w:kern w:val="2"/>
      <w:sz w:val="21"/>
      <w:szCs w:val="24"/>
      <w:lang w:val="en-US" w:eastAsia="zh-CN" w:bidi="ar-SA"/>
    </w:rPr>
  </w:style>
  <w:style w:type="paragraph" w:customStyle="1" w:styleId="1963">
    <w:name w:val="修订11"/>
    <w:autoRedefine/>
    <w:qFormat/>
    <w:uiPriority w:val="99"/>
    <w:rPr>
      <w:rFonts w:ascii="Calibri" w:hAnsi="Calibri" w:eastAsia="宋体" w:cs="Times New Roman"/>
      <w:kern w:val="2"/>
      <w:sz w:val="24"/>
      <w:szCs w:val="22"/>
      <w:lang w:val="en-US" w:eastAsia="zh-CN" w:bidi="ar-SA"/>
    </w:rPr>
  </w:style>
  <w:style w:type="table" w:customStyle="1" w:styleId="1964">
    <w:name w:val="浅色底纹1"/>
    <w:basedOn w:val="82"/>
    <w:qFormat/>
    <w:uiPriority w:val="0"/>
    <w:rPr>
      <w:rFonts w:ascii="Calibri" w:hAnsi="Calibri" w:cs="Calibri"/>
      <w:color w:val="000000"/>
    </w:rPr>
    <w:tblPr>
      <w:tblBorders>
        <w:top w:val="single" w:color="000000" w:sz="8" w:space="0"/>
        <w:bottom w:val="single" w:color="000000" w:sz="8" w:space="0"/>
      </w:tblBorders>
    </w:tblPr>
    <w:tblStylePr w:type="firstRow">
      <w:pPr>
        <w:spacing w:before="0" w:after="0" w:line="240" w:lineRule="auto"/>
      </w:pPr>
      <w:rPr>
        <w:b/>
        <w:bCs/>
      </w:rPr>
      <w:tcPr>
        <w:tcBorders>
          <w:top w:val="single" w:color="000000" w:sz="8" w:space="0"/>
          <w:left w:val="nil"/>
          <w:bottom w:val="single" w:color="000000" w:sz="8" w:space="0"/>
          <w:right w:val="nil"/>
          <w:insideH w:val="nil"/>
          <w:insideV w:val="nil"/>
          <w:tl2br w:val="nil"/>
          <w:tr2bl w:val="nil"/>
        </w:tcBorders>
      </w:tcPr>
    </w:tblStylePr>
    <w:tblStylePr w:type="lastRow">
      <w:pPr>
        <w:spacing w:before="0" w:after="0" w:line="240" w:lineRule="auto"/>
      </w:pPr>
      <w:rPr>
        <w:b/>
        <w:bCs/>
      </w:rPr>
      <w:tcPr>
        <w:tcBorders>
          <w:top w:val="single" w:color="000000" w:sz="8" w:space="0"/>
          <w:left w:val="nil"/>
          <w:bottom w:val="single" w:color="000000" w:sz="8" w:space="0"/>
          <w:right w:val="nil"/>
          <w:insideH w:val="nil"/>
          <w:insideV w:val="nil"/>
          <w:tl2br w:val="nil"/>
          <w:tr2bl w:val="nil"/>
        </w:tcBorders>
      </w:tcPr>
    </w:tblStylePr>
    <w:tblStylePr w:type="firstCol">
      <w:rPr>
        <w:b/>
        <w:bCs/>
      </w:rPr>
    </w:tblStylePr>
    <w:tblStylePr w:type="lastCol">
      <w:rPr>
        <w:b/>
        <w:bCs/>
      </w:rPr>
    </w:tblStylePr>
    <w:tblStylePr w:type="band1Vert">
      <w:tcPr>
        <w:tcBorders>
          <w:top w:val="nil"/>
          <w:left w:val="nil"/>
          <w:bottom w:val="nil"/>
          <w:right w:val="nil"/>
          <w:insideH w:val="nil"/>
          <w:insideV w:val="nil"/>
          <w:tl2br w:val="nil"/>
          <w:tr2bl w:val="nil"/>
        </w:tcBorders>
        <w:shd w:val="clear" w:color="auto" w:fill="C0C0C0"/>
      </w:tcPr>
    </w:tblStylePr>
    <w:tblStylePr w:type="band1Horz">
      <w:tcPr>
        <w:tcBorders>
          <w:top w:val="nil"/>
          <w:left w:val="nil"/>
          <w:bottom w:val="nil"/>
          <w:right w:val="nil"/>
          <w:insideH w:val="nil"/>
          <w:insideV w:val="nil"/>
          <w:tl2br w:val="nil"/>
          <w:tr2bl w:val="nil"/>
        </w:tcBorders>
        <w:shd w:val="clear" w:color="auto" w:fill="C0C0C0"/>
      </w:tcPr>
    </w:tblStylePr>
  </w:style>
  <w:style w:type="table" w:customStyle="1" w:styleId="1965">
    <w:name w:val="浅色底纹 - 强调文字颜色 12"/>
    <w:basedOn w:val="82"/>
    <w:autoRedefine/>
    <w:qFormat/>
    <w:uiPriority w:val="0"/>
    <w:rPr>
      <w:rFonts w:ascii="Calibri" w:hAnsi="Calibri" w:cs="Calibri"/>
      <w:color w:val="365F91"/>
    </w:rPr>
    <w:tblPr>
      <w:tblBorders>
        <w:top w:val="single" w:color="4F81BD" w:sz="8" w:space="0"/>
        <w:bottom w:val="single" w:color="4F81BD" w:sz="8" w:space="0"/>
      </w:tblBorders>
    </w:tblPr>
    <w:tblStylePr w:type="firstRow">
      <w:pPr>
        <w:spacing w:before="0" w:after="0" w:line="240" w:lineRule="auto"/>
      </w:pPr>
      <w:rPr>
        <w:b/>
        <w:bCs/>
      </w:rPr>
      <w:tcPr>
        <w:tcBorders>
          <w:top w:val="single" w:color="4F81BD" w:sz="8" w:space="0"/>
          <w:left w:val="nil"/>
          <w:bottom w:val="single" w:color="4F81BD" w:sz="8" w:space="0"/>
          <w:right w:val="nil"/>
          <w:insideH w:val="nil"/>
          <w:insideV w:val="nil"/>
          <w:tl2br w:val="nil"/>
          <w:tr2bl w:val="nil"/>
        </w:tcBorders>
      </w:tcPr>
    </w:tblStylePr>
    <w:tblStylePr w:type="lastRow">
      <w:pPr>
        <w:spacing w:before="0" w:after="0" w:line="240" w:lineRule="auto"/>
      </w:pPr>
      <w:rPr>
        <w:b/>
        <w:bCs/>
      </w:rPr>
      <w:tcPr>
        <w:tcBorders>
          <w:top w:val="single" w:color="4F81BD" w:sz="8" w:space="0"/>
          <w:left w:val="nil"/>
          <w:bottom w:val="single" w:color="4F81BD" w:sz="8" w:space="0"/>
          <w:right w:val="nil"/>
          <w:insideH w:val="nil"/>
          <w:insideV w:val="nil"/>
          <w:tl2br w:val="nil"/>
          <w:tr2bl w:val="nil"/>
        </w:tcBorders>
      </w:tcPr>
    </w:tblStylePr>
    <w:tblStylePr w:type="firstCol">
      <w:rPr>
        <w:b/>
        <w:bCs/>
      </w:rPr>
    </w:tblStylePr>
    <w:tblStylePr w:type="lastCol">
      <w:rPr>
        <w:b/>
        <w:bCs/>
      </w:rPr>
    </w:tblStylePr>
    <w:tblStylePr w:type="band1Vert">
      <w:tcPr>
        <w:tcBorders>
          <w:top w:val="nil"/>
          <w:left w:val="nil"/>
          <w:bottom w:val="nil"/>
          <w:right w:val="nil"/>
          <w:insideH w:val="nil"/>
          <w:insideV w:val="nil"/>
          <w:tl2br w:val="nil"/>
          <w:tr2bl w:val="nil"/>
        </w:tcBorders>
        <w:shd w:val="clear" w:color="auto" w:fill="D3DFEE"/>
      </w:tcPr>
    </w:tblStylePr>
    <w:tblStylePr w:type="band1Horz">
      <w:tcPr>
        <w:tcBorders>
          <w:top w:val="nil"/>
          <w:left w:val="nil"/>
          <w:bottom w:val="nil"/>
          <w:right w:val="nil"/>
          <w:insideH w:val="nil"/>
          <w:insideV w:val="nil"/>
          <w:tl2br w:val="nil"/>
          <w:tr2bl w:val="nil"/>
        </w:tcBorders>
        <w:shd w:val="clear" w:color="auto" w:fill="D3DFEE"/>
      </w:tcPr>
    </w:tblStylePr>
  </w:style>
  <w:style w:type="table" w:customStyle="1" w:styleId="1966">
    <w:name w:val="网格型11"/>
    <w:basedOn w:val="82"/>
    <w:autoRedefine/>
    <w:qFormat/>
    <w:uiPriority w:val="59"/>
    <w:rPr>
      <w:rFonts w:ascii="Calibri" w:hAnsi="Calibri" w:cs="Calibri"/>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1967">
    <w:name w:val="网格型浅色1"/>
    <w:basedOn w:val="82"/>
    <w:autoRedefine/>
    <w:qFormat/>
    <w:uiPriority w:val="40"/>
    <w:rPr>
      <w:rFonts w:ascii="Calibri" w:hAnsi="Calibri" w:cs="Calibri"/>
    </w:rPr>
    <w:tblPr>
      <w:tblBorders>
        <w:top w:val="single" w:color="BFBFBF" w:sz="4" w:space="0"/>
        <w:left w:val="single" w:color="BFBFBF" w:sz="4" w:space="0"/>
        <w:bottom w:val="single" w:color="BFBFBF" w:sz="4" w:space="0"/>
        <w:right w:val="single" w:color="BFBFBF" w:sz="4" w:space="0"/>
        <w:insideH w:val="single" w:color="BFBFBF" w:sz="4" w:space="0"/>
        <w:insideV w:val="single" w:color="BFBFBF" w:sz="4" w:space="0"/>
      </w:tblBorders>
    </w:tblPr>
  </w:style>
  <w:style w:type="table" w:customStyle="1" w:styleId="1968">
    <w:name w:val="浅色底纹 - 强调文字颜色 111"/>
    <w:basedOn w:val="82"/>
    <w:qFormat/>
    <w:uiPriority w:val="60"/>
    <w:rPr>
      <w:rFonts w:ascii="Calibri" w:hAnsi="Calibri" w:cs="Calibri"/>
      <w:color w:val="365F91"/>
    </w:rPr>
    <w:tblPr>
      <w:tblBorders>
        <w:top w:val="single" w:color="4F81BD" w:sz="8" w:space="0"/>
        <w:bottom w:val="single" w:color="4F81BD" w:sz="8" w:space="0"/>
      </w:tblBorders>
    </w:tblPr>
    <w:tblStylePr w:type="firstRow">
      <w:pPr>
        <w:spacing w:before="0" w:after="0" w:line="240" w:lineRule="auto"/>
      </w:pPr>
      <w:rPr>
        <w:b/>
        <w:bCs/>
      </w:rPr>
      <w:tcPr>
        <w:tcBorders>
          <w:top w:val="single" w:color="4F81BD" w:sz="8" w:space="0"/>
          <w:left w:val="nil"/>
          <w:bottom w:val="single" w:color="4F81BD" w:sz="8" w:space="0"/>
          <w:right w:val="nil"/>
          <w:insideH w:val="nil"/>
          <w:insideV w:val="nil"/>
          <w:tl2br w:val="nil"/>
          <w:tr2bl w:val="nil"/>
        </w:tcBorders>
      </w:tcPr>
    </w:tblStylePr>
    <w:tblStylePr w:type="lastRow">
      <w:pPr>
        <w:spacing w:before="0" w:after="0" w:line="240" w:lineRule="auto"/>
      </w:pPr>
      <w:rPr>
        <w:b/>
        <w:bCs/>
      </w:rPr>
      <w:tcPr>
        <w:tcBorders>
          <w:top w:val="single" w:color="4F81BD" w:sz="8" w:space="0"/>
          <w:left w:val="nil"/>
          <w:bottom w:val="single" w:color="4F81BD" w:sz="8" w:space="0"/>
          <w:right w:val="nil"/>
          <w:insideH w:val="nil"/>
          <w:insideV w:val="nil"/>
          <w:tl2br w:val="nil"/>
          <w:tr2bl w:val="nil"/>
        </w:tcBorders>
      </w:tcPr>
    </w:tblStylePr>
    <w:tblStylePr w:type="firstCol">
      <w:rPr>
        <w:b/>
        <w:bCs/>
      </w:rPr>
    </w:tblStylePr>
    <w:tblStylePr w:type="lastCol">
      <w:rPr>
        <w:b/>
        <w:bCs/>
      </w:rPr>
    </w:tblStylePr>
    <w:tblStylePr w:type="band1Vert">
      <w:tcPr>
        <w:tcBorders>
          <w:top w:val="nil"/>
          <w:left w:val="nil"/>
          <w:bottom w:val="nil"/>
          <w:right w:val="nil"/>
          <w:insideH w:val="nil"/>
          <w:insideV w:val="nil"/>
          <w:tl2br w:val="nil"/>
          <w:tr2bl w:val="nil"/>
        </w:tcBorders>
        <w:shd w:val="clear" w:color="auto" w:fill="D3DFEE"/>
      </w:tcPr>
    </w:tblStylePr>
    <w:tblStylePr w:type="band1Horz">
      <w:tcPr>
        <w:tcBorders>
          <w:top w:val="nil"/>
          <w:left w:val="nil"/>
          <w:bottom w:val="nil"/>
          <w:right w:val="nil"/>
          <w:insideH w:val="nil"/>
          <w:insideV w:val="nil"/>
          <w:tl2br w:val="nil"/>
          <w:tr2bl w:val="nil"/>
        </w:tcBorders>
        <w:shd w:val="clear" w:color="auto" w:fill="D3DFEE"/>
      </w:tcPr>
    </w:tblStylePr>
  </w:style>
  <w:style w:type="table" w:customStyle="1" w:styleId="1969">
    <w:name w:val="浅色底纹 - 强调文字颜色 11"/>
    <w:basedOn w:val="82"/>
    <w:autoRedefine/>
    <w:qFormat/>
    <w:uiPriority w:val="0"/>
    <w:rPr>
      <w:rFonts w:ascii="Calibri" w:hAnsi="Calibri" w:cs="Calibri"/>
      <w:color w:val="365F91"/>
    </w:rPr>
    <w:tblPr>
      <w:tblBorders>
        <w:top w:val="single" w:color="4F81BD" w:sz="8" w:space="0"/>
        <w:bottom w:val="single" w:color="4F81BD" w:sz="8" w:space="0"/>
      </w:tblBorders>
    </w:tblPr>
    <w:tblStylePr w:type="firstRow">
      <w:pPr>
        <w:spacing w:before="0" w:after="0" w:line="240" w:lineRule="auto"/>
      </w:pPr>
      <w:rPr>
        <w:b/>
        <w:bCs/>
      </w:rPr>
      <w:tcPr>
        <w:tcBorders>
          <w:top w:val="single" w:color="4F81BD" w:sz="8" w:space="0"/>
          <w:left w:val="nil"/>
          <w:bottom w:val="single" w:color="4F81BD" w:sz="8" w:space="0"/>
          <w:right w:val="nil"/>
          <w:insideH w:val="nil"/>
          <w:insideV w:val="nil"/>
          <w:tl2br w:val="nil"/>
          <w:tr2bl w:val="nil"/>
        </w:tcBorders>
      </w:tcPr>
    </w:tblStylePr>
    <w:tblStylePr w:type="lastRow">
      <w:pPr>
        <w:spacing w:before="0" w:after="0" w:line="240" w:lineRule="auto"/>
      </w:pPr>
      <w:rPr>
        <w:b/>
        <w:bCs/>
      </w:rPr>
      <w:tcPr>
        <w:tcBorders>
          <w:top w:val="single" w:color="4F81BD" w:sz="8" w:space="0"/>
          <w:left w:val="nil"/>
          <w:bottom w:val="single" w:color="4F81BD" w:sz="8" w:space="0"/>
          <w:right w:val="nil"/>
          <w:insideH w:val="nil"/>
          <w:insideV w:val="nil"/>
          <w:tl2br w:val="nil"/>
          <w:tr2bl w:val="nil"/>
        </w:tcBorders>
      </w:tcPr>
    </w:tblStylePr>
    <w:tblStylePr w:type="firstCol">
      <w:rPr>
        <w:b/>
        <w:bCs/>
      </w:rPr>
    </w:tblStylePr>
    <w:tblStylePr w:type="lastCol">
      <w:rPr>
        <w:b/>
        <w:bCs/>
      </w:rPr>
    </w:tblStylePr>
    <w:tblStylePr w:type="band1Vert">
      <w:tcPr>
        <w:tcBorders>
          <w:top w:val="nil"/>
          <w:left w:val="nil"/>
          <w:bottom w:val="nil"/>
          <w:right w:val="nil"/>
          <w:insideH w:val="nil"/>
          <w:insideV w:val="nil"/>
          <w:tl2br w:val="nil"/>
          <w:tr2bl w:val="nil"/>
        </w:tcBorders>
        <w:shd w:val="clear" w:color="auto" w:fill="D3DFEE"/>
      </w:tcPr>
    </w:tblStylePr>
    <w:tblStylePr w:type="band1Horz">
      <w:tcPr>
        <w:tcBorders>
          <w:top w:val="nil"/>
          <w:left w:val="nil"/>
          <w:bottom w:val="nil"/>
          <w:right w:val="nil"/>
          <w:insideH w:val="nil"/>
          <w:insideV w:val="nil"/>
          <w:tl2br w:val="nil"/>
          <w:tr2bl w:val="nil"/>
        </w:tcBorders>
        <w:shd w:val="clear" w:color="auto" w:fill="D3DFEE"/>
      </w:tcPr>
    </w:tblStylePr>
  </w:style>
  <w:style w:type="table" w:customStyle="1" w:styleId="1970">
    <w:name w:val="浅色底纹2"/>
    <w:basedOn w:val="82"/>
    <w:autoRedefine/>
    <w:qFormat/>
    <w:uiPriority w:val="0"/>
    <w:rPr>
      <w:rFonts w:ascii="Calibri" w:hAnsi="Calibri" w:cs="Calibri"/>
      <w:color w:val="000000"/>
    </w:rPr>
    <w:tblPr>
      <w:tblBorders>
        <w:top w:val="single" w:color="000000" w:sz="8" w:space="0"/>
        <w:bottom w:val="single" w:color="000000" w:sz="8" w:space="0"/>
      </w:tblBorders>
    </w:tblPr>
    <w:tblStylePr w:type="firstRow">
      <w:pPr>
        <w:spacing w:before="0" w:after="0" w:line="240" w:lineRule="auto"/>
      </w:pPr>
      <w:rPr>
        <w:b/>
        <w:bCs/>
      </w:rPr>
      <w:tcPr>
        <w:tcBorders>
          <w:top w:val="single" w:color="000000" w:sz="8" w:space="0"/>
          <w:left w:val="nil"/>
          <w:bottom w:val="single" w:color="000000" w:sz="8" w:space="0"/>
          <w:right w:val="nil"/>
          <w:insideH w:val="nil"/>
          <w:insideV w:val="nil"/>
          <w:tl2br w:val="nil"/>
          <w:tr2bl w:val="nil"/>
        </w:tcBorders>
      </w:tcPr>
    </w:tblStylePr>
    <w:tblStylePr w:type="lastRow">
      <w:pPr>
        <w:spacing w:before="0" w:after="0" w:line="240" w:lineRule="auto"/>
      </w:pPr>
      <w:rPr>
        <w:b/>
        <w:bCs/>
      </w:rPr>
      <w:tcPr>
        <w:tcBorders>
          <w:top w:val="single" w:color="000000" w:sz="8" w:space="0"/>
          <w:left w:val="nil"/>
          <w:bottom w:val="single" w:color="000000" w:sz="8" w:space="0"/>
          <w:right w:val="nil"/>
          <w:insideH w:val="nil"/>
          <w:insideV w:val="nil"/>
          <w:tl2br w:val="nil"/>
          <w:tr2bl w:val="nil"/>
        </w:tcBorders>
      </w:tcPr>
    </w:tblStylePr>
    <w:tblStylePr w:type="firstCol">
      <w:rPr>
        <w:b/>
        <w:bCs/>
      </w:rPr>
    </w:tblStylePr>
    <w:tblStylePr w:type="lastCol">
      <w:rPr>
        <w:b/>
        <w:bCs/>
      </w:rPr>
    </w:tblStylePr>
    <w:tblStylePr w:type="band1Vert">
      <w:tcPr>
        <w:tcBorders>
          <w:top w:val="nil"/>
          <w:left w:val="nil"/>
          <w:bottom w:val="nil"/>
          <w:right w:val="nil"/>
          <w:insideH w:val="nil"/>
          <w:insideV w:val="nil"/>
          <w:tl2br w:val="nil"/>
          <w:tr2bl w:val="nil"/>
        </w:tcBorders>
        <w:shd w:val="clear" w:color="auto" w:fill="C0C0C0"/>
      </w:tcPr>
    </w:tblStylePr>
    <w:tblStylePr w:type="band1Horz">
      <w:tcPr>
        <w:tcBorders>
          <w:top w:val="nil"/>
          <w:left w:val="nil"/>
          <w:bottom w:val="nil"/>
          <w:right w:val="nil"/>
          <w:insideH w:val="nil"/>
          <w:insideV w:val="nil"/>
          <w:tl2br w:val="nil"/>
          <w:tr2bl w:val="nil"/>
        </w:tcBorders>
        <w:shd w:val="clear" w:color="auto" w:fill="C0C0C0"/>
      </w:tcPr>
    </w:tblStylePr>
  </w:style>
  <w:style w:type="paragraph" w:customStyle="1" w:styleId="1971">
    <w:name w:val="军表格正文"/>
    <w:link w:val="1972"/>
    <w:autoRedefine/>
    <w:qFormat/>
    <w:uiPriority w:val="0"/>
    <w:pPr>
      <w:adjustRightInd w:val="0"/>
      <w:snapToGrid w:val="0"/>
    </w:pPr>
    <w:rPr>
      <w:rFonts w:ascii="Arial" w:hAnsi="Arial" w:eastAsia="微软雅黑" w:cs="宋体"/>
      <w:kern w:val="2"/>
      <w:sz w:val="21"/>
      <w:szCs w:val="18"/>
      <w:lang w:val="en-US" w:eastAsia="zh-CN" w:bidi="ar-SA"/>
    </w:rPr>
  </w:style>
  <w:style w:type="character" w:customStyle="1" w:styleId="1972">
    <w:name w:val="军表格正文 Char"/>
    <w:link w:val="1971"/>
    <w:autoRedefine/>
    <w:qFormat/>
    <w:uiPriority w:val="0"/>
    <w:rPr>
      <w:rFonts w:ascii="Arial" w:hAnsi="Arial" w:eastAsia="微软雅黑"/>
      <w:kern w:val="2"/>
      <w:sz w:val="21"/>
      <w:szCs w:val="18"/>
    </w:rPr>
  </w:style>
  <w:style w:type="paragraph" w:customStyle="1" w:styleId="1973">
    <w:name w:val="军表标题"/>
    <w:next w:val="1"/>
    <w:link w:val="1974"/>
    <w:autoRedefine/>
    <w:qFormat/>
    <w:uiPriority w:val="0"/>
    <w:pPr>
      <w:adjustRightInd w:val="0"/>
      <w:snapToGrid w:val="0"/>
      <w:spacing w:before="240" w:after="240" w:line="360" w:lineRule="auto"/>
      <w:jc w:val="center"/>
    </w:pPr>
    <w:rPr>
      <w:rFonts w:ascii="Arial" w:hAnsi="Arial" w:eastAsia="宋体" w:cs="Times New Roman"/>
      <w:kern w:val="2"/>
      <w:sz w:val="21"/>
      <w:szCs w:val="21"/>
      <w:lang w:val="en-US" w:eastAsia="zh-CN" w:bidi="ar-SA"/>
    </w:rPr>
  </w:style>
  <w:style w:type="character" w:customStyle="1" w:styleId="1974">
    <w:name w:val="军表标题 Char"/>
    <w:basedOn w:val="138"/>
    <w:link w:val="1973"/>
    <w:autoRedefine/>
    <w:qFormat/>
    <w:uiPriority w:val="0"/>
    <w:rPr>
      <w:rFonts w:ascii="Arial" w:hAnsi="Arial" w:eastAsia="宋体" w:cs="Times New Roman"/>
      <w:kern w:val="2"/>
      <w:sz w:val="21"/>
      <w:szCs w:val="21"/>
    </w:rPr>
  </w:style>
  <w:style w:type="paragraph" w:customStyle="1" w:styleId="1975">
    <w:name w:val="正文首行缩进2"/>
    <w:basedOn w:val="1"/>
    <w:autoRedefine/>
    <w:qFormat/>
    <w:uiPriority w:val="0"/>
    <w:pPr>
      <w:adjustRightInd w:val="0"/>
      <w:snapToGrid w:val="0"/>
      <w:spacing w:before="120" w:after="120" w:line="360" w:lineRule="auto"/>
      <w:ind w:firstLine="200" w:firstLineChars="200"/>
      <w:jc w:val="left"/>
    </w:pPr>
    <w:rPr>
      <w:rFonts w:ascii="Times New Roman" w:hAnsi="Times New Roman"/>
      <w:szCs w:val="21"/>
    </w:rPr>
  </w:style>
  <w:style w:type="table" w:customStyle="1" w:styleId="1976">
    <w:name w:val="立体型 12"/>
    <w:basedOn w:val="82"/>
    <w:autoRedefine/>
    <w:qFormat/>
    <w:uiPriority w:val="0"/>
    <w:pPr>
      <w:widowControl w:val="0"/>
      <w:adjustRightInd w:val="0"/>
      <w:snapToGrid w:val="0"/>
      <w:spacing w:line="360" w:lineRule="auto"/>
      <w:ind w:firstLine="200" w:firstLineChars="200"/>
    </w:pPr>
    <w:rPr>
      <w:rFonts w:ascii="Calibri" w:hAnsi="Calibri" w:cs="Calibri"/>
    </w:rPr>
    <w:tcPr>
      <w:shd w:val="solid" w:color="C0C0C0" w:fill="FFFFFF"/>
    </w:tcPr>
    <w:tblStylePr w:type="firstRow">
      <w:rPr>
        <w:b/>
        <w:bCs/>
        <w:color w:val="800080"/>
      </w:rPr>
      <w:tcPr>
        <w:tcBorders>
          <w:bottom w:val="single" w:color="808080" w:sz="6" w:space="0"/>
          <w:tl2br w:val="nil"/>
          <w:tr2bl w:val="nil"/>
        </w:tcBorders>
      </w:tcPr>
    </w:tblStylePr>
    <w:tblStylePr w:type="lastRow">
      <w:tcPr>
        <w:tcBorders>
          <w:top w:val="single" w:color="FFFFFF" w:sz="6" w:space="0"/>
          <w:tl2br w:val="nil"/>
          <w:tr2bl w:val="nil"/>
        </w:tcBorders>
      </w:tcPr>
    </w:tblStylePr>
    <w:tblStylePr w:type="firstCol">
      <w:rPr>
        <w:b/>
        <w:bCs/>
      </w:rPr>
      <w:tcPr>
        <w:tcBorders>
          <w:right w:val="single" w:color="808080" w:sz="6" w:space="0"/>
          <w:tl2br w:val="nil"/>
          <w:tr2bl w:val="nil"/>
        </w:tcBorders>
      </w:tcPr>
    </w:tblStylePr>
    <w:tblStylePr w:type="lastCol">
      <w:tcPr>
        <w:tcBorders>
          <w:left w:val="single" w:color="FFFFFF" w:sz="6" w:space="0"/>
          <w:tl2br w:val="nil"/>
          <w:tr2bl w:val="nil"/>
        </w:tcBorders>
      </w:tcPr>
    </w:tblStylePr>
    <w:tblStylePr w:type="neCell">
      <w:tcPr>
        <w:tcBorders>
          <w:left w:val="nil"/>
          <w:bottom w:val="nil"/>
          <w:tl2br w:val="nil"/>
          <w:tr2bl w:val="nil"/>
        </w:tcBorders>
      </w:tcPr>
    </w:tblStylePr>
    <w:tblStylePr w:type="nwCell">
      <w:tcPr>
        <w:tcBorders>
          <w:bottom w:val="nil"/>
          <w:right w:val="nil"/>
          <w:tl2br w:val="nil"/>
          <w:tr2bl w:val="nil"/>
        </w:tcBorders>
      </w:tcPr>
    </w:tblStylePr>
    <w:tblStylePr w:type="seCell">
      <w:tcPr>
        <w:tcBorders>
          <w:top w:val="nil"/>
          <w:left w:val="nil"/>
          <w:tl2br w:val="nil"/>
          <w:tr2bl w:val="nil"/>
        </w:tcBorders>
      </w:tcPr>
    </w:tblStylePr>
    <w:tblStylePr w:type="swCell">
      <w:rPr>
        <w:color w:val="000080"/>
      </w:rPr>
      <w:tcPr>
        <w:tcBorders>
          <w:top w:val="nil"/>
          <w:right w:val="nil"/>
          <w:tl2br w:val="nil"/>
          <w:tr2bl w:val="nil"/>
        </w:tcBorders>
      </w:tcPr>
    </w:tblStylePr>
  </w:style>
  <w:style w:type="table" w:customStyle="1" w:styleId="1977">
    <w:name w:val="立体型 22"/>
    <w:basedOn w:val="82"/>
    <w:autoRedefine/>
    <w:qFormat/>
    <w:uiPriority w:val="0"/>
    <w:pPr>
      <w:widowControl w:val="0"/>
      <w:adjustRightInd w:val="0"/>
      <w:snapToGrid w:val="0"/>
      <w:spacing w:line="360" w:lineRule="auto"/>
      <w:ind w:firstLine="200" w:firstLineChars="200"/>
    </w:pPr>
    <w:rPr>
      <w:rFonts w:ascii="Calibri" w:hAnsi="Calibri" w:cs="Calibri"/>
    </w:rPr>
    <w:tcPr>
      <w:shd w:val="solid" w:color="C0C0C0" w:fill="FFFFFF"/>
    </w:tcPr>
    <w:tblStylePr w:type="firstRow">
      <w:rPr>
        <w:b/>
        <w:bCs/>
      </w:rPr>
      <w:tcPr>
        <w:tcBorders>
          <w:tl2br w:val="nil"/>
          <w:tr2bl w:val="nil"/>
        </w:tcBorders>
      </w:tcPr>
    </w:tblStylePr>
    <w:tblStylePr w:type="firstCol">
      <w:tcPr>
        <w:tcBorders>
          <w:top w:val="nil"/>
          <w:bottom w:val="nil"/>
          <w:right w:val="single" w:color="808080" w:sz="6" w:space="0"/>
          <w:tl2br w:val="nil"/>
          <w:tr2bl w:val="nil"/>
        </w:tcBorders>
      </w:tcPr>
    </w:tblStylePr>
    <w:tblStylePr w:type="lastCol">
      <w:tcPr>
        <w:tcBorders>
          <w:right w:val="single" w:color="FFFFFF" w:sz="6" w:space="0"/>
          <w:tl2br w:val="nil"/>
          <w:tr2bl w:val="nil"/>
        </w:tcBorders>
      </w:tcPr>
    </w:tblStylePr>
    <w:tblStylePr w:type="band1Horz">
      <w:tcPr>
        <w:tcBorders>
          <w:top w:val="single" w:color="808080" w:sz="6" w:space="0"/>
          <w:bottom w:val="single" w:color="FFFFFF" w:sz="6" w:space="0"/>
          <w:tl2br w:val="nil"/>
          <w:tr2bl w:val="nil"/>
        </w:tcBorders>
      </w:tcPr>
    </w:tblStylePr>
    <w:tblStylePr w:type="swCell">
      <w:rPr>
        <w:b/>
        <w:bCs/>
      </w:rPr>
      <w:tcPr>
        <w:tcBorders>
          <w:tl2br w:val="nil"/>
          <w:tr2bl w:val="nil"/>
        </w:tcBorders>
      </w:tcPr>
    </w:tblStylePr>
  </w:style>
  <w:style w:type="table" w:customStyle="1" w:styleId="1978">
    <w:name w:val="立体型 32"/>
    <w:basedOn w:val="82"/>
    <w:autoRedefine/>
    <w:qFormat/>
    <w:uiPriority w:val="0"/>
    <w:pPr>
      <w:widowControl w:val="0"/>
      <w:adjustRightInd w:val="0"/>
      <w:snapToGrid w:val="0"/>
      <w:spacing w:line="360" w:lineRule="auto"/>
      <w:ind w:firstLine="200" w:firstLineChars="200"/>
    </w:pPr>
    <w:rPr>
      <w:rFonts w:ascii="Calibri" w:hAnsi="Calibri" w:cs="Calibri"/>
    </w:rPr>
    <w:tblStylePr w:type="firstRow">
      <w:rPr>
        <w:b/>
        <w:bCs/>
      </w:rPr>
      <w:tcPr>
        <w:tcBorders>
          <w:tl2br w:val="nil"/>
          <w:tr2bl w:val="nil"/>
        </w:tcBorders>
      </w:tcPr>
    </w:tblStylePr>
    <w:tblStylePr w:type="firstCol">
      <w:tcPr>
        <w:tcBorders>
          <w:top w:val="nil"/>
          <w:bottom w:val="nil"/>
          <w:right w:val="single" w:color="808080" w:sz="6" w:space="0"/>
          <w:tl2br w:val="nil"/>
          <w:tr2bl w:val="nil"/>
        </w:tcBorders>
      </w:tcPr>
    </w:tblStylePr>
    <w:tblStylePr w:type="lastCol">
      <w:tcPr>
        <w:tcBorders>
          <w:right w:val="single" w:color="FFFFFF" w:sz="6" w:space="0"/>
          <w:tl2br w:val="nil"/>
          <w:tr2bl w:val="nil"/>
        </w:tcBorders>
      </w:tcPr>
    </w:tblStylePr>
    <w:tblStylePr w:type="band1Vert">
      <w:rPr>
        <w:color w:val="auto"/>
      </w:rPr>
      <w:tcPr>
        <w:shd w:val="solid" w:color="C0C0C0" w:fill="FFFFFF"/>
      </w:tcPr>
    </w:tblStylePr>
    <w:tblStylePr w:type="band2Vert">
      <w:rPr>
        <w:color w:val="auto"/>
      </w:rPr>
      <w:tcPr>
        <w:shd w:val="pct50" w:color="C0C0C0" w:fill="FFFFFF"/>
      </w:tcPr>
    </w:tblStylePr>
    <w:tblStylePr w:type="band1Horz">
      <w:tcPr>
        <w:tcBorders>
          <w:top w:val="single" w:color="808080" w:sz="6" w:space="0"/>
          <w:bottom w:val="single" w:color="FFFFFF" w:sz="6" w:space="0"/>
          <w:tl2br w:val="nil"/>
          <w:tr2bl w:val="nil"/>
        </w:tcBorders>
      </w:tcPr>
    </w:tblStylePr>
    <w:tblStylePr w:type="swCell">
      <w:rPr>
        <w:b/>
        <w:bCs/>
      </w:rPr>
      <w:tcPr>
        <w:tcBorders>
          <w:tl2br w:val="nil"/>
          <w:tr2bl w:val="nil"/>
        </w:tcBorders>
      </w:tcPr>
    </w:tblStylePr>
  </w:style>
  <w:style w:type="paragraph" w:customStyle="1" w:styleId="1979">
    <w:name w:val="列出段落5"/>
    <w:basedOn w:val="1"/>
    <w:autoRedefine/>
    <w:qFormat/>
    <w:uiPriority w:val="0"/>
    <w:pPr>
      <w:widowControl/>
      <w:spacing w:before="100" w:beforeAutospacing="1" w:after="100" w:afterAutospacing="1"/>
      <w:jc w:val="left"/>
    </w:pPr>
    <w:rPr>
      <w:rFonts w:ascii="宋体" w:hAnsi="宋体" w:cs="宋体"/>
      <w:kern w:val="0"/>
      <w:sz w:val="24"/>
      <w:szCs w:val="24"/>
    </w:rPr>
  </w:style>
  <w:style w:type="paragraph" w:customStyle="1" w:styleId="1980">
    <w:name w:val="表格样式 1"/>
    <w:autoRedefine/>
    <w:qFormat/>
    <w:uiPriority w:val="0"/>
    <w:rPr>
      <w:rFonts w:ascii="Helvetica" w:hAnsi="Helvetica" w:eastAsia="Helvetica" w:cs="Helvetica"/>
      <w:b/>
      <w:bCs/>
      <w:color w:val="000000"/>
      <w:sz w:val="21"/>
      <w:szCs w:val="22"/>
      <w:lang w:val="en-US" w:eastAsia="zh-CN" w:bidi="ar-SA"/>
    </w:rPr>
  </w:style>
  <w:style w:type="paragraph" w:customStyle="1" w:styleId="1981">
    <w:name w:val="表格样式 2"/>
    <w:autoRedefine/>
    <w:qFormat/>
    <w:uiPriority w:val="0"/>
    <w:rPr>
      <w:rFonts w:ascii="Helvetica" w:hAnsi="Helvetica" w:eastAsia="Helvetica" w:cs="Helvetica"/>
      <w:color w:val="000000"/>
      <w:sz w:val="21"/>
      <w:szCs w:val="22"/>
      <w:lang w:val="en-US" w:eastAsia="zh-CN" w:bidi="ar-SA"/>
    </w:rPr>
  </w:style>
  <w:style w:type="paragraph" w:customStyle="1" w:styleId="1982">
    <w:name w:val="_Style 26"/>
    <w:next w:val="1"/>
    <w:autoRedefine/>
    <w:qFormat/>
    <w:uiPriority w:val="0"/>
    <w:pPr>
      <w:spacing w:before="200" w:after="200" w:line="276" w:lineRule="auto"/>
      <w:ind w:left="720"/>
    </w:pPr>
    <w:rPr>
      <w:rFonts w:ascii="Calibri" w:hAnsi="Calibri" w:eastAsia="Calibri" w:cs="Calibri"/>
      <w:color w:val="000000"/>
      <w:sz w:val="21"/>
      <w:szCs w:val="22"/>
      <w:u w:color="000000"/>
      <w:lang w:val="en-US" w:eastAsia="zh-CN" w:bidi="ar-SA"/>
    </w:rPr>
  </w:style>
  <w:style w:type="table" w:customStyle="1" w:styleId="1983">
    <w:name w:val="样式5"/>
    <w:basedOn w:val="82"/>
    <w:autoRedefine/>
    <w:qFormat/>
    <w:uiPriority w:val="99"/>
    <w:rPr>
      <w:rFonts w:ascii="Calibri" w:hAnsi="Calibri" w:cs="宋体"/>
      <w:kern w:val="2"/>
      <w:sz w:val="21"/>
      <w:szCs w:val="22"/>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tblStylePr w:type="firstRow">
      <w:rPr>
        <w:b w:val="0"/>
      </w:rPr>
      <w:tcPr>
        <w:shd w:val="clear" w:color="auto" w:fill="BFBFBF"/>
      </w:tcPr>
    </w:tblStylePr>
  </w:style>
  <w:style w:type="character" w:customStyle="1" w:styleId="1984">
    <w:name w:val="日期 Char"/>
    <w:autoRedefine/>
    <w:qFormat/>
    <w:uiPriority w:val="0"/>
    <w:rPr>
      <w:rFonts w:eastAsia="宋体"/>
      <w:kern w:val="2"/>
      <w:sz w:val="28"/>
      <w:lang w:val="en-US" w:eastAsia="zh-CN" w:bidi="ar-SA"/>
    </w:rPr>
  </w:style>
  <w:style w:type="character" w:customStyle="1" w:styleId="1985">
    <w:name w:val="正文缩进 Char"/>
    <w:autoRedefine/>
    <w:qFormat/>
    <w:uiPriority w:val="0"/>
    <w:rPr>
      <w:rFonts w:eastAsia="宋体"/>
      <w:kern w:val="2"/>
      <w:sz w:val="21"/>
      <w:lang w:val="en-US" w:eastAsia="zh-CN" w:bidi="ar-SA"/>
    </w:rPr>
  </w:style>
  <w:style w:type="character" w:customStyle="1" w:styleId="1986">
    <w:name w:val="normal105"/>
    <w:basedOn w:val="138"/>
    <w:autoRedefine/>
    <w:qFormat/>
    <w:uiPriority w:val="0"/>
  </w:style>
  <w:style w:type="character" w:customStyle="1" w:styleId="1987">
    <w:name w:val="正文文本 3 Char"/>
    <w:autoRedefine/>
    <w:qFormat/>
    <w:uiPriority w:val="0"/>
    <w:rPr>
      <w:rFonts w:ascii="Tahoma" w:hAnsi="Tahoma"/>
      <w:kern w:val="2"/>
      <w:sz w:val="16"/>
      <w:szCs w:val="16"/>
    </w:rPr>
  </w:style>
  <w:style w:type="character" w:customStyle="1" w:styleId="1988">
    <w:name w:val="*标题2 Char Char"/>
    <w:link w:val="1989"/>
    <w:autoRedefine/>
    <w:qFormat/>
    <w:uiPriority w:val="0"/>
    <w:rPr>
      <w:rFonts w:ascii="Arial" w:hAnsi="Arial" w:eastAsia="黑体"/>
      <w:b/>
      <w:bCs/>
      <w:sz w:val="30"/>
      <w:szCs w:val="32"/>
    </w:rPr>
  </w:style>
  <w:style w:type="paragraph" w:customStyle="1" w:styleId="1989">
    <w:name w:val="*标题2"/>
    <w:basedOn w:val="4"/>
    <w:next w:val="1"/>
    <w:link w:val="1988"/>
    <w:autoRedefine/>
    <w:qFormat/>
    <w:uiPriority w:val="0"/>
    <w:pPr>
      <w:tabs>
        <w:tab w:val="left" w:pos="1500"/>
      </w:tabs>
      <w:spacing w:before="0" w:after="0" w:line="240" w:lineRule="auto"/>
      <w:ind w:left="996" w:hanging="420"/>
      <w:jc w:val="left"/>
    </w:pPr>
    <w:rPr>
      <w:rFonts w:cs="宋体"/>
      <w:kern w:val="0"/>
      <w:sz w:val="30"/>
    </w:rPr>
  </w:style>
  <w:style w:type="character" w:customStyle="1" w:styleId="1990">
    <w:name w:val="case31"/>
    <w:autoRedefine/>
    <w:qFormat/>
    <w:uiPriority w:val="0"/>
    <w:rPr>
      <w:rFonts w:hint="default"/>
      <w:sz w:val="21"/>
      <w:szCs w:val="21"/>
    </w:rPr>
  </w:style>
  <w:style w:type="paragraph" w:customStyle="1" w:styleId="1991">
    <w:name w:val="wellhope正文"/>
    <w:basedOn w:val="1"/>
    <w:autoRedefine/>
    <w:qFormat/>
    <w:uiPriority w:val="0"/>
    <w:pPr>
      <w:spacing w:before="60" w:after="60" w:line="360" w:lineRule="auto"/>
      <w:ind w:firstLine="425"/>
    </w:pPr>
    <w:rPr>
      <w:rFonts w:ascii="Times New Roman" w:hAnsi="Times New Roman"/>
      <w:sz w:val="24"/>
      <w:szCs w:val="20"/>
    </w:rPr>
  </w:style>
  <w:style w:type="paragraph" w:customStyle="1" w:styleId="1992">
    <w:name w:val="样式 正文首行缩进 + 宋体 小四 首行缩进:  1 字符"/>
    <w:basedOn w:val="1"/>
    <w:next w:val="1"/>
    <w:autoRedefine/>
    <w:qFormat/>
    <w:uiPriority w:val="0"/>
    <w:pPr>
      <w:spacing w:after="120" w:line="360" w:lineRule="auto"/>
      <w:ind w:firstLine="150" w:firstLineChars="150"/>
    </w:pPr>
    <w:rPr>
      <w:rFonts w:ascii="宋体" w:hAnsi="宋体"/>
      <w:sz w:val="24"/>
      <w:szCs w:val="20"/>
    </w:rPr>
  </w:style>
  <w:style w:type="paragraph" w:customStyle="1" w:styleId="1993">
    <w:name w:val="样式 正文缩进表正文正文非缩进段1特点ALT+Z水上软件正文不缩进四号特点 Char CharNormal ..."/>
    <w:basedOn w:val="5"/>
    <w:autoRedefine/>
    <w:qFormat/>
    <w:uiPriority w:val="0"/>
    <w:pPr>
      <w:spacing w:line="360" w:lineRule="auto"/>
      <w:ind w:firstLine="560" w:firstLineChars="200"/>
    </w:pPr>
    <w:rPr>
      <w:rFonts w:ascii="Times New Roman" w:hAnsi="Times New Roman" w:eastAsia="仿宋_GB2312"/>
      <w:sz w:val="24"/>
      <w:szCs w:val="24"/>
    </w:rPr>
  </w:style>
  <w:style w:type="paragraph" w:customStyle="1" w:styleId="1994">
    <w:name w:val="样式 四号 首行缩进:  1.01 厘米"/>
    <w:basedOn w:val="1"/>
    <w:autoRedefine/>
    <w:qFormat/>
    <w:uiPriority w:val="0"/>
    <w:pPr>
      <w:tabs>
        <w:tab w:val="left" w:pos="995"/>
      </w:tabs>
      <w:ind w:left="995" w:hanging="425"/>
    </w:pPr>
    <w:rPr>
      <w:rFonts w:ascii="Times New Roman" w:hAnsi="Times New Roman"/>
      <w:sz w:val="28"/>
      <w:szCs w:val="20"/>
    </w:rPr>
  </w:style>
  <w:style w:type="paragraph" w:customStyle="1" w:styleId="1995">
    <w:name w:val="正文 New"/>
    <w:autoRedefine/>
    <w:qFormat/>
    <w:uiPriority w:val="0"/>
    <w:pPr>
      <w:widowControl w:val="0"/>
      <w:jc w:val="both"/>
    </w:pPr>
    <w:rPr>
      <w:rFonts w:hint="eastAsia" w:ascii="Times New Roman" w:hAnsi="Times New Roman" w:eastAsia="宋体" w:cs="Times New Roman"/>
      <w:kern w:val="2"/>
      <w:sz w:val="21"/>
      <w:lang w:val="en-US" w:eastAsia="zh-CN" w:bidi="ar-SA"/>
    </w:rPr>
  </w:style>
  <w:style w:type="paragraph" w:customStyle="1" w:styleId="1996">
    <w:name w:val="修订3"/>
    <w:autoRedefine/>
    <w:qFormat/>
    <w:uiPriority w:val="99"/>
    <w:rPr>
      <w:rFonts w:ascii="Times New Roman" w:hAnsi="Times New Roman" w:eastAsia="宋体" w:cs="Times New Roman"/>
      <w:kern w:val="2"/>
      <w:sz w:val="21"/>
      <w:szCs w:val="24"/>
      <w:lang w:val="en-US" w:eastAsia="zh-CN" w:bidi="ar-SA"/>
    </w:rPr>
  </w:style>
  <w:style w:type="paragraph" w:customStyle="1" w:styleId="1997">
    <w:name w:val="Default Paragraph Font Para Char"/>
    <w:basedOn w:val="1"/>
    <w:autoRedefine/>
    <w:qFormat/>
    <w:uiPriority w:val="0"/>
    <w:pPr>
      <w:widowControl/>
      <w:spacing w:after="160" w:line="240" w:lineRule="exact"/>
      <w:jc w:val="left"/>
    </w:pPr>
    <w:rPr>
      <w:rFonts w:ascii="Verdana" w:hAnsi="Verdana"/>
      <w:kern w:val="0"/>
      <w:sz w:val="20"/>
      <w:szCs w:val="20"/>
      <w:lang w:eastAsia="en-US"/>
    </w:rPr>
  </w:style>
  <w:style w:type="paragraph" w:customStyle="1" w:styleId="1998">
    <w:name w:val="办公自动化专用标题"/>
    <w:basedOn w:val="78"/>
    <w:autoRedefine/>
    <w:qFormat/>
    <w:uiPriority w:val="0"/>
    <w:pPr>
      <w:spacing w:line="560" w:lineRule="atLeast"/>
    </w:pPr>
    <w:rPr>
      <w:rFonts w:ascii="宋体"/>
      <w:bCs w:val="0"/>
      <w:sz w:val="44"/>
      <w:szCs w:val="20"/>
      <w:lang w:val="zh-CN"/>
    </w:rPr>
  </w:style>
  <w:style w:type="paragraph" w:customStyle="1" w:styleId="1999">
    <w:name w:val="样式 隶书 三号 居中1"/>
    <w:basedOn w:val="1"/>
    <w:autoRedefine/>
    <w:qFormat/>
    <w:uiPriority w:val="0"/>
    <w:pPr>
      <w:widowControl/>
      <w:spacing w:line="288" w:lineRule="auto"/>
      <w:jc w:val="center"/>
    </w:pPr>
    <w:rPr>
      <w:rFonts w:ascii="隶书" w:hAnsi="Arial" w:eastAsia="隶书" w:cs="宋体"/>
      <w:kern w:val="0"/>
      <w:sz w:val="36"/>
      <w:szCs w:val="20"/>
    </w:rPr>
  </w:style>
  <w:style w:type="paragraph" w:customStyle="1" w:styleId="2000">
    <w:name w:val="pit"/>
    <w:basedOn w:val="1"/>
    <w:autoRedefine/>
    <w:qFormat/>
    <w:uiPriority w:val="0"/>
    <w:pPr>
      <w:widowControl/>
      <w:overflowPunct w:val="0"/>
      <w:autoSpaceDE w:val="0"/>
      <w:autoSpaceDN w:val="0"/>
      <w:adjustRightInd w:val="0"/>
      <w:spacing w:line="400" w:lineRule="exact"/>
      <w:textAlignment w:val="baseline"/>
    </w:pPr>
    <w:rPr>
      <w:rFonts w:ascii="Times New Roman" w:hAnsi="Times New Roman"/>
      <w:kern w:val="0"/>
      <w:sz w:val="24"/>
      <w:szCs w:val="20"/>
    </w:rPr>
  </w:style>
  <w:style w:type="paragraph" w:customStyle="1" w:styleId="2001">
    <w:name w:val="题注5"/>
    <w:basedOn w:val="1"/>
    <w:next w:val="23"/>
    <w:autoRedefine/>
    <w:qFormat/>
    <w:uiPriority w:val="0"/>
    <w:pPr>
      <w:jc w:val="center"/>
    </w:pPr>
    <w:rPr>
      <w:rFonts w:ascii="Times New Roman" w:hAnsi="Times New Roman"/>
      <w:b/>
      <w:color w:val="000000"/>
      <w:sz w:val="24"/>
      <w:szCs w:val="21"/>
    </w:rPr>
  </w:style>
  <w:style w:type="paragraph" w:customStyle="1" w:styleId="2002">
    <w:name w:val="符号列表2"/>
    <w:basedOn w:val="1"/>
    <w:autoRedefine/>
    <w:qFormat/>
    <w:uiPriority w:val="0"/>
    <w:pPr>
      <w:tabs>
        <w:tab w:val="left" w:pos="113"/>
      </w:tabs>
      <w:ind w:left="227" w:hanging="227"/>
    </w:pPr>
    <w:rPr>
      <w:rFonts w:ascii="Times New Roman" w:hAnsi="Times New Roman"/>
      <w:szCs w:val="24"/>
    </w:rPr>
  </w:style>
  <w:style w:type="paragraph" w:customStyle="1" w:styleId="2003">
    <w:name w:val="样式 标题 1H1合同标题 + 小三"/>
    <w:basedOn w:val="3"/>
    <w:autoRedefine/>
    <w:qFormat/>
    <w:uiPriority w:val="0"/>
    <w:pPr>
      <w:keepNext/>
      <w:keepLines/>
      <w:widowControl/>
      <w:tabs>
        <w:tab w:val="left" w:pos="432"/>
      </w:tabs>
      <w:autoSpaceDE/>
      <w:autoSpaceDN/>
      <w:snapToGrid w:val="0"/>
      <w:spacing w:before="120" w:after="240" w:line="240" w:lineRule="atLeast"/>
      <w:ind w:left="900" w:hanging="205" w:hangingChars="205"/>
      <w:jc w:val="left"/>
    </w:pPr>
    <w:rPr>
      <w:rFonts w:ascii="Times New Roman" w:hAnsi="Times New Roman" w:eastAsia="黑体"/>
      <w:spacing w:val="10"/>
      <w:kern w:val="2"/>
      <w:sz w:val="30"/>
      <w:szCs w:val="20"/>
    </w:rPr>
  </w:style>
  <w:style w:type="paragraph" w:customStyle="1" w:styleId="2004">
    <w:name w:val="符号列表4"/>
    <w:basedOn w:val="1"/>
    <w:autoRedefine/>
    <w:qFormat/>
    <w:uiPriority w:val="0"/>
    <w:pPr>
      <w:tabs>
        <w:tab w:val="left" w:pos="0"/>
      </w:tabs>
      <w:ind w:hanging="1440"/>
    </w:pPr>
    <w:rPr>
      <w:rFonts w:ascii="Times New Roman" w:hAnsi="Times New Roman"/>
      <w:szCs w:val="24"/>
    </w:rPr>
  </w:style>
  <w:style w:type="paragraph" w:customStyle="1" w:styleId="2005">
    <w:name w:val="_Style 63"/>
    <w:basedOn w:val="1"/>
    <w:autoRedefine/>
    <w:qFormat/>
    <w:uiPriority w:val="0"/>
    <w:pPr>
      <w:widowControl/>
      <w:spacing w:after="160" w:line="240" w:lineRule="exact"/>
      <w:jc w:val="left"/>
    </w:pPr>
    <w:rPr>
      <w:rFonts w:ascii="Times New Roman" w:hAnsi="Times New Roman"/>
      <w:szCs w:val="24"/>
    </w:rPr>
  </w:style>
  <w:style w:type="paragraph" w:customStyle="1" w:styleId="2006">
    <w:name w:val="正文 New New New New New New New New New"/>
    <w:autoRedefine/>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2007">
    <w:name w:val="Normal_4"/>
    <w:autoRedefine/>
    <w:qFormat/>
    <w:uiPriority w:val="0"/>
    <w:pPr>
      <w:spacing w:before="120" w:after="240"/>
      <w:jc w:val="both"/>
    </w:pPr>
    <w:rPr>
      <w:rFonts w:ascii="Calibri" w:hAnsi="Calibri" w:eastAsia="Calibri" w:cs="Times New Roman"/>
      <w:sz w:val="22"/>
      <w:szCs w:val="22"/>
      <w:lang w:val="ru-RU" w:eastAsia="en-US" w:bidi="ar-SA"/>
    </w:rPr>
  </w:style>
  <w:style w:type="paragraph" w:customStyle="1" w:styleId="2008">
    <w:name w:val="编号1"/>
    <w:basedOn w:val="1"/>
    <w:autoRedefine/>
    <w:qFormat/>
    <w:uiPriority w:val="0"/>
    <w:pPr>
      <w:tabs>
        <w:tab w:val="left" w:pos="1260"/>
      </w:tabs>
      <w:ind w:left="1260" w:hanging="420"/>
    </w:pPr>
    <w:rPr>
      <w:rFonts w:ascii="Times New Roman" w:hAnsi="Times New Roman"/>
      <w:szCs w:val="24"/>
    </w:rPr>
  </w:style>
  <w:style w:type="paragraph" w:customStyle="1" w:styleId="2009">
    <w:name w:val="题注4"/>
    <w:basedOn w:val="1"/>
    <w:next w:val="23"/>
    <w:autoRedefine/>
    <w:qFormat/>
    <w:uiPriority w:val="0"/>
    <w:pPr>
      <w:ind w:left="-132" w:leftChars="-64" w:right="-105" w:rightChars="-50" w:hanging="2"/>
      <w:jc w:val="center"/>
    </w:pPr>
    <w:rPr>
      <w:rFonts w:ascii="Times New Roman" w:hAnsi="Times New Roman"/>
      <w:b/>
      <w:color w:val="FF0000"/>
      <w:szCs w:val="21"/>
      <w:lang w:val="en-GB"/>
    </w:rPr>
  </w:style>
  <w:style w:type="character" w:customStyle="1" w:styleId="2010">
    <w:name w:val="NormalCharacter"/>
    <w:autoRedefine/>
    <w:qFormat/>
    <w:uiPriority w:val="0"/>
  </w:style>
  <w:style w:type="character" w:customStyle="1" w:styleId="2011">
    <w:name w:val="样式 图表标题 + 宋体 五号 Char Char"/>
    <w:link w:val="2012"/>
    <w:autoRedefine/>
    <w:qFormat/>
    <w:uiPriority w:val="0"/>
    <w:rPr>
      <w:rFonts w:ascii="Arial" w:hAnsi="Arial"/>
      <w:b/>
      <w:bCs/>
      <w:szCs w:val="18"/>
    </w:rPr>
  </w:style>
  <w:style w:type="paragraph" w:customStyle="1" w:styleId="2012">
    <w:name w:val="样式 图表标题 + 宋体 五号"/>
    <w:basedOn w:val="1"/>
    <w:link w:val="2011"/>
    <w:autoRedefine/>
    <w:qFormat/>
    <w:uiPriority w:val="0"/>
    <w:pPr>
      <w:widowControl/>
      <w:adjustRightInd w:val="0"/>
      <w:snapToGrid w:val="0"/>
      <w:spacing w:before="240" w:after="240" w:line="360" w:lineRule="auto"/>
      <w:jc w:val="center"/>
    </w:pPr>
    <w:rPr>
      <w:rFonts w:ascii="Arial" w:hAnsi="Arial" w:eastAsia="仿宋" w:cs="宋体"/>
      <w:b/>
      <w:bCs/>
      <w:kern w:val="0"/>
      <w:sz w:val="20"/>
      <w:szCs w:val="18"/>
    </w:rPr>
  </w:style>
  <w:style w:type="character" w:customStyle="1" w:styleId="2013">
    <w:name w:val="未处理的提及2"/>
    <w:basedOn w:val="138"/>
    <w:autoRedefine/>
    <w:qFormat/>
    <w:uiPriority w:val="0"/>
    <w:rPr>
      <w:color w:val="605E5C"/>
      <w:shd w:val="clear" w:color="auto" w:fill="E1DFDD"/>
    </w:rPr>
  </w:style>
  <w:style w:type="paragraph" w:customStyle="1" w:styleId="2014">
    <w:name w:val="正文首行缩进 222"/>
    <w:basedOn w:val="1"/>
    <w:autoRedefine/>
    <w:qFormat/>
    <w:uiPriority w:val="0"/>
    <w:pPr>
      <w:adjustRightInd w:val="0"/>
      <w:snapToGrid w:val="0"/>
      <w:spacing w:before="120" w:after="120" w:line="360" w:lineRule="auto"/>
      <w:ind w:firstLine="200" w:firstLineChars="200"/>
      <w:jc w:val="left"/>
    </w:pPr>
    <w:rPr>
      <w:rFonts w:ascii="Times New Roman" w:hAnsi="Times New Roman"/>
      <w:sz w:val="24"/>
      <w:szCs w:val="21"/>
    </w:rPr>
  </w:style>
  <w:style w:type="paragraph" w:customStyle="1" w:styleId="2015">
    <w:name w:val="正文首行缩进22"/>
    <w:basedOn w:val="1"/>
    <w:autoRedefine/>
    <w:qFormat/>
    <w:uiPriority w:val="0"/>
    <w:pPr>
      <w:adjustRightInd w:val="0"/>
      <w:snapToGrid w:val="0"/>
      <w:spacing w:before="120" w:after="120" w:line="360" w:lineRule="auto"/>
      <w:ind w:firstLine="200" w:firstLineChars="200"/>
      <w:jc w:val="left"/>
    </w:pPr>
    <w:rPr>
      <w:rFonts w:ascii="Times New Roman" w:hAnsi="Times New Roman"/>
      <w:szCs w:val="21"/>
    </w:rPr>
  </w:style>
  <w:style w:type="table" w:customStyle="1" w:styleId="2016">
    <w:name w:val="立体型 121"/>
    <w:basedOn w:val="82"/>
    <w:autoRedefine/>
    <w:qFormat/>
    <w:uiPriority w:val="0"/>
    <w:pPr>
      <w:widowControl w:val="0"/>
      <w:adjustRightInd w:val="0"/>
      <w:snapToGrid w:val="0"/>
      <w:spacing w:line="360" w:lineRule="auto"/>
      <w:ind w:firstLine="200" w:firstLineChars="200"/>
    </w:pPr>
    <w:rPr>
      <w:rFonts w:ascii="Calibri" w:hAnsi="Calibri" w:cs="Calibri"/>
    </w:rPr>
    <w:tcPr>
      <w:shd w:val="solid" w:color="C0C0C0" w:fill="FFFFFF"/>
    </w:tcPr>
    <w:tblStylePr w:type="firstRow">
      <w:rPr>
        <w:b/>
        <w:bCs/>
        <w:color w:val="800080"/>
      </w:rPr>
      <w:tcPr>
        <w:tcBorders>
          <w:bottom w:val="single" w:color="808080" w:sz="6" w:space="0"/>
          <w:tl2br w:val="nil"/>
          <w:tr2bl w:val="nil"/>
        </w:tcBorders>
      </w:tcPr>
    </w:tblStylePr>
    <w:tblStylePr w:type="lastRow">
      <w:tcPr>
        <w:tcBorders>
          <w:top w:val="single" w:color="FFFFFF" w:sz="6" w:space="0"/>
          <w:tl2br w:val="nil"/>
          <w:tr2bl w:val="nil"/>
        </w:tcBorders>
      </w:tcPr>
    </w:tblStylePr>
    <w:tblStylePr w:type="firstCol">
      <w:rPr>
        <w:b/>
        <w:bCs/>
      </w:rPr>
      <w:tcPr>
        <w:tcBorders>
          <w:right w:val="single" w:color="808080" w:sz="6" w:space="0"/>
          <w:tl2br w:val="nil"/>
          <w:tr2bl w:val="nil"/>
        </w:tcBorders>
      </w:tcPr>
    </w:tblStylePr>
    <w:tblStylePr w:type="lastCol">
      <w:tcPr>
        <w:tcBorders>
          <w:left w:val="single" w:color="FFFFFF" w:sz="6" w:space="0"/>
          <w:tl2br w:val="nil"/>
          <w:tr2bl w:val="nil"/>
        </w:tcBorders>
      </w:tcPr>
    </w:tblStylePr>
    <w:tblStylePr w:type="neCell">
      <w:tcPr>
        <w:tcBorders>
          <w:left w:val="nil"/>
          <w:bottom w:val="nil"/>
          <w:tl2br w:val="nil"/>
          <w:tr2bl w:val="nil"/>
        </w:tcBorders>
      </w:tcPr>
    </w:tblStylePr>
    <w:tblStylePr w:type="nwCell">
      <w:tcPr>
        <w:tcBorders>
          <w:bottom w:val="nil"/>
          <w:right w:val="nil"/>
          <w:tl2br w:val="nil"/>
          <w:tr2bl w:val="nil"/>
        </w:tcBorders>
      </w:tcPr>
    </w:tblStylePr>
    <w:tblStylePr w:type="seCell">
      <w:tcPr>
        <w:tcBorders>
          <w:top w:val="nil"/>
          <w:left w:val="nil"/>
          <w:tl2br w:val="nil"/>
          <w:tr2bl w:val="nil"/>
        </w:tcBorders>
      </w:tcPr>
    </w:tblStylePr>
    <w:tblStylePr w:type="swCell">
      <w:rPr>
        <w:color w:val="000080"/>
      </w:rPr>
      <w:tcPr>
        <w:tcBorders>
          <w:top w:val="nil"/>
          <w:right w:val="nil"/>
          <w:tl2br w:val="nil"/>
          <w:tr2bl w:val="nil"/>
        </w:tcBorders>
      </w:tcPr>
    </w:tblStylePr>
  </w:style>
  <w:style w:type="table" w:customStyle="1" w:styleId="2017">
    <w:name w:val="立体型 221"/>
    <w:basedOn w:val="82"/>
    <w:autoRedefine/>
    <w:qFormat/>
    <w:uiPriority w:val="0"/>
    <w:pPr>
      <w:widowControl w:val="0"/>
      <w:adjustRightInd w:val="0"/>
      <w:snapToGrid w:val="0"/>
      <w:spacing w:line="360" w:lineRule="auto"/>
      <w:ind w:firstLine="200" w:firstLineChars="200"/>
    </w:pPr>
    <w:rPr>
      <w:rFonts w:ascii="Calibri" w:hAnsi="Calibri" w:cs="Calibri"/>
    </w:rPr>
    <w:tcPr>
      <w:shd w:val="solid" w:color="C0C0C0" w:fill="FFFFFF"/>
    </w:tcPr>
    <w:tblStylePr w:type="firstRow">
      <w:rPr>
        <w:b/>
        <w:bCs/>
      </w:rPr>
      <w:tcPr>
        <w:tcBorders>
          <w:tl2br w:val="nil"/>
          <w:tr2bl w:val="nil"/>
        </w:tcBorders>
      </w:tcPr>
    </w:tblStylePr>
    <w:tblStylePr w:type="firstCol">
      <w:tcPr>
        <w:tcBorders>
          <w:top w:val="nil"/>
          <w:bottom w:val="nil"/>
          <w:right w:val="single" w:color="808080" w:sz="6" w:space="0"/>
          <w:tl2br w:val="nil"/>
          <w:tr2bl w:val="nil"/>
        </w:tcBorders>
      </w:tcPr>
    </w:tblStylePr>
    <w:tblStylePr w:type="lastCol">
      <w:tcPr>
        <w:tcBorders>
          <w:right w:val="single" w:color="FFFFFF" w:sz="6" w:space="0"/>
          <w:tl2br w:val="nil"/>
          <w:tr2bl w:val="nil"/>
        </w:tcBorders>
      </w:tcPr>
    </w:tblStylePr>
    <w:tblStylePr w:type="band1Horz">
      <w:tcPr>
        <w:tcBorders>
          <w:top w:val="single" w:color="808080" w:sz="6" w:space="0"/>
          <w:bottom w:val="single" w:color="FFFFFF" w:sz="6" w:space="0"/>
          <w:tl2br w:val="nil"/>
          <w:tr2bl w:val="nil"/>
        </w:tcBorders>
      </w:tcPr>
    </w:tblStylePr>
    <w:tblStylePr w:type="swCell">
      <w:rPr>
        <w:b/>
        <w:bCs/>
      </w:rPr>
      <w:tcPr>
        <w:tcBorders>
          <w:tl2br w:val="nil"/>
          <w:tr2bl w:val="nil"/>
        </w:tcBorders>
      </w:tcPr>
    </w:tblStylePr>
  </w:style>
  <w:style w:type="table" w:customStyle="1" w:styleId="2018">
    <w:name w:val="立体型 321"/>
    <w:basedOn w:val="82"/>
    <w:autoRedefine/>
    <w:qFormat/>
    <w:uiPriority w:val="0"/>
    <w:pPr>
      <w:widowControl w:val="0"/>
      <w:adjustRightInd w:val="0"/>
      <w:snapToGrid w:val="0"/>
      <w:spacing w:line="360" w:lineRule="auto"/>
      <w:ind w:firstLine="200" w:firstLineChars="200"/>
    </w:pPr>
    <w:rPr>
      <w:rFonts w:ascii="Calibri" w:hAnsi="Calibri" w:cs="Calibri"/>
    </w:rPr>
    <w:tblStylePr w:type="firstRow">
      <w:rPr>
        <w:b/>
        <w:bCs/>
      </w:rPr>
      <w:tcPr>
        <w:tcBorders>
          <w:tl2br w:val="nil"/>
          <w:tr2bl w:val="nil"/>
        </w:tcBorders>
      </w:tcPr>
    </w:tblStylePr>
    <w:tblStylePr w:type="firstCol">
      <w:tcPr>
        <w:tcBorders>
          <w:top w:val="nil"/>
          <w:bottom w:val="nil"/>
          <w:right w:val="single" w:color="808080" w:sz="6" w:space="0"/>
          <w:tl2br w:val="nil"/>
          <w:tr2bl w:val="nil"/>
        </w:tcBorders>
      </w:tcPr>
    </w:tblStylePr>
    <w:tblStylePr w:type="lastCol">
      <w:tcPr>
        <w:tcBorders>
          <w:right w:val="single" w:color="FFFFFF" w:sz="6" w:space="0"/>
          <w:tl2br w:val="nil"/>
          <w:tr2bl w:val="nil"/>
        </w:tcBorders>
      </w:tcPr>
    </w:tblStylePr>
    <w:tblStylePr w:type="band1Vert">
      <w:rPr>
        <w:color w:val="auto"/>
      </w:rPr>
      <w:tcPr>
        <w:shd w:val="solid" w:color="C0C0C0" w:fill="FFFFFF"/>
      </w:tcPr>
    </w:tblStylePr>
    <w:tblStylePr w:type="band2Vert">
      <w:rPr>
        <w:color w:val="auto"/>
      </w:rPr>
      <w:tcPr>
        <w:shd w:val="pct50" w:color="C0C0C0" w:fill="FFFFFF"/>
      </w:tcPr>
    </w:tblStylePr>
    <w:tblStylePr w:type="band1Horz">
      <w:tcPr>
        <w:tcBorders>
          <w:top w:val="single" w:color="808080" w:sz="6" w:space="0"/>
          <w:bottom w:val="single" w:color="FFFFFF" w:sz="6" w:space="0"/>
          <w:tl2br w:val="nil"/>
          <w:tr2bl w:val="nil"/>
        </w:tcBorders>
      </w:tcPr>
    </w:tblStylePr>
    <w:tblStylePr w:type="swCell">
      <w:rPr>
        <w:b/>
        <w:bCs/>
      </w:rPr>
      <w:tcPr>
        <w:tcBorders>
          <w:tl2br w:val="nil"/>
          <w:tr2bl w:val="nil"/>
        </w:tcBorders>
      </w:tcPr>
    </w:tblStylePr>
  </w:style>
  <w:style w:type="paragraph" w:customStyle="1" w:styleId="2019">
    <w:name w:val="列出段落52"/>
    <w:basedOn w:val="1"/>
    <w:autoRedefine/>
    <w:qFormat/>
    <w:uiPriority w:val="0"/>
    <w:pPr>
      <w:widowControl/>
      <w:spacing w:before="100" w:beforeAutospacing="1" w:after="100" w:afterAutospacing="1"/>
      <w:jc w:val="left"/>
    </w:pPr>
    <w:rPr>
      <w:rFonts w:ascii="宋体" w:hAnsi="宋体" w:cs="宋体"/>
      <w:kern w:val="0"/>
      <w:sz w:val="24"/>
      <w:szCs w:val="24"/>
    </w:rPr>
  </w:style>
  <w:style w:type="paragraph" w:customStyle="1" w:styleId="2020">
    <w:name w:val="表格内容 Char"/>
    <w:basedOn w:val="1"/>
    <w:autoRedefine/>
    <w:qFormat/>
    <w:uiPriority w:val="0"/>
    <w:pPr>
      <w:numPr>
        <w:ilvl w:val="0"/>
        <w:numId w:val="54"/>
      </w:numPr>
      <w:tabs>
        <w:tab w:val="left" w:pos="0"/>
        <w:tab w:val="left" w:pos="456"/>
      </w:tabs>
      <w:autoSpaceDE w:val="0"/>
      <w:autoSpaceDN w:val="0"/>
      <w:adjustRightInd w:val="0"/>
      <w:snapToGrid w:val="0"/>
      <w:jc w:val="center"/>
      <w:textAlignment w:val="bottom"/>
    </w:pPr>
    <w:rPr>
      <w:rFonts w:ascii="宋体" w:hAnsi="宋体"/>
      <w:sz w:val="24"/>
      <w:szCs w:val="24"/>
    </w:rPr>
  </w:style>
  <w:style w:type="paragraph" w:customStyle="1" w:styleId="2021">
    <w:name w:val="表编号"/>
    <w:basedOn w:val="1"/>
    <w:next w:val="1"/>
    <w:autoRedefine/>
    <w:qFormat/>
    <w:uiPriority w:val="0"/>
    <w:pPr>
      <w:numPr>
        <w:ilvl w:val="0"/>
        <w:numId w:val="55"/>
      </w:numPr>
      <w:spacing w:line="360" w:lineRule="auto"/>
      <w:ind w:firstLine="0"/>
      <w:jc w:val="center"/>
    </w:pPr>
    <w:rPr>
      <w:rFonts w:ascii="宋体" w:hAnsi="宋体" w:cs="宋体"/>
      <w:sz w:val="24"/>
      <w:szCs w:val="20"/>
    </w:rPr>
  </w:style>
  <w:style w:type="paragraph" w:customStyle="1" w:styleId="2022">
    <w:name w:val="图文编号"/>
    <w:basedOn w:val="1"/>
    <w:link w:val="2023"/>
    <w:autoRedefine/>
    <w:qFormat/>
    <w:uiPriority w:val="0"/>
    <w:pPr>
      <w:widowControl/>
      <w:adjustRightInd w:val="0"/>
      <w:snapToGrid w:val="0"/>
      <w:spacing w:before="240" w:after="240" w:line="360" w:lineRule="auto"/>
      <w:jc w:val="center"/>
    </w:pPr>
    <w:rPr>
      <w:rFonts w:ascii="Arial" w:hAnsi="Arial"/>
      <w:b/>
      <w:szCs w:val="21"/>
    </w:rPr>
  </w:style>
  <w:style w:type="character" w:customStyle="1" w:styleId="2023">
    <w:name w:val="图文编号 Char"/>
    <w:basedOn w:val="138"/>
    <w:link w:val="2022"/>
    <w:autoRedefine/>
    <w:qFormat/>
    <w:uiPriority w:val="0"/>
    <w:rPr>
      <w:rFonts w:ascii="Arial" w:hAnsi="Arial" w:eastAsia="宋体" w:cs="Times New Roman"/>
      <w:b/>
      <w:kern w:val="2"/>
      <w:sz w:val="21"/>
      <w:szCs w:val="21"/>
    </w:rPr>
  </w:style>
  <w:style w:type="paragraph" w:customStyle="1" w:styleId="2024">
    <w:name w:val="项目2"/>
    <w:basedOn w:val="1"/>
    <w:next w:val="1"/>
    <w:autoRedefine/>
    <w:qFormat/>
    <w:uiPriority w:val="0"/>
    <w:pPr>
      <w:numPr>
        <w:ilvl w:val="5"/>
        <w:numId w:val="56"/>
      </w:numPr>
      <w:spacing w:line="360" w:lineRule="auto"/>
      <w:ind w:left="400" w:leftChars="200" w:hanging="200" w:hangingChars="200"/>
    </w:pPr>
    <w:rPr>
      <w:rFonts w:ascii="Times New Roman" w:hAnsi="Times New Roman"/>
      <w:kern w:val="0"/>
      <w:sz w:val="24"/>
      <w:szCs w:val="24"/>
    </w:rPr>
  </w:style>
  <w:style w:type="paragraph" w:customStyle="1" w:styleId="2025">
    <w:name w:val="项目1"/>
    <w:basedOn w:val="1"/>
    <w:next w:val="1"/>
    <w:autoRedefine/>
    <w:qFormat/>
    <w:uiPriority w:val="0"/>
    <w:pPr>
      <w:numPr>
        <w:ilvl w:val="4"/>
        <w:numId w:val="56"/>
      </w:numPr>
      <w:adjustRightInd w:val="0"/>
      <w:spacing w:line="360" w:lineRule="auto"/>
      <w:ind w:left="200" w:leftChars="200" w:hanging="200" w:hangingChars="200"/>
    </w:pPr>
    <w:rPr>
      <w:rFonts w:ascii="Times New Roman" w:hAnsi="Times New Roman"/>
      <w:kern w:val="0"/>
      <w:sz w:val="24"/>
      <w:szCs w:val="24"/>
    </w:rPr>
  </w:style>
  <w:style w:type="paragraph" w:customStyle="1" w:styleId="2026">
    <w:name w:val="项目3"/>
    <w:basedOn w:val="1"/>
    <w:next w:val="1"/>
    <w:autoRedefine/>
    <w:qFormat/>
    <w:uiPriority w:val="0"/>
    <w:pPr>
      <w:numPr>
        <w:ilvl w:val="6"/>
        <w:numId w:val="56"/>
      </w:numPr>
      <w:spacing w:line="360" w:lineRule="auto"/>
      <w:ind w:left="200" w:leftChars="200" w:hanging="200" w:hangingChars="200"/>
    </w:pPr>
    <w:rPr>
      <w:rFonts w:ascii="Times New Roman" w:hAnsi="Times New Roman"/>
      <w:kern w:val="0"/>
      <w:sz w:val="24"/>
      <w:szCs w:val="24"/>
    </w:rPr>
  </w:style>
  <w:style w:type="paragraph" w:customStyle="1" w:styleId="2027">
    <w:name w:val="样式 目录 5 + 左侧:  8 字符 首行缩进:  2 字符"/>
    <w:basedOn w:val="1"/>
    <w:next w:val="1"/>
    <w:autoRedefine/>
    <w:qFormat/>
    <w:uiPriority w:val="0"/>
    <w:pPr>
      <w:spacing w:line="360" w:lineRule="auto"/>
      <w:ind w:firstLine="720" w:firstLineChars="300"/>
    </w:pPr>
    <w:rPr>
      <w:rFonts w:ascii="Times New Roman" w:hAnsi="Times New Roman" w:cs="宋体"/>
      <w:kern w:val="0"/>
      <w:sz w:val="24"/>
      <w:szCs w:val="24"/>
    </w:rPr>
  </w:style>
  <w:style w:type="paragraph" w:styleId="2028">
    <w:name w:val="Quote"/>
    <w:basedOn w:val="1"/>
    <w:next w:val="1"/>
    <w:link w:val="2029"/>
    <w:autoRedefine/>
    <w:qFormat/>
    <w:uiPriority w:val="29"/>
    <w:pPr>
      <w:widowControl/>
      <w:spacing w:after="200" w:line="276" w:lineRule="auto"/>
      <w:jc w:val="left"/>
    </w:pPr>
    <w:rPr>
      <w:i/>
      <w:iCs/>
      <w:color w:val="000000"/>
      <w:kern w:val="0"/>
      <w:sz w:val="22"/>
    </w:rPr>
  </w:style>
  <w:style w:type="character" w:customStyle="1" w:styleId="2029">
    <w:name w:val="引用 字符"/>
    <w:basedOn w:val="138"/>
    <w:link w:val="2028"/>
    <w:autoRedefine/>
    <w:qFormat/>
    <w:uiPriority w:val="29"/>
    <w:rPr>
      <w:rFonts w:ascii="Calibri" w:hAnsi="Calibri" w:eastAsia="宋体" w:cs="Times New Roman"/>
      <w:i/>
      <w:iCs/>
      <w:color w:val="000000"/>
      <w:sz w:val="22"/>
      <w:szCs w:val="22"/>
    </w:rPr>
  </w:style>
  <w:style w:type="table" w:customStyle="1" w:styleId="2030">
    <w:name w:val="网格表 1 浅色1"/>
    <w:basedOn w:val="82"/>
    <w:autoRedefine/>
    <w:qFormat/>
    <w:uiPriority w:val="46"/>
    <w:rPr>
      <w:rFonts w:ascii="Calibri" w:hAnsi="Calibri" w:cs="宋体"/>
    </w:rPr>
    <w:tblPr>
      <w:tblBorders>
        <w:top w:val="single" w:color="999999" w:sz="4" w:space="0"/>
        <w:left w:val="single" w:color="999999" w:sz="4" w:space="0"/>
        <w:bottom w:val="single" w:color="999999" w:sz="4" w:space="0"/>
        <w:right w:val="single" w:color="999999" w:sz="4" w:space="0"/>
        <w:insideH w:val="single" w:color="999999" w:sz="4" w:space="0"/>
        <w:insideV w:val="single" w:color="999999" w:sz="4" w:space="0"/>
      </w:tblBorders>
    </w:tblPr>
    <w:tblStylePr w:type="firstRow">
      <w:rPr>
        <w:b/>
        <w:bCs/>
      </w:rPr>
      <w:tcPr>
        <w:tcBorders>
          <w:bottom w:val="single" w:color="666666" w:sz="12" w:space="0"/>
        </w:tcBorders>
      </w:tcPr>
    </w:tblStylePr>
    <w:tblStylePr w:type="lastRow">
      <w:rPr>
        <w:b/>
        <w:bCs/>
      </w:rPr>
      <w:tcPr>
        <w:tcBorders>
          <w:top w:val="double" w:color="666666" w:sz="2" w:space="0"/>
        </w:tcBorders>
      </w:tcPr>
    </w:tblStylePr>
    <w:tblStylePr w:type="firstCol">
      <w:rPr>
        <w:b/>
        <w:bCs/>
      </w:rPr>
    </w:tblStylePr>
    <w:tblStylePr w:type="lastCol">
      <w:rPr>
        <w:b/>
        <w:bCs/>
      </w:rPr>
    </w:tblStylePr>
  </w:style>
  <w:style w:type="paragraph" w:customStyle="1" w:styleId="2031">
    <w:name w:val="修订31"/>
    <w:autoRedefine/>
    <w:qFormat/>
    <w:uiPriority w:val="99"/>
    <w:rPr>
      <w:rFonts w:ascii="Times New Roman" w:hAnsi="Times New Roman" w:eastAsia="宋体" w:cs="Times New Roman"/>
      <w:sz w:val="24"/>
      <w:szCs w:val="24"/>
      <w:lang w:val="en-US" w:eastAsia="zh-CN" w:bidi="ar-SA"/>
    </w:rPr>
  </w:style>
  <w:style w:type="character" w:customStyle="1" w:styleId="2032">
    <w:name w:val="未处理的提及22"/>
    <w:basedOn w:val="138"/>
    <w:autoRedefine/>
    <w:qFormat/>
    <w:uiPriority w:val="99"/>
    <w:rPr>
      <w:color w:val="605E5C"/>
      <w:shd w:val="clear" w:color="auto" w:fill="E1DFDD"/>
    </w:rPr>
  </w:style>
  <w:style w:type="paragraph" w:customStyle="1" w:styleId="2033">
    <w:name w:val="修订4"/>
    <w:autoRedefine/>
    <w:qFormat/>
    <w:uiPriority w:val="99"/>
    <w:rPr>
      <w:rFonts w:ascii="Times New Roman" w:hAnsi="Times New Roman" w:eastAsia="宋体" w:cs="Times New Roman"/>
      <w:sz w:val="24"/>
      <w:szCs w:val="24"/>
      <w:lang w:val="en-US" w:eastAsia="zh-CN" w:bidi="ar-SA"/>
    </w:rPr>
  </w:style>
  <w:style w:type="paragraph" w:customStyle="1" w:styleId="2034">
    <w:name w:val="yshT正文"/>
    <w:basedOn w:val="1"/>
    <w:link w:val="2035"/>
    <w:autoRedefine/>
    <w:qFormat/>
    <w:uiPriority w:val="0"/>
    <w:pPr>
      <w:spacing w:before="120" w:after="120" w:line="360" w:lineRule="auto"/>
      <w:ind w:firstLine="200" w:firstLineChars="200"/>
      <w:jc w:val="left"/>
    </w:pPr>
    <w:rPr>
      <w:rFonts w:ascii="Arial" w:hAnsi="Arial" w:cs="宋体"/>
      <w:sz w:val="24"/>
      <w:szCs w:val="21"/>
    </w:rPr>
  </w:style>
  <w:style w:type="character" w:customStyle="1" w:styleId="2035">
    <w:name w:val="yshT正文 字符"/>
    <w:basedOn w:val="138"/>
    <w:link w:val="2034"/>
    <w:autoRedefine/>
    <w:qFormat/>
    <w:uiPriority w:val="0"/>
    <w:rPr>
      <w:rFonts w:ascii="Arial" w:hAnsi="Arial" w:eastAsia="宋体" w:cs="宋体"/>
      <w:kern w:val="2"/>
      <w:sz w:val="24"/>
      <w:szCs w:val="21"/>
    </w:rPr>
  </w:style>
  <w:style w:type="table" w:customStyle="1" w:styleId="2036">
    <w:name w:val="仲裁列表"/>
    <w:basedOn w:val="82"/>
    <w:autoRedefine/>
    <w:qFormat/>
    <w:uiPriority w:val="99"/>
    <w:pPr>
      <w:jc w:val="both"/>
    </w:pPr>
    <w:rPr>
      <w:rFonts w:ascii="Calibri" w:hAnsi="Calibri" w:eastAsia="华文细黑" w:cs="Calibri"/>
      <w:color w:val="000000"/>
    </w:rPr>
    <w:tblPr>
      <w:jc w:val="center"/>
    </w:tblPr>
    <w:trPr>
      <w:jc w:val="center"/>
    </w:trPr>
    <w:tcPr>
      <w:shd w:val="clear" w:color="auto" w:fill="FFFFFF"/>
      <w:vAlign w:val="center"/>
    </w:tcPr>
    <w:tblStylePr w:type="firstRow">
      <w:rPr>
        <w:rFonts w:eastAsia="Gadugi"/>
        <w:b/>
        <w:bCs/>
        <w:color w:val="FFFFFF"/>
        <w:sz w:val="18"/>
      </w:rPr>
      <w:tcPr>
        <w:tcBorders>
          <w:top w:val="single" w:color="FFFFFF" w:sz="4" w:space="0"/>
          <w:left w:val="single" w:color="FFFFFF" w:sz="4" w:space="0"/>
          <w:bottom w:val="single" w:color="FFFFFF" w:sz="4" w:space="0"/>
          <w:right w:val="single" w:color="FFFFFF" w:sz="4" w:space="0"/>
          <w:insideH w:val="single" w:sz="4" w:space="0"/>
          <w:insideV w:val="single" w:sz="4" w:space="0"/>
          <w:tl2br w:val="nil"/>
          <w:tr2bl w:val="nil"/>
        </w:tcBorders>
        <w:shd w:val="clear" w:color="auto" w:fill="0070C0"/>
      </w:tcPr>
    </w:tblStylePr>
    <w:tblStylePr w:type="lastRow">
      <w:rPr>
        <w:b/>
        <w:bCs/>
        <w:color w:val="9E3A38"/>
      </w:rPr>
      <w:tcPr>
        <w:tcBorders>
          <w:top w:val="single" w:color="000000" w:sz="12" w:space="0"/>
        </w:tcBorders>
        <w:shd w:val="clear" w:color="auto" w:fill="FFFFFF"/>
      </w:tcPr>
    </w:tblStylePr>
    <w:tblStylePr w:type="firstCol">
      <w:pPr>
        <w:jc w:val="center"/>
      </w:pPr>
      <w:rPr>
        <w:rFonts w:hint="default" w:ascii="Times New Roman" w:hAnsi="Times New Roman" w:eastAsia="Gadugi" w:cs="Times New Roman"/>
        <w:b/>
        <w:bCs/>
      </w:rPr>
    </w:tblStylePr>
    <w:tblStylePr w:type="lastCol">
      <w:rPr>
        <w:b/>
        <w:bCs/>
      </w:rPr>
    </w:tblStylePr>
    <w:tblStylePr w:type="band1Vert">
      <w:tcPr>
        <w:tcBorders>
          <w:top w:val="nil"/>
          <w:left w:val="nil"/>
          <w:bottom w:val="nil"/>
          <w:right w:val="nil"/>
          <w:insideH w:val="nil"/>
          <w:insideV w:val="nil"/>
        </w:tcBorders>
        <w:shd w:val="clear" w:color="auto" w:fill="F2F2F2"/>
      </w:tcPr>
    </w:tblStylePr>
    <w:tblStylePr w:type="band1Horz">
      <w:tcPr>
        <w:tcBorders>
          <w:top w:val="single" w:color="FFFFFF" w:sz="4" w:space="0"/>
          <w:left w:val="single" w:color="FFFFFF" w:sz="4" w:space="0"/>
          <w:bottom w:val="single" w:color="FFFFFF" w:sz="4" w:space="0"/>
          <w:right w:val="single" w:color="FFFFFF" w:sz="4" w:space="0"/>
          <w:insideH w:val="single" w:sz="4" w:space="0"/>
          <w:insideV w:val="single" w:sz="4" w:space="0"/>
          <w:tl2br w:val="nil"/>
          <w:tr2bl w:val="nil"/>
        </w:tcBorders>
        <w:shd w:val="clear" w:color="auto" w:fill="F2F2F2"/>
      </w:tcPr>
    </w:tblStylePr>
    <w:tblStylePr w:type="band2Horz">
      <w:pPr>
        <w:jc w:val="both"/>
      </w:pPr>
      <w:tcPr>
        <w:tcBorders>
          <w:top w:val="single" w:color="FFFFFF" w:sz="4" w:space="0"/>
          <w:left w:val="single" w:color="FFFFFF" w:sz="4" w:space="0"/>
          <w:bottom w:val="single" w:color="FFFFFF" w:sz="4" w:space="0"/>
          <w:right w:val="single" w:color="FFFFFF" w:sz="4" w:space="0"/>
          <w:insideH w:val="single" w:sz="4" w:space="0"/>
          <w:insideV w:val="single" w:sz="4" w:space="0"/>
        </w:tcBorders>
        <w:shd w:val="clear" w:color="auto" w:fill="92CDDC"/>
      </w:tcPr>
    </w:tblStylePr>
  </w:style>
  <w:style w:type="paragraph" w:customStyle="1" w:styleId="2037">
    <w:name w:val="Section Heading"/>
    <w:basedOn w:val="1"/>
    <w:autoRedefine/>
    <w:qFormat/>
    <w:uiPriority w:val="0"/>
    <w:pPr>
      <w:widowControl/>
      <w:spacing w:before="120" w:after="120" w:line="360" w:lineRule="auto"/>
      <w:ind w:firstLine="400" w:firstLineChars="200"/>
      <w:jc w:val="left"/>
    </w:pPr>
    <w:rPr>
      <w:rFonts w:ascii="Book Antiqua" w:hAnsi="Book Antiqua"/>
      <w:b/>
      <w:kern w:val="0"/>
      <w:sz w:val="24"/>
      <w:szCs w:val="20"/>
    </w:rPr>
  </w:style>
  <w:style w:type="character" w:customStyle="1" w:styleId="2038">
    <w:name w:val="fo Char"/>
    <w:basedOn w:val="138"/>
    <w:autoRedefine/>
    <w:qFormat/>
    <w:uiPriority w:val="0"/>
    <w:rPr>
      <w:rFonts w:eastAsia="宋体"/>
      <w:kern w:val="2"/>
      <w:sz w:val="18"/>
      <w:szCs w:val="18"/>
      <w:lang w:val="en-US" w:eastAsia="zh-CN" w:bidi="ar-SA"/>
    </w:rPr>
  </w:style>
  <w:style w:type="paragraph" w:customStyle="1" w:styleId="2039">
    <w:name w:val="表格列头"/>
    <w:basedOn w:val="455"/>
    <w:autoRedefine/>
    <w:qFormat/>
    <w:uiPriority w:val="0"/>
    <w:pPr>
      <w:widowControl/>
      <w:adjustRightInd w:val="0"/>
      <w:snapToGrid w:val="0"/>
      <w:spacing w:line="240" w:lineRule="auto"/>
      <w:jc w:val="left"/>
    </w:pPr>
    <w:rPr>
      <w:rFonts w:ascii="Arial" w:hAnsi="Arial" w:eastAsia="微软雅黑" w:cs="宋体"/>
      <w:b/>
      <w:kern w:val="2"/>
      <w:sz w:val="21"/>
      <w:szCs w:val="18"/>
    </w:rPr>
  </w:style>
  <w:style w:type="paragraph" w:customStyle="1" w:styleId="2040">
    <w:name w:val="样式 宋体 小四 首行缩进:  0.74 厘米"/>
    <w:basedOn w:val="1"/>
    <w:autoRedefine/>
    <w:qFormat/>
    <w:uiPriority w:val="0"/>
    <w:pPr>
      <w:numPr>
        <w:ilvl w:val="0"/>
        <w:numId w:val="57"/>
      </w:numPr>
      <w:spacing w:before="120" w:after="120" w:line="360" w:lineRule="auto"/>
      <w:ind w:firstLine="0" w:firstLineChars="200"/>
    </w:pPr>
    <w:rPr>
      <w:rFonts w:ascii="华文细黑" w:hAnsi="华文细黑" w:eastAsia="华文细黑" w:cs="宋体"/>
      <w:sz w:val="24"/>
      <w:szCs w:val="20"/>
    </w:rPr>
  </w:style>
  <w:style w:type="paragraph" w:customStyle="1" w:styleId="2041">
    <w:name w:val="样式 宋体 小五 加粗 居中"/>
    <w:basedOn w:val="1"/>
    <w:autoRedefine/>
    <w:qFormat/>
    <w:uiPriority w:val="0"/>
    <w:pPr>
      <w:spacing w:beforeLines="50" w:afterLines="50" w:line="240" w:lineRule="exact"/>
      <w:ind w:firstLine="200" w:firstLineChars="200"/>
      <w:jc w:val="center"/>
    </w:pPr>
    <w:rPr>
      <w:rFonts w:ascii="宋体" w:hAnsi="宋体" w:eastAsia="仿宋_GB2312" w:cs="宋体"/>
      <w:bCs/>
      <w:kern w:val="0"/>
      <w:sz w:val="18"/>
      <w:szCs w:val="20"/>
    </w:rPr>
  </w:style>
  <w:style w:type="character" w:customStyle="1" w:styleId="2042">
    <w:name w:val="样式 宋体 小五 加粗"/>
    <w:basedOn w:val="138"/>
    <w:autoRedefine/>
    <w:qFormat/>
    <w:uiPriority w:val="0"/>
    <w:rPr>
      <w:rFonts w:ascii="宋体" w:hAnsi="宋体" w:eastAsia="仿宋_GB2312"/>
      <w:bCs/>
      <w:kern w:val="0"/>
      <w:sz w:val="18"/>
    </w:rPr>
  </w:style>
  <w:style w:type="character" w:customStyle="1" w:styleId="2043">
    <w:name w:val="样式 宋体 小五"/>
    <w:basedOn w:val="138"/>
    <w:autoRedefine/>
    <w:qFormat/>
    <w:uiPriority w:val="0"/>
    <w:rPr>
      <w:rFonts w:ascii="宋体" w:hAnsi="宋体" w:eastAsia="仿宋_GB2312"/>
      <w:kern w:val="0"/>
      <w:sz w:val="18"/>
    </w:rPr>
  </w:style>
  <w:style w:type="paragraph" w:customStyle="1" w:styleId="2044">
    <w:name w:val="样式 宋体 小五 居中"/>
    <w:basedOn w:val="1"/>
    <w:autoRedefine/>
    <w:qFormat/>
    <w:uiPriority w:val="0"/>
    <w:pPr>
      <w:spacing w:before="120" w:after="120" w:line="300" w:lineRule="auto"/>
      <w:ind w:firstLine="200" w:firstLineChars="200"/>
      <w:jc w:val="center"/>
    </w:pPr>
    <w:rPr>
      <w:rFonts w:ascii="仿宋_GB2312" w:hAnsi="宋体" w:eastAsia="仿宋_GB2312" w:cs="宋体"/>
      <w:kern w:val="0"/>
      <w:sz w:val="18"/>
      <w:szCs w:val="18"/>
    </w:rPr>
  </w:style>
  <w:style w:type="paragraph" w:customStyle="1" w:styleId="2045">
    <w:name w:val="样式 题注 + 宋体 小五 加粗 居中 首行缩进:  2 字符"/>
    <w:basedOn w:val="23"/>
    <w:autoRedefine/>
    <w:qFormat/>
    <w:uiPriority w:val="0"/>
    <w:pPr>
      <w:spacing w:before="0" w:beforeLines="50" w:after="0" w:afterLines="50" w:line="300" w:lineRule="auto"/>
      <w:ind w:firstLine="420" w:firstLineChars="200"/>
      <w:jc w:val="center"/>
    </w:pPr>
    <w:rPr>
      <w:rFonts w:ascii="宋体" w:hAnsi="宋体" w:eastAsia="宋体" w:cs="宋体"/>
      <w:bCs/>
      <w:sz w:val="21"/>
      <w:szCs w:val="21"/>
    </w:rPr>
  </w:style>
  <w:style w:type="paragraph" w:customStyle="1" w:styleId="2046">
    <w:name w:val="正文-廖"/>
    <w:basedOn w:val="1"/>
    <w:link w:val="2047"/>
    <w:autoRedefine/>
    <w:qFormat/>
    <w:uiPriority w:val="0"/>
    <w:pPr>
      <w:widowControl/>
      <w:adjustRightInd w:val="0"/>
      <w:snapToGrid w:val="0"/>
      <w:spacing w:before="120" w:after="120" w:line="360" w:lineRule="auto"/>
      <w:ind w:firstLine="480" w:firstLineChars="200"/>
      <w:jc w:val="left"/>
    </w:pPr>
    <w:rPr>
      <w:rFonts w:ascii="Times New Roman" w:hAnsi="Times New Roman"/>
      <w:sz w:val="24"/>
      <w:szCs w:val="24"/>
    </w:rPr>
  </w:style>
  <w:style w:type="character" w:customStyle="1" w:styleId="2047">
    <w:name w:val="正文-廖 Char"/>
    <w:basedOn w:val="138"/>
    <w:link w:val="2046"/>
    <w:autoRedefine/>
    <w:qFormat/>
    <w:uiPriority w:val="0"/>
    <w:rPr>
      <w:rFonts w:ascii="Times New Roman" w:hAnsi="Times New Roman" w:eastAsia="宋体" w:cs="Times New Roman"/>
      <w:kern w:val="2"/>
      <w:sz w:val="24"/>
      <w:szCs w:val="24"/>
    </w:rPr>
  </w:style>
  <w:style w:type="paragraph" w:customStyle="1" w:styleId="2048">
    <w:name w:val="标题 12"/>
    <w:basedOn w:val="1"/>
    <w:next w:val="1"/>
    <w:autoRedefine/>
    <w:qFormat/>
    <w:uiPriority w:val="0"/>
    <w:pPr>
      <w:autoSpaceDE w:val="0"/>
      <w:autoSpaceDN w:val="0"/>
      <w:adjustRightInd w:val="0"/>
      <w:spacing w:before="240" w:after="480" w:line="360" w:lineRule="auto"/>
      <w:ind w:firstLine="200" w:firstLineChars="200"/>
      <w:jc w:val="left"/>
    </w:pPr>
    <w:rPr>
      <w:rFonts w:ascii="PAGOP G+ Univers" w:eastAsia="PAGOP G+ Univers"/>
      <w:sz w:val="24"/>
      <w:szCs w:val="24"/>
    </w:rPr>
  </w:style>
  <w:style w:type="paragraph" w:customStyle="1" w:styleId="2049">
    <w:name w:val="数字样式"/>
    <w:basedOn w:val="1"/>
    <w:link w:val="2050"/>
    <w:autoRedefine/>
    <w:qFormat/>
    <w:uiPriority w:val="0"/>
    <w:pPr>
      <w:spacing w:before="120" w:after="120" w:line="360" w:lineRule="auto"/>
      <w:ind w:left="851" w:hanging="369" w:firstLineChars="200"/>
    </w:pPr>
    <w:rPr>
      <w:rFonts w:ascii="Times New Roman" w:hAnsi="Times New Roman"/>
      <w:sz w:val="24"/>
      <w:szCs w:val="24"/>
    </w:rPr>
  </w:style>
  <w:style w:type="character" w:customStyle="1" w:styleId="2050">
    <w:name w:val="数字样式 Char"/>
    <w:basedOn w:val="138"/>
    <w:link w:val="2049"/>
    <w:autoRedefine/>
    <w:qFormat/>
    <w:uiPriority w:val="0"/>
    <w:rPr>
      <w:rFonts w:ascii="Times New Roman" w:hAnsi="Times New Roman" w:eastAsia="宋体" w:cs="Times New Roman"/>
      <w:kern w:val="2"/>
      <w:sz w:val="24"/>
      <w:szCs w:val="24"/>
    </w:rPr>
  </w:style>
  <w:style w:type="paragraph" w:customStyle="1" w:styleId="2051">
    <w:name w:val="GZ_Level_1"/>
    <w:basedOn w:val="3"/>
    <w:autoRedefine/>
    <w:qFormat/>
    <w:uiPriority w:val="0"/>
    <w:pPr>
      <w:keepNext/>
      <w:keepLines/>
      <w:pageBreakBefore/>
      <w:numPr>
        <w:ilvl w:val="0"/>
        <w:numId w:val="58"/>
      </w:numPr>
      <w:tabs>
        <w:tab w:val="left" w:pos="1699"/>
      </w:tabs>
      <w:autoSpaceDE/>
      <w:autoSpaceDN/>
      <w:adjustRightInd/>
      <w:spacing w:before="340" w:after="330"/>
      <w:ind w:left="0" w:firstLine="0" w:firstLineChars="200"/>
    </w:pPr>
    <w:rPr>
      <w:rFonts w:ascii="宋体" w:hAnsi="宋体" w:eastAsia="华文细黑"/>
      <w:kern w:val="32"/>
      <w:sz w:val="44"/>
      <w:szCs w:val="32"/>
    </w:rPr>
  </w:style>
  <w:style w:type="paragraph" w:customStyle="1" w:styleId="2052">
    <w:name w:val="样式 标题 3 + Arial 黑色"/>
    <w:basedOn w:val="22"/>
    <w:next w:val="22"/>
    <w:link w:val="2053"/>
    <w:autoRedefine/>
    <w:qFormat/>
    <w:uiPriority w:val="0"/>
    <w:pPr>
      <w:widowControl w:val="0"/>
      <w:tabs>
        <w:tab w:val="clear" w:pos="454"/>
        <w:tab w:val="clear" w:pos="720"/>
      </w:tabs>
      <w:spacing w:before="120" w:after="120" w:line="360" w:lineRule="auto"/>
      <w:ind w:left="420" w:hanging="420"/>
      <w:jc w:val="both"/>
    </w:pPr>
    <w:rPr>
      <w:rFonts w:ascii="Arial" w:hAnsi="Arial" w:eastAsia="华文细黑"/>
      <w:b/>
      <w:color w:val="000000"/>
      <w:kern w:val="2"/>
      <w:sz w:val="32"/>
      <w:szCs w:val="24"/>
      <w:lang w:val="zh-CN"/>
    </w:rPr>
  </w:style>
  <w:style w:type="character" w:customStyle="1" w:styleId="2053">
    <w:name w:val="样式 标题 3 + Arial 黑色 Char Char"/>
    <w:link w:val="2052"/>
    <w:autoRedefine/>
    <w:qFormat/>
    <w:uiPriority w:val="0"/>
    <w:rPr>
      <w:rFonts w:ascii="Arial" w:hAnsi="Arial" w:eastAsia="华文细黑" w:cs="Times New Roman"/>
      <w:b/>
      <w:color w:val="000000"/>
      <w:kern w:val="2"/>
      <w:sz w:val="32"/>
      <w:szCs w:val="24"/>
      <w:lang w:val="zh-CN"/>
    </w:rPr>
  </w:style>
  <w:style w:type="paragraph" w:customStyle="1" w:styleId="2054">
    <w:name w:val="繁体正文"/>
    <w:basedOn w:val="1"/>
    <w:autoRedefine/>
    <w:qFormat/>
    <w:uiPriority w:val="0"/>
    <w:pPr>
      <w:adjustRightInd w:val="0"/>
      <w:snapToGrid w:val="0"/>
      <w:spacing w:before="120" w:after="120" w:line="360" w:lineRule="auto"/>
      <w:ind w:firstLine="200" w:firstLineChars="200"/>
    </w:pPr>
    <w:rPr>
      <w:rFonts w:ascii="宋体" w:hAnsi="宋体" w:eastAsia="PMingLiU"/>
      <w:color w:val="000000"/>
      <w:sz w:val="24"/>
      <w:szCs w:val="21"/>
      <w:lang w:eastAsia="zh-TW"/>
    </w:rPr>
  </w:style>
  <w:style w:type="paragraph" w:customStyle="1" w:styleId="2055">
    <w:name w:val="样式 表标题 + (中文) 宋体 加粗 首行缩进:  0 厘米 段前: 0.5 行 段后: 0.5 行 行距: 1.5..."/>
    <w:basedOn w:val="1"/>
    <w:autoRedefine/>
    <w:qFormat/>
    <w:uiPriority w:val="0"/>
    <w:pPr>
      <w:widowControl/>
      <w:adjustRightInd w:val="0"/>
      <w:snapToGrid w:val="0"/>
      <w:spacing w:beforeLines="50" w:afterLines="50" w:line="360" w:lineRule="auto"/>
      <w:ind w:firstLine="200" w:firstLineChars="200"/>
      <w:jc w:val="center"/>
    </w:pPr>
    <w:rPr>
      <w:rFonts w:ascii="Times New Roman" w:hAnsi="Times New Roman" w:eastAsia="华文细黑" w:cs="宋体"/>
      <w:b/>
      <w:bCs/>
      <w:sz w:val="24"/>
      <w:szCs w:val="20"/>
    </w:rPr>
  </w:style>
  <w:style w:type="paragraph" w:customStyle="1" w:styleId="2056">
    <w:name w:val="样式 首行缩进:  2 字符3"/>
    <w:basedOn w:val="1"/>
    <w:autoRedefine/>
    <w:qFormat/>
    <w:uiPriority w:val="0"/>
    <w:pPr>
      <w:spacing w:beforeLines="50" w:afterLines="50" w:line="300" w:lineRule="auto"/>
      <w:ind w:firstLine="200" w:firstLineChars="200"/>
    </w:pPr>
    <w:rPr>
      <w:rFonts w:eastAsia="仿宋_GB2312" w:cs="宋体"/>
      <w:sz w:val="24"/>
      <w:szCs w:val="20"/>
    </w:rPr>
  </w:style>
  <w:style w:type="character" w:customStyle="1" w:styleId="2057">
    <w:name w:val="short_text1"/>
    <w:autoRedefine/>
    <w:qFormat/>
    <w:uiPriority w:val="0"/>
    <w:rPr>
      <w:sz w:val="29"/>
      <w:szCs w:val="29"/>
    </w:rPr>
  </w:style>
  <w:style w:type="paragraph" w:customStyle="1" w:styleId="2058">
    <w:name w:val="标题 13"/>
    <w:basedOn w:val="1"/>
    <w:next w:val="1"/>
    <w:autoRedefine/>
    <w:qFormat/>
    <w:uiPriority w:val="0"/>
    <w:pPr>
      <w:autoSpaceDE w:val="0"/>
      <w:autoSpaceDN w:val="0"/>
      <w:adjustRightInd w:val="0"/>
      <w:spacing w:before="240" w:after="480" w:line="360" w:lineRule="auto"/>
      <w:ind w:firstLine="200" w:firstLineChars="200"/>
      <w:jc w:val="left"/>
    </w:pPr>
    <w:rPr>
      <w:rFonts w:ascii="PAGOP G+ Univers" w:eastAsia="PAGOP G+ Univers"/>
      <w:sz w:val="24"/>
      <w:szCs w:val="24"/>
    </w:rPr>
  </w:style>
  <w:style w:type="table" w:customStyle="1" w:styleId="2059">
    <w:name w:val="信息系统列表"/>
    <w:basedOn w:val="136"/>
    <w:autoRedefine/>
    <w:qFormat/>
    <w:uiPriority w:val="99"/>
    <w:pPr>
      <w:jc w:val="both"/>
      <w:textAlignment w:val="center"/>
    </w:pPr>
    <w:rPr>
      <w:rFonts w:eastAsia="华文细黑"/>
    </w:rPr>
    <w:tblPr>
      <w:jc w:val="center"/>
      <w:tblBorders>
        <w:top w:val="single" w:color="FFFFFF" w:sz="4" w:space="0"/>
        <w:left w:val="single" w:color="FFFFFF" w:sz="4" w:space="0"/>
        <w:bottom w:val="single" w:color="FFFFFF" w:sz="4" w:space="0"/>
        <w:right w:val="single" w:color="FFFFFF" w:sz="4" w:space="0"/>
        <w:insideV w:val="single" w:color="FFFFFF" w:sz="4" w:space="0"/>
      </w:tblBorders>
    </w:tblPr>
    <w:trPr>
      <w:jc w:val="center"/>
    </w:trPr>
    <w:tcPr>
      <w:shd w:val="clear" w:color="auto" w:fill="FFFFFF"/>
      <w:vAlign w:val="center"/>
    </w:tcPr>
    <w:tblStylePr w:type="firstRow">
      <w:rPr>
        <w:b/>
        <w:bCs/>
        <w:color w:val="FFFFFF"/>
      </w:rPr>
      <w:tcPr>
        <w:tcBorders>
          <w:top w:val="single" w:color="FFFFFF" w:sz="4" w:space="0"/>
          <w:left w:val="single" w:color="FFFFFF" w:sz="4" w:space="0"/>
          <w:bottom w:val="single" w:color="FFFFFF" w:sz="4" w:space="0"/>
          <w:right w:val="single" w:color="FFFFFF" w:sz="4" w:space="0"/>
          <w:insideH w:val="single" w:sz="4" w:space="0"/>
          <w:insideV w:val="single" w:sz="4" w:space="0"/>
          <w:tl2br w:val="nil"/>
          <w:tr2bl w:val="nil"/>
        </w:tcBorders>
        <w:shd w:val="clear" w:color="auto" w:fill="00B050"/>
      </w:tcPr>
    </w:tblStylePr>
    <w:tblStylePr w:type="lastRow">
      <w:rPr>
        <w:b/>
        <w:bCs/>
        <w:color w:val="9E3A38"/>
      </w:rPr>
      <w:tcPr>
        <w:tcBorders>
          <w:top w:val="single" w:color="000000" w:sz="12" w:space="0"/>
        </w:tcBorders>
        <w:shd w:val="clear" w:color="auto" w:fill="FFFFFF"/>
      </w:tcPr>
    </w:tblStylePr>
    <w:tblStylePr w:type="firstCol">
      <w:pPr>
        <w:jc w:val="center"/>
      </w:pPr>
      <w:rPr>
        <w:rFonts w:eastAsia="Gadugi"/>
        <w:b/>
        <w:bCs/>
      </w:rPr>
    </w:tblStylePr>
    <w:tblStylePr w:type="lastCol">
      <w:rPr>
        <w:b/>
        <w:bCs/>
      </w:rPr>
    </w:tblStylePr>
    <w:tblStylePr w:type="band1Vert">
      <w:tcPr>
        <w:tcBorders>
          <w:top w:val="nil"/>
          <w:left w:val="nil"/>
          <w:bottom w:val="nil"/>
          <w:right w:val="nil"/>
          <w:insideH w:val="nil"/>
          <w:insideV w:val="nil"/>
        </w:tcBorders>
        <w:shd w:val="clear" w:color="auto" w:fill="F2F2F2"/>
      </w:tcPr>
    </w:tblStylePr>
    <w:tblStylePr w:type="band1Horz">
      <w:tcPr>
        <w:tcBorders>
          <w:top w:val="single" w:color="FFFFFF" w:sz="4" w:space="0"/>
          <w:left w:val="single" w:color="FFFFFF" w:sz="4" w:space="0"/>
          <w:bottom w:val="single" w:color="FFFFFF" w:sz="4" w:space="0"/>
          <w:right w:val="single" w:color="FFFFFF" w:sz="4" w:space="0"/>
          <w:insideH w:val="single" w:sz="4" w:space="0"/>
          <w:insideV w:val="single" w:sz="4" w:space="0"/>
          <w:tl2br w:val="nil"/>
          <w:tr2bl w:val="nil"/>
        </w:tcBorders>
        <w:shd w:val="clear" w:color="auto" w:fill="F2F2F2"/>
      </w:tcPr>
    </w:tblStylePr>
    <w:tblStylePr w:type="band2Horz">
      <w:pPr>
        <w:jc w:val="both"/>
      </w:pPr>
      <w:tcPr>
        <w:tcBorders>
          <w:top w:val="single" w:color="FFFFFF" w:sz="4" w:space="0"/>
          <w:left w:val="single" w:color="FFFFFF" w:sz="4" w:space="0"/>
          <w:bottom w:val="single" w:color="FFFFFF" w:sz="4" w:space="0"/>
          <w:right w:val="single" w:color="FFFFFF" w:sz="4" w:space="0"/>
          <w:insideH w:val="single" w:sz="4" w:space="0"/>
          <w:insideV w:val="single" w:sz="4" w:space="0"/>
        </w:tcBorders>
        <w:shd w:val="clear" w:color="auto" w:fill="99FF99"/>
      </w:tcPr>
    </w:tblStylePr>
  </w:style>
  <w:style w:type="table" w:customStyle="1" w:styleId="2060">
    <w:name w:val="计时记分系统列表"/>
    <w:basedOn w:val="2059"/>
    <w:autoRedefine/>
    <w:qFormat/>
    <w:uiPriority w:val="99"/>
    <w:pPr>
      <w:jc w:val="left"/>
    </w:pPr>
    <w:rPr>
      <w:sz w:val="21"/>
    </w:rPr>
    <w:tcPr>
      <w:shd w:val="clear" w:color="auto" w:fill="FFFFFF"/>
    </w:tcPr>
    <w:tblStylePr w:type="firstRow">
      <w:rPr>
        <w:b/>
        <w:bCs/>
        <w:color w:val="FFFFFF"/>
      </w:rPr>
      <w:tcPr>
        <w:tcBorders>
          <w:top w:val="single" w:color="FFFFFF" w:sz="4" w:space="0"/>
          <w:left w:val="single" w:color="FFFFFF" w:sz="4" w:space="0"/>
          <w:bottom w:val="single" w:color="FFFFFF" w:sz="4" w:space="0"/>
          <w:right w:val="single" w:color="FFFFFF" w:sz="4" w:space="0"/>
          <w:insideH w:val="single" w:sz="4" w:space="0"/>
          <w:insideV w:val="single" w:sz="4" w:space="0"/>
          <w:tl2br w:val="nil"/>
          <w:tr2bl w:val="nil"/>
        </w:tcBorders>
        <w:shd w:val="clear" w:color="auto" w:fill="00EA6A"/>
      </w:tcPr>
    </w:tblStylePr>
    <w:tblStylePr w:type="lastRow">
      <w:rPr>
        <w:b/>
        <w:bCs/>
        <w:color w:val="9E3A38"/>
      </w:rPr>
      <w:tcPr>
        <w:tcBorders>
          <w:top w:val="single" w:color="000000" w:sz="12" w:space="0"/>
        </w:tcBorders>
        <w:shd w:val="clear" w:color="auto" w:fill="FFFFFF"/>
      </w:tcPr>
    </w:tblStylePr>
    <w:tblStylePr w:type="firstCol">
      <w:pPr>
        <w:jc w:val="center"/>
      </w:pPr>
      <w:rPr>
        <w:rFonts w:eastAsia="Gadugi"/>
        <w:b/>
        <w:bCs/>
      </w:rPr>
    </w:tblStylePr>
    <w:tblStylePr w:type="lastCol">
      <w:rPr>
        <w:b/>
        <w:bCs/>
      </w:rPr>
    </w:tblStylePr>
    <w:tblStylePr w:type="band1Vert">
      <w:tcPr>
        <w:tcBorders>
          <w:top w:val="nil"/>
          <w:left w:val="nil"/>
          <w:bottom w:val="nil"/>
          <w:right w:val="nil"/>
          <w:insideH w:val="nil"/>
          <w:insideV w:val="nil"/>
        </w:tcBorders>
        <w:shd w:val="clear" w:color="auto" w:fill="F2F2F2"/>
      </w:tcPr>
    </w:tblStylePr>
    <w:tblStylePr w:type="band1Horz">
      <w:pPr>
        <w:wordWrap/>
        <w:ind w:firstLine="0" w:firstLineChars="0"/>
      </w:pPr>
      <w:tcPr>
        <w:tcBorders>
          <w:top w:val="single" w:color="FFFFFF" w:sz="4" w:space="0"/>
          <w:left w:val="single" w:color="FFFFFF" w:sz="4" w:space="0"/>
          <w:bottom w:val="single" w:color="FFFFFF" w:sz="4" w:space="0"/>
          <w:right w:val="single" w:color="FFFFFF" w:sz="4" w:space="0"/>
          <w:insideH w:val="single" w:sz="4" w:space="0"/>
          <w:insideV w:val="single" w:sz="4" w:space="0"/>
          <w:tl2br w:val="nil"/>
          <w:tr2bl w:val="nil"/>
        </w:tcBorders>
        <w:shd w:val="clear" w:color="auto" w:fill="F2F2F2"/>
      </w:tcPr>
    </w:tblStylePr>
    <w:tblStylePr w:type="band2Horz">
      <w:pPr>
        <w:wordWrap/>
        <w:ind w:firstLine="0" w:firstLineChars="0"/>
        <w:jc w:val="both"/>
      </w:pPr>
      <w:tcPr>
        <w:tcBorders>
          <w:top w:val="single" w:color="FFFFFF" w:sz="4" w:space="0"/>
          <w:left w:val="single" w:color="FFFFFF" w:sz="4" w:space="0"/>
          <w:bottom w:val="single" w:color="FFFFFF" w:sz="4" w:space="0"/>
          <w:right w:val="single" w:color="FFFFFF" w:sz="4" w:space="0"/>
          <w:insideH w:val="single" w:sz="4" w:space="0"/>
          <w:insideV w:val="single" w:sz="4" w:space="0"/>
        </w:tcBorders>
        <w:shd w:val="clear" w:color="auto" w:fill="E7FFF0"/>
      </w:tcPr>
    </w:tblStylePr>
  </w:style>
  <w:style w:type="table" w:customStyle="1" w:styleId="2061">
    <w:name w:val="仲裁列表-1"/>
    <w:basedOn w:val="82"/>
    <w:autoRedefine/>
    <w:qFormat/>
    <w:uiPriority w:val="99"/>
    <w:pPr>
      <w:jc w:val="both"/>
      <w:textAlignment w:val="center"/>
    </w:pPr>
    <w:rPr>
      <w:rFonts w:ascii="Calibri" w:hAnsi="Calibri" w:eastAsia="华文细黑" w:cs="Calibri"/>
      <w:color w:val="000000"/>
    </w:rPr>
    <w:tblPr>
      <w:jc w:val="center"/>
      <w:tblBorders>
        <w:top w:val="single" w:color="FFFFFF" w:sz="4" w:space="0"/>
        <w:left w:val="single" w:color="FFFFFF" w:sz="4" w:space="0"/>
        <w:bottom w:val="single" w:color="FFFFFF" w:sz="4" w:space="0"/>
        <w:right w:val="single" w:color="FFFFFF" w:sz="4" w:space="0"/>
        <w:insideV w:val="single" w:color="FFFFFF" w:sz="4" w:space="0"/>
      </w:tblBorders>
    </w:tblPr>
    <w:trPr>
      <w:jc w:val="center"/>
    </w:trPr>
    <w:tcPr>
      <w:shd w:val="clear" w:color="auto" w:fill="FFFFFF"/>
      <w:vAlign w:val="center"/>
    </w:tcPr>
    <w:tblStylePr w:type="firstRow">
      <w:rPr>
        <w:b/>
        <w:bCs/>
        <w:color w:val="FFFFFF"/>
      </w:rPr>
      <w:tcPr>
        <w:tcBorders>
          <w:top w:val="single" w:color="FFFFFF" w:sz="4" w:space="0"/>
          <w:left w:val="single" w:color="FFFFFF" w:sz="4" w:space="0"/>
          <w:bottom w:val="single" w:color="FFFFFF" w:sz="4" w:space="0"/>
          <w:right w:val="single" w:color="FFFFFF" w:sz="4" w:space="0"/>
          <w:insideH w:val="single" w:sz="4" w:space="0"/>
          <w:insideV w:val="single" w:sz="4" w:space="0"/>
          <w:tl2br w:val="nil"/>
          <w:tr2bl w:val="nil"/>
        </w:tcBorders>
        <w:shd w:val="clear" w:color="auto" w:fill="0070C0"/>
      </w:tcPr>
    </w:tblStylePr>
    <w:tblStylePr w:type="lastRow">
      <w:rPr>
        <w:b/>
        <w:bCs/>
        <w:color w:val="9E3A38"/>
      </w:rPr>
      <w:tcPr>
        <w:tcBorders>
          <w:top w:val="single" w:color="000000" w:sz="12" w:space="0"/>
        </w:tcBorders>
        <w:shd w:val="clear" w:color="auto" w:fill="FFFFFF"/>
      </w:tcPr>
    </w:tblStylePr>
    <w:tblStylePr w:type="firstCol">
      <w:pPr>
        <w:jc w:val="center"/>
      </w:pPr>
      <w:rPr>
        <w:rFonts w:eastAsia="Gadugi"/>
        <w:b/>
        <w:bCs/>
      </w:rPr>
    </w:tblStylePr>
    <w:tblStylePr w:type="lastCol">
      <w:rPr>
        <w:b/>
        <w:bCs/>
      </w:rPr>
    </w:tblStylePr>
    <w:tblStylePr w:type="band1Vert">
      <w:tcPr>
        <w:tcBorders>
          <w:top w:val="nil"/>
          <w:left w:val="nil"/>
          <w:bottom w:val="nil"/>
          <w:right w:val="nil"/>
          <w:insideH w:val="nil"/>
          <w:insideV w:val="nil"/>
        </w:tcBorders>
        <w:shd w:val="clear" w:color="auto" w:fill="F2F2F2"/>
      </w:tcPr>
    </w:tblStylePr>
    <w:tblStylePr w:type="band2Vert">
      <w:pPr>
        <w:jc w:val="both"/>
      </w:pPr>
      <w:rPr>
        <w:rFonts w:eastAsia="Gadugi"/>
        <w:sz w:val="21"/>
      </w:rPr>
    </w:tblStylePr>
    <w:tblStylePr w:type="band1Horz">
      <w:pPr>
        <w:wordWrap/>
        <w:spacing w:line="240" w:lineRule="auto"/>
        <w:ind w:firstLine="0" w:firstLineChars="0"/>
      </w:pPr>
      <w:rPr>
        <w:rFonts w:eastAsia="Gadugi"/>
        <w:sz w:val="21"/>
      </w:rPr>
      <w:tcPr>
        <w:tcBorders>
          <w:top w:val="single" w:color="FFFFFF" w:sz="4" w:space="0"/>
          <w:left w:val="single" w:color="FFFFFF" w:sz="4" w:space="0"/>
          <w:bottom w:val="single" w:color="FFFFFF" w:sz="4" w:space="0"/>
          <w:right w:val="single" w:color="FFFFFF" w:sz="4" w:space="0"/>
          <w:insideH w:val="single" w:sz="4" w:space="0"/>
          <w:insideV w:val="single" w:sz="4" w:space="0"/>
          <w:tl2br w:val="nil"/>
          <w:tr2bl w:val="nil"/>
        </w:tcBorders>
        <w:shd w:val="clear" w:color="auto" w:fill="F2F2F2"/>
      </w:tcPr>
    </w:tblStylePr>
    <w:tblStylePr w:type="band2Horz">
      <w:pPr>
        <w:wordWrap/>
        <w:spacing w:line="240" w:lineRule="auto"/>
        <w:ind w:firstLine="0" w:firstLineChars="0"/>
        <w:jc w:val="both"/>
        <w:outlineLvl w:val="9"/>
      </w:pPr>
      <w:rPr>
        <w:rFonts w:eastAsia="Gadugi"/>
        <w:sz w:val="21"/>
      </w:rPr>
      <w:tcPr>
        <w:tcBorders>
          <w:top w:val="single" w:color="FFFFFF" w:sz="4" w:space="0"/>
          <w:left w:val="single" w:color="FFFFFF" w:sz="4" w:space="0"/>
          <w:bottom w:val="single" w:color="FFFFFF" w:sz="4" w:space="0"/>
          <w:right w:val="single" w:color="FFFFFF" w:sz="4" w:space="0"/>
          <w:insideH w:val="single" w:sz="4" w:space="0"/>
          <w:insideV w:val="single" w:sz="4" w:space="0"/>
        </w:tcBorders>
        <w:shd w:val="clear" w:color="auto" w:fill="92CDDC"/>
      </w:tcPr>
    </w:tblStylePr>
  </w:style>
  <w:style w:type="paragraph" w:customStyle="1" w:styleId="2062">
    <w:name w:val="阳"/>
    <w:basedOn w:val="3"/>
    <w:link w:val="2063"/>
    <w:autoRedefine/>
    <w:qFormat/>
    <w:uiPriority w:val="0"/>
    <w:pPr>
      <w:keepLines/>
      <w:shd w:val="clear" w:color="auto" w:fill="00B050"/>
      <w:tabs>
        <w:tab w:val="left" w:pos="960"/>
      </w:tabs>
      <w:autoSpaceDE/>
      <w:autoSpaceDN/>
      <w:snapToGrid w:val="0"/>
      <w:spacing w:before="240" w:beforeLines="100" w:after="180" w:afterLines="100"/>
      <w:ind w:left="960" w:firstLine="200" w:firstLineChars="200"/>
    </w:pPr>
    <w:rPr>
      <w:rFonts w:ascii="宋体" w:hAnsi="宋体" w:eastAsia="华文细黑"/>
      <w:bCs w:val="0"/>
      <w:color w:val="FFFFFF"/>
      <w:kern w:val="44"/>
      <w:sz w:val="44"/>
      <w:szCs w:val="44"/>
    </w:rPr>
  </w:style>
  <w:style w:type="character" w:customStyle="1" w:styleId="2063">
    <w:name w:val="阳 Char"/>
    <w:link w:val="2062"/>
    <w:autoRedefine/>
    <w:qFormat/>
    <w:uiPriority w:val="0"/>
    <w:rPr>
      <w:rFonts w:ascii="宋体" w:hAnsi="宋体" w:eastAsia="华文细黑" w:cs="Times New Roman"/>
      <w:b/>
      <w:color w:val="FFFFFF"/>
      <w:kern w:val="44"/>
      <w:sz w:val="44"/>
      <w:szCs w:val="44"/>
      <w:shd w:val="clear" w:color="auto" w:fill="00B050"/>
    </w:rPr>
  </w:style>
  <w:style w:type="character" w:customStyle="1" w:styleId="2064">
    <w:name w:val="样式1 Char"/>
    <w:autoRedefine/>
    <w:qFormat/>
    <w:uiPriority w:val="0"/>
    <w:rPr>
      <w:rFonts w:eastAsia="华文细黑"/>
      <w:kern w:val="2"/>
      <w:sz w:val="24"/>
      <w:szCs w:val="24"/>
    </w:rPr>
  </w:style>
  <w:style w:type="paragraph" w:customStyle="1" w:styleId="2065">
    <w:name w:val="样式0"/>
    <w:basedOn w:val="1"/>
    <w:link w:val="2066"/>
    <w:autoRedefine/>
    <w:qFormat/>
    <w:uiPriority w:val="0"/>
    <w:pPr>
      <w:spacing w:before="120" w:after="120" w:line="360" w:lineRule="auto"/>
      <w:ind w:left="1320" w:hanging="1320" w:firstLineChars="200"/>
    </w:pPr>
    <w:rPr>
      <w:rFonts w:ascii="Times New Roman" w:hAnsi="Times New Roman" w:eastAsia="华文细黑"/>
      <w:sz w:val="24"/>
      <w:szCs w:val="24"/>
    </w:rPr>
  </w:style>
  <w:style w:type="character" w:customStyle="1" w:styleId="2066">
    <w:name w:val="样式0 Char"/>
    <w:link w:val="2065"/>
    <w:autoRedefine/>
    <w:qFormat/>
    <w:uiPriority w:val="0"/>
    <w:rPr>
      <w:rFonts w:ascii="Times New Roman" w:hAnsi="Times New Roman" w:eastAsia="华文细黑" w:cs="Times New Roman"/>
      <w:kern w:val="2"/>
      <w:sz w:val="24"/>
      <w:szCs w:val="24"/>
    </w:rPr>
  </w:style>
  <w:style w:type="character" w:customStyle="1" w:styleId="2067">
    <w:name w:val="样式5 Char"/>
    <w:autoRedefine/>
    <w:qFormat/>
    <w:uiPriority w:val="0"/>
    <w:rPr>
      <w:rFonts w:ascii="Times New Roman" w:hAnsi="宋体" w:eastAsia="华文细黑" w:cs="Times New Roman"/>
      <w:sz w:val="24"/>
      <w:szCs w:val="24"/>
    </w:rPr>
  </w:style>
  <w:style w:type="paragraph" w:customStyle="1" w:styleId="2068">
    <w:name w:val="冬正文-楷"/>
    <w:basedOn w:val="1"/>
    <w:link w:val="2069"/>
    <w:autoRedefine/>
    <w:qFormat/>
    <w:uiPriority w:val="0"/>
    <w:pPr>
      <w:spacing w:beforeLines="50" w:afterLines="50" w:line="360" w:lineRule="auto"/>
      <w:ind w:firstLine="480" w:firstLineChars="200"/>
      <w:jc w:val="left"/>
    </w:pPr>
    <w:rPr>
      <w:rFonts w:ascii="楷体" w:hAnsi="楷体" w:eastAsia="楷体"/>
      <w:sz w:val="24"/>
    </w:rPr>
  </w:style>
  <w:style w:type="character" w:customStyle="1" w:styleId="2069">
    <w:name w:val="冬正文-楷 Char"/>
    <w:link w:val="2068"/>
    <w:autoRedefine/>
    <w:qFormat/>
    <w:uiPriority w:val="0"/>
    <w:rPr>
      <w:rFonts w:ascii="楷体" w:hAnsi="楷体" w:eastAsia="楷体" w:cs="Times New Roman"/>
      <w:kern w:val="2"/>
      <w:sz w:val="24"/>
      <w:szCs w:val="22"/>
    </w:rPr>
  </w:style>
  <w:style w:type="paragraph" w:customStyle="1" w:styleId="2070">
    <w:name w:val="Char Char2 Char Char"/>
    <w:basedOn w:val="1"/>
    <w:autoRedefine/>
    <w:qFormat/>
    <w:uiPriority w:val="0"/>
    <w:pPr>
      <w:spacing w:before="120" w:after="120" w:line="360" w:lineRule="auto"/>
      <w:ind w:firstLine="200" w:firstLineChars="200"/>
    </w:pPr>
    <w:rPr>
      <w:rFonts w:ascii="Times New Roman" w:hAnsi="Times New Roman"/>
      <w:kern w:val="0"/>
      <w:sz w:val="20"/>
      <w:szCs w:val="20"/>
    </w:rPr>
  </w:style>
  <w:style w:type="paragraph" w:customStyle="1" w:styleId="2071">
    <w:name w:val="front date/ref"/>
    <w:basedOn w:val="1"/>
    <w:autoRedefine/>
    <w:qFormat/>
    <w:uiPriority w:val="0"/>
    <w:pPr>
      <w:keepNext/>
      <w:keepLines/>
      <w:framePr w:w="3520" w:hSpace="10780" w:vSpace="10780" w:wrap="around" w:vAnchor="page" w:hAnchor="page" w:xAlign="center" w:y="10782"/>
      <w:widowControl/>
      <w:spacing w:before="240" w:after="140" w:line="360" w:lineRule="auto"/>
      <w:ind w:left="1699" w:firstLine="200" w:firstLineChars="200"/>
      <w:jc w:val="center"/>
    </w:pPr>
    <w:rPr>
      <w:rFonts w:ascii="Univers 57 Condensed" w:hAnsi="Univers 57 Condensed"/>
      <w:kern w:val="0"/>
      <w:sz w:val="22"/>
      <w:szCs w:val="20"/>
      <w:lang w:val="en-GB" w:eastAsia="en-US"/>
    </w:rPr>
  </w:style>
  <w:style w:type="paragraph" w:customStyle="1" w:styleId="2072">
    <w:name w:val="toc title"/>
    <w:autoRedefine/>
    <w:qFormat/>
    <w:uiPriority w:val="0"/>
    <w:pPr>
      <w:keepNext/>
      <w:keepLines/>
      <w:pageBreakBefore/>
      <w:pBdr>
        <w:bottom w:val="single" w:color="auto" w:sz="4" w:space="1"/>
      </w:pBdr>
      <w:spacing w:before="240" w:after="480"/>
      <w:ind w:firstLine="1701"/>
    </w:pPr>
    <w:rPr>
      <w:rFonts w:ascii="Univers 57 Condensed" w:hAnsi="Univers 57 Condensed" w:eastAsia="宋体" w:cs="Times New Roman"/>
      <w:b/>
      <w:sz w:val="36"/>
      <w:lang w:val="en-GB" w:eastAsia="en-US" w:bidi="ar-SA"/>
    </w:rPr>
  </w:style>
  <w:style w:type="paragraph" w:customStyle="1" w:styleId="2073">
    <w:name w:val="table head"/>
    <w:basedOn w:val="1"/>
    <w:autoRedefine/>
    <w:qFormat/>
    <w:uiPriority w:val="0"/>
    <w:pPr>
      <w:keepNext/>
      <w:keepLines/>
      <w:widowControl/>
      <w:spacing w:before="60" w:after="60" w:line="360" w:lineRule="auto"/>
      <w:ind w:left="1699" w:firstLine="200" w:firstLineChars="200"/>
    </w:pPr>
    <w:rPr>
      <w:rFonts w:ascii="Univers 57 Condensed" w:hAnsi="Univers 57 Condensed"/>
      <w:b/>
      <w:kern w:val="0"/>
      <w:sz w:val="18"/>
      <w:szCs w:val="20"/>
      <w:lang w:val="en-GB" w:eastAsia="en-US"/>
    </w:rPr>
  </w:style>
  <w:style w:type="table" w:customStyle="1" w:styleId="2074">
    <w:name w:val="浅色列表 - 强调文字颜色 11"/>
    <w:basedOn w:val="82"/>
    <w:autoRedefine/>
    <w:qFormat/>
    <w:uiPriority w:val="61"/>
    <w:rPr>
      <w:rFonts w:ascii="Calibri" w:hAnsi="Calibri" w:cs="Calibri"/>
    </w:rPr>
    <w:tblPr>
      <w:tblBorders>
        <w:top w:val="single" w:color="4F81BD" w:sz="8" w:space="0"/>
        <w:left w:val="single" w:color="4F81BD" w:sz="8" w:space="0"/>
        <w:bottom w:val="single" w:color="4F81BD" w:sz="8" w:space="0"/>
        <w:right w:val="single" w:color="4F81BD" w:sz="8" w:space="0"/>
      </w:tblBorders>
    </w:tblPr>
    <w:tblStylePr w:type="firstRow">
      <w:pPr>
        <w:spacing w:before="0" w:after="0" w:line="240" w:lineRule="auto"/>
      </w:pPr>
      <w:rPr>
        <w:b/>
        <w:bCs/>
        <w:color w:val="FFFFFF"/>
      </w:rPr>
      <w:tcPr>
        <w:shd w:val="clear" w:color="auto" w:fill="4F81BD"/>
      </w:tcPr>
    </w:tblStylePr>
    <w:tblStylePr w:type="lastRow">
      <w:pPr>
        <w:spacing w:before="0" w:after="0" w:line="240" w:lineRule="auto"/>
      </w:pPr>
      <w:rPr>
        <w:b/>
        <w:bCs/>
      </w:rPr>
      <w:tcPr>
        <w:tcBorders>
          <w:top w:val="double" w:color="4F81BD" w:sz="6" w:space="0"/>
          <w:left w:val="single" w:color="4F81BD" w:sz="8" w:space="0"/>
          <w:bottom w:val="single" w:color="4F81BD" w:sz="8" w:space="0"/>
          <w:right w:val="single" w:color="4F81BD" w:sz="8" w:space="0"/>
        </w:tcBorders>
      </w:tcPr>
    </w:tblStylePr>
    <w:tblStylePr w:type="firstCol">
      <w:rPr>
        <w:b/>
        <w:bCs/>
      </w:rPr>
    </w:tblStylePr>
    <w:tblStylePr w:type="lastCol">
      <w:rPr>
        <w:b/>
        <w:bCs/>
      </w:rPr>
    </w:tblStylePr>
    <w:tblStylePr w:type="band1Vert">
      <w:tcPr>
        <w:tcBorders>
          <w:top w:val="single" w:color="4F81BD" w:sz="8" w:space="0"/>
          <w:left w:val="single" w:color="4F81BD" w:sz="8" w:space="0"/>
          <w:bottom w:val="single" w:color="4F81BD" w:sz="8" w:space="0"/>
          <w:right w:val="single" w:color="4F81BD" w:sz="8" w:space="0"/>
        </w:tcBorders>
      </w:tcPr>
    </w:tblStylePr>
    <w:tblStylePr w:type="band1Horz">
      <w:tcPr>
        <w:tcBorders>
          <w:top w:val="single" w:color="4F81BD" w:sz="8" w:space="0"/>
          <w:left w:val="single" w:color="4F81BD" w:sz="8" w:space="0"/>
          <w:bottom w:val="single" w:color="4F81BD" w:sz="8" w:space="0"/>
          <w:right w:val="single" w:color="4F81BD" w:sz="8" w:space="0"/>
        </w:tcBorders>
      </w:tcPr>
    </w:tblStylePr>
  </w:style>
  <w:style w:type="table" w:customStyle="1" w:styleId="2075">
    <w:name w:val="浅色列表 - 强调文字颜色 12"/>
    <w:basedOn w:val="82"/>
    <w:autoRedefine/>
    <w:qFormat/>
    <w:uiPriority w:val="61"/>
    <w:rPr>
      <w:rFonts w:ascii="Calibri" w:hAnsi="Calibri" w:cs="Calibri"/>
    </w:rPr>
    <w:tblPr>
      <w:tblBorders>
        <w:top w:val="single" w:color="4F81BD" w:sz="8" w:space="0"/>
        <w:left w:val="single" w:color="4F81BD" w:sz="8" w:space="0"/>
        <w:bottom w:val="single" w:color="4F81BD" w:sz="8" w:space="0"/>
        <w:right w:val="single" w:color="4F81BD" w:sz="8" w:space="0"/>
      </w:tblBorders>
    </w:tblPr>
    <w:tblStylePr w:type="firstRow">
      <w:pPr>
        <w:spacing w:before="0" w:after="0" w:line="240" w:lineRule="auto"/>
      </w:pPr>
      <w:rPr>
        <w:b/>
        <w:bCs/>
        <w:color w:val="FFFFFF"/>
      </w:rPr>
      <w:tcPr>
        <w:shd w:val="clear" w:color="auto" w:fill="4F81BD"/>
      </w:tcPr>
    </w:tblStylePr>
    <w:tblStylePr w:type="lastRow">
      <w:pPr>
        <w:spacing w:before="0" w:after="0" w:line="240" w:lineRule="auto"/>
      </w:pPr>
      <w:rPr>
        <w:b/>
        <w:bCs/>
      </w:rPr>
      <w:tcPr>
        <w:tcBorders>
          <w:top w:val="double" w:color="4F81BD" w:sz="6" w:space="0"/>
          <w:left w:val="single" w:color="4F81BD" w:sz="8" w:space="0"/>
          <w:bottom w:val="single" w:color="4F81BD" w:sz="8" w:space="0"/>
          <w:right w:val="single" w:color="4F81BD" w:sz="8" w:space="0"/>
        </w:tcBorders>
      </w:tcPr>
    </w:tblStylePr>
    <w:tblStylePr w:type="firstCol">
      <w:rPr>
        <w:b/>
        <w:bCs/>
      </w:rPr>
    </w:tblStylePr>
    <w:tblStylePr w:type="lastCol">
      <w:rPr>
        <w:b/>
        <w:bCs/>
      </w:rPr>
    </w:tblStylePr>
    <w:tblStylePr w:type="band1Vert">
      <w:tcPr>
        <w:tcBorders>
          <w:top w:val="single" w:color="4F81BD" w:sz="8" w:space="0"/>
          <w:left w:val="single" w:color="4F81BD" w:sz="8" w:space="0"/>
          <w:bottom w:val="single" w:color="4F81BD" w:sz="8" w:space="0"/>
          <w:right w:val="single" w:color="4F81BD" w:sz="8" w:space="0"/>
        </w:tcBorders>
      </w:tcPr>
    </w:tblStylePr>
    <w:tblStylePr w:type="band1Horz">
      <w:tcPr>
        <w:tcBorders>
          <w:top w:val="single" w:color="4F81BD" w:sz="8" w:space="0"/>
          <w:left w:val="single" w:color="4F81BD" w:sz="8" w:space="0"/>
          <w:bottom w:val="single" w:color="4F81BD" w:sz="8" w:space="0"/>
          <w:right w:val="single" w:color="4F81BD" w:sz="8" w:space="0"/>
        </w:tcBorders>
      </w:tcPr>
    </w:tblStylePr>
  </w:style>
  <w:style w:type="character" w:customStyle="1" w:styleId="2076">
    <w:name w:val="keyword"/>
    <w:basedOn w:val="138"/>
    <w:autoRedefine/>
    <w:qFormat/>
    <w:uiPriority w:val="0"/>
  </w:style>
  <w:style w:type="character" w:customStyle="1" w:styleId="2077">
    <w:name w:val="页码1"/>
    <w:basedOn w:val="138"/>
    <w:autoRedefine/>
    <w:qFormat/>
    <w:uiPriority w:val="0"/>
  </w:style>
  <w:style w:type="paragraph" w:customStyle="1" w:styleId="2078">
    <w:name w:val="真正 正文"/>
    <w:basedOn w:val="1"/>
    <w:link w:val="2079"/>
    <w:autoRedefine/>
    <w:qFormat/>
    <w:uiPriority w:val="0"/>
    <w:pPr>
      <w:spacing w:before="120" w:after="120" w:line="360" w:lineRule="auto"/>
      <w:ind w:firstLine="420"/>
    </w:pPr>
    <w:rPr>
      <w:rFonts w:ascii="Times New Roman" w:hAnsi="Times New Roman" w:cs="宋体"/>
      <w:sz w:val="24"/>
      <w:szCs w:val="20"/>
    </w:rPr>
  </w:style>
  <w:style w:type="character" w:customStyle="1" w:styleId="2079">
    <w:name w:val="真正 正文 Char"/>
    <w:link w:val="2078"/>
    <w:autoRedefine/>
    <w:qFormat/>
    <w:uiPriority w:val="0"/>
    <w:rPr>
      <w:rFonts w:ascii="Times New Roman" w:hAnsi="Times New Roman" w:eastAsia="宋体"/>
      <w:kern w:val="2"/>
      <w:sz w:val="24"/>
    </w:rPr>
  </w:style>
  <w:style w:type="character" w:customStyle="1" w:styleId="2080">
    <w:name w:val="冬1级 Char"/>
    <w:basedOn w:val="138"/>
    <w:autoRedefine/>
    <w:qFormat/>
    <w:uiPriority w:val="0"/>
    <w:rPr>
      <w:rFonts w:ascii="Arial" w:hAnsi="Arial"/>
      <w:b/>
      <w:sz w:val="36"/>
      <w:szCs w:val="36"/>
    </w:rPr>
  </w:style>
  <w:style w:type="paragraph" w:customStyle="1" w:styleId="2081">
    <w:name w:val="图文居中"/>
    <w:basedOn w:val="1"/>
    <w:next w:val="1"/>
    <w:autoRedefine/>
    <w:qFormat/>
    <w:uiPriority w:val="0"/>
    <w:pPr>
      <w:keepNext/>
      <w:spacing w:before="120" w:after="120"/>
      <w:jc w:val="center"/>
    </w:pPr>
    <w:rPr>
      <w:rFonts w:cs="宋体"/>
    </w:rPr>
  </w:style>
  <w:style w:type="paragraph" w:customStyle="1" w:styleId="2082">
    <w:name w:val="表格居中"/>
    <w:basedOn w:val="455"/>
    <w:autoRedefine/>
    <w:qFormat/>
    <w:uiPriority w:val="0"/>
    <w:pPr>
      <w:widowControl/>
      <w:adjustRightInd w:val="0"/>
      <w:snapToGrid w:val="0"/>
      <w:spacing w:line="240" w:lineRule="auto"/>
      <w:jc w:val="center"/>
      <w:textAlignment w:val="auto"/>
    </w:pPr>
    <w:rPr>
      <w:rFonts w:eastAsia="微软雅黑" w:cs="宋体"/>
      <w:kern w:val="2"/>
      <w:sz w:val="21"/>
      <w:szCs w:val="18"/>
    </w:rPr>
  </w:style>
  <w:style w:type="paragraph" w:customStyle="1" w:styleId="2083">
    <w:name w:val="亚沙表格正文"/>
    <w:basedOn w:val="2084"/>
    <w:autoRedefine/>
    <w:qFormat/>
    <w:uiPriority w:val="0"/>
    <w:rPr>
      <w:rFonts w:ascii="Arial" w:hAnsi="Arial"/>
    </w:rPr>
  </w:style>
  <w:style w:type="paragraph" w:customStyle="1" w:styleId="2084">
    <w:name w:val="亚沙表格格式"/>
    <w:basedOn w:val="455"/>
    <w:next w:val="1"/>
    <w:autoRedefine/>
    <w:qFormat/>
    <w:uiPriority w:val="0"/>
    <w:pPr>
      <w:widowControl/>
      <w:adjustRightInd w:val="0"/>
      <w:snapToGrid w:val="0"/>
      <w:spacing w:line="240" w:lineRule="auto"/>
      <w:jc w:val="left"/>
      <w:textAlignment w:val="auto"/>
    </w:pPr>
    <w:rPr>
      <w:rFonts w:eastAsia="微软雅黑" w:cs="宋体"/>
      <w:kern w:val="2"/>
      <w:sz w:val="21"/>
      <w:szCs w:val="18"/>
    </w:rPr>
  </w:style>
  <w:style w:type="paragraph" w:customStyle="1" w:styleId="2085">
    <w:name w:val="图片格式"/>
    <w:basedOn w:val="1"/>
    <w:next w:val="1"/>
    <w:autoRedefine/>
    <w:qFormat/>
    <w:uiPriority w:val="0"/>
    <w:pPr>
      <w:spacing w:before="120" w:after="120" w:line="360" w:lineRule="auto"/>
      <w:jc w:val="center"/>
    </w:pPr>
    <w:rPr>
      <w:rFonts w:ascii="Arial" w:hAnsi="Arial" w:eastAsia="微软雅黑"/>
      <w:b/>
      <w:kern w:val="0"/>
      <w:sz w:val="20"/>
      <w:szCs w:val="20"/>
    </w:rPr>
  </w:style>
  <w:style w:type="table" w:customStyle="1" w:styleId="2086">
    <w:name w:val="Table Normal"/>
    <w:autoRedefine/>
    <w:qFormat/>
    <w:uiPriority w:val="2"/>
    <w:pPr>
      <w:widowControl w:val="0"/>
    </w:pPr>
    <w:rPr>
      <w:rFonts w:ascii="Calibri" w:hAnsi="Calibri" w:cs="Calibri"/>
      <w:sz w:val="22"/>
      <w:szCs w:val="22"/>
      <w:lang w:eastAsia="en-US"/>
    </w:rPr>
    <w:tblPr>
      <w:tblCellMar>
        <w:top w:w="0" w:type="dxa"/>
        <w:left w:w="0" w:type="dxa"/>
        <w:bottom w:w="0" w:type="dxa"/>
        <w:right w:w="0" w:type="dxa"/>
      </w:tblCellMar>
    </w:tblPr>
  </w:style>
  <w:style w:type="paragraph" w:customStyle="1" w:styleId="2087">
    <w:name w:val="亚沙正文"/>
    <w:basedOn w:val="1"/>
    <w:autoRedefine/>
    <w:qFormat/>
    <w:uiPriority w:val="0"/>
    <w:pPr>
      <w:spacing w:before="120" w:after="120" w:line="360" w:lineRule="auto"/>
      <w:ind w:firstLine="480" w:firstLineChars="200"/>
      <w:jc w:val="left"/>
    </w:pPr>
    <w:rPr>
      <w:rFonts w:ascii="Arial" w:hAnsi="Arial"/>
      <w:kern w:val="0"/>
      <w:sz w:val="24"/>
      <w:szCs w:val="24"/>
    </w:rPr>
  </w:style>
  <w:style w:type="table" w:customStyle="1" w:styleId="2088">
    <w:name w:val="TableGrid"/>
    <w:autoRedefine/>
    <w:qFormat/>
    <w:uiPriority w:val="0"/>
    <w:rPr>
      <w:rFonts w:ascii="Calibri" w:hAnsi="Calibri" w:cs="Calibri"/>
    </w:rPr>
    <w:tblPr>
      <w:tblCellMar>
        <w:top w:w="0" w:type="dxa"/>
        <w:left w:w="0" w:type="dxa"/>
        <w:bottom w:w="0" w:type="dxa"/>
        <w:right w:w="0" w:type="dxa"/>
      </w:tblCellMar>
    </w:tblPr>
  </w:style>
  <w:style w:type="paragraph" w:customStyle="1" w:styleId="2089">
    <w:name w:val="报告-正文"/>
    <w:autoRedefine/>
    <w:qFormat/>
    <w:uiPriority w:val="0"/>
    <w:pPr>
      <w:widowControl w:val="0"/>
      <w:spacing w:beforeLines="150" w:after="200" w:line="360" w:lineRule="auto"/>
      <w:ind w:firstLine="200" w:firstLineChars="200"/>
      <w:contextualSpacing/>
    </w:pPr>
    <w:rPr>
      <w:rFonts w:ascii="Times New Roman" w:hAnsi="Times New Roman" w:eastAsia="宋体" w:cs="Times New Roman"/>
      <w:kern w:val="2"/>
      <w:sz w:val="21"/>
      <w:szCs w:val="22"/>
      <w:lang w:val="en-US" w:eastAsia="zh-CN" w:bidi="en-US"/>
    </w:rPr>
  </w:style>
  <w:style w:type="paragraph" w:customStyle="1" w:styleId="2090">
    <w:name w:val="bullet double"/>
    <w:autoRedefine/>
    <w:qFormat/>
    <w:uiPriority w:val="0"/>
    <w:pPr>
      <w:keepLines/>
      <w:tabs>
        <w:tab w:val="left" w:pos="360"/>
      </w:tabs>
      <w:autoSpaceDE w:val="0"/>
      <w:autoSpaceDN w:val="0"/>
      <w:spacing w:after="60" w:line="260" w:lineRule="atLeast"/>
      <w:ind w:left="360" w:hanging="360"/>
    </w:pPr>
    <w:rPr>
      <w:rFonts w:ascii="Arial" w:hAnsi="Arial" w:eastAsia="宋体" w:cs="Times New Roman"/>
      <w:lang w:val="en-US" w:eastAsia="zh-CN" w:bidi="ar-SA"/>
    </w:rPr>
  </w:style>
  <w:style w:type="paragraph" w:customStyle="1" w:styleId="2091">
    <w:name w:val="H0"/>
    <w:autoRedefine/>
    <w:qFormat/>
    <w:uiPriority w:val="0"/>
    <w:pPr>
      <w:jc w:val="both"/>
    </w:pPr>
    <w:rPr>
      <w:rFonts w:ascii="Arial" w:hAnsi="Arial" w:eastAsia="黑体" w:cs="Times New Roman"/>
      <w:b/>
      <w:sz w:val="32"/>
      <w:szCs w:val="32"/>
      <w:lang w:val="en-GB" w:eastAsia="zh-CN" w:bidi="ar-SA"/>
    </w:rPr>
  </w:style>
  <w:style w:type="paragraph" w:customStyle="1" w:styleId="2092">
    <w:name w:val="ysh5级"/>
    <w:basedOn w:val="1"/>
    <w:next w:val="1"/>
    <w:link w:val="2093"/>
    <w:autoRedefine/>
    <w:qFormat/>
    <w:uiPriority w:val="0"/>
    <w:pPr>
      <w:spacing w:before="120" w:after="120" w:line="360" w:lineRule="auto"/>
      <w:jc w:val="left"/>
      <w:outlineLvl w:val="4"/>
    </w:pPr>
    <w:rPr>
      <w:rFonts w:ascii="Arial" w:hAnsi="Arial" w:cs="宋体"/>
      <w:sz w:val="24"/>
      <w:szCs w:val="21"/>
    </w:rPr>
  </w:style>
  <w:style w:type="character" w:customStyle="1" w:styleId="2093">
    <w:name w:val="ysh5级 字符"/>
    <w:basedOn w:val="138"/>
    <w:link w:val="2092"/>
    <w:autoRedefine/>
    <w:qFormat/>
    <w:uiPriority w:val="0"/>
    <w:rPr>
      <w:rFonts w:ascii="Arial" w:hAnsi="Arial" w:eastAsia="宋体" w:cs="宋体"/>
      <w:kern w:val="2"/>
      <w:sz w:val="24"/>
      <w:szCs w:val="21"/>
    </w:rPr>
  </w:style>
  <w:style w:type="paragraph" w:customStyle="1" w:styleId="2094">
    <w:name w:val="xl168"/>
    <w:basedOn w:val="1"/>
    <w:autoRedefine/>
    <w:qFormat/>
    <w:uiPriority w:val="0"/>
    <w:pPr>
      <w:widowControl/>
      <w:spacing w:before="100" w:beforeAutospacing="1" w:after="100" w:afterAutospacing="1"/>
      <w:jc w:val="center"/>
      <w:textAlignment w:val="center"/>
    </w:pPr>
    <w:rPr>
      <w:rFonts w:ascii="宋体" w:hAnsi="宋体" w:cs="宋体"/>
      <w:kern w:val="0"/>
      <w:sz w:val="24"/>
      <w:szCs w:val="24"/>
    </w:rPr>
  </w:style>
  <w:style w:type="paragraph" w:customStyle="1" w:styleId="2095">
    <w:name w:val="xl169"/>
    <w:basedOn w:val="1"/>
    <w:autoRedefine/>
    <w:qFormat/>
    <w:uiPriority w:val="0"/>
    <w:pPr>
      <w:widowControl/>
      <w:spacing w:before="100" w:beforeAutospacing="1" w:after="100" w:afterAutospacing="1"/>
      <w:jc w:val="left"/>
      <w:textAlignment w:val="center"/>
    </w:pPr>
    <w:rPr>
      <w:rFonts w:ascii="宋体" w:hAnsi="宋体" w:cs="宋体"/>
      <w:kern w:val="0"/>
      <w:sz w:val="24"/>
      <w:szCs w:val="24"/>
    </w:rPr>
  </w:style>
  <w:style w:type="paragraph" w:customStyle="1" w:styleId="2096">
    <w:name w:val="xl170"/>
    <w:basedOn w:val="1"/>
    <w:autoRedefine/>
    <w:qFormat/>
    <w:uiPriority w:val="0"/>
    <w:pPr>
      <w:widowControl/>
      <w:spacing w:before="100" w:beforeAutospacing="1" w:after="100" w:afterAutospacing="1"/>
      <w:jc w:val="left"/>
      <w:textAlignment w:val="center"/>
    </w:pPr>
    <w:rPr>
      <w:rFonts w:ascii="宋体" w:hAnsi="宋体" w:cs="宋体"/>
      <w:kern w:val="0"/>
      <w:sz w:val="24"/>
      <w:szCs w:val="24"/>
    </w:rPr>
  </w:style>
  <w:style w:type="paragraph" w:customStyle="1" w:styleId="2097">
    <w:name w:val="xl171"/>
    <w:basedOn w:val="1"/>
    <w:autoRedefine/>
    <w:qFormat/>
    <w:uiPriority w:val="0"/>
    <w:pPr>
      <w:widowControl/>
      <w:spacing w:before="100" w:beforeAutospacing="1" w:after="100" w:afterAutospacing="1"/>
      <w:jc w:val="center"/>
      <w:textAlignment w:val="center"/>
    </w:pPr>
    <w:rPr>
      <w:rFonts w:ascii="宋体" w:hAnsi="宋体" w:cs="宋体"/>
      <w:kern w:val="0"/>
      <w:sz w:val="24"/>
      <w:szCs w:val="24"/>
    </w:rPr>
  </w:style>
  <w:style w:type="paragraph" w:customStyle="1" w:styleId="2098">
    <w:name w:val="xl172"/>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textAlignment w:val="center"/>
    </w:pPr>
    <w:rPr>
      <w:rFonts w:ascii="宋体" w:hAnsi="宋体" w:cs="宋体"/>
      <w:b/>
      <w:bCs/>
      <w:color w:val="000000"/>
      <w:kern w:val="0"/>
      <w:sz w:val="24"/>
      <w:szCs w:val="24"/>
    </w:rPr>
  </w:style>
  <w:style w:type="paragraph" w:customStyle="1" w:styleId="2099">
    <w:name w:val="xl173"/>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textAlignment w:val="center"/>
    </w:pPr>
    <w:rPr>
      <w:rFonts w:ascii="宋体" w:hAnsi="宋体" w:cs="宋体"/>
      <w:b/>
      <w:bCs/>
      <w:color w:val="000000"/>
      <w:kern w:val="0"/>
      <w:sz w:val="24"/>
      <w:szCs w:val="24"/>
    </w:rPr>
  </w:style>
  <w:style w:type="paragraph" w:customStyle="1" w:styleId="2100">
    <w:name w:val="xl174"/>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textAlignment w:val="center"/>
    </w:pPr>
    <w:rPr>
      <w:rFonts w:ascii="宋体" w:hAnsi="宋体" w:cs="宋体"/>
      <w:color w:val="000000"/>
      <w:kern w:val="0"/>
      <w:sz w:val="24"/>
      <w:szCs w:val="24"/>
    </w:rPr>
  </w:style>
  <w:style w:type="paragraph" w:customStyle="1" w:styleId="2101">
    <w:name w:val="xl175"/>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textAlignment w:val="center"/>
    </w:pPr>
    <w:rPr>
      <w:rFonts w:ascii="宋体" w:hAnsi="宋体" w:cs="宋体"/>
      <w:color w:val="000000"/>
      <w:kern w:val="0"/>
      <w:sz w:val="24"/>
      <w:szCs w:val="24"/>
    </w:rPr>
  </w:style>
  <w:style w:type="paragraph" w:customStyle="1" w:styleId="2102">
    <w:name w:val="xl176"/>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textAlignment w:val="center"/>
    </w:pPr>
    <w:rPr>
      <w:rFonts w:ascii="宋体" w:hAnsi="宋体" w:cs="宋体"/>
      <w:color w:val="000000"/>
      <w:kern w:val="0"/>
      <w:sz w:val="24"/>
      <w:szCs w:val="24"/>
    </w:rPr>
  </w:style>
  <w:style w:type="paragraph" w:customStyle="1" w:styleId="2103">
    <w:name w:val="xl177"/>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textAlignment w:val="center"/>
    </w:pPr>
    <w:rPr>
      <w:rFonts w:ascii="宋体" w:hAnsi="宋体" w:cs="宋体"/>
      <w:kern w:val="0"/>
      <w:sz w:val="24"/>
      <w:szCs w:val="24"/>
    </w:rPr>
  </w:style>
  <w:style w:type="paragraph" w:customStyle="1" w:styleId="2104">
    <w:name w:val="xl178"/>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textAlignment w:val="center"/>
    </w:pPr>
    <w:rPr>
      <w:rFonts w:ascii="宋体" w:hAnsi="宋体" w:cs="宋体"/>
      <w:kern w:val="0"/>
      <w:sz w:val="24"/>
      <w:szCs w:val="24"/>
    </w:rPr>
  </w:style>
  <w:style w:type="paragraph" w:customStyle="1" w:styleId="2105">
    <w:name w:val="xl179"/>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textAlignment w:val="center"/>
    </w:pPr>
    <w:rPr>
      <w:rFonts w:ascii="宋体" w:hAnsi="宋体" w:cs="宋体"/>
      <w:kern w:val="0"/>
      <w:sz w:val="24"/>
      <w:szCs w:val="24"/>
    </w:rPr>
  </w:style>
  <w:style w:type="paragraph" w:customStyle="1" w:styleId="2106">
    <w:name w:val="xl180"/>
    <w:basedOn w:val="1"/>
    <w:autoRedefine/>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center"/>
      <w:textAlignment w:val="center"/>
    </w:pPr>
    <w:rPr>
      <w:rFonts w:ascii="宋体" w:hAnsi="宋体" w:cs="宋体"/>
      <w:kern w:val="0"/>
      <w:sz w:val="24"/>
      <w:szCs w:val="24"/>
    </w:rPr>
  </w:style>
  <w:style w:type="paragraph" w:customStyle="1" w:styleId="2107">
    <w:name w:val="xl181"/>
    <w:basedOn w:val="1"/>
    <w:autoRedefine/>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left"/>
      <w:textAlignment w:val="center"/>
    </w:pPr>
    <w:rPr>
      <w:rFonts w:ascii="宋体" w:hAnsi="宋体" w:cs="宋体"/>
      <w:kern w:val="0"/>
      <w:sz w:val="24"/>
      <w:szCs w:val="24"/>
    </w:rPr>
  </w:style>
  <w:style w:type="paragraph" w:customStyle="1" w:styleId="2108">
    <w:name w:val="xl182"/>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color w:val="000000"/>
      <w:kern w:val="0"/>
      <w:sz w:val="24"/>
      <w:szCs w:val="24"/>
    </w:rPr>
  </w:style>
  <w:style w:type="paragraph" w:customStyle="1" w:styleId="2109">
    <w:name w:val="xl183"/>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textAlignment w:val="center"/>
    </w:pPr>
    <w:rPr>
      <w:rFonts w:ascii="宋体" w:hAnsi="宋体" w:cs="宋体"/>
      <w:color w:val="000000"/>
      <w:kern w:val="0"/>
      <w:sz w:val="24"/>
      <w:szCs w:val="24"/>
    </w:rPr>
  </w:style>
  <w:style w:type="paragraph" w:customStyle="1" w:styleId="2110">
    <w:name w:val="xl184"/>
    <w:basedOn w:val="1"/>
    <w:autoRedefine/>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left"/>
      <w:textAlignment w:val="center"/>
    </w:pPr>
    <w:rPr>
      <w:rFonts w:ascii="宋体" w:hAnsi="宋体" w:cs="宋体"/>
      <w:kern w:val="0"/>
      <w:sz w:val="24"/>
      <w:szCs w:val="24"/>
    </w:rPr>
  </w:style>
  <w:style w:type="paragraph" w:customStyle="1" w:styleId="2111">
    <w:name w:val="xl185"/>
    <w:basedOn w:val="1"/>
    <w:autoRedefine/>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left"/>
      <w:textAlignment w:val="center"/>
    </w:pPr>
    <w:rPr>
      <w:rFonts w:ascii="宋体" w:hAnsi="宋体" w:cs="宋体"/>
      <w:kern w:val="0"/>
      <w:sz w:val="24"/>
      <w:szCs w:val="24"/>
    </w:rPr>
  </w:style>
  <w:style w:type="paragraph" w:customStyle="1" w:styleId="2112">
    <w:name w:val="xl186"/>
    <w:basedOn w:val="1"/>
    <w:autoRedefine/>
    <w:qFormat/>
    <w:uiPriority w:val="0"/>
    <w:pPr>
      <w:widowControl/>
      <w:pBdr>
        <w:left w:val="single" w:color="auto" w:sz="4" w:space="0"/>
        <w:right w:val="single" w:color="auto" w:sz="4" w:space="0"/>
      </w:pBdr>
      <w:shd w:val="clear" w:color="000000" w:fill="FFFFFF"/>
      <w:spacing w:before="100" w:beforeAutospacing="1" w:after="100" w:afterAutospacing="1"/>
      <w:jc w:val="center"/>
      <w:textAlignment w:val="center"/>
    </w:pPr>
    <w:rPr>
      <w:rFonts w:ascii="宋体" w:hAnsi="宋体" w:cs="宋体"/>
      <w:kern w:val="0"/>
      <w:sz w:val="24"/>
      <w:szCs w:val="24"/>
    </w:rPr>
  </w:style>
  <w:style w:type="paragraph" w:customStyle="1" w:styleId="2113">
    <w:name w:val="xl187"/>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textAlignment w:val="center"/>
    </w:pPr>
    <w:rPr>
      <w:rFonts w:ascii="宋体" w:hAnsi="宋体" w:cs="宋体"/>
      <w:kern w:val="0"/>
      <w:sz w:val="24"/>
      <w:szCs w:val="24"/>
    </w:rPr>
  </w:style>
  <w:style w:type="paragraph" w:customStyle="1" w:styleId="2114">
    <w:name w:val="xl188"/>
    <w:basedOn w:val="1"/>
    <w:autoRedefine/>
    <w:qFormat/>
    <w:uiPriority w:val="0"/>
    <w:pPr>
      <w:widowControl/>
      <w:pBdr>
        <w:top w:val="single" w:color="auto" w:sz="4" w:space="0"/>
        <w:left w:val="single" w:color="auto" w:sz="4" w:space="0"/>
        <w:right w:val="single" w:color="auto" w:sz="4" w:space="0"/>
      </w:pBdr>
      <w:spacing w:before="100" w:beforeAutospacing="1" w:after="100" w:afterAutospacing="1"/>
      <w:jc w:val="center"/>
      <w:textAlignment w:val="center"/>
    </w:pPr>
    <w:rPr>
      <w:rFonts w:ascii="宋体" w:hAnsi="宋体" w:cs="宋体"/>
      <w:color w:val="000000"/>
      <w:kern w:val="0"/>
      <w:sz w:val="24"/>
      <w:szCs w:val="24"/>
    </w:rPr>
  </w:style>
  <w:style w:type="paragraph" w:customStyle="1" w:styleId="2115">
    <w:name w:val="xl189"/>
    <w:basedOn w:val="1"/>
    <w:autoRedefine/>
    <w:qFormat/>
    <w:uiPriority w:val="0"/>
    <w:pPr>
      <w:widowControl/>
      <w:pBdr>
        <w:left w:val="single" w:color="auto" w:sz="4" w:space="0"/>
        <w:right w:val="single" w:color="auto" w:sz="4" w:space="0"/>
      </w:pBdr>
      <w:spacing w:before="100" w:beforeAutospacing="1" w:after="100" w:afterAutospacing="1"/>
      <w:jc w:val="center"/>
      <w:textAlignment w:val="center"/>
    </w:pPr>
    <w:rPr>
      <w:rFonts w:ascii="宋体" w:hAnsi="宋体" w:cs="宋体"/>
      <w:color w:val="000000"/>
      <w:kern w:val="0"/>
      <w:sz w:val="24"/>
      <w:szCs w:val="24"/>
    </w:rPr>
  </w:style>
  <w:style w:type="paragraph" w:customStyle="1" w:styleId="2116">
    <w:name w:val="xl190"/>
    <w:basedOn w:val="1"/>
    <w:autoRedefine/>
    <w:qFormat/>
    <w:uiPriority w:val="0"/>
    <w:pPr>
      <w:widowControl/>
      <w:pBdr>
        <w:left w:val="single" w:color="auto" w:sz="4" w:space="0"/>
        <w:bottom w:val="single" w:color="auto" w:sz="4" w:space="0"/>
        <w:right w:val="single" w:color="auto" w:sz="4" w:space="0"/>
      </w:pBdr>
      <w:spacing w:before="100" w:beforeAutospacing="1" w:after="100" w:afterAutospacing="1"/>
      <w:jc w:val="center"/>
      <w:textAlignment w:val="center"/>
    </w:pPr>
    <w:rPr>
      <w:rFonts w:ascii="宋体" w:hAnsi="宋体" w:cs="宋体"/>
      <w:color w:val="000000"/>
      <w:kern w:val="0"/>
      <w:sz w:val="24"/>
      <w:szCs w:val="24"/>
    </w:rPr>
  </w:style>
  <w:style w:type="paragraph" w:customStyle="1" w:styleId="2117">
    <w:name w:val="xl191"/>
    <w:basedOn w:val="1"/>
    <w:autoRedefine/>
    <w:qFormat/>
    <w:uiPriority w:val="0"/>
    <w:pPr>
      <w:widowControl/>
      <w:pBdr>
        <w:left w:val="single" w:color="auto" w:sz="4" w:space="0"/>
        <w:bottom w:val="single" w:color="auto" w:sz="4" w:space="0"/>
        <w:right w:val="single" w:color="auto" w:sz="4" w:space="0"/>
      </w:pBdr>
      <w:spacing w:before="100" w:beforeAutospacing="1" w:after="100" w:afterAutospacing="1"/>
      <w:jc w:val="center"/>
      <w:textAlignment w:val="center"/>
    </w:pPr>
    <w:rPr>
      <w:rFonts w:ascii="宋体" w:hAnsi="宋体" w:cs="宋体"/>
      <w:color w:val="000000"/>
      <w:kern w:val="0"/>
      <w:sz w:val="24"/>
      <w:szCs w:val="24"/>
    </w:rPr>
  </w:style>
  <w:style w:type="paragraph" w:customStyle="1" w:styleId="2118">
    <w:name w:val="xl192"/>
    <w:basedOn w:val="1"/>
    <w:autoRedefine/>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left"/>
      <w:textAlignment w:val="center"/>
    </w:pPr>
    <w:rPr>
      <w:rFonts w:ascii="宋体" w:hAnsi="宋体" w:cs="宋体"/>
      <w:color w:val="000000"/>
      <w:kern w:val="0"/>
      <w:sz w:val="24"/>
      <w:szCs w:val="24"/>
    </w:rPr>
  </w:style>
  <w:style w:type="paragraph" w:customStyle="1" w:styleId="2119">
    <w:name w:val="xl193"/>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textAlignment w:val="center"/>
    </w:pPr>
    <w:rPr>
      <w:rFonts w:ascii="宋体" w:hAnsi="宋体" w:cs="宋体"/>
      <w:kern w:val="0"/>
      <w:sz w:val="24"/>
      <w:szCs w:val="24"/>
    </w:rPr>
  </w:style>
  <w:style w:type="paragraph" w:customStyle="1" w:styleId="2120">
    <w:name w:val="xl194"/>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textAlignment w:val="center"/>
    </w:pPr>
    <w:rPr>
      <w:rFonts w:ascii="宋体" w:hAnsi="宋体" w:cs="宋体"/>
      <w:kern w:val="0"/>
      <w:sz w:val="24"/>
      <w:szCs w:val="24"/>
    </w:rPr>
  </w:style>
  <w:style w:type="paragraph" w:customStyle="1" w:styleId="2121">
    <w:name w:val="xl195"/>
    <w:basedOn w:val="1"/>
    <w:autoRedefine/>
    <w:qFormat/>
    <w:uiPriority w:val="0"/>
    <w:pPr>
      <w:widowControl/>
      <w:pBdr>
        <w:left w:val="single" w:color="auto" w:sz="4" w:space="0"/>
        <w:right w:val="single" w:color="auto" w:sz="4" w:space="0"/>
      </w:pBdr>
      <w:shd w:val="clear" w:color="000000" w:fill="FFFFFF"/>
      <w:spacing w:before="100" w:beforeAutospacing="1" w:after="100" w:afterAutospacing="1"/>
      <w:jc w:val="center"/>
      <w:textAlignment w:val="center"/>
    </w:pPr>
    <w:rPr>
      <w:rFonts w:ascii="宋体" w:hAnsi="宋体" w:cs="宋体"/>
      <w:kern w:val="0"/>
      <w:sz w:val="24"/>
      <w:szCs w:val="24"/>
    </w:rPr>
  </w:style>
  <w:style w:type="paragraph" w:customStyle="1" w:styleId="2122">
    <w:name w:val="TOC 标题31"/>
    <w:basedOn w:val="3"/>
    <w:next w:val="1"/>
    <w:autoRedefine/>
    <w:qFormat/>
    <w:uiPriority w:val="39"/>
    <w:pPr>
      <w:keepNext/>
      <w:keepLines/>
      <w:widowControl/>
      <w:autoSpaceDE/>
      <w:autoSpaceDN/>
      <w:adjustRightInd/>
      <w:spacing w:before="480" w:line="276" w:lineRule="auto"/>
      <w:jc w:val="left"/>
      <w:outlineLvl w:val="9"/>
    </w:pPr>
    <w:rPr>
      <w:rFonts w:ascii="Cambria" w:hAnsi="Cambria" w:eastAsia="宋体" w:cs="宋体"/>
      <w:color w:val="365F91"/>
      <w:sz w:val="28"/>
      <w:szCs w:val="28"/>
    </w:rPr>
  </w:style>
  <w:style w:type="paragraph" w:customStyle="1" w:styleId="2123">
    <w:name w:val="正文首行缩进 221"/>
    <w:basedOn w:val="1"/>
    <w:autoRedefine/>
    <w:qFormat/>
    <w:uiPriority w:val="0"/>
    <w:pPr>
      <w:adjustRightInd w:val="0"/>
      <w:snapToGrid w:val="0"/>
      <w:spacing w:before="120" w:after="120" w:line="360" w:lineRule="auto"/>
      <w:ind w:firstLine="200" w:firstLineChars="200"/>
      <w:jc w:val="left"/>
    </w:pPr>
    <w:rPr>
      <w:rFonts w:ascii="Times New Roman" w:hAnsi="Times New Roman"/>
      <w:sz w:val="24"/>
      <w:szCs w:val="21"/>
    </w:rPr>
  </w:style>
  <w:style w:type="paragraph" w:customStyle="1" w:styleId="2124">
    <w:name w:val="正文首行缩进21"/>
    <w:basedOn w:val="1"/>
    <w:autoRedefine/>
    <w:qFormat/>
    <w:uiPriority w:val="0"/>
    <w:pPr>
      <w:adjustRightInd w:val="0"/>
      <w:snapToGrid w:val="0"/>
      <w:spacing w:before="120" w:after="120" w:line="360" w:lineRule="auto"/>
      <w:ind w:firstLine="200" w:firstLineChars="200"/>
      <w:jc w:val="left"/>
    </w:pPr>
    <w:rPr>
      <w:rFonts w:ascii="Times New Roman" w:hAnsi="Times New Roman"/>
      <w:szCs w:val="21"/>
    </w:rPr>
  </w:style>
  <w:style w:type="paragraph" w:customStyle="1" w:styleId="2125">
    <w:name w:val="列出段落51"/>
    <w:basedOn w:val="1"/>
    <w:autoRedefine/>
    <w:qFormat/>
    <w:uiPriority w:val="0"/>
    <w:pPr>
      <w:widowControl/>
      <w:spacing w:before="100" w:beforeAutospacing="1" w:after="100" w:afterAutospacing="1"/>
      <w:jc w:val="left"/>
    </w:pPr>
    <w:rPr>
      <w:rFonts w:ascii="宋体" w:hAnsi="宋体" w:cs="宋体"/>
      <w:kern w:val="0"/>
      <w:sz w:val="24"/>
      <w:szCs w:val="24"/>
    </w:rPr>
  </w:style>
  <w:style w:type="character" w:customStyle="1" w:styleId="2126">
    <w:name w:val="未处理的提及21"/>
    <w:basedOn w:val="138"/>
    <w:autoRedefine/>
    <w:qFormat/>
    <w:uiPriority w:val="99"/>
    <w:rPr>
      <w:color w:val="605E5C"/>
      <w:shd w:val="clear" w:color="auto" w:fill="E1DFDD"/>
    </w:rPr>
  </w:style>
  <w:style w:type="character" w:customStyle="1" w:styleId="2127">
    <w:name w:val="未处理的提及3"/>
    <w:basedOn w:val="138"/>
    <w:autoRedefine/>
    <w:qFormat/>
    <w:uiPriority w:val="0"/>
    <w:rPr>
      <w:color w:val="605E5C"/>
      <w:shd w:val="clear" w:color="auto" w:fill="E1DFDD"/>
    </w:rPr>
  </w:style>
  <w:style w:type="paragraph" w:customStyle="1" w:styleId="2128">
    <w:name w:val="xl125"/>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textAlignment w:val="center"/>
    </w:pPr>
    <w:rPr>
      <w:rFonts w:ascii="宋体" w:hAnsi="宋体" w:cs="宋体"/>
      <w:b/>
      <w:bCs/>
      <w:kern w:val="0"/>
      <w:sz w:val="24"/>
      <w:szCs w:val="24"/>
    </w:rPr>
  </w:style>
  <w:style w:type="paragraph" w:customStyle="1" w:styleId="2129">
    <w:name w:val="xl126"/>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textAlignment w:val="center"/>
    </w:pPr>
    <w:rPr>
      <w:rFonts w:ascii="宋体" w:hAnsi="宋体" w:cs="宋体"/>
      <w:kern w:val="0"/>
      <w:sz w:val="24"/>
      <w:szCs w:val="24"/>
    </w:rPr>
  </w:style>
  <w:style w:type="paragraph" w:customStyle="1" w:styleId="2130">
    <w:name w:val="修订5"/>
    <w:autoRedefine/>
    <w:qFormat/>
    <w:uiPriority w:val="99"/>
    <w:rPr>
      <w:rFonts w:ascii="Times New Roman" w:hAnsi="Times New Roman" w:eastAsia="宋体" w:cs="Times New Roman"/>
      <w:sz w:val="24"/>
      <w:szCs w:val="24"/>
      <w:lang w:val="en-US" w:eastAsia="zh-CN" w:bidi="ar-SA"/>
    </w:rPr>
  </w:style>
  <w:style w:type="character" w:customStyle="1" w:styleId="2131">
    <w:name w:val="font01"/>
    <w:basedOn w:val="138"/>
    <w:autoRedefine/>
    <w:qFormat/>
    <w:uiPriority w:val="0"/>
    <w:rPr>
      <w:rFonts w:hint="eastAsia" w:ascii="宋体" w:hAnsi="宋体" w:eastAsia="宋体" w:cs="宋体"/>
      <w:color w:val="FF0000"/>
      <w:sz w:val="22"/>
      <w:szCs w:val="22"/>
      <w:u w:val="none"/>
    </w:rPr>
  </w:style>
  <w:style w:type="paragraph" w:customStyle="1" w:styleId="2132">
    <w:name w:val="列表（符号二级）（绿盟科技）"/>
    <w:basedOn w:val="2133"/>
    <w:autoRedefine/>
    <w:qFormat/>
    <w:uiPriority w:val="0"/>
  </w:style>
  <w:style w:type="paragraph" w:customStyle="1" w:styleId="2133">
    <w:name w:val="列表（符号一级）（绿盟科技）"/>
    <w:basedOn w:val="1"/>
    <w:autoRedefine/>
    <w:qFormat/>
    <w:uiPriority w:val="0"/>
    <w:pPr>
      <w:spacing w:line="300" w:lineRule="auto"/>
      <w:ind w:left="420" w:firstLine="200" w:firstLineChars="200"/>
    </w:pPr>
    <w:rPr>
      <w:rFonts w:ascii="Arial" w:hAnsi="Arial"/>
      <w:kern w:val="0"/>
      <w:sz w:val="24"/>
      <w:szCs w:val="21"/>
    </w:rPr>
  </w:style>
  <w:style w:type="character" w:customStyle="1" w:styleId="2134">
    <w:name w:val="未处理的提及4"/>
    <w:basedOn w:val="138"/>
    <w:autoRedefine/>
    <w:qFormat/>
    <w:uiPriority w:val="0"/>
    <w:rPr>
      <w:color w:val="605E5C"/>
      <w:shd w:val="clear" w:color="auto" w:fill="E1DFDD"/>
    </w:rPr>
  </w:style>
  <w:style w:type="paragraph" w:customStyle="1" w:styleId="2135">
    <w:name w:val="TOC 标题4"/>
    <w:basedOn w:val="3"/>
    <w:next w:val="1"/>
    <w:autoRedefine/>
    <w:qFormat/>
    <w:uiPriority w:val="0"/>
    <w:pPr>
      <w:keepNext/>
      <w:keepLines/>
      <w:widowControl/>
      <w:autoSpaceDE/>
      <w:autoSpaceDN/>
      <w:adjustRightInd/>
      <w:spacing w:before="480" w:line="276" w:lineRule="auto"/>
      <w:jc w:val="left"/>
      <w:outlineLvl w:val="9"/>
    </w:pPr>
    <w:rPr>
      <w:rFonts w:ascii="Cambria" w:hAnsi="Cambria" w:eastAsia="宋体"/>
      <w:color w:val="366091"/>
      <w:sz w:val="28"/>
      <w:szCs w:val="28"/>
    </w:rPr>
  </w:style>
  <w:style w:type="table" w:customStyle="1" w:styleId="2136">
    <w:name w:val="网格型2"/>
    <w:basedOn w:val="82"/>
    <w:autoRedefine/>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2137">
    <w:name w:val="网格型3"/>
    <w:basedOn w:val="82"/>
    <w:autoRedefine/>
    <w:qFormat/>
    <w:uiPriority w:val="0"/>
    <w:rPr>
      <w:rFonts w:ascii="Calibri" w:hAnsi="Calibri"/>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2138">
    <w:name w:val="网格型4"/>
    <w:basedOn w:val="82"/>
    <w:autoRedefine/>
    <w:qFormat/>
    <w:uiPriority w:val="0"/>
    <w:rPr>
      <w:rFonts w:ascii="Calibri" w:hAnsi="Calibri"/>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2139">
    <w:name w:val="网格型5"/>
    <w:basedOn w:val="82"/>
    <w:autoRedefine/>
    <w:qFormat/>
    <w:uiPriority w:val="0"/>
    <w:rPr>
      <w:rFonts w:ascii="Calibri" w:hAnsi="Calibri"/>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2140">
    <w:name w:val="网格型6"/>
    <w:basedOn w:val="82"/>
    <w:autoRedefine/>
    <w:qFormat/>
    <w:uiPriority w:val="0"/>
    <w:rPr>
      <w:rFonts w:ascii="Calibri" w:hAnsi="Calibri"/>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2141">
    <w:name w:val="网格型7"/>
    <w:basedOn w:val="82"/>
    <w:autoRedefine/>
    <w:qFormat/>
    <w:uiPriority w:val="59"/>
    <w:rPr>
      <w:rFonts w:ascii="Calibri" w:hAnsi="Calibri"/>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2142">
    <w:name w:val="网格型8"/>
    <w:basedOn w:val="82"/>
    <w:autoRedefine/>
    <w:qFormat/>
    <w:uiPriority w:val="59"/>
    <w:rPr>
      <w:rFonts w:ascii="Calibri" w:hAnsi="Calibri"/>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2143">
    <w:name w:val="网格型9"/>
    <w:basedOn w:val="82"/>
    <w:autoRedefine/>
    <w:qFormat/>
    <w:uiPriority w:val="59"/>
    <w:rPr>
      <w:rFonts w:ascii="Calibri" w:hAnsi="Calibri"/>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2144">
    <w:name w:val="网格型10"/>
    <w:basedOn w:val="82"/>
    <w:autoRedefine/>
    <w:qFormat/>
    <w:uiPriority w:val="59"/>
    <w:rPr>
      <w:rFonts w:ascii="Calibri" w:hAnsi="Calibri"/>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2145">
    <w:name w:val="网格型12"/>
    <w:basedOn w:val="82"/>
    <w:autoRedefine/>
    <w:qFormat/>
    <w:uiPriority w:val="59"/>
    <w:rPr>
      <w:rFonts w:ascii="Calibri" w:hAnsi="Calibri"/>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2146">
    <w:name w:val="网格型13"/>
    <w:basedOn w:val="82"/>
    <w:autoRedefine/>
    <w:qFormat/>
    <w:uiPriority w:val="59"/>
    <w:rPr>
      <w:rFonts w:ascii="Calibri" w:hAnsi="Calibri"/>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2147">
    <w:name w:val="网格型14"/>
    <w:basedOn w:val="82"/>
    <w:autoRedefine/>
    <w:qFormat/>
    <w:uiPriority w:val="59"/>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2148">
    <w:name w:val="网格型15"/>
    <w:basedOn w:val="82"/>
    <w:autoRedefine/>
    <w:qFormat/>
    <w:uiPriority w:val="59"/>
    <w:rPr>
      <w:rFonts w:ascii="Calibri" w:hAnsi="Calibri"/>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2149">
    <w:name w:val="网格型16"/>
    <w:basedOn w:val="82"/>
    <w:autoRedefine/>
    <w:qFormat/>
    <w:uiPriority w:val="59"/>
    <w:rPr>
      <w:rFonts w:ascii="Calibri" w:hAnsi="Calibri"/>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2150">
    <w:name w:val="网格型17"/>
    <w:basedOn w:val="82"/>
    <w:autoRedefine/>
    <w:qFormat/>
    <w:uiPriority w:val="59"/>
    <w:rPr>
      <w:rFonts w:ascii="Calibri" w:hAnsi="Calibri"/>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2151">
    <w:name w:val="网格型18"/>
    <w:basedOn w:val="82"/>
    <w:autoRedefine/>
    <w:qFormat/>
    <w:uiPriority w:val="59"/>
    <w:rPr>
      <w:rFonts w:ascii="Calibri" w:hAnsi="Calibri"/>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2152">
    <w:name w:val="网格型19"/>
    <w:basedOn w:val="82"/>
    <w:autoRedefine/>
    <w:qFormat/>
    <w:uiPriority w:val="59"/>
    <w:rPr>
      <w:rFonts w:ascii="Calibri" w:hAnsi="Calibri"/>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2153">
    <w:name w:val="网格型20"/>
    <w:basedOn w:val="82"/>
    <w:autoRedefine/>
    <w:qFormat/>
    <w:uiPriority w:val="59"/>
    <w:rPr>
      <w:rFonts w:ascii="Calibri" w:hAnsi="Calibri"/>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2154">
    <w:name w:val="网格型21"/>
    <w:basedOn w:val="82"/>
    <w:autoRedefine/>
    <w:qFormat/>
    <w:uiPriority w:val="59"/>
    <w:rPr>
      <w:rFonts w:ascii="Calibri" w:hAnsi="Calibri"/>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2155">
    <w:name w:val="网格型22"/>
    <w:basedOn w:val="82"/>
    <w:autoRedefine/>
    <w:qFormat/>
    <w:uiPriority w:val="59"/>
    <w:rPr>
      <w:rFonts w:ascii="Calibri" w:hAnsi="Calibri"/>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2156">
    <w:name w:val="网格型23"/>
    <w:basedOn w:val="82"/>
    <w:autoRedefine/>
    <w:qFormat/>
    <w:uiPriority w:val="59"/>
    <w:rPr>
      <w:rFonts w:ascii="Calibri" w:hAnsi="Calibri"/>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2157">
    <w:name w:val="网格型24"/>
    <w:basedOn w:val="82"/>
    <w:autoRedefine/>
    <w:qFormat/>
    <w:uiPriority w:val="59"/>
    <w:rPr>
      <w:rFonts w:ascii="Calibri" w:hAnsi="Calibri"/>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2158">
    <w:name w:val="网格型25"/>
    <w:basedOn w:val="82"/>
    <w:autoRedefine/>
    <w:qFormat/>
    <w:uiPriority w:val="59"/>
    <w:rPr>
      <w:rFonts w:ascii="Calibri" w:hAnsi="Calibri"/>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2159">
    <w:name w:val="网格型26"/>
    <w:basedOn w:val="82"/>
    <w:autoRedefine/>
    <w:qFormat/>
    <w:uiPriority w:val="59"/>
    <w:rPr>
      <w:rFonts w:ascii="Calibri" w:hAnsi="Calibri"/>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2160">
    <w:name w:val="网格型27"/>
    <w:basedOn w:val="82"/>
    <w:autoRedefine/>
    <w:qFormat/>
    <w:uiPriority w:val="59"/>
    <w:rPr>
      <w:rFonts w:ascii="Calibri" w:hAnsi="Calibri"/>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2161">
    <w:name w:val="网格型28"/>
    <w:basedOn w:val="82"/>
    <w:autoRedefine/>
    <w:qFormat/>
    <w:uiPriority w:val="59"/>
    <w:rPr>
      <w:rFonts w:ascii="Calibri" w:hAnsi="Calibri"/>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customStyle="1" w:styleId="2162">
    <w:name w:val="未处理的提及5"/>
    <w:basedOn w:val="138"/>
    <w:autoRedefine/>
    <w:qFormat/>
    <w:uiPriority w:val="0"/>
    <w:rPr>
      <w:color w:val="605E5C"/>
      <w:shd w:val="clear" w:color="auto" w:fill="E1DFDD"/>
    </w:rPr>
  </w:style>
  <w:style w:type="character" w:customStyle="1" w:styleId="2163">
    <w:name w:val="未处理的提及6"/>
    <w:basedOn w:val="138"/>
    <w:autoRedefine/>
    <w:qFormat/>
    <w:uiPriority w:val="0"/>
    <w:rPr>
      <w:color w:val="605E5C"/>
      <w:shd w:val="clear" w:color="auto" w:fill="E1DFDD"/>
    </w:rPr>
  </w:style>
  <w:style w:type="paragraph" w:customStyle="1" w:styleId="2164">
    <w:name w:val="修订6"/>
    <w:autoRedefine/>
    <w:qFormat/>
    <w:uiPriority w:val="99"/>
    <w:rPr>
      <w:rFonts w:ascii="Times New Roman" w:hAnsi="Times New Roman" w:eastAsia="宋体" w:cs="Times New Roman"/>
      <w:sz w:val="24"/>
      <w:szCs w:val="24"/>
      <w:lang w:val="en-US" w:eastAsia="zh-CN" w:bidi="ar-SA"/>
    </w:rPr>
  </w:style>
  <w:style w:type="character" w:customStyle="1" w:styleId="2165">
    <w:name w:val="未处理的提及7"/>
    <w:basedOn w:val="138"/>
    <w:autoRedefine/>
    <w:qFormat/>
    <w:uiPriority w:val="99"/>
    <w:rPr>
      <w:color w:val="605E5C"/>
      <w:shd w:val="clear" w:color="auto" w:fill="E1DFDD"/>
    </w:rPr>
  </w:style>
  <w:style w:type="character" w:customStyle="1" w:styleId="2166">
    <w:name w:val="未处理的提及8"/>
    <w:basedOn w:val="138"/>
    <w:autoRedefine/>
    <w:qFormat/>
    <w:uiPriority w:val="99"/>
    <w:rPr>
      <w:color w:val="605E5C"/>
      <w:shd w:val="clear" w:color="auto" w:fill="E1DFDD"/>
    </w:rPr>
  </w:style>
  <w:style w:type="table" w:customStyle="1" w:styleId="2167">
    <w:name w:val="网格型29"/>
    <w:basedOn w:val="82"/>
    <w:autoRedefine/>
    <w:qFormat/>
    <w:uiPriority w:val="39"/>
    <w:pPr>
      <w:widowControl w:val="0"/>
      <w:jc w:val="both"/>
    </w:pPr>
    <w:rPr>
      <w:rFonts w:ascii="Calibri" w:hAnsi="Calibri" w:cs="Calibri"/>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2168">
    <w:name w:val="网格型30"/>
    <w:basedOn w:val="82"/>
    <w:autoRedefine/>
    <w:qFormat/>
    <w:uiPriority w:val="59"/>
    <w:rPr>
      <w:rFonts w:ascii="Calibri" w:hAnsi="Calibri"/>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paragraph" w:customStyle="1" w:styleId="2169">
    <w:name w:val="Other|1"/>
    <w:basedOn w:val="1"/>
    <w:autoRedefine/>
    <w:qFormat/>
    <w:uiPriority w:val="0"/>
    <w:rPr>
      <w:rFonts w:ascii="宋体" w:hAnsi="宋体" w:cs="宋体"/>
      <w:sz w:val="20"/>
      <w:szCs w:val="20"/>
      <w:lang w:val="zh-TW" w:eastAsia="zh-TW" w:bidi="zh-TW"/>
    </w:rPr>
  </w:style>
  <w:style w:type="paragraph" w:customStyle="1" w:styleId="2170">
    <w:name w:val="_Style 49"/>
    <w:basedOn w:val="1"/>
    <w:next w:val="43"/>
    <w:autoRedefine/>
    <w:qFormat/>
    <w:uiPriority w:val="0"/>
    <w:rPr>
      <w:rFonts w:ascii="宋体" w:hAnsi="Courier New"/>
      <w:sz w:val="24"/>
      <w:szCs w:val="20"/>
    </w:rPr>
  </w:style>
  <w:style w:type="character" w:customStyle="1" w:styleId="2171">
    <w:name w:val="宏文本 字符"/>
    <w:basedOn w:val="138"/>
    <w:link w:val="2"/>
    <w:autoRedefine/>
    <w:qFormat/>
    <w:uiPriority w:val="99"/>
    <w:rPr>
      <w:rFonts w:ascii="Courier New" w:hAnsi="Courier New" w:eastAsia="宋体" w:cs="Courier New"/>
      <w:kern w:val="2"/>
      <w:sz w:val="24"/>
      <w:szCs w:val="24"/>
    </w:rPr>
  </w:style>
  <w:style w:type="paragraph" w:customStyle="1" w:styleId="2172">
    <w:name w:val="可研正文"/>
    <w:next w:val="2"/>
    <w:autoRedefine/>
    <w:qFormat/>
    <w:uiPriority w:val="0"/>
    <w:pPr>
      <w:widowControl w:val="0"/>
      <w:spacing w:line="360" w:lineRule="auto"/>
      <w:ind w:firstLine="200" w:firstLineChars="200"/>
      <w:jc w:val="both"/>
    </w:pPr>
    <w:rPr>
      <w:rFonts w:ascii="Times New Roman" w:hAnsi="Times New Roman" w:eastAsia="仿宋_GB2312" w:cs="Times New Roman"/>
      <w:bCs/>
      <w:kern w:val="2"/>
      <w:sz w:val="28"/>
      <w:szCs w:val="22"/>
      <w:lang w:val="en-US" w:eastAsia="zh-CN" w:bidi="ar-SA"/>
    </w:rPr>
  </w:style>
  <w:style w:type="character" w:customStyle="1" w:styleId="2173">
    <w:name w:val="纯文本 字符"/>
    <w:autoRedefine/>
    <w:qFormat/>
    <w:uiPriority w:val="0"/>
    <w:rPr>
      <w:rFonts w:ascii="等线" w:hAnsi="Courier New" w:cs="Courier New"/>
    </w:rPr>
  </w:style>
  <w:style w:type="character" w:customStyle="1" w:styleId="2174">
    <w:name w:val="页脚 字符"/>
    <w:autoRedefine/>
    <w:qFormat/>
    <w:uiPriority w:val="99"/>
    <w:rPr>
      <w:rFonts w:ascii="Times New Roman" w:hAnsi="Times New Roman" w:eastAsia="宋体" w:cs="Times New Roman"/>
      <w:sz w:val="18"/>
      <w:szCs w:val="18"/>
    </w:rPr>
  </w:style>
  <w:style w:type="character" w:customStyle="1" w:styleId="2175">
    <w:name w:val="bjh-h3"/>
    <w:basedOn w:val="138"/>
    <w:autoRedefine/>
    <w:qFormat/>
    <w:uiPriority w:val="0"/>
  </w:style>
  <w:style w:type="character" w:customStyle="1" w:styleId="2176">
    <w:name w:val="bjh-p"/>
    <w:basedOn w:val="138"/>
    <w:autoRedefine/>
    <w:qFormat/>
    <w:uiPriority w:val="0"/>
  </w:style>
  <w:style w:type="character" w:customStyle="1" w:styleId="2177">
    <w:name w:val="bjh-strong"/>
    <w:basedOn w:val="138"/>
    <w:autoRedefine/>
    <w:qFormat/>
    <w:uiPriority w:val="0"/>
  </w:style>
  <w:style w:type="character" w:customStyle="1" w:styleId="2178">
    <w:name w:val="bjh-li"/>
    <w:basedOn w:val="138"/>
    <w:autoRedefine/>
    <w:qFormat/>
    <w:uiPriority w:val="0"/>
  </w:style>
  <w:style w:type="paragraph" w:customStyle="1" w:styleId="2179">
    <w:name w:val="_Style 3"/>
    <w:autoRedefine/>
    <w:qFormat/>
    <w:uiPriority w:val="0"/>
    <w:pPr>
      <w:widowControl w:val="0"/>
      <w:jc w:val="both"/>
    </w:pPr>
    <w:rPr>
      <w:rFonts w:ascii="Calibri" w:hAnsi="Calibri" w:eastAsia="宋体" w:cs="Times New Roman"/>
      <w:kern w:val="2"/>
      <w:sz w:val="21"/>
      <w:szCs w:val="22"/>
      <w:lang w:val="en-US" w:eastAsia="zh-CN" w:bidi="ar-SA"/>
    </w:rPr>
  </w:style>
  <w:style w:type="paragraph" w:customStyle="1" w:styleId="2180">
    <w:name w:val="表格格式"/>
    <w:basedOn w:val="1"/>
    <w:autoRedefine/>
    <w:qFormat/>
    <w:uiPriority w:val="0"/>
    <w:pPr>
      <w:widowControl/>
      <w:jc w:val="left"/>
    </w:pPr>
    <w:rPr>
      <w:rFonts w:ascii="宋体" w:hAnsi="宋体" w:cs="微软雅黑"/>
      <w:color w:val="000000"/>
      <w:kern w:val="0"/>
      <w:sz w:val="24"/>
      <w:szCs w:val="24"/>
    </w:rPr>
  </w:style>
  <w:style w:type="paragraph" w:customStyle="1" w:styleId="2181">
    <w:name w:val="列表段落11"/>
    <w:basedOn w:val="1"/>
    <w:link w:val="2182"/>
    <w:autoRedefine/>
    <w:qFormat/>
    <w:uiPriority w:val="99"/>
    <w:pPr>
      <w:adjustRightInd w:val="0"/>
      <w:spacing w:line="360" w:lineRule="auto"/>
      <w:ind w:firstLine="200" w:firstLineChars="200"/>
    </w:pPr>
    <w:rPr>
      <w:rFonts w:ascii="Times New Roman" w:hAnsi="Times New Roman" w:eastAsia="楷体_GB2312" w:cs="Lucida Sans"/>
      <w:sz w:val="24"/>
      <w:szCs w:val="24"/>
    </w:rPr>
  </w:style>
  <w:style w:type="character" w:customStyle="1" w:styleId="2182">
    <w:name w:val="列表段落 字符1"/>
    <w:link w:val="2181"/>
    <w:autoRedefine/>
    <w:qFormat/>
    <w:uiPriority w:val="99"/>
    <w:rPr>
      <w:rFonts w:ascii="Times New Roman" w:hAnsi="Times New Roman" w:eastAsia="楷体_GB2312" w:cs="Lucida Sans"/>
      <w:kern w:val="2"/>
      <w:sz w:val="24"/>
      <w:szCs w:val="24"/>
    </w:rPr>
  </w:style>
  <w:style w:type="character" w:customStyle="1" w:styleId="2183">
    <w:name w:val="zbggtop11 style5"/>
    <w:basedOn w:val="138"/>
    <w:autoRedefine/>
    <w:qFormat/>
    <w:uiPriority w:val="0"/>
    <w:rPr>
      <w:rFonts w:ascii="Arial" w:hAnsi="Arial" w:eastAsia="黑体" w:cs="Arial"/>
      <w:snapToGrid/>
      <w:kern w:val="0"/>
      <w:szCs w:val="21"/>
    </w:rPr>
  </w:style>
  <w:style w:type="character" w:customStyle="1" w:styleId="2184">
    <w:name w:val="标准文本 Char Char"/>
    <w:basedOn w:val="138"/>
    <w:autoRedefine/>
    <w:qFormat/>
    <w:uiPriority w:val="0"/>
    <w:rPr>
      <w:rFonts w:hint="eastAsia" w:ascii="宋体" w:hAnsi="宋体" w:eastAsia="宋体" w:cs="宋体"/>
      <w:kern w:val="2"/>
      <w:sz w:val="24"/>
    </w:rPr>
  </w:style>
  <w:style w:type="character" w:customStyle="1" w:styleId="2185">
    <w:name w:val="edui-unclickable"/>
    <w:basedOn w:val="138"/>
    <w:autoRedefine/>
    <w:qFormat/>
    <w:uiPriority w:val="0"/>
    <w:rPr>
      <w:color w:val="808080"/>
    </w:rPr>
  </w:style>
  <w:style w:type="character" w:customStyle="1" w:styleId="2186">
    <w:name w:val="font91"/>
    <w:basedOn w:val="138"/>
    <w:autoRedefine/>
    <w:qFormat/>
    <w:uiPriority w:val="0"/>
    <w:rPr>
      <w:rFonts w:hint="eastAsia" w:ascii="仿宋" w:hAnsi="仿宋" w:eastAsia="仿宋" w:cs="仿宋"/>
      <w:color w:val="000000"/>
      <w:sz w:val="22"/>
      <w:szCs w:val="22"/>
      <w:u w:val="none"/>
    </w:rPr>
  </w:style>
  <w:style w:type="character" w:customStyle="1" w:styleId="2187">
    <w:name w:val="正文缩进 字符1"/>
    <w:basedOn w:val="138"/>
    <w:autoRedefine/>
    <w:qFormat/>
    <w:uiPriority w:val="0"/>
    <w:rPr>
      <w:rFonts w:hint="eastAsia" w:ascii="宋体" w:hAnsi="宋体" w:eastAsia="宋体" w:cs="宋体"/>
      <w:snapToGrid/>
      <w:color w:val="000000"/>
      <w:kern w:val="28"/>
      <w:sz w:val="28"/>
      <w:lang w:val="en-US" w:eastAsia="zh-CN"/>
    </w:rPr>
  </w:style>
  <w:style w:type="character" w:customStyle="1" w:styleId="2188">
    <w:name w:val="edui-clickable2"/>
    <w:basedOn w:val="138"/>
    <w:autoRedefine/>
    <w:qFormat/>
    <w:uiPriority w:val="0"/>
    <w:rPr>
      <w:color w:val="0000FF"/>
      <w:u w:val="single"/>
    </w:rPr>
  </w:style>
  <w:style w:type="character" w:customStyle="1" w:styleId="2189">
    <w:name w:val="样式 正1 + 首行缩进:  2 字符 Char"/>
    <w:basedOn w:val="138"/>
    <w:autoRedefine/>
    <w:qFormat/>
    <w:uiPriority w:val="0"/>
    <w:rPr>
      <w:rFonts w:hint="eastAsia" w:ascii="仿宋_GB2312" w:hAnsi="Times New Roman" w:eastAsia="仿宋_GB2312" w:cs="Times New Roman"/>
      <w:kern w:val="2"/>
      <w:sz w:val="24"/>
      <w:szCs w:val="24"/>
    </w:rPr>
  </w:style>
  <w:style w:type="character" w:customStyle="1" w:styleId="2190">
    <w:name w:val="16"/>
    <w:basedOn w:val="138"/>
    <w:autoRedefine/>
    <w:qFormat/>
    <w:uiPriority w:val="0"/>
    <w:rPr>
      <w:rFonts w:hint="eastAsia" w:ascii="宋体" w:hAnsi="宋体" w:eastAsia="宋体" w:cs="宋体"/>
      <w:color w:val="000000"/>
      <w:sz w:val="20"/>
      <w:szCs w:val="20"/>
    </w:rPr>
  </w:style>
  <w:style w:type="character" w:customStyle="1" w:styleId="2191">
    <w:name w:val="亚运 5级标题 字符"/>
    <w:basedOn w:val="138"/>
    <w:autoRedefine/>
    <w:qFormat/>
    <w:uiPriority w:val="0"/>
    <w:rPr>
      <w:rFonts w:hint="default" w:ascii="Times New Roman" w:hAnsi="Times New Roman" w:eastAsia="宋体" w:cs="Times New Roman"/>
      <w:b/>
      <w:color w:val="000000"/>
      <w:kern w:val="2"/>
      <w:sz w:val="24"/>
      <w:szCs w:val="28"/>
    </w:rPr>
  </w:style>
  <w:style w:type="character" w:customStyle="1" w:styleId="2192">
    <w:name w:val="style91"/>
    <w:basedOn w:val="138"/>
    <w:autoRedefine/>
    <w:qFormat/>
    <w:uiPriority w:val="0"/>
    <w:rPr>
      <w:color w:val="333333"/>
    </w:rPr>
  </w:style>
  <w:style w:type="character" w:customStyle="1" w:styleId="2193">
    <w:name w:val="zbggmain style9"/>
    <w:basedOn w:val="138"/>
    <w:autoRedefine/>
    <w:qFormat/>
    <w:uiPriority w:val="0"/>
  </w:style>
  <w:style w:type="character" w:customStyle="1" w:styleId="2194">
    <w:name w:val="亚运3级标题 字符"/>
    <w:basedOn w:val="138"/>
    <w:autoRedefine/>
    <w:qFormat/>
    <w:uiPriority w:val="0"/>
    <w:rPr>
      <w:rFonts w:hint="eastAsia" w:ascii="黑体" w:hAnsi="宋体" w:eastAsia="仿宋" w:cs="Arial"/>
      <w:bCs/>
      <w:kern w:val="2"/>
      <w:sz w:val="30"/>
      <w:szCs w:val="30"/>
    </w:rPr>
  </w:style>
  <w:style w:type="character" w:customStyle="1" w:styleId="2195">
    <w:name w:val="标书表格字体格式 Char"/>
    <w:basedOn w:val="138"/>
    <w:autoRedefine/>
    <w:qFormat/>
    <w:uiPriority w:val="0"/>
    <w:rPr>
      <w:kern w:val="2"/>
      <w:sz w:val="21"/>
      <w:szCs w:val="24"/>
    </w:rPr>
  </w:style>
  <w:style w:type="character" w:customStyle="1" w:styleId="2196">
    <w:name w:val="标书1 Char1"/>
    <w:basedOn w:val="138"/>
    <w:autoRedefine/>
    <w:qFormat/>
    <w:uiPriority w:val="0"/>
    <w:rPr>
      <w:rFonts w:hint="eastAsia" w:ascii="宋体" w:hAnsi="宋体" w:eastAsia="宋体" w:cs="宋体"/>
      <w:b/>
      <w:kern w:val="44"/>
      <w:sz w:val="44"/>
      <w:szCs w:val="44"/>
      <w:lang w:val="en-US" w:eastAsia="zh-CN"/>
    </w:rPr>
  </w:style>
  <w:style w:type="character" w:customStyle="1" w:styleId="2197">
    <w:name w:val="Char Char1211"/>
    <w:basedOn w:val="138"/>
    <w:autoRedefine/>
    <w:qFormat/>
    <w:uiPriority w:val="0"/>
    <w:rPr>
      <w:rFonts w:hint="eastAsia" w:ascii="仿宋_GB2312" w:eastAsia="仿宋_GB2312" w:cs="仿宋_GB2312"/>
      <w:b/>
      <w:kern w:val="2"/>
      <w:sz w:val="24"/>
      <w:szCs w:val="24"/>
      <w:lang w:val="zh-CN" w:eastAsia="zh-CN"/>
    </w:rPr>
  </w:style>
  <w:style w:type="character" w:customStyle="1" w:styleId="2198">
    <w:name w:val="solutionfonts"/>
    <w:basedOn w:val="138"/>
    <w:autoRedefine/>
    <w:qFormat/>
    <w:uiPriority w:val="0"/>
  </w:style>
  <w:style w:type="character" w:customStyle="1" w:styleId="2199">
    <w:name w:val="交叉引用"/>
    <w:basedOn w:val="138"/>
    <w:autoRedefine/>
    <w:qFormat/>
    <w:uiPriority w:val="0"/>
    <w:rPr>
      <w:rFonts w:hint="default" w:ascii="Arial" w:hAnsi="Arial" w:eastAsia="黑体" w:cs="Arial"/>
      <w:snapToGrid/>
      <w:color w:val="0000FF"/>
      <w:kern w:val="0"/>
      <w:sz w:val="20"/>
      <w:szCs w:val="21"/>
      <w:u w:val="single"/>
      <w:lang w:val="en-US" w:eastAsia="zh-CN"/>
    </w:rPr>
  </w:style>
  <w:style w:type="character" w:customStyle="1" w:styleId="2200">
    <w:name w:val="Ò³Ã¼ Char Char"/>
    <w:basedOn w:val="138"/>
    <w:autoRedefine/>
    <w:qFormat/>
    <w:uiPriority w:val="0"/>
    <w:rPr>
      <w:rFonts w:hint="eastAsia" w:ascii="宋体" w:hAnsi="宋体" w:eastAsia="宋体" w:cs="宋体"/>
      <w:kern w:val="2"/>
      <w:sz w:val="18"/>
      <w:lang w:val="en-US" w:eastAsia="zh-CN"/>
    </w:rPr>
  </w:style>
  <w:style w:type="character" w:customStyle="1" w:styleId="2201">
    <w:name w:val="正文缩 Char"/>
    <w:basedOn w:val="138"/>
    <w:autoRedefine/>
    <w:qFormat/>
    <w:uiPriority w:val="0"/>
    <w:rPr>
      <w:rFonts w:hint="eastAsia" w:ascii="楷体_GB2312" w:eastAsia="楷体_GB2312" w:cs="楷体_GB2312"/>
      <w:kern w:val="2"/>
      <w:sz w:val="24"/>
      <w:szCs w:val="24"/>
    </w:rPr>
  </w:style>
  <w:style w:type="character" w:customStyle="1" w:styleId="2202">
    <w:name w:val="Char Char26"/>
    <w:basedOn w:val="138"/>
    <w:autoRedefine/>
    <w:qFormat/>
    <w:uiPriority w:val="0"/>
    <w:rPr>
      <w:kern w:val="1"/>
      <w:sz w:val="21"/>
      <w:szCs w:val="24"/>
    </w:rPr>
  </w:style>
  <w:style w:type="character" w:customStyle="1" w:styleId="2203">
    <w:name w:val="h4 Char"/>
    <w:basedOn w:val="138"/>
    <w:autoRedefine/>
    <w:qFormat/>
    <w:uiPriority w:val="0"/>
    <w:rPr>
      <w:rFonts w:hint="default" w:ascii="Arial" w:hAnsi="Arial" w:eastAsia="黑体" w:cs="Arial"/>
      <w:b/>
      <w:kern w:val="2"/>
      <w:sz w:val="28"/>
      <w:szCs w:val="28"/>
      <w:lang w:val="zh-CN" w:eastAsia="zh-CN"/>
    </w:rPr>
  </w:style>
  <w:style w:type="character" w:customStyle="1" w:styleId="2204">
    <w:name w:val="样式 宋体"/>
    <w:basedOn w:val="138"/>
    <w:autoRedefine/>
    <w:qFormat/>
    <w:uiPriority w:val="0"/>
    <w:rPr>
      <w:rFonts w:hint="eastAsia" w:ascii="宋体" w:hAnsi="宋体" w:eastAsia="宋体" w:cs="宋体"/>
      <w:sz w:val="24"/>
    </w:rPr>
  </w:style>
  <w:style w:type="character" w:customStyle="1" w:styleId="2205">
    <w:name w:val="表正文 Char3"/>
    <w:basedOn w:val="138"/>
    <w:autoRedefine/>
    <w:qFormat/>
    <w:uiPriority w:val="0"/>
    <w:rPr>
      <w:rFonts w:hint="eastAsia" w:ascii="宋体" w:hAnsi="宋体" w:eastAsia="宋体" w:cs="宋体"/>
    </w:rPr>
  </w:style>
  <w:style w:type="character" w:customStyle="1" w:styleId="2206">
    <w:name w:val="ksfind_class_select1"/>
    <w:basedOn w:val="138"/>
    <w:autoRedefine/>
    <w:qFormat/>
    <w:uiPriority w:val="0"/>
    <w:rPr>
      <w:color w:val="000000"/>
      <w:shd w:val="clear" w:color="auto" w:fill="EFD200"/>
    </w:rPr>
  </w:style>
  <w:style w:type="character" w:customStyle="1" w:styleId="2207">
    <w:name w:val="h Char Char1"/>
    <w:basedOn w:val="138"/>
    <w:autoRedefine/>
    <w:qFormat/>
    <w:uiPriority w:val="0"/>
    <w:rPr>
      <w:rFonts w:hint="eastAsia" w:ascii="宋体" w:hAnsi="宋体" w:eastAsia="宋体" w:cs="宋体"/>
      <w:kern w:val="2"/>
      <w:sz w:val="18"/>
      <w:szCs w:val="18"/>
      <w:lang w:val="en-US" w:eastAsia="zh-CN"/>
    </w:rPr>
  </w:style>
  <w:style w:type="character" w:customStyle="1" w:styleId="2208">
    <w:name w:val="bod1"/>
    <w:basedOn w:val="138"/>
    <w:autoRedefine/>
    <w:qFormat/>
    <w:uiPriority w:val="0"/>
    <w:rPr>
      <w:rFonts w:hint="default" w:ascii="MS Sans Serif" w:hAnsi="MS Sans Serif" w:eastAsia="微软雅黑" w:cs="Times New Roman"/>
      <w:b/>
      <w:color w:val="000000"/>
      <w:kern w:val="2"/>
      <w:sz w:val="20"/>
      <w:szCs w:val="20"/>
      <w:lang w:val="en-US" w:eastAsia="zh-CN"/>
    </w:rPr>
  </w:style>
  <w:style w:type="character" w:customStyle="1" w:styleId="2209">
    <w:name w:val="ca-131"/>
    <w:basedOn w:val="138"/>
    <w:autoRedefine/>
    <w:qFormat/>
    <w:uiPriority w:val="0"/>
    <w:rPr>
      <w:rFonts w:hint="eastAsia" w:ascii="仿宋_GB2312" w:eastAsia="仿宋_GB2312" w:cs="仿宋_GB2312"/>
      <w:b/>
      <w:color w:val="000000"/>
      <w:spacing w:val="-20"/>
      <w:sz w:val="24"/>
      <w:szCs w:val="24"/>
    </w:rPr>
  </w:style>
  <w:style w:type="character" w:customStyle="1" w:styleId="2210">
    <w:name w:val="Char Char34"/>
    <w:basedOn w:val="138"/>
    <w:autoRedefine/>
    <w:qFormat/>
    <w:uiPriority w:val="0"/>
    <w:rPr>
      <w:b/>
      <w:kern w:val="1"/>
      <w:sz w:val="28"/>
      <w:szCs w:val="28"/>
    </w:rPr>
  </w:style>
  <w:style w:type="character" w:customStyle="1" w:styleId="2211">
    <w:name w:val="hei16b1"/>
    <w:basedOn w:val="138"/>
    <w:autoRedefine/>
    <w:qFormat/>
    <w:uiPriority w:val="0"/>
    <w:rPr>
      <w:rFonts w:hint="default" w:ascii="Arial" w:hAnsi="Arial" w:cs="Arial"/>
      <w:b/>
      <w:color w:val="000000"/>
      <w:sz w:val="24"/>
      <w:szCs w:val="24"/>
    </w:rPr>
  </w:style>
  <w:style w:type="character" w:customStyle="1" w:styleId="2212">
    <w:name w:val="Char Char311"/>
    <w:basedOn w:val="138"/>
    <w:autoRedefine/>
    <w:qFormat/>
    <w:uiPriority w:val="0"/>
    <w:rPr>
      <w:rFonts w:hint="eastAsia" w:ascii="宋体" w:hAnsi="宋体" w:eastAsia="宋体" w:cs="宋体"/>
      <w:kern w:val="2"/>
      <w:sz w:val="21"/>
      <w:szCs w:val="24"/>
      <w:lang w:val="en-US" w:eastAsia="zh-CN"/>
    </w:rPr>
  </w:style>
  <w:style w:type="character" w:customStyle="1" w:styleId="2213">
    <w:name w:val="Footer-Even Char"/>
    <w:basedOn w:val="138"/>
    <w:autoRedefine/>
    <w:qFormat/>
    <w:uiPriority w:val="0"/>
    <w:rPr>
      <w:rFonts w:hint="eastAsia" w:ascii="宋体" w:hAnsi="宋体" w:eastAsia="宋体" w:cs="宋体"/>
      <w:kern w:val="2"/>
      <w:sz w:val="18"/>
      <w:lang w:val="en-US" w:eastAsia="zh-CN"/>
    </w:rPr>
  </w:style>
  <w:style w:type="character" w:customStyle="1" w:styleId="2214">
    <w:name w:val="哈哈正文 Char Char"/>
    <w:basedOn w:val="138"/>
    <w:autoRedefine/>
    <w:qFormat/>
    <w:uiPriority w:val="0"/>
    <w:rPr>
      <w:rFonts w:hint="eastAsia" w:ascii="宋体" w:hAnsi="宋体" w:eastAsia="宋体" w:cs="宋体"/>
      <w:kern w:val="2"/>
      <w:sz w:val="24"/>
      <w:lang w:val="en-US" w:eastAsia="zh-CN"/>
    </w:rPr>
  </w:style>
  <w:style w:type="character" w:customStyle="1" w:styleId="2215">
    <w:name w:val="DO_NOT_TRANSLATE"/>
    <w:basedOn w:val="138"/>
    <w:autoRedefine/>
    <w:qFormat/>
    <w:uiPriority w:val="0"/>
    <w:rPr>
      <w:rFonts w:hint="default" w:ascii="Courier New" w:hAnsi="Courier New" w:cs="Courier New"/>
      <w:color w:val="800000"/>
      <w:lang w:val="en-US" w:eastAsia="zh-CN"/>
    </w:rPr>
  </w:style>
  <w:style w:type="character" w:customStyle="1" w:styleId="2216">
    <w:name w:val="普通文字 Char3"/>
    <w:basedOn w:val="138"/>
    <w:autoRedefine/>
    <w:qFormat/>
    <w:uiPriority w:val="0"/>
    <w:rPr>
      <w:rFonts w:hint="eastAsia" w:ascii="宋体" w:hAnsi="Courier New" w:eastAsia="宋体" w:cs="宋体"/>
      <w:kern w:val="2"/>
      <w:sz w:val="21"/>
      <w:lang w:val="en-US" w:eastAsia="zh-CN"/>
    </w:rPr>
  </w:style>
  <w:style w:type="character" w:customStyle="1" w:styleId="2217">
    <w:name w:val="param-name"/>
    <w:basedOn w:val="138"/>
    <w:autoRedefine/>
    <w:qFormat/>
    <w:uiPriority w:val="0"/>
    <w:rPr>
      <w:rFonts w:hint="default" w:ascii="Arial" w:hAnsi="Arial" w:eastAsia="黑体" w:cs="Arial"/>
      <w:snapToGrid/>
      <w:kern w:val="0"/>
      <w:szCs w:val="21"/>
    </w:rPr>
  </w:style>
  <w:style w:type="character" w:customStyle="1" w:styleId="2218">
    <w:name w:val="Char Char25"/>
    <w:basedOn w:val="138"/>
    <w:autoRedefine/>
    <w:qFormat/>
    <w:uiPriority w:val="0"/>
    <w:rPr>
      <w:rFonts w:hint="eastAsia" w:ascii="宋体" w:hAnsi="宋体" w:eastAsia="宋体" w:cs="宋体"/>
      <w:kern w:val="1"/>
      <w:sz w:val="24"/>
      <w:lang w:val="zh-CN"/>
    </w:rPr>
  </w:style>
  <w:style w:type="character" w:customStyle="1" w:styleId="2219">
    <w:name w:val="style36"/>
    <w:basedOn w:val="138"/>
    <w:autoRedefine/>
    <w:qFormat/>
    <w:uiPriority w:val="0"/>
    <w:rPr>
      <w:rFonts w:hint="default" w:ascii="Arial" w:hAnsi="Arial" w:eastAsia="黑体" w:cs="Arial"/>
      <w:snapToGrid/>
      <w:kern w:val="0"/>
      <w:szCs w:val="21"/>
    </w:rPr>
  </w:style>
  <w:style w:type="character" w:customStyle="1" w:styleId="2220">
    <w:name w:val="列出段落 Char2"/>
    <w:basedOn w:val="138"/>
    <w:autoRedefine/>
    <w:qFormat/>
    <w:uiPriority w:val="0"/>
    <w:rPr>
      <w:rFonts w:hint="default" w:ascii="Calibri" w:hAnsi="Calibri" w:cs="Calibri"/>
      <w:kern w:val="2"/>
      <w:sz w:val="28"/>
    </w:rPr>
  </w:style>
  <w:style w:type="character" w:customStyle="1" w:styleId="2221">
    <w:name w:val="正文首行缩进 Char Char Char Char Char Char"/>
    <w:basedOn w:val="138"/>
    <w:autoRedefine/>
    <w:qFormat/>
    <w:uiPriority w:val="0"/>
    <w:rPr>
      <w:rFonts w:hint="eastAsia" w:ascii="宋体" w:hAnsi="宋体" w:eastAsia="宋体" w:cs="宋体"/>
      <w:kern w:val="2"/>
      <w:sz w:val="24"/>
      <w:lang w:val="zh-CN"/>
    </w:rPr>
  </w:style>
  <w:style w:type="character" w:customStyle="1" w:styleId="2222">
    <w:name w:val="hui3"/>
    <w:basedOn w:val="138"/>
    <w:autoRedefine/>
    <w:qFormat/>
    <w:uiPriority w:val="0"/>
    <w:rPr>
      <w:color w:val="333333"/>
    </w:rPr>
  </w:style>
  <w:style w:type="character" w:customStyle="1" w:styleId="2223">
    <w:name w:val="正文说明 Char"/>
    <w:basedOn w:val="138"/>
    <w:autoRedefine/>
    <w:qFormat/>
    <w:uiPriority w:val="0"/>
    <w:rPr>
      <w:sz w:val="24"/>
      <w:szCs w:val="24"/>
    </w:rPr>
  </w:style>
  <w:style w:type="character" w:customStyle="1" w:styleId="2224">
    <w:name w:val="dandyren_title1"/>
    <w:basedOn w:val="138"/>
    <w:autoRedefine/>
    <w:qFormat/>
    <w:uiPriority w:val="0"/>
    <w:rPr>
      <w:b/>
      <w:color w:val="FF6633"/>
      <w:sz w:val="18"/>
      <w:szCs w:val="18"/>
    </w:rPr>
  </w:style>
  <w:style w:type="character" w:customStyle="1" w:styleId="2225">
    <w:name w:val="正文首行缩进 Char Char Char Char Char"/>
    <w:basedOn w:val="138"/>
    <w:autoRedefine/>
    <w:qFormat/>
    <w:uiPriority w:val="0"/>
    <w:rPr>
      <w:rFonts w:hint="eastAsia" w:ascii="宋体" w:hAnsi="宋体" w:eastAsia="宋体" w:cs="宋体"/>
      <w:kern w:val="2"/>
      <w:sz w:val="24"/>
      <w:lang w:val="zh-CN"/>
    </w:rPr>
  </w:style>
  <w:style w:type="character" w:customStyle="1" w:styleId="2226">
    <w:name w:val="正文文本 2 字符"/>
    <w:basedOn w:val="138"/>
    <w:autoRedefine/>
    <w:qFormat/>
    <w:uiPriority w:val="0"/>
    <w:rPr>
      <w:rFonts w:hint="default" w:ascii="Times New Roman" w:hAnsi="Times New Roman" w:eastAsia="宋体" w:cs="Times New Roman"/>
      <w:kern w:val="2"/>
      <w:sz w:val="21"/>
      <w:szCs w:val="24"/>
    </w:rPr>
  </w:style>
  <w:style w:type="character" w:customStyle="1" w:styleId="2227">
    <w:name w:val="正文首行缩进两字 Char"/>
    <w:basedOn w:val="138"/>
    <w:autoRedefine/>
    <w:qFormat/>
    <w:uiPriority w:val="0"/>
    <w:rPr>
      <w:sz w:val="24"/>
      <w:szCs w:val="24"/>
      <w:lang w:val="en-US" w:eastAsia="zh-CN"/>
    </w:rPr>
  </w:style>
  <w:style w:type="character" w:customStyle="1" w:styleId="2228">
    <w:name w:val="HTML 预设格式 Char1"/>
    <w:basedOn w:val="138"/>
    <w:autoRedefine/>
    <w:qFormat/>
    <w:uiPriority w:val="0"/>
    <w:rPr>
      <w:rFonts w:hint="default" w:ascii="Courier New" w:hAnsi="Courier New" w:eastAsia="宋体" w:cs="Courier New"/>
      <w:sz w:val="20"/>
      <w:szCs w:val="20"/>
    </w:rPr>
  </w:style>
  <w:style w:type="character" w:customStyle="1" w:styleId="2229">
    <w:name w:val="t21"/>
    <w:basedOn w:val="138"/>
    <w:autoRedefine/>
    <w:qFormat/>
    <w:uiPriority w:val="0"/>
    <w:rPr>
      <w:rFonts w:hint="eastAsia" w:ascii="仿宋_GB2312" w:eastAsia="微软雅黑" w:cs="仿宋_GB2312"/>
      <w:b/>
      <w:kern w:val="2"/>
      <w:sz w:val="23"/>
      <w:szCs w:val="23"/>
      <w:lang w:val="en-US" w:eastAsia="zh-CN"/>
    </w:rPr>
  </w:style>
  <w:style w:type="character" w:customStyle="1" w:styleId="2230">
    <w:name w:val="仿宋正文 Char"/>
    <w:basedOn w:val="138"/>
    <w:autoRedefine/>
    <w:qFormat/>
    <w:uiPriority w:val="0"/>
    <w:rPr>
      <w:rFonts w:hint="eastAsia" w:ascii="仿宋_GB2312" w:eastAsia="仿宋_GB2312" w:cs="仿宋_GB2312"/>
      <w:kern w:val="2"/>
      <w:sz w:val="24"/>
    </w:rPr>
  </w:style>
  <w:style w:type="character" w:customStyle="1" w:styleId="2231">
    <w:name w:val="h Char Char"/>
    <w:basedOn w:val="138"/>
    <w:autoRedefine/>
    <w:qFormat/>
    <w:uiPriority w:val="0"/>
    <w:rPr>
      <w:rFonts w:hint="eastAsia" w:ascii="宋体" w:hAnsi="宋体" w:eastAsia="宋体" w:cs="宋体"/>
      <w:kern w:val="2"/>
      <w:sz w:val="18"/>
      <w:lang w:val="en-US" w:eastAsia="zh-CN"/>
    </w:rPr>
  </w:style>
  <w:style w:type="character" w:customStyle="1" w:styleId="2232">
    <w:name w:val="Font Style82"/>
    <w:basedOn w:val="138"/>
    <w:autoRedefine/>
    <w:qFormat/>
    <w:uiPriority w:val="0"/>
    <w:rPr>
      <w:rFonts w:hint="eastAsia" w:ascii="宋体" w:hAnsi="宋体" w:eastAsia="宋体" w:cs="宋体"/>
      <w:color w:val="000000"/>
      <w:sz w:val="14"/>
      <w:szCs w:val="14"/>
    </w:rPr>
  </w:style>
  <w:style w:type="character" w:customStyle="1" w:styleId="2233">
    <w:name w:val="纯文本 Char Char Char Char Char Char Char Char Char Char Char Char Char Char Char"/>
    <w:basedOn w:val="138"/>
    <w:autoRedefine/>
    <w:qFormat/>
    <w:uiPriority w:val="0"/>
    <w:rPr>
      <w:rFonts w:hint="eastAsia" w:ascii="宋体" w:hAnsi="Courier New" w:eastAsia="宋体" w:cs="Courier New"/>
      <w:snapToGrid/>
      <w:sz w:val="18"/>
      <w:szCs w:val="21"/>
      <w:lang w:val="en-US" w:eastAsia="zh-CN"/>
    </w:rPr>
  </w:style>
  <w:style w:type="character" w:customStyle="1" w:styleId="2234">
    <w:name w:val="图名 Char"/>
    <w:basedOn w:val="138"/>
    <w:autoRedefine/>
    <w:qFormat/>
    <w:uiPriority w:val="0"/>
    <w:rPr>
      <w:rFonts w:hint="default" w:ascii="Arial" w:hAnsi="Arial" w:eastAsia="黑体" w:cs="Arial"/>
      <w:kern w:val="2"/>
      <w:sz w:val="24"/>
      <w:szCs w:val="24"/>
      <w:lang w:val="en-US" w:eastAsia="zh-CN"/>
    </w:rPr>
  </w:style>
  <w:style w:type="character" w:customStyle="1" w:styleId="2235">
    <w:name w:val="Bold"/>
    <w:basedOn w:val="138"/>
    <w:autoRedefine/>
    <w:qFormat/>
    <w:uiPriority w:val="0"/>
    <w:rPr>
      <w:rFonts w:hint="default" w:ascii="Arial" w:hAnsi="Arial" w:eastAsia="黑体" w:cs="Times New Roman"/>
      <w:b/>
      <w:kern w:val="2"/>
      <w:sz w:val="32"/>
      <w:szCs w:val="32"/>
      <w:lang w:val="en-US" w:eastAsia="zh-CN"/>
    </w:rPr>
  </w:style>
  <w:style w:type="character" w:customStyle="1" w:styleId="2236">
    <w:name w:val="Used by Word for text of Help footnotes Char Char"/>
    <w:basedOn w:val="138"/>
    <w:autoRedefine/>
    <w:qFormat/>
    <w:uiPriority w:val="0"/>
    <w:rPr>
      <w:rFonts w:hint="default" w:ascii="Times New Roman" w:hAnsi="Times New Roman" w:eastAsia="宋体" w:cs="Times New Roman"/>
      <w:sz w:val="20"/>
      <w:szCs w:val="20"/>
    </w:rPr>
  </w:style>
  <w:style w:type="character" w:customStyle="1" w:styleId="2237">
    <w:name w:val="shadow11"/>
    <w:basedOn w:val="138"/>
    <w:autoRedefine/>
    <w:qFormat/>
    <w:uiPriority w:val="0"/>
    <w:rPr>
      <w:color w:val="000000"/>
      <w:sz w:val="21"/>
    </w:rPr>
  </w:style>
  <w:style w:type="character" w:customStyle="1" w:styleId="2238">
    <w:name w:val="Char Char312"/>
    <w:basedOn w:val="138"/>
    <w:autoRedefine/>
    <w:qFormat/>
    <w:uiPriority w:val="0"/>
    <w:rPr>
      <w:rFonts w:hint="default" w:ascii="Times New Roman" w:hAnsi="Times New Roman" w:eastAsia="宋体" w:cs="Times New Roman"/>
      <w:b/>
      <w:kern w:val="2"/>
      <w:sz w:val="32"/>
      <w:szCs w:val="24"/>
      <w:lang w:val="en-US" w:eastAsia="zh-CN"/>
    </w:rPr>
  </w:style>
  <w:style w:type="character" w:customStyle="1" w:styleId="2239">
    <w:name w:val="正文缩进 Char3"/>
    <w:basedOn w:val="138"/>
    <w:autoRedefine/>
    <w:qFormat/>
    <w:uiPriority w:val="0"/>
    <w:rPr>
      <w:rFonts w:hint="eastAsia" w:ascii="宋体" w:hAnsi="宋体" w:eastAsia="宋体" w:cs="宋体"/>
      <w:snapToGrid/>
      <w:color w:val="000000"/>
      <w:kern w:val="28"/>
      <w:sz w:val="28"/>
      <w:lang w:val="en-US" w:eastAsia="zh-CN"/>
    </w:rPr>
  </w:style>
  <w:style w:type="character" w:customStyle="1" w:styleId="2240">
    <w:name w:val="Char Char35"/>
    <w:basedOn w:val="138"/>
    <w:autoRedefine/>
    <w:qFormat/>
    <w:uiPriority w:val="0"/>
    <w:rPr>
      <w:rFonts w:hint="default" w:ascii="Arial" w:hAnsi="Arial" w:eastAsia="黑体" w:cs="Arial"/>
      <w:b/>
      <w:kern w:val="1"/>
      <w:sz w:val="28"/>
      <w:szCs w:val="28"/>
      <w:lang w:val="zh-CN"/>
    </w:rPr>
  </w:style>
  <w:style w:type="character" w:customStyle="1" w:styleId="2241">
    <w:name w:val="正文文字缩进 2 Char Char"/>
    <w:basedOn w:val="138"/>
    <w:autoRedefine/>
    <w:qFormat/>
    <w:uiPriority w:val="0"/>
    <w:rPr>
      <w:rFonts w:hint="eastAsia" w:ascii="宋体" w:hAnsi="宋体" w:eastAsia="宋体" w:cs="宋体"/>
      <w:sz w:val="28"/>
    </w:rPr>
  </w:style>
  <w:style w:type="character" w:customStyle="1" w:styleId="2242">
    <w:name w:val="Char Char33"/>
    <w:basedOn w:val="138"/>
    <w:autoRedefine/>
    <w:qFormat/>
    <w:uiPriority w:val="0"/>
    <w:rPr>
      <w:rFonts w:hint="default" w:ascii="Arial" w:hAnsi="Arial" w:eastAsia="黑体" w:cs="Arial"/>
      <w:b/>
      <w:kern w:val="1"/>
      <w:sz w:val="24"/>
      <w:szCs w:val="24"/>
    </w:rPr>
  </w:style>
  <w:style w:type="character" w:customStyle="1" w:styleId="2243">
    <w:name w:val="Char Char16"/>
    <w:basedOn w:val="138"/>
    <w:autoRedefine/>
    <w:qFormat/>
    <w:uiPriority w:val="0"/>
    <w:rPr>
      <w:kern w:val="1"/>
      <w:sz w:val="18"/>
      <w:szCs w:val="18"/>
    </w:rPr>
  </w:style>
  <w:style w:type="character" w:customStyle="1" w:styleId="2244">
    <w:name w:val="正文 项目 Char"/>
    <w:basedOn w:val="138"/>
    <w:autoRedefine/>
    <w:qFormat/>
    <w:uiPriority w:val="0"/>
    <w:rPr>
      <w:rFonts w:hint="eastAsia" w:ascii="仿宋_GB2312" w:hAnsi="仿宋_GB2312" w:eastAsia="仿宋_GB2312" w:cs="仿宋_GB2312"/>
      <w:kern w:val="2"/>
      <w:sz w:val="24"/>
    </w:rPr>
  </w:style>
  <w:style w:type="character" w:customStyle="1" w:styleId="2245">
    <w:name w:val="large1"/>
    <w:basedOn w:val="138"/>
    <w:autoRedefine/>
    <w:qFormat/>
    <w:uiPriority w:val="0"/>
    <w:rPr>
      <w:rFonts w:hint="eastAsia" w:ascii="宋体" w:hAnsi="宋体" w:eastAsia="宋体" w:cs="宋体"/>
      <w:sz w:val="21"/>
      <w:szCs w:val="21"/>
    </w:rPr>
  </w:style>
  <w:style w:type="character" w:customStyle="1" w:styleId="2246">
    <w:name w:val="Char Char212"/>
    <w:basedOn w:val="138"/>
    <w:autoRedefine/>
    <w:qFormat/>
    <w:uiPriority w:val="0"/>
    <w:rPr>
      <w:rFonts w:hint="eastAsia" w:ascii="宋体" w:hAnsi="宋体" w:eastAsia="宋体" w:cs="宋体"/>
      <w:b/>
      <w:kern w:val="2"/>
      <w:sz w:val="21"/>
      <w:szCs w:val="24"/>
      <w:lang w:val="en-US" w:eastAsia="zh-CN"/>
    </w:rPr>
  </w:style>
  <w:style w:type="character" w:customStyle="1" w:styleId="2247">
    <w:name w:val="font71"/>
    <w:basedOn w:val="138"/>
    <w:autoRedefine/>
    <w:qFormat/>
    <w:uiPriority w:val="0"/>
    <w:rPr>
      <w:rFonts w:hint="eastAsia" w:ascii="宋体" w:hAnsi="宋体" w:eastAsia="宋体" w:cs="宋体"/>
      <w:color w:val="000000"/>
      <w:sz w:val="22"/>
      <w:szCs w:val="22"/>
      <w:u w:val="none"/>
    </w:rPr>
  </w:style>
  <w:style w:type="character" w:customStyle="1" w:styleId="2248">
    <w:name w:val="样式 样式 标题 4h4H4Fab-4T5Ref Heading 1rh1Heading sqlsect 1.2.3.... +... Char"/>
    <w:basedOn w:val="138"/>
    <w:autoRedefine/>
    <w:qFormat/>
    <w:uiPriority w:val="0"/>
    <w:rPr>
      <w:rFonts w:hint="eastAsia" w:ascii="微软雅黑" w:hAnsi="微软雅黑" w:eastAsia="微软雅黑" w:cs="微软雅黑"/>
      <w:b/>
      <w:kern w:val="2"/>
      <w:sz w:val="24"/>
      <w:szCs w:val="28"/>
    </w:rPr>
  </w:style>
  <w:style w:type="character" w:customStyle="1" w:styleId="2249">
    <w:name w:val="Char Char37"/>
    <w:basedOn w:val="138"/>
    <w:autoRedefine/>
    <w:qFormat/>
    <w:uiPriority w:val="0"/>
    <w:rPr>
      <w:b/>
      <w:kern w:val="1"/>
      <w:sz w:val="44"/>
      <w:szCs w:val="44"/>
    </w:rPr>
  </w:style>
  <w:style w:type="character" w:customStyle="1" w:styleId="2250">
    <w:name w:val="表格 Char Char"/>
    <w:basedOn w:val="138"/>
    <w:autoRedefine/>
    <w:qFormat/>
    <w:uiPriority w:val="0"/>
    <w:rPr>
      <w:rFonts w:hint="eastAsia" w:ascii="宋体" w:hAnsi="宋体" w:eastAsia="宋体" w:cs="宋体"/>
    </w:rPr>
  </w:style>
  <w:style w:type="character" w:customStyle="1" w:styleId="2251">
    <w:name w:val="font31"/>
    <w:basedOn w:val="138"/>
    <w:autoRedefine/>
    <w:qFormat/>
    <w:uiPriority w:val="0"/>
    <w:rPr>
      <w:rFonts w:hint="eastAsia" w:ascii="仿宋" w:hAnsi="仿宋" w:eastAsia="仿宋" w:cs="仿宋"/>
      <w:color w:val="000000"/>
      <w:sz w:val="20"/>
      <w:szCs w:val="20"/>
      <w:u w:val="none"/>
    </w:rPr>
  </w:style>
  <w:style w:type="character" w:customStyle="1" w:styleId="2252">
    <w:name w:val="Char Char52"/>
    <w:basedOn w:val="138"/>
    <w:autoRedefine/>
    <w:qFormat/>
    <w:uiPriority w:val="0"/>
    <w:rPr>
      <w:rFonts w:hint="eastAsia" w:ascii="宋体" w:hAnsi="Courier New" w:eastAsia="宋体" w:cs="宋体"/>
      <w:kern w:val="2"/>
      <w:sz w:val="21"/>
      <w:lang w:val="en-US" w:eastAsia="zh-CN"/>
    </w:rPr>
  </w:style>
  <w:style w:type="character" w:customStyle="1" w:styleId="2253">
    <w:name w:val="c7 style3"/>
    <w:basedOn w:val="138"/>
    <w:autoRedefine/>
    <w:qFormat/>
    <w:uiPriority w:val="0"/>
  </w:style>
  <w:style w:type="character" w:customStyle="1" w:styleId="2254">
    <w:name w:val="Char Char211"/>
    <w:basedOn w:val="138"/>
    <w:autoRedefine/>
    <w:qFormat/>
    <w:uiPriority w:val="0"/>
    <w:rPr>
      <w:rFonts w:hint="eastAsia" w:ascii="宋体" w:hAnsi="宋体" w:eastAsia="宋体" w:cs="宋体"/>
      <w:b/>
      <w:kern w:val="2"/>
      <w:sz w:val="21"/>
      <w:szCs w:val="24"/>
      <w:lang w:val="en-US" w:eastAsia="zh-CN"/>
    </w:rPr>
  </w:style>
  <w:style w:type="character" w:customStyle="1" w:styleId="2255">
    <w:name w:val="表格非标题文字 Char"/>
    <w:basedOn w:val="138"/>
    <w:autoRedefine/>
    <w:qFormat/>
    <w:uiPriority w:val="0"/>
    <w:rPr>
      <w:rFonts w:hint="default" w:ascii="Futura Bk" w:hAnsi="Futura Bk" w:eastAsia="Futura Bk" w:cs="Futura Bk"/>
      <w:kern w:val="2"/>
      <w:sz w:val="18"/>
      <w:szCs w:val="21"/>
    </w:rPr>
  </w:style>
  <w:style w:type="character" w:customStyle="1" w:styleId="2256">
    <w:name w:val="myp1111"/>
    <w:basedOn w:val="138"/>
    <w:autoRedefine/>
    <w:qFormat/>
    <w:uiPriority w:val="0"/>
    <w:rPr>
      <w:rFonts w:hint="default" w:ascii="ˎ̥" w:hAnsi="ˎ̥" w:eastAsia="ˎ̥" w:cs="ˎ̥"/>
      <w:color w:val="000000"/>
      <w:sz w:val="20"/>
      <w:szCs w:val="20"/>
      <w:u w:val="none"/>
    </w:rPr>
  </w:style>
  <w:style w:type="character" w:customStyle="1" w:styleId="2257">
    <w:name w:val="h Char1"/>
    <w:basedOn w:val="138"/>
    <w:autoRedefine/>
    <w:qFormat/>
    <w:uiPriority w:val="0"/>
    <w:rPr>
      <w:sz w:val="18"/>
      <w:szCs w:val="18"/>
    </w:rPr>
  </w:style>
  <w:style w:type="character" w:customStyle="1" w:styleId="2258">
    <w:name w:val="Comment Text Char"/>
    <w:basedOn w:val="138"/>
    <w:autoRedefine/>
    <w:qFormat/>
    <w:uiPriority w:val="0"/>
    <w:rPr>
      <w:rFonts w:hint="eastAsia" w:ascii="宋体" w:hAnsi="宋体" w:eastAsia="宋体" w:cs="宋体"/>
      <w:kern w:val="2"/>
      <w:sz w:val="24"/>
      <w:lang w:val="en-US" w:eastAsia="zh-CN"/>
    </w:rPr>
  </w:style>
  <w:style w:type="character" w:customStyle="1" w:styleId="2259">
    <w:name w:val="称呼 Char1"/>
    <w:basedOn w:val="138"/>
    <w:autoRedefine/>
    <w:qFormat/>
    <w:uiPriority w:val="0"/>
    <w:rPr>
      <w:rFonts w:hint="default" w:ascii="Times New Roman" w:hAnsi="Times New Roman" w:eastAsia="宋体" w:cs="Times New Roman"/>
      <w:szCs w:val="24"/>
    </w:rPr>
  </w:style>
  <w:style w:type="character" w:customStyle="1" w:styleId="2260">
    <w:name w:val="正文非缩进 Char"/>
    <w:basedOn w:val="138"/>
    <w:autoRedefine/>
    <w:qFormat/>
    <w:uiPriority w:val="0"/>
    <w:rPr>
      <w:rFonts w:hint="eastAsia" w:ascii="宋体" w:hAnsi="宋体" w:eastAsia="宋体" w:cs="宋体"/>
      <w:snapToGrid/>
      <w:color w:val="000000"/>
      <w:kern w:val="28"/>
      <w:sz w:val="28"/>
      <w:lang w:val="en-US" w:eastAsia="zh-CN"/>
    </w:rPr>
  </w:style>
  <w:style w:type="character" w:customStyle="1" w:styleId="2261">
    <w:name w:val="带编号样式 Char"/>
    <w:basedOn w:val="138"/>
    <w:autoRedefine/>
    <w:qFormat/>
    <w:uiPriority w:val="0"/>
    <w:rPr>
      <w:rFonts w:hint="eastAsia" w:ascii="仿宋_GB2312" w:eastAsia="仿宋_GB2312" w:cs="仿宋_GB2312"/>
      <w:color w:val="000000"/>
      <w:sz w:val="24"/>
    </w:rPr>
  </w:style>
  <w:style w:type="character" w:customStyle="1" w:styleId="2262">
    <w:name w:val="此正文 Char"/>
    <w:basedOn w:val="138"/>
    <w:autoRedefine/>
    <w:qFormat/>
    <w:uiPriority w:val="0"/>
    <w:rPr>
      <w:kern w:val="2"/>
      <w:sz w:val="24"/>
      <w:szCs w:val="24"/>
    </w:rPr>
  </w:style>
  <w:style w:type="character" w:customStyle="1" w:styleId="2263">
    <w:name w:val="Char Char28"/>
    <w:basedOn w:val="138"/>
    <w:autoRedefine/>
    <w:qFormat/>
    <w:uiPriority w:val="0"/>
    <w:rPr>
      <w:rFonts w:hint="eastAsia" w:ascii="仿宋_GB2312" w:hAnsi="仿宋_GB2312" w:eastAsia="仿宋_GB2312" w:cs="仿宋_GB2312"/>
      <w:kern w:val="1"/>
      <w:sz w:val="28"/>
    </w:rPr>
  </w:style>
  <w:style w:type="character" w:customStyle="1" w:styleId="2264">
    <w:name w:val="unnamed31"/>
    <w:basedOn w:val="138"/>
    <w:autoRedefine/>
    <w:qFormat/>
    <w:uiPriority w:val="0"/>
    <w:rPr>
      <w:rFonts w:hint="default" w:ascii="Tahoma" w:hAnsi="Tahoma" w:eastAsia="宋体" w:cs="Tahoma"/>
      <w:b/>
      <w:kern w:val="2"/>
      <w:sz w:val="24"/>
      <w:szCs w:val="32"/>
      <w:u w:val="none"/>
      <w:lang w:val="en-US" w:eastAsia="zh-CN"/>
    </w:rPr>
  </w:style>
  <w:style w:type="character" w:customStyle="1" w:styleId="2265">
    <w:name w:val="style1"/>
    <w:basedOn w:val="138"/>
    <w:autoRedefine/>
    <w:qFormat/>
    <w:uiPriority w:val="0"/>
    <w:rPr>
      <w:rFonts w:hint="default" w:ascii="Arial" w:hAnsi="Arial" w:eastAsia="黑体" w:cs="Arial"/>
      <w:snapToGrid/>
      <w:kern w:val="0"/>
      <w:szCs w:val="21"/>
    </w:rPr>
  </w:style>
  <w:style w:type="character" w:customStyle="1" w:styleId="2266">
    <w:name w:val="Char Char20"/>
    <w:basedOn w:val="138"/>
    <w:autoRedefine/>
    <w:qFormat/>
    <w:uiPriority w:val="0"/>
    <w:rPr>
      <w:kern w:val="1"/>
      <w:sz w:val="24"/>
    </w:rPr>
  </w:style>
  <w:style w:type="character" w:customStyle="1" w:styleId="2267">
    <w:name w:val="gray6"/>
    <w:basedOn w:val="138"/>
    <w:autoRedefine/>
    <w:qFormat/>
    <w:uiPriority w:val="0"/>
    <w:rPr>
      <w:rFonts w:hint="default" w:ascii="Arial" w:hAnsi="Arial" w:eastAsia="黑体" w:cs="Arial"/>
      <w:snapToGrid/>
      <w:kern w:val="0"/>
      <w:szCs w:val="21"/>
    </w:rPr>
  </w:style>
  <w:style w:type="character" w:customStyle="1" w:styleId="2268">
    <w:name w:val="标书正文格式 Char"/>
    <w:basedOn w:val="138"/>
    <w:autoRedefine/>
    <w:qFormat/>
    <w:uiPriority w:val="0"/>
    <w:rPr>
      <w:rFonts w:hint="eastAsia" w:ascii="楷体_GB2312" w:eastAsia="楷体_GB2312" w:cs="楷体_GB2312"/>
      <w:kern w:val="2"/>
      <w:sz w:val="24"/>
      <w:szCs w:val="24"/>
    </w:rPr>
  </w:style>
  <w:style w:type="character" w:customStyle="1" w:styleId="2269">
    <w:name w:val="编号，小四 Char"/>
    <w:basedOn w:val="138"/>
    <w:autoRedefine/>
    <w:qFormat/>
    <w:uiPriority w:val="0"/>
    <w:rPr>
      <w:rFonts w:hint="default" w:ascii="Arial" w:hAnsi="Arial" w:cs="Arial"/>
      <w:sz w:val="24"/>
    </w:rPr>
  </w:style>
  <w:style w:type="character" w:customStyle="1" w:styleId="2270">
    <w:name w:val="Item List Char"/>
    <w:basedOn w:val="138"/>
    <w:autoRedefine/>
    <w:qFormat/>
    <w:uiPriority w:val="0"/>
    <w:rPr>
      <w:rFonts w:hint="default" w:ascii="Arial" w:hAnsi="Arial" w:cs="Arial"/>
      <w:bCs/>
      <w:sz w:val="21"/>
      <w:szCs w:val="21"/>
    </w:rPr>
  </w:style>
  <w:style w:type="character" w:customStyle="1" w:styleId="2271">
    <w:name w:val="Char Char82"/>
    <w:basedOn w:val="138"/>
    <w:autoRedefine/>
    <w:qFormat/>
    <w:uiPriority w:val="0"/>
    <w:rPr>
      <w:rFonts w:hint="eastAsia" w:ascii="宋体" w:hAnsi="宋体" w:eastAsia="宋体" w:cs="宋体"/>
      <w:b/>
      <w:sz w:val="24"/>
      <w:lang w:val="en-US" w:eastAsia="zh-CN"/>
    </w:rPr>
  </w:style>
  <w:style w:type="character" w:customStyle="1" w:styleId="2272">
    <w:name w:val="question-title2"/>
    <w:basedOn w:val="138"/>
    <w:autoRedefine/>
    <w:qFormat/>
    <w:uiPriority w:val="0"/>
    <w:rPr>
      <w:rFonts w:hint="default" w:ascii="Arial" w:hAnsi="Arial" w:eastAsia="黑体" w:cs="Arial"/>
      <w:snapToGrid/>
      <w:kern w:val="0"/>
      <w:szCs w:val="21"/>
    </w:rPr>
  </w:style>
  <w:style w:type="character" w:customStyle="1" w:styleId="2273">
    <w:name w:val="Char Char102"/>
    <w:basedOn w:val="138"/>
    <w:autoRedefine/>
    <w:qFormat/>
    <w:uiPriority w:val="0"/>
    <w:rPr>
      <w:rFonts w:hint="eastAsia" w:ascii="宋体" w:hAnsi="宋体" w:eastAsia="宋体" w:cs="宋体"/>
      <w:kern w:val="2"/>
      <w:sz w:val="21"/>
      <w:szCs w:val="24"/>
      <w:lang w:val="en-US" w:eastAsia="zh-CN"/>
    </w:rPr>
  </w:style>
  <w:style w:type="character" w:customStyle="1" w:styleId="2274">
    <w:name w:val="Char Char72"/>
    <w:basedOn w:val="138"/>
    <w:autoRedefine/>
    <w:qFormat/>
    <w:uiPriority w:val="0"/>
    <w:rPr>
      <w:rFonts w:hint="eastAsia" w:ascii="宋体" w:hAnsi="宋体" w:eastAsia="宋体" w:cs="宋体"/>
      <w:kern w:val="2"/>
      <w:sz w:val="21"/>
      <w:szCs w:val="24"/>
      <w:lang w:val="en-US" w:eastAsia="zh-CN"/>
    </w:rPr>
  </w:style>
  <w:style w:type="character" w:customStyle="1" w:styleId="2275">
    <w:name w:val="正文（缩进2汉字） Char"/>
    <w:basedOn w:val="138"/>
    <w:autoRedefine/>
    <w:qFormat/>
    <w:uiPriority w:val="0"/>
    <w:rPr>
      <w:rFonts w:hint="eastAsia" w:ascii="宋体" w:hAnsi="宋体" w:eastAsia="宋体" w:cs="宋体"/>
    </w:rPr>
  </w:style>
  <w:style w:type="character" w:customStyle="1" w:styleId="2276">
    <w:name w:val="md"/>
    <w:basedOn w:val="138"/>
    <w:autoRedefine/>
    <w:qFormat/>
    <w:uiPriority w:val="0"/>
    <w:rPr>
      <w:rFonts w:hint="default" w:ascii="Arial" w:hAnsi="Arial" w:eastAsia="黑体" w:cs="Arial"/>
      <w:snapToGrid/>
      <w:kern w:val="0"/>
      <w:szCs w:val="21"/>
    </w:rPr>
  </w:style>
  <w:style w:type="character" w:customStyle="1" w:styleId="2277">
    <w:name w:val="正文1 Char1"/>
    <w:basedOn w:val="138"/>
    <w:autoRedefine/>
    <w:qFormat/>
    <w:uiPriority w:val="0"/>
    <w:rPr>
      <w:rFonts w:hint="eastAsia" w:ascii="仿宋_GB2312" w:hAnsi="Courier New" w:eastAsia="仿宋_GB2312" w:cs="仿宋_GB2312"/>
      <w:kern w:val="28"/>
      <w:sz w:val="24"/>
      <w:szCs w:val="24"/>
      <w:lang w:val="en-US" w:eastAsia="zh-CN"/>
    </w:rPr>
  </w:style>
  <w:style w:type="character" w:customStyle="1" w:styleId="2278">
    <w:name w:val="FA正文 Char Char"/>
    <w:basedOn w:val="138"/>
    <w:autoRedefine/>
    <w:qFormat/>
    <w:uiPriority w:val="0"/>
    <w:rPr>
      <w:rFonts w:hint="eastAsia" w:ascii="宋体" w:hAnsi="宋体" w:eastAsia="宋体" w:cs="宋体"/>
      <w:kern w:val="2"/>
      <w:sz w:val="24"/>
    </w:rPr>
  </w:style>
  <w:style w:type="character" w:customStyle="1" w:styleId="2279">
    <w:name w:val="H5 Char"/>
    <w:basedOn w:val="138"/>
    <w:autoRedefine/>
    <w:qFormat/>
    <w:uiPriority w:val="0"/>
    <w:rPr>
      <w:b/>
      <w:kern w:val="2"/>
      <w:sz w:val="28"/>
      <w:szCs w:val="28"/>
    </w:rPr>
  </w:style>
  <w:style w:type="character" w:customStyle="1" w:styleId="2280">
    <w:name w:val="纯文本 Char_0"/>
    <w:basedOn w:val="138"/>
    <w:autoRedefine/>
    <w:qFormat/>
    <w:uiPriority w:val="0"/>
    <w:rPr>
      <w:rFonts w:hint="eastAsia" w:ascii="宋体" w:hAnsi="Courier New" w:eastAsia="宋体" w:cs="宋体"/>
      <w:kern w:val="2"/>
      <w:sz w:val="21"/>
      <w:szCs w:val="21"/>
    </w:rPr>
  </w:style>
  <w:style w:type="character" w:customStyle="1" w:styleId="2281">
    <w:name w:val="Body Text(ch) Char Char"/>
    <w:basedOn w:val="138"/>
    <w:autoRedefine/>
    <w:qFormat/>
    <w:uiPriority w:val="0"/>
    <w:rPr>
      <w:rFonts w:hint="eastAsia" w:ascii="宋体" w:hAnsi="宋体" w:eastAsia="宋体" w:cs="宋体"/>
      <w:kern w:val="2"/>
      <w:sz w:val="24"/>
      <w:szCs w:val="21"/>
      <w:lang w:val="zh-CN"/>
    </w:rPr>
  </w:style>
  <w:style w:type="character" w:customStyle="1" w:styleId="2282">
    <w:name w:val="Char Char30"/>
    <w:basedOn w:val="138"/>
    <w:autoRedefine/>
    <w:qFormat/>
    <w:uiPriority w:val="0"/>
    <w:rPr>
      <w:rFonts w:hint="default" w:ascii="Arial" w:hAnsi="Arial" w:eastAsia="黑体" w:cs="Arial"/>
      <w:kern w:val="1"/>
      <w:sz w:val="21"/>
      <w:szCs w:val="21"/>
    </w:rPr>
  </w:style>
  <w:style w:type="character" w:customStyle="1" w:styleId="2283">
    <w:name w:val="标题 2 Char Char"/>
    <w:basedOn w:val="138"/>
    <w:autoRedefine/>
    <w:qFormat/>
    <w:uiPriority w:val="0"/>
    <w:rPr>
      <w:rFonts w:hint="eastAsia" w:ascii="楷体_GB2312" w:hAnsi="Arial" w:eastAsia="楷体_GB2312" w:cs="楷体_GB2312"/>
      <w:b/>
      <w:kern w:val="2"/>
      <w:sz w:val="24"/>
      <w:szCs w:val="32"/>
      <w:lang w:val="en-US" w:eastAsia="zh-CN"/>
    </w:rPr>
  </w:style>
  <w:style w:type="character" w:customStyle="1" w:styleId="2284">
    <w:name w:val="Default Char"/>
    <w:basedOn w:val="138"/>
    <w:autoRedefine/>
    <w:qFormat/>
    <w:uiPriority w:val="0"/>
    <w:rPr>
      <w:rFonts w:hint="eastAsia" w:ascii="仿宋_GB2312" w:hAnsi="Times New Roman" w:eastAsia="仿宋_GB2312" w:cs="仿宋_GB2312"/>
      <w:color w:val="000000"/>
      <w:sz w:val="24"/>
      <w:szCs w:val="24"/>
    </w:rPr>
  </w:style>
  <w:style w:type="character" w:customStyle="1" w:styleId="2285">
    <w:name w:val="Char Char611"/>
    <w:basedOn w:val="138"/>
    <w:autoRedefine/>
    <w:qFormat/>
    <w:uiPriority w:val="0"/>
    <w:rPr>
      <w:rFonts w:hint="eastAsia" w:ascii="宋体" w:hAnsi="宋体" w:eastAsia="宋体" w:cs="宋体"/>
      <w:kern w:val="2"/>
      <w:sz w:val="21"/>
      <w:szCs w:val="24"/>
      <w:lang w:val="en-US" w:eastAsia="zh-CN"/>
    </w:rPr>
  </w:style>
  <w:style w:type="character" w:customStyle="1" w:styleId="2286">
    <w:name w:val="正文首行缩进 Char Char Char Char Char Char1"/>
    <w:basedOn w:val="138"/>
    <w:autoRedefine/>
    <w:qFormat/>
    <w:uiPriority w:val="0"/>
    <w:rPr>
      <w:rFonts w:hint="eastAsia" w:ascii="宋体" w:hAnsi="宋体" w:eastAsia="宋体" w:cs="宋体"/>
      <w:kern w:val="2"/>
      <w:sz w:val="24"/>
      <w:szCs w:val="24"/>
      <w:lang w:val="zh-CN"/>
    </w:rPr>
  </w:style>
  <w:style w:type="character" w:customStyle="1" w:styleId="2287">
    <w:name w:val="Char Char92"/>
    <w:basedOn w:val="138"/>
    <w:autoRedefine/>
    <w:qFormat/>
    <w:uiPriority w:val="0"/>
    <w:rPr>
      <w:rFonts w:hint="default" w:ascii="Times New Roman" w:hAnsi="Times New Roman" w:eastAsia="宋体" w:cs="Times New Roman"/>
      <w:b/>
      <w:kern w:val="2"/>
      <w:sz w:val="32"/>
      <w:szCs w:val="32"/>
      <w:lang w:val="en-US" w:eastAsia="zh-CN"/>
    </w:rPr>
  </w:style>
  <w:style w:type="character" w:customStyle="1" w:styleId="2288">
    <w:name w:val="myp11"/>
    <w:basedOn w:val="138"/>
    <w:autoRedefine/>
    <w:qFormat/>
    <w:uiPriority w:val="0"/>
    <w:rPr>
      <w:rFonts w:hint="eastAsia" w:ascii="仿宋_GB2312" w:eastAsia="微软雅黑" w:cs="仿宋_GB2312"/>
      <w:b/>
      <w:kern w:val="2"/>
      <w:sz w:val="32"/>
      <w:szCs w:val="32"/>
      <w:lang w:val="en-US" w:eastAsia="zh-CN"/>
    </w:rPr>
  </w:style>
  <w:style w:type="character" w:customStyle="1" w:styleId="2289">
    <w:name w:val="普通文字 Char1"/>
    <w:basedOn w:val="138"/>
    <w:autoRedefine/>
    <w:qFormat/>
    <w:uiPriority w:val="0"/>
    <w:rPr>
      <w:rFonts w:hint="eastAsia" w:ascii="宋体" w:hAnsi="Courier New" w:eastAsia="宋体" w:cs="宋体"/>
      <w:kern w:val="2"/>
      <w:sz w:val="21"/>
      <w:lang w:val="en-US" w:eastAsia="zh-CN"/>
    </w:rPr>
  </w:style>
  <w:style w:type="character" w:customStyle="1" w:styleId="2290">
    <w:name w:val="普通文字 Char Char1"/>
    <w:basedOn w:val="138"/>
    <w:autoRedefine/>
    <w:qFormat/>
    <w:uiPriority w:val="0"/>
    <w:rPr>
      <w:rFonts w:hint="eastAsia" w:ascii="宋体" w:hAnsi="Courier New" w:eastAsia="宋体" w:cs="宋体"/>
      <w:kern w:val="2"/>
      <w:sz w:val="21"/>
    </w:rPr>
  </w:style>
  <w:style w:type="character" w:customStyle="1" w:styleId="2291">
    <w:name w:val="font21"/>
    <w:basedOn w:val="138"/>
    <w:autoRedefine/>
    <w:qFormat/>
    <w:uiPriority w:val="0"/>
    <w:rPr>
      <w:rFonts w:hint="eastAsia" w:ascii="宋体" w:hAnsi="宋体" w:eastAsia="宋体" w:cs="宋体"/>
      <w:kern w:val="2"/>
      <w:sz w:val="28"/>
      <w:szCs w:val="28"/>
      <w:lang w:val="en-US" w:eastAsia="zh-CN"/>
    </w:rPr>
  </w:style>
  <w:style w:type="character" w:customStyle="1" w:styleId="2292">
    <w:name w:val="Char Char101"/>
    <w:basedOn w:val="138"/>
    <w:autoRedefine/>
    <w:qFormat/>
    <w:uiPriority w:val="0"/>
    <w:rPr>
      <w:rFonts w:hint="eastAsia" w:ascii="宋体" w:hAnsi="宋体" w:eastAsia="宋体" w:cs="宋体"/>
      <w:kern w:val="2"/>
      <w:sz w:val="21"/>
      <w:szCs w:val="24"/>
      <w:lang w:val="en-US" w:eastAsia="zh-CN"/>
    </w:rPr>
  </w:style>
  <w:style w:type="character" w:customStyle="1" w:styleId="2293">
    <w:name w:val="PI Char1"/>
    <w:basedOn w:val="138"/>
    <w:autoRedefine/>
    <w:qFormat/>
    <w:uiPriority w:val="0"/>
    <w:rPr>
      <w:rFonts w:hint="eastAsia" w:ascii="宋体" w:hAnsi="宋体" w:eastAsia="宋体" w:cs="宋体"/>
      <w:kern w:val="2"/>
      <w:sz w:val="24"/>
      <w:szCs w:val="24"/>
    </w:rPr>
  </w:style>
  <w:style w:type="character" w:customStyle="1" w:styleId="2294">
    <w:name w:val="txt"/>
    <w:basedOn w:val="138"/>
    <w:autoRedefine/>
    <w:qFormat/>
    <w:uiPriority w:val="0"/>
    <w:rPr>
      <w:rFonts w:hint="eastAsia" w:ascii="仿宋_GB2312" w:eastAsia="微软雅黑" w:cs="仿宋_GB2312"/>
      <w:b/>
      <w:kern w:val="2"/>
      <w:sz w:val="32"/>
      <w:szCs w:val="32"/>
      <w:lang w:val="en-US" w:eastAsia="zh-CN"/>
    </w:rPr>
  </w:style>
  <w:style w:type="character" w:customStyle="1" w:styleId="2295">
    <w:name w:val="Char Char27"/>
    <w:basedOn w:val="138"/>
    <w:autoRedefine/>
    <w:qFormat/>
    <w:uiPriority w:val="0"/>
    <w:rPr>
      <w:rFonts w:hint="eastAsia" w:ascii="宋体" w:hAnsi="宋体" w:eastAsia="宋体" w:cs="宋体"/>
      <w:color w:val="000000"/>
      <w:kern w:val="1"/>
      <w:sz w:val="28"/>
      <w:lang w:val="en-US" w:eastAsia="zh-CN"/>
    </w:rPr>
  </w:style>
  <w:style w:type="character" w:customStyle="1" w:styleId="2296">
    <w:name w:val="5正文 Char"/>
    <w:basedOn w:val="138"/>
    <w:autoRedefine/>
    <w:qFormat/>
    <w:uiPriority w:val="0"/>
    <w:rPr>
      <w:rFonts w:hint="eastAsia" w:ascii="仿宋_GB2312" w:hAnsi="微软雅黑" w:eastAsia="仿宋_GB2312" w:cs="仿宋_GB2312"/>
      <w:sz w:val="28"/>
      <w:szCs w:val="21"/>
    </w:rPr>
  </w:style>
  <w:style w:type="character" w:customStyle="1" w:styleId="2297">
    <w:name w:val="Normal Indent Char"/>
    <w:basedOn w:val="138"/>
    <w:autoRedefine/>
    <w:qFormat/>
    <w:uiPriority w:val="0"/>
    <w:rPr>
      <w:rFonts w:hint="default" w:ascii="Calibri" w:hAnsi="Calibri" w:eastAsia="宋体" w:cs="黑体"/>
      <w:snapToGrid/>
      <w:kern w:val="2"/>
      <w:sz w:val="24"/>
      <w:szCs w:val="22"/>
      <w:lang w:val="en-US" w:eastAsia="zh-CN"/>
    </w:rPr>
  </w:style>
  <w:style w:type="character" w:customStyle="1" w:styleId="2298">
    <w:name w:val="gf正文1 Char"/>
    <w:basedOn w:val="138"/>
    <w:autoRedefine/>
    <w:qFormat/>
    <w:uiPriority w:val="0"/>
    <w:rPr>
      <w:rFonts w:hint="eastAsia" w:ascii="宋体" w:hAnsi="宋体" w:eastAsia="宋体" w:cs="宋体"/>
      <w:kern w:val="2"/>
      <w:sz w:val="24"/>
      <w:szCs w:val="24"/>
      <w:lang w:val="en-US" w:eastAsia="zh-CN"/>
    </w:rPr>
  </w:style>
  <w:style w:type="character" w:customStyle="1" w:styleId="2299">
    <w:name w:val="blue1"/>
    <w:basedOn w:val="138"/>
    <w:autoRedefine/>
    <w:qFormat/>
    <w:uiPriority w:val="0"/>
    <w:rPr>
      <w:rFonts w:hint="default" w:ascii="Arial" w:hAnsi="Arial" w:eastAsia="黑体" w:cs="Arial"/>
      <w:snapToGrid/>
      <w:kern w:val="0"/>
      <w:szCs w:val="21"/>
    </w:rPr>
  </w:style>
  <w:style w:type="character" w:customStyle="1" w:styleId="2300">
    <w:name w:val="纯文本 Char Char Char"/>
    <w:basedOn w:val="138"/>
    <w:autoRedefine/>
    <w:qFormat/>
    <w:uiPriority w:val="0"/>
    <w:rPr>
      <w:rFonts w:hint="eastAsia" w:ascii="宋体" w:hAnsi="Courier New" w:eastAsia="宋体" w:cs="宋体"/>
      <w:kern w:val="2"/>
      <w:sz w:val="21"/>
      <w:lang w:val="en-US" w:eastAsia="zh-CN"/>
    </w:rPr>
  </w:style>
  <w:style w:type="character" w:customStyle="1" w:styleId="2301">
    <w:name w:val="U_正文 Char"/>
    <w:basedOn w:val="138"/>
    <w:autoRedefine/>
    <w:qFormat/>
    <w:uiPriority w:val="0"/>
    <w:rPr>
      <w:sz w:val="24"/>
      <w:szCs w:val="24"/>
    </w:rPr>
  </w:style>
  <w:style w:type="character" w:customStyle="1" w:styleId="2302">
    <w:name w:val="Char Char23"/>
    <w:basedOn w:val="138"/>
    <w:autoRedefine/>
    <w:qFormat/>
    <w:uiPriority w:val="0"/>
    <w:rPr>
      <w:color w:val="0000FF"/>
      <w:sz w:val="21"/>
    </w:rPr>
  </w:style>
  <w:style w:type="character" w:customStyle="1" w:styleId="2303">
    <w:name w:val="文本正文 Char Char"/>
    <w:basedOn w:val="138"/>
    <w:autoRedefine/>
    <w:qFormat/>
    <w:uiPriority w:val="0"/>
    <w:rPr>
      <w:sz w:val="24"/>
    </w:rPr>
  </w:style>
  <w:style w:type="character" w:customStyle="1" w:styleId="2304">
    <w:name w:val="Char Char19"/>
    <w:basedOn w:val="138"/>
    <w:autoRedefine/>
    <w:qFormat/>
    <w:uiPriority w:val="0"/>
    <w:rPr>
      <w:rFonts w:hint="eastAsia" w:ascii="宋体" w:hAnsi="宋体" w:eastAsia="宋体" w:cs="宋体"/>
      <w:i/>
      <w:sz w:val="24"/>
      <w:szCs w:val="24"/>
    </w:rPr>
  </w:style>
  <w:style w:type="character" w:customStyle="1" w:styleId="2305">
    <w:name w:val="批注框文本 字符"/>
    <w:basedOn w:val="138"/>
    <w:autoRedefine/>
    <w:qFormat/>
    <w:uiPriority w:val="0"/>
    <w:rPr>
      <w:rFonts w:hint="eastAsia" w:ascii="宋体" w:hAnsi="Times New Roman" w:eastAsia="宋体" w:cs="Times New Roman"/>
      <w:kern w:val="2"/>
      <w:sz w:val="18"/>
      <w:szCs w:val="18"/>
    </w:rPr>
  </w:style>
  <w:style w:type="character" w:customStyle="1" w:styleId="2306">
    <w:name w:val="Char Char18"/>
    <w:basedOn w:val="138"/>
    <w:autoRedefine/>
    <w:qFormat/>
    <w:uiPriority w:val="0"/>
    <w:rPr>
      <w:rFonts w:hint="eastAsia" w:ascii="宋体" w:hAnsi="宋体" w:eastAsia="宋体" w:cs="宋体"/>
      <w:sz w:val="28"/>
    </w:rPr>
  </w:style>
  <w:style w:type="character" w:customStyle="1" w:styleId="2307">
    <w:name w:val="font12gray1"/>
    <w:basedOn w:val="138"/>
    <w:autoRedefine/>
    <w:qFormat/>
    <w:uiPriority w:val="0"/>
    <w:rPr>
      <w:rFonts w:hint="eastAsia" w:ascii="仿宋_GB2312" w:eastAsia="微软雅黑" w:cs="仿宋_GB2312"/>
      <w:b/>
      <w:spacing w:val="300"/>
      <w:kern w:val="2"/>
      <w:sz w:val="18"/>
      <w:szCs w:val="18"/>
      <w:lang w:val="en-US" w:eastAsia="zh-CN"/>
    </w:rPr>
  </w:style>
  <w:style w:type="character" w:customStyle="1" w:styleId="2308">
    <w:name w:val="Heading 2 Hidden Char"/>
    <w:basedOn w:val="138"/>
    <w:autoRedefine/>
    <w:qFormat/>
    <w:uiPriority w:val="0"/>
    <w:rPr>
      <w:rFonts w:hint="eastAsia" w:ascii="仿宋_GB2312" w:eastAsia="仿宋_GB2312" w:cs="仿宋_GB2312"/>
      <w:b/>
      <w:kern w:val="2"/>
      <w:sz w:val="24"/>
      <w:szCs w:val="24"/>
      <w:lang w:val="zh-CN" w:eastAsia="zh-CN"/>
    </w:rPr>
  </w:style>
  <w:style w:type="character" w:customStyle="1" w:styleId="2309">
    <w:name w:val="未用 Char"/>
    <w:basedOn w:val="138"/>
    <w:autoRedefine/>
    <w:qFormat/>
    <w:uiPriority w:val="0"/>
    <w:rPr>
      <w:rFonts w:hint="default" w:ascii="Arial" w:hAnsi="Arial" w:eastAsia="黑体" w:cs="Arial"/>
      <w:kern w:val="2"/>
      <w:sz w:val="21"/>
      <w:szCs w:val="21"/>
      <w:lang w:val="en-US" w:eastAsia="zh-CN"/>
    </w:rPr>
  </w:style>
  <w:style w:type="character" w:customStyle="1" w:styleId="2310">
    <w:name w:val="h3 Char1"/>
    <w:basedOn w:val="138"/>
    <w:autoRedefine/>
    <w:qFormat/>
    <w:uiPriority w:val="0"/>
    <w:rPr>
      <w:rFonts w:hint="eastAsia" w:ascii="宋体" w:hAnsi="宋体" w:eastAsia="宋体" w:cs="宋体"/>
      <w:b/>
      <w:kern w:val="2"/>
      <w:sz w:val="32"/>
      <w:szCs w:val="32"/>
    </w:rPr>
  </w:style>
  <w:style w:type="character" w:customStyle="1" w:styleId="2311">
    <w:name w:val="冯广丽 Char"/>
    <w:basedOn w:val="138"/>
    <w:autoRedefine/>
    <w:qFormat/>
    <w:uiPriority w:val="0"/>
    <w:rPr>
      <w:rFonts w:hint="eastAsia" w:ascii="宋体" w:hAnsi="宋体" w:eastAsia="宋体" w:cs="宋体"/>
      <w:kern w:val="2"/>
      <w:sz w:val="24"/>
      <w:szCs w:val="22"/>
    </w:rPr>
  </w:style>
  <w:style w:type="character" w:customStyle="1" w:styleId="2312">
    <w:name w:val="正文 编号 Char"/>
    <w:basedOn w:val="138"/>
    <w:autoRedefine/>
    <w:qFormat/>
    <w:uiPriority w:val="0"/>
    <w:rPr>
      <w:rFonts w:hint="eastAsia" w:ascii="仿宋_GB2312" w:hAnsi="仿宋_GB2312" w:eastAsia="仿宋_GB2312" w:cs="仿宋_GB2312"/>
      <w:kern w:val="2"/>
      <w:sz w:val="24"/>
    </w:rPr>
  </w:style>
  <w:style w:type="character" w:customStyle="1" w:styleId="2313">
    <w:name w:val="页脚 字符2"/>
    <w:basedOn w:val="138"/>
    <w:autoRedefine/>
    <w:qFormat/>
    <w:uiPriority w:val="0"/>
    <w:rPr>
      <w:kern w:val="2"/>
      <w:sz w:val="18"/>
      <w:szCs w:val="18"/>
    </w:rPr>
  </w:style>
  <w:style w:type="character" w:customStyle="1" w:styleId="2314">
    <w:name w:val="无间隔 字符"/>
    <w:basedOn w:val="138"/>
    <w:autoRedefine/>
    <w:qFormat/>
    <w:uiPriority w:val="1"/>
    <w:rPr>
      <w:rFonts w:hint="default" w:ascii="Times New Roman" w:hAnsi="Times New Roman" w:eastAsia="宋体" w:cs="Times New Roman"/>
      <w:kern w:val="2"/>
      <w:sz w:val="21"/>
      <w:szCs w:val="22"/>
    </w:rPr>
  </w:style>
  <w:style w:type="character" w:customStyle="1" w:styleId="2315">
    <w:name w:val="链接"/>
    <w:basedOn w:val="138"/>
    <w:autoRedefine/>
    <w:qFormat/>
    <w:uiPriority w:val="0"/>
    <w:rPr>
      <w:color w:val="0000FF"/>
      <w:sz w:val="21"/>
      <w:szCs w:val="21"/>
      <w:u w:val="single"/>
    </w:rPr>
  </w:style>
  <w:style w:type="character" w:customStyle="1" w:styleId="2316">
    <w:name w:val="pt141"/>
    <w:basedOn w:val="138"/>
    <w:autoRedefine/>
    <w:qFormat/>
    <w:uiPriority w:val="0"/>
    <w:rPr>
      <w:color w:val="330066"/>
      <w:sz w:val="22"/>
      <w:szCs w:val="22"/>
    </w:rPr>
  </w:style>
  <w:style w:type="character" w:customStyle="1" w:styleId="2317">
    <w:name w:val="签名 Char1"/>
    <w:basedOn w:val="138"/>
    <w:autoRedefine/>
    <w:qFormat/>
    <w:uiPriority w:val="0"/>
    <w:rPr>
      <w:rFonts w:hint="default" w:ascii="Times New Roman" w:hAnsi="Times New Roman" w:eastAsia="宋体" w:cs="Times New Roman"/>
      <w:szCs w:val="24"/>
    </w:rPr>
  </w:style>
  <w:style w:type="character" w:customStyle="1" w:styleId="2318">
    <w:name w:val="页眉 字符2"/>
    <w:basedOn w:val="138"/>
    <w:autoRedefine/>
    <w:qFormat/>
    <w:uiPriority w:val="0"/>
    <w:rPr>
      <w:kern w:val="2"/>
      <w:sz w:val="18"/>
      <w:szCs w:val="18"/>
    </w:rPr>
  </w:style>
  <w:style w:type="character" w:customStyle="1" w:styleId="2319">
    <w:name w:val="Heading 7 Char_b53011f8-9095-430e-8cfa-7244cf942bcf"/>
    <w:basedOn w:val="138"/>
    <w:autoRedefine/>
    <w:qFormat/>
    <w:uiPriority w:val="0"/>
    <w:rPr>
      <w:rFonts w:hint="eastAsia" w:ascii="宋体" w:hAnsi="宋体" w:eastAsia="宋体" w:cs="宋体"/>
      <w:b/>
      <w:kern w:val="2"/>
      <w:sz w:val="24"/>
      <w:szCs w:val="24"/>
      <w:lang w:val="en-US" w:eastAsia="zh-CN"/>
    </w:rPr>
  </w:style>
  <w:style w:type="character" w:customStyle="1" w:styleId="2320">
    <w:name w:val="Ò³Ã¼ Char Char1"/>
    <w:basedOn w:val="138"/>
    <w:autoRedefine/>
    <w:qFormat/>
    <w:uiPriority w:val="0"/>
    <w:rPr>
      <w:rFonts w:hint="eastAsia" w:ascii="宋体" w:hAnsi="宋体" w:eastAsia="宋体" w:cs="宋体"/>
      <w:kern w:val="2"/>
      <w:sz w:val="18"/>
      <w:szCs w:val="18"/>
      <w:lang w:val="en-US" w:eastAsia="zh-CN"/>
    </w:rPr>
  </w:style>
  <w:style w:type="character" w:customStyle="1" w:styleId="2321">
    <w:name w:val="font81"/>
    <w:basedOn w:val="138"/>
    <w:autoRedefine/>
    <w:qFormat/>
    <w:uiPriority w:val="0"/>
    <w:rPr>
      <w:rFonts w:hint="eastAsia" w:ascii="微软雅黑" w:hAnsi="微软雅黑" w:eastAsia="微软雅黑" w:cs="微软雅黑"/>
      <w:color w:val="000000"/>
      <w:sz w:val="20"/>
      <w:szCs w:val="20"/>
      <w:u w:val="none"/>
    </w:rPr>
  </w:style>
  <w:style w:type="character" w:customStyle="1" w:styleId="2322">
    <w:name w:val="HTML 地址 Char1"/>
    <w:basedOn w:val="138"/>
    <w:autoRedefine/>
    <w:qFormat/>
    <w:uiPriority w:val="0"/>
    <w:rPr>
      <w:rFonts w:hint="default" w:ascii="Times New Roman" w:hAnsi="Times New Roman" w:eastAsia="宋体" w:cs="Times New Roman"/>
      <w:i/>
      <w:szCs w:val="24"/>
    </w:rPr>
  </w:style>
  <w:style w:type="character" w:customStyle="1" w:styleId="2323">
    <w:name w:val="Char Char161"/>
    <w:basedOn w:val="138"/>
    <w:autoRedefine/>
    <w:qFormat/>
    <w:uiPriority w:val="0"/>
    <w:rPr>
      <w:rFonts w:hint="eastAsia" w:ascii="宋体" w:hAnsi="宋体" w:eastAsia="宋体" w:cs="宋体"/>
      <w:b/>
      <w:kern w:val="2"/>
      <w:sz w:val="32"/>
      <w:lang w:val="en-US" w:eastAsia="zh-CN"/>
    </w:rPr>
  </w:style>
  <w:style w:type="character" w:customStyle="1" w:styleId="2324">
    <w:name w:val="font51"/>
    <w:basedOn w:val="138"/>
    <w:autoRedefine/>
    <w:qFormat/>
    <w:uiPriority w:val="0"/>
    <w:rPr>
      <w:rFonts w:hint="eastAsia" w:ascii="仿宋" w:hAnsi="仿宋" w:eastAsia="仿宋" w:cs="仿宋"/>
      <w:color w:val="000000"/>
      <w:sz w:val="20"/>
      <w:szCs w:val="20"/>
      <w:u w:val="none"/>
    </w:rPr>
  </w:style>
  <w:style w:type="character" w:customStyle="1" w:styleId="2325">
    <w:name w:val="highlight1"/>
    <w:basedOn w:val="138"/>
    <w:autoRedefine/>
    <w:qFormat/>
    <w:uiPriority w:val="0"/>
    <w:rPr>
      <w:rFonts w:hint="eastAsia" w:ascii="仿宋_GB2312" w:eastAsia="微软雅黑" w:cs="仿宋_GB2312"/>
      <w:b/>
      <w:kern w:val="2"/>
      <w:sz w:val="23"/>
      <w:szCs w:val="23"/>
      <w:lang w:val="en-US" w:eastAsia="zh-CN"/>
    </w:rPr>
  </w:style>
  <w:style w:type="character" w:customStyle="1" w:styleId="2326">
    <w:name w:val="样式3 Char"/>
    <w:basedOn w:val="138"/>
    <w:autoRedefine/>
    <w:qFormat/>
    <w:uiPriority w:val="0"/>
    <w:rPr>
      <w:rFonts w:hint="eastAsia" w:ascii="仿宋_GB2312" w:hAnsi="仿宋" w:eastAsia="仿宋_GB2312" w:cs="仿宋_GB2312"/>
      <w:sz w:val="32"/>
      <w:szCs w:val="30"/>
      <w:lang w:val="zh-CN"/>
    </w:rPr>
  </w:style>
  <w:style w:type="character" w:customStyle="1" w:styleId="2327">
    <w:name w:val="插图说明 Char"/>
    <w:basedOn w:val="138"/>
    <w:autoRedefine/>
    <w:qFormat/>
    <w:uiPriority w:val="0"/>
    <w:rPr>
      <w:rFonts w:hint="eastAsia" w:ascii="黑体" w:hAnsi="宋体" w:eastAsia="黑体" w:cs="黑体"/>
      <w:sz w:val="24"/>
      <w:lang w:val="en-US" w:eastAsia="zh-CN"/>
    </w:rPr>
  </w:style>
  <w:style w:type="character" w:customStyle="1" w:styleId="2328">
    <w:name w:val="message1"/>
    <w:basedOn w:val="138"/>
    <w:autoRedefine/>
    <w:qFormat/>
    <w:uiPriority w:val="0"/>
    <w:rPr>
      <w:rFonts w:hint="default" w:ascii="Tahoma" w:hAnsi="Tahoma" w:eastAsia="Tahoma" w:cs="Tahoma"/>
      <w:sz w:val="18"/>
      <w:szCs w:val="18"/>
    </w:rPr>
  </w:style>
  <w:style w:type="character" w:customStyle="1" w:styleId="2329">
    <w:name w:val="样式 标题 4h4H4Fab-4T5Ref Heading 1rh1Heading sqlsect 1.2.3.... Char"/>
    <w:basedOn w:val="138"/>
    <w:autoRedefine/>
    <w:qFormat/>
    <w:uiPriority w:val="0"/>
    <w:rPr>
      <w:rFonts w:hint="eastAsia" w:ascii="微软雅黑" w:hAnsi="微软雅黑" w:eastAsia="微软雅黑" w:cs="Times New Roman"/>
      <w:b/>
      <w:kern w:val="2"/>
      <w:sz w:val="24"/>
      <w:szCs w:val="28"/>
      <w:lang w:val="zh-CN"/>
    </w:rPr>
  </w:style>
  <w:style w:type="character" w:customStyle="1" w:styleId="2330">
    <w:name w:val="表格名称[858D7CFB-ED40-4347-BF05-701D383B685F]"/>
    <w:basedOn w:val="138"/>
    <w:autoRedefine/>
    <w:qFormat/>
    <w:uiPriority w:val="0"/>
    <w:rPr>
      <w:sz w:val="32"/>
    </w:rPr>
  </w:style>
  <w:style w:type="character" w:customStyle="1" w:styleId="2331">
    <w:name w:val="正文缩进 字符"/>
    <w:basedOn w:val="138"/>
    <w:autoRedefine/>
    <w:qFormat/>
    <w:uiPriority w:val="0"/>
    <w:rPr>
      <w:rFonts w:hint="default" w:ascii="Times New Roman" w:hAnsi="Times New Roman" w:eastAsia="宋体" w:cs="Times New Roman"/>
      <w:kern w:val="2"/>
      <w:sz w:val="21"/>
      <w:szCs w:val="24"/>
    </w:rPr>
  </w:style>
  <w:style w:type="character" w:customStyle="1" w:styleId="2332">
    <w:name w:val="标书1 Char"/>
    <w:basedOn w:val="138"/>
    <w:autoRedefine/>
    <w:qFormat/>
    <w:uiPriority w:val="0"/>
    <w:rPr>
      <w:rFonts w:hint="eastAsia" w:ascii="宋体" w:hAnsi="宋体" w:eastAsia="宋体" w:cs="宋体"/>
      <w:b/>
      <w:kern w:val="44"/>
      <w:sz w:val="44"/>
      <w:szCs w:val="44"/>
      <w:lang w:val="en-US" w:eastAsia="zh-CN"/>
    </w:rPr>
  </w:style>
  <w:style w:type="character" w:customStyle="1" w:styleId="2333">
    <w:name w:val="哈哈正文 Char"/>
    <w:basedOn w:val="138"/>
    <w:autoRedefine/>
    <w:qFormat/>
    <w:uiPriority w:val="0"/>
    <w:rPr>
      <w:rFonts w:hint="eastAsia" w:ascii="宋体" w:hAnsi="宋体" w:eastAsia="宋体" w:cs="宋体"/>
      <w:kern w:val="2"/>
      <w:sz w:val="24"/>
    </w:rPr>
  </w:style>
  <w:style w:type="character" w:customStyle="1" w:styleId="2334">
    <w:name w:val="No Spacing Char"/>
    <w:basedOn w:val="138"/>
    <w:autoRedefine/>
    <w:qFormat/>
    <w:uiPriority w:val="0"/>
    <w:rPr>
      <w:sz w:val="22"/>
      <w:szCs w:val="22"/>
    </w:rPr>
  </w:style>
  <w:style w:type="character" w:customStyle="1" w:styleId="2335">
    <w:name w:val="javascript"/>
    <w:basedOn w:val="138"/>
    <w:autoRedefine/>
    <w:qFormat/>
    <w:uiPriority w:val="0"/>
  </w:style>
  <w:style w:type="character" w:customStyle="1" w:styleId="2336">
    <w:name w:val="冯 Char"/>
    <w:basedOn w:val="138"/>
    <w:autoRedefine/>
    <w:qFormat/>
    <w:uiPriority w:val="0"/>
    <w:rPr>
      <w:rFonts w:hint="eastAsia" w:ascii="宋体" w:hAnsi="宋体" w:eastAsia="宋体" w:cs="宋体"/>
      <w:color w:val="000000"/>
      <w:sz w:val="24"/>
      <w:szCs w:val="24"/>
    </w:rPr>
  </w:style>
  <w:style w:type="character" w:customStyle="1" w:styleId="2337">
    <w:name w:val="正文 项目2 Char"/>
    <w:basedOn w:val="138"/>
    <w:autoRedefine/>
    <w:qFormat/>
    <w:uiPriority w:val="0"/>
    <w:rPr>
      <w:rFonts w:hint="eastAsia" w:ascii="仿宋_GB2312" w:hAnsi="仿宋_GB2312" w:eastAsia="仿宋_GB2312" w:cs="仿宋_GB2312"/>
      <w:kern w:val="2"/>
      <w:sz w:val="24"/>
    </w:rPr>
  </w:style>
  <w:style w:type="character" w:customStyle="1" w:styleId="2338">
    <w:name w:val="Char Char36"/>
    <w:basedOn w:val="138"/>
    <w:autoRedefine/>
    <w:qFormat/>
    <w:uiPriority w:val="0"/>
    <w:rPr>
      <w:rFonts w:hint="eastAsia" w:ascii="仿宋_GB2312" w:hAnsi="仿宋_GB2312" w:eastAsia="仿宋_GB2312" w:cs="Arial"/>
      <w:b/>
      <w:kern w:val="1"/>
      <w:sz w:val="32"/>
      <w:szCs w:val="32"/>
      <w:lang w:val="zh-CN" w:eastAsia="zh-CN"/>
    </w:rPr>
  </w:style>
  <w:style w:type="character" w:customStyle="1" w:styleId="2339">
    <w:name w:val="font41"/>
    <w:basedOn w:val="138"/>
    <w:autoRedefine/>
    <w:qFormat/>
    <w:uiPriority w:val="0"/>
    <w:rPr>
      <w:rFonts w:hint="eastAsia" w:ascii="仿宋_GB2312" w:eastAsia="仿宋_GB2312" w:cs="仿宋_GB2312"/>
      <w:color w:val="000000"/>
      <w:sz w:val="22"/>
      <w:szCs w:val="22"/>
      <w:u w:val="none"/>
    </w:rPr>
  </w:style>
  <w:style w:type="character" w:customStyle="1" w:styleId="2340">
    <w:name w:val="bulletintext1"/>
    <w:basedOn w:val="138"/>
    <w:autoRedefine/>
    <w:qFormat/>
    <w:uiPriority w:val="0"/>
    <w:rPr>
      <w:color w:val="000000"/>
      <w:sz w:val="18"/>
    </w:rPr>
  </w:style>
  <w:style w:type="character" w:customStyle="1" w:styleId="2341">
    <w:name w:val="PI Char"/>
    <w:basedOn w:val="138"/>
    <w:autoRedefine/>
    <w:qFormat/>
    <w:uiPriority w:val="0"/>
    <w:rPr>
      <w:rFonts w:hint="eastAsia" w:ascii="宋体" w:hAnsi="宋体" w:eastAsia="宋体" w:cs="宋体"/>
      <w:kern w:val="2"/>
      <w:sz w:val="24"/>
      <w:szCs w:val="24"/>
      <w:lang w:val="en-US" w:eastAsia="zh-CN"/>
    </w:rPr>
  </w:style>
  <w:style w:type="character" w:customStyle="1" w:styleId="2342">
    <w:name w:val="dectext1"/>
    <w:basedOn w:val="138"/>
    <w:autoRedefine/>
    <w:qFormat/>
    <w:uiPriority w:val="0"/>
    <w:rPr>
      <w:rFonts w:hint="eastAsia" w:ascii="宋体" w:hAnsi="宋体" w:eastAsia="宋体" w:cs="宋体"/>
      <w:color w:val="333333"/>
      <w:sz w:val="21"/>
      <w:szCs w:val="21"/>
      <w:u w:val="none"/>
    </w:rPr>
  </w:style>
  <w:style w:type="character" w:customStyle="1" w:styleId="2343">
    <w:name w:val="gf正文1 Char Char"/>
    <w:basedOn w:val="138"/>
    <w:autoRedefine/>
    <w:qFormat/>
    <w:uiPriority w:val="0"/>
    <w:rPr>
      <w:rFonts w:hint="eastAsia" w:ascii="宋体" w:hAnsi="宋体" w:eastAsia="宋体" w:cs="宋体"/>
      <w:kern w:val="2"/>
      <w:sz w:val="24"/>
      <w:szCs w:val="24"/>
    </w:rPr>
  </w:style>
  <w:style w:type="character" w:customStyle="1" w:styleId="2344">
    <w:name w:val="font61"/>
    <w:basedOn w:val="138"/>
    <w:autoRedefine/>
    <w:qFormat/>
    <w:uiPriority w:val="0"/>
    <w:rPr>
      <w:rFonts w:hint="eastAsia" w:ascii="仿宋" w:hAnsi="仿宋" w:eastAsia="仿宋" w:cs="仿宋"/>
      <w:color w:val="000000"/>
      <w:sz w:val="20"/>
      <w:szCs w:val="20"/>
      <w:u w:val="none"/>
    </w:rPr>
  </w:style>
  <w:style w:type="character" w:customStyle="1" w:styleId="2345">
    <w:name w:val="px14"/>
    <w:basedOn w:val="138"/>
    <w:autoRedefine/>
    <w:qFormat/>
    <w:uiPriority w:val="0"/>
    <w:rPr>
      <w:rFonts w:hint="eastAsia" w:ascii="仿宋_GB2312" w:eastAsia="微软雅黑" w:cs="Times New Roman"/>
      <w:b/>
      <w:kern w:val="2"/>
      <w:sz w:val="32"/>
      <w:szCs w:val="32"/>
      <w:lang w:val="en-US" w:eastAsia="zh-CN"/>
    </w:rPr>
  </w:style>
  <w:style w:type="character" w:customStyle="1" w:styleId="2346">
    <w:name w:val="正文段 Char"/>
    <w:basedOn w:val="138"/>
    <w:autoRedefine/>
    <w:qFormat/>
    <w:uiPriority w:val="0"/>
    <w:rPr>
      <w:sz w:val="24"/>
    </w:rPr>
  </w:style>
  <w:style w:type="character" w:customStyle="1" w:styleId="2347">
    <w:name w:val="正文文本首行缩进 2 字符"/>
    <w:autoRedefine/>
    <w:qFormat/>
    <w:uiPriority w:val="0"/>
    <w:rPr>
      <w:rFonts w:hint="default" w:ascii="Times New Roman" w:hAnsi="Times New Roman" w:eastAsia="宋体" w:cs="Times New Roman"/>
      <w:kern w:val="2"/>
      <w:sz w:val="21"/>
      <w:szCs w:val="24"/>
    </w:rPr>
  </w:style>
  <w:style w:type="character" w:customStyle="1" w:styleId="2348">
    <w:name w:val="首行缩进 Char"/>
    <w:basedOn w:val="138"/>
    <w:autoRedefine/>
    <w:qFormat/>
    <w:uiPriority w:val="0"/>
    <w:rPr>
      <w:rFonts w:hint="eastAsia" w:ascii="宋体" w:hAnsi="宋体" w:eastAsia="宋体" w:cs="宋体"/>
      <w:kern w:val="2"/>
      <w:sz w:val="24"/>
      <w:lang w:val="en-US" w:eastAsia="zh-CN"/>
    </w:rPr>
  </w:style>
  <w:style w:type="character" w:customStyle="1" w:styleId="2349">
    <w:name w:val="Char Char411"/>
    <w:basedOn w:val="138"/>
    <w:autoRedefine/>
    <w:qFormat/>
    <w:uiPriority w:val="0"/>
    <w:rPr>
      <w:rFonts w:hint="eastAsia" w:ascii="宋体" w:hAnsi="宋体" w:eastAsia="宋体" w:cs="宋体"/>
      <w:b/>
      <w:sz w:val="24"/>
      <w:lang w:val="en-US" w:eastAsia="zh-CN"/>
    </w:rPr>
  </w:style>
  <w:style w:type="character" w:customStyle="1" w:styleId="2350">
    <w:name w:val="普通文字 Char1 Char"/>
    <w:basedOn w:val="138"/>
    <w:autoRedefine/>
    <w:qFormat/>
    <w:uiPriority w:val="0"/>
    <w:rPr>
      <w:rFonts w:hint="eastAsia" w:ascii="宋体" w:hAnsi="Courier New" w:eastAsia="宋体" w:cs="宋体"/>
      <w:kern w:val="2"/>
      <w:sz w:val="21"/>
      <w:szCs w:val="24"/>
      <w:lang w:val="en-US" w:eastAsia="zh-CN"/>
    </w:rPr>
  </w:style>
  <w:style w:type="character" w:customStyle="1" w:styleId="2351">
    <w:name w:val="正文（绿盟科技） Char"/>
    <w:basedOn w:val="138"/>
    <w:autoRedefine/>
    <w:qFormat/>
    <w:uiPriority w:val="0"/>
    <w:rPr>
      <w:rFonts w:hint="default" w:ascii="Arial" w:hAnsi="Arial" w:cs="Arial"/>
      <w:sz w:val="21"/>
      <w:szCs w:val="21"/>
    </w:rPr>
  </w:style>
  <w:style w:type="character" w:customStyle="1" w:styleId="2352">
    <w:name w:val="mdeck"/>
    <w:basedOn w:val="138"/>
    <w:autoRedefine/>
    <w:qFormat/>
    <w:uiPriority w:val="0"/>
    <w:rPr>
      <w:rFonts w:hint="eastAsia" w:ascii="仿宋_GB2312" w:eastAsia="微软雅黑" w:cs="仿宋_GB2312"/>
      <w:b/>
      <w:kern w:val="2"/>
      <w:sz w:val="32"/>
      <w:szCs w:val="32"/>
      <w:lang w:val="en-US" w:eastAsia="zh-CN"/>
    </w:rPr>
  </w:style>
  <w:style w:type="character" w:customStyle="1" w:styleId="2353">
    <w:name w:val="Footer-Even Char1"/>
    <w:basedOn w:val="138"/>
    <w:autoRedefine/>
    <w:qFormat/>
    <w:uiPriority w:val="0"/>
    <w:rPr>
      <w:rFonts w:hint="eastAsia" w:ascii="宋体" w:hAnsi="宋体" w:eastAsia="宋体" w:cs="宋体"/>
      <w:kern w:val="2"/>
      <w:sz w:val="18"/>
      <w:szCs w:val="18"/>
      <w:lang w:val="en-US" w:eastAsia="zh-CN"/>
    </w:rPr>
  </w:style>
  <w:style w:type="character" w:customStyle="1" w:styleId="2354">
    <w:name w:val="段落 Char Char"/>
    <w:basedOn w:val="138"/>
    <w:autoRedefine/>
    <w:qFormat/>
    <w:uiPriority w:val="0"/>
    <w:rPr>
      <w:rFonts w:hint="eastAsia" w:ascii="宋体" w:hAnsi="宋体" w:eastAsia="宋体" w:cs="宋体"/>
      <w:sz w:val="24"/>
    </w:rPr>
  </w:style>
  <w:style w:type="character" w:customStyle="1" w:styleId="2355">
    <w:name w:val="Char Char213"/>
    <w:basedOn w:val="138"/>
    <w:autoRedefine/>
    <w:qFormat/>
    <w:uiPriority w:val="0"/>
    <w:rPr>
      <w:rFonts w:hint="default" w:ascii="Century Gothic" w:hAnsi="Century Gothic" w:eastAsia="Century Gothic" w:cs="Century Gothic"/>
      <w:b/>
      <w:kern w:val="44"/>
      <w:sz w:val="32"/>
      <w:szCs w:val="44"/>
      <w:lang w:val="en-US" w:eastAsia="zh-CN"/>
    </w:rPr>
  </w:style>
  <w:style w:type="character" w:customStyle="1" w:styleId="2356">
    <w:name w:val="一级条标题 Char"/>
    <w:basedOn w:val="138"/>
    <w:autoRedefine/>
    <w:qFormat/>
    <w:uiPriority w:val="0"/>
    <w:rPr>
      <w:rFonts w:hint="eastAsia" w:ascii="黑体" w:hAnsi="Times New Roman" w:eastAsia="黑体" w:cs="Times New Roman"/>
      <w:sz w:val="21"/>
    </w:rPr>
  </w:style>
  <w:style w:type="character" w:customStyle="1" w:styleId="2357">
    <w:name w:val="正文缩进 字符2"/>
    <w:basedOn w:val="138"/>
    <w:autoRedefine/>
    <w:qFormat/>
    <w:uiPriority w:val="0"/>
    <w:rPr>
      <w:rFonts w:hint="eastAsia" w:ascii="宋体" w:hAnsi="宋体" w:eastAsia="宋体" w:cs="宋体"/>
      <w:snapToGrid/>
      <w:color w:val="000000"/>
      <w:kern w:val="28"/>
      <w:sz w:val="28"/>
      <w:lang w:val="en-US" w:eastAsia="zh-CN"/>
    </w:rPr>
  </w:style>
  <w:style w:type="character" w:customStyle="1" w:styleId="2358">
    <w:name w:val="Char Char29"/>
    <w:basedOn w:val="138"/>
    <w:autoRedefine/>
    <w:qFormat/>
    <w:uiPriority w:val="0"/>
    <w:rPr>
      <w:rFonts w:hint="default" w:ascii="Arial" w:hAnsi="Arial" w:eastAsia="微软雅黑" w:cs="Arial"/>
      <w:b/>
      <w:kern w:val="1"/>
      <w:sz w:val="44"/>
      <w:szCs w:val="32"/>
      <w:lang w:val="en-US" w:eastAsia="zh-CN"/>
    </w:rPr>
  </w:style>
  <w:style w:type="character" w:customStyle="1" w:styleId="2359">
    <w:name w:val="Heading 1 Char_9b29a0f4-333a-4295-ac91-f328096b31c1"/>
    <w:basedOn w:val="138"/>
    <w:autoRedefine/>
    <w:qFormat/>
    <w:uiPriority w:val="0"/>
    <w:rPr>
      <w:rFonts w:hint="default" w:ascii="Times New Roman" w:hAnsi="Times New Roman" w:eastAsia="黑体" w:cs="Times New Roman"/>
      <w:b/>
      <w:kern w:val="0"/>
      <w:sz w:val="24"/>
      <w:szCs w:val="24"/>
    </w:rPr>
  </w:style>
  <w:style w:type="character" w:customStyle="1" w:styleId="2360">
    <w:name w:val="Used by Word for text of Help footnotes Char Char1"/>
    <w:basedOn w:val="138"/>
    <w:autoRedefine/>
    <w:qFormat/>
    <w:uiPriority w:val="0"/>
    <w:rPr>
      <w:color w:val="0000FF"/>
      <w:sz w:val="21"/>
    </w:rPr>
  </w:style>
  <w:style w:type="character" w:customStyle="1" w:styleId="2361">
    <w:name w:val="Char Char32"/>
    <w:basedOn w:val="138"/>
    <w:autoRedefine/>
    <w:qFormat/>
    <w:uiPriority w:val="0"/>
    <w:rPr>
      <w:b/>
      <w:kern w:val="1"/>
      <w:sz w:val="24"/>
      <w:szCs w:val="24"/>
    </w:rPr>
  </w:style>
  <w:style w:type="character" w:customStyle="1" w:styleId="2362">
    <w:name w:val="H6 Char"/>
    <w:basedOn w:val="138"/>
    <w:autoRedefine/>
    <w:qFormat/>
    <w:uiPriority w:val="0"/>
    <w:rPr>
      <w:rFonts w:hint="default" w:ascii="Arial" w:hAnsi="Arial" w:eastAsia="黑体" w:cs="Arial"/>
      <w:b/>
      <w:kern w:val="2"/>
      <w:sz w:val="24"/>
      <w:szCs w:val="24"/>
    </w:rPr>
  </w:style>
  <w:style w:type="character" w:customStyle="1" w:styleId="2363">
    <w:name w:val="Document Map Char"/>
    <w:basedOn w:val="138"/>
    <w:autoRedefine/>
    <w:qFormat/>
    <w:uiPriority w:val="0"/>
    <w:rPr>
      <w:rFonts w:hint="eastAsia" w:ascii="宋体" w:hAnsi="宋体" w:eastAsia="宋体" w:cs="宋体"/>
      <w:kern w:val="2"/>
      <w:sz w:val="21"/>
      <w:szCs w:val="24"/>
      <w:lang w:val="en-US" w:eastAsia="zh-CN"/>
    </w:rPr>
  </w:style>
  <w:style w:type="character" w:customStyle="1" w:styleId="2364">
    <w:name w:val="Char Char24"/>
    <w:basedOn w:val="138"/>
    <w:autoRedefine/>
    <w:qFormat/>
    <w:uiPriority w:val="0"/>
    <w:rPr>
      <w:kern w:val="1"/>
      <w:sz w:val="21"/>
    </w:rPr>
  </w:style>
  <w:style w:type="character" w:customStyle="1" w:styleId="2365">
    <w:name w:val="3级 Char"/>
    <w:basedOn w:val="138"/>
    <w:autoRedefine/>
    <w:qFormat/>
    <w:uiPriority w:val="0"/>
    <w:rPr>
      <w:rFonts w:hint="eastAsia" w:ascii="宋体" w:hAnsi="宋体" w:eastAsia="宋体" w:cs="宋体"/>
      <w:b/>
      <w:sz w:val="28"/>
    </w:rPr>
  </w:style>
  <w:style w:type="character" w:customStyle="1" w:styleId="2366">
    <w:name w:val="hui"/>
    <w:basedOn w:val="138"/>
    <w:autoRedefine/>
    <w:qFormat/>
    <w:uiPriority w:val="0"/>
    <w:rPr>
      <w:rFonts w:hint="default" w:ascii="Arial" w:hAnsi="Arial" w:eastAsia="黑体" w:cs="Arial"/>
      <w:snapToGrid/>
      <w:kern w:val="0"/>
      <w:szCs w:val="21"/>
    </w:rPr>
  </w:style>
  <w:style w:type="character" w:customStyle="1" w:styleId="2367">
    <w:name w:val="亚运 4级标题 字符"/>
    <w:basedOn w:val="138"/>
    <w:autoRedefine/>
    <w:qFormat/>
    <w:uiPriority w:val="0"/>
    <w:rPr>
      <w:rFonts w:hint="eastAsia" w:ascii="黑体" w:hAnsi="宋体" w:eastAsia="仿宋" w:cs="Times New Roman"/>
      <w:bCs/>
      <w:color w:val="000000"/>
      <w:kern w:val="2"/>
      <w:sz w:val="30"/>
      <w:szCs w:val="30"/>
    </w:rPr>
  </w:style>
  <w:style w:type="character" w:customStyle="1" w:styleId="2368">
    <w:name w:val="正文非缩进 Char3"/>
    <w:basedOn w:val="138"/>
    <w:autoRedefine/>
    <w:qFormat/>
    <w:uiPriority w:val="0"/>
    <w:rPr>
      <w:rFonts w:hint="eastAsia" w:ascii="宋体" w:hAnsi="宋体" w:eastAsia="宋体" w:cs="宋体"/>
      <w:snapToGrid/>
      <w:color w:val="000000"/>
      <w:kern w:val="28"/>
      <w:sz w:val="28"/>
      <w:lang w:val="en-US" w:eastAsia="zh-CN"/>
    </w:rPr>
  </w:style>
  <w:style w:type="paragraph" w:customStyle="1" w:styleId="2369">
    <w:name w:val="亚运 4级标题"/>
    <w:basedOn w:val="7"/>
    <w:autoRedefine/>
    <w:qFormat/>
    <w:uiPriority w:val="0"/>
    <w:pPr>
      <w:widowControl/>
      <w:tabs>
        <w:tab w:val="left" w:pos="840"/>
      </w:tabs>
      <w:snapToGrid w:val="0"/>
      <w:spacing w:before="0" w:after="0" w:line="360" w:lineRule="auto"/>
      <w:jc w:val="left"/>
      <w:textAlignment w:val="baseline"/>
    </w:pPr>
    <w:rPr>
      <w:rFonts w:ascii="黑体" w:hAnsi="黑体" w:eastAsia="仿宋" w:cs="宋体"/>
      <w:b w:val="0"/>
      <w:color w:val="000000"/>
      <w:kern w:val="0"/>
      <w:sz w:val="30"/>
      <w:szCs w:val="30"/>
    </w:rPr>
  </w:style>
  <w:style w:type="paragraph" w:customStyle="1" w:styleId="2370">
    <w:name w:val="样式10"/>
    <w:basedOn w:val="545"/>
    <w:link w:val="2372"/>
    <w:autoRedefine/>
    <w:qFormat/>
    <w:uiPriority w:val="0"/>
    <w:pPr>
      <w:shd w:val="clear" w:color="auto" w:fill="auto"/>
      <w:ind w:firstLine="360" w:firstLineChars="200"/>
    </w:pPr>
  </w:style>
  <w:style w:type="paragraph" w:customStyle="1" w:styleId="2371">
    <w:name w:val="样式11"/>
    <w:basedOn w:val="545"/>
    <w:link w:val="2374"/>
    <w:autoRedefine/>
    <w:qFormat/>
    <w:uiPriority w:val="0"/>
    <w:pPr>
      <w:shd w:val="clear" w:color="auto" w:fill="auto"/>
      <w:ind w:firstLine="360" w:firstLineChars="200"/>
    </w:pPr>
  </w:style>
  <w:style w:type="character" w:customStyle="1" w:styleId="2372">
    <w:name w:val="样式10 Char"/>
    <w:basedOn w:val="546"/>
    <w:link w:val="2370"/>
    <w:autoRedefine/>
    <w:qFormat/>
    <w:uiPriority w:val="0"/>
    <w:rPr>
      <w:rFonts w:ascii="Tahoma" w:hAnsi="Tahoma" w:eastAsia="宋体" w:cs="Tahoma"/>
      <w:sz w:val="18"/>
      <w:szCs w:val="24"/>
      <w:shd w:val="clear" w:color="auto" w:fill="000080"/>
    </w:rPr>
  </w:style>
  <w:style w:type="paragraph" w:customStyle="1" w:styleId="2373">
    <w:name w:val="样式12"/>
    <w:basedOn w:val="1902"/>
    <w:link w:val="2375"/>
    <w:autoRedefine/>
    <w:qFormat/>
    <w:uiPriority w:val="0"/>
    <w:pPr>
      <w:widowControl/>
      <w:numPr>
        <w:ilvl w:val="0"/>
        <w:numId w:val="59"/>
      </w:numPr>
      <w:tabs>
        <w:tab w:val="left" w:pos="840"/>
      </w:tabs>
      <w:spacing w:before="0" w:after="0"/>
      <w:ind w:left="840" w:firstLine="420" w:firstLineChars="0"/>
    </w:pPr>
    <w:rPr>
      <w:color w:val="000000"/>
      <w:sz w:val="20"/>
    </w:rPr>
  </w:style>
  <w:style w:type="character" w:customStyle="1" w:styleId="2374">
    <w:name w:val="样式11 Char"/>
    <w:basedOn w:val="546"/>
    <w:link w:val="2371"/>
    <w:autoRedefine/>
    <w:qFormat/>
    <w:uiPriority w:val="0"/>
    <w:rPr>
      <w:rFonts w:ascii="Tahoma" w:hAnsi="Tahoma" w:eastAsia="宋体" w:cs="Tahoma"/>
      <w:sz w:val="18"/>
      <w:szCs w:val="24"/>
      <w:shd w:val="clear" w:color="auto" w:fill="000080"/>
    </w:rPr>
  </w:style>
  <w:style w:type="character" w:customStyle="1" w:styleId="2375">
    <w:name w:val="样式12 Char"/>
    <w:basedOn w:val="1903"/>
    <w:link w:val="2373"/>
    <w:autoRedefine/>
    <w:qFormat/>
    <w:uiPriority w:val="0"/>
    <w:rPr>
      <w:rFonts w:ascii="宋体" w:hAnsi="宋体" w:eastAsia="宋体" w:cs="宋体"/>
      <w:color w:val="000000"/>
      <w:kern w:val="2"/>
      <w:sz w:val="28"/>
      <w:szCs w:val="24"/>
    </w:rPr>
  </w:style>
  <w:style w:type="paragraph" w:customStyle="1" w:styleId="2376">
    <w:name w:val="修订7"/>
    <w:autoRedefine/>
    <w:qFormat/>
    <w:uiPriority w:val="99"/>
    <w:rPr>
      <w:rFonts w:ascii="Calibri" w:hAnsi="Calibri" w:eastAsia="宋体" w:cs="Times New Roman"/>
      <w:kern w:val="2"/>
      <w:sz w:val="21"/>
      <w:szCs w:val="22"/>
      <w:lang w:val="en-US" w:eastAsia="zh-CN" w:bidi="ar-SA"/>
    </w:rPr>
  </w:style>
  <w:style w:type="paragraph" w:customStyle="1" w:styleId="2377">
    <w:name w:val="修订8"/>
    <w:autoRedefine/>
    <w:hidden/>
    <w:unhideWhenUsed/>
    <w:qFormat/>
    <w:uiPriority w:val="99"/>
    <w:rPr>
      <w:rFonts w:ascii="Calibri" w:hAnsi="Calibri" w:eastAsia="宋体" w:cs="Times New Roman"/>
      <w:kern w:val="2"/>
      <w:sz w:val="21"/>
      <w:szCs w:val="22"/>
      <w:lang w:val="en-US" w:eastAsia="zh-CN" w:bidi="ar-SA"/>
    </w:rPr>
  </w:style>
  <w:style w:type="paragraph" w:customStyle="1" w:styleId="2378">
    <w:name w:val="修订9"/>
    <w:autoRedefine/>
    <w:hidden/>
    <w:unhideWhenUsed/>
    <w:qFormat/>
    <w:uiPriority w:val="99"/>
    <w:rPr>
      <w:rFonts w:ascii="Calibri" w:hAnsi="Calibri" w:eastAsia="宋体" w:cs="Times New Roman"/>
      <w:kern w:val="2"/>
      <w:sz w:val="21"/>
      <w:szCs w:val="22"/>
      <w:lang w:val="en-US" w:eastAsia="zh-CN" w:bidi="ar-SA"/>
    </w:rPr>
  </w:style>
  <w:style w:type="paragraph" w:customStyle="1" w:styleId="2379">
    <w:name w:val="修订10"/>
    <w:autoRedefine/>
    <w:hidden/>
    <w:unhideWhenUsed/>
    <w:qFormat/>
    <w:uiPriority w:val="99"/>
    <w:rPr>
      <w:rFonts w:ascii="Calibri" w:hAnsi="Calibri" w:eastAsia="宋体" w:cs="Times New Roman"/>
      <w:kern w:val="2"/>
      <w:sz w:val="21"/>
      <w:szCs w:val="22"/>
      <w:lang w:val="en-US" w:eastAsia="zh-CN" w:bidi="ar-SA"/>
    </w:rPr>
  </w:style>
  <w:style w:type="paragraph" w:customStyle="1" w:styleId="2380">
    <w:name w:val="修订12"/>
    <w:autoRedefine/>
    <w:hidden/>
    <w:unhideWhenUsed/>
    <w:qFormat/>
    <w:uiPriority w:val="99"/>
    <w:rPr>
      <w:rFonts w:ascii="Calibri" w:hAnsi="Calibri" w:eastAsia="宋体" w:cs="Times New Roman"/>
      <w:kern w:val="2"/>
      <w:sz w:val="21"/>
      <w:szCs w:val="22"/>
      <w:lang w:val="en-US" w:eastAsia="zh-CN" w:bidi="ar-SA"/>
    </w:rPr>
  </w:style>
  <w:style w:type="table" w:customStyle="1" w:styleId="2381">
    <w:name w:val="网格型32"/>
    <w:basedOn w:val="82"/>
    <w:autoRedefine/>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paragraph" w:customStyle="1" w:styleId="2382">
    <w:name w:val="AONormal"/>
    <w:autoRedefine/>
    <w:qFormat/>
    <w:uiPriority w:val="0"/>
    <w:pPr>
      <w:autoSpaceDE w:val="0"/>
      <w:autoSpaceDN w:val="0"/>
      <w:adjustRightInd w:val="0"/>
      <w:spacing w:line="400" w:lineRule="exact"/>
      <w:ind w:firstLine="440" w:firstLineChars="200"/>
    </w:pPr>
    <w:rPr>
      <w:rFonts w:ascii="华文楷体" w:hAnsi="华文楷体" w:eastAsia="华文楷体" w:cs="华文楷体"/>
      <w:sz w:val="22"/>
      <w:szCs w:val="21"/>
      <w:lang w:val="en-US" w:eastAsia="zh-CN" w:bidi="ar-SA"/>
    </w:rPr>
  </w:style>
  <w:style w:type="paragraph" w:customStyle="1" w:styleId="2383">
    <w:name w:val="修订13"/>
    <w:autoRedefine/>
    <w:hidden/>
    <w:semiHidden/>
    <w:qFormat/>
    <w:uiPriority w:val="99"/>
    <w:rPr>
      <w:rFonts w:ascii="Calibri" w:hAnsi="Calibri" w:eastAsia="宋体" w:cs="Times New Roman"/>
      <w:kern w:val="2"/>
      <w:sz w:val="21"/>
      <w:szCs w:val="22"/>
      <w:lang w:val="en-US" w:eastAsia="zh-CN" w:bidi="ar-SA"/>
    </w:rPr>
  </w:style>
  <w:style w:type="paragraph" w:customStyle="1" w:styleId="2384">
    <w:name w:val="修订14"/>
    <w:autoRedefine/>
    <w:hidden/>
    <w:semiHidden/>
    <w:qFormat/>
    <w:uiPriority w:val="99"/>
    <w:rPr>
      <w:rFonts w:ascii="Calibri" w:hAnsi="Calibri" w:eastAsia="宋体" w:cs="Times New Roman"/>
      <w:kern w:val="2"/>
      <w:sz w:val="21"/>
      <w:szCs w:val="22"/>
      <w:lang w:val="en-US" w:eastAsia="zh-CN" w:bidi="ar-SA"/>
    </w:rPr>
  </w:style>
  <w:style w:type="paragraph" w:customStyle="1" w:styleId="2385">
    <w:name w:val="修订15"/>
    <w:autoRedefine/>
    <w:hidden/>
    <w:semiHidden/>
    <w:qFormat/>
    <w:uiPriority w:val="99"/>
    <w:rPr>
      <w:rFonts w:ascii="Calibri" w:hAnsi="Calibri" w:eastAsia="宋体" w:cs="Times New Roman"/>
      <w:kern w:val="2"/>
      <w:sz w:val="21"/>
      <w:szCs w:val="22"/>
      <w:lang w:val="en-US" w:eastAsia="zh-CN" w:bidi="ar-SA"/>
    </w:rPr>
  </w:style>
  <w:style w:type="paragraph" w:customStyle="1" w:styleId="2386">
    <w:name w:val="Revision"/>
    <w:hidden/>
    <w:semiHidden/>
    <w:uiPriority w:val="99"/>
    <w:rPr>
      <w:rFonts w:ascii="Calibri" w:hAnsi="Calibri" w:eastAsia="宋体" w:cs="Times New Roman"/>
      <w:kern w:val="2"/>
      <w:sz w:val="21"/>
      <w:szCs w:val="22"/>
      <w:lang w:val="en-US" w:eastAsia="zh-CN" w:bidi="ar-SA"/>
    </w:rPr>
  </w:style>
</w:styles>
</file>

<file path=word/_rels/document.xml.rels><?xml version="1.0" encoding="UTF-8" standalone="yes"?>
<Relationships xmlns="http://schemas.openxmlformats.org/package/2006/relationships"><Relationship Id="rId9" Type="http://schemas.openxmlformats.org/officeDocument/2006/relationships/footer" Target="footer4.xml"/><Relationship Id="rId8" Type="http://schemas.openxmlformats.org/officeDocument/2006/relationships/footer" Target="footer3.xml"/><Relationship Id="rId7" Type="http://schemas.openxmlformats.org/officeDocument/2006/relationships/footer" Target="footer2.xml"/><Relationship Id="rId6" Type="http://schemas.openxmlformats.org/officeDocument/2006/relationships/header" Target="header3.xml"/><Relationship Id="rId5" Type="http://schemas.openxmlformats.org/officeDocument/2006/relationships/header" Target="header2.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4" Type="http://schemas.openxmlformats.org/officeDocument/2006/relationships/fontTable" Target="fontTable.xml"/><Relationship Id="rId13" Type="http://schemas.openxmlformats.org/officeDocument/2006/relationships/customXml" Target="../customXml/item2.xml"/><Relationship Id="rId12" Type="http://schemas.openxmlformats.org/officeDocument/2006/relationships/numbering" Target="numbering.xml"/><Relationship Id="rId11" Type="http://schemas.openxmlformats.org/officeDocument/2006/relationships/customXml" Target="../customXml/item1.xml"/><Relationship Id="rId10" Type="http://schemas.openxmlformats.org/officeDocument/2006/relationships/theme" Target="theme/theme1.xml"/><Relationship Id="rId1"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
    <customSectPr/>
    <customSectPr/>
  </customSectProps>
  <customShpExts>
    <customShpInfo spid="_x0000_s1026" textRotate="1"/>
  </customShpExts>
</s:customData>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8E1EA1CD-08F2-4498-A7F4-3E669030E727}">
  <ds:schemaRefs/>
</ds:datastoreItem>
</file>

<file path=docProps/app.xml><?xml version="1.0" encoding="utf-8"?>
<Properties xmlns="http://schemas.openxmlformats.org/officeDocument/2006/extended-properties" xmlns:vt="http://schemas.openxmlformats.org/officeDocument/2006/docPropsVTypes">
  <Template>Normal</Template>
  <Company>上海上海远瞩计算机技术有限公司</Company>
  <Pages>89</Pages>
  <Words>44394</Words>
  <Characters>47384</Characters>
  <Lines>379</Lines>
  <Paragraphs>106</Paragraphs>
  <TotalTime>321</TotalTime>
  <ScaleCrop>false</ScaleCrop>
  <LinksUpToDate>false</LinksUpToDate>
  <CharactersWithSpaces>50578</CharactersWithSpaces>
  <Application>WPS Office_12.1.0.16364_F1E327BC-269C-435d-A152-05C5408002CA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2024-10-18T07:09:00Z</dcterms:created>
  <dc:creator>NTKO</dc:creator>
  <cp:lastModifiedBy>蔷薇</cp:lastModifiedBy>
  <cp:lastPrinted>2024-09-06T00:07:00Z</cp:lastPrinted>
  <dcterms:modified xsi:type="dcterms:W3CDTF">2024-10-21T06:42:28Z</dcterms:modified>
  <dc:title>浙江省政府采购中心关于浙江省</dc:title>
  <cp:revision>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2052-12.1.0.16364</vt:lpwstr>
  </property>
  <property fmtid="{D5CDD505-2E9C-101B-9397-08002B2CF9AE}" pid="3" name="ICV">
    <vt:lpwstr>B4728491FA3E489A95BB16EDAE10AE1D_13</vt:lpwstr>
  </property>
</Properties>
</file>