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7E134">
      <w:pPr>
        <w:jc w:val="center"/>
      </w:pPr>
      <w:r>
        <w:rPr>
          <w:rFonts w:hint="eastAsia" w:ascii="微软雅黑" w:hAnsi="微软雅黑" w:eastAsia="微软雅黑" w:cs="宋体"/>
          <w:b/>
          <w:bCs/>
          <w:sz w:val="24"/>
        </w:rPr>
        <w:t>布展主材及设备参考一览表</w:t>
      </w:r>
    </w:p>
    <w:p w14:paraId="5E376AB8"/>
    <w:tbl>
      <w:tblPr>
        <w:tblStyle w:val="4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155"/>
        <w:gridCol w:w="3969"/>
        <w:gridCol w:w="2126"/>
      </w:tblGrid>
      <w:tr w14:paraId="74FDF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209" w:type="dxa"/>
            <w:gridSpan w:val="4"/>
            <w:vAlign w:val="center"/>
          </w:tcPr>
          <w:p w14:paraId="0F060517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bookmarkStart w:id="0" w:name="OLE_LINK17"/>
            <w:bookmarkStart w:id="1" w:name="OLE_LINK16"/>
            <w:bookmarkStart w:id="2" w:name="OLE_LINK15"/>
            <w:r>
              <w:rPr>
                <w:rFonts w:hint="eastAsia" w:ascii="微软雅黑" w:hAnsi="微软雅黑" w:eastAsia="微软雅黑" w:cs="宋体"/>
                <w:b/>
                <w:bCs/>
                <w:sz w:val="24"/>
              </w:rPr>
              <w:t>布展主材及设备参考一览表</w:t>
            </w:r>
          </w:p>
        </w:tc>
      </w:tr>
      <w:tr w14:paraId="2B7CF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4E82D495">
            <w:pPr>
              <w:jc w:val="center"/>
              <w:rPr>
                <w:rFonts w:hint="eastAsia" w:ascii="微软雅黑" w:hAnsi="微软雅黑" w:eastAsia="微软雅黑" w:cs="宋体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szCs w:val="21"/>
              </w:rPr>
              <w:t>序号</w:t>
            </w:r>
          </w:p>
        </w:tc>
        <w:tc>
          <w:tcPr>
            <w:tcW w:w="2155" w:type="dxa"/>
            <w:vAlign w:val="center"/>
          </w:tcPr>
          <w:p w14:paraId="0C2249A6">
            <w:pPr>
              <w:jc w:val="center"/>
              <w:rPr>
                <w:rFonts w:hint="eastAsia" w:ascii="微软雅黑" w:hAnsi="微软雅黑" w:eastAsia="微软雅黑" w:cs="宋体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szCs w:val="21"/>
              </w:rPr>
              <w:t>材料内容</w:t>
            </w:r>
          </w:p>
        </w:tc>
        <w:tc>
          <w:tcPr>
            <w:tcW w:w="3969" w:type="dxa"/>
            <w:vAlign w:val="center"/>
          </w:tcPr>
          <w:p w14:paraId="1A701FE7">
            <w:pPr>
              <w:jc w:val="center"/>
              <w:rPr>
                <w:rFonts w:hint="eastAsia" w:ascii="微软雅黑" w:hAnsi="微软雅黑" w:eastAsia="微软雅黑" w:cs="宋体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szCs w:val="21"/>
              </w:rPr>
              <w:t>品牌参考或技术参数相当于</w:t>
            </w:r>
          </w:p>
        </w:tc>
        <w:tc>
          <w:tcPr>
            <w:tcW w:w="2126" w:type="dxa"/>
            <w:vAlign w:val="center"/>
          </w:tcPr>
          <w:p w14:paraId="5A84960A">
            <w:pPr>
              <w:jc w:val="center"/>
              <w:rPr>
                <w:rFonts w:hint="eastAsia" w:ascii="微软雅黑" w:hAnsi="微软雅黑" w:eastAsia="微软雅黑" w:cs="宋体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szCs w:val="21"/>
              </w:rPr>
              <w:t>备注</w:t>
            </w:r>
          </w:p>
        </w:tc>
      </w:tr>
      <w:tr w14:paraId="40260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73E3BAC4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1</w:t>
            </w:r>
          </w:p>
        </w:tc>
        <w:tc>
          <w:tcPr>
            <w:tcW w:w="2155" w:type="dxa"/>
            <w:vAlign w:val="center"/>
          </w:tcPr>
          <w:p w14:paraId="0280EE0A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乳胶漆</w:t>
            </w:r>
          </w:p>
        </w:tc>
        <w:tc>
          <w:tcPr>
            <w:tcW w:w="3969" w:type="dxa"/>
            <w:vAlign w:val="center"/>
          </w:tcPr>
          <w:p w14:paraId="27389A6D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立邦、多乐士、嘉宝莉等同等档次品牌</w:t>
            </w:r>
          </w:p>
        </w:tc>
        <w:tc>
          <w:tcPr>
            <w:tcW w:w="2126" w:type="dxa"/>
            <w:vAlign w:val="center"/>
          </w:tcPr>
          <w:p w14:paraId="41890232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726A6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59" w:type="dxa"/>
            <w:vAlign w:val="center"/>
          </w:tcPr>
          <w:p w14:paraId="0D7F79B5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2</w:t>
            </w:r>
          </w:p>
        </w:tc>
        <w:tc>
          <w:tcPr>
            <w:tcW w:w="2155" w:type="dxa"/>
            <w:vAlign w:val="center"/>
          </w:tcPr>
          <w:p w14:paraId="6E6CBAAA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石膏板</w:t>
            </w:r>
          </w:p>
        </w:tc>
        <w:tc>
          <w:tcPr>
            <w:tcW w:w="3969" w:type="dxa"/>
            <w:vAlign w:val="center"/>
          </w:tcPr>
          <w:p w14:paraId="5C420883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泰山、龙牌、拉法基、莫干山等同等档次品牌</w:t>
            </w:r>
          </w:p>
        </w:tc>
        <w:tc>
          <w:tcPr>
            <w:tcW w:w="2126" w:type="dxa"/>
            <w:vAlign w:val="center"/>
          </w:tcPr>
          <w:p w14:paraId="6C4D7410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1DE27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7721A7F7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3</w:t>
            </w:r>
          </w:p>
        </w:tc>
        <w:tc>
          <w:tcPr>
            <w:tcW w:w="2155" w:type="dxa"/>
            <w:vAlign w:val="center"/>
          </w:tcPr>
          <w:p w14:paraId="6135A9D6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轻钢龙骨</w:t>
            </w:r>
          </w:p>
        </w:tc>
        <w:tc>
          <w:tcPr>
            <w:tcW w:w="3969" w:type="dxa"/>
            <w:vAlign w:val="center"/>
          </w:tcPr>
          <w:p w14:paraId="62C1615D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泰山、可耐福、拉法基、龙牌等同等档次品牌</w:t>
            </w:r>
          </w:p>
        </w:tc>
        <w:tc>
          <w:tcPr>
            <w:tcW w:w="2126" w:type="dxa"/>
            <w:vAlign w:val="center"/>
          </w:tcPr>
          <w:p w14:paraId="2FC118D5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70E11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147D63EF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4</w:t>
            </w:r>
          </w:p>
        </w:tc>
        <w:tc>
          <w:tcPr>
            <w:tcW w:w="2155" w:type="dxa"/>
            <w:vAlign w:val="center"/>
          </w:tcPr>
          <w:p w14:paraId="296F7E00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bookmarkStart w:id="3" w:name="_GoBack"/>
            <w:bookmarkEnd w:id="3"/>
            <w:r>
              <w:rPr>
                <w:rFonts w:hint="eastAsia" w:ascii="微软雅黑" w:hAnsi="微软雅黑" w:eastAsia="微软雅黑"/>
                <w:szCs w:val="21"/>
              </w:rPr>
              <w:t>阻燃板</w:t>
            </w:r>
          </w:p>
        </w:tc>
        <w:tc>
          <w:tcPr>
            <w:tcW w:w="3969" w:type="dxa"/>
            <w:vAlign w:val="center"/>
          </w:tcPr>
          <w:p w14:paraId="354185FD">
            <w:pPr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兔宝宝、莫干山、千年舟等同等档次品牌</w:t>
            </w:r>
          </w:p>
        </w:tc>
        <w:tc>
          <w:tcPr>
            <w:tcW w:w="2126" w:type="dxa"/>
            <w:vAlign w:val="center"/>
          </w:tcPr>
          <w:p w14:paraId="2DBE1965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59B8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59" w:type="dxa"/>
            <w:vAlign w:val="center"/>
          </w:tcPr>
          <w:p w14:paraId="175BD9C3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ascii="微软雅黑" w:hAnsi="微软雅黑" w:eastAsia="微软雅黑" w:cs="宋体"/>
                <w:szCs w:val="21"/>
              </w:rPr>
              <w:t>5</w:t>
            </w:r>
          </w:p>
        </w:tc>
        <w:tc>
          <w:tcPr>
            <w:tcW w:w="2155" w:type="dxa"/>
            <w:vAlign w:val="center"/>
          </w:tcPr>
          <w:p w14:paraId="39BDBB8C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阻燃地毯</w:t>
            </w:r>
          </w:p>
        </w:tc>
        <w:tc>
          <w:tcPr>
            <w:tcW w:w="3969" w:type="dxa"/>
            <w:vAlign w:val="center"/>
          </w:tcPr>
          <w:p w14:paraId="3ED0BC0E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海马、巨东、静宝等同等档次品牌</w:t>
            </w:r>
          </w:p>
        </w:tc>
        <w:tc>
          <w:tcPr>
            <w:tcW w:w="2126" w:type="dxa"/>
            <w:vAlign w:val="center"/>
          </w:tcPr>
          <w:p w14:paraId="68CB48E3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7F6C1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59" w:type="dxa"/>
            <w:vAlign w:val="center"/>
          </w:tcPr>
          <w:p w14:paraId="433FB346">
            <w:pPr>
              <w:jc w:val="center"/>
              <w:rPr>
                <w:rFonts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6</w:t>
            </w:r>
          </w:p>
        </w:tc>
        <w:tc>
          <w:tcPr>
            <w:tcW w:w="2155" w:type="dxa"/>
            <w:vAlign w:val="center"/>
          </w:tcPr>
          <w:p w14:paraId="7DCD65FC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地胶板</w:t>
            </w:r>
          </w:p>
        </w:tc>
        <w:tc>
          <w:tcPr>
            <w:tcW w:w="3969" w:type="dxa"/>
            <w:vAlign w:val="center"/>
          </w:tcPr>
          <w:p w14:paraId="4BCE616B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LG、Armstrong阿姆斯壮、Tarkett得嘉</w:t>
            </w:r>
          </w:p>
        </w:tc>
        <w:tc>
          <w:tcPr>
            <w:tcW w:w="2126" w:type="dxa"/>
            <w:vAlign w:val="center"/>
          </w:tcPr>
          <w:p w14:paraId="477C1CDD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09B59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0945F16B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7</w:t>
            </w:r>
          </w:p>
        </w:tc>
        <w:tc>
          <w:tcPr>
            <w:tcW w:w="2155" w:type="dxa"/>
            <w:vAlign w:val="center"/>
          </w:tcPr>
          <w:p w14:paraId="5B4B4932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LED灯具</w:t>
            </w:r>
          </w:p>
        </w:tc>
        <w:tc>
          <w:tcPr>
            <w:tcW w:w="3969" w:type="dxa"/>
            <w:vAlign w:val="center"/>
          </w:tcPr>
          <w:p w14:paraId="7243ED43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欧普、飞利浦、雷士等同等档次品牌</w:t>
            </w:r>
          </w:p>
        </w:tc>
        <w:tc>
          <w:tcPr>
            <w:tcW w:w="2126" w:type="dxa"/>
            <w:vAlign w:val="center"/>
          </w:tcPr>
          <w:p w14:paraId="32F204F9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783FD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06E8577E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8</w:t>
            </w:r>
          </w:p>
        </w:tc>
        <w:tc>
          <w:tcPr>
            <w:tcW w:w="2155" w:type="dxa"/>
            <w:vAlign w:val="center"/>
          </w:tcPr>
          <w:p w14:paraId="1A713B6B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空气开关</w:t>
            </w:r>
          </w:p>
        </w:tc>
        <w:tc>
          <w:tcPr>
            <w:tcW w:w="3969" w:type="dxa"/>
            <w:vAlign w:val="center"/>
          </w:tcPr>
          <w:p w14:paraId="050125A8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正泰、施耐德、德力西等同等档次品牌</w:t>
            </w:r>
          </w:p>
        </w:tc>
        <w:tc>
          <w:tcPr>
            <w:tcW w:w="2126" w:type="dxa"/>
            <w:vAlign w:val="center"/>
          </w:tcPr>
          <w:p w14:paraId="180E50D6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3CE47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15AF307E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9</w:t>
            </w:r>
          </w:p>
        </w:tc>
        <w:tc>
          <w:tcPr>
            <w:tcW w:w="2155" w:type="dxa"/>
            <w:vAlign w:val="center"/>
          </w:tcPr>
          <w:p w14:paraId="7CE41C79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电源线</w:t>
            </w:r>
          </w:p>
        </w:tc>
        <w:tc>
          <w:tcPr>
            <w:tcW w:w="3969" w:type="dxa"/>
            <w:vAlign w:val="center"/>
          </w:tcPr>
          <w:p w14:paraId="562551D4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远东、江南、亨通、江扬等同等档次品牌</w:t>
            </w:r>
          </w:p>
        </w:tc>
        <w:tc>
          <w:tcPr>
            <w:tcW w:w="2126" w:type="dxa"/>
            <w:vAlign w:val="center"/>
          </w:tcPr>
          <w:p w14:paraId="70C1263A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0692C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4D480570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10</w:t>
            </w:r>
          </w:p>
        </w:tc>
        <w:tc>
          <w:tcPr>
            <w:tcW w:w="2155" w:type="dxa"/>
            <w:vAlign w:val="center"/>
          </w:tcPr>
          <w:p w14:paraId="5F056524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开关面板</w:t>
            </w:r>
            <w:r>
              <w:rPr>
                <w:rFonts w:ascii="微软雅黑" w:hAnsi="微软雅黑" w:eastAsia="微软雅黑" w:cs="宋体"/>
                <w:szCs w:val="21"/>
              </w:rPr>
              <w:t>/</w:t>
            </w:r>
            <w:r>
              <w:rPr>
                <w:rFonts w:hint="eastAsia" w:ascii="微软雅黑" w:hAnsi="微软雅黑" w:eastAsia="微软雅黑" w:cs="宋体"/>
                <w:szCs w:val="21"/>
              </w:rPr>
              <w:t>插座</w:t>
            </w:r>
          </w:p>
        </w:tc>
        <w:tc>
          <w:tcPr>
            <w:tcW w:w="3969" w:type="dxa"/>
            <w:vAlign w:val="center"/>
          </w:tcPr>
          <w:p w14:paraId="6D05EC8B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西蒙、公牛、西门子等同等档次品牌</w:t>
            </w:r>
            <w:r>
              <w:rPr>
                <w:rFonts w:hint="eastAsia" w:ascii="微软雅黑" w:hAnsi="微软雅黑" w:eastAsia="微软雅黑"/>
              </w:rPr>
              <w:t>等</w:t>
            </w:r>
          </w:p>
        </w:tc>
        <w:tc>
          <w:tcPr>
            <w:tcW w:w="2126" w:type="dxa"/>
            <w:vAlign w:val="center"/>
          </w:tcPr>
          <w:p w14:paraId="175081DE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5DAB4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7220760A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11</w:t>
            </w:r>
          </w:p>
        </w:tc>
        <w:tc>
          <w:tcPr>
            <w:tcW w:w="2155" w:type="dxa"/>
            <w:vAlign w:val="center"/>
          </w:tcPr>
          <w:p w14:paraId="625D4914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非屏蔽网络线</w:t>
            </w:r>
          </w:p>
        </w:tc>
        <w:tc>
          <w:tcPr>
            <w:tcW w:w="3969" w:type="dxa"/>
            <w:vAlign w:val="center"/>
          </w:tcPr>
          <w:p w14:paraId="2FC97063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普天天纪、秋叶原、山泽等同等档次品牌</w:t>
            </w:r>
            <w:r>
              <w:rPr>
                <w:rFonts w:hint="eastAsia" w:ascii="微软雅黑" w:hAnsi="微软雅黑" w:eastAsia="微软雅黑"/>
              </w:rPr>
              <w:t>等</w:t>
            </w:r>
          </w:p>
        </w:tc>
        <w:tc>
          <w:tcPr>
            <w:tcW w:w="2126" w:type="dxa"/>
            <w:vAlign w:val="center"/>
          </w:tcPr>
          <w:p w14:paraId="5DE963EC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419AB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6A292C1C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12</w:t>
            </w:r>
          </w:p>
        </w:tc>
        <w:tc>
          <w:tcPr>
            <w:tcW w:w="2155" w:type="dxa"/>
            <w:vAlign w:val="center"/>
          </w:tcPr>
          <w:p w14:paraId="488E284F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LED全彩屏（常规屏）</w:t>
            </w:r>
          </w:p>
        </w:tc>
        <w:tc>
          <w:tcPr>
            <w:tcW w:w="3969" w:type="dxa"/>
            <w:vAlign w:val="center"/>
          </w:tcPr>
          <w:p w14:paraId="10AD2C07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强力巨彩、阿尔泰、洲明蓝普等同等档次品牌</w:t>
            </w:r>
          </w:p>
        </w:tc>
        <w:tc>
          <w:tcPr>
            <w:tcW w:w="2126" w:type="dxa"/>
            <w:vAlign w:val="center"/>
          </w:tcPr>
          <w:p w14:paraId="5E7ECD67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629DF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1349DCC8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13</w:t>
            </w:r>
          </w:p>
        </w:tc>
        <w:tc>
          <w:tcPr>
            <w:tcW w:w="2155" w:type="dxa"/>
            <w:vAlign w:val="center"/>
          </w:tcPr>
          <w:p w14:paraId="13A79C7B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LED柔性屏</w:t>
            </w:r>
          </w:p>
        </w:tc>
        <w:tc>
          <w:tcPr>
            <w:tcW w:w="3969" w:type="dxa"/>
            <w:vAlign w:val="center"/>
          </w:tcPr>
          <w:p w14:paraId="202ADA86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强力巨彩、阿尔泰、洲明蓝普等同等档次品牌</w:t>
            </w:r>
          </w:p>
        </w:tc>
        <w:tc>
          <w:tcPr>
            <w:tcW w:w="2126" w:type="dxa"/>
            <w:vAlign w:val="center"/>
          </w:tcPr>
          <w:p w14:paraId="270E173B">
            <w:pPr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42B69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546A03AD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14</w:t>
            </w:r>
          </w:p>
        </w:tc>
        <w:tc>
          <w:tcPr>
            <w:tcW w:w="2155" w:type="dxa"/>
            <w:vAlign w:val="center"/>
          </w:tcPr>
          <w:p w14:paraId="021BEFF9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吸顶音响</w:t>
            </w:r>
          </w:p>
        </w:tc>
        <w:tc>
          <w:tcPr>
            <w:tcW w:w="3969" w:type="dxa"/>
            <w:vAlign w:val="center"/>
          </w:tcPr>
          <w:p w14:paraId="04D1DB0F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C-MARK、惠威、雅马哈等同等档次品牌</w:t>
            </w:r>
          </w:p>
        </w:tc>
        <w:tc>
          <w:tcPr>
            <w:tcW w:w="2126" w:type="dxa"/>
            <w:vAlign w:val="center"/>
          </w:tcPr>
          <w:p w14:paraId="01CD7964">
            <w:pPr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60C16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3370EB55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1</w:t>
            </w:r>
            <w:r>
              <w:rPr>
                <w:rFonts w:hint="eastAsia" w:ascii="微软雅黑" w:hAnsi="微软雅黑" w:eastAsia="微软雅黑"/>
              </w:rPr>
              <w:t>5</w:t>
            </w:r>
          </w:p>
        </w:tc>
        <w:tc>
          <w:tcPr>
            <w:tcW w:w="2155" w:type="dxa"/>
            <w:vAlign w:val="center"/>
          </w:tcPr>
          <w:p w14:paraId="0E00E097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功放</w:t>
            </w:r>
          </w:p>
        </w:tc>
        <w:tc>
          <w:tcPr>
            <w:tcW w:w="3969" w:type="dxa"/>
            <w:vAlign w:val="center"/>
          </w:tcPr>
          <w:p w14:paraId="52B4C9FC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C-MARK、惠威、JBL等同等档次品牌</w:t>
            </w:r>
          </w:p>
        </w:tc>
        <w:tc>
          <w:tcPr>
            <w:tcW w:w="2126" w:type="dxa"/>
            <w:vAlign w:val="center"/>
          </w:tcPr>
          <w:p w14:paraId="7CB5AD2C">
            <w:pPr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2BB5C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1D63494D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1</w:t>
            </w:r>
            <w:r>
              <w:rPr>
                <w:rFonts w:hint="eastAsia" w:ascii="微软雅黑" w:hAnsi="微软雅黑" w:eastAsia="微软雅黑"/>
              </w:rPr>
              <w:t>6</w:t>
            </w:r>
          </w:p>
        </w:tc>
        <w:tc>
          <w:tcPr>
            <w:tcW w:w="2155" w:type="dxa"/>
            <w:vAlign w:val="center"/>
          </w:tcPr>
          <w:p w14:paraId="04FFCCB8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LCD拼接屏</w:t>
            </w:r>
          </w:p>
        </w:tc>
        <w:tc>
          <w:tcPr>
            <w:tcW w:w="3969" w:type="dxa"/>
            <w:vAlign w:val="center"/>
          </w:tcPr>
          <w:p w14:paraId="645D55BB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液晶面板： LG、京东方、三星等同等档次品牌</w:t>
            </w:r>
          </w:p>
        </w:tc>
        <w:tc>
          <w:tcPr>
            <w:tcW w:w="2126" w:type="dxa"/>
            <w:vAlign w:val="center"/>
          </w:tcPr>
          <w:p w14:paraId="6BAECB2F">
            <w:pPr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1D12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59" w:type="dxa"/>
            <w:vAlign w:val="center"/>
          </w:tcPr>
          <w:p w14:paraId="0DA0B9D4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1</w:t>
            </w:r>
            <w:r>
              <w:rPr>
                <w:rFonts w:hint="eastAsia" w:ascii="微软雅黑" w:hAnsi="微软雅黑" w:eastAsia="微软雅黑"/>
              </w:rPr>
              <w:t>7</w:t>
            </w:r>
          </w:p>
        </w:tc>
        <w:tc>
          <w:tcPr>
            <w:tcW w:w="2155" w:type="dxa"/>
            <w:vAlign w:val="center"/>
          </w:tcPr>
          <w:p w14:paraId="6A05A9D1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红外触摸框</w:t>
            </w:r>
          </w:p>
        </w:tc>
        <w:tc>
          <w:tcPr>
            <w:tcW w:w="3969" w:type="dxa"/>
            <w:vAlign w:val="center"/>
          </w:tcPr>
          <w:p w14:paraId="7650B2C7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毛硕、中银、亚旭等同等档次品牌</w:t>
            </w:r>
          </w:p>
        </w:tc>
        <w:tc>
          <w:tcPr>
            <w:tcW w:w="2126" w:type="dxa"/>
            <w:vAlign w:val="center"/>
          </w:tcPr>
          <w:p w14:paraId="10E7862A">
            <w:pPr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34616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59" w:type="dxa"/>
            <w:vAlign w:val="center"/>
          </w:tcPr>
          <w:p w14:paraId="65C2C0A0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ascii="微软雅黑" w:hAnsi="微软雅黑" w:eastAsia="微软雅黑"/>
              </w:rPr>
              <w:t>18</w:t>
            </w:r>
          </w:p>
        </w:tc>
        <w:tc>
          <w:tcPr>
            <w:tcW w:w="2155" w:type="dxa"/>
            <w:vAlign w:val="center"/>
          </w:tcPr>
          <w:p w14:paraId="7B6495FC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实物触摸屏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CDAD8E9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亚旭、清开恒、毛硕等同等档次品牌</w:t>
            </w:r>
          </w:p>
        </w:tc>
        <w:tc>
          <w:tcPr>
            <w:tcW w:w="2126" w:type="dxa"/>
            <w:vAlign w:val="center"/>
          </w:tcPr>
          <w:p w14:paraId="52C03FEE">
            <w:pPr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0D014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59" w:type="dxa"/>
            <w:vAlign w:val="center"/>
          </w:tcPr>
          <w:p w14:paraId="23F02A30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19</w:t>
            </w:r>
          </w:p>
        </w:tc>
        <w:tc>
          <w:tcPr>
            <w:tcW w:w="2155" w:type="dxa"/>
            <w:vAlign w:val="center"/>
          </w:tcPr>
          <w:p w14:paraId="4F8F342D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无线手持/头戴/鹅颈式话筒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3D179CA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C-MARK、惠威、JBL等同等档次品牌</w:t>
            </w:r>
          </w:p>
        </w:tc>
        <w:tc>
          <w:tcPr>
            <w:tcW w:w="2126" w:type="dxa"/>
            <w:vAlign w:val="center"/>
          </w:tcPr>
          <w:p w14:paraId="563A133F">
            <w:pPr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19EFC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59" w:type="dxa"/>
            <w:vAlign w:val="center"/>
          </w:tcPr>
          <w:p w14:paraId="6670A7E7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ascii="微软雅黑" w:hAnsi="微软雅黑" w:eastAsia="微软雅黑"/>
              </w:rPr>
              <w:t>20</w:t>
            </w:r>
          </w:p>
        </w:tc>
        <w:tc>
          <w:tcPr>
            <w:tcW w:w="2155" w:type="dxa"/>
            <w:vAlign w:val="center"/>
          </w:tcPr>
          <w:p w14:paraId="0AE645C1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调音台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F0EA1C1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C-MARK、惠威、JBL等同等档次品牌</w:t>
            </w:r>
          </w:p>
        </w:tc>
        <w:tc>
          <w:tcPr>
            <w:tcW w:w="2126" w:type="dxa"/>
            <w:vAlign w:val="center"/>
          </w:tcPr>
          <w:p w14:paraId="2F603C23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333D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59" w:type="dxa"/>
            <w:vAlign w:val="center"/>
          </w:tcPr>
          <w:p w14:paraId="6ED4771D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2</w:t>
            </w:r>
            <w:r>
              <w:rPr>
                <w:rFonts w:ascii="微软雅黑" w:hAnsi="微软雅黑" w:eastAsia="微软雅黑"/>
              </w:rPr>
              <w:t>1</w:t>
            </w:r>
          </w:p>
        </w:tc>
        <w:tc>
          <w:tcPr>
            <w:tcW w:w="2155" w:type="dxa"/>
            <w:vAlign w:val="center"/>
          </w:tcPr>
          <w:p w14:paraId="67EA73D1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数字音频处理器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86A0280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C-MARK、惠威、JBL等同等档次品牌</w:t>
            </w:r>
          </w:p>
        </w:tc>
        <w:tc>
          <w:tcPr>
            <w:tcW w:w="2126" w:type="dxa"/>
            <w:vAlign w:val="center"/>
          </w:tcPr>
          <w:p w14:paraId="05EEBFB8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tr w14:paraId="7CD2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59" w:type="dxa"/>
            <w:vAlign w:val="center"/>
          </w:tcPr>
          <w:p w14:paraId="282C0507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  <w:tc>
          <w:tcPr>
            <w:tcW w:w="2155" w:type="dxa"/>
            <w:vAlign w:val="center"/>
          </w:tcPr>
          <w:p w14:paraId="3BC9955D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3F73F6FD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ED71875">
            <w:pPr>
              <w:jc w:val="center"/>
              <w:rPr>
                <w:rFonts w:hint="eastAsia" w:ascii="微软雅黑" w:hAnsi="微软雅黑" w:eastAsia="微软雅黑" w:cs="宋体"/>
                <w:szCs w:val="21"/>
              </w:rPr>
            </w:pPr>
          </w:p>
        </w:tc>
      </w:tr>
      <w:bookmarkEnd w:id="0"/>
      <w:bookmarkEnd w:id="1"/>
      <w:bookmarkEnd w:id="2"/>
    </w:tbl>
    <w:p w14:paraId="3C3EB8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686"/>
    <w:rsid w:val="00241EF0"/>
    <w:rsid w:val="002437A9"/>
    <w:rsid w:val="00256C79"/>
    <w:rsid w:val="003727D8"/>
    <w:rsid w:val="0046486F"/>
    <w:rsid w:val="00534395"/>
    <w:rsid w:val="006E263B"/>
    <w:rsid w:val="00975941"/>
    <w:rsid w:val="00975DC3"/>
    <w:rsid w:val="009C7EB4"/>
    <w:rsid w:val="00A311B5"/>
    <w:rsid w:val="00A32735"/>
    <w:rsid w:val="00A47686"/>
    <w:rsid w:val="00BA25FD"/>
    <w:rsid w:val="00D7234C"/>
    <w:rsid w:val="00EB0E36"/>
    <w:rsid w:val="0AB6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8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7"/>
    <w:semiHidden/>
    <w:unhideWhenUsed/>
    <w:uiPriority w:val="99"/>
    <w:pPr>
      <w:spacing w:after="120"/>
    </w:p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正文文本 字符"/>
    <w:basedOn w:val="5"/>
    <w:link w:val="3"/>
    <w:semiHidden/>
    <w:uiPriority w:val="99"/>
  </w:style>
  <w:style w:type="character" w:customStyle="1" w:styleId="8">
    <w:name w:val="正文文本首行缩进 字符"/>
    <w:basedOn w:val="7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510</Words>
  <Characters>579</Characters>
  <Lines>4</Lines>
  <Paragraphs>1</Paragraphs>
  <TotalTime>36</TotalTime>
  <ScaleCrop>false</ScaleCrop>
  <LinksUpToDate>false</LinksUpToDate>
  <CharactersWithSpaces>580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2023-08-03T07:05:00Z</dcterms:created>
  <dc:creator>Windows 用户</dc:creator>
  <cp:lastModifiedBy>失忆</cp:lastModifiedBy>
  <dcterms:modified xsi:type="dcterms:W3CDTF">2025-01-26T05:03:55Z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eyJoZGlkIjoiZTY0YTRjYTAyNzVlMWNjODYzNmZiMzI0ZjM4YTIyNDQiLCJ1c2VySWQiOiI2MTkzMzc5MTMifQ==</vt:lpwstr>
  </property>
  <property fmtid="{D5CDD505-2E9C-101B-9397-08002B2CF9AE}" pid="3" name="KSOProductBuildVer">
    <vt:lpwstr>2052-12.1.0.19770</vt:lpwstr>
  </property>
  <property fmtid="{D5CDD505-2E9C-101B-9397-08002B2CF9AE}" pid="4" name="ICV">
    <vt:lpwstr>06E95F2FF2654C7BA31BFF41C262C54D_12</vt:lpwstr>
  </property>
</Properties>
</file>