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E6506">
      <w:pPr>
        <w:widowControl w:val="0"/>
        <w:spacing w:before="120"/>
        <w:jc w:val="center"/>
        <w:rPr>
          <w:rFonts w:hint="eastAsia" w:ascii="仿宋" w:hAnsi="仿宋" w:eastAsia="仿宋"/>
          <w:b/>
          <w:spacing w:val="-6"/>
          <w:sz w:val="52"/>
          <w:szCs w:val="52"/>
          <w:lang w:eastAsia="zh-CN"/>
        </w:rPr>
      </w:pPr>
      <w:r>
        <w:rPr>
          <w:rFonts w:hint="eastAsia" w:ascii="仿宋" w:hAnsi="仿宋" w:eastAsia="仿宋"/>
          <w:b/>
          <w:spacing w:val="-6"/>
          <w:sz w:val="52"/>
          <w:szCs w:val="52"/>
          <w:lang w:eastAsia="zh-CN"/>
        </w:rPr>
        <w:t>2025年度交通集团运维项目</w:t>
      </w:r>
    </w:p>
    <w:p w14:paraId="426D9118">
      <w:pPr>
        <w:widowControl w:val="0"/>
        <w:spacing w:before="120"/>
        <w:jc w:val="center"/>
        <w:rPr>
          <w:rFonts w:hint="eastAsia" w:ascii="仿宋" w:hAnsi="仿宋" w:eastAsia="仿宋"/>
          <w:b/>
          <w:spacing w:val="-6"/>
          <w:sz w:val="52"/>
          <w:szCs w:val="52"/>
        </w:rPr>
      </w:pPr>
      <w:r>
        <w:rPr>
          <w:rFonts w:hint="eastAsia" w:ascii="仿宋" w:hAnsi="仿宋" w:eastAsia="仿宋"/>
          <w:b/>
          <w:spacing w:val="-6"/>
          <w:sz w:val="52"/>
          <w:szCs w:val="52"/>
        </w:rPr>
        <w:t>（非政府采购项目）</w:t>
      </w:r>
    </w:p>
    <w:p w14:paraId="27706A16">
      <w:pPr>
        <w:widowControl w:val="0"/>
        <w:spacing w:before="120"/>
        <w:jc w:val="center"/>
        <w:rPr>
          <w:rFonts w:hint="eastAsia" w:ascii="仿宋" w:hAnsi="仿宋" w:eastAsia="仿宋"/>
          <w:b/>
          <w:spacing w:val="-6"/>
          <w:sz w:val="28"/>
          <w:szCs w:val="28"/>
        </w:rPr>
      </w:pPr>
      <w:r>
        <w:rPr>
          <w:rFonts w:hint="eastAsia" w:ascii="仿宋" w:hAnsi="仿宋" w:eastAsia="仿宋"/>
          <w:sz w:val="28"/>
          <w:szCs w:val="28"/>
        </w:rPr>
        <w:t>项目编号：JTJT-JT20241227</w:t>
      </w:r>
    </w:p>
    <w:p w14:paraId="698E1787">
      <w:pPr>
        <w:pStyle w:val="38"/>
        <w:widowControl w:val="0"/>
        <w:spacing w:before="124" w:after="124"/>
        <w:ind w:firstLine="722"/>
        <w:rPr>
          <w:rFonts w:hint="eastAsia"/>
          <w:b/>
          <w:spacing w:val="40"/>
          <w:szCs w:val="21"/>
        </w:rPr>
      </w:pPr>
    </w:p>
    <w:p w14:paraId="047CEE64">
      <w:pPr>
        <w:widowControl w:val="0"/>
        <w:spacing w:before="120"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公</w:t>
      </w:r>
    </w:p>
    <w:p w14:paraId="54737083">
      <w:pPr>
        <w:widowControl w:val="0"/>
        <w:spacing w:before="120"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开</w:t>
      </w:r>
    </w:p>
    <w:p w14:paraId="4F37D9B1">
      <w:pPr>
        <w:widowControl w:val="0"/>
        <w:spacing w:before="120"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招</w:t>
      </w:r>
    </w:p>
    <w:p w14:paraId="6FD7E1F6">
      <w:pPr>
        <w:widowControl w:val="0"/>
        <w:spacing w:before="120"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标</w:t>
      </w:r>
    </w:p>
    <w:p w14:paraId="2A9300BE">
      <w:pPr>
        <w:widowControl w:val="0"/>
        <w:spacing w:before="120"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文</w:t>
      </w:r>
    </w:p>
    <w:p w14:paraId="26B9274B">
      <w:pPr>
        <w:widowControl w:val="0"/>
        <w:spacing w:before="120" w:after="100" w:afterAutospacing="1" w:line="800" w:lineRule="exact"/>
        <w:ind w:right="-108"/>
        <w:jc w:val="center"/>
        <w:rPr>
          <w:rFonts w:hint="eastAsia" w:ascii="仿宋" w:hAnsi="仿宋" w:eastAsia="仿宋"/>
          <w:b/>
          <w:spacing w:val="40"/>
          <w:sz w:val="84"/>
          <w:szCs w:val="84"/>
        </w:rPr>
      </w:pPr>
      <w:r>
        <w:rPr>
          <w:rFonts w:hint="eastAsia" w:ascii="仿宋" w:hAnsi="仿宋" w:eastAsia="仿宋"/>
          <w:b/>
          <w:spacing w:val="40"/>
          <w:sz w:val="84"/>
          <w:szCs w:val="84"/>
        </w:rPr>
        <w:t>件</w:t>
      </w:r>
    </w:p>
    <w:p w14:paraId="3ECD959E">
      <w:pPr>
        <w:pStyle w:val="50"/>
        <w:widowControl w:val="0"/>
        <w:spacing w:before="156" w:after="156" w:line="240" w:lineRule="auto"/>
        <w:jc w:val="center"/>
        <w:rPr>
          <w:rFonts w:hint="eastAsia" w:ascii="仿宋" w:hAnsi="仿宋"/>
          <w:sz w:val="32"/>
          <w:szCs w:val="32"/>
        </w:rPr>
      </w:pPr>
      <w:r>
        <w:rPr>
          <w:rFonts w:hint="eastAsia" w:ascii="仿宋" w:hAnsi="仿宋"/>
          <w:sz w:val="32"/>
          <w:szCs w:val="32"/>
        </w:rPr>
        <w:t>采购人：</w:t>
      </w:r>
      <w:r>
        <w:rPr>
          <w:rFonts w:hint="eastAsia" w:ascii="仿宋" w:hAnsi="仿宋"/>
          <w:sz w:val="32"/>
          <w:szCs w:val="32"/>
          <w:lang w:eastAsia="zh-CN"/>
        </w:rPr>
        <w:t>杭州富阳交通发展投资集团有限公司</w:t>
      </w:r>
      <w:r>
        <w:rPr>
          <w:rFonts w:hint="eastAsia" w:ascii="仿宋" w:hAnsi="仿宋"/>
          <w:sz w:val="32"/>
          <w:szCs w:val="32"/>
        </w:rPr>
        <w:t>(盖章)</w:t>
      </w:r>
    </w:p>
    <w:p w14:paraId="6D883707">
      <w:pPr>
        <w:widowControl w:val="0"/>
        <w:ind w:right="105"/>
        <w:jc w:val="center"/>
        <w:rPr>
          <w:rFonts w:hint="eastAsia" w:ascii="仿宋" w:hAnsi="仿宋" w:eastAsia="仿宋"/>
          <w:color w:val="000000"/>
        </w:rPr>
      </w:pPr>
      <w:r>
        <w:rPr>
          <w:rFonts w:hint="eastAsia" w:ascii="仿宋" w:hAnsi="仿宋" w:eastAsia="仿宋"/>
          <w:sz w:val="32"/>
          <w:szCs w:val="32"/>
        </w:rPr>
        <w:t>采购代理机构：华诚工程咨询集团有限公司(盖章)</w:t>
      </w:r>
    </w:p>
    <w:p w14:paraId="4D8B2FBD">
      <w:pPr>
        <w:pStyle w:val="50"/>
        <w:widowControl w:val="0"/>
        <w:spacing w:before="156" w:after="156" w:line="360" w:lineRule="auto"/>
        <w:jc w:val="both"/>
        <w:rPr>
          <w:rFonts w:hint="eastAsia" w:ascii="仿宋" w:hAnsi="仿宋"/>
          <w:b/>
          <w:sz w:val="44"/>
          <w:szCs w:val="44"/>
        </w:rPr>
      </w:pPr>
    </w:p>
    <w:p w14:paraId="27BF47A6">
      <w:pPr>
        <w:rPr>
          <w:rFonts w:hint="eastAsia" w:ascii="仿宋" w:hAnsi="仿宋" w:eastAsia="仿宋" w:cs="仿宋"/>
          <w:b/>
          <w:kern w:val="3"/>
          <w:sz w:val="44"/>
          <w:szCs w:val="44"/>
        </w:rPr>
      </w:pPr>
      <w:r>
        <w:rPr>
          <w:rFonts w:hint="eastAsia" w:ascii="仿宋" w:hAnsi="仿宋"/>
          <w:b/>
          <w:sz w:val="44"/>
          <w:szCs w:val="44"/>
        </w:rPr>
        <w:br w:type="page"/>
      </w:r>
    </w:p>
    <w:p w14:paraId="02775611">
      <w:pPr>
        <w:pStyle w:val="50"/>
        <w:widowControl w:val="0"/>
        <w:spacing w:before="156" w:after="156" w:line="360" w:lineRule="auto"/>
        <w:jc w:val="center"/>
        <w:rPr>
          <w:rFonts w:hint="eastAsia" w:ascii="仿宋" w:hAnsi="仿宋"/>
          <w:b/>
          <w:sz w:val="44"/>
          <w:szCs w:val="44"/>
        </w:rPr>
      </w:pPr>
      <w:r>
        <w:rPr>
          <w:rFonts w:hint="eastAsia" w:ascii="仿宋" w:hAnsi="仿宋"/>
          <w:b/>
          <w:sz w:val="44"/>
          <w:szCs w:val="44"/>
        </w:rPr>
        <w:t>目    录</w:t>
      </w:r>
    </w:p>
    <w:p w14:paraId="0791F263">
      <w:pPr>
        <w:pStyle w:val="50"/>
        <w:widowControl w:val="0"/>
        <w:spacing w:before="156" w:after="156" w:line="360" w:lineRule="auto"/>
        <w:ind w:left="1900" w:firstLine="640"/>
        <w:jc w:val="center"/>
        <w:rPr>
          <w:rFonts w:hint="eastAsia" w:ascii="仿宋" w:hAnsi="仿宋"/>
          <w:sz w:val="32"/>
          <w:szCs w:val="32"/>
        </w:rPr>
      </w:pPr>
    </w:p>
    <w:p w14:paraId="29062056">
      <w:pPr>
        <w:widowControl w:val="0"/>
        <w:spacing w:before="120" w:line="480" w:lineRule="exact"/>
        <w:ind w:firstLine="300" w:firstLineChars="100"/>
        <w:jc w:val="center"/>
        <w:rPr>
          <w:rFonts w:hint="eastAsia" w:ascii="仿宋" w:hAnsi="仿宋" w:eastAsia="仿宋"/>
          <w:sz w:val="30"/>
          <w:szCs w:val="30"/>
        </w:rPr>
      </w:pPr>
      <w:r>
        <w:rPr>
          <w:rFonts w:hint="eastAsia" w:ascii="仿宋" w:hAnsi="仿宋" w:eastAsia="仿宋"/>
          <w:sz w:val="30"/>
          <w:szCs w:val="30"/>
        </w:rPr>
        <w:t>第一章    招标公告……………………………………… 3</w:t>
      </w:r>
    </w:p>
    <w:p w14:paraId="49E37BB6">
      <w:pPr>
        <w:widowControl w:val="0"/>
        <w:spacing w:before="120" w:line="480" w:lineRule="exact"/>
        <w:ind w:firstLine="300" w:firstLineChars="100"/>
        <w:jc w:val="center"/>
        <w:rPr>
          <w:rFonts w:hint="eastAsia" w:ascii="仿宋" w:hAnsi="仿宋" w:eastAsia="仿宋"/>
          <w:sz w:val="30"/>
          <w:szCs w:val="30"/>
          <w:lang w:eastAsia="zh-CN"/>
        </w:rPr>
      </w:pPr>
      <w:r>
        <w:rPr>
          <w:rFonts w:hint="eastAsia" w:ascii="仿宋" w:hAnsi="仿宋" w:eastAsia="仿宋"/>
          <w:sz w:val="30"/>
          <w:szCs w:val="30"/>
        </w:rPr>
        <w:t xml:space="preserve">第二章    投标人须知…………………………………… </w:t>
      </w:r>
      <w:r>
        <w:rPr>
          <w:rFonts w:hint="eastAsia" w:ascii="仿宋" w:hAnsi="仿宋" w:eastAsia="仿宋"/>
          <w:sz w:val="30"/>
          <w:szCs w:val="30"/>
          <w:lang w:val="en-US" w:eastAsia="zh-CN"/>
        </w:rPr>
        <w:t>6</w:t>
      </w:r>
    </w:p>
    <w:p w14:paraId="7F5ACDC4">
      <w:pPr>
        <w:widowControl w:val="0"/>
        <w:spacing w:before="120" w:line="480" w:lineRule="exact"/>
        <w:ind w:firstLine="300" w:firstLineChars="100"/>
        <w:jc w:val="center"/>
        <w:rPr>
          <w:rFonts w:hint="eastAsia" w:ascii="仿宋" w:hAnsi="仿宋" w:eastAsia="仿宋"/>
          <w:sz w:val="30"/>
          <w:szCs w:val="30"/>
          <w:lang w:eastAsia="zh-CN"/>
        </w:rPr>
      </w:pPr>
      <w:r>
        <w:rPr>
          <w:rFonts w:hint="eastAsia" w:ascii="仿宋" w:hAnsi="仿宋" w:eastAsia="仿宋"/>
          <w:sz w:val="30"/>
          <w:szCs w:val="30"/>
        </w:rPr>
        <w:t>第三章    评标办法及评分标准………………………… 2</w:t>
      </w:r>
      <w:r>
        <w:rPr>
          <w:rFonts w:hint="eastAsia" w:ascii="仿宋" w:hAnsi="仿宋" w:eastAsia="仿宋"/>
          <w:sz w:val="30"/>
          <w:szCs w:val="30"/>
          <w:lang w:val="en-US" w:eastAsia="zh-CN"/>
        </w:rPr>
        <w:t>5</w:t>
      </w:r>
    </w:p>
    <w:p w14:paraId="43A3AF35">
      <w:pPr>
        <w:widowControl w:val="0"/>
        <w:spacing w:before="120" w:line="480" w:lineRule="exact"/>
        <w:ind w:firstLine="300" w:firstLineChars="100"/>
        <w:jc w:val="center"/>
        <w:rPr>
          <w:rFonts w:hint="default" w:ascii="仿宋" w:hAnsi="仿宋" w:eastAsia="仿宋"/>
          <w:sz w:val="30"/>
          <w:szCs w:val="30"/>
          <w:lang w:val="en-US" w:eastAsia="zh-CN"/>
        </w:rPr>
      </w:pPr>
      <w:r>
        <w:rPr>
          <w:rFonts w:hint="eastAsia" w:ascii="仿宋" w:hAnsi="仿宋" w:eastAsia="仿宋"/>
          <w:sz w:val="30"/>
          <w:szCs w:val="30"/>
        </w:rPr>
        <w:t xml:space="preserve">第四章    采购需求……………………………………… </w:t>
      </w:r>
      <w:r>
        <w:rPr>
          <w:rFonts w:hint="eastAsia" w:ascii="仿宋" w:hAnsi="仿宋" w:eastAsia="仿宋"/>
          <w:sz w:val="30"/>
          <w:szCs w:val="30"/>
          <w:lang w:val="en-US" w:eastAsia="zh-CN"/>
        </w:rPr>
        <w:t>28</w:t>
      </w:r>
    </w:p>
    <w:p w14:paraId="231AB3AB">
      <w:pPr>
        <w:widowControl w:val="0"/>
        <w:spacing w:before="120" w:line="480" w:lineRule="exact"/>
        <w:ind w:firstLine="300" w:firstLineChars="100"/>
        <w:jc w:val="center"/>
        <w:rPr>
          <w:rFonts w:hint="default" w:ascii="仿宋" w:hAnsi="仿宋" w:eastAsia="仿宋"/>
          <w:sz w:val="30"/>
          <w:szCs w:val="30"/>
          <w:lang w:val="en-US" w:eastAsia="zh-CN"/>
        </w:rPr>
      </w:pPr>
      <w:r>
        <w:rPr>
          <w:rFonts w:hint="eastAsia" w:ascii="仿宋" w:hAnsi="仿宋" w:eastAsia="仿宋"/>
          <w:sz w:val="30"/>
          <w:szCs w:val="30"/>
        </w:rPr>
        <w:t xml:space="preserve">第五章    杭州市富阳区采购合同主要条款…………… </w:t>
      </w:r>
      <w:r>
        <w:rPr>
          <w:rFonts w:hint="eastAsia" w:ascii="仿宋" w:hAnsi="仿宋" w:eastAsia="仿宋"/>
          <w:sz w:val="30"/>
          <w:szCs w:val="30"/>
          <w:lang w:val="en-US" w:eastAsia="zh-CN"/>
        </w:rPr>
        <w:t>52</w:t>
      </w:r>
    </w:p>
    <w:p w14:paraId="7576A95B">
      <w:pPr>
        <w:widowControl w:val="0"/>
        <w:spacing w:before="120" w:line="480" w:lineRule="exact"/>
        <w:ind w:firstLine="300" w:firstLineChars="100"/>
        <w:jc w:val="center"/>
        <w:rPr>
          <w:rFonts w:hint="default" w:ascii="仿宋" w:hAnsi="仿宋" w:eastAsia="仿宋"/>
          <w:sz w:val="30"/>
          <w:szCs w:val="30"/>
          <w:lang w:val="en-US" w:eastAsia="zh-CN"/>
        </w:rPr>
      </w:pPr>
      <w:r>
        <w:rPr>
          <w:rFonts w:hint="eastAsia" w:ascii="仿宋" w:hAnsi="仿宋" w:eastAsia="仿宋"/>
          <w:sz w:val="30"/>
          <w:szCs w:val="30"/>
        </w:rPr>
        <w:t xml:space="preserve">第六章    投标文件格式附件…………………………… </w:t>
      </w:r>
      <w:r>
        <w:rPr>
          <w:rFonts w:hint="eastAsia" w:ascii="仿宋" w:hAnsi="仿宋" w:eastAsia="仿宋"/>
          <w:sz w:val="30"/>
          <w:szCs w:val="30"/>
          <w:lang w:val="en-US" w:eastAsia="zh-CN"/>
        </w:rPr>
        <w:t>55</w:t>
      </w:r>
    </w:p>
    <w:p w14:paraId="73ECABAF">
      <w:pPr>
        <w:widowControl w:val="0"/>
        <w:ind w:firstLine="480"/>
        <w:rPr>
          <w:rFonts w:hint="eastAsia" w:ascii="仿宋" w:hAnsi="仿宋" w:eastAsia="仿宋"/>
        </w:rPr>
      </w:pPr>
    </w:p>
    <w:p w14:paraId="1868257C">
      <w:pPr>
        <w:pStyle w:val="4"/>
        <w:widowControl w:val="0"/>
        <w:spacing w:line="440" w:lineRule="exact"/>
        <w:ind w:left="0" w:firstLine="0"/>
        <w:rPr>
          <w:rFonts w:hint="eastAsia"/>
        </w:rPr>
      </w:pPr>
      <w:r>
        <w:rPr>
          <w:sz w:val="32"/>
          <w:szCs w:val="32"/>
        </w:rPr>
        <w:br w:type="page"/>
      </w:r>
      <w:bookmarkStart w:id="0" w:name="_Toc1382136464"/>
      <w:r>
        <w:rPr>
          <w:rFonts w:hint="eastAsia"/>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86B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DFE1921">
            <w:pPr>
              <w:widowControl w:val="0"/>
              <w:topLinePunct/>
              <w:spacing w:line="440" w:lineRule="exact"/>
              <w:jc w:val="both"/>
              <w:rPr>
                <w:rFonts w:hint="eastAsia" w:ascii="仿宋" w:hAnsi="仿宋" w:eastAsia="仿宋"/>
                <w:b/>
                <w:bCs/>
              </w:rPr>
            </w:pPr>
            <w:r>
              <w:rPr>
                <w:rFonts w:hint="eastAsia" w:ascii="仿宋" w:hAnsi="仿宋" w:eastAsia="仿宋"/>
                <w:b/>
                <w:bCs/>
              </w:rPr>
              <w:t>项目概况</w:t>
            </w:r>
            <w:r>
              <w:rPr>
                <w:rFonts w:hint="eastAsia" w:ascii="仿宋" w:hAnsi="仿宋" w:eastAsia="仿宋" w:cs="Calibri"/>
                <w:b/>
                <w:bCs/>
              </w:rPr>
              <w:t>：</w:t>
            </w:r>
            <w:r>
              <w:rPr>
                <w:rFonts w:hint="eastAsia" w:ascii="仿宋" w:hAnsi="仿宋" w:eastAsia="仿宋"/>
                <w:lang w:eastAsia="zh-CN"/>
              </w:rPr>
              <w:t>2025年度交通集团运维项目</w:t>
            </w:r>
            <w:r>
              <w:rPr>
                <w:rFonts w:hint="eastAsia" w:ascii="仿宋" w:hAnsi="仿宋" w:eastAsia="仿宋"/>
              </w:rPr>
              <w:t>的潜在投标人应在</w:t>
            </w:r>
            <w:r>
              <w:rPr>
                <w:rFonts w:hint="eastAsia" w:ascii="仿宋" w:hAnsi="仿宋" w:eastAsia="仿宋"/>
                <w:lang w:eastAsia="zh-CN"/>
              </w:rPr>
              <w:t>乐采云</w:t>
            </w:r>
            <w:r>
              <w:rPr>
                <w:rFonts w:hint="eastAsia" w:ascii="仿宋" w:hAnsi="仿宋" w:eastAsia="仿宋"/>
              </w:rPr>
              <w:t>平台（</w:t>
            </w:r>
            <w:r>
              <w:rPr>
                <w:rFonts w:hint="eastAsia" w:ascii="仿宋" w:hAnsi="仿宋" w:eastAsia="仿宋"/>
                <w:color w:val="auto"/>
                <w:u w:val="none"/>
              </w:rPr>
              <w:t>https://www.zcygov.cn/）获取（下载）招标文件，并于</w:t>
            </w:r>
            <w:r>
              <w:rPr>
                <w:rFonts w:ascii="仿宋" w:hAnsi="仿宋" w:eastAsia="仿宋" w:cs="Calibri"/>
                <w:color w:val="auto"/>
                <w:u w:val="none"/>
              </w:rPr>
              <w:t>202</w:t>
            </w:r>
            <w:r>
              <w:rPr>
                <w:rFonts w:hint="eastAsia" w:ascii="仿宋" w:hAnsi="仿宋" w:eastAsia="仿宋" w:cs="Calibri"/>
                <w:color w:val="auto"/>
                <w:u w:val="none"/>
                <w:lang w:val="en-US" w:eastAsia="zh-CN"/>
              </w:rPr>
              <w:t>5</w:t>
            </w:r>
            <w:r>
              <w:rPr>
                <w:rFonts w:hint="eastAsia" w:ascii="仿宋" w:hAnsi="仿宋" w:eastAsia="仿宋"/>
                <w:color w:val="auto"/>
                <w:u w:val="none"/>
              </w:rPr>
              <w:t>年</w:t>
            </w:r>
            <w:r>
              <w:rPr>
                <w:rFonts w:hint="eastAsia" w:ascii="仿宋" w:hAnsi="仿宋" w:eastAsia="仿宋"/>
                <w:color w:val="auto"/>
                <w:lang w:val="en-US" w:eastAsia="zh-CN"/>
              </w:rPr>
              <w:t>1</w:t>
            </w:r>
            <w:r>
              <w:rPr>
                <w:rFonts w:hint="eastAsia" w:ascii="仿宋" w:hAnsi="仿宋" w:eastAsia="仿宋"/>
                <w:color w:val="auto"/>
              </w:rPr>
              <w:t>月</w:t>
            </w:r>
            <w:r>
              <w:rPr>
                <w:rFonts w:hint="eastAsia" w:ascii="仿宋" w:hAnsi="仿宋" w:eastAsia="仿宋"/>
                <w:color w:val="auto"/>
                <w:lang w:val="en-US" w:eastAsia="zh-CN"/>
              </w:rPr>
              <w:t>17</w:t>
            </w:r>
            <w:r>
              <w:rPr>
                <w:rFonts w:hint="eastAsia" w:ascii="仿宋" w:hAnsi="仿宋" w:eastAsia="仿宋"/>
                <w:color w:val="auto"/>
              </w:rPr>
              <w:t>日</w:t>
            </w:r>
            <w:r>
              <w:rPr>
                <w:rFonts w:ascii="仿宋" w:hAnsi="仿宋" w:eastAsia="仿宋"/>
                <w:color w:val="auto"/>
              </w:rPr>
              <w:t>9</w:t>
            </w:r>
            <w:r>
              <w:rPr>
                <w:rFonts w:hint="eastAsia" w:ascii="仿宋" w:hAnsi="仿宋" w:eastAsia="仿宋"/>
                <w:color w:val="auto"/>
              </w:rPr>
              <w:t>时0</w:t>
            </w:r>
            <w:r>
              <w:rPr>
                <w:rFonts w:ascii="仿宋" w:hAnsi="仿宋" w:eastAsia="仿宋"/>
                <w:color w:val="auto"/>
              </w:rPr>
              <w:t>0</w:t>
            </w:r>
            <w:r>
              <w:rPr>
                <w:rFonts w:hint="eastAsia" w:ascii="仿宋" w:hAnsi="仿宋" w:eastAsia="仿宋"/>
                <w:color w:val="auto"/>
              </w:rPr>
              <w:t>分0</w:t>
            </w:r>
            <w:r>
              <w:rPr>
                <w:rFonts w:ascii="仿宋" w:hAnsi="仿宋" w:eastAsia="仿宋"/>
                <w:color w:val="auto"/>
              </w:rPr>
              <w:t>0</w:t>
            </w:r>
            <w:r>
              <w:rPr>
                <w:rFonts w:hint="eastAsia" w:ascii="仿宋" w:hAnsi="仿宋" w:eastAsia="仿宋"/>
                <w:color w:val="auto"/>
              </w:rPr>
              <w:t>秒（北京时间）前递交（上传）投标文件。</w:t>
            </w:r>
          </w:p>
        </w:tc>
      </w:tr>
    </w:tbl>
    <w:p w14:paraId="5C0564E1">
      <w:pPr>
        <w:widowControl w:val="0"/>
        <w:spacing w:line="440" w:lineRule="exact"/>
        <w:ind w:firstLine="480"/>
        <w:rPr>
          <w:rFonts w:hint="eastAsia" w:ascii="仿宋" w:hAnsi="仿宋" w:eastAsia="仿宋"/>
        </w:rPr>
      </w:pPr>
      <w:r>
        <w:rPr>
          <w:rFonts w:hint="eastAsia" w:ascii="仿宋" w:hAnsi="仿宋" w:eastAsia="仿宋"/>
          <w:b/>
          <w:bCs/>
        </w:rPr>
        <w:t>一、项目基本情况</w:t>
      </w:r>
      <w:r>
        <w:rPr>
          <w:rFonts w:hint="eastAsia" w:ascii="仿宋" w:hAnsi="仿宋" w:eastAsia="仿宋"/>
        </w:rPr>
        <w:t xml:space="preserve"> </w:t>
      </w:r>
    </w:p>
    <w:p w14:paraId="2DCBAD58">
      <w:pPr>
        <w:widowControl w:val="0"/>
        <w:spacing w:line="440" w:lineRule="exact"/>
        <w:ind w:firstLine="480" w:firstLineChars="200"/>
        <w:rPr>
          <w:rFonts w:hint="eastAsia" w:ascii="仿宋" w:hAnsi="仿宋" w:eastAsia="仿宋"/>
        </w:rPr>
      </w:pPr>
      <w:r>
        <w:rPr>
          <w:rFonts w:hint="eastAsia" w:ascii="仿宋" w:hAnsi="仿宋" w:eastAsia="仿宋"/>
        </w:rPr>
        <w:t>项目编号：JTJT-JT20241227</w:t>
      </w:r>
      <w:bookmarkStart w:id="12" w:name="_GoBack"/>
      <w:bookmarkEnd w:id="12"/>
    </w:p>
    <w:p w14:paraId="6C9FE79D">
      <w:pPr>
        <w:widowControl w:val="0"/>
        <w:spacing w:line="440" w:lineRule="exact"/>
        <w:ind w:firstLine="480" w:firstLineChars="200"/>
        <w:rPr>
          <w:rFonts w:hint="eastAsia" w:ascii="仿宋" w:hAnsi="仿宋" w:eastAsia="仿宋"/>
          <w:color w:val="auto"/>
          <w:lang w:eastAsia="zh-CN"/>
        </w:rPr>
      </w:pPr>
      <w:r>
        <w:rPr>
          <w:rFonts w:hint="eastAsia" w:ascii="仿宋" w:hAnsi="仿宋" w:eastAsia="仿宋"/>
          <w:color w:val="auto"/>
        </w:rPr>
        <w:t>项目名称：</w:t>
      </w:r>
      <w:r>
        <w:rPr>
          <w:rFonts w:hint="eastAsia" w:ascii="仿宋" w:hAnsi="仿宋" w:eastAsia="仿宋"/>
          <w:color w:val="auto"/>
          <w:lang w:eastAsia="zh-CN"/>
        </w:rPr>
        <w:t>2025年度交通集团运维项目</w:t>
      </w:r>
    </w:p>
    <w:p w14:paraId="00589492">
      <w:pPr>
        <w:widowControl w:val="0"/>
        <w:spacing w:line="440" w:lineRule="exact"/>
        <w:ind w:firstLine="480" w:firstLineChars="200"/>
        <w:rPr>
          <w:rFonts w:hint="eastAsia" w:ascii="仿宋" w:hAnsi="仿宋" w:eastAsia="仿宋"/>
          <w:color w:val="auto"/>
        </w:rPr>
      </w:pPr>
      <w:r>
        <w:rPr>
          <w:rFonts w:hint="eastAsia" w:ascii="仿宋" w:hAnsi="仿宋" w:eastAsia="仿宋"/>
          <w:color w:val="auto"/>
        </w:rPr>
        <w:t>采购方式：公开招标</w:t>
      </w:r>
    </w:p>
    <w:p w14:paraId="78AD2F7A">
      <w:pPr>
        <w:widowControl w:val="0"/>
        <w:spacing w:line="440" w:lineRule="exact"/>
        <w:ind w:firstLine="480" w:firstLineChars="200"/>
        <w:rPr>
          <w:rFonts w:hint="eastAsia" w:ascii="仿宋" w:hAnsi="仿宋" w:eastAsia="仿宋"/>
          <w:color w:val="auto"/>
          <w:highlight w:val="none"/>
        </w:rPr>
      </w:pPr>
      <w:r>
        <w:rPr>
          <w:rFonts w:hint="eastAsia" w:ascii="仿宋" w:hAnsi="仿宋" w:eastAsia="仿宋"/>
          <w:color w:val="auto"/>
          <w:highlight w:val="none"/>
        </w:rPr>
        <w:t>项目预算金额（元）：</w:t>
      </w:r>
      <w:r>
        <w:rPr>
          <w:rFonts w:hint="eastAsia" w:ascii="仿宋" w:hAnsi="仿宋" w:eastAsia="仿宋"/>
          <w:color w:val="auto"/>
          <w:highlight w:val="none"/>
          <w:lang w:val="en-US" w:eastAsia="zh-CN"/>
        </w:rPr>
        <w:t>1800000</w:t>
      </w:r>
      <w:r>
        <w:rPr>
          <w:rFonts w:hint="eastAsia" w:ascii="仿宋" w:hAnsi="仿宋" w:eastAsia="仿宋"/>
          <w:color w:val="auto"/>
          <w:highlight w:val="none"/>
        </w:rPr>
        <w:t>元</w:t>
      </w:r>
    </w:p>
    <w:p w14:paraId="5BD9C77C">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sz w:val="24"/>
          <w:szCs w:val="24"/>
          <w:highlight w:val="none"/>
          <w:lang w:val="en-US" w:eastAsia="zh-CN"/>
        </w:rPr>
        <w:t>零星人工单日合计最高限价</w:t>
      </w:r>
      <w:r>
        <w:rPr>
          <w:rFonts w:hint="eastAsia" w:ascii="仿宋" w:hAnsi="仿宋" w:eastAsia="仿宋"/>
          <w:color w:val="auto"/>
          <w:highlight w:val="none"/>
        </w:rPr>
        <w:t>（元）：</w:t>
      </w:r>
      <w:r>
        <w:rPr>
          <w:rFonts w:hint="eastAsia" w:ascii="仿宋" w:hAnsi="仿宋" w:eastAsia="仿宋"/>
          <w:color w:val="auto"/>
          <w:highlight w:val="none"/>
          <w:lang w:val="en-US" w:eastAsia="zh-CN"/>
        </w:rPr>
        <w:t>3340</w:t>
      </w:r>
      <w:r>
        <w:rPr>
          <w:rFonts w:hint="eastAsia" w:ascii="仿宋" w:hAnsi="仿宋" w:eastAsia="仿宋"/>
          <w:color w:val="auto"/>
          <w:highlight w:val="none"/>
        </w:rPr>
        <w:t>元</w:t>
      </w:r>
    </w:p>
    <w:p w14:paraId="2965045D">
      <w:pPr>
        <w:spacing w:line="440" w:lineRule="exact"/>
        <w:ind w:firstLine="480" w:firstLineChars="200"/>
        <w:jc w:val="both"/>
        <w:rPr>
          <w:rFonts w:hint="eastAsia" w:ascii="仿宋" w:hAnsi="仿宋" w:eastAsia="仿宋"/>
          <w:color w:val="auto"/>
          <w:highlight w:val="none"/>
        </w:rPr>
      </w:pPr>
      <w:r>
        <w:rPr>
          <w:rFonts w:hint="eastAsia" w:ascii="仿宋" w:hAnsi="仿宋" w:eastAsia="仿宋" w:cs="仿宋"/>
          <w:color w:val="auto"/>
          <w:sz w:val="24"/>
          <w:szCs w:val="24"/>
          <w:highlight w:val="none"/>
          <w:lang w:val="en-US" w:eastAsia="zh-CN"/>
        </w:rPr>
        <w:t>统一折扣最高限价</w:t>
      </w:r>
      <w:r>
        <w:rPr>
          <w:rFonts w:hint="eastAsia" w:ascii="仿宋" w:hAnsi="仿宋" w:eastAsia="仿宋"/>
          <w:color w:val="auto"/>
          <w:highlight w:val="none"/>
        </w:rPr>
        <w:t>：</w:t>
      </w:r>
      <w:r>
        <w:rPr>
          <w:rFonts w:hint="eastAsia" w:ascii="仿宋" w:hAnsi="仿宋" w:eastAsia="仿宋" w:cs="仿宋"/>
          <w:color w:val="auto"/>
          <w:sz w:val="24"/>
          <w:szCs w:val="24"/>
          <w:highlight w:val="none"/>
          <w:u w:val="none"/>
          <w:lang w:val="en-US" w:eastAsia="zh-CN"/>
        </w:rPr>
        <w:t>100</w:t>
      </w:r>
      <w:r>
        <w:rPr>
          <w:rFonts w:hint="eastAsia" w:ascii="仿宋" w:hAnsi="仿宋" w:eastAsia="仿宋" w:cs="仿宋"/>
          <w:color w:val="auto"/>
          <w:sz w:val="24"/>
          <w:szCs w:val="24"/>
          <w:highlight w:val="none"/>
          <w:lang w:val="en-US" w:eastAsia="zh-CN"/>
        </w:rPr>
        <w:t>%</w:t>
      </w:r>
    </w:p>
    <w:p w14:paraId="3A51AFC0">
      <w:pPr>
        <w:spacing w:line="440" w:lineRule="exact"/>
        <w:ind w:firstLine="480" w:firstLineChars="200"/>
        <w:jc w:val="both"/>
        <w:rPr>
          <w:rFonts w:hint="eastAsia" w:ascii="仿宋" w:hAnsi="仿宋" w:eastAsia="仿宋" w:cs="仿宋"/>
          <w:color w:val="auto"/>
          <w:kern w:val="2"/>
          <w:highlight w:val="none"/>
        </w:rPr>
      </w:pPr>
      <w:r>
        <w:rPr>
          <w:rFonts w:hint="eastAsia" w:ascii="仿宋" w:hAnsi="仿宋" w:eastAsia="仿宋"/>
          <w:color w:val="auto"/>
          <w:highlight w:val="none"/>
        </w:rPr>
        <w:t>采购需求：对杭州富阳交通发展投资集团有限公司、杭州富阳国有资源开发集团有限公司、两个集团下属子公司（全资、控股以及拥有实际管控权的子公司）委托的</w:t>
      </w:r>
      <w:r>
        <w:rPr>
          <w:rFonts w:hint="eastAsia" w:ascii="仿宋" w:hAnsi="仿宋" w:eastAsia="仿宋"/>
          <w:color w:val="auto"/>
          <w:highlight w:val="none"/>
          <w:lang w:val="en-US" w:eastAsia="zh-CN"/>
        </w:rPr>
        <w:t>单个项目</w:t>
      </w:r>
      <w:r>
        <w:rPr>
          <w:rFonts w:hint="eastAsia" w:ascii="仿宋" w:hAnsi="仿宋" w:eastAsia="仿宋"/>
          <w:color w:val="auto"/>
          <w:highlight w:val="none"/>
        </w:rPr>
        <w:t>30万元</w:t>
      </w:r>
      <w:r>
        <w:rPr>
          <w:rFonts w:hint="eastAsia" w:ascii="仿宋" w:hAnsi="仿宋" w:eastAsia="仿宋"/>
          <w:color w:val="auto"/>
          <w:highlight w:val="none"/>
          <w:lang w:val="en-US" w:eastAsia="zh-CN"/>
        </w:rPr>
        <w:t>（不含）以内的集团应急抢修抢险</w:t>
      </w:r>
      <w:r>
        <w:rPr>
          <w:rFonts w:hint="eastAsia" w:ascii="仿宋" w:hAnsi="仿宋" w:eastAsia="仿宋"/>
          <w:color w:val="auto"/>
          <w:highlight w:val="none"/>
          <w:lang w:val="en-US" w:eastAsia="zh-CN"/>
        </w:rPr>
        <w:t>、日常维修、零星修补等</w:t>
      </w:r>
      <w:r>
        <w:rPr>
          <w:rFonts w:hint="eastAsia" w:ascii="仿宋" w:hAnsi="仿宋" w:eastAsia="仿宋"/>
          <w:color w:val="auto"/>
          <w:highlight w:val="none"/>
        </w:rPr>
        <w:t>服务，入围服务单位最多</w:t>
      </w:r>
      <w:r>
        <w:rPr>
          <w:rFonts w:hint="eastAsia" w:ascii="仿宋" w:hAnsi="仿宋" w:eastAsia="仿宋"/>
          <w:color w:val="auto"/>
          <w:highlight w:val="none"/>
          <w:lang w:val="en-US" w:eastAsia="zh-CN"/>
        </w:rPr>
        <w:t>2</w:t>
      </w:r>
      <w:r>
        <w:rPr>
          <w:rFonts w:hint="eastAsia" w:ascii="仿宋" w:hAnsi="仿宋" w:eastAsia="仿宋"/>
          <w:color w:val="auto"/>
          <w:highlight w:val="none"/>
        </w:rPr>
        <w:t>家。</w:t>
      </w:r>
    </w:p>
    <w:p w14:paraId="71E818A8">
      <w:pPr>
        <w:widowControl w:val="0"/>
        <w:spacing w:line="440" w:lineRule="exact"/>
        <w:ind w:firstLine="480" w:firstLineChars="200"/>
        <w:rPr>
          <w:rFonts w:ascii="仿宋" w:hAnsi="仿宋" w:eastAsia="仿宋"/>
          <w:bCs/>
          <w:color w:val="FF0000"/>
          <w:highlight w:val="none"/>
        </w:rPr>
      </w:pPr>
    </w:p>
    <w:p w14:paraId="070725E8">
      <w:pPr>
        <w:widowControl w:val="0"/>
        <w:spacing w:line="440" w:lineRule="exact"/>
        <w:ind w:firstLine="480" w:firstLineChars="200"/>
        <w:rPr>
          <w:rFonts w:hint="eastAsia" w:ascii="仿宋" w:hAnsi="仿宋" w:eastAsia="仿宋"/>
          <w:bCs/>
          <w:color w:val="auto"/>
          <w:highlight w:val="none"/>
          <w:lang w:eastAsia="zh-CN"/>
        </w:rPr>
      </w:pPr>
      <w:r>
        <w:rPr>
          <w:rFonts w:hint="eastAsia" w:ascii="仿宋" w:hAnsi="仿宋" w:eastAsia="仿宋"/>
          <w:bCs/>
          <w:color w:val="auto"/>
          <w:highlight w:val="none"/>
        </w:rPr>
        <w:t>标项名称:</w:t>
      </w:r>
      <w:r>
        <w:rPr>
          <w:rFonts w:hint="eastAsia" w:ascii="仿宋" w:hAnsi="仿宋" w:eastAsia="仿宋"/>
          <w:color w:val="auto"/>
          <w:highlight w:val="none"/>
          <w:lang w:eastAsia="zh-CN"/>
        </w:rPr>
        <w:t>2025年度交通集团运维项目</w:t>
      </w:r>
    </w:p>
    <w:p w14:paraId="1E3B5E65">
      <w:pPr>
        <w:widowControl w:val="0"/>
        <w:spacing w:line="440" w:lineRule="exact"/>
        <w:ind w:firstLine="480" w:firstLineChars="200"/>
        <w:rPr>
          <w:rFonts w:hint="eastAsia" w:ascii="仿宋" w:hAnsi="仿宋" w:eastAsia="仿宋"/>
          <w:bCs/>
          <w:color w:val="auto"/>
          <w:highlight w:val="none"/>
        </w:rPr>
      </w:pPr>
      <w:r>
        <w:rPr>
          <w:rFonts w:hint="eastAsia" w:ascii="仿宋" w:hAnsi="仿宋" w:eastAsia="仿宋"/>
          <w:bCs/>
          <w:color w:val="auto"/>
          <w:highlight w:val="none"/>
        </w:rPr>
        <w:t>数量:不限</w:t>
      </w:r>
    </w:p>
    <w:p w14:paraId="7041D66E">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rPr>
        <w:t>项目预算金额（元）：</w:t>
      </w:r>
      <w:r>
        <w:rPr>
          <w:rFonts w:hint="eastAsia" w:ascii="仿宋" w:hAnsi="仿宋" w:eastAsia="仿宋"/>
          <w:color w:val="auto"/>
          <w:highlight w:val="none"/>
          <w:lang w:val="en-US" w:eastAsia="zh-CN"/>
        </w:rPr>
        <w:t>1800000</w:t>
      </w:r>
      <w:r>
        <w:rPr>
          <w:rFonts w:hint="eastAsia" w:ascii="仿宋" w:hAnsi="仿宋" w:eastAsia="仿宋"/>
          <w:color w:val="auto"/>
          <w:highlight w:val="none"/>
        </w:rPr>
        <w:t>元</w:t>
      </w:r>
    </w:p>
    <w:p w14:paraId="4D52A495">
      <w:pPr>
        <w:spacing w:line="440" w:lineRule="exact"/>
        <w:ind w:firstLine="480" w:firstLineChars="200"/>
        <w:jc w:val="both"/>
        <w:rPr>
          <w:rFonts w:hint="eastAsia" w:ascii="仿宋" w:hAnsi="仿宋" w:eastAsia="仿宋" w:cs="仿宋"/>
          <w:color w:val="auto"/>
          <w:kern w:val="2"/>
          <w:highlight w:val="none"/>
        </w:rPr>
      </w:pPr>
      <w:r>
        <w:rPr>
          <w:rFonts w:hint="eastAsia" w:ascii="仿宋" w:hAnsi="仿宋" w:eastAsia="仿宋"/>
          <w:bCs/>
          <w:color w:val="auto"/>
          <w:highlight w:val="none"/>
        </w:rPr>
        <w:t>简要规格描述或项目基本概况</w:t>
      </w:r>
      <w:r>
        <w:rPr>
          <w:rFonts w:hint="eastAsia" w:ascii="仿宋" w:hAnsi="仿宋" w:eastAsia="仿宋"/>
          <w:bCs/>
        </w:rPr>
        <w:t>介绍、用途：</w:t>
      </w:r>
      <w:r>
        <w:rPr>
          <w:rFonts w:hint="eastAsia" w:ascii="仿宋" w:hAnsi="仿宋" w:eastAsia="仿宋"/>
          <w:color w:val="auto"/>
          <w:highlight w:val="none"/>
        </w:rPr>
        <w:t>对杭州富阳交通发展投资集团有限公司、杭州富阳国有资源开发集团有限公司、两个集团下属子公司（全资、控股以及拥有实际管控权的子公司）委托的</w:t>
      </w:r>
      <w:r>
        <w:rPr>
          <w:rFonts w:hint="eastAsia" w:ascii="仿宋" w:hAnsi="仿宋" w:eastAsia="仿宋"/>
          <w:color w:val="auto"/>
          <w:highlight w:val="none"/>
          <w:lang w:val="en-US" w:eastAsia="zh-CN"/>
        </w:rPr>
        <w:t>单个项目</w:t>
      </w:r>
      <w:r>
        <w:rPr>
          <w:rFonts w:hint="eastAsia" w:ascii="仿宋" w:hAnsi="仿宋" w:eastAsia="仿宋"/>
          <w:color w:val="auto"/>
          <w:highlight w:val="none"/>
        </w:rPr>
        <w:t>30万元</w:t>
      </w:r>
      <w:r>
        <w:rPr>
          <w:rFonts w:hint="eastAsia" w:ascii="仿宋" w:hAnsi="仿宋" w:eastAsia="仿宋"/>
          <w:color w:val="auto"/>
          <w:highlight w:val="none"/>
          <w:lang w:val="en-US" w:eastAsia="zh-CN"/>
        </w:rPr>
        <w:t>（不含）以内的集团应急抢修抢险、日常维修、零星修补等</w:t>
      </w:r>
      <w:r>
        <w:rPr>
          <w:rFonts w:hint="eastAsia" w:ascii="仿宋" w:hAnsi="仿宋" w:eastAsia="仿宋"/>
          <w:color w:val="auto"/>
          <w:highlight w:val="none"/>
        </w:rPr>
        <w:t>服务，入围服务单位最多</w:t>
      </w:r>
      <w:r>
        <w:rPr>
          <w:rFonts w:hint="eastAsia" w:ascii="仿宋" w:hAnsi="仿宋" w:eastAsia="仿宋"/>
          <w:color w:val="auto"/>
          <w:highlight w:val="none"/>
          <w:lang w:val="en-US" w:eastAsia="zh-CN"/>
        </w:rPr>
        <w:t>2</w:t>
      </w:r>
      <w:r>
        <w:rPr>
          <w:rFonts w:hint="eastAsia" w:ascii="仿宋" w:hAnsi="仿宋" w:eastAsia="仿宋"/>
          <w:color w:val="auto"/>
          <w:highlight w:val="none"/>
        </w:rPr>
        <w:t>家。</w:t>
      </w:r>
    </w:p>
    <w:p w14:paraId="67F30B0A">
      <w:pPr>
        <w:widowControl w:val="0"/>
        <w:spacing w:line="440" w:lineRule="exact"/>
        <w:ind w:firstLine="480" w:firstLineChars="200"/>
        <w:rPr>
          <w:rFonts w:hint="eastAsia" w:ascii="仿宋" w:hAnsi="仿宋" w:eastAsia="仿宋"/>
          <w:bCs/>
          <w:color w:val="auto"/>
        </w:rPr>
      </w:pPr>
      <w:r>
        <w:rPr>
          <w:rFonts w:hint="eastAsia" w:ascii="仿宋" w:hAnsi="仿宋" w:eastAsia="仿宋"/>
          <w:bCs/>
          <w:color w:val="auto"/>
        </w:rPr>
        <w:t>备注：详见采购需求</w:t>
      </w:r>
    </w:p>
    <w:p w14:paraId="0D460650">
      <w:pPr>
        <w:widowControl w:val="0"/>
        <w:spacing w:line="440" w:lineRule="exact"/>
        <w:ind w:firstLine="480" w:firstLineChars="200"/>
        <w:rPr>
          <w:rFonts w:hint="eastAsia" w:ascii="仿宋" w:hAnsi="仿宋" w:eastAsia="仿宋"/>
          <w:bCs/>
          <w:color w:val="auto"/>
        </w:rPr>
      </w:pPr>
      <w:r>
        <w:rPr>
          <w:rFonts w:hint="eastAsia" w:ascii="仿宋" w:hAnsi="仿宋" w:eastAsia="仿宋"/>
          <w:bCs/>
          <w:color w:val="auto"/>
          <w:lang w:val="en-US" w:eastAsia="zh-CN"/>
        </w:rPr>
        <w:t>框架协议</w:t>
      </w:r>
      <w:r>
        <w:rPr>
          <w:rFonts w:hint="eastAsia" w:ascii="仿宋" w:hAnsi="仿宋" w:eastAsia="仿宋"/>
          <w:bCs/>
          <w:color w:val="auto"/>
        </w:rPr>
        <w:t>合同履约期限：项目服务期为一年，实际支付金额达到</w:t>
      </w:r>
      <w:r>
        <w:rPr>
          <w:rFonts w:hint="eastAsia" w:ascii="仿宋" w:hAnsi="仿宋" w:eastAsia="仿宋"/>
          <w:bCs/>
          <w:color w:val="auto"/>
          <w:lang w:val="en-US" w:eastAsia="zh-CN"/>
        </w:rPr>
        <w:t>180</w:t>
      </w:r>
      <w:r>
        <w:rPr>
          <w:rFonts w:hint="eastAsia" w:ascii="仿宋" w:hAnsi="仿宋" w:eastAsia="仿宋"/>
          <w:bCs/>
          <w:color w:val="auto"/>
        </w:rPr>
        <w:t>万元或服务期一年到期后（服务期和实际支付金额以先达到的为准），该项目终止</w:t>
      </w:r>
      <w:r>
        <w:rPr>
          <w:rFonts w:hint="eastAsia" w:ascii="仿宋" w:hAnsi="仿宋" w:eastAsia="仿宋" w:cs="仿宋"/>
          <w:color w:val="auto"/>
          <w:kern w:val="2"/>
        </w:rPr>
        <w:t>。单个项目</w:t>
      </w:r>
      <w:r>
        <w:rPr>
          <w:rFonts w:hint="eastAsia" w:ascii="仿宋" w:hAnsi="仿宋" w:eastAsia="仿宋" w:cs="仿宋"/>
          <w:color w:val="auto"/>
          <w:kern w:val="2"/>
          <w:lang w:val="en-US" w:eastAsia="zh-CN"/>
        </w:rPr>
        <w:t>合同执行期为</w:t>
      </w:r>
      <w:r>
        <w:rPr>
          <w:rFonts w:hint="eastAsia" w:ascii="仿宋" w:hAnsi="仿宋" w:eastAsia="仿宋" w:cs="仿宋"/>
          <w:color w:val="auto"/>
          <w:kern w:val="2"/>
        </w:rPr>
        <w:t>服务期</w:t>
      </w:r>
      <w:r>
        <w:rPr>
          <w:rFonts w:hint="eastAsia" w:ascii="仿宋" w:hAnsi="仿宋" w:eastAsia="仿宋" w:cs="仿宋"/>
          <w:color w:val="auto"/>
          <w:kern w:val="2"/>
          <w:lang w:val="en-US" w:eastAsia="zh-CN"/>
        </w:rPr>
        <w:t>内业主委托具体项目开始至该</w:t>
      </w:r>
      <w:r>
        <w:rPr>
          <w:rFonts w:hint="eastAsia" w:ascii="仿宋" w:hAnsi="仿宋" w:eastAsia="仿宋" w:cs="仿宋"/>
          <w:color w:val="auto"/>
          <w:kern w:val="2"/>
        </w:rPr>
        <w:t>项目</w:t>
      </w:r>
      <w:r>
        <w:rPr>
          <w:rFonts w:hint="eastAsia" w:ascii="仿宋" w:hAnsi="仿宋" w:eastAsia="仿宋" w:cs="仿宋"/>
          <w:color w:val="auto"/>
          <w:kern w:val="2"/>
          <w:lang w:val="en-US" w:eastAsia="zh-CN"/>
        </w:rPr>
        <w:t>完成</w:t>
      </w:r>
      <w:r>
        <w:rPr>
          <w:rFonts w:hint="eastAsia" w:ascii="仿宋" w:hAnsi="仿宋" w:eastAsia="仿宋" w:cs="仿宋"/>
          <w:color w:val="auto"/>
          <w:kern w:val="2"/>
        </w:rPr>
        <w:t>。</w:t>
      </w:r>
    </w:p>
    <w:p w14:paraId="66E9B2B2">
      <w:pPr>
        <w:widowControl w:val="0"/>
        <w:spacing w:line="440" w:lineRule="exact"/>
        <w:ind w:firstLine="482"/>
        <w:rPr>
          <w:rFonts w:hint="eastAsia" w:ascii="仿宋" w:hAnsi="仿宋" w:eastAsia="仿宋"/>
          <w:b/>
          <w:bCs/>
          <w:color w:val="auto"/>
        </w:rPr>
      </w:pPr>
      <w:r>
        <w:rPr>
          <w:rFonts w:hint="eastAsia" w:ascii="仿宋" w:hAnsi="仿宋" w:eastAsia="仿宋"/>
          <w:b/>
          <w:bCs/>
          <w:color w:val="auto"/>
        </w:rPr>
        <w:t>二、申请人的资格要求：</w:t>
      </w:r>
    </w:p>
    <w:p w14:paraId="3884E6EF">
      <w:pPr>
        <w:widowControl w:val="0"/>
        <w:spacing w:line="440" w:lineRule="exact"/>
        <w:ind w:firstLine="482"/>
        <w:rPr>
          <w:rFonts w:hint="eastAsia" w:ascii="仿宋" w:hAnsi="仿宋" w:eastAsia="仿宋"/>
        </w:rPr>
      </w:pPr>
      <w:r>
        <w:rPr>
          <w:rFonts w:hint="eastAsia" w:ascii="仿宋" w:hAnsi="仿宋" w:eastAsia="仿宋"/>
          <w:lang w:val="en-US" w:eastAsia="zh-CN"/>
        </w:rPr>
        <w:t>1.</w:t>
      </w:r>
      <w:r>
        <w:rPr>
          <w:rFonts w:hint="eastAsia" w:ascii="仿宋" w:hAnsi="仿宋" w:eastAsia="仿宋"/>
        </w:rPr>
        <w:t>符合《中华人民共和国政府采购法》第二十二条之规定，在中华人民共和国境内注册，且符合、承认并承诺履行本采购文件各项规定，具有履行合同所必需的服务和专业能力的供应商，所提供的货物和服务须在我国境内合法生产或销售的；</w:t>
      </w:r>
    </w:p>
    <w:p w14:paraId="5B5A76B9">
      <w:pPr>
        <w:widowControl w:val="0"/>
        <w:spacing w:line="440" w:lineRule="exact"/>
        <w:ind w:firstLine="482"/>
        <w:rPr>
          <w:rFonts w:hint="eastAsia" w:ascii="仿宋" w:hAnsi="仿宋" w:eastAsia="仿宋"/>
        </w:rPr>
      </w:pPr>
      <w:r>
        <w:rPr>
          <w:rFonts w:hint="eastAsia" w:ascii="仿宋" w:hAnsi="仿宋" w:eastAsia="仿宋"/>
          <w:lang w:val="en-US" w:eastAsia="zh-CN"/>
        </w:rPr>
        <w:t>2.</w:t>
      </w:r>
      <w:r>
        <w:rPr>
          <w:rFonts w:hint="eastAsia" w:ascii="仿宋" w:hAnsi="仿宋" w:eastAsia="仿宋"/>
        </w:rPr>
        <w:t>未被“信用中国”（www.creditchina.gov.cn）、中国政府采购网（www.ccgp.gov.cn）列入失信被执行人、重大税收违法案件当事人名单、政府采购严重违法失信行为记录名单；</w:t>
      </w:r>
    </w:p>
    <w:p w14:paraId="2DA71496">
      <w:pPr>
        <w:widowControl w:val="0"/>
        <w:spacing w:line="440" w:lineRule="exact"/>
        <w:ind w:firstLine="482"/>
        <w:rPr>
          <w:rFonts w:hint="eastAsia" w:ascii="仿宋" w:hAnsi="仿宋" w:eastAsia="仿宋"/>
          <w:color w:val="auto"/>
          <w:lang w:eastAsia="zh-CN"/>
        </w:rPr>
      </w:pPr>
      <w:r>
        <w:rPr>
          <w:rFonts w:hint="eastAsia" w:ascii="仿宋" w:hAnsi="仿宋" w:eastAsia="仿宋"/>
          <w:color w:val="auto"/>
          <w:lang w:val="en-US" w:eastAsia="zh-CN"/>
        </w:rPr>
        <w:t>3.</w:t>
      </w:r>
      <w:r>
        <w:rPr>
          <w:rFonts w:hint="eastAsia" w:ascii="仿宋" w:hAnsi="仿宋" w:eastAsia="仿宋"/>
          <w:color w:val="auto"/>
        </w:rPr>
        <w:t>特定资格条件：</w:t>
      </w:r>
      <w:r>
        <w:rPr>
          <w:rFonts w:hint="eastAsia" w:ascii="仿宋" w:hAnsi="仿宋" w:eastAsia="仿宋"/>
          <w:color w:val="auto"/>
          <w:lang w:val="en-US" w:eastAsia="zh-CN"/>
        </w:rPr>
        <w:t>无</w:t>
      </w:r>
      <w:r>
        <w:rPr>
          <w:rFonts w:hint="eastAsia" w:ascii="仿宋" w:hAnsi="仿宋" w:eastAsia="仿宋"/>
          <w:color w:val="auto"/>
          <w:lang w:eastAsia="zh-CN"/>
        </w:rPr>
        <w:t>；</w:t>
      </w:r>
    </w:p>
    <w:p w14:paraId="029FD1EE">
      <w:pPr>
        <w:widowControl w:val="0"/>
        <w:spacing w:line="440" w:lineRule="exact"/>
        <w:ind w:firstLine="482"/>
        <w:rPr>
          <w:rFonts w:hint="eastAsia" w:ascii="仿宋" w:hAnsi="仿宋" w:eastAsia="仿宋"/>
        </w:rPr>
      </w:pPr>
      <w:r>
        <w:rPr>
          <w:rFonts w:hint="eastAsia" w:ascii="仿宋" w:hAnsi="仿宋" w:eastAsia="仿宋"/>
          <w:lang w:val="en-US" w:eastAsia="zh-CN"/>
        </w:rPr>
        <w:t>4.</w:t>
      </w:r>
      <w:r>
        <w:rPr>
          <w:rFonts w:hint="eastAsia" w:ascii="仿宋" w:hAnsi="仿宋" w:eastAsia="仿宋"/>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B55DBD1">
      <w:pPr>
        <w:widowControl w:val="0"/>
        <w:spacing w:line="440" w:lineRule="exact"/>
        <w:ind w:firstLine="482"/>
        <w:rPr>
          <w:rFonts w:hint="eastAsia" w:ascii="仿宋" w:hAnsi="仿宋" w:eastAsia="仿宋"/>
          <w:color w:val="auto"/>
          <w:highlight w:val="none"/>
          <w:lang w:eastAsia="zh-CN"/>
        </w:rPr>
      </w:pPr>
      <w:r>
        <w:rPr>
          <w:rFonts w:hint="eastAsia" w:ascii="仿宋" w:hAnsi="仿宋" w:eastAsia="仿宋"/>
          <w:lang w:val="en-US" w:eastAsia="zh-CN"/>
        </w:rPr>
        <w:t>5.</w:t>
      </w:r>
      <w:r>
        <w:rPr>
          <w:rFonts w:hint="eastAsia" w:ascii="仿宋" w:hAnsi="仿宋" w:eastAsia="仿宋"/>
        </w:rPr>
        <w:t>本项目不允许联合体投标。</w:t>
      </w:r>
    </w:p>
    <w:p w14:paraId="265D41AA">
      <w:pPr>
        <w:widowControl w:val="0"/>
        <w:spacing w:line="440" w:lineRule="exact"/>
        <w:ind w:firstLine="482"/>
        <w:rPr>
          <w:rFonts w:hint="eastAsia" w:ascii="仿宋" w:hAnsi="仿宋" w:eastAsia="仿宋"/>
          <w:b/>
          <w:bCs/>
        </w:rPr>
      </w:pPr>
      <w:r>
        <w:rPr>
          <w:rFonts w:hint="eastAsia" w:ascii="仿宋" w:hAnsi="仿宋" w:eastAsia="仿宋"/>
          <w:b/>
          <w:bCs/>
        </w:rPr>
        <w:t>三、获取招标文件</w:t>
      </w:r>
    </w:p>
    <w:p w14:paraId="7AAE222C">
      <w:pPr>
        <w:widowControl w:val="0"/>
        <w:spacing w:line="440" w:lineRule="exact"/>
        <w:ind w:firstLine="480" w:firstLineChars="200"/>
        <w:rPr>
          <w:rFonts w:hint="eastAsia" w:ascii="仿宋" w:hAnsi="仿宋" w:eastAsia="仿宋"/>
        </w:rPr>
      </w:pPr>
      <w:r>
        <w:rPr>
          <w:rFonts w:hint="eastAsia" w:ascii="仿宋" w:hAnsi="仿宋" w:eastAsia="仿宋"/>
        </w:rPr>
        <w:t>1.时间：</w:t>
      </w:r>
      <w:r>
        <w:rPr>
          <w:rFonts w:hint="eastAsia" w:ascii="仿宋" w:hAnsi="仿宋" w:eastAsia="仿宋"/>
          <w:color w:val="auto"/>
        </w:rPr>
        <w:t>/至</w:t>
      </w:r>
      <w:r>
        <w:rPr>
          <w:rFonts w:ascii="仿宋" w:hAnsi="仿宋" w:eastAsia="仿宋" w:cs="Calibri"/>
          <w:color w:val="auto"/>
        </w:rPr>
        <w:t>202</w:t>
      </w:r>
      <w:r>
        <w:rPr>
          <w:rFonts w:hint="eastAsia" w:ascii="仿宋" w:hAnsi="仿宋" w:eastAsia="仿宋" w:cs="Calibri"/>
          <w:color w:val="auto"/>
          <w:lang w:val="en-US" w:eastAsia="zh-CN"/>
        </w:rPr>
        <w:t>5</w:t>
      </w:r>
      <w:r>
        <w:rPr>
          <w:rFonts w:hint="eastAsia" w:ascii="仿宋" w:hAnsi="仿宋" w:eastAsia="仿宋"/>
          <w:color w:val="auto"/>
        </w:rPr>
        <w:t>年</w:t>
      </w:r>
      <w:r>
        <w:rPr>
          <w:rFonts w:hint="eastAsia" w:ascii="仿宋" w:hAnsi="仿宋" w:eastAsia="仿宋"/>
          <w:color w:val="auto"/>
          <w:lang w:val="en-US" w:eastAsia="zh-CN"/>
        </w:rPr>
        <w:t>1</w:t>
      </w:r>
      <w:r>
        <w:rPr>
          <w:rFonts w:hint="eastAsia" w:ascii="仿宋" w:hAnsi="仿宋" w:eastAsia="仿宋"/>
          <w:color w:val="auto"/>
        </w:rPr>
        <w:t>月</w:t>
      </w:r>
      <w:r>
        <w:rPr>
          <w:rFonts w:hint="eastAsia" w:ascii="仿宋" w:hAnsi="仿宋" w:eastAsia="仿宋"/>
          <w:color w:val="auto"/>
          <w:lang w:val="en-US" w:eastAsia="zh-CN"/>
        </w:rPr>
        <w:t>17</w:t>
      </w:r>
      <w:r>
        <w:rPr>
          <w:rFonts w:hint="eastAsia" w:ascii="仿宋" w:hAnsi="仿宋" w:eastAsia="仿宋"/>
          <w:color w:val="auto"/>
        </w:rPr>
        <w:t>日</w:t>
      </w:r>
      <w:r>
        <w:rPr>
          <w:rFonts w:ascii="仿宋" w:hAnsi="仿宋" w:eastAsia="仿宋"/>
          <w:color w:val="auto"/>
        </w:rPr>
        <w:t>9</w:t>
      </w:r>
      <w:r>
        <w:rPr>
          <w:rFonts w:hint="eastAsia" w:ascii="仿宋" w:hAnsi="仿宋" w:eastAsia="仿宋"/>
          <w:color w:val="auto"/>
        </w:rPr>
        <w:t>时</w:t>
      </w:r>
      <w:r>
        <w:rPr>
          <w:rFonts w:hint="eastAsia" w:ascii="仿宋" w:hAnsi="仿宋" w:eastAsia="仿宋"/>
        </w:rPr>
        <w:t>0</w:t>
      </w:r>
      <w:r>
        <w:rPr>
          <w:rFonts w:ascii="仿宋" w:hAnsi="仿宋" w:eastAsia="仿宋"/>
        </w:rPr>
        <w:t>0</w:t>
      </w:r>
      <w:r>
        <w:rPr>
          <w:rFonts w:hint="eastAsia" w:ascii="仿宋" w:hAnsi="仿宋" w:eastAsia="仿宋"/>
        </w:rPr>
        <w:t>分0</w:t>
      </w:r>
      <w:r>
        <w:rPr>
          <w:rFonts w:ascii="仿宋" w:hAnsi="仿宋" w:eastAsia="仿宋"/>
        </w:rPr>
        <w:t>0</w:t>
      </w:r>
      <w:r>
        <w:rPr>
          <w:rFonts w:hint="eastAsia" w:ascii="仿宋" w:hAnsi="仿宋" w:eastAsia="仿宋"/>
        </w:rPr>
        <w:t>秒</w:t>
      </w:r>
      <w:r>
        <w:rPr>
          <w:rFonts w:ascii="Calibri" w:hAnsi="Calibri" w:eastAsia="仿宋" w:cs="Calibri"/>
        </w:rPr>
        <w:t> </w:t>
      </w:r>
      <w:r>
        <w:rPr>
          <w:rFonts w:hint="eastAsia" w:ascii="仿宋" w:hAnsi="仿宋" w:eastAsia="仿宋"/>
        </w:rPr>
        <w:t>，每天上午00:00至12:00</w:t>
      </w:r>
      <w:r>
        <w:rPr>
          <w:rFonts w:ascii="Calibri" w:hAnsi="Calibri" w:eastAsia="仿宋" w:cs="Calibri"/>
        </w:rPr>
        <w:t> </w:t>
      </w:r>
      <w:r>
        <w:rPr>
          <w:rFonts w:hint="eastAsia" w:ascii="仿宋" w:hAnsi="仿宋" w:eastAsia="仿宋"/>
        </w:rPr>
        <w:t>，下午12:00至23:59（北京时间，线上获取法定节假日均可，线下获取文件法定节假日除外）</w:t>
      </w:r>
    </w:p>
    <w:p w14:paraId="3612A7C2">
      <w:pPr>
        <w:widowControl w:val="0"/>
        <w:spacing w:line="440" w:lineRule="exact"/>
        <w:ind w:firstLine="480" w:firstLineChars="200"/>
        <w:rPr>
          <w:rFonts w:hint="eastAsia" w:ascii="仿宋" w:hAnsi="仿宋" w:eastAsia="仿宋"/>
        </w:rPr>
      </w:pPr>
      <w:r>
        <w:rPr>
          <w:rFonts w:hint="eastAsia" w:ascii="仿宋" w:hAnsi="仿宋" w:eastAsia="仿宋"/>
        </w:rPr>
        <w:t>2.地点（网址）：</w:t>
      </w:r>
      <w:r>
        <w:rPr>
          <w:rFonts w:hint="eastAsia" w:ascii="仿宋" w:hAnsi="仿宋" w:eastAsia="仿宋"/>
          <w:lang w:eastAsia="zh-CN"/>
        </w:rPr>
        <w:t>乐采云</w:t>
      </w:r>
      <w:r>
        <w:rPr>
          <w:rFonts w:hint="eastAsia" w:ascii="仿宋" w:hAnsi="仿宋" w:eastAsia="仿宋"/>
        </w:rPr>
        <w:t>平台</w:t>
      </w:r>
      <w:r>
        <w:rPr>
          <w:rFonts w:ascii="Calibri" w:hAnsi="Calibri" w:eastAsia="仿宋" w:cs="Calibri"/>
        </w:rPr>
        <w:t> </w:t>
      </w:r>
    </w:p>
    <w:p w14:paraId="36DAFBFA">
      <w:pPr>
        <w:widowControl w:val="0"/>
        <w:spacing w:line="440" w:lineRule="exact"/>
        <w:ind w:firstLine="480" w:firstLineChars="200"/>
        <w:rPr>
          <w:rFonts w:hint="eastAsia" w:ascii="仿宋" w:hAnsi="仿宋" w:eastAsia="仿宋"/>
        </w:rPr>
      </w:pPr>
      <w:r>
        <w:rPr>
          <w:rFonts w:hint="eastAsia" w:ascii="仿宋" w:hAnsi="仿宋" w:eastAsia="仿宋"/>
        </w:rPr>
        <w:t>3.方式：供应商登录</w:t>
      </w:r>
      <w:r>
        <w:rPr>
          <w:rFonts w:hint="eastAsia" w:ascii="仿宋" w:hAnsi="仿宋" w:eastAsia="仿宋"/>
          <w:lang w:eastAsia="zh-CN"/>
        </w:rPr>
        <w:t>乐采云</w:t>
      </w:r>
      <w:r>
        <w:rPr>
          <w:rFonts w:hint="eastAsia" w:ascii="仿宋" w:hAnsi="仿宋" w:eastAsia="仿宋"/>
        </w:rPr>
        <w:t>平台在线申请获取采购文件（进入“项目采购”应用，在获取采购文件菜单中选择项目，申请获取采购文件）</w:t>
      </w:r>
      <w:r>
        <w:rPr>
          <w:rFonts w:ascii="Calibri" w:hAnsi="Calibri" w:eastAsia="仿宋" w:cs="Calibri"/>
        </w:rPr>
        <w:t> </w:t>
      </w:r>
    </w:p>
    <w:p w14:paraId="24BFA73F">
      <w:pPr>
        <w:widowControl w:val="0"/>
        <w:spacing w:line="440" w:lineRule="exact"/>
        <w:ind w:firstLine="480" w:firstLineChars="200"/>
        <w:rPr>
          <w:rFonts w:hint="eastAsia" w:ascii="仿宋" w:hAnsi="仿宋" w:eastAsia="仿宋"/>
        </w:rPr>
      </w:pPr>
      <w:r>
        <w:rPr>
          <w:rFonts w:hint="eastAsia" w:ascii="仿宋" w:hAnsi="仿宋" w:eastAsia="仿宋"/>
        </w:rPr>
        <w:t>4.售价（元）：0</w:t>
      </w:r>
      <w:r>
        <w:rPr>
          <w:rFonts w:ascii="Calibri" w:hAnsi="Calibri" w:eastAsia="仿宋" w:cs="Calibri"/>
        </w:rPr>
        <w:t> </w:t>
      </w:r>
    </w:p>
    <w:p w14:paraId="0FBFAD68">
      <w:pPr>
        <w:widowControl w:val="0"/>
        <w:spacing w:line="440" w:lineRule="exact"/>
        <w:ind w:firstLine="480" w:firstLineChars="200"/>
        <w:rPr>
          <w:rFonts w:hint="eastAsia" w:ascii="仿宋" w:hAnsi="仿宋" w:eastAsia="仿宋"/>
        </w:rPr>
      </w:pPr>
      <w:r>
        <w:rPr>
          <w:rFonts w:hint="eastAsia" w:ascii="仿宋" w:hAnsi="仿宋" w:eastAsia="仿宋"/>
        </w:rPr>
        <w:t>5.供应商获取招标文件时须提交的文件资料：无；</w:t>
      </w:r>
    </w:p>
    <w:p w14:paraId="0E6F7D02">
      <w:pPr>
        <w:widowControl w:val="0"/>
        <w:spacing w:line="440" w:lineRule="exact"/>
        <w:ind w:firstLine="482"/>
        <w:rPr>
          <w:rFonts w:hint="eastAsia" w:ascii="仿宋" w:hAnsi="仿宋" w:eastAsia="仿宋"/>
          <w:b/>
          <w:bCs/>
        </w:rPr>
      </w:pPr>
      <w:r>
        <w:rPr>
          <w:rFonts w:hint="eastAsia" w:ascii="仿宋" w:hAnsi="仿宋" w:eastAsia="仿宋"/>
          <w:b/>
          <w:bCs/>
        </w:rPr>
        <w:t>四、提交投标文件截止时间、开标时间和地点</w:t>
      </w:r>
    </w:p>
    <w:p w14:paraId="1B237C3D">
      <w:pPr>
        <w:widowControl w:val="0"/>
        <w:spacing w:line="440" w:lineRule="exact"/>
        <w:ind w:firstLine="480"/>
        <w:rPr>
          <w:rFonts w:hint="eastAsia" w:ascii="仿宋" w:hAnsi="仿宋" w:eastAsia="仿宋"/>
        </w:rPr>
      </w:pPr>
      <w:r>
        <w:rPr>
          <w:rFonts w:hint="eastAsia" w:ascii="仿宋" w:hAnsi="仿宋" w:eastAsia="仿宋"/>
        </w:rPr>
        <w:t>1.提交投标文件截止时</w:t>
      </w:r>
      <w:r>
        <w:rPr>
          <w:rFonts w:hint="eastAsia" w:ascii="仿宋" w:hAnsi="仿宋" w:eastAsia="仿宋"/>
          <w:color w:val="auto"/>
        </w:rPr>
        <w:t>间：</w:t>
      </w:r>
      <w:r>
        <w:rPr>
          <w:rFonts w:ascii="仿宋" w:hAnsi="仿宋" w:eastAsia="仿宋" w:cs="Calibri"/>
          <w:color w:val="auto"/>
        </w:rPr>
        <w:t>202</w:t>
      </w:r>
      <w:r>
        <w:rPr>
          <w:rFonts w:hint="eastAsia" w:ascii="仿宋" w:hAnsi="仿宋" w:eastAsia="仿宋" w:cs="Calibri"/>
          <w:color w:val="auto"/>
          <w:lang w:val="en-US" w:eastAsia="zh-CN"/>
        </w:rPr>
        <w:t>5</w:t>
      </w:r>
      <w:r>
        <w:rPr>
          <w:rFonts w:hint="eastAsia" w:ascii="仿宋" w:hAnsi="仿宋" w:eastAsia="仿宋"/>
          <w:color w:val="auto"/>
        </w:rPr>
        <w:t>年</w:t>
      </w:r>
      <w:r>
        <w:rPr>
          <w:rFonts w:hint="eastAsia" w:ascii="仿宋" w:hAnsi="仿宋" w:eastAsia="仿宋"/>
          <w:color w:val="auto"/>
          <w:lang w:val="en-US" w:eastAsia="zh-CN"/>
        </w:rPr>
        <w:t>1</w:t>
      </w:r>
      <w:r>
        <w:rPr>
          <w:rFonts w:hint="eastAsia" w:ascii="仿宋" w:hAnsi="仿宋" w:eastAsia="仿宋"/>
          <w:color w:val="auto"/>
        </w:rPr>
        <w:t>月</w:t>
      </w:r>
      <w:r>
        <w:rPr>
          <w:rFonts w:hint="eastAsia" w:ascii="仿宋" w:hAnsi="仿宋" w:eastAsia="仿宋"/>
          <w:color w:val="auto"/>
          <w:lang w:val="en-US" w:eastAsia="zh-CN"/>
        </w:rPr>
        <w:t>17</w:t>
      </w:r>
      <w:r>
        <w:rPr>
          <w:rFonts w:hint="eastAsia" w:ascii="仿宋" w:hAnsi="仿宋" w:eastAsia="仿宋"/>
          <w:color w:val="auto"/>
        </w:rPr>
        <w:t>日</w:t>
      </w:r>
      <w:r>
        <w:rPr>
          <w:rFonts w:ascii="仿宋" w:hAnsi="仿宋" w:eastAsia="仿宋"/>
          <w:color w:val="auto"/>
        </w:rPr>
        <w:t>9</w:t>
      </w:r>
      <w:r>
        <w:rPr>
          <w:rFonts w:hint="eastAsia" w:ascii="仿宋" w:hAnsi="仿宋" w:eastAsia="仿宋"/>
        </w:rPr>
        <w:t>时0</w:t>
      </w:r>
      <w:r>
        <w:rPr>
          <w:rFonts w:ascii="仿宋" w:hAnsi="仿宋" w:eastAsia="仿宋"/>
        </w:rPr>
        <w:t>0</w:t>
      </w:r>
      <w:r>
        <w:rPr>
          <w:rFonts w:hint="eastAsia" w:ascii="仿宋" w:hAnsi="仿宋" w:eastAsia="仿宋"/>
        </w:rPr>
        <w:t>分0</w:t>
      </w:r>
      <w:r>
        <w:rPr>
          <w:rFonts w:ascii="仿宋" w:hAnsi="仿宋" w:eastAsia="仿宋"/>
        </w:rPr>
        <w:t>0</w:t>
      </w:r>
      <w:r>
        <w:rPr>
          <w:rFonts w:hint="eastAsia" w:ascii="仿宋" w:hAnsi="仿宋" w:eastAsia="仿宋"/>
        </w:rPr>
        <w:t>秒（北京时间）</w:t>
      </w:r>
    </w:p>
    <w:p w14:paraId="374FB072">
      <w:pPr>
        <w:widowControl w:val="0"/>
        <w:spacing w:line="440" w:lineRule="exact"/>
        <w:ind w:firstLine="480"/>
        <w:rPr>
          <w:rFonts w:hint="eastAsia" w:ascii="仿宋" w:hAnsi="仿宋" w:eastAsia="仿宋"/>
        </w:rPr>
      </w:pPr>
      <w:r>
        <w:rPr>
          <w:rFonts w:hint="eastAsia" w:ascii="仿宋" w:hAnsi="仿宋" w:eastAsia="仿宋"/>
        </w:rPr>
        <w:t>2.投标地点（网址）：</w:t>
      </w:r>
      <w:r>
        <w:rPr>
          <w:rFonts w:hint="eastAsia" w:ascii="仿宋" w:hAnsi="仿宋" w:eastAsia="仿宋"/>
          <w:lang w:eastAsia="zh-CN"/>
        </w:rPr>
        <w:t>乐采云</w:t>
      </w:r>
      <w:r>
        <w:rPr>
          <w:rFonts w:hint="eastAsia" w:ascii="仿宋" w:hAnsi="仿宋" w:eastAsia="仿宋"/>
        </w:rPr>
        <w:t>平台，本项目采用全流程电子化交易，无须参加现场开标会。</w:t>
      </w:r>
      <w:r>
        <w:rPr>
          <w:rFonts w:ascii="Calibri" w:hAnsi="Calibri" w:eastAsia="仿宋" w:cs="Calibri"/>
        </w:rPr>
        <w:t> </w:t>
      </w:r>
    </w:p>
    <w:p w14:paraId="7D198DDE">
      <w:pPr>
        <w:widowControl w:val="0"/>
        <w:spacing w:line="440" w:lineRule="exact"/>
        <w:ind w:firstLine="480"/>
        <w:rPr>
          <w:rFonts w:hint="eastAsia" w:ascii="仿宋" w:hAnsi="仿宋" w:eastAsia="仿宋"/>
        </w:rPr>
      </w:pPr>
      <w:r>
        <w:rPr>
          <w:rFonts w:hint="eastAsia" w:ascii="仿宋" w:hAnsi="仿宋" w:eastAsia="仿宋"/>
        </w:rPr>
        <w:t>3.开标时间：</w:t>
      </w:r>
      <w:r>
        <w:rPr>
          <w:rFonts w:ascii="仿宋" w:hAnsi="仿宋" w:eastAsia="仿宋" w:cs="Calibri"/>
          <w:color w:val="auto"/>
        </w:rPr>
        <w:t>202</w:t>
      </w:r>
      <w:r>
        <w:rPr>
          <w:rFonts w:hint="eastAsia" w:ascii="仿宋" w:hAnsi="仿宋" w:eastAsia="仿宋" w:cs="Calibri"/>
          <w:color w:val="auto"/>
          <w:lang w:val="en-US" w:eastAsia="zh-CN"/>
        </w:rPr>
        <w:t>5</w:t>
      </w:r>
      <w:r>
        <w:rPr>
          <w:rFonts w:hint="eastAsia" w:ascii="仿宋" w:hAnsi="仿宋" w:eastAsia="仿宋"/>
          <w:color w:val="auto"/>
        </w:rPr>
        <w:t>年</w:t>
      </w:r>
      <w:r>
        <w:rPr>
          <w:rFonts w:hint="eastAsia" w:ascii="仿宋" w:hAnsi="仿宋" w:eastAsia="仿宋"/>
          <w:color w:val="auto"/>
          <w:lang w:val="en-US" w:eastAsia="zh-CN"/>
        </w:rPr>
        <w:t>1</w:t>
      </w:r>
      <w:r>
        <w:rPr>
          <w:rFonts w:hint="eastAsia" w:ascii="仿宋" w:hAnsi="仿宋" w:eastAsia="仿宋"/>
          <w:color w:val="auto"/>
        </w:rPr>
        <w:t>月</w:t>
      </w:r>
      <w:r>
        <w:rPr>
          <w:rFonts w:hint="eastAsia" w:ascii="仿宋" w:hAnsi="仿宋" w:eastAsia="仿宋"/>
          <w:color w:val="auto"/>
          <w:lang w:val="en-US" w:eastAsia="zh-CN"/>
        </w:rPr>
        <w:t>17</w:t>
      </w:r>
      <w:r>
        <w:rPr>
          <w:rFonts w:hint="eastAsia" w:ascii="仿宋" w:hAnsi="仿宋" w:eastAsia="仿宋"/>
          <w:color w:val="auto"/>
        </w:rPr>
        <w:t>日</w:t>
      </w:r>
      <w:r>
        <w:rPr>
          <w:rFonts w:ascii="仿宋" w:hAnsi="仿宋" w:eastAsia="仿宋"/>
        </w:rPr>
        <w:t>9</w:t>
      </w:r>
      <w:r>
        <w:rPr>
          <w:rFonts w:hint="eastAsia" w:ascii="仿宋" w:hAnsi="仿宋" w:eastAsia="仿宋"/>
        </w:rPr>
        <w:t>时0</w:t>
      </w:r>
      <w:r>
        <w:rPr>
          <w:rFonts w:ascii="仿宋" w:hAnsi="仿宋" w:eastAsia="仿宋"/>
        </w:rPr>
        <w:t>0</w:t>
      </w:r>
      <w:r>
        <w:rPr>
          <w:rFonts w:hint="eastAsia" w:ascii="仿宋" w:hAnsi="仿宋" w:eastAsia="仿宋"/>
        </w:rPr>
        <w:t>分0</w:t>
      </w:r>
      <w:r>
        <w:rPr>
          <w:rFonts w:ascii="仿宋" w:hAnsi="仿宋" w:eastAsia="仿宋"/>
        </w:rPr>
        <w:t>0</w:t>
      </w:r>
      <w:r>
        <w:rPr>
          <w:rFonts w:hint="eastAsia" w:ascii="仿宋" w:hAnsi="仿宋" w:eastAsia="仿宋"/>
        </w:rPr>
        <w:t>秒（北京时间）</w:t>
      </w:r>
    </w:p>
    <w:p w14:paraId="7A540D2F">
      <w:pPr>
        <w:widowControl w:val="0"/>
        <w:topLinePunct/>
        <w:spacing w:line="440" w:lineRule="exact"/>
        <w:ind w:firstLine="480"/>
        <w:rPr>
          <w:rFonts w:hint="eastAsia" w:ascii="仿宋" w:hAnsi="仿宋" w:eastAsia="仿宋"/>
        </w:rPr>
      </w:pPr>
      <w:r>
        <w:rPr>
          <w:rFonts w:hint="eastAsia" w:ascii="仿宋" w:hAnsi="仿宋" w:eastAsia="仿宋"/>
        </w:rPr>
        <w:t>4.开标地点（网址）：杭州富阳交通发展投资集团有限公司</w:t>
      </w:r>
      <w:r>
        <w:rPr>
          <w:rFonts w:hint="eastAsia" w:ascii="仿宋" w:hAnsi="仿宋" w:eastAsia="仿宋"/>
          <w:lang w:val="en-US" w:eastAsia="zh-CN"/>
        </w:rPr>
        <w:t>6</w:t>
      </w:r>
      <w:r>
        <w:rPr>
          <w:rFonts w:hint="eastAsia" w:ascii="仿宋" w:hAnsi="仿宋" w:eastAsia="仿宋"/>
        </w:rPr>
        <w:t>楼开标室（浙江省富春街道龙浦街200号（永兴大厦））；</w:t>
      </w:r>
      <w:r>
        <w:rPr>
          <w:rFonts w:hint="eastAsia" w:ascii="仿宋" w:hAnsi="仿宋" w:eastAsia="仿宋"/>
          <w:lang w:eastAsia="zh-CN"/>
        </w:rPr>
        <w:t>乐采云</w:t>
      </w:r>
      <w:r>
        <w:rPr>
          <w:rFonts w:hint="eastAsia" w:ascii="仿宋" w:hAnsi="仿宋" w:eastAsia="仿宋"/>
        </w:rPr>
        <w:t>平台。</w:t>
      </w:r>
      <w:r>
        <w:rPr>
          <w:rFonts w:ascii="Calibri" w:hAnsi="Calibri" w:eastAsia="仿宋" w:cs="Calibri"/>
        </w:rPr>
        <w:t>  </w:t>
      </w:r>
    </w:p>
    <w:p w14:paraId="23217483">
      <w:pPr>
        <w:widowControl w:val="0"/>
        <w:spacing w:line="440" w:lineRule="exact"/>
        <w:ind w:firstLine="482"/>
        <w:rPr>
          <w:rFonts w:hint="eastAsia" w:ascii="仿宋" w:hAnsi="仿宋" w:eastAsia="仿宋"/>
          <w:b/>
          <w:bCs/>
        </w:rPr>
      </w:pPr>
      <w:r>
        <w:rPr>
          <w:rFonts w:hint="eastAsia" w:ascii="仿宋" w:hAnsi="仿宋" w:eastAsia="仿宋"/>
          <w:b/>
          <w:bCs/>
        </w:rPr>
        <w:t>五、公告期限</w:t>
      </w:r>
      <w:r>
        <w:rPr>
          <w:rFonts w:ascii="Calibri" w:hAnsi="Calibri" w:eastAsia="仿宋" w:cs="Calibri"/>
          <w:b/>
          <w:bCs/>
        </w:rPr>
        <w:t> </w:t>
      </w:r>
    </w:p>
    <w:p w14:paraId="3438D9AA">
      <w:pPr>
        <w:widowControl w:val="0"/>
        <w:spacing w:line="440" w:lineRule="exact"/>
        <w:ind w:firstLine="480" w:firstLineChars="200"/>
        <w:rPr>
          <w:rFonts w:hint="eastAsia" w:ascii="仿宋" w:hAnsi="仿宋" w:eastAsia="仿宋"/>
        </w:rPr>
      </w:pPr>
      <w:r>
        <w:rPr>
          <w:rFonts w:hint="eastAsia" w:ascii="仿宋" w:hAnsi="仿宋" w:eastAsia="仿宋"/>
        </w:rPr>
        <w:t>自本公告发布之日起5个工作日。</w:t>
      </w:r>
    </w:p>
    <w:p w14:paraId="3FA51A3F">
      <w:pPr>
        <w:widowControl w:val="0"/>
        <w:spacing w:line="440" w:lineRule="exact"/>
        <w:ind w:firstLine="482"/>
        <w:rPr>
          <w:rFonts w:hint="eastAsia" w:ascii="仿宋" w:hAnsi="仿宋" w:eastAsia="仿宋"/>
          <w:b/>
          <w:bCs/>
        </w:rPr>
      </w:pPr>
      <w:r>
        <w:rPr>
          <w:rFonts w:hint="eastAsia" w:ascii="仿宋" w:hAnsi="仿宋" w:eastAsia="仿宋"/>
          <w:b/>
          <w:bCs/>
        </w:rPr>
        <w:t>六、其他补充事宜</w:t>
      </w:r>
    </w:p>
    <w:p w14:paraId="047AC3E6">
      <w:pPr>
        <w:widowControl w:val="0"/>
        <w:spacing w:line="440" w:lineRule="exact"/>
        <w:ind w:firstLine="480" w:firstLineChars="200"/>
        <w:rPr>
          <w:rFonts w:hint="eastAsia" w:ascii="仿宋" w:hAnsi="仿宋" w:eastAsia="仿宋"/>
        </w:rPr>
      </w:pPr>
      <w:r>
        <w:rPr>
          <w:rFonts w:hint="eastAsia" w:ascii="仿宋" w:hAnsi="仿宋" w:eastAsia="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55B7A635">
      <w:pPr>
        <w:widowControl w:val="0"/>
        <w:spacing w:line="440" w:lineRule="exact"/>
        <w:ind w:firstLine="480" w:firstLineChars="200"/>
        <w:rPr>
          <w:rFonts w:hint="eastAsia" w:ascii="仿宋" w:hAnsi="仿宋" w:eastAsia="仿宋"/>
        </w:rPr>
      </w:pPr>
      <w:r>
        <w:rPr>
          <w:rFonts w:hint="eastAsia" w:ascii="仿宋" w:hAnsi="仿宋" w:eastAsia="仿宋"/>
        </w:rPr>
        <w:t>2.其他事项：无</w:t>
      </w:r>
    </w:p>
    <w:p w14:paraId="4F0337C8">
      <w:pPr>
        <w:widowControl w:val="0"/>
        <w:spacing w:line="440" w:lineRule="exact"/>
        <w:ind w:firstLine="480" w:firstLineChars="200"/>
        <w:rPr>
          <w:rFonts w:hint="eastAsia" w:ascii="仿宋" w:hAnsi="仿宋" w:eastAsia="仿宋"/>
        </w:rPr>
      </w:pPr>
      <w:r>
        <w:rPr>
          <w:rFonts w:hint="eastAsia" w:ascii="仿宋" w:hAnsi="仿宋" w:eastAsia="仿宋"/>
        </w:rPr>
        <w:t>3.获取招标文件的提示</w:t>
      </w:r>
    </w:p>
    <w:p w14:paraId="2E77E54D">
      <w:pPr>
        <w:widowControl w:val="0"/>
        <w:spacing w:line="440" w:lineRule="exact"/>
        <w:ind w:firstLine="480" w:firstLineChars="200"/>
        <w:rPr>
          <w:rFonts w:hint="eastAsia" w:ascii="仿宋" w:hAnsi="仿宋" w:eastAsia="仿宋"/>
        </w:rPr>
      </w:pPr>
      <w:r>
        <w:rPr>
          <w:rFonts w:hint="eastAsia" w:ascii="仿宋" w:hAnsi="仿宋" w:eastAsia="仿宋"/>
          <w:kern w:val="2"/>
        </w:rPr>
        <w:t>（1）</w:t>
      </w:r>
      <w:r>
        <w:rPr>
          <w:rFonts w:hint="eastAsia" w:ascii="仿宋" w:hAnsi="仿宋" w:eastAsia="仿宋"/>
        </w:rPr>
        <w:t>供应商注册为正式供应商或临时供应商后，使用账号登录或者使用CA登录</w:t>
      </w:r>
      <w:r>
        <w:rPr>
          <w:rFonts w:hint="eastAsia" w:ascii="仿宋" w:hAnsi="仿宋" w:eastAsia="仿宋"/>
          <w:lang w:eastAsia="zh-CN"/>
        </w:rPr>
        <w:t>乐采云</w:t>
      </w:r>
      <w:r>
        <w:rPr>
          <w:rFonts w:hint="eastAsia" w:ascii="仿宋" w:hAnsi="仿宋" w:eastAsia="仿宋"/>
        </w:rPr>
        <w:t xml:space="preserve">平台；配置岗位进入“项目采购”应用，在获取采购文件菜单中选择项目，申请获取采购文件。（注册账号--点击“商家入驻”，进行供应商资料填写；申领CA数字证书--申领流程详见“浙江政府采购网-下载专区-电子交易客户端-CA驱动和申领流程”。） </w:t>
      </w:r>
    </w:p>
    <w:p w14:paraId="7D26D760">
      <w:pPr>
        <w:pStyle w:val="50"/>
        <w:widowControl w:val="0"/>
        <w:spacing w:beforeLines="0" w:afterLines="0" w:line="440" w:lineRule="exact"/>
        <w:ind w:firstLine="480" w:firstLineChars="200"/>
        <w:rPr>
          <w:rFonts w:hint="eastAsia" w:ascii="仿宋" w:hAnsi="仿宋"/>
          <w:kern w:val="2"/>
          <w:u w:val="single"/>
        </w:rPr>
      </w:pPr>
      <w:r>
        <w:rPr>
          <w:rFonts w:hint="eastAsia" w:ascii="仿宋" w:hAnsi="仿宋"/>
          <w:kern w:val="2"/>
        </w:rPr>
        <w:t>（2）采购人、采购人依托</w:t>
      </w:r>
      <w:r>
        <w:rPr>
          <w:rFonts w:hint="eastAsia" w:ascii="仿宋" w:hAnsi="仿宋"/>
          <w:kern w:val="2"/>
          <w:lang w:eastAsia="zh-CN"/>
        </w:rPr>
        <w:t>乐采云</w:t>
      </w:r>
      <w:r>
        <w:rPr>
          <w:rFonts w:hint="eastAsia" w:ascii="仿宋" w:hAnsi="仿宋"/>
          <w:kern w:val="2"/>
        </w:rPr>
        <w:t>平台完成本项目的电子交易活动，平台不接受未按上述方式获取招标文件的供应商进行投标活动；</w:t>
      </w:r>
    </w:p>
    <w:p w14:paraId="08A29256">
      <w:pPr>
        <w:widowControl w:val="0"/>
        <w:spacing w:line="440" w:lineRule="exact"/>
        <w:ind w:firstLine="480" w:firstLineChars="200"/>
        <w:rPr>
          <w:rFonts w:hint="eastAsia" w:ascii="仿宋" w:hAnsi="仿宋" w:eastAsia="仿宋"/>
        </w:rPr>
      </w:pPr>
      <w:r>
        <w:rPr>
          <w:rFonts w:hint="eastAsia" w:ascii="仿宋" w:hAnsi="仿宋" w:eastAsia="仿宋"/>
        </w:rPr>
        <w:t>（3）对未按上述方式获取招标文件的供应商对该文件提出的质疑，采购人或采购人将不予处理；</w:t>
      </w:r>
    </w:p>
    <w:p w14:paraId="42FFCD81">
      <w:pPr>
        <w:widowControl w:val="0"/>
        <w:spacing w:line="440" w:lineRule="exact"/>
        <w:ind w:firstLine="480" w:firstLineChars="200"/>
        <w:rPr>
          <w:rFonts w:hint="eastAsia" w:ascii="仿宋" w:hAnsi="仿宋" w:eastAsia="仿宋"/>
        </w:rPr>
      </w:pPr>
      <w:r>
        <w:rPr>
          <w:rFonts w:hint="eastAsia" w:ascii="仿宋" w:hAnsi="仿宋" w:eastAsia="仿宋"/>
        </w:rPr>
        <w:t>（4）采购人或者采购人对已发出的招标文件等进行必要的澄清或者修改的，采购人或者采购人将无法通过</w:t>
      </w:r>
      <w:r>
        <w:rPr>
          <w:rFonts w:hint="eastAsia" w:ascii="仿宋" w:hAnsi="仿宋" w:eastAsia="仿宋"/>
          <w:lang w:eastAsia="zh-CN"/>
        </w:rPr>
        <w:t>乐采云</w:t>
      </w:r>
      <w:r>
        <w:rPr>
          <w:rFonts w:hint="eastAsia" w:ascii="仿宋" w:hAnsi="仿宋" w:eastAsia="仿宋"/>
        </w:rPr>
        <w:t>平台通知未按上述方式获取招标文件的供应商；</w:t>
      </w:r>
    </w:p>
    <w:p w14:paraId="66CA6BDC">
      <w:pPr>
        <w:widowControl w:val="0"/>
        <w:spacing w:line="440" w:lineRule="exact"/>
        <w:ind w:firstLine="480" w:firstLineChars="200"/>
        <w:rPr>
          <w:rFonts w:hint="eastAsia" w:ascii="仿宋" w:hAnsi="仿宋" w:eastAsia="仿宋"/>
          <w:b/>
          <w:bCs/>
        </w:rPr>
      </w:pPr>
      <w:r>
        <w:rPr>
          <w:rFonts w:hint="eastAsia" w:ascii="仿宋" w:hAnsi="仿宋" w:eastAsia="仿宋"/>
        </w:rPr>
        <w:t>（5）不提供招标文件纸质版。</w:t>
      </w:r>
    </w:p>
    <w:p w14:paraId="74501905">
      <w:pPr>
        <w:widowControl w:val="0"/>
        <w:spacing w:line="440" w:lineRule="exact"/>
        <w:ind w:firstLine="482"/>
        <w:rPr>
          <w:rFonts w:hint="eastAsia" w:ascii="仿宋" w:hAnsi="仿宋" w:eastAsia="仿宋"/>
          <w:b/>
          <w:bCs/>
        </w:rPr>
      </w:pPr>
      <w:r>
        <w:rPr>
          <w:rFonts w:hint="eastAsia" w:ascii="仿宋" w:hAnsi="仿宋" w:eastAsia="仿宋"/>
          <w:b/>
          <w:bCs/>
        </w:rPr>
        <w:t>七、对本次采购提出询问、质疑、投诉，请按以下方式联系</w:t>
      </w:r>
    </w:p>
    <w:p w14:paraId="3C1D6D8C">
      <w:pPr>
        <w:widowControl w:val="0"/>
        <w:spacing w:line="440" w:lineRule="exact"/>
        <w:ind w:firstLine="480" w:firstLineChars="200"/>
        <w:rPr>
          <w:rFonts w:hint="eastAsia" w:ascii="仿宋" w:hAnsi="仿宋" w:eastAsia="仿宋"/>
        </w:rPr>
      </w:pPr>
      <w:r>
        <w:rPr>
          <w:rFonts w:hint="eastAsia" w:ascii="仿宋" w:hAnsi="仿宋" w:eastAsia="仿宋"/>
        </w:rPr>
        <w:t>1.采购人信息</w:t>
      </w:r>
    </w:p>
    <w:p w14:paraId="2A00212A">
      <w:pPr>
        <w:widowControl w:val="0"/>
        <w:spacing w:line="440" w:lineRule="exact"/>
        <w:ind w:firstLine="480" w:firstLineChars="200"/>
        <w:rPr>
          <w:rFonts w:hint="eastAsia" w:ascii="仿宋" w:hAnsi="仿宋" w:eastAsia="仿宋"/>
          <w:lang w:eastAsia="zh-CN"/>
        </w:rPr>
      </w:pPr>
      <w:r>
        <w:rPr>
          <w:rFonts w:hint="eastAsia" w:ascii="仿宋" w:hAnsi="仿宋" w:eastAsia="仿宋"/>
        </w:rPr>
        <w:t>名称：</w:t>
      </w:r>
      <w:r>
        <w:rPr>
          <w:rFonts w:hint="eastAsia" w:ascii="仿宋" w:hAnsi="仿宋" w:eastAsia="仿宋"/>
          <w:lang w:eastAsia="zh-CN"/>
        </w:rPr>
        <w:t>杭州富阳交通发展投资集团有限公司</w:t>
      </w:r>
    </w:p>
    <w:p w14:paraId="5920E253">
      <w:pPr>
        <w:widowControl w:val="0"/>
        <w:spacing w:line="440" w:lineRule="exact"/>
        <w:ind w:firstLine="480" w:firstLineChars="200"/>
        <w:rPr>
          <w:rFonts w:hint="eastAsia" w:ascii="仿宋" w:hAnsi="仿宋" w:eastAsia="仿宋"/>
        </w:rPr>
      </w:pPr>
      <w:r>
        <w:rPr>
          <w:rFonts w:hint="eastAsia" w:ascii="仿宋" w:hAnsi="仿宋" w:eastAsia="仿宋"/>
        </w:rPr>
        <w:t>地址：富阳区富春街道龙浦街200号</w:t>
      </w:r>
    </w:p>
    <w:p w14:paraId="3913F541">
      <w:pPr>
        <w:widowControl w:val="0"/>
        <w:spacing w:line="440" w:lineRule="exact"/>
        <w:ind w:firstLine="480"/>
        <w:rPr>
          <w:rFonts w:hint="default" w:ascii="仿宋" w:hAnsi="仿宋" w:eastAsia="仿宋"/>
          <w:color w:val="auto"/>
          <w:lang w:val="en-US" w:eastAsia="zh-CN"/>
        </w:rPr>
      </w:pPr>
      <w:r>
        <w:rPr>
          <w:rFonts w:hint="eastAsia" w:ascii="仿宋" w:hAnsi="仿宋" w:eastAsia="仿宋"/>
          <w:color w:val="auto"/>
        </w:rPr>
        <w:t>项目联系人（询问）：</w:t>
      </w:r>
      <w:r>
        <w:rPr>
          <w:rFonts w:hint="eastAsia" w:ascii="仿宋" w:hAnsi="仿宋" w:eastAsia="仿宋"/>
          <w:color w:val="auto"/>
          <w:lang w:val="en-US" w:eastAsia="zh-CN"/>
        </w:rPr>
        <w:t>贾工</w:t>
      </w:r>
    </w:p>
    <w:p w14:paraId="417B4611">
      <w:pPr>
        <w:widowControl w:val="0"/>
        <w:spacing w:line="440" w:lineRule="exact"/>
        <w:ind w:firstLine="480"/>
        <w:rPr>
          <w:rFonts w:hint="default" w:ascii="仿宋" w:hAnsi="仿宋" w:eastAsia="仿宋"/>
          <w:color w:val="auto"/>
          <w:lang w:val="en-US" w:eastAsia="zh-CN"/>
        </w:rPr>
      </w:pPr>
      <w:r>
        <w:rPr>
          <w:rFonts w:hint="eastAsia" w:ascii="仿宋" w:hAnsi="仿宋" w:eastAsia="仿宋"/>
          <w:color w:val="auto"/>
        </w:rPr>
        <w:t>项目联系方式（询问）：</w:t>
      </w:r>
      <w:r>
        <w:rPr>
          <w:rFonts w:hint="eastAsia" w:ascii="仿宋" w:hAnsi="仿宋" w:eastAsia="仿宋"/>
          <w:color w:val="auto"/>
          <w:lang w:val="en-US" w:eastAsia="zh-CN"/>
        </w:rPr>
        <w:t>13073615200</w:t>
      </w:r>
    </w:p>
    <w:p w14:paraId="2A918CC3">
      <w:pPr>
        <w:widowControl w:val="0"/>
        <w:spacing w:line="440" w:lineRule="exact"/>
        <w:ind w:firstLine="480"/>
        <w:rPr>
          <w:rFonts w:hint="eastAsia" w:ascii="仿宋" w:hAnsi="仿宋" w:eastAsia="仿宋"/>
        </w:rPr>
      </w:pPr>
      <w:r>
        <w:rPr>
          <w:rFonts w:hint="eastAsia" w:ascii="仿宋" w:hAnsi="仿宋" w:eastAsia="仿宋"/>
        </w:rPr>
        <w:t>2.采购代理机构信息</w:t>
      </w:r>
    </w:p>
    <w:p w14:paraId="276B103C">
      <w:pPr>
        <w:widowControl w:val="0"/>
        <w:spacing w:line="440" w:lineRule="exact"/>
        <w:ind w:firstLine="480"/>
        <w:rPr>
          <w:rFonts w:hint="eastAsia" w:ascii="仿宋" w:hAnsi="仿宋" w:eastAsia="仿宋"/>
        </w:rPr>
      </w:pPr>
      <w:r>
        <w:rPr>
          <w:rFonts w:hint="eastAsia" w:ascii="仿宋" w:hAnsi="仿宋" w:eastAsia="仿宋"/>
        </w:rPr>
        <w:t>名称：华诚工程咨询集团有限公司</w:t>
      </w:r>
    </w:p>
    <w:p w14:paraId="6AB6DEFA">
      <w:pPr>
        <w:widowControl w:val="0"/>
        <w:spacing w:line="440" w:lineRule="exact"/>
        <w:ind w:firstLine="480"/>
        <w:rPr>
          <w:rFonts w:hint="eastAsia" w:ascii="仿宋" w:hAnsi="仿宋" w:eastAsia="仿宋"/>
        </w:rPr>
      </w:pPr>
      <w:r>
        <w:rPr>
          <w:rFonts w:hint="eastAsia" w:ascii="仿宋" w:hAnsi="仿宋" w:eastAsia="仿宋"/>
        </w:rPr>
        <w:t>地址：浙江省杭州市富阳区富春街道恩波大道677号金富春大厦3楼</w:t>
      </w:r>
    </w:p>
    <w:p w14:paraId="5F3E98EB">
      <w:pPr>
        <w:widowControl w:val="0"/>
        <w:spacing w:line="440" w:lineRule="exact"/>
        <w:ind w:firstLine="480" w:firstLineChars="200"/>
        <w:rPr>
          <w:rFonts w:hint="eastAsia" w:ascii="仿宋" w:hAnsi="仿宋" w:eastAsia="仿宋"/>
        </w:rPr>
      </w:pPr>
      <w:r>
        <w:rPr>
          <w:rFonts w:hint="eastAsia" w:ascii="仿宋" w:hAnsi="仿宋" w:eastAsia="仿宋"/>
        </w:rPr>
        <w:t>邮箱：hczxfy123@126.com</w:t>
      </w:r>
    </w:p>
    <w:p w14:paraId="66358BAB">
      <w:pPr>
        <w:widowControl w:val="0"/>
        <w:spacing w:line="440" w:lineRule="exact"/>
        <w:ind w:firstLine="480"/>
        <w:rPr>
          <w:rFonts w:hint="eastAsia" w:ascii="仿宋" w:hAnsi="仿宋" w:eastAsia="仿宋"/>
          <w:lang w:eastAsia="zh-CN"/>
        </w:rPr>
      </w:pPr>
      <w:r>
        <w:rPr>
          <w:rFonts w:hint="eastAsia" w:ascii="仿宋" w:hAnsi="仿宋" w:eastAsia="仿宋"/>
        </w:rPr>
        <w:t>项目联系人（询问）：</w:t>
      </w:r>
      <w:r>
        <w:rPr>
          <w:rFonts w:hint="eastAsia" w:ascii="仿宋" w:hAnsi="仿宋" w:eastAsia="仿宋"/>
          <w:lang w:val="en-US" w:eastAsia="zh-CN"/>
        </w:rPr>
        <w:t>叶敏露</w:t>
      </w:r>
    </w:p>
    <w:p w14:paraId="2766B189">
      <w:pPr>
        <w:widowControl w:val="0"/>
        <w:spacing w:line="440" w:lineRule="exact"/>
        <w:ind w:firstLine="480" w:firstLineChars="200"/>
        <w:rPr>
          <w:rFonts w:hint="default" w:ascii="仿宋" w:hAnsi="仿宋" w:eastAsia="仿宋"/>
          <w:lang w:val="en-US" w:eastAsia="zh-CN"/>
        </w:rPr>
      </w:pPr>
      <w:r>
        <w:rPr>
          <w:rFonts w:hint="eastAsia" w:ascii="仿宋" w:hAnsi="仿宋" w:eastAsia="仿宋"/>
        </w:rPr>
        <w:t>项目联系方式（询问）：</w:t>
      </w:r>
      <w:r>
        <w:rPr>
          <w:rFonts w:hint="eastAsia" w:ascii="仿宋" w:hAnsi="仿宋" w:eastAsia="仿宋"/>
          <w:lang w:val="en-US" w:eastAsia="zh-CN"/>
        </w:rPr>
        <w:t>18157188350</w:t>
      </w:r>
    </w:p>
    <w:p w14:paraId="021DB868">
      <w:pPr>
        <w:widowControl w:val="0"/>
        <w:spacing w:line="440" w:lineRule="exact"/>
        <w:ind w:firstLine="480" w:firstLineChars="200"/>
        <w:rPr>
          <w:rFonts w:hint="eastAsia" w:ascii="仿宋" w:hAnsi="仿宋" w:eastAsia="仿宋"/>
        </w:rPr>
      </w:pPr>
      <w:r>
        <w:rPr>
          <w:rFonts w:hint="eastAsia" w:ascii="仿宋" w:hAnsi="仿宋" w:eastAsia="仿宋"/>
        </w:rPr>
        <w:t>质疑联系人：徐银华</w:t>
      </w:r>
    </w:p>
    <w:p w14:paraId="0EF8E7B5">
      <w:pPr>
        <w:widowControl w:val="0"/>
        <w:spacing w:line="440" w:lineRule="exact"/>
        <w:ind w:firstLine="480" w:firstLineChars="200"/>
        <w:rPr>
          <w:rFonts w:hint="eastAsia" w:ascii="仿宋" w:hAnsi="仿宋" w:eastAsia="仿宋"/>
        </w:rPr>
      </w:pPr>
      <w:r>
        <w:rPr>
          <w:rFonts w:hint="eastAsia" w:ascii="仿宋" w:hAnsi="仿宋" w:eastAsia="仿宋"/>
        </w:rPr>
        <w:t>质疑联系方式：0</w:t>
      </w:r>
      <w:r>
        <w:rPr>
          <w:rFonts w:ascii="仿宋" w:hAnsi="仿宋" w:eastAsia="仿宋"/>
        </w:rPr>
        <w:t>571-61772168</w:t>
      </w:r>
    </w:p>
    <w:p w14:paraId="474A9588">
      <w:pPr>
        <w:widowControl w:val="0"/>
        <w:spacing w:line="440" w:lineRule="exact"/>
        <w:ind w:firstLine="480" w:firstLineChars="200"/>
        <w:rPr>
          <w:rFonts w:hint="eastAsia" w:ascii="仿宋" w:hAnsi="仿宋" w:eastAsia="仿宋"/>
        </w:rPr>
      </w:pPr>
      <w:r>
        <w:rPr>
          <w:rFonts w:hint="eastAsia" w:ascii="仿宋" w:hAnsi="仿宋" w:eastAsia="仿宋"/>
        </w:rPr>
        <w:t>若对项目采购电子交易系统操作有疑问，可登录</w:t>
      </w:r>
      <w:r>
        <w:rPr>
          <w:rFonts w:hint="eastAsia" w:ascii="仿宋" w:hAnsi="仿宋" w:eastAsia="仿宋"/>
          <w:lang w:eastAsia="zh-CN"/>
        </w:rPr>
        <w:t>乐采云</w:t>
      </w:r>
      <w:r>
        <w:rPr>
          <w:rFonts w:hint="eastAsia" w:ascii="仿宋" w:hAnsi="仿宋" w:eastAsia="仿宋"/>
        </w:rPr>
        <w:t>，点击右侧咨询小采，获取采小蜜智能服务管家帮助，或拨打</w:t>
      </w:r>
      <w:r>
        <w:rPr>
          <w:rFonts w:hint="eastAsia" w:ascii="仿宋" w:hAnsi="仿宋" w:eastAsia="仿宋"/>
          <w:lang w:eastAsia="zh-CN"/>
        </w:rPr>
        <w:t>乐采云</w:t>
      </w:r>
      <w:r>
        <w:rPr>
          <w:rFonts w:hint="eastAsia" w:ascii="仿宋" w:hAnsi="仿宋" w:eastAsia="仿宋"/>
        </w:rPr>
        <w:t>服务热线95763获取热线服务帮助。</w:t>
      </w:r>
    </w:p>
    <w:p w14:paraId="256DE321">
      <w:pPr>
        <w:widowControl w:val="0"/>
        <w:spacing w:line="440" w:lineRule="exact"/>
        <w:ind w:firstLine="480" w:firstLineChars="200"/>
        <w:rPr>
          <w:rFonts w:hint="eastAsia" w:ascii="仿宋" w:hAnsi="仿宋" w:eastAsia="仿宋"/>
        </w:rPr>
      </w:pPr>
      <w:r>
        <w:rPr>
          <w:rFonts w:hint="eastAsia" w:ascii="仿宋" w:hAnsi="仿宋" w:eastAsia="仿宋"/>
        </w:rPr>
        <w:t>CA问题联系电话（人工）：汇信CA 400-888-4636；天谷CA 400-087-8198。</w:t>
      </w:r>
    </w:p>
    <w:p w14:paraId="62CE2169">
      <w:pPr>
        <w:pStyle w:val="5"/>
        <w:spacing w:before="0" w:after="0" w:line="440" w:lineRule="exact"/>
        <w:ind w:left="0" w:leftChars="0" w:firstLine="0" w:firstLineChars="0"/>
        <w:jc w:val="right"/>
        <w:rPr>
          <w:rFonts w:hint="eastAsia" w:eastAsia="仿宋" w:cs="宋体"/>
          <w:b w:val="0"/>
          <w:bCs w:val="0"/>
          <w:kern w:val="0"/>
          <w:sz w:val="24"/>
          <w:szCs w:val="24"/>
          <w:lang w:eastAsia="zh-CN"/>
        </w:rPr>
      </w:pPr>
      <w:r>
        <w:rPr>
          <w:rFonts w:hint="eastAsia" w:cs="宋体"/>
          <w:b w:val="0"/>
          <w:bCs w:val="0"/>
          <w:kern w:val="0"/>
          <w:sz w:val="24"/>
          <w:szCs w:val="24"/>
          <w:lang w:eastAsia="zh-CN"/>
        </w:rPr>
        <w:t>杭州富阳交通发展投资集团有限公司</w:t>
      </w:r>
    </w:p>
    <w:p w14:paraId="6EBF083A">
      <w:pPr>
        <w:pStyle w:val="5"/>
        <w:spacing w:before="0" w:after="0" w:line="440" w:lineRule="exact"/>
        <w:ind w:left="578" w:hanging="578"/>
        <w:jc w:val="right"/>
        <w:rPr>
          <w:rFonts w:hint="eastAsia" w:cs="宋体"/>
          <w:b w:val="0"/>
          <w:bCs w:val="0"/>
          <w:kern w:val="0"/>
          <w:sz w:val="24"/>
          <w:szCs w:val="24"/>
        </w:rPr>
      </w:pPr>
      <w:r>
        <w:rPr>
          <w:rFonts w:hint="eastAsia" w:cs="宋体"/>
          <w:b w:val="0"/>
          <w:bCs w:val="0"/>
          <w:kern w:val="0"/>
          <w:sz w:val="24"/>
          <w:szCs w:val="24"/>
        </w:rPr>
        <w:t>华诚工程咨询集团有限公司</w:t>
      </w:r>
    </w:p>
    <w:p w14:paraId="56DE090E">
      <w:pPr>
        <w:widowControl w:val="0"/>
        <w:spacing w:line="440" w:lineRule="exact"/>
        <w:ind w:firstLine="480"/>
        <w:jc w:val="center"/>
        <w:rPr>
          <w:rFonts w:hint="eastAsia"/>
        </w:rPr>
      </w:pPr>
      <w:r>
        <w:rPr>
          <w:rFonts w:ascii="仿宋" w:hAnsi="仿宋" w:eastAsia="仿宋"/>
          <w:b/>
          <w:sz w:val="36"/>
          <w:szCs w:val="36"/>
        </w:rPr>
        <w:br w:type="page"/>
      </w:r>
      <w:bookmarkStart w:id="1" w:name="_Toc236940849"/>
      <w:r>
        <w:rPr>
          <w:rFonts w:hint="eastAsia" w:ascii="仿宋" w:hAnsi="仿宋" w:eastAsia="仿宋" w:cs="仿宋"/>
          <w:b/>
          <w:bCs/>
          <w:kern w:val="3"/>
          <w:sz w:val="32"/>
          <w:szCs w:val="32"/>
        </w:rPr>
        <w:t>第二章  投标人须知</w:t>
      </w:r>
      <w:bookmarkEnd w:id="1"/>
    </w:p>
    <w:p w14:paraId="34044A0C">
      <w:pPr>
        <w:pStyle w:val="5"/>
        <w:keepNext w:val="0"/>
        <w:keepLines w:val="0"/>
        <w:widowControl w:val="0"/>
        <w:spacing w:before="0" w:after="0" w:line="440" w:lineRule="exact"/>
        <w:ind w:left="0" w:firstLine="0"/>
        <w:rPr>
          <w:rFonts w:hint="eastAsia"/>
        </w:rPr>
      </w:pPr>
      <w:r>
        <w:rPr>
          <w:rFonts w:hint="eastAsia"/>
        </w:rPr>
        <w:t>前附表</w:t>
      </w:r>
    </w:p>
    <w:tbl>
      <w:tblPr>
        <w:tblStyle w:val="89"/>
        <w:tblW w:w="10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77"/>
        <w:gridCol w:w="7691"/>
      </w:tblGrid>
      <w:tr w14:paraId="5806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57469681">
            <w:pPr>
              <w:widowControl w:val="0"/>
              <w:topLinePunct/>
              <w:spacing w:line="440" w:lineRule="exact"/>
              <w:jc w:val="center"/>
              <w:rPr>
                <w:rFonts w:hint="eastAsia" w:ascii="仿宋" w:hAnsi="仿宋" w:eastAsia="仿宋"/>
                <w:b/>
                <w:bCs/>
              </w:rPr>
            </w:pPr>
            <w:r>
              <w:rPr>
                <w:rFonts w:hint="eastAsia" w:ascii="仿宋" w:hAnsi="仿宋" w:eastAsia="仿宋"/>
                <w:b/>
                <w:bCs/>
              </w:rPr>
              <w:t>序号</w:t>
            </w:r>
          </w:p>
        </w:tc>
        <w:tc>
          <w:tcPr>
            <w:tcW w:w="9468" w:type="dxa"/>
            <w:gridSpan w:val="2"/>
            <w:tcBorders>
              <w:top w:val="single" w:color="auto" w:sz="4" w:space="0"/>
              <w:left w:val="single" w:color="auto" w:sz="4" w:space="0"/>
              <w:bottom w:val="single" w:color="auto" w:sz="4" w:space="0"/>
              <w:right w:val="single" w:color="auto" w:sz="4" w:space="0"/>
            </w:tcBorders>
            <w:vAlign w:val="center"/>
          </w:tcPr>
          <w:p w14:paraId="2F57D440">
            <w:pPr>
              <w:widowControl w:val="0"/>
              <w:topLinePunct/>
              <w:spacing w:line="440" w:lineRule="exact"/>
              <w:jc w:val="center"/>
              <w:rPr>
                <w:rFonts w:hint="eastAsia" w:ascii="仿宋" w:hAnsi="仿宋" w:eastAsia="仿宋"/>
              </w:rPr>
            </w:pPr>
            <w:r>
              <w:rPr>
                <w:rFonts w:hint="eastAsia" w:ascii="仿宋" w:hAnsi="仿宋" w:eastAsia="仿宋"/>
              </w:rPr>
              <w:t>内容说明及要求</w:t>
            </w:r>
          </w:p>
        </w:tc>
      </w:tr>
      <w:tr w14:paraId="6DEBF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574BE9D">
            <w:pPr>
              <w:widowControl w:val="0"/>
              <w:topLinePunct/>
              <w:spacing w:line="440" w:lineRule="exact"/>
              <w:jc w:val="center"/>
              <w:rPr>
                <w:rFonts w:hint="eastAsia" w:ascii="仿宋" w:hAnsi="仿宋" w:eastAsia="仿宋"/>
                <w:b/>
                <w:bCs/>
              </w:rPr>
            </w:pPr>
            <w:r>
              <w:rPr>
                <w:rFonts w:hint="eastAsia" w:ascii="仿宋" w:hAnsi="仿宋" w:eastAsia="仿宋"/>
                <w:b/>
                <w:bCs/>
              </w:rPr>
              <w:t>1</w:t>
            </w:r>
          </w:p>
        </w:tc>
        <w:tc>
          <w:tcPr>
            <w:tcW w:w="1777" w:type="dxa"/>
            <w:tcBorders>
              <w:top w:val="single" w:color="auto" w:sz="4" w:space="0"/>
              <w:left w:val="single" w:color="auto" w:sz="4" w:space="0"/>
              <w:bottom w:val="single" w:color="auto" w:sz="4" w:space="0"/>
              <w:right w:val="single" w:color="auto" w:sz="4" w:space="0"/>
            </w:tcBorders>
            <w:vAlign w:val="center"/>
          </w:tcPr>
          <w:p w14:paraId="49870DFF">
            <w:pPr>
              <w:widowControl w:val="0"/>
              <w:topLinePunct/>
              <w:spacing w:line="440" w:lineRule="exact"/>
              <w:jc w:val="center"/>
              <w:rPr>
                <w:rFonts w:hint="eastAsia" w:ascii="仿宋" w:hAnsi="仿宋" w:eastAsia="仿宋"/>
                <w:b/>
                <w:bCs/>
              </w:rPr>
            </w:pPr>
            <w:r>
              <w:rPr>
                <w:rFonts w:hint="eastAsia" w:ascii="仿宋" w:hAnsi="仿宋" w:eastAsia="仿宋"/>
                <w:b/>
                <w:bCs/>
              </w:rPr>
              <w:t>项目名称</w:t>
            </w:r>
          </w:p>
        </w:tc>
        <w:tc>
          <w:tcPr>
            <w:tcW w:w="7691" w:type="dxa"/>
            <w:tcBorders>
              <w:top w:val="single" w:color="auto" w:sz="4" w:space="0"/>
              <w:left w:val="single" w:color="auto" w:sz="4" w:space="0"/>
              <w:bottom w:val="single" w:color="auto" w:sz="4" w:space="0"/>
              <w:right w:val="single" w:color="auto" w:sz="4" w:space="0"/>
            </w:tcBorders>
            <w:vAlign w:val="center"/>
          </w:tcPr>
          <w:p w14:paraId="72E4C18E">
            <w:pPr>
              <w:widowControl w:val="0"/>
              <w:topLinePunct/>
              <w:spacing w:line="440" w:lineRule="exact"/>
              <w:jc w:val="both"/>
              <w:rPr>
                <w:rFonts w:hint="eastAsia" w:ascii="仿宋" w:hAnsi="仿宋" w:eastAsia="仿宋"/>
                <w:lang w:eastAsia="zh-CN"/>
              </w:rPr>
            </w:pPr>
            <w:r>
              <w:rPr>
                <w:rFonts w:hint="eastAsia" w:ascii="仿宋" w:hAnsi="仿宋" w:eastAsia="仿宋"/>
                <w:lang w:eastAsia="zh-CN"/>
              </w:rPr>
              <w:t>2025年度交通集团运维项目</w:t>
            </w:r>
          </w:p>
        </w:tc>
      </w:tr>
      <w:tr w14:paraId="0AE92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5FEE7E1F">
            <w:pPr>
              <w:widowControl w:val="0"/>
              <w:topLinePunct/>
              <w:spacing w:line="440" w:lineRule="exact"/>
              <w:jc w:val="center"/>
              <w:rPr>
                <w:rFonts w:hint="eastAsia" w:ascii="仿宋" w:hAnsi="仿宋" w:eastAsia="仿宋"/>
                <w:b/>
                <w:bCs/>
              </w:rPr>
            </w:pPr>
            <w:r>
              <w:rPr>
                <w:rFonts w:hint="eastAsia" w:ascii="仿宋" w:hAnsi="仿宋" w:eastAsia="仿宋"/>
                <w:b/>
                <w:bCs/>
              </w:rPr>
              <w:t>2</w:t>
            </w:r>
          </w:p>
        </w:tc>
        <w:tc>
          <w:tcPr>
            <w:tcW w:w="1777" w:type="dxa"/>
            <w:tcBorders>
              <w:top w:val="single" w:color="auto" w:sz="4" w:space="0"/>
              <w:left w:val="single" w:color="auto" w:sz="4" w:space="0"/>
              <w:bottom w:val="single" w:color="auto" w:sz="4" w:space="0"/>
              <w:right w:val="single" w:color="auto" w:sz="4" w:space="0"/>
            </w:tcBorders>
            <w:vAlign w:val="center"/>
          </w:tcPr>
          <w:p w14:paraId="19E01855">
            <w:pPr>
              <w:widowControl w:val="0"/>
              <w:topLinePunct/>
              <w:spacing w:line="440" w:lineRule="exact"/>
              <w:jc w:val="center"/>
              <w:rPr>
                <w:rFonts w:hint="eastAsia" w:ascii="仿宋" w:hAnsi="仿宋" w:eastAsia="仿宋"/>
                <w:b/>
                <w:bCs/>
              </w:rPr>
            </w:pPr>
            <w:r>
              <w:rPr>
                <w:rFonts w:hint="eastAsia" w:ascii="仿宋" w:hAnsi="仿宋" w:eastAsia="仿宋"/>
                <w:b/>
                <w:bCs/>
              </w:rPr>
              <w:t>采购资金来源与预算</w:t>
            </w:r>
          </w:p>
        </w:tc>
        <w:tc>
          <w:tcPr>
            <w:tcW w:w="7691" w:type="dxa"/>
            <w:tcBorders>
              <w:top w:val="single" w:color="auto" w:sz="4" w:space="0"/>
              <w:left w:val="single" w:color="auto" w:sz="4" w:space="0"/>
              <w:bottom w:val="single" w:color="auto" w:sz="4" w:space="0"/>
              <w:right w:val="single" w:color="auto" w:sz="4" w:space="0"/>
            </w:tcBorders>
            <w:vAlign w:val="center"/>
          </w:tcPr>
          <w:p w14:paraId="202F2D65">
            <w:pPr>
              <w:widowControl w:val="0"/>
              <w:spacing w:line="440" w:lineRule="exact"/>
              <w:rPr>
                <w:rFonts w:hint="eastAsia" w:ascii="仿宋" w:hAnsi="仿宋" w:eastAsia="仿宋"/>
                <w:color w:val="auto"/>
              </w:rPr>
            </w:pPr>
            <w:r>
              <w:rPr>
                <w:rFonts w:hint="eastAsia" w:ascii="仿宋" w:hAnsi="仿宋" w:eastAsia="仿宋"/>
              </w:rPr>
              <w:t>（</w:t>
            </w:r>
            <w:r>
              <w:rPr>
                <w:rFonts w:hint="eastAsia" w:ascii="仿宋" w:hAnsi="仿宋" w:eastAsia="仿宋"/>
                <w:color w:val="auto"/>
              </w:rPr>
              <w:t>1）▲</w:t>
            </w:r>
            <w:r>
              <w:rPr>
                <w:rFonts w:hint="eastAsia" w:ascii="仿宋" w:hAnsi="仿宋" w:eastAsia="仿宋" w:cs="仿宋"/>
                <w:color w:val="auto"/>
                <w:kern w:val="2"/>
              </w:rPr>
              <w:t>预算总额约为</w:t>
            </w:r>
            <w:r>
              <w:rPr>
                <w:rFonts w:hint="eastAsia" w:ascii="仿宋" w:hAnsi="仿宋" w:eastAsia="仿宋" w:cs="仿宋"/>
                <w:color w:val="auto"/>
                <w:kern w:val="2"/>
                <w:u w:val="single"/>
                <w:lang w:val="en-US" w:eastAsia="zh-CN"/>
              </w:rPr>
              <w:t>180</w:t>
            </w:r>
            <w:r>
              <w:rPr>
                <w:rFonts w:hint="eastAsia" w:ascii="仿宋" w:hAnsi="仿宋" w:eastAsia="仿宋" w:cs="仿宋"/>
                <w:color w:val="auto"/>
                <w:kern w:val="2"/>
              </w:rPr>
              <w:t>万元</w:t>
            </w:r>
            <w:r>
              <w:rPr>
                <w:rFonts w:hint="eastAsia" w:ascii="仿宋" w:hAnsi="仿宋" w:eastAsia="仿宋"/>
                <w:color w:val="auto"/>
              </w:rPr>
              <w:t>，</w:t>
            </w:r>
            <w:r>
              <w:rPr>
                <w:rFonts w:hint="eastAsia" w:ascii="仿宋" w:hAnsi="仿宋" w:eastAsia="仿宋"/>
                <w:color w:val="auto"/>
                <w:sz w:val="24"/>
                <w:szCs w:val="24"/>
                <w:highlight w:val="none"/>
                <w:lang w:val="en-US" w:eastAsia="zh-CN"/>
              </w:rPr>
              <w:t>零星人工单日合计</w:t>
            </w:r>
            <w:r>
              <w:rPr>
                <w:rFonts w:hint="eastAsia" w:ascii="仿宋" w:hAnsi="仿宋" w:eastAsia="仿宋"/>
                <w:color w:val="auto"/>
                <w:lang w:val="en-US" w:eastAsia="zh-CN"/>
              </w:rPr>
              <w:t>最</w:t>
            </w:r>
            <w:r>
              <w:rPr>
                <w:rFonts w:hint="eastAsia" w:ascii="仿宋" w:hAnsi="仿宋" w:eastAsia="仿宋"/>
                <w:color w:val="auto"/>
                <w:highlight w:val="none"/>
                <w:lang w:val="en-US" w:eastAsia="zh-CN"/>
              </w:rPr>
              <w:t>高限价</w:t>
            </w:r>
            <w:r>
              <w:rPr>
                <w:rFonts w:hint="eastAsia" w:ascii="仿宋" w:hAnsi="仿宋" w:eastAsia="仿宋" w:cs="仿宋"/>
                <w:color w:val="auto"/>
                <w:kern w:val="2"/>
              </w:rPr>
              <w:t>为</w:t>
            </w:r>
            <w:r>
              <w:rPr>
                <w:rFonts w:hint="eastAsia" w:ascii="仿宋" w:hAnsi="仿宋" w:eastAsia="仿宋"/>
                <w:color w:val="auto"/>
                <w:highlight w:val="none"/>
                <w:u w:val="single"/>
                <w:lang w:val="en-US" w:eastAsia="zh-CN"/>
              </w:rPr>
              <w:t>3340</w:t>
            </w:r>
            <w:r>
              <w:rPr>
                <w:rFonts w:hint="eastAsia" w:ascii="仿宋" w:hAnsi="仿宋" w:eastAsia="仿宋"/>
                <w:color w:val="auto"/>
                <w:highlight w:val="none"/>
                <w:lang w:val="en-US" w:eastAsia="zh-CN"/>
              </w:rPr>
              <w:t>元</w:t>
            </w:r>
            <w:r>
              <w:rPr>
                <w:rFonts w:hint="eastAsia" w:ascii="仿宋" w:hAnsi="仿宋" w:eastAsia="仿宋"/>
                <w:color w:val="auto"/>
                <w:highlight w:val="none"/>
              </w:rPr>
              <w:t>，</w:t>
            </w:r>
            <w:r>
              <w:rPr>
                <w:rFonts w:hint="eastAsia" w:ascii="仿宋" w:hAnsi="仿宋" w:eastAsia="仿宋" w:cs="仿宋"/>
                <w:color w:val="auto"/>
                <w:sz w:val="24"/>
                <w:szCs w:val="24"/>
                <w:highlight w:val="none"/>
                <w:lang w:val="en-US" w:eastAsia="zh-CN"/>
              </w:rPr>
              <w:t>统一折扣最高限价</w:t>
            </w:r>
            <w:r>
              <w:rPr>
                <w:rFonts w:hint="eastAsia" w:ascii="仿宋" w:hAnsi="仿宋" w:eastAsia="仿宋"/>
                <w:color w:val="auto"/>
                <w:highlight w:val="none"/>
              </w:rPr>
              <w:t>：</w:t>
            </w:r>
            <w:r>
              <w:rPr>
                <w:rFonts w:hint="eastAsia" w:ascii="仿宋" w:hAnsi="仿宋" w:eastAsia="仿宋" w:cs="仿宋"/>
                <w:color w:val="auto"/>
                <w:sz w:val="24"/>
                <w:szCs w:val="24"/>
                <w:highlight w:val="none"/>
                <w:u w:val="single"/>
                <w:lang w:val="en-US" w:eastAsia="zh-CN"/>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olor w:val="auto"/>
                <w:highlight w:val="none"/>
              </w:rPr>
              <w:t>超过</w:t>
            </w:r>
            <w:r>
              <w:rPr>
                <w:rFonts w:hint="eastAsia" w:ascii="仿宋" w:hAnsi="仿宋" w:eastAsia="仿宋"/>
                <w:color w:val="auto"/>
              </w:rPr>
              <w:t>最高限价的投标无效。</w:t>
            </w:r>
          </w:p>
          <w:p w14:paraId="18FA6144">
            <w:pPr>
              <w:widowControl w:val="0"/>
              <w:topLinePunct/>
              <w:snapToGrid w:val="0"/>
              <w:spacing w:line="440" w:lineRule="exact"/>
              <w:jc w:val="both"/>
              <w:rPr>
                <w:rFonts w:hint="eastAsia" w:ascii="仿宋" w:hAnsi="仿宋" w:eastAsia="仿宋"/>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）采购方式：公开招标</w:t>
            </w:r>
          </w:p>
        </w:tc>
      </w:tr>
      <w:tr w14:paraId="25E01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3272A24">
            <w:pPr>
              <w:widowControl w:val="0"/>
              <w:topLinePunct/>
              <w:spacing w:line="440" w:lineRule="exact"/>
              <w:jc w:val="center"/>
              <w:rPr>
                <w:rFonts w:hint="eastAsia" w:ascii="仿宋" w:hAnsi="仿宋" w:eastAsia="仿宋"/>
                <w:b/>
                <w:bCs/>
              </w:rPr>
            </w:pPr>
            <w:r>
              <w:rPr>
                <w:rFonts w:hint="eastAsia" w:ascii="仿宋" w:hAnsi="仿宋" w:eastAsia="仿宋"/>
                <w:b/>
                <w:bCs/>
              </w:rPr>
              <w:t>3</w:t>
            </w:r>
          </w:p>
        </w:tc>
        <w:tc>
          <w:tcPr>
            <w:tcW w:w="1777" w:type="dxa"/>
            <w:tcBorders>
              <w:top w:val="single" w:color="auto" w:sz="4" w:space="0"/>
              <w:left w:val="single" w:color="auto" w:sz="4" w:space="0"/>
              <w:bottom w:val="single" w:color="auto" w:sz="4" w:space="0"/>
              <w:right w:val="single" w:color="auto" w:sz="4" w:space="0"/>
            </w:tcBorders>
            <w:vAlign w:val="center"/>
          </w:tcPr>
          <w:p w14:paraId="2DF53ADB">
            <w:pPr>
              <w:widowControl w:val="0"/>
              <w:topLinePunct/>
              <w:spacing w:line="440" w:lineRule="exact"/>
              <w:jc w:val="center"/>
              <w:rPr>
                <w:rFonts w:hint="eastAsia" w:ascii="仿宋" w:hAnsi="仿宋" w:eastAsia="仿宋"/>
                <w:b/>
                <w:bCs/>
              </w:rPr>
            </w:pPr>
            <w:r>
              <w:rPr>
                <w:rFonts w:hint="eastAsia" w:ascii="仿宋" w:hAnsi="仿宋" w:eastAsia="仿宋"/>
                <w:b/>
                <w:bCs/>
              </w:rPr>
              <w:t>投标文件递交截止时间与地点</w:t>
            </w:r>
          </w:p>
        </w:tc>
        <w:tc>
          <w:tcPr>
            <w:tcW w:w="7691" w:type="dxa"/>
            <w:tcBorders>
              <w:top w:val="single" w:color="auto" w:sz="4" w:space="0"/>
              <w:left w:val="single" w:color="auto" w:sz="4" w:space="0"/>
              <w:bottom w:val="single" w:color="auto" w:sz="4" w:space="0"/>
              <w:right w:val="single" w:color="auto" w:sz="4" w:space="0"/>
            </w:tcBorders>
            <w:vAlign w:val="center"/>
          </w:tcPr>
          <w:p w14:paraId="08D2204E">
            <w:pPr>
              <w:widowControl w:val="0"/>
              <w:topLinePunct/>
              <w:snapToGrid w:val="0"/>
              <w:spacing w:line="440" w:lineRule="exact"/>
              <w:jc w:val="both"/>
              <w:rPr>
                <w:rFonts w:hint="eastAsia" w:ascii="仿宋" w:hAnsi="仿宋" w:eastAsia="仿宋"/>
              </w:rPr>
            </w:pPr>
            <w:r>
              <w:rPr>
                <w:rFonts w:hint="eastAsia" w:ascii="仿宋" w:hAnsi="仿宋" w:eastAsia="仿宋"/>
              </w:rPr>
              <w:t>（1）投标文件递交截止时间：</w:t>
            </w:r>
            <w:r>
              <w:rPr>
                <w:rFonts w:ascii="仿宋" w:hAnsi="仿宋" w:eastAsia="仿宋" w:cs="Calibri"/>
                <w:color w:val="auto"/>
              </w:rPr>
              <w:t>202</w:t>
            </w:r>
            <w:r>
              <w:rPr>
                <w:rFonts w:hint="eastAsia" w:ascii="仿宋" w:hAnsi="仿宋" w:eastAsia="仿宋" w:cs="Calibri"/>
                <w:color w:val="auto"/>
                <w:lang w:val="en-US" w:eastAsia="zh-CN"/>
              </w:rPr>
              <w:t>5</w:t>
            </w:r>
            <w:r>
              <w:rPr>
                <w:rFonts w:hint="eastAsia" w:ascii="仿宋" w:hAnsi="仿宋" w:eastAsia="仿宋"/>
                <w:color w:val="auto"/>
              </w:rPr>
              <w:t>年</w:t>
            </w:r>
            <w:r>
              <w:rPr>
                <w:rFonts w:hint="eastAsia" w:ascii="仿宋" w:hAnsi="仿宋" w:eastAsia="仿宋"/>
                <w:color w:val="auto"/>
                <w:lang w:val="en-US" w:eastAsia="zh-CN"/>
              </w:rPr>
              <w:t>1</w:t>
            </w:r>
            <w:r>
              <w:rPr>
                <w:rFonts w:hint="eastAsia" w:ascii="仿宋" w:hAnsi="仿宋" w:eastAsia="仿宋"/>
                <w:color w:val="auto"/>
              </w:rPr>
              <w:t>月</w:t>
            </w:r>
            <w:r>
              <w:rPr>
                <w:rFonts w:hint="eastAsia" w:ascii="仿宋" w:hAnsi="仿宋" w:eastAsia="仿宋"/>
                <w:color w:val="auto"/>
                <w:lang w:val="en-US" w:eastAsia="zh-CN"/>
              </w:rPr>
              <w:t>17</w:t>
            </w:r>
            <w:r>
              <w:rPr>
                <w:rFonts w:hint="eastAsia" w:ascii="仿宋" w:hAnsi="仿宋" w:eastAsia="仿宋"/>
                <w:color w:val="auto"/>
              </w:rPr>
              <w:t>日</w:t>
            </w:r>
            <w:r>
              <w:rPr>
                <w:rFonts w:ascii="仿宋" w:hAnsi="仿宋" w:eastAsia="仿宋"/>
              </w:rPr>
              <w:t>9</w:t>
            </w:r>
            <w:r>
              <w:rPr>
                <w:rFonts w:hint="eastAsia" w:ascii="仿宋" w:hAnsi="仿宋" w:eastAsia="仿宋"/>
              </w:rPr>
              <w:t>时0</w:t>
            </w:r>
            <w:r>
              <w:rPr>
                <w:rFonts w:ascii="仿宋" w:hAnsi="仿宋" w:eastAsia="仿宋"/>
              </w:rPr>
              <w:t>0</w:t>
            </w:r>
            <w:r>
              <w:rPr>
                <w:rFonts w:hint="eastAsia" w:ascii="仿宋" w:hAnsi="仿宋" w:eastAsia="仿宋"/>
              </w:rPr>
              <w:t>分0</w:t>
            </w:r>
            <w:r>
              <w:rPr>
                <w:rFonts w:ascii="仿宋" w:hAnsi="仿宋" w:eastAsia="仿宋"/>
              </w:rPr>
              <w:t>0</w:t>
            </w:r>
            <w:r>
              <w:rPr>
                <w:rFonts w:hint="eastAsia" w:ascii="仿宋" w:hAnsi="仿宋" w:eastAsia="仿宋"/>
              </w:rPr>
              <w:t>秒</w:t>
            </w:r>
          </w:p>
          <w:p w14:paraId="283AF84A">
            <w:pPr>
              <w:pStyle w:val="109"/>
              <w:widowControl w:val="0"/>
              <w:topLinePunct/>
              <w:spacing w:before="0" w:after="0" w:line="440" w:lineRule="exact"/>
              <w:ind w:left="0"/>
              <w:jc w:val="both"/>
              <w:rPr>
                <w:rFonts w:hint="eastAsia" w:ascii="仿宋" w:hAnsi="仿宋"/>
              </w:rPr>
            </w:pPr>
            <w:r>
              <w:rPr>
                <w:rFonts w:hint="eastAsia" w:ascii="仿宋" w:hAnsi="仿宋"/>
              </w:rPr>
              <w:t>（2）投标文件递交地点：</w:t>
            </w:r>
            <w:r>
              <w:rPr>
                <w:rFonts w:hint="eastAsia" w:ascii="仿宋" w:hAnsi="仿宋"/>
                <w:lang w:eastAsia="zh-CN"/>
              </w:rPr>
              <w:t>乐采云</w:t>
            </w:r>
            <w:r>
              <w:rPr>
                <w:rFonts w:hint="eastAsia" w:ascii="仿宋" w:hAnsi="仿宋"/>
              </w:rPr>
              <w:t>平台；</w:t>
            </w:r>
          </w:p>
          <w:p w14:paraId="2A7DDA03">
            <w:pPr>
              <w:pStyle w:val="109"/>
              <w:widowControl w:val="0"/>
              <w:topLinePunct/>
              <w:spacing w:before="0" w:after="0" w:line="440" w:lineRule="exact"/>
              <w:ind w:left="0"/>
              <w:jc w:val="both"/>
              <w:rPr>
                <w:rFonts w:hint="eastAsia" w:ascii="仿宋" w:hAnsi="仿宋"/>
              </w:rPr>
            </w:pPr>
            <w:r>
              <w:rPr>
                <w:rFonts w:hint="eastAsia" w:ascii="仿宋" w:hAnsi="仿宋"/>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2E87F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D8C6D37">
            <w:pPr>
              <w:widowControl w:val="0"/>
              <w:topLinePunct/>
              <w:spacing w:line="440" w:lineRule="exact"/>
              <w:jc w:val="center"/>
              <w:rPr>
                <w:rFonts w:hint="eastAsia" w:ascii="仿宋" w:hAnsi="仿宋" w:eastAsia="仿宋"/>
                <w:b/>
                <w:bCs/>
              </w:rPr>
            </w:pPr>
            <w:r>
              <w:rPr>
                <w:rFonts w:hint="eastAsia" w:ascii="仿宋" w:hAnsi="仿宋" w:eastAsia="仿宋"/>
                <w:b/>
                <w:bCs/>
              </w:rPr>
              <w:t>4</w:t>
            </w:r>
          </w:p>
        </w:tc>
        <w:tc>
          <w:tcPr>
            <w:tcW w:w="1777" w:type="dxa"/>
            <w:tcBorders>
              <w:top w:val="single" w:color="auto" w:sz="4" w:space="0"/>
              <w:left w:val="single" w:color="auto" w:sz="4" w:space="0"/>
              <w:bottom w:val="single" w:color="auto" w:sz="4" w:space="0"/>
              <w:right w:val="single" w:color="auto" w:sz="4" w:space="0"/>
            </w:tcBorders>
            <w:vAlign w:val="center"/>
          </w:tcPr>
          <w:p w14:paraId="337BB8C0">
            <w:pPr>
              <w:widowControl w:val="0"/>
              <w:topLinePunct/>
              <w:spacing w:line="440" w:lineRule="exact"/>
              <w:jc w:val="center"/>
              <w:rPr>
                <w:rFonts w:hint="eastAsia" w:ascii="仿宋" w:hAnsi="仿宋" w:eastAsia="仿宋"/>
                <w:b/>
                <w:bCs/>
              </w:rPr>
            </w:pPr>
            <w:r>
              <w:rPr>
                <w:rFonts w:hint="eastAsia" w:ascii="仿宋" w:hAnsi="仿宋" w:eastAsia="仿宋"/>
                <w:b/>
                <w:bCs/>
              </w:rPr>
              <w:t>开标时间与地点</w:t>
            </w:r>
          </w:p>
        </w:tc>
        <w:tc>
          <w:tcPr>
            <w:tcW w:w="7691" w:type="dxa"/>
            <w:tcBorders>
              <w:top w:val="single" w:color="auto" w:sz="4" w:space="0"/>
              <w:left w:val="single" w:color="auto" w:sz="4" w:space="0"/>
              <w:bottom w:val="single" w:color="auto" w:sz="4" w:space="0"/>
              <w:right w:val="single" w:color="auto" w:sz="4" w:space="0"/>
            </w:tcBorders>
            <w:vAlign w:val="center"/>
          </w:tcPr>
          <w:p w14:paraId="48084FC3">
            <w:pPr>
              <w:widowControl w:val="0"/>
              <w:topLinePunct/>
              <w:snapToGrid w:val="0"/>
              <w:spacing w:line="440" w:lineRule="exact"/>
              <w:jc w:val="both"/>
              <w:rPr>
                <w:rFonts w:hint="eastAsia" w:ascii="仿宋" w:hAnsi="仿宋" w:eastAsia="仿宋"/>
              </w:rPr>
            </w:pPr>
            <w:r>
              <w:rPr>
                <w:rFonts w:hint="eastAsia" w:ascii="仿宋" w:hAnsi="仿宋" w:eastAsia="仿宋"/>
              </w:rPr>
              <w:t>（1）开标时间：</w:t>
            </w:r>
            <w:r>
              <w:rPr>
                <w:rFonts w:ascii="仿宋" w:hAnsi="仿宋" w:eastAsia="仿宋" w:cs="Calibri"/>
                <w:color w:val="auto"/>
              </w:rPr>
              <w:t>202</w:t>
            </w:r>
            <w:r>
              <w:rPr>
                <w:rFonts w:hint="eastAsia" w:ascii="仿宋" w:hAnsi="仿宋" w:eastAsia="仿宋" w:cs="Calibri"/>
                <w:color w:val="auto"/>
                <w:lang w:val="en-US" w:eastAsia="zh-CN"/>
              </w:rPr>
              <w:t>5</w:t>
            </w:r>
            <w:r>
              <w:rPr>
                <w:rFonts w:hint="eastAsia" w:ascii="仿宋" w:hAnsi="仿宋" w:eastAsia="仿宋"/>
                <w:color w:val="auto"/>
              </w:rPr>
              <w:t>年</w:t>
            </w:r>
            <w:r>
              <w:rPr>
                <w:rFonts w:hint="eastAsia" w:ascii="仿宋" w:hAnsi="仿宋" w:eastAsia="仿宋"/>
                <w:color w:val="auto"/>
                <w:lang w:val="en-US" w:eastAsia="zh-CN"/>
              </w:rPr>
              <w:t>1</w:t>
            </w:r>
            <w:r>
              <w:rPr>
                <w:rFonts w:hint="eastAsia" w:ascii="仿宋" w:hAnsi="仿宋" w:eastAsia="仿宋"/>
                <w:color w:val="auto"/>
              </w:rPr>
              <w:t>月</w:t>
            </w:r>
            <w:r>
              <w:rPr>
                <w:rFonts w:hint="eastAsia" w:ascii="仿宋" w:hAnsi="仿宋" w:eastAsia="仿宋"/>
                <w:color w:val="auto"/>
                <w:lang w:val="en-US" w:eastAsia="zh-CN"/>
              </w:rPr>
              <w:t>17</w:t>
            </w:r>
            <w:r>
              <w:rPr>
                <w:rFonts w:hint="eastAsia" w:ascii="仿宋" w:hAnsi="仿宋" w:eastAsia="仿宋"/>
                <w:color w:val="auto"/>
              </w:rPr>
              <w:t>日</w:t>
            </w:r>
            <w:r>
              <w:rPr>
                <w:rFonts w:ascii="仿宋" w:hAnsi="仿宋" w:eastAsia="仿宋"/>
              </w:rPr>
              <w:t>9</w:t>
            </w:r>
            <w:r>
              <w:rPr>
                <w:rFonts w:hint="eastAsia" w:ascii="仿宋" w:hAnsi="仿宋" w:eastAsia="仿宋"/>
              </w:rPr>
              <w:t>时0</w:t>
            </w:r>
            <w:r>
              <w:rPr>
                <w:rFonts w:ascii="仿宋" w:hAnsi="仿宋" w:eastAsia="仿宋"/>
              </w:rPr>
              <w:t>0</w:t>
            </w:r>
            <w:r>
              <w:rPr>
                <w:rFonts w:hint="eastAsia" w:ascii="仿宋" w:hAnsi="仿宋" w:eastAsia="仿宋"/>
              </w:rPr>
              <w:t>分0</w:t>
            </w:r>
            <w:r>
              <w:rPr>
                <w:rFonts w:ascii="仿宋" w:hAnsi="仿宋" w:eastAsia="仿宋"/>
              </w:rPr>
              <w:t>0</w:t>
            </w:r>
            <w:r>
              <w:rPr>
                <w:rFonts w:hint="eastAsia" w:ascii="仿宋" w:hAnsi="仿宋" w:eastAsia="仿宋"/>
              </w:rPr>
              <w:t>秒</w:t>
            </w:r>
          </w:p>
          <w:p w14:paraId="127E0855">
            <w:pPr>
              <w:pStyle w:val="109"/>
              <w:widowControl w:val="0"/>
              <w:topLinePunct/>
              <w:spacing w:before="0" w:after="0" w:line="440" w:lineRule="exact"/>
              <w:ind w:left="0"/>
              <w:jc w:val="both"/>
              <w:rPr>
                <w:rFonts w:hint="eastAsia" w:ascii="仿宋" w:hAnsi="仿宋"/>
                <w:szCs w:val="24"/>
              </w:rPr>
            </w:pPr>
            <w:r>
              <w:rPr>
                <w:rFonts w:hint="eastAsia" w:ascii="仿宋" w:hAnsi="仿宋"/>
                <w:kern w:val="3"/>
                <w:szCs w:val="24"/>
              </w:rPr>
              <w:t>（2）</w:t>
            </w:r>
            <w:r>
              <w:rPr>
                <w:rFonts w:hint="eastAsia" w:ascii="仿宋" w:hAnsi="仿宋" w:cs="Arial"/>
                <w:szCs w:val="24"/>
              </w:rPr>
              <w:t>开标地点：</w:t>
            </w:r>
            <w:r>
              <w:rPr>
                <w:rFonts w:hint="eastAsia" w:ascii="仿宋" w:hAnsi="仿宋" w:eastAsia="仿宋"/>
              </w:rPr>
              <w:t>杭州富阳交通发展投资集团有限公司</w:t>
            </w:r>
            <w:r>
              <w:rPr>
                <w:rFonts w:hint="eastAsia" w:ascii="仿宋" w:hAnsi="仿宋" w:eastAsia="仿宋"/>
                <w:lang w:val="en-US" w:eastAsia="zh-CN"/>
              </w:rPr>
              <w:t>6</w:t>
            </w:r>
            <w:r>
              <w:rPr>
                <w:rFonts w:hint="eastAsia" w:ascii="仿宋" w:hAnsi="仿宋" w:eastAsia="仿宋"/>
              </w:rPr>
              <w:t>楼开标室（浙江省富春街道龙浦街200号（永兴大厦））</w:t>
            </w:r>
            <w:r>
              <w:rPr>
                <w:rFonts w:hint="eastAsia" w:ascii="仿宋" w:hAnsi="仿宋" w:cs="Arial"/>
                <w:szCs w:val="24"/>
              </w:rPr>
              <w:t>；</w:t>
            </w:r>
            <w:r>
              <w:rPr>
                <w:rFonts w:hint="eastAsia" w:ascii="仿宋" w:hAnsi="仿宋" w:cs="Arial"/>
                <w:szCs w:val="24"/>
                <w:lang w:eastAsia="zh-CN"/>
              </w:rPr>
              <w:t>乐采云</w:t>
            </w:r>
            <w:r>
              <w:rPr>
                <w:rFonts w:hint="eastAsia" w:ascii="仿宋" w:hAnsi="仿宋" w:cs="Arial"/>
                <w:szCs w:val="24"/>
              </w:rPr>
              <w:t>平台。</w:t>
            </w:r>
          </w:p>
        </w:tc>
      </w:tr>
      <w:tr w14:paraId="08F24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53DBBBF6">
            <w:pPr>
              <w:widowControl w:val="0"/>
              <w:topLinePunct/>
              <w:spacing w:line="440" w:lineRule="exact"/>
              <w:jc w:val="center"/>
              <w:rPr>
                <w:rFonts w:hint="eastAsia" w:ascii="仿宋" w:hAnsi="仿宋" w:eastAsia="仿宋"/>
                <w:b/>
                <w:bCs/>
              </w:rPr>
            </w:pPr>
            <w:r>
              <w:rPr>
                <w:rFonts w:hint="eastAsia" w:ascii="仿宋" w:hAnsi="仿宋" w:eastAsia="仿宋"/>
                <w:b/>
                <w:bCs/>
              </w:rPr>
              <w:t>5</w:t>
            </w:r>
          </w:p>
        </w:tc>
        <w:tc>
          <w:tcPr>
            <w:tcW w:w="1777" w:type="dxa"/>
            <w:tcBorders>
              <w:top w:val="single" w:color="auto" w:sz="4" w:space="0"/>
              <w:left w:val="single" w:color="auto" w:sz="4" w:space="0"/>
              <w:bottom w:val="single" w:color="auto" w:sz="4" w:space="0"/>
              <w:right w:val="single" w:color="auto" w:sz="4" w:space="0"/>
            </w:tcBorders>
            <w:vAlign w:val="center"/>
          </w:tcPr>
          <w:p w14:paraId="6C1573FB">
            <w:pPr>
              <w:widowControl w:val="0"/>
              <w:topLinePunct/>
              <w:spacing w:line="440" w:lineRule="exact"/>
              <w:jc w:val="center"/>
              <w:rPr>
                <w:rFonts w:hint="eastAsia" w:ascii="仿宋" w:hAnsi="仿宋" w:eastAsia="仿宋"/>
                <w:b/>
                <w:bCs/>
              </w:rPr>
            </w:pPr>
            <w:r>
              <w:rPr>
                <w:rFonts w:hint="eastAsia" w:ascii="仿宋" w:hAnsi="仿宋" w:eastAsia="仿宋" w:cs="Arial"/>
                <w:b/>
                <w:bCs/>
              </w:rPr>
              <w:t>投标报价及费用</w:t>
            </w:r>
          </w:p>
        </w:tc>
        <w:tc>
          <w:tcPr>
            <w:tcW w:w="7691" w:type="dxa"/>
            <w:tcBorders>
              <w:top w:val="single" w:color="auto" w:sz="4" w:space="0"/>
              <w:left w:val="single" w:color="auto" w:sz="4" w:space="0"/>
              <w:bottom w:val="single" w:color="auto" w:sz="4" w:space="0"/>
              <w:right w:val="single" w:color="auto" w:sz="4" w:space="0"/>
            </w:tcBorders>
            <w:vAlign w:val="center"/>
          </w:tcPr>
          <w:p w14:paraId="60CBD415">
            <w:pPr>
              <w:widowControl w:val="0"/>
              <w:topLinePunct/>
              <w:snapToGrid w:val="0"/>
              <w:spacing w:line="440" w:lineRule="exact"/>
              <w:jc w:val="both"/>
              <w:rPr>
                <w:rFonts w:hint="eastAsia" w:ascii="仿宋" w:hAnsi="仿宋" w:eastAsia="仿宋"/>
              </w:rPr>
            </w:pPr>
            <w:r>
              <w:rPr>
                <w:rFonts w:hint="eastAsia" w:ascii="仿宋" w:hAnsi="仿宋" w:eastAsia="仿宋"/>
              </w:rPr>
              <w:t>（1）本项目投标应以人民币报价。</w:t>
            </w:r>
          </w:p>
          <w:p w14:paraId="59911727">
            <w:pPr>
              <w:widowControl w:val="0"/>
              <w:topLinePunct/>
              <w:snapToGrid w:val="0"/>
              <w:spacing w:line="440" w:lineRule="exact"/>
              <w:jc w:val="both"/>
              <w:rPr>
                <w:rFonts w:hint="eastAsia" w:ascii="仿宋" w:hAnsi="仿宋" w:eastAsia="仿宋"/>
              </w:rPr>
            </w:pPr>
            <w:r>
              <w:rPr>
                <w:rFonts w:hint="eastAsia" w:ascii="仿宋" w:hAnsi="仿宋" w:eastAsia="仿宋"/>
              </w:rPr>
              <w:t>（2）不论投标结果如何，投标人均应自行承担所有与投标有关的全部费用。</w:t>
            </w:r>
          </w:p>
          <w:p w14:paraId="28D4258E">
            <w:pPr>
              <w:pStyle w:val="109"/>
              <w:widowControl w:val="0"/>
              <w:topLinePunct/>
              <w:spacing w:before="0" w:after="0" w:line="440" w:lineRule="exact"/>
              <w:ind w:left="0"/>
              <w:jc w:val="both"/>
              <w:rPr>
                <w:rFonts w:hint="eastAsia" w:ascii="仿宋" w:hAnsi="仿宋"/>
                <w:szCs w:val="24"/>
              </w:rPr>
            </w:pPr>
            <w:r>
              <w:rPr>
                <w:rFonts w:hint="eastAsia" w:ascii="仿宋" w:hAnsi="仿宋"/>
                <w:kern w:val="3"/>
                <w:szCs w:val="24"/>
              </w:rPr>
              <w:t>（3）本项目不接受选择性报价。</w:t>
            </w:r>
          </w:p>
        </w:tc>
      </w:tr>
      <w:tr w14:paraId="151A2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59BF3092">
            <w:pPr>
              <w:widowControl w:val="0"/>
              <w:topLinePunct/>
              <w:spacing w:line="440" w:lineRule="exact"/>
              <w:jc w:val="center"/>
              <w:rPr>
                <w:rFonts w:hint="eastAsia" w:ascii="仿宋" w:hAnsi="仿宋" w:eastAsia="仿宋"/>
                <w:b/>
                <w:bCs/>
              </w:rPr>
            </w:pPr>
            <w:r>
              <w:rPr>
                <w:rFonts w:hint="eastAsia" w:ascii="仿宋" w:hAnsi="仿宋" w:eastAsia="仿宋"/>
                <w:b/>
                <w:bCs/>
              </w:rPr>
              <w:t>6</w:t>
            </w:r>
          </w:p>
        </w:tc>
        <w:tc>
          <w:tcPr>
            <w:tcW w:w="1777" w:type="dxa"/>
            <w:tcBorders>
              <w:top w:val="single" w:color="auto" w:sz="4" w:space="0"/>
              <w:left w:val="single" w:color="auto" w:sz="4" w:space="0"/>
              <w:bottom w:val="single" w:color="auto" w:sz="4" w:space="0"/>
              <w:right w:val="single" w:color="auto" w:sz="4" w:space="0"/>
            </w:tcBorders>
            <w:vAlign w:val="center"/>
          </w:tcPr>
          <w:p w14:paraId="38172C81">
            <w:pPr>
              <w:widowControl w:val="0"/>
              <w:topLinePunct/>
              <w:spacing w:line="440" w:lineRule="exact"/>
              <w:jc w:val="center"/>
              <w:rPr>
                <w:rFonts w:hint="eastAsia" w:ascii="仿宋" w:hAnsi="仿宋" w:eastAsia="仿宋" w:cs="Arial"/>
                <w:b/>
                <w:bCs/>
              </w:rPr>
            </w:pPr>
            <w:r>
              <w:rPr>
                <w:rFonts w:hint="eastAsia" w:ascii="仿宋" w:hAnsi="仿宋" w:eastAsia="仿宋" w:cs="Arial"/>
                <w:b/>
                <w:bCs/>
              </w:rPr>
              <w:t>转包与分包</w:t>
            </w:r>
          </w:p>
        </w:tc>
        <w:tc>
          <w:tcPr>
            <w:tcW w:w="7691" w:type="dxa"/>
            <w:tcBorders>
              <w:top w:val="single" w:color="auto" w:sz="4" w:space="0"/>
              <w:left w:val="single" w:color="auto" w:sz="4" w:space="0"/>
              <w:bottom w:val="single" w:color="auto" w:sz="4" w:space="0"/>
              <w:right w:val="single" w:color="auto" w:sz="4" w:space="0"/>
            </w:tcBorders>
            <w:vAlign w:val="center"/>
          </w:tcPr>
          <w:p w14:paraId="34998AD6">
            <w:pPr>
              <w:widowControl w:val="0"/>
              <w:topLinePunct/>
              <w:snapToGrid w:val="0"/>
              <w:spacing w:line="440" w:lineRule="exact"/>
              <w:jc w:val="both"/>
              <w:rPr>
                <w:rFonts w:hint="eastAsia" w:ascii="仿宋" w:hAnsi="仿宋" w:eastAsia="仿宋"/>
              </w:rPr>
            </w:pPr>
            <w:r>
              <w:rPr>
                <w:rFonts w:hint="eastAsia" w:ascii="仿宋" w:hAnsi="仿宋" w:eastAsia="仿宋"/>
              </w:rPr>
              <w:t>（1）本项目不允许转包</w:t>
            </w:r>
          </w:p>
          <w:p w14:paraId="198C8804">
            <w:pPr>
              <w:pStyle w:val="109"/>
              <w:widowControl w:val="0"/>
              <w:topLinePunct/>
              <w:spacing w:before="0" w:after="0" w:line="440" w:lineRule="exact"/>
              <w:ind w:left="0"/>
              <w:jc w:val="both"/>
              <w:rPr>
                <w:rFonts w:hint="eastAsia" w:ascii="仿宋" w:hAnsi="仿宋"/>
                <w:szCs w:val="24"/>
              </w:rPr>
            </w:pPr>
            <w:r>
              <w:rPr>
                <w:rFonts w:hint="eastAsia" w:ascii="仿宋" w:hAnsi="仿宋"/>
                <w:kern w:val="3"/>
                <w:szCs w:val="24"/>
              </w:rPr>
              <w:t>（2）本项目不允许分包</w:t>
            </w:r>
          </w:p>
        </w:tc>
      </w:tr>
      <w:tr w14:paraId="4693B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22E53943">
            <w:pPr>
              <w:widowControl w:val="0"/>
              <w:topLinePunct/>
              <w:spacing w:line="440" w:lineRule="exact"/>
              <w:jc w:val="center"/>
              <w:rPr>
                <w:rFonts w:hint="eastAsia" w:ascii="仿宋" w:hAnsi="仿宋" w:eastAsia="仿宋"/>
                <w:b/>
                <w:bCs/>
              </w:rPr>
            </w:pPr>
            <w:r>
              <w:rPr>
                <w:rFonts w:hint="eastAsia" w:ascii="仿宋" w:hAnsi="仿宋" w:eastAsia="仿宋"/>
                <w:b/>
                <w:bCs/>
              </w:rPr>
              <w:t>7</w:t>
            </w:r>
          </w:p>
        </w:tc>
        <w:tc>
          <w:tcPr>
            <w:tcW w:w="1777" w:type="dxa"/>
            <w:tcBorders>
              <w:top w:val="single" w:color="auto" w:sz="4" w:space="0"/>
              <w:left w:val="single" w:color="auto" w:sz="4" w:space="0"/>
              <w:bottom w:val="single" w:color="auto" w:sz="4" w:space="0"/>
              <w:right w:val="single" w:color="auto" w:sz="4" w:space="0"/>
            </w:tcBorders>
            <w:vAlign w:val="center"/>
          </w:tcPr>
          <w:p w14:paraId="34E1604B">
            <w:pPr>
              <w:widowControl w:val="0"/>
              <w:topLinePunct/>
              <w:snapToGrid w:val="0"/>
              <w:spacing w:line="440" w:lineRule="exact"/>
              <w:jc w:val="center"/>
              <w:rPr>
                <w:rFonts w:hint="eastAsia" w:ascii="仿宋" w:hAnsi="仿宋" w:eastAsia="仿宋"/>
              </w:rPr>
            </w:pPr>
            <w:r>
              <w:rPr>
                <w:rFonts w:hint="eastAsia" w:ascii="仿宋" w:hAnsi="仿宋" w:eastAsia="仿宋"/>
                <w:b/>
                <w:bCs/>
              </w:rPr>
              <w:t>开标前答疑会或现场踏勘</w:t>
            </w:r>
          </w:p>
        </w:tc>
        <w:tc>
          <w:tcPr>
            <w:tcW w:w="7691" w:type="dxa"/>
            <w:tcBorders>
              <w:top w:val="single" w:color="auto" w:sz="4" w:space="0"/>
              <w:left w:val="single" w:color="auto" w:sz="4" w:space="0"/>
              <w:bottom w:val="single" w:color="auto" w:sz="4" w:space="0"/>
              <w:right w:val="single" w:color="auto" w:sz="4" w:space="0"/>
            </w:tcBorders>
            <w:vAlign w:val="center"/>
          </w:tcPr>
          <w:p w14:paraId="00D4EA40">
            <w:pPr>
              <w:widowControl w:val="0"/>
              <w:numPr>
                <w:ilvl w:val="0"/>
                <w:numId w:val="3"/>
              </w:numPr>
              <w:topLinePunct/>
              <w:snapToGrid w:val="0"/>
              <w:spacing w:line="440" w:lineRule="exact"/>
              <w:jc w:val="both"/>
              <w:rPr>
                <w:rFonts w:hint="eastAsia" w:ascii="仿宋" w:hAnsi="仿宋" w:eastAsia="仿宋"/>
              </w:rPr>
            </w:pPr>
            <w:r>
              <w:rPr>
                <w:rFonts w:hint="eastAsia" w:ascii="仿宋" w:hAnsi="仿宋" w:eastAsia="仿宋"/>
              </w:rPr>
              <w:t>开标前答疑会：不组织</w:t>
            </w:r>
          </w:p>
          <w:p w14:paraId="2BFD03D4">
            <w:pPr>
              <w:widowControl w:val="0"/>
              <w:numPr>
                <w:ilvl w:val="0"/>
                <w:numId w:val="3"/>
              </w:numPr>
              <w:topLinePunct/>
              <w:snapToGrid w:val="0"/>
              <w:spacing w:line="440" w:lineRule="exact"/>
              <w:jc w:val="both"/>
              <w:rPr>
                <w:rFonts w:hint="eastAsia" w:ascii="仿宋" w:hAnsi="仿宋" w:eastAsia="仿宋"/>
              </w:rPr>
            </w:pPr>
            <w:r>
              <w:rPr>
                <w:rFonts w:hint="eastAsia" w:ascii="仿宋" w:hAnsi="仿宋" w:eastAsia="仿宋"/>
              </w:rPr>
              <w:t>现场踏勘：不统一组织，如需现场踏勘，请潜在投标人自行联系采购人进行踏勘。</w:t>
            </w:r>
          </w:p>
        </w:tc>
      </w:tr>
      <w:tr w14:paraId="7B992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70D42463">
            <w:pPr>
              <w:widowControl w:val="0"/>
              <w:topLinePunct/>
              <w:spacing w:line="440" w:lineRule="exact"/>
              <w:jc w:val="center"/>
              <w:rPr>
                <w:rFonts w:hint="eastAsia" w:ascii="仿宋" w:hAnsi="仿宋" w:eastAsia="仿宋"/>
                <w:b/>
                <w:bCs/>
              </w:rPr>
            </w:pPr>
            <w:r>
              <w:rPr>
                <w:rFonts w:hint="eastAsia" w:ascii="仿宋" w:hAnsi="仿宋" w:eastAsia="仿宋"/>
                <w:b/>
                <w:bCs/>
              </w:rPr>
              <w:t>8</w:t>
            </w:r>
          </w:p>
        </w:tc>
        <w:tc>
          <w:tcPr>
            <w:tcW w:w="1777" w:type="dxa"/>
            <w:tcBorders>
              <w:top w:val="single" w:color="auto" w:sz="4" w:space="0"/>
              <w:left w:val="single" w:color="auto" w:sz="4" w:space="0"/>
              <w:bottom w:val="single" w:color="auto" w:sz="4" w:space="0"/>
              <w:right w:val="single" w:color="auto" w:sz="4" w:space="0"/>
            </w:tcBorders>
            <w:vAlign w:val="center"/>
          </w:tcPr>
          <w:p w14:paraId="38F2E3F2">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评标办法及标准</w:t>
            </w:r>
          </w:p>
        </w:tc>
        <w:tc>
          <w:tcPr>
            <w:tcW w:w="7691" w:type="dxa"/>
            <w:tcBorders>
              <w:top w:val="single" w:color="auto" w:sz="4" w:space="0"/>
              <w:left w:val="single" w:color="auto" w:sz="4" w:space="0"/>
              <w:bottom w:val="single" w:color="auto" w:sz="4" w:space="0"/>
              <w:right w:val="single" w:color="auto" w:sz="4" w:space="0"/>
            </w:tcBorders>
            <w:vAlign w:val="center"/>
          </w:tcPr>
          <w:p w14:paraId="35B374B7">
            <w:pPr>
              <w:widowControl w:val="0"/>
              <w:topLinePunct/>
              <w:snapToGrid w:val="0"/>
              <w:spacing w:line="440" w:lineRule="exact"/>
              <w:jc w:val="both"/>
              <w:rPr>
                <w:rFonts w:hint="eastAsia" w:ascii="仿宋" w:hAnsi="仿宋" w:eastAsia="仿宋" w:cs="Arial"/>
              </w:rPr>
            </w:pPr>
            <w:r>
              <w:rPr>
                <w:rFonts w:hint="eastAsia" w:ascii="仿宋" w:hAnsi="仿宋" w:eastAsia="仿宋"/>
              </w:rPr>
              <w:t>综合评分法。具体详见招标文件第三章评标办法及评分标准。</w:t>
            </w:r>
          </w:p>
        </w:tc>
      </w:tr>
      <w:tr w14:paraId="4039F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98577FE">
            <w:pPr>
              <w:widowControl w:val="0"/>
              <w:topLinePunct/>
              <w:spacing w:line="440" w:lineRule="exact"/>
              <w:jc w:val="center"/>
              <w:rPr>
                <w:rFonts w:hint="eastAsia" w:ascii="仿宋" w:hAnsi="仿宋" w:eastAsia="仿宋"/>
                <w:b/>
                <w:bCs/>
              </w:rPr>
            </w:pPr>
            <w:r>
              <w:rPr>
                <w:rFonts w:hint="eastAsia" w:ascii="仿宋" w:hAnsi="仿宋" w:eastAsia="仿宋"/>
                <w:b/>
                <w:bCs/>
              </w:rPr>
              <w:t>9</w:t>
            </w:r>
          </w:p>
        </w:tc>
        <w:tc>
          <w:tcPr>
            <w:tcW w:w="1777" w:type="dxa"/>
            <w:tcBorders>
              <w:top w:val="single" w:color="auto" w:sz="4" w:space="0"/>
              <w:left w:val="single" w:color="auto" w:sz="4" w:space="0"/>
              <w:bottom w:val="single" w:color="auto" w:sz="4" w:space="0"/>
              <w:right w:val="single" w:color="auto" w:sz="4" w:space="0"/>
            </w:tcBorders>
            <w:vAlign w:val="center"/>
          </w:tcPr>
          <w:p w14:paraId="602C59E2">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样品提供</w:t>
            </w:r>
          </w:p>
        </w:tc>
        <w:tc>
          <w:tcPr>
            <w:tcW w:w="7691" w:type="dxa"/>
            <w:tcBorders>
              <w:top w:val="single" w:color="auto" w:sz="4" w:space="0"/>
              <w:left w:val="single" w:color="auto" w:sz="4" w:space="0"/>
              <w:bottom w:val="single" w:color="auto" w:sz="4" w:space="0"/>
              <w:right w:val="single" w:color="auto" w:sz="4" w:space="0"/>
            </w:tcBorders>
            <w:vAlign w:val="center"/>
          </w:tcPr>
          <w:p w14:paraId="02EE94FF">
            <w:pPr>
              <w:widowControl w:val="0"/>
              <w:topLinePunct/>
              <w:snapToGrid w:val="0"/>
              <w:spacing w:line="440" w:lineRule="exact"/>
              <w:jc w:val="both"/>
              <w:rPr>
                <w:rFonts w:hint="eastAsia" w:ascii="仿宋" w:hAnsi="仿宋" w:eastAsia="仿宋"/>
              </w:rPr>
            </w:pPr>
            <w:r>
              <w:rPr>
                <w:rFonts w:hint="eastAsia" w:ascii="仿宋" w:hAnsi="仿宋" w:eastAsia="仿宋"/>
              </w:rPr>
              <w:t>本项目不要求提供样品。</w:t>
            </w:r>
          </w:p>
        </w:tc>
      </w:tr>
      <w:tr w14:paraId="3893D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586CE4C">
            <w:pPr>
              <w:widowControl w:val="0"/>
              <w:topLinePunct/>
              <w:spacing w:line="440" w:lineRule="exact"/>
              <w:jc w:val="center"/>
              <w:rPr>
                <w:rFonts w:hint="eastAsia" w:ascii="仿宋" w:hAnsi="仿宋" w:eastAsia="仿宋"/>
                <w:b/>
                <w:bCs/>
              </w:rPr>
            </w:pPr>
            <w:r>
              <w:rPr>
                <w:rFonts w:hint="eastAsia" w:ascii="仿宋" w:hAnsi="仿宋" w:eastAsia="仿宋"/>
                <w:b/>
                <w:bCs/>
              </w:rPr>
              <w:t>10</w:t>
            </w:r>
          </w:p>
        </w:tc>
        <w:tc>
          <w:tcPr>
            <w:tcW w:w="1777" w:type="dxa"/>
            <w:tcBorders>
              <w:top w:val="single" w:color="auto" w:sz="4" w:space="0"/>
              <w:left w:val="single" w:color="auto" w:sz="4" w:space="0"/>
              <w:bottom w:val="single" w:color="auto" w:sz="4" w:space="0"/>
              <w:right w:val="single" w:color="auto" w:sz="4" w:space="0"/>
            </w:tcBorders>
            <w:vAlign w:val="center"/>
          </w:tcPr>
          <w:p w14:paraId="7B15E030">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现场演示</w:t>
            </w:r>
          </w:p>
        </w:tc>
        <w:tc>
          <w:tcPr>
            <w:tcW w:w="7691" w:type="dxa"/>
            <w:tcBorders>
              <w:top w:val="single" w:color="auto" w:sz="4" w:space="0"/>
              <w:left w:val="single" w:color="auto" w:sz="4" w:space="0"/>
              <w:bottom w:val="single" w:color="auto" w:sz="4" w:space="0"/>
              <w:right w:val="single" w:color="auto" w:sz="4" w:space="0"/>
            </w:tcBorders>
            <w:vAlign w:val="center"/>
          </w:tcPr>
          <w:p w14:paraId="0F318AB7">
            <w:pPr>
              <w:pStyle w:val="24"/>
              <w:spacing w:line="440" w:lineRule="exact"/>
              <w:ind w:firstLine="0"/>
              <w:rPr>
                <w:rFonts w:hint="eastAsia"/>
              </w:rPr>
            </w:pPr>
            <w:r>
              <w:rPr>
                <w:rFonts w:hint="eastAsia"/>
              </w:rPr>
              <w:sym w:font="Wingdings 2" w:char="0052"/>
            </w:r>
            <w:r>
              <w:rPr>
                <w:rFonts w:hint="eastAsia"/>
              </w:rPr>
              <w:t xml:space="preserve"> A不要求演示</w:t>
            </w:r>
          </w:p>
          <w:p w14:paraId="2B8F42E6">
            <w:pPr>
              <w:pStyle w:val="24"/>
              <w:spacing w:line="440" w:lineRule="exact"/>
              <w:ind w:firstLine="0"/>
              <w:rPr>
                <w:rFonts w:hint="eastAsia"/>
              </w:rPr>
            </w:pPr>
            <w:r>
              <w:rPr>
                <w:rFonts w:hint="eastAsia"/>
              </w:rPr>
              <w:sym w:font="Wingdings" w:char="00A8"/>
            </w:r>
            <w:r>
              <w:rPr>
                <w:rFonts w:hint="eastAsia"/>
              </w:rPr>
              <w:t xml:space="preserve"> B要求演示(现场演示）</w:t>
            </w:r>
          </w:p>
          <w:p w14:paraId="08B5076F">
            <w:pPr>
              <w:pStyle w:val="24"/>
              <w:spacing w:line="440" w:lineRule="exact"/>
              <w:ind w:firstLine="0"/>
              <w:rPr>
                <w:rFonts w:hint="eastAsia"/>
                <w:b/>
                <w:bCs/>
              </w:rPr>
            </w:pPr>
            <w:r>
              <w:rPr>
                <w:rFonts w:hint="eastAsia"/>
                <w:b/>
                <w:bCs/>
              </w:rPr>
              <w:t>现场演示：</w:t>
            </w:r>
          </w:p>
          <w:p w14:paraId="64CA861F">
            <w:pPr>
              <w:pStyle w:val="24"/>
              <w:spacing w:line="440" w:lineRule="exact"/>
              <w:ind w:firstLine="0"/>
              <w:rPr>
                <w:rFonts w:hint="eastAsia"/>
              </w:rPr>
            </w:pPr>
            <w:r>
              <w:rPr>
                <w:rFonts w:hint="eastAsia"/>
              </w:rPr>
              <w:t>(1)现场演示时间：</w:t>
            </w:r>
            <w:r>
              <w:rPr>
                <w:rFonts w:hint="eastAsia"/>
                <w:u w:val="single"/>
              </w:rPr>
              <w:t>/</w:t>
            </w:r>
            <w:r>
              <w:rPr>
                <w:rFonts w:hint="eastAsia"/>
              </w:rPr>
              <w:t>分钟。讲解次序以投标文件解密时间先后次序为准。</w:t>
            </w:r>
          </w:p>
          <w:p w14:paraId="7F912991">
            <w:pPr>
              <w:pStyle w:val="24"/>
              <w:spacing w:line="440" w:lineRule="exact"/>
              <w:ind w:firstLine="0"/>
              <w:rPr>
                <w:rFonts w:hint="eastAsia"/>
                <w:szCs w:val="24"/>
              </w:rPr>
            </w:pPr>
            <w:r>
              <w:rPr>
                <w:rFonts w:hint="eastAsia"/>
              </w:rPr>
              <w:t>(2)现场演示地点：</w:t>
            </w:r>
            <w:r>
              <w:rPr>
                <w:rFonts w:hint="eastAsia"/>
                <w:szCs w:val="24"/>
              </w:rPr>
              <w:t>/</w:t>
            </w:r>
          </w:p>
          <w:p w14:paraId="4567C9E5">
            <w:pPr>
              <w:pStyle w:val="24"/>
              <w:spacing w:line="440" w:lineRule="exact"/>
              <w:ind w:firstLine="0"/>
              <w:rPr>
                <w:rFonts w:hint="eastAsia"/>
              </w:rPr>
            </w:pPr>
            <w:r>
              <w:rPr>
                <w:rFonts w:hint="eastAsia"/>
              </w:rPr>
              <w:t>(3)现场演示要求：/</w:t>
            </w:r>
          </w:p>
          <w:p w14:paraId="4FB72746">
            <w:pPr>
              <w:pStyle w:val="24"/>
              <w:spacing w:line="440" w:lineRule="exact"/>
              <w:ind w:firstLine="0"/>
              <w:rPr>
                <w:rFonts w:hint="eastAsia"/>
              </w:rPr>
            </w:pPr>
            <w:r>
              <w:rPr>
                <w:rFonts w:hint="eastAsia"/>
              </w:rPr>
              <w:t>注：投标人演示人员于投标截止时间前到达</w:t>
            </w:r>
            <w:r>
              <w:rPr>
                <w:rFonts w:hint="eastAsia"/>
                <w:u w:val="single"/>
              </w:rPr>
              <w:t>/</w:t>
            </w:r>
            <w:r>
              <w:rPr>
                <w:rFonts w:hint="eastAsia"/>
              </w:rPr>
              <w:t>开标室等候，逾期到达的视为主动放弃现场演示，演示人员请自行准备相关设备及网络环境进行现场演示。</w:t>
            </w:r>
          </w:p>
          <w:p w14:paraId="63B396AE">
            <w:pPr>
              <w:topLinePunct/>
              <w:snapToGrid w:val="0"/>
              <w:spacing w:line="440" w:lineRule="exact"/>
              <w:rPr>
                <w:rFonts w:hint="eastAsia" w:ascii="仿宋" w:hAnsi="仿宋" w:eastAsia="仿宋" w:cs="仿宋"/>
              </w:rPr>
            </w:pPr>
            <w:r>
              <w:rPr>
                <w:rFonts w:hint="eastAsia" w:ascii="仿宋" w:hAnsi="仿宋" w:eastAsia="仿宋" w:cs="仿宋"/>
              </w:rPr>
              <w:t>投标方案演示人员须与投标人存在劳动关系，提供授权委托书、身份证明及社保证明。因投标人自身原因导致无法演示或者演示效果不理想的，责任自负。</w:t>
            </w:r>
          </w:p>
          <w:p w14:paraId="1E905136">
            <w:pPr>
              <w:widowControl w:val="0"/>
              <w:topLinePunct/>
              <w:snapToGrid w:val="0"/>
              <w:spacing w:line="440" w:lineRule="exact"/>
              <w:jc w:val="both"/>
              <w:rPr>
                <w:rFonts w:hint="eastAsia" w:ascii="仿宋" w:hAnsi="仿宋" w:eastAsia="仿宋"/>
              </w:rPr>
            </w:pPr>
            <w:r>
              <w:rPr>
                <w:rFonts w:hint="eastAsia" w:ascii="仿宋" w:hAnsi="仿宋" w:eastAsia="仿宋" w:cs="仿宋"/>
              </w:rPr>
              <w:t>投标人须自行携带演示所需的计算机等设备，并准备网络环境自行调试，交易中心提供VGA接口的投影仪。投标人须在开标截止时间前完成调试后离开样品间。演示时间控制在</w:t>
            </w:r>
            <w:r>
              <w:rPr>
                <w:rFonts w:hint="eastAsia" w:ascii="仿宋" w:hAnsi="仿宋" w:eastAsia="仿宋" w:cs="仿宋"/>
                <w:u w:val="single"/>
              </w:rPr>
              <w:t>/</w:t>
            </w:r>
            <w:r>
              <w:rPr>
                <w:rFonts w:hint="eastAsia" w:ascii="仿宋" w:hAnsi="仿宋" w:eastAsia="仿宋" w:cs="仿宋"/>
              </w:rPr>
              <w:t>分钟内。</w:t>
            </w:r>
          </w:p>
        </w:tc>
      </w:tr>
      <w:tr w14:paraId="43DB0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7133AF94">
            <w:pPr>
              <w:widowControl w:val="0"/>
              <w:topLinePunct/>
              <w:spacing w:line="440" w:lineRule="exact"/>
              <w:jc w:val="center"/>
              <w:rPr>
                <w:rFonts w:hint="eastAsia" w:ascii="仿宋" w:hAnsi="仿宋" w:eastAsia="仿宋"/>
                <w:b/>
                <w:bCs/>
              </w:rPr>
            </w:pPr>
            <w:r>
              <w:rPr>
                <w:rFonts w:hint="eastAsia" w:ascii="仿宋" w:hAnsi="仿宋" w:eastAsia="仿宋"/>
                <w:b/>
                <w:bCs/>
              </w:rPr>
              <w:t>11</w:t>
            </w:r>
          </w:p>
        </w:tc>
        <w:tc>
          <w:tcPr>
            <w:tcW w:w="1777" w:type="dxa"/>
            <w:tcBorders>
              <w:top w:val="single" w:color="auto" w:sz="4" w:space="0"/>
              <w:left w:val="single" w:color="auto" w:sz="4" w:space="0"/>
              <w:bottom w:val="single" w:color="auto" w:sz="4" w:space="0"/>
              <w:right w:val="single" w:color="auto" w:sz="4" w:space="0"/>
            </w:tcBorders>
            <w:vAlign w:val="center"/>
          </w:tcPr>
          <w:p w14:paraId="228A0A65">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项目属性</w:t>
            </w:r>
          </w:p>
        </w:tc>
        <w:tc>
          <w:tcPr>
            <w:tcW w:w="7691" w:type="dxa"/>
            <w:tcBorders>
              <w:top w:val="single" w:color="auto" w:sz="4" w:space="0"/>
              <w:left w:val="single" w:color="auto" w:sz="4" w:space="0"/>
              <w:bottom w:val="single" w:color="auto" w:sz="4" w:space="0"/>
              <w:right w:val="single" w:color="auto" w:sz="4" w:space="0"/>
            </w:tcBorders>
            <w:vAlign w:val="center"/>
          </w:tcPr>
          <w:p w14:paraId="12FE0E4F">
            <w:pPr>
              <w:widowControl w:val="0"/>
              <w:topLinePunct/>
              <w:snapToGrid w:val="0"/>
              <w:spacing w:line="440" w:lineRule="exact"/>
              <w:jc w:val="both"/>
              <w:rPr>
                <w:rFonts w:hint="eastAsia" w:ascii="仿宋" w:hAnsi="仿宋" w:eastAsia="仿宋"/>
              </w:rPr>
            </w:pPr>
            <w:r>
              <w:rPr>
                <w:rFonts w:hint="eastAsia" w:ascii="仿宋" w:hAnsi="仿宋" w:eastAsia="仿宋"/>
                <w:b/>
                <w:bCs/>
                <w:lang w:val="en-US" w:eastAsia="zh-CN"/>
              </w:rPr>
              <w:t>服务</w:t>
            </w:r>
            <w:r>
              <w:rPr>
                <w:rFonts w:hint="eastAsia" w:ascii="仿宋" w:hAnsi="仿宋" w:eastAsia="仿宋"/>
                <w:b/>
                <w:bCs/>
              </w:rPr>
              <w:t>类</w:t>
            </w:r>
          </w:p>
        </w:tc>
      </w:tr>
      <w:tr w14:paraId="78D26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63B5937D">
            <w:pPr>
              <w:widowControl w:val="0"/>
              <w:topLinePunct/>
              <w:spacing w:line="440" w:lineRule="exact"/>
              <w:jc w:val="center"/>
              <w:rPr>
                <w:rFonts w:hint="eastAsia" w:ascii="仿宋" w:hAnsi="仿宋" w:eastAsia="仿宋"/>
                <w:b/>
                <w:bCs/>
              </w:rPr>
            </w:pPr>
            <w:r>
              <w:rPr>
                <w:rFonts w:ascii="仿宋" w:hAnsi="仿宋" w:eastAsia="仿宋"/>
                <w:b/>
                <w:bCs/>
              </w:rPr>
              <w:t>12</w:t>
            </w:r>
          </w:p>
        </w:tc>
        <w:tc>
          <w:tcPr>
            <w:tcW w:w="1777" w:type="dxa"/>
            <w:tcBorders>
              <w:top w:val="single" w:color="auto" w:sz="4" w:space="0"/>
              <w:left w:val="single" w:color="auto" w:sz="4" w:space="0"/>
              <w:bottom w:val="single" w:color="auto" w:sz="4" w:space="0"/>
              <w:right w:val="single" w:color="auto" w:sz="4" w:space="0"/>
            </w:tcBorders>
            <w:vAlign w:val="center"/>
          </w:tcPr>
          <w:p w14:paraId="69B1CD30">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评标结果公示、公告</w:t>
            </w:r>
          </w:p>
        </w:tc>
        <w:tc>
          <w:tcPr>
            <w:tcW w:w="7691" w:type="dxa"/>
            <w:tcBorders>
              <w:top w:val="single" w:color="auto" w:sz="4" w:space="0"/>
              <w:left w:val="single" w:color="auto" w:sz="4" w:space="0"/>
              <w:bottom w:val="single" w:color="auto" w:sz="4" w:space="0"/>
              <w:right w:val="single" w:color="auto" w:sz="4" w:space="0"/>
            </w:tcBorders>
            <w:vAlign w:val="center"/>
          </w:tcPr>
          <w:p w14:paraId="1703A88D">
            <w:pPr>
              <w:widowControl w:val="0"/>
              <w:topLinePunct/>
              <w:snapToGrid w:val="0"/>
              <w:spacing w:line="440" w:lineRule="exact"/>
              <w:jc w:val="both"/>
              <w:rPr>
                <w:rFonts w:hint="eastAsia" w:ascii="仿宋" w:hAnsi="仿宋" w:eastAsia="仿宋"/>
              </w:rPr>
            </w:pPr>
            <w:r>
              <w:rPr>
                <w:rFonts w:hint="eastAsia" w:ascii="仿宋" w:hAnsi="仿宋" w:eastAsia="仿宋"/>
              </w:rPr>
              <w:t>评标结束后7个工作日内发布中标、成交结果，公示于</w:t>
            </w:r>
            <w:r>
              <w:rPr>
                <w:rFonts w:hint="eastAsia" w:ascii="仿宋" w:hAnsi="仿宋" w:eastAsia="仿宋" w:cs="Arial"/>
              </w:rPr>
              <w:t>浙江政府采购网(</w:t>
            </w:r>
            <w:r>
              <w:fldChar w:fldCharType="begin"/>
            </w:r>
            <w:r>
              <w:instrText xml:space="preserve"> HYPERLINK "http://www.zjzfcg.gov.cn/" </w:instrText>
            </w:r>
            <w:r>
              <w:fldChar w:fldCharType="separate"/>
            </w:r>
            <w:r>
              <w:rPr>
                <w:rStyle w:val="102"/>
                <w:rFonts w:hint="eastAsia" w:ascii="仿宋" w:hAnsi="仿宋" w:eastAsia="仿宋" w:cs="Arial"/>
                <w:color w:val="auto"/>
              </w:rPr>
              <w:t>http://www.zjzfcg.gov.cn</w:t>
            </w:r>
            <w:r>
              <w:rPr>
                <w:rStyle w:val="102"/>
                <w:rFonts w:hint="eastAsia" w:ascii="仿宋" w:hAnsi="仿宋" w:eastAsia="仿宋" w:cs="Arial"/>
                <w:color w:val="auto"/>
              </w:rPr>
              <w:fldChar w:fldCharType="end"/>
            </w:r>
            <w:r>
              <w:rPr>
                <w:rFonts w:hint="eastAsia" w:ascii="仿宋" w:hAnsi="仿宋" w:eastAsia="仿宋" w:cs="Arial"/>
              </w:rPr>
              <w:t>)</w:t>
            </w:r>
            <w:r>
              <w:rPr>
                <w:rFonts w:hint="eastAsia" w:ascii="仿宋" w:hAnsi="仿宋" w:eastAsia="仿宋"/>
              </w:rPr>
              <w:t>。</w:t>
            </w:r>
          </w:p>
        </w:tc>
      </w:tr>
      <w:tr w14:paraId="24762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E720E68">
            <w:pPr>
              <w:widowControl w:val="0"/>
              <w:topLinePunct/>
              <w:spacing w:line="440" w:lineRule="exact"/>
              <w:jc w:val="center"/>
              <w:rPr>
                <w:rFonts w:hint="eastAsia" w:ascii="仿宋" w:hAnsi="仿宋" w:eastAsia="仿宋"/>
                <w:b/>
                <w:bCs/>
              </w:rPr>
            </w:pPr>
            <w:r>
              <w:rPr>
                <w:rFonts w:ascii="仿宋" w:hAnsi="仿宋" w:eastAsia="仿宋"/>
                <w:b/>
                <w:bCs/>
              </w:rPr>
              <w:t>13</w:t>
            </w:r>
          </w:p>
        </w:tc>
        <w:tc>
          <w:tcPr>
            <w:tcW w:w="1777" w:type="dxa"/>
            <w:tcBorders>
              <w:top w:val="single" w:color="auto" w:sz="4" w:space="0"/>
              <w:left w:val="single" w:color="auto" w:sz="4" w:space="0"/>
              <w:bottom w:val="single" w:color="auto" w:sz="4" w:space="0"/>
              <w:right w:val="single" w:color="auto" w:sz="4" w:space="0"/>
            </w:tcBorders>
            <w:vAlign w:val="center"/>
          </w:tcPr>
          <w:p w14:paraId="0B0E87C3">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签订合同时间</w:t>
            </w:r>
          </w:p>
        </w:tc>
        <w:tc>
          <w:tcPr>
            <w:tcW w:w="7691" w:type="dxa"/>
            <w:tcBorders>
              <w:top w:val="single" w:color="auto" w:sz="4" w:space="0"/>
              <w:left w:val="single" w:color="auto" w:sz="4" w:space="0"/>
              <w:bottom w:val="single" w:color="auto" w:sz="4" w:space="0"/>
              <w:right w:val="single" w:color="auto" w:sz="4" w:space="0"/>
            </w:tcBorders>
            <w:vAlign w:val="center"/>
          </w:tcPr>
          <w:p w14:paraId="63CD62BA">
            <w:pPr>
              <w:widowControl w:val="0"/>
              <w:topLinePunct/>
              <w:snapToGrid w:val="0"/>
              <w:spacing w:line="440" w:lineRule="exact"/>
              <w:jc w:val="both"/>
              <w:rPr>
                <w:rFonts w:hint="eastAsia" w:ascii="仿宋" w:hAnsi="仿宋" w:eastAsia="仿宋"/>
              </w:rPr>
            </w:pPr>
            <w:r>
              <w:rPr>
                <w:rFonts w:hint="eastAsia" w:ascii="仿宋" w:hAnsi="仿宋" w:eastAsia="仿宋"/>
              </w:rPr>
              <w:t>中标通知书发出之日起30日内。</w:t>
            </w:r>
          </w:p>
        </w:tc>
      </w:tr>
      <w:tr w14:paraId="7EFDF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1A739B8A">
            <w:pPr>
              <w:widowControl w:val="0"/>
              <w:topLinePunct/>
              <w:spacing w:line="440" w:lineRule="exact"/>
              <w:jc w:val="center"/>
              <w:rPr>
                <w:rFonts w:hint="eastAsia" w:ascii="仿宋" w:hAnsi="仿宋" w:eastAsia="仿宋"/>
                <w:b/>
                <w:bCs/>
              </w:rPr>
            </w:pPr>
            <w:r>
              <w:rPr>
                <w:rFonts w:ascii="仿宋" w:hAnsi="仿宋" w:eastAsia="仿宋"/>
                <w:b/>
                <w:bCs/>
              </w:rPr>
              <w:t>14</w:t>
            </w:r>
          </w:p>
        </w:tc>
        <w:tc>
          <w:tcPr>
            <w:tcW w:w="1777" w:type="dxa"/>
            <w:tcBorders>
              <w:top w:val="single" w:color="auto" w:sz="4" w:space="0"/>
              <w:left w:val="single" w:color="auto" w:sz="4" w:space="0"/>
              <w:bottom w:val="single" w:color="auto" w:sz="4" w:space="0"/>
              <w:right w:val="single" w:color="auto" w:sz="4" w:space="0"/>
            </w:tcBorders>
            <w:vAlign w:val="center"/>
          </w:tcPr>
          <w:p w14:paraId="1774D640">
            <w:pPr>
              <w:widowControl w:val="0"/>
              <w:topLinePunct/>
              <w:snapToGrid w:val="0"/>
              <w:spacing w:line="440" w:lineRule="exact"/>
              <w:jc w:val="center"/>
              <w:rPr>
                <w:rFonts w:hint="eastAsia" w:ascii="仿宋" w:hAnsi="仿宋" w:eastAsia="仿宋"/>
                <w:b/>
                <w:bCs/>
                <w:color w:val="auto"/>
                <w:highlight w:val="none"/>
              </w:rPr>
            </w:pPr>
            <w:r>
              <w:rPr>
                <w:rFonts w:hint="eastAsia" w:ascii="仿宋" w:hAnsi="仿宋" w:eastAsia="仿宋"/>
                <w:b/>
                <w:bCs/>
                <w:color w:val="auto"/>
                <w:highlight w:val="none"/>
              </w:rPr>
              <w:t>履约保证金的收取及退还</w:t>
            </w:r>
          </w:p>
        </w:tc>
        <w:tc>
          <w:tcPr>
            <w:tcW w:w="7691" w:type="dxa"/>
            <w:tcBorders>
              <w:top w:val="single" w:color="auto" w:sz="4" w:space="0"/>
              <w:left w:val="single" w:color="auto" w:sz="4" w:space="0"/>
              <w:bottom w:val="single" w:color="auto" w:sz="4" w:space="0"/>
              <w:right w:val="single" w:color="auto" w:sz="4" w:space="0"/>
            </w:tcBorders>
            <w:vAlign w:val="center"/>
          </w:tcPr>
          <w:p w14:paraId="704BE878">
            <w:pPr>
              <w:widowControl w:val="0"/>
              <w:topLinePunct/>
              <w:snapToGrid w:val="0"/>
              <w:spacing w:line="440" w:lineRule="exact"/>
              <w:jc w:val="both"/>
              <w:rPr>
                <w:rFonts w:hint="eastAsia" w:ascii="仿宋" w:hAnsi="仿宋" w:eastAsia="仿宋"/>
                <w:color w:val="auto"/>
                <w:highlight w:val="none"/>
              </w:rPr>
            </w:pPr>
            <w:r>
              <w:rPr>
                <w:rFonts w:hint="eastAsia" w:ascii="仿宋" w:hAnsi="仿宋" w:eastAsia="仿宋"/>
                <w:color w:val="auto"/>
                <w:highlight w:val="none"/>
              </w:rPr>
              <w:t>（1）签订合同时中标人应向采购人缴纳</w:t>
            </w:r>
            <w:r>
              <w:rPr>
                <w:rFonts w:hint="eastAsia" w:ascii="仿宋" w:hAnsi="仿宋" w:eastAsia="仿宋"/>
                <w:color w:val="auto"/>
                <w:highlight w:val="none"/>
                <w:lang w:val="en-US" w:eastAsia="zh-CN"/>
              </w:rPr>
              <w:t>9000</w:t>
            </w:r>
            <w:r>
              <w:rPr>
                <w:rFonts w:hint="eastAsia" w:ascii="仿宋" w:hAnsi="仿宋" w:eastAsia="仿宋"/>
                <w:color w:val="auto"/>
                <w:highlight w:val="none"/>
              </w:rPr>
              <w:t>元作为履约保证金，中标人在合同签订后5日内交付至指定账户。履约期结束，采购人无息退还履约保证金。</w:t>
            </w:r>
          </w:p>
          <w:p w14:paraId="355A76D8">
            <w:pPr>
              <w:widowControl w:val="0"/>
              <w:topLinePunct/>
              <w:snapToGrid w:val="0"/>
              <w:spacing w:line="440" w:lineRule="exact"/>
              <w:jc w:val="both"/>
              <w:rPr>
                <w:rFonts w:hint="eastAsia" w:ascii="仿宋" w:hAnsi="仿宋" w:eastAsia="仿宋"/>
                <w:color w:val="auto"/>
                <w:highlight w:val="none"/>
                <w:lang w:eastAsia="zh-CN"/>
              </w:rPr>
            </w:pPr>
            <w:r>
              <w:rPr>
                <w:rFonts w:hint="eastAsia" w:ascii="仿宋" w:hAnsi="仿宋" w:eastAsia="仿宋"/>
                <w:color w:val="auto"/>
                <w:highlight w:val="none"/>
              </w:rPr>
              <w:t>（2）缴纳方式：可采用转账或履约保函形式。</w:t>
            </w:r>
          </w:p>
        </w:tc>
      </w:tr>
      <w:tr w14:paraId="7C82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3309A225">
            <w:pPr>
              <w:widowControl w:val="0"/>
              <w:topLinePunct/>
              <w:spacing w:line="440" w:lineRule="exact"/>
              <w:jc w:val="center"/>
              <w:rPr>
                <w:rFonts w:hint="eastAsia" w:ascii="仿宋" w:hAnsi="仿宋" w:eastAsia="仿宋"/>
                <w:b/>
                <w:bCs/>
              </w:rPr>
            </w:pPr>
            <w:r>
              <w:rPr>
                <w:rFonts w:ascii="仿宋" w:hAnsi="仿宋" w:eastAsia="仿宋"/>
                <w:b/>
                <w:bCs/>
              </w:rPr>
              <w:t>15</w:t>
            </w:r>
          </w:p>
        </w:tc>
        <w:tc>
          <w:tcPr>
            <w:tcW w:w="1777" w:type="dxa"/>
            <w:tcBorders>
              <w:top w:val="single" w:color="auto" w:sz="4" w:space="0"/>
              <w:left w:val="single" w:color="auto" w:sz="4" w:space="0"/>
              <w:bottom w:val="single" w:color="auto" w:sz="4" w:space="0"/>
              <w:right w:val="single" w:color="auto" w:sz="4" w:space="0"/>
            </w:tcBorders>
            <w:vAlign w:val="center"/>
          </w:tcPr>
          <w:p w14:paraId="190AF1A1">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投标保证金</w:t>
            </w:r>
          </w:p>
        </w:tc>
        <w:tc>
          <w:tcPr>
            <w:tcW w:w="7691" w:type="dxa"/>
            <w:tcBorders>
              <w:top w:val="single" w:color="auto" w:sz="4" w:space="0"/>
              <w:left w:val="single" w:color="auto" w:sz="4" w:space="0"/>
              <w:bottom w:val="single" w:color="auto" w:sz="4" w:space="0"/>
              <w:right w:val="single" w:color="auto" w:sz="4" w:space="0"/>
            </w:tcBorders>
            <w:vAlign w:val="center"/>
          </w:tcPr>
          <w:p w14:paraId="6B14E91A">
            <w:pPr>
              <w:widowControl w:val="0"/>
              <w:topLinePunct/>
              <w:snapToGrid w:val="0"/>
              <w:spacing w:line="440" w:lineRule="exact"/>
              <w:jc w:val="both"/>
              <w:rPr>
                <w:rFonts w:hint="eastAsia" w:ascii="仿宋" w:hAnsi="仿宋" w:eastAsia="仿宋"/>
              </w:rPr>
            </w:pPr>
            <w:r>
              <w:rPr>
                <w:rFonts w:hint="eastAsia" w:ascii="仿宋" w:hAnsi="仿宋" w:eastAsia="仿宋"/>
              </w:rPr>
              <w:t>本项目无需交纳投标保证金。</w:t>
            </w:r>
          </w:p>
        </w:tc>
      </w:tr>
      <w:tr w14:paraId="1E7B0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6352059D">
            <w:pPr>
              <w:widowControl w:val="0"/>
              <w:topLinePunct/>
              <w:spacing w:line="440" w:lineRule="exact"/>
              <w:jc w:val="center"/>
              <w:rPr>
                <w:rFonts w:hint="eastAsia" w:ascii="仿宋" w:hAnsi="仿宋" w:eastAsia="仿宋"/>
                <w:b/>
                <w:bCs/>
              </w:rPr>
            </w:pPr>
            <w:r>
              <w:rPr>
                <w:rFonts w:ascii="仿宋" w:hAnsi="仿宋" w:eastAsia="仿宋"/>
                <w:b/>
                <w:bCs/>
              </w:rPr>
              <w:t>16</w:t>
            </w:r>
          </w:p>
        </w:tc>
        <w:tc>
          <w:tcPr>
            <w:tcW w:w="1777" w:type="dxa"/>
            <w:tcBorders>
              <w:top w:val="single" w:color="auto" w:sz="4" w:space="0"/>
              <w:left w:val="single" w:color="auto" w:sz="4" w:space="0"/>
              <w:bottom w:val="single" w:color="auto" w:sz="4" w:space="0"/>
              <w:right w:val="single" w:color="auto" w:sz="4" w:space="0"/>
            </w:tcBorders>
            <w:vAlign w:val="center"/>
          </w:tcPr>
          <w:p w14:paraId="76D047D2">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投标有效期</w:t>
            </w:r>
          </w:p>
        </w:tc>
        <w:tc>
          <w:tcPr>
            <w:tcW w:w="7691" w:type="dxa"/>
            <w:tcBorders>
              <w:top w:val="single" w:color="auto" w:sz="4" w:space="0"/>
              <w:left w:val="single" w:color="auto" w:sz="4" w:space="0"/>
              <w:bottom w:val="single" w:color="auto" w:sz="4" w:space="0"/>
              <w:right w:val="single" w:color="auto" w:sz="4" w:space="0"/>
            </w:tcBorders>
            <w:vAlign w:val="center"/>
          </w:tcPr>
          <w:p w14:paraId="11FB2A48">
            <w:pPr>
              <w:widowControl w:val="0"/>
              <w:topLinePunct/>
              <w:spacing w:line="440" w:lineRule="exact"/>
              <w:jc w:val="both"/>
              <w:rPr>
                <w:rFonts w:hint="eastAsia" w:ascii="仿宋" w:hAnsi="仿宋" w:eastAsia="仿宋"/>
                <w:b/>
                <w:bCs/>
              </w:rPr>
            </w:pPr>
            <w:r>
              <w:rPr>
                <w:rFonts w:hint="eastAsia" w:ascii="仿宋" w:hAnsi="仿宋" w:eastAsia="仿宋"/>
                <w:b/>
                <w:bCs/>
              </w:rPr>
              <w:t>90日。</w:t>
            </w:r>
          </w:p>
          <w:p w14:paraId="35507B15">
            <w:pPr>
              <w:widowControl w:val="0"/>
              <w:spacing w:line="440" w:lineRule="exact"/>
              <w:jc w:val="both"/>
              <w:rPr>
                <w:rFonts w:hint="eastAsia" w:ascii="仿宋" w:hAnsi="仿宋" w:eastAsia="仿宋"/>
              </w:rPr>
            </w:pPr>
            <w:r>
              <w:rPr>
                <w:rFonts w:hint="eastAsia" w:ascii="仿宋" w:hAnsi="仿宋" w:eastAsia="仿宋"/>
                <w:b/>
                <w:bCs/>
              </w:rPr>
              <w:t>▲投标人的投标文件中承诺的投标有效期不足招标文件中载明的投标有效期的，投标无效。</w:t>
            </w:r>
          </w:p>
        </w:tc>
      </w:tr>
      <w:tr w14:paraId="00D50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79C593CB">
            <w:pPr>
              <w:widowControl w:val="0"/>
              <w:topLinePunct/>
              <w:spacing w:line="440" w:lineRule="exact"/>
              <w:jc w:val="center"/>
              <w:rPr>
                <w:rFonts w:hint="eastAsia" w:ascii="仿宋" w:hAnsi="仿宋" w:eastAsia="仿宋"/>
                <w:b/>
                <w:bCs/>
              </w:rPr>
            </w:pPr>
            <w:r>
              <w:rPr>
                <w:rFonts w:ascii="仿宋" w:hAnsi="仿宋" w:eastAsia="仿宋"/>
                <w:b/>
                <w:bCs/>
              </w:rPr>
              <w:t>17</w:t>
            </w:r>
          </w:p>
        </w:tc>
        <w:tc>
          <w:tcPr>
            <w:tcW w:w="1777" w:type="dxa"/>
            <w:tcBorders>
              <w:top w:val="single" w:color="auto" w:sz="4" w:space="0"/>
              <w:left w:val="single" w:color="auto" w:sz="4" w:space="0"/>
              <w:bottom w:val="single" w:color="auto" w:sz="4" w:space="0"/>
              <w:right w:val="single" w:color="auto" w:sz="4" w:space="0"/>
            </w:tcBorders>
            <w:vAlign w:val="center"/>
          </w:tcPr>
          <w:p w14:paraId="6F5811C9">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全流程电子化项目投标说明</w:t>
            </w:r>
          </w:p>
        </w:tc>
        <w:tc>
          <w:tcPr>
            <w:tcW w:w="7691" w:type="dxa"/>
            <w:tcBorders>
              <w:top w:val="single" w:color="auto" w:sz="4" w:space="0"/>
              <w:left w:val="single" w:color="auto" w:sz="4" w:space="0"/>
              <w:bottom w:val="single" w:color="auto" w:sz="4" w:space="0"/>
              <w:right w:val="single" w:color="auto" w:sz="4" w:space="0"/>
            </w:tcBorders>
            <w:vAlign w:val="center"/>
          </w:tcPr>
          <w:p w14:paraId="6E2D051B">
            <w:pPr>
              <w:widowControl w:val="0"/>
              <w:topLinePunct/>
              <w:snapToGrid w:val="0"/>
              <w:spacing w:line="440" w:lineRule="exact"/>
              <w:jc w:val="both"/>
              <w:rPr>
                <w:rFonts w:hint="eastAsia" w:ascii="仿宋" w:hAnsi="仿宋" w:eastAsia="仿宋"/>
              </w:rPr>
            </w:pPr>
            <w:r>
              <w:rPr>
                <w:rFonts w:hint="eastAsia" w:ascii="仿宋" w:hAnsi="仿宋" w:eastAsia="仿宋"/>
              </w:rPr>
              <w:t>本项目实行电子投标。电子投标文件，按</w:t>
            </w:r>
            <w:r>
              <w:rPr>
                <w:rFonts w:hint="eastAsia" w:ascii="仿宋" w:hAnsi="仿宋" w:eastAsia="仿宋"/>
                <w:lang w:eastAsia="zh-CN"/>
              </w:rPr>
              <w:t>乐采云</w:t>
            </w:r>
            <w:r>
              <w:rPr>
                <w:rFonts w:hint="eastAsia" w:ascii="仿宋" w:hAnsi="仿宋" w:eastAsia="仿宋"/>
              </w:rPr>
              <w:t>平台项目采购-电子招投标操作指南及本招标文件要求递交。投标文件均由资格文件、商务及技术文件、报价文件组成。</w:t>
            </w:r>
          </w:p>
          <w:p w14:paraId="6D7F0B56">
            <w:pPr>
              <w:widowControl w:val="0"/>
              <w:topLinePunct/>
              <w:snapToGrid w:val="0"/>
              <w:spacing w:line="440" w:lineRule="exact"/>
              <w:jc w:val="both"/>
              <w:rPr>
                <w:rFonts w:hint="eastAsia" w:ascii="仿宋" w:hAnsi="仿宋" w:eastAsia="仿宋"/>
                <w:b/>
                <w:bCs/>
              </w:rPr>
            </w:pPr>
            <w:r>
              <w:rPr>
                <w:rFonts w:hint="eastAsia" w:ascii="仿宋" w:hAnsi="仿宋" w:eastAsia="仿宋"/>
                <w:b/>
                <w:bCs/>
              </w:rPr>
              <w:t>▲投标人须按时自行解密，规定时间内解密失败的，投标无效。</w:t>
            </w:r>
          </w:p>
          <w:p w14:paraId="4DA6D5AF">
            <w:pPr>
              <w:widowControl w:val="0"/>
              <w:topLinePunct/>
              <w:snapToGrid w:val="0"/>
              <w:spacing w:line="440" w:lineRule="exact"/>
              <w:jc w:val="both"/>
              <w:rPr>
                <w:rFonts w:hint="eastAsia" w:ascii="仿宋" w:hAnsi="仿宋" w:eastAsia="仿宋"/>
              </w:rPr>
            </w:pPr>
            <w:r>
              <w:rPr>
                <w:rFonts w:hint="eastAsia" w:ascii="仿宋" w:hAnsi="仿宋" w:eastAsia="仿宋"/>
              </w:rPr>
              <w:t>▲</w:t>
            </w:r>
            <w:r>
              <w:rPr>
                <w:rFonts w:hint="eastAsia" w:ascii="仿宋" w:hAnsi="仿宋" w:eastAsia="仿宋"/>
                <w:b/>
                <w:bCs/>
              </w:rPr>
              <w:t>未传输递交电子投标文件的，投标无效。</w:t>
            </w:r>
          </w:p>
          <w:p w14:paraId="04825310">
            <w:pPr>
              <w:widowControl w:val="0"/>
              <w:numPr>
                <w:ilvl w:val="0"/>
                <w:numId w:val="0"/>
              </w:numPr>
              <w:topLinePunct/>
              <w:snapToGrid w:val="0"/>
              <w:spacing w:line="440" w:lineRule="exact"/>
              <w:ind w:leftChars="0"/>
              <w:jc w:val="both"/>
              <w:rPr>
                <w:rFonts w:hint="eastAsia" w:ascii="仿宋" w:hAnsi="仿宋" w:eastAsia="仿宋"/>
              </w:rPr>
            </w:pPr>
            <w:r>
              <w:rPr>
                <w:rFonts w:hint="eastAsia" w:ascii="仿宋" w:hAnsi="仿宋" w:eastAsia="仿宋"/>
              </w:rPr>
              <w:t>供应商在使用系统进行投标的过程中遇到涉及平台使用的任何问题，可致电</w:t>
            </w:r>
            <w:r>
              <w:rPr>
                <w:rFonts w:hint="eastAsia" w:ascii="仿宋" w:hAnsi="仿宋" w:eastAsia="仿宋"/>
                <w:lang w:eastAsia="zh-CN"/>
              </w:rPr>
              <w:t>乐采云</w:t>
            </w:r>
            <w:r>
              <w:rPr>
                <w:rFonts w:hint="eastAsia" w:ascii="仿宋" w:hAnsi="仿宋" w:eastAsia="仿宋"/>
              </w:rPr>
              <w:t>平台技术支持热线咨询，联系方式：95763。</w:t>
            </w:r>
          </w:p>
        </w:tc>
      </w:tr>
      <w:tr w14:paraId="76322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7DB7931E">
            <w:pPr>
              <w:widowControl w:val="0"/>
              <w:topLinePunct/>
              <w:spacing w:line="440" w:lineRule="exact"/>
              <w:jc w:val="center"/>
              <w:rPr>
                <w:rFonts w:hint="default" w:ascii="仿宋" w:hAnsi="仿宋" w:eastAsia="仿宋"/>
                <w:b/>
                <w:bCs/>
                <w:lang w:val="en-US" w:eastAsia="zh-CN"/>
              </w:rPr>
            </w:pPr>
            <w:r>
              <w:rPr>
                <w:rFonts w:ascii="仿宋" w:hAnsi="仿宋" w:eastAsia="仿宋"/>
                <w:b/>
                <w:bCs/>
              </w:rPr>
              <w:t>1</w:t>
            </w:r>
            <w:r>
              <w:rPr>
                <w:rFonts w:hint="eastAsia" w:ascii="仿宋" w:hAnsi="仿宋" w:eastAsia="仿宋"/>
                <w:b/>
                <w:bCs/>
                <w:lang w:val="en-US" w:eastAsia="zh-CN"/>
              </w:rPr>
              <w:t>8</w:t>
            </w:r>
          </w:p>
        </w:tc>
        <w:tc>
          <w:tcPr>
            <w:tcW w:w="1777" w:type="dxa"/>
            <w:tcBorders>
              <w:top w:val="single" w:color="auto" w:sz="4" w:space="0"/>
              <w:left w:val="single" w:color="auto" w:sz="4" w:space="0"/>
              <w:bottom w:val="single" w:color="auto" w:sz="4" w:space="0"/>
              <w:right w:val="single" w:color="auto" w:sz="4" w:space="0"/>
            </w:tcBorders>
            <w:vAlign w:val="center"/>
          </w:tcPr>
          <w:p w14:paraId="428CA26C">
            <w:pPr>
              <w:widowControl w:val="0"/>
              <w:topLinePunct/>
              <w:snapToGrid w:val="0"/>
              <w:spacing w:line="440" w:lineRule="exact"/>
              <w:jc w:val="center"/>
              <w:rPr>
                <w:rFonts w:hint="eastAsia" w:ascii="仿宋" w:hAnsi="仿宋" w:eastAsia="仿宋"/>
                <w:b/>
                <w:bCs/>
              </w:rPr>
            </w:pPr>
            <w:r>
              <w:rPr>
                <w:rFonts w:hint="eastAsia" w:ascii="仿宋" w:hAnsi="仿宋" w:eastAsia="仿宋"/>
                <w:b/>
                <w:bCs/>
              </w:rPr>
              <w:t>代理服务费</w:t>
            </w:r>
          </w:p>
        </w:tc>
        <w:tc>
          <w:tcPr>
            <w:tcW w:w="7691" w:type="dxa"/>
            <w:tcBorders>
              <w:top w:val="single" w:color="auto" w:sz="4" w:space="0"/>
              <w:left w:val="single" w:color="auto" w:sz="4" w:space="0"/>
              <w:bottom w:val="single" w:color="auto" w:sz="4" w:space="0"/>
              <w:right w:val="single" w:color="auto" w:sz="4" w:space="0"/>
            </w:tcBorders>
            <w:vAlign w:val="center"/>
          </w:tcPr>
          <w:p w14:paraId="4C1D6D14">
            <w:pPr>
              <w:pStyle w:val="731"/>
              <w:widowControl w:val="0"/>
              <w:adjustRightInd w:val="0"/>
              <w:snapToGrid w:val="0"/>
              <w:spacing w:beforeLines="0" w:afterLines="0" w:line="440" w:lineRule="exact"/>
              <w:ind w:firstLine="0" w:firstLineChars="0"/>
              <w:jc w:val="both"/>
              <w:rPr>
                <w:rFonts w:hint="eastAsia" w:cs="宋体"/>
                <w:bCs/>
                <w:szCs w:val="21"/>
              </w:rPr>
            </w:pPr>
            <w:r>
              <w:rPr>
                <w:rFonts w:hint="eastAsia"/>
              </w:rPr>
              <w:t>本项目采购代理费由采购人支付。</w:t>
            </w:r>
          </w:p>
        </w:tc>
      </w:tr>
      <w:tr w14:paraId="26536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CE3751E">
            <w:pPr>
              <w:widowControl w:val="0"/>
              <w:topLinePunct/>
              <w:spacing w:line="440" w:lineRule="exact"/>
              <w:jc w:val="center"/>
              <w:rPr>
                <w:rFonts w:hint="default" w:ascii="仿宋" w:hAnsi="仿宋" w:eastAsia="仿宋"/>
                <w:b/>
                <w:bCs/>
                <w:lang w:val="en-US" w:eastAsia="zh-CN"/>
              </w:rPr>
            </w:pPr>
            <w:r>
              <w:rPr>
                <w:rFonts w:hint="eastAsia" w:ascii="仿宋" w:hAnsi="仿宋" w:eastAsia="仿宋"/>
                <w:b/>
                <w:bCs/>
                <w:lang w:val="en-US" w:eastAsia="zh-CN"/>
              </w:rPr>
              <w:t>19</w:t>
            </w:r>
          </w:p>
        </w:tc>
        <w:tc>
          <w:tcPr>
            <w:tcW w:w="1777" w:type="dxa"/>
            <w:tcBorders>
              <w:top w:val="single" w:color="auto" w:sz="4" w:space="0"/>
              <w:left w:val="single" w:color="auto" w:sz="4" w:space="0"/>
              <w:bottom w:val="single" w:color="auto" w:sz="4" w:space="0"/>
              <w:right w:val="single" w:color="auto" w:sz="4" w:space="0"/>
            </w:tcBorders>
            <w:vAlign w:val="center"/>
          </w:tcPr>
          <w:p w14:paraId="0C2880AD">
            <w:pPr>
              <w:widowControl w:val="0"/>
              <w:topLinePunct/>
              <w:autoSpaceDE w:val="0"/>
              <w:autoSpaceDN w:val="0"/>
              <w:snapToGrid w:val="0"/>
              <w:spacing w:line="440" w:lineRule="exact"/>
              <w:jc w:val="center"/>
              <w:textAlignment w:val="bottom"/>
              <w:rPr>
                <w:rFonts w:hint="eastAsia" w:ascii="仿宋" w:hAnsi="仿宋" w:eastAsia="仿宋"/>
                <w:b/>
                <w:bCs/>
              </w:rPr>
            </w:pPr>
            <w:r>
              <w:rPr>
                <w:rFonts w:hint="eastAsia" w:ascii="仿宋" w:hAnsi="仿宋" w:eastAsia="仿宋"/>
                <w:b/>
                <w:bCs/>
              </w:rPr>
              <w:t>解释</w:t>
            </w:r>
          </w:p>
        </w:tc>
        <w:tc>
          <w:tcPr>
            <w:tcW w:w="7691" w:type="dxa"/>
            <w:tcBorders>
              <w:top w:val="single" w:color="auto" w:sz="4" w:space="0"/>
              <w:left w:val="single" w:color="auto" w:sz="4" w:space="0"/>
              <w:bottom w:val="single" w:color="auto" w:sz="4" w:space="0"/>
              <w:right w:val="single" w:color="auto" w:sz="4" w:space="0"/>
            </w:tcBorders>
            <w:vAlign w:val="center"/>
          </w:tcPr>
          <w:p w14:paraId="37D71797">
            <w:pPr>
              <w:widowControl w:val="0"/>
              <w:topLinePunct/>
              <w:autoSpaceDE w:val="0"/>
              <w:autoSpaceDN w:val="0"/>
              <w:snapToGrid w:val="0"/>
              <w:spacing w:line="440" w:lineRule="exact"/>
              <w:jc w:val="both"/>
              <w:textAlignment w:val="bottom"/>
              <w:rPr>
                <w:rFonts w:hint="eastAsia" w:ascii="仿宋" w:hAnsi="仿宋" w:eastAsia="仿宋"/>
              </w:rPr>
            </w:pPr>
            <w:r>
              <w:rPr>
                <w:rFonts w:hint="eastAsia" w:ascii="仿宋" w:hAnsi="仿宋" w:eastAsia="仿宋"/>
              </w:rPr>
              <w:t>本招标文件的解释权属于华诚工程咨询集团有限公司和采购人。</w:t>
            </w:r>
          </w:p>
        </w:tc>
      </w:tr>
    </w:tbl>
    <w:p w14:paraId="13B75F68">
      <w:pPr>
        <w:pStyle w:val="5"/>
        <w:keepNext w:val="0"/>
        <w:keepLines w:val="0"/>
        <w:widowControl w:val="0"/>
        <w:topLinePunct/>
        <w:spacing w:before="0" w:after="0" w:line="420" w:lineRule="exact"/>
        <w:ind w:left="0" w:firstLine="602" w:firstLineChars="200"/>
        <w:jc w:val="both"/>
        <w:rPr>
          <w:rFonts w:hint="eastAsia"/>
        </w:rPr>
      </w:pPr>
      <w:r>
        <w:rPr>
          <w:sz w:val="30"/>
          <w:szCs w:val="30"/>
        </w:rPr>
        <w:br w:type="page"/>
      </w:r>
      <w:r>
        <w:rPr>
          <w:rStyle w:val="999"/>
          <w:rFonts w:hint="eastAsia"/>
          <w:b/>
          <w:bCs/>
        </w:rPr>
        <w:t>一、总则</w:t>
      </w:r>
    </w:p>
    <w:p w14:paraId="2A94E293">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（一）适用范围</w:t>
      </w:r>
    </w:p>
    <w:p w14:paraId="61DBCC09">
      <w:pPr>
        <w:widowControl w:val="0"/>
        <w:topLinePunct/>
        <w:spacing w:line="420" w:lineRule="exact"/>
        <w:ind w:firstLine="480" w:firstLineChars="200"/>
        <w:rPr>
          <w:rFonts w:hint="eastAsia" w:ascii="仿宋" w:hAnsi="仿宋" w:eastAsia="仿宋"/>
        </w:rPr>
      </w:pPr>
      <w:r>
        <w:rPr>
          <w:rFonts w:hint="eastAsia" w:ascii="仿宋" w:hAnsi="仿宋" w:eastAsia="仿宋"/>
        </w:rPr>
        <w:t>仅适用于本次招标文件中采购项目的招标、投标、评标、定标、验收、合同履约、付款等行为（法律、法规另有规定的，从其规定）。</w:t>
      </w:r>
    </w:p>
    <w:p w14:paraId="45B349E5">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（二）定义</w:t>
      </w:r>
    </w:p>
    <w:p w14:paraId="73BBEF70">
      <w:pPr>
        <w:widowControl w:val="0"/>
        <w:spacing w:line="420" w:lineRule="exact"/>
        <w:ind w:firstLine="480" w:firstLineChars="200"/>
        <w:rPr>
          <w:rFonts w:hint="eastAsia" w:ascii="仿宋" w:hAnsi="仿宋" w:eastAsia="仿宋"/>
        </w:rPr>
      </w:pPr>
      <w:r>
        <w:rPr>
          <w:rFonts w:hint="eastAsia" w:ascii="仿宋" w:hAnsi="仿宋" w:eastAsia="仿宋"/>
        </w:rPr>
        <w:t>1.“采购人”系指委托本次项目招标的</w:t>
      </w:r>
      <w:r>
        <w:rPr>
          <w:rFonts w:hint="eastAsia" w:ascii="仿宋" w:hAnsi="仿宋" w:eastAsia="仿宋"/>
          <w:lang w:eastAsia="zh-CN"/>
        </w:rPr>
        <w:t>杭州富阳交通发展投资集团有限公司</w:t>
      </w:r>
      <w:r>
        <w:rPr>
          <w:rFonts w:hint="eastAsia" w:ascii="仿宋" w:hAnsi="仿宋" w:eastAsia="仿宋"/>
        </w:rPr>
        <w:t>。</w:t>
      </w:r>
    </w:p>
    <w:p w14:paraId="10F48ABA">
      <w:pPr>
        <w:widowControl w:val="0"/>
        <w:spacing w:line="420" w:lineRule="exact"/>
        <w:ind w:firstLine="480" w:firstLineChars="200"/>
        <w:rPr>
          <w:rFonts w:hint="eastAsia" w:ascii="仿宋" w:hAnsi="仿宋" w:eastAsia="仿宋"/>
        </w:rPr>
      </w:pPr>
      <w:r>
        <w:rPr>
          <w:rFonts w:hint="eastAsia" w:ascii="仿宋" w:hAnsi="仿宋" w:eastAsia="仿宋"/>
        </w:rPr>
        <w:t>2.“采购代理机构”系指华诚工程咨询集团有限公司。</w:t>
      </w:r>
    </w:p>
    <w:p w14:paraId="6B6FAAFF">
      <w:pPr>
        <w:widowControl w:val="0"/>
        <w:spacing w:line="420" w:lineRule="exact"/>
        <w:ind w:firstLine="480" w:firstLineChars="200"/>
        <w:rPr>
          <w:rFonts w:hint="eastAsia" w:ascii="仿宋" w:hAnsi="仿宋" w:eastAsia="仿宋"/>
        </w:rPr>
      </w:pPr>
      <w:r>
        <w:rPr>
          <w:rFonts w:hint="eastAsia" w:ascii="仿宋" w:hAnsi="仿宋" w:eastAsia="仿宋"/>
        </w:rPr>
        <w:t>3.“投标人”系指响应招标、参加投标竞争的法人、其他组织或者自然人。</w:t>
      </w:r>
    </w:p>
    <w:p w14:paraId="7B0761B0">
      <w:pPr>
        <w:widowControl w:val="0"/>
        <w:spacing w:line="420" w:lineRule="exact"/>
        <w:ind w:firstLine="480" w:firstLineChars="200"/>
        <w:rPr>
          <w:rFonts w:hint="eastAsia" w:ascii="仿宋" w:hAnsi="仿宋" w:eastAsia="仿宋"/>
        </w:rPr>
      </w:pPr>
      <w:r>
        <w:rPr>
          <w:rFonts w:hint="eastAsia" w:ascii="仿宋" w:hAnsi="仿宋" w:eastAsia="仿宋"/>
        </w:rPr>
        <w:t>4.“负责人”系指法人企业的法定负责人，或其他组织为法律、行政法规规定代表单位行使职权的主要负责人，或自然人本人。</w:t>
      </w:r>
    </w:p>
    <w:p w14:paraId="77F75159">
      <w:pPr>
        <w:widowControl w:val="0"/>
        <w:spacing w:line="420" w:lineRule="exact"/>
        <w:ind w:firstLine="480" w:firstLineChars="200"/>
        <w:rPr>
          <w:rFonts w:hint="eastAsia" w:ascii="仿宋" w:hAnsi="仿宋" w:eastAsia="仿宋"/>
        </w:rPr>
      </w:pPr>
      <w:r>
        <w:rPr>
          <w:rFonts w:hint="eastAsia" w:ascii="仿宋" w:hAnsi="仿宋" w:eastAsia="仿宋"/>
        </w:rPr>
        <w:t>4.“产品”系指供方按招标文件规定，须向采购人提供的一切货物、材料、设备、保险、税金、备品备件、工具、手册及其它有关技术资料和材料。</w:t>
      </w:r>
    </w:p>
    <w:p w14:paraId="48850954">
      <w:pPr>
        <w:widowControl w:val="0"/>
        <w:spacing w:line="420" w:lineRule="exact"/>
        <w:ind w:firstLine="480" w:firstLineChars="200"/>
        <w:rPr>
          <w:rFonts w:hint="eastAsia" w:ascii="仿宋" w:hAnsi="仿宋" w:eastAsia="仿宋"/>
        </w:rPr>
      </w:pPr>
      <w:r>
        <w:rPr>
          <w:rFonts w:hint="eastAsia" w:ascii="仿宋" w:hAnsi="仿宋" w:eastAsia="仿宋"/>
        </w:rPr>
        <w:t>5.“服务”系指招标文件规定投标人须承担的本项目产品的安装、调试、技术协助、校准、培训、技术指导以及其他类似的义务。</w:t>
      </w:r>
    </w:p>
    <w:p w14:paraId="2F851FFA">
      <w:pPr>
        <w:widowControl w:val="0"/>
        <w:spacing w:line="420" w:lineRule="exact"/>
        <w:ind w:firstLine="480" w:firstLineChars="200"/>
        <w:rPr>
          <w:rFonts w:hint="eastAsia" w:ascii="仿宋" w:hAnsi="仿宋" w:eastAsia="仿宋"/>
        </w:rPr>
      </w:pPr>
      <w:r>
        <w:rPr>
          <w:rFonts w:hint="eastAsia" w:ascii="仿宋" w:hAnsi="仿宋" w:eastAsia="仿宋"/>
        </w:rPr>
        <w:t>6.“项目”系指投标人按招标文件规定向采购人提供的产品和服务。</w:t>
      </w:r>
    </w:p>
    <w:p w14:paraId="33A872B9">
      <w:pPr>
        <w:widowControl w:val="0"/>
        <w:spacing w:line="420" w:lineRule="exact"/>
        <w:ind w:firstLine="480" w:firstLineChars="200"/>
        <w:rPr>
          <w:rFonts w:hint="eastAsia" w:ascii="仿宋" w:hAnsi="仿宋" w:eastAsia="仿宋"/>
        </w:rPr>
      </w:pPr>
      <w:r>
        <w:rPr>
          <w:rFonts w:hint="eastAsia" w:ascii="仿宋" w:hAnsi="仿宋" w:eastAsia="仿宋"/>
        </w:rPr>
        <w:t>7.“电子签名”系指数据电文中以电子形式所含、所附用于识别签名人身份并表明签名人认可其中内容的数据。</w:t>
      </w:r>
    </w:p>
    <w:p w14:paraId="6A2AEC21">
      <w:pPr>
        <w:widowControl w:val="0"/>
        <w:spacing w:line="420" w:lineRule="exact"/>
        <w:ind w:firstLine="480" w:firstLineChars="200"/>
        <w:rPr>
          <w:rFonts w:hint="eastAsia" w:ascii="仿宋" w:hAnsi="仿宋" w:eastAsia="仿宋"/>
        </w:rPr>
      </w:pPr>
      <w:r>
        <w:rPr>
          <w:rFonts w:hint="eastAsia" w:ascii="仿宋" w:hAnsi="仿宋" w:eastAsia="仿宋"/>
        </w:rPr>
        <w:t>8.“电子交易平台”是指本项目采购活动所依托的</w:t>
      </w:r>
      <w:r>
        <w:rPr>
          <w:rFonts w:hint="eastAsia" w:ascii="仿宋" w:hAnsi="仿宋" w:eastAsia="仿宋"/>
          <w:lang w:val="en-US" w:eastAsia="zh-CN"/>
        </w:rPr>
        <w:t>乐</w:t>
      </w:r>
      <w:r>
        <w:rPr>
          <w:rFonts w:hint="eastAsia" w:ascii="仿宋" w:hAnsi="仿宋" w:eastAsia="仿宋"/>
        </w:rPr>
        <w:t>采云平台。</w:t>
      </w:r>
    </w:p>
    <w:p w14:paraId="48984BD5">
      <w:pPr>
        <w:widowControl w:val="0"/>
        <w:spacing w:line="420" w:lineRule="exact"/>
        <w:ind w:firstLine="480" w:firstLineChars="200"/>
        <w:rPr>
          <w:rFonts w:hint="eastAsia" w:ascii="仿宋" w:hAnsi="仿宋" w:eastAsia="仿宋"/>
          <w:b/>
          <w:bCs/>
        </w:rPr>
      </w:pPr>
      <w:r>
        <w:rPr>
          <w:rFonts w:hint="eastAsia" w:ascii="仿宋" w:hAnsi="仿宋" w:eastAsia="仿宋"/>
        </w:rPr>
        <w:t>9.“▲”系指实质性要求条款，“★”系产品采购项目中重要技术参数。</w:t>
      </w:r>
    </w:p>
    <w:p w14:paraId="077D1F84">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（三）投标委托</w:t>
      </w:r>
    </w:p>
    <w:p w14:paraId="6B58CC80">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投标人可由法定代表人或其委托人进行投标，投标时须提供有效证明文件。</w:t>
      </w:r>
    </w:p>
    <w:p w14:paraId="42B64772">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投标委托若存在现场演示环节，授权代表须携带有效身份证件。如授权代表不是法定代表人（负责人）（下同），须有法定代表人出具的授权委托书（格式见附件）。</w:t>
      </w:r>
    </w:p>
    <w:p w14:paraId="222CDA13">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（四）投标费用</w:t>
      </w:r>
    </w:p>
    <w:p w14:paraId="323AB888">
      <w:pPr>
        <w:widowControl w:val="0"/>
        <w:spacing w:line="420" w:lineRule="exact"/>
        <w:ind w:firstLine="480" w:firstLineChars="200"/>
        <w:rPr>
          <w:rFonts w:hint="eastAsia" w:ascii="仿宋" w:hAnsi="仿宋" w:eastAsia="仿宋"/>
        </w:rPr>
      </w:pPr>
      <w:r>
        <w:rPr>
          <w:rFonts w:hint="eastAsia" w:ascii="仿宋" w:hAnsi="仿宋" w:eastAsia="仿宋"/>
        </w:rPr>
        <w:t>无论投标过程和结果如何，投标人均应自行承担所有与投标有关的全部费用。</w:t>
      </w:r>
    </w:p>
    <w:p w14:paraId="1AEA66E3">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（五）特别说明</w:t>
      </w:r>
    </w:p>
    <w:p w14:paraId="63657CD3">
      <w:pPr>
        <w:widowControl w:val="0"/>
        <w:spacing w:line="420" w:lineRule="exact"/>
        <w:ind w:firstLine="480" w:firstLineChars="200"/>
        <w:rPr>
          <w:rFonts w:hint="eastAsia" w:ascii="仿宋" w:hAnsi="仿宋" w:eastAsia="仿宋"/>
        </w:rPr>
      </w:pPr>
      <w:r>
        <w:rPr>
          <w:rFonts w:hint="eastAsia" w:ascii="仿宋" w:hAnsi="仿宋" w:eastAsia="仿宋"/>
        </w:rPr>
        <w:t>1.投标人应仔细阅读招标文件的所有内容，按照招标文件的要求提交投标文件，并对所提供的全部资料的真实性承担法律责任。</w:t>
      </w:r>
    </w:p>
    <w:p w14:paraId="0715D150">
      <w:pPr>
        <w:widowControl w:val="0"/>
        <w:spacing w:line="420" w:lineRule="exact"/>
        <w:ind w:firstLine="482" w:firstLineChars="200"/>
        <w:rPr>
          <w:rFonts w:hint="eastAsia" w:ascii="仿宋" w:hAnsi="仿宋" w:eastAsia="仿宋"/>
        </w:rPr>
      </w:pPr>
      <w:r>
        <w:rPr>
          <w:rFonts w:hint="eastAsia" w:ascii="仿宋" w:hAnsi="仿宋" w:eastAsia="仿宋"/>
          <w:b/>
          <w:bCs/>
        </w:rPr>
        <w:t>▲</w:t>
      </w:r>
      <w:r>
        <w:rPr>
          <w:rFonts w:hint="eastAsia" w:ascii="仿宋" w:hAnsi="仿宋" w:eastAsia="仿宋"/>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C16CCE">
      <w:pPr>
        <w:pStyle w:val="5"/>
        <w:keepNext w:val="0"/>
        <w:keepLines w:val="0"/>
        <w:widowControl w:val="0"/>
        <w:spacing w:before="0" w:after="0" w:line="420" w:lineRule="exact"/>
        <w:ind w:left="0" w:firstLine="643" w:firstLineChars="200"/>
        <w:jc w:val="both"/>
        <w:rPr>
          <w:rFonts w:hint="eastAsia"/>
        </w:rPr>
      </w:pPr>
      <w:r>
        <w:rPr>
          <w:rFonts w:hint="eastAsia"/>
        </w:rPr>
        <w:t>二、招标文件</w:t>
      </w:r>
    </w:p>
    <w:p w14:paraId="44F3AD12">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（一）招标文件的澄清</w:t>
      </w:r>
    </w:p>
    <w:p w14:paraId="790E72E4">
      <w:pPr>
        <w:widowControl w:val="0"/>
        <w:topLinePunct/>
        <w:spacing w:line="420" w:lineRule="exact"/>
        <w:ind w:firstLine="480" w:firstLineChars="200"/>
        <w:rPr>
          <w:rFonts w:hint="eastAsia" w:ascii="仿宋" w:hAnsi="仿宋" w:eastAsia="仿宋"/>
        </w:rPr>
      </w:pPr>
      <w:r>
        <w:rPr>
          <w:rFonts w:hint="eastAsia" w:ascii="仿宋" w:hAnsi="仿宋" w:eastAsia="仿宋"/>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52D5F9F4">
      <w:pPr>
        <w:widowControl w:val="0"/>
        <w:topLinePunct/>
        <w:spacing w:line="420" w:lineRule="exact"/>
        <w:ind w:firstLine="480" w:firstLineChars="200"/>
        <w:rPr>
          <w:rFonts w:hint="eastAsia" w:ascii="仿宋" w:hAnsi="仿宋" w:eastAsia="仿宋"/>
        </w:rPr>
      </w:pPr>
      <w:r>
        <w:rPr>
          <w:rFonts w:hint="eastAsia" w:ascii="仿宋" w:hAnsi="仿宋" w:eastAsia="仿宋"/>
        </w:rPr>
        <w:t>2.采购代理机构将视情况确定是否有必要在开标前对招标文件进行澄清，如有必要，将通过</w:t>
      </w:r>
      <w:r>
        <w:rPr>
          <w:rFonts w:hint="eastAsia" w:ascii="仿宋" w:hAnsi="仿宋" w:eastAsia="仿宋"/>
          <w:lang w:eastAsia="zh-CN"/>
        </w:rPr>
        <w:t>乐采云</w:t>
      </w:r>
      <w:r>
        <w:rPr>
          <w:rFonts w:hint="eastAsia" w:ascii="仿宋" w:hAnsi="仿宋" w:eastAsia="仿宋"/>
        </w:rPr>
        <w:t>平台以公告形式予以澄清。</w:t>
      </w:r>
    </w:p>
    <w:p w14:paraId="221FD769">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（二）招标文件的修改</w:t>
      </w:r>
    </w:p>
    <w:p w14:paraId="7010F4C3">
      <w:pPr>
        <w:widowControl w:val="0"/>
        <w:topLinePunct/>
        <w:spacing w:line="420" w:lineRule="exact"/>
        <w:ind w:firstLine="480" w:firstLineChars="200"/>
        <w:rPr>
          <w:rFonts w:hint="eastAsia" w:ascii="仿宋" w:hAnsi="仿宋" w:eastAsia="仿宋"/>
        </w:rPr>
      </w:pPr>
      <w:r>
        <w:rPr>
          <w:rFonts w:hint="eastAsia" w:ascii="仿宋" w:hAnsi="仿宋" w:eastAsia="仿宋"/>
        </w:rPr>
        <w:t>1.在投标截止期前任何时候，采购人和采购代理机构无论是出于何种原因，均可对招标文件进行修改，并将修改的内容以更正公告的形式在相关网站发布并通过</w:t>
      </w:r>
      <w:r>
        <w:rPr>
          <w:rFonts w:hint="eastAsia" w:ascii="仿宋" w:hAnsi="仿宋" w:eastAsia="仿宋"/>
          <w:lang w:eastAsia="zh-CN"/>
        </w:rPr>
        <w:t>乐采云</w:t>
      </w:r>
      <w:r>
        <w:rPr>
          <w:rFonts w:hint="eastAsia" w:ascii="仿宋" w:hAnsi="仿宋" w:eastAsia="仿宋"/>
        </w:rPr>
        <w:t>平台通知所有获取招标文件的潜在投标人。</w:t>
      </w:r>
    </w:p>
    <w:p w14:paraId="1C14A396">
      <w:pPr>
        <w:widowControl w:val="0"/>
        <w:topLinePunct/>
        <w:spacing w:line="420" w:lineRule="exact"/>
        <w:ind w:firstLine="480" w:firstLineChars="200"/>
        <w:rPr>
          <w:rFonts w:hint="eastAsia" w:ascii="仿宋" w:hAnsi="仿宋" w:eastAsia="仿宋"/>
        </w:rPr>
      </w:pPr>
      <w:r>
        <w:rPr>
          <w:rFonts w:hint="eastAsia" w:ascii="仿宋" w:hAnsi="仿宋" w:eastAsia="仿宋"/>
        </w:rPr>
        <w:t>2.招标文件澄清、答复、修改、补充的内容为招标文件的组成部分。当招标文件与招标文件的答复、澄清、修改、补充通知就同一内容的表述不一致时，以最后发出的公告为准。</w:t>
      </w:r>
    </w:p>
    <w:p w14:paraId="089E7B44">
      <w:pPr>
        <w:widowControl w:val="0"/>
        <w:topLinePunct/>
        <w:spacing w:line="420" w:lineRule="exact"/>
        <w:ind w:firstLine="480" w:firstLineChars="200"/>
        <w:rPr>
          <w:rFonts w:hint="eastAsia" w:ascii="仿宋" w:hAnsi="仿宋" w:eastAsia="仿宋"/>
        </w:rPr>
      </w:pPr>
      <w:r>
        <w:rPr>
          <w:rFonts w:hint="eastAsia" w:ascii="仿宋" w:hAnsi="仿宋" w:eastAsia="仿宋"/>
        </w:rPr>
        <w:t>3.为使投标人有足够的时间按招标文件修改要求修正投标文件，采购代理机构可酌情推迟投标的截止日期和开标日期，并将修改的内容以更正公告的形式在相关网站发布并通过</w:t>
      </w:r>
      <w:r>
        <w:rPr>
          <w:rFonts w:hint="eastAsia" w:ascii="仿宋" w:hAnsi="仿宋" w:eastAsia="仿宋"/>
          <w:lang w:eastAsia="zh-CN"/>
        </w:rPr>
        <w:t>乐采云</w:t>
      </w:r>
      <w:r>
        <w:rPr>
          <w:rFonts w:hint="eastAsia" w:ascii="仿宋" w:hAnsi="仿宋" w:eastAsia="仿宋"/>
        </w:rPr>
        <w:t>平台通知所有获取招标文件的潜在投标人。</w:t>
      </w:r>
    </w:p>
    <w:p w14:paraId="21CFE92F">
      <w:pPr>
        <w:widowControl w:val="0"/>
        <w:topLinePunct/>
        <w:spacing w:line="420" w:lineRule="exact"/>
        <w:ind w:firstLine="480" w:firstLineChars="200"/>
        <w:rPr>
          <w:rFonts w:hint="eastAsia" w:ascii="仿宋" w:hAnsi="仿宋" w:eastAsia="仿宋"/>
        </w:rPr>
      </w:pPr>
      <w:r>
        <w:rPr>
          <w:rFonts w:hint="eastAsia" w:ascii="仿宋" w:hAnsi="仿宋" w:eastAsia="仿宋"/>
        </w:rPr>
        <w:t>4. 更正公告的内容将作为招标文件的组成部分，对所有投标人均具有约束力。</w:t>
      </w:r>
    </w:p>
    <w:p w14:paraId="51BAEB5D">
      <w:pPr>
        <w:widowControl w:val="0"/>
        <w:topLinePunct/>
        <w:spacing w:line="420" w:lineRule="exact"/>
        <w:ind w:firstLine="472" w:firstLineChars="196"/>
        <w:rPr>
          <w:rFonts w:hint="eastAsia" w:ascii="仿宋" w:hAnsi="仿宋" w:eastAsia="仿宋"/>
          <w:b/>
          <w:bCs/>
        </w:rPr>
      </w:pPr>
      <w:r>
        <w:rPr>
          <w:rFonts w:hint="eastAsia" w:ascii="仿宋" w:hAnsi="仿宋" w:eastAsia="仿宋"/>
          <w:b/>
          <w:bCs/>
        </w:rPr>
        <w:t>▲投标文件未按招标文件的最终澄清、修改的内容进行编制的，又不符合实质性要求的，投标无效。</w:t>
      </w:r>
    </w:p>
    <w:p w14:paraId="17574CCF">
      <w:pPr>
        <w:pStyle w:val="5"/>
        <w:keepNext w:val="0"/>
        <w:keepLines w:val="0"/>
        <w:widowControl w:val="0"/>
        <w:topLinePunct/>
        <w:spacing w:before="0" w:after="0" w:line="420" w:lineRule="exact"/>
        <w:ind w:left="0" w:firstLine="643" w:firstLineChars="200"/>
        <w:jc w:val="both"/>
        <w:rPr>
          <w:rFonts w:hint="eastAsia"/>
        </w:rPr>
      </w:pPr>
      <w:r>
        <w:rPr>
          <w:rFonts w:hint="eastAsia"/>
        </w:rPr>
        <w:t>三、投标文件</w:t>
      </w:r>
    </w:p>
    <w:p w14:paraId="08930BD1">
      <w:pPr>
        <w:widowControl w:val="0"/>
        <w:topLinePunct/>
        <w:spacing w:line="420" w:lineRule="exact"/>
        <w:ind w:firstLine="480" w:firstLineChars="200"/>
        <w:rPr>
          <w:rFonts w:hint="eastAsia" w:ascii="仿宋" w:hAnsi="仿宋" w:eastAsia="仿宋"/>
        </w:rPr>
      </w:pPr>
      <w:r>
        <w:rPr>
          <w:rFonts w:hint="eastAsia" w:ascii="仿宋" w:hAnsi="仿宋" w:eastAsia="仿宋"/>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55271FD">
      <w:pPr>
        <w:widowControl w:val="0"/>
        <w:topLinePunct/>
        <w:spacing w:line="420" w:lineRule="exact"/>
        <w:ind w:firstLine="480" w:firstLineChars="200"/>
        <w:rPr>
          <w:rFonts w:hint="eastAsia" w:ascii="仿宋" w:hAnsi="仿宋" w:eastAsia="仿宋"/>
          <w:b/>
          <w:bCs/>
        </w:rPr>
      </w:pPr>
      <w:r>
        <w:rPr>
          <w:rFonts w:hint="eastAsia" w:ascii="仿宋" w:hAnsi="仿宋" w:eastAsia="仿宋"/>
        </w:rPr>
        <w:t>投标人进行电子投标应安装客户端软件—“</w:t>
      </w:r>
      <w:r>
        <w:rPr>
          <w:rFonts w:hint="eastAsia" w:ascii="仿宋" w:hAnsi="仿宋" w:eastAsia="仿宋"/>
          <w:lang w:eastAsia="zh-CN"/>
        </w:rPr>
        <w:t>乐采云</w:t>
      </w:r>
      <w:r>
        <w:rPr>
          <w:rFonts w:hint="eastAsia" w:ascii="仿宋" w:hAnsi="仿宋" w:eastAsia="仿宋"/>
        </w:rPr>
        <w:t>电子交易客户端”，并按照招标文件和电子交易平台的要求编制并加密投标文件。</w:t>
      </w:r>
      <w:r>
        <w:rPr>
          <w:rFonts w:hint="eastAsia" w:ascii="仿宋" w:hAnsi="仿宋" w:eastAsia="仿宋"/>
          <w:b/>
          <w:bCs/>
        </w:rPr>
        <w:t>投标人未按规定加密的投标文件，电子交易平台将拒收并提示。</w:t>
      </w:r>
    </w:p>
    <w:p w14:paraId="43908ACB">
      <w:pPr>
        <w:widowControl w:val="0"/>
        <w:topLinePunct/>
        <w:spacing w:line="420" w:lineRule="exact"/>
        <w:ind w:firstLine="480" w:firstLineChars="200"/>
        <w:rPr>
          <w:rFonts w:hint="eastAsia" w:ascii="仿宋" w:hAnsi="仿宋" w:eastAsia="仿宋"/>
        </w:rPr>
      </w:pPr>
      <w:r>
        <w:rPr>
          <w:rFonts w:hint="eastAsia" w:ascii="仿宋" w:hAnsi="仿宋" w:eastAsia="仿宋"/>
        </w:rPr>
        <w:t>使用“</w:t>
      </w:r>
      <w:r>
        <w:rPr>
          <w:rFonts w:hint="eastAsia" w:ascii="仿宋" w:hAnsi="仿宋" w:eastAsia="仿宋"/>
          <w:lang w:eastAsia="zh-CN"/>
        </w:rPr>
        <w:t>乐采云</w:t>
      </w:r>
      <w:r>
        <w:rPr>
          <w:rFonts w:hint="eastAsia" w:ascii="仿宋" w:hAnsi="仿宋" w:eastAsia="仿宋"/>
        </w:rPr>
        <w:t>电子交易客户端”需要提前申领CA数字证书，申领流程请自行前往“浙江政府采购网-下载专区-电子交易客户端-CA驱动和申领流程”进行查阅。</w:t>
      </w:r>
    </w:p>
    <w:p w14:paraId="3ECCB196">
      <w:pPr>
        <w:pStyle w:val="6"/>
        <w:keepNext w:val="0"/>
        <w:keepLines w:val="0"/>
        <w:widowControl w:val="0"/>
        <w:topLinePunct/>
        <w:snapToGrid/>
        <w:spacing w:line="420" w:lineRule="exact"/>
        <w:ind w:left="0" w:firstLine="482" w:firstLineChars="200"/>
        <w:rPr>
          <w:rFonts w:hint="eastAsia"/>
          <w:sz w:val="24"/>
          <w:szCs w:val="24"/>
        </w:rPr>
      </w:pPr>
      <w:r>
        <w:rPr>
          <w:rFonts w:hint="eastAsia"/>
          <w:sz w:val="24"/>
          <w:szCs w:val="24"/>
        </w:rPr>
        <w:t>（一）投标文件的语言及计量</w:t>
      </w:r>
    </w:p>
    <w:p w14:paraId="18CE0C43">
      <w:pPr>
        <w:widowControl w:val="0"/>
        <w:topLinePunct/>
        <w:spacing w:line="420" w:lineRule="exact"/>
        <w:ind w:firstLine="480" w:firstLineChars="200"/>
        <w:rPr>
          <w:rFonts w:hint="eastAsia" w:ascii="仿宋" w:hAnsi="仿宋" w:eastAsia="仿宋"/>
        </w:rPr>
      </w:pPr>
      <w:r>
        <w:rPr>
          <w:rFonts w:hint="eastAsia" w:ascii="仿宋" w:hAnsi="仿宋" w:eastAsia="仿宋"/>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D078686">
      <w:pPr>
        <w:widowControl w:val="0"/>
        <w:topLinePunct/>
        <w:spacing w:line="420" w:lineRule="exact"/>
        <w:ind w:left="480" w:leftChars="200"/>
        <w:rPr>
          <w:rFonts w:hint="eastAsia" w:ascii="仿宋" w:hAnsi="仿宋" w:eastAsia="仿宋"/>
          <w:b/>
          <w:bCs/>
        </w:rPr>
      </w:pPr>
      <w:r>
        <w:rPr>
          <w:rFonts w:hint="eastAsia" w:ascii="仿宋" w:hAnsi="仿宋" w:eastAsia="仿宋"/>
        </w:rPr>
        <w:t>2.投标文件中如附有外文资料，须逐一对应翻译成中文汉语并附在相关外文资料后面。</w:t>
      </w:r>
      <w:r>
        <w:rPr>
          <w:rFonts w:hint="eastAsia" w:ascii="仿宋" w:hAnsi="仿宋" w:eastAsia="仿宋"/>
          <w:b/>
          <w:bCs/>
        </w:rPr>
        <w:t>▲不提供准确翻译资料的，投标无效。</w:t>
      </w:r>
    </w:p>
    <w:p w14:paraId="211DEEFC">
      <w:pPr>
        <w:widowControl w:val="0"/>
        <w:topLinePunct/>
        <w:spacing w:line="420" w:lineRule="exact"/>
        <w:ind w:firstLine="480" w:firstLineChars="200"/>
        <w:rPr>
          <w:rFonts w:hint="eastAsia" w:ascii="仿宋" w:hAnsi="仿宋" w:eastAsia="仿宋"/>
        </w:rPr>
      </w:pPr>
      <w:r>
        <w:rPr>
          <w:rFonts w:hint="eastAsia" w:ascii="仿宋" w:hAnsi="仿宋" w:eastAsia="仿宋"/>
        </w:rPr>
        <w:t>3.投标计量单位，招标文件已有明确规定的，使用招标文件规定的计量单位；招标文件没有规定的，应采用中华人民共和国法定计量单位（货币单位：人民币元）。</w:t>
      </w:r>
    </w:p>
    <w:p w14:paraId="466FD5D7">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（二）投标文件的组成</w:t>
      </w:r>
    </w:p>
    <w:p w14:paraId="1113261A">
      <w:pPr>
        <w:widowControl w:val="0"/>
        <w:topLinePunct/>
        <w:spacing w:line="420" w:lineRule="exact"/>
        <w:ind w:firstLine="472" w:firstLineChars="196"/>
        <w:rPr>
          <w:rFonts w:hint="eastAsia" w:ascii="仿宋" w:hAnsi="仿宋" w:eastAsia="仿宋"/>
          <w:b/>
          <w:bCs/>
        </w:rPr>
      </w:pPr>
      <w:r>
        <w:rPr>
          <w:rFonts w:hint="eastAsia" w:ascii="仿宋" w:hAnsi="仿宋" w:eastAsia="仿宋"/>
          <w:b/>
          <w:bCs/>
        </w:rPr>
        <w:t>投标文件为电子投标文件。电子投标文件，按“</w:t>
      </w:r>
      <w:r>
        <w:rPr>
          <w:rFonts w:hint="eastAsia" w:ascii="仿宋" w:hAnsi="仿宋" w:eastAsia="仿宋"/>
          <w:b/>
          <w:bCs/>
          <w:lang w:eastAsia="zh-CN"/>
        </w:rPr>
        <w:t>乐采云</w:t>
      </w:r>
      <w:r>
        <w:rPr>
          <w:rFonts w:hint="eastAsia" w:ascii="仿宋" w:hAnsi="仿宋" w:eastAsia="仿宋"/>
          <w:b/>
          <w:bCs/>
        </w:rPr>
        <w:t>供应商项目采购-电子招投标操作指南”及本招标文件要求制作、加密并递交。电子投标文件由资格文件、商务及技术文件和报价文件组成。</w:t>
      </w:r>
    </w:p>
    <w:p w14:paraId="318337F2">
      <w:pPr>
        <w:widowControl w:val="0"/>
        <w:topLinePunct/>
        <w:spacing w:line="420" w:lineRule="exact"/>
        <w:ind w:firstLine="482" w:firstLineChars="200"/>
        <w:rPr>
          <w:rFonts w:hint="eastAsia" w:ascii="仿宋" w:hAnsi="仿宋" w:eastAsia="仿宋"/>
          <w:b/>
        </w:rPr>
      </w:pPr>
      <w:r>
        <w:rPr>
          <w:rFonts w:hint="eastAsia" w:ascii="仿宋" w:hAnsi="仿宋" w:eastAsia="仿宋"/>
          <w:b/>
        </w:rPr>
        <w:t>1.资格文件</w:t>
      </w:r>
    </w:p>
    <w:p w14:paraId="3C2127A2">
      <w:pPr>
        <w:widowControl w:val="0"/>
        <w:topLinePunct/>
        <w:spacing w:line="420" w:lineRule="exact"/>
        <w:ind w:firstLine="480" w:firstLineChars="200"/>
        <w:rPr>
          <w:rFonts w:hint="eastAsia" w:ascii="仿宋" w:hAnsi="仿宋" w:eastAsia="仿宋"/>
        </w:rPr>
      </w:pPr>
      <w:r>
        <w:rPr>
          <w:rFonts w:hint="eastAsia" w:ascii="仿宋" w:hAnsi="仿宋" w:eastAsia="仿宋"/>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7DB923DB">
      <w:pPr>
        <w:widowControl w:val="0"/>
        <w:topLinePunct/>
        <w:spacing w:line="420" w:lineRule="exact"/>
        <w:ind w:firstLine="480" w:firstLineChars="200"/>
        <w:rPr>
          <w:rFonts w:hint="eastAsia" w:ascii="仿宋" w:hAnsi="仿宋" w:eastAsia="仿宋"/>
        </w:rPr>
      </w:pPr>
      <w:r>
        <w:rPr>
          <w:rFonts w:hint="eastAsia" w:ascii="仿宋" w:hAnsi="仿宋" w:eastAsia="仿宋"/>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61A16A5">
      <w:pPr>
        <w:widowControl w:val="0"/>
        <w:topLinePunct/>
        <w:spacing w:line="420" w:lineRule="exact"/>
        <w:ind w:firstLine="480" w:firstLineChars="200"/>
        <w:rPr>
          <w:rFonts w:hint="eastAsia"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）符合参加采购活动应当具备的一般条件的承诺函（格式见附件）；</w:t>
      </w:r>
    </w:p>
    <w:p w14:paraId="32381291">
      <w:pPr>
        <w:widowControl w:val="0"/>
        <w:topLinePunct/>
        <w:spacing w:line="420" w:lineRule="exact"/>
        <w:ind w:firstLine="482" w:firstLineChars="200"/>
        <w:rPr>
          <w:rFonts w:hint="eastAsia" w:ascii="仿宋" w:hAnsi="仿宋" w:eastAsia="仿宋"/>
          <w:b/>
        </w:rPr>
      </w:pPr>
      <w:r>
        <w:rPr>
          <w:rFonts w:hint="eastAsia" w:ascii="仿宋" w:hAnsi="仿宋" w:eastAsia="仿宋"/>
          <w:b/>
        </w:rPr>
        <w:t>2、商务技术文件</w:t>
      </w:r>
    </w:p>
    <w:p w14:paraId="04A1CAEA">
      <w:pPr>
        <w:widowControl w:val="0"/>
        <w:topLinePunct/>
        <w:spacing w:line="420" w:lineRule="exact"/>
        <w:ind w:firstLine="480" w:firstLineChars="200"/>
        <w:rPr>
          <w:rFonts w:hint="eastAsia" w:ascii="仿宋" w:hAnsi="仿宋" w:eastAsia="仿宋"/>
          <w:bCs/>
        </w:rPr>
      </w:pPr>
      <w:r>
        <w:rPr>
          <w:rFonts w:hint="eastAsia" w:ascii="仿宋" w:hAnsi="仿宋" w:eastAsia="仿宋"/>
          <w:bCs/>
        </w:rPr>
        <w:t>（1）投标响应函</w:t>
      </w:r>
      <w:r>
        <w:rPr>
          <w:rFonts w:hint="eastAsia" w:ascii="仿宋" w:hAnsi="仿宋" w:eastAsia="仿宋"/>
        </w:rPr>
        <w:t>（格式见附件）；</w:t>
      </w:r>
    </w:p>
    <w:p w14:paraId="469CDFF0">
      <w:pPr>
        <w:widowControl w:val="0"/>
        <w:topLinePunct/>
        <w:spacing w:line="420" w:lineRule="exact"/>
        <w:ind w:firstLine="480" w:firstLineChars="200"/>
        <w:rPr>
          <w:rFonts w:hint="eastAsia" w:ascii="仿宋" w:hAnsi="仿宋" w:eastAsia="仿宋"/>
        </w:rPr>
      </w:pPr>
      <w:r>
        <w:rPr>
          <w:rFonts w:hint="eastAsia" w:ascii="仿宋" w:hAnsi="仿宋" w:eastAsia="仿宋"/>
        </w:rPr>
        <w:t>（2）提供有效的法定代表人授权委托书（格式见附件）；</w:t>
      </w:r>
    </w:p>
    <w:p w14:paraId="600565A9">
      <w:pPr>
        <w:widowControl w:val="0"/>
        <w:topLinePunct/>
        <w:spacing w:line="420" w:lineRule="exact"/>
        <w:ind w:firstLine="482" w:firstLineChars="200"/>
        <w:rPr>
          <w:rFonts w:hint="eastAsia" w:ascii="仿宋" w:hAnsi="仿宋" w:eastAsia="仿宋"/>
          <w:bCs/>
        </w:rPr>
      </w:pPr>
      <w:r>
        <w:rPr>
          <w:rFonts w:hint="eastAsia" w:ascii="仿宋" w:hAnsi="仿宋" w:eastAsia="仿宋"/>
          <w:b/>
          <w:bCs/>
        </w:rPr>
        <w:t>（如法定代表人直接参加投标并对相应文件签字的，只需提供其身份证复印件正反面）</w:t>
      </w:r>
    </w:p>
    <w:p w14:paraId="453EBD2B">
      <w:pPr>
        <w:widowControl w:val="0"/>
        <w:topLinePunct/>
        <w:spacing w:line="420" w:lineRule="exact"/>
        <w:ind w:firstLine="480" w:firstLineChars="200"/>
        <w:rPr>
          <w:rFonts w:hint="eastAsia" w:ascii="仿宋" w:hAnsi="仿宋" w:eastAsia="仿宋"/>
          <w:bCs/>
        </w:rPr>
      </w:pPr>
      <w:r>
        <w:rPr>
          <w:rFonts w:hint="eastAsia" w:ascii="仿宋" w:hAnsi="仿宋" w:eastAsia="仿宋"/>
          <w:bCs/>
        </w:rPr>
        <w:t>（</w:t>
      </w:r>
      <w:r>
        <w:rPr>
          <w:rFonts w:ascii="仿宋" w:hAnsi="仿宋" w:eastAsia="仿宋"/>
          <w:bCs/>
        </w:rPr>
        <w:t>3</w:t>
      </w:r>
      <w:r>
        <w:rPr>
          <w:rFonts w:hint="eastAsia" w:ascii="仿宋" w:hAnsi="仿宋" w:eastAsia="仿宋"/>
          <w:bCs/>
        </w:rPr>
        <w:t>）</w:t>
      </w:r>
      <w:r>
        <w:rPr>
          <w:rFonts w:hint="eastAsia" w:ascii="仿宋" w:hAnsi="仿宋" w:eastAsia="仿宋"/>
        </w:rPr>
        <w:t>供应商廉洁自律承诺书</w:t>
      </w:r>
      <w:r>
        <w:rPr>
          <w:rFonts w:ascii="Calibri" w:hAnsi="Calibri" w:eastAsia="仿宋" w:cs="Calibri"/>
        </w:rPr>
        <w:t> </w:t>
      </w:r>
      <w:r>
        <w:rPr>
          <w:rFonts w:hint="eastAsia" w:ascii="仿宋" w:hAnsi="仿宋" w:eastAsia="仿宋"/>
        </w:rPr>
        <w:t>（格式见附件）；</w:t>
      </w:r>
    </w:p>
    <w:p w14:paraId="1CDC73B5">
      <w:pPr>
        <w:widowControl w:val="0"/>
        <w:topLinePunct/>
        <w:spacing w:line="420" w:lineRule="exact"/>
        <w:ind w:firstLine="480" w:firstLineChars="200"/>
        <w:rPr>
          <w:rFonts w:hint="eastAsia" w:ascii="仿宋" w:hAnsi="仿宋" w:eastAsia="仿宋"/>
          <w:bCs/>
        </w:rPr>
      </w:pPr>
      <w:r>
        <w:rPr>
          <w:rFonts w:hint="eastAsia" w:ascii="仿宋" w:hAnsi="仿宋" w:eastAsia="仿宋"/>
          <w:bCs/>
        </w:rPr>
        <w:t>（</w:t>
      </w:r>
      <w:r>
        <w:rPr>
          <w:rFonts w:ascii="仿宋" w:hAnsi="仿宋" w:eastAsia="仿宋"/>
          <w:bCs/>
        </w:rPr>
        <w:t>4</w:t>
      </w:r>
      <w:r>
        <w:rPr>
          <w:rFonts w:hint="eastAsia" w:ascii="仿宋" w:hAnsi="仿宋" w:eastAsia="仿宋"/>
          <w:bCs/>
        </w:rPr>
        <w:t>）廉政承诺书</w:t>
      </w:r>
      <w:r>
        <w:rPr>
          <w:rFonts w:hint="eastAsia" w:ascii="仿宋" w:hAnsi="仿宋" w:eastAsia="仿宋"/>
        </w:rPr>
        <w:t>（格式见附件）；</w:t>
      </w:r>
    </w:p>
    <w:p w14:paraId="107C136D">
      <w:pPr>
        <w:widowControl w:val="0"/>
        <w:topLinePunct/>
        <w:spacing w:line="420" w:lineRule="exact"/>
        <w:ind w:firstLine="480" w:firstLineChars="200"/>
        <w:rPr>
          <w:rFonts w:hint="eastAsia" w:ascii="仿宋" w:hAnsi="仿宋" w:eastAsia="仿宋"/>
          <w:bCs/>
        </w:rPr>
      </w:pPr>
      <w:r>
        <w:rPr>
          <w:rFonts w:hint="eastAsia" w:ascii="仿宋" w:hAnsi="仿宋" w:eastAsia="仿宋"/>
          <w:bCs/>
        </w:rPr>
        <w:t>（</w:t>
      </w:r>
      <w:r>
        <w:rPr>
          <w:rFonts w:ascii="仿宋" w:hAnsi="仿宋" w:eastAsia="仿宋"/>
          <w:bCs/>
        </w:rPr>
        <w:t>5</w:t>
      </w:r>
      <w:r>
        <w:rPr>
          <w:rFonts w:hint="eastAsia" w:ascii="仿宋" w:hAnsi="仿宋" w:eastAsia="仿宋"/>
          <w:bCs/>
        </w:rPr>
        <w:t>）</w:t>
      </w:r>
      <w:r>
        <w:rPr>
          <w:rFonts w:hint="eastAsia" w:ascii="仿宋" w:hAnsi="仿宋" w:eastAsia="仿宋"/>
        </w:rPr>
        <w:t>投标人情况介绍(格式见附件)；</w:t>
      </w:r>
    </w:p>
    <w:p w14:paraId="6A210FED">
      <w:pPr>
        <w:widowControl w:val="0"/>
        <w:topLinePunct/>
        <w:spacing w:line="420" w:lineRule="exact"/>
        <w:ind w:firstLine="480" w:firstLineChars="200"/>
        <w:rPr>
          <w:rFonts w:hint="eastAsia" w:ascii="仿宋" w:hAnsi="仿宋" w:eastAsia="仿宋"/>
          <w:bCs/>
        </w:rPr>
      </w:pPr>
      <w:r>
        <w:rPr>
          <w:rFonts w:hint="eastAsia" w:ascii="仿宋" w:hAnsi="仿宋" w:eastAsia="仿宋"/>
          <w:bCs/>
        </w:rPr>
        <w:t>（</w:t>
      </w:r>
      <w:r>
        <w:rPr>
          <w:rFonts w:ascii="仿宋" w:hAnsi="仿宋" w:eastAsia="仿宋"/>
          <w:bCs/>
        </w:rPr>
        <w:t>6</w:t>
      </w:r>
      <w:r>
        <w:rPr>
          <w:rFonts w:hint="eastAsia" w:ascii="仿宋" w:hAnsi="仿宋" w:eastAsia="仿宋"/>
          <w:bCs/>
        </w:rPr>
        <w:t>）投标人认为有必要提供的其他资信文件或说明。</w:t>
      </w:r>
    </w:p>
    <w:p w14:paraId="6A08A26E">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（以下内容按项目评标内容提供，包括但不限于以下内容，评分要求详见评分细则）</w:t>
      </w:r>
    </w:p>
    <w:p w14:paraId="44822801">
      <w:pPr>
        <w:widowControl w:val="0"/>
        <w:topLinePunct/>
        <w:spacing w:line="420" w:lineRule="exact"/>
        <w:ind w:firstLine="480" w:firstLineChars="200"/>
        <w:jc w:val="both"/>
        <w:rPr>
          <w:rFonts w:hint="eastAsia" w:ascii="仿宋" w:hAnsi="仿宋" w:eastAsia="仿宋"/>
          <w:bCs/>
        </w:rPr>
      </w:pPr>
      <w:r>
        <w:rPr>
          <w:rFonts w:hint="eastAsia" w:ascii="仿宋" w:hAnsi="仿宋" w:eastAsia="仿宋"/>
        </w:rPr>
        <w:t>（</w:t>
      </w:r>
      <w:r>
        <w:rPr>
          <w:rFonts w:ascii="仿宋" w:hAnsi="仿宋" w:eastAsia="仿宋"/>
        </w:rPr>
        <w:t>7</w:t>
      </w:r>
      <w:r>
        <w:rPr>
          <w:rFonts w:hint="eastAsia" w:ascii="仿宋" w:hAnsi="仿宋" w:eastAsia="仿宋"/>
        </w:rPr>
        <w:t>）相关体系认证证书、专利证书、荣誉或奖项、</w:t>
      </w:r>
      <w:r>
        <w:rPr>
          <w:rFonts w:hint="eastAsia" w:ascii="仿宋" w:hAnsi="仿宋" w:eastAsia="仿宋"/>
          <w:bCs/>
        </w:rPr>
        <w:t>节能环保等的资质证书或文件</w:t>
      </w:r>
      <w:r>
        <w:rPr>
          <w:rFonts w:hint="eastAsia" w:ascii="仿宋" w:hAnsi="仿宋" w:eastAsia="仿宋"/>
        </w:rPr>
        <w:t>（若有）；</w:t>
      </w:r>
    </w:p>
    <w:p w14:paraId="5D8ACD02">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w:t>
      </w:r>
      <w:r>
        <w:rPr>
          <w:rFonts w:ascii="仿宋" w:hAnsi="仿宋" w:eastAsia="仿宋"/>
        </w:rPr>
        <w:t>8</w:t>
      </w:r>
      <w:r>
        <w:rPr>
          <w:rFonts w:hint="eastAsia" w:ascii="仿宋" w:hAnsi="仿宋" w:eastAsia="仿宋"/>
        </w:rPr>
        <w:t>）项目拟配置人员情况（主要从业人员及其技术资格）一览表(格式见附件)；</w:t>
      </w:r>
    </w:p>
    <w:p w14:paraId="4394471C">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w:t>
      </w:r>
      <w:r>
        <w:rPr>
          <w:rFonts w:ascii="仿宋" w:hAnsi="仿宋" w:eastAsia="仿宋"/>
        </w:rPr>
        <w:t>9</w:t>
      </w:r>
      <w:r>
        <w:rPr>
          <w:rFonts w:hint="eastAsia" w:ascii="仿宋" w:hAnsi="仿宋" w:eastAsia="仿宋"/>
        </w:rPr>
        <w:t>）项目管理方案；</w:t>
      </w:r>
    </w:p>
    <w:p w14:paraId="480BE2AD">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）项目组织实施方案；</w:t>
      </w:r>
    </w:p>
    <w:p w14:paraId="066CE4A7">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1）应急措施</w:t>
      </w:r>
    </w:p>
    <w:p w14:paraId="4CCE2ECE">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（12）售后服务及交接方案</w:t>
      </w:r>
    </w:p>
    <w:p w14:paraId="7436C9BD">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3）投标人同类项目实施业绩一览表(格式见附件)；</w:t>
      </w:r>
    </w:p>
    <w:p w14:paraId="27D728FB">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（14）投标人承诺给予采购人的各种优惠条件及特殊承诺；</w:t>
      </w:r>
    </w:p>
    <w:p w14:paraId="476CF8D7">
      <w:pPr>
        <w:widowControl w:val="0"/>
        <w:topLinePunct/>
        <w:spacing w:line="420" w:lineRule="exact"/>
        <w:ind w:firstLine="480" w:firstLineChars="200"/>
        <w:jc w:val="both"/>
        <w:rPr>
          <w:rFonts w:hint="eastAsia"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5）投标人认为有必要提供的其他文件和说明（格式自拟）。</w:t>
      </w:r>
    </w:p>
    <w:p w14:paraId="098F73A2">
      <w:pPr>
        <w:widowControl w:val="0"/>
        <w:topLinePunct/>
        <w:spacing w:line="420" w:lineRule="exact"/>
        <w:ind w:firstLine="482" w:firstLineChars="200"/>
        <w:jc w:val="both"/>
        <w:rPr>
          <w:rFonts w:hint="eastAsia" w:ascii="仿宋" w:hAnsi="仿宋" w:eastAsia="仿宋"/>
          <w:b/>
        </w:rPr>
      </w:pPr>
      <w:r>
        <w:rPr>
          <w:rFonts w:hint="eastAsia" w:ascii="仿宋" w:hAnsi="仿宋" w:eastAsia="仿宋"/>
          <w:b/>
        </w:rPr>
        <w:t>3.报价文件</w:t>
      </w:r>
    </w:p>
    <w:p w14:paraId="2F67E509">
      <w:pPr>
        <w:widowControl w:val="0"/>
        <w:topLinePunct/>
        <w:spacing w:line="420" w:lineRule="exact"/>
        <w:ind w:firstLine="480" w:firstLineChars="200"/>
        <w:rPr>
          <w:rFonts w:hint="eastAsia" w:ascii="仿宋" w:hAnsi="仿宋" w:eastAsia="仿宋"/>
        </w:rPr>
      </w:pPr>
      <w:r>
        <w:rPr>
          <w:rFonts w:hint="eastAsia" w:ascii="仿宋" w:hAnsi="仿宋" w:eastAsia="仿宋"/>
          <w:bCs/>
        </w:rPr>
        <w:t>（1）</w:t>
      </w:r>
      <w:r>
        <w:rPr>
          <w:rFonts w:hint="eastAsia" w:ascii="仿宋" w:hAnsi="仿宋" w:eastAsia="仿宋"/>
        </w:rPr>
        <w:t>开标一览表（格式见附件）；</w:t>
      </w:r>
    </w:p>
    <w:p w14:paraId="755D2755">
      <w:pPr>
        <w:widowControl w:val="0"/>
        <w:topLinePunct/>
        <w:spacing w:line="420" w:lineRule="exact"/>
        <w:ind w:firstLine="480" w:firstLineChars="200"/>
        <w:rPr>
          <w:rFonts w:hint="eastAsia" w:ascii="仿宋" w:hAnsi="仿宋" w:eastAsia="仿宋"/>
        </w:rPr>
      </w:pPr>
      <w:r>
        <w:rPr>
          <w:rFonts w:hint="eastAsia" w:ascii="仿宋" w:hAnsi="仿宋" w:eastAsia="仿宋"/>
        </w:rPr>
        <w:t>（2）投标人针对报价需要说明的其他文件和资料（格式自拟）。</w:t>
      </w:r>
    </w:p>
    <w:p w14:paraId="18849D83">
      <w:pPr>
        <w:pStyle w:val="6"/>
        <w:keepNext w:val="0"/>
        <w:keepLines w:val="0"/>
        <w:widowControl w:val="0"/>
        <w:topLinePunct/>
        <w:snapToGrid/>
        <w:spacing w:line="420" w:lineRule="exact"/>
        <w:ind w:left="0" w:firstLine="482" w:firstLineChars="200"/>
        <w:rPr>
          <w:rFonts w:hint="eastAsia"/>
          <w:sz w:val="24"/>
          <w:szCs w:val="24"/>
        </w:rPr>
      </w:pPr>
      <w:r>
        <w:rPr>
          <w:rFonts w:hint="eastAsia"/>
          <w:sz w:val="24"/>
          <w:szCs w:val="24"/>
        </w:rPr>
        <w:t>（三）投标文件的编制、签署</w:t>
      </w:r>
    </w:p>
    <w:p w14:paraId="0073B3AE">
      <w:pPr>
        <w:widowControl w:val="0"/>
        <w:topLinePunct/>
        <w:spacing w:line="420" w:lineRule="exact"/>
        <w:ind w:firstLine="480" w:firstLineChars="200"/>
        <w:rPr>
          <w:rFonts w:hint="eastAsia" w:ascii="仿宋" w:hAnsi="仿宋" w:eastAsia="仿宋"/>
        </w:rPr>
      </w:pPr>
      <w:r>
        <w:rPr>
          <w:rFonts w:hint="eastAsia" w:ascii="仿宋" w:hAnsi="仿宋" w:eastAsia="仿宋"/>
        </w:rPr>
        <w:t>组成投标文件的各项资料均应遵守本条：</w:t>
      </w:r>
    </w:p>
    <w:p w14:paraId="206FDB7A">
      <w:pPr>
        <w:widowControl w:val="0"/>
        <w:topLinePunct/>
        <w:spacing w:line="420" w:lineRule="exact"/>
        <w:ind w:firstLine="480" w:firstLineChars="200"/>
        <w:rPr>
          <w:rFonts w:hint="eastAsia" w:ascii="仿宋" w:hAnsi="仿宋" w:eastAsia="仿宋"/>
        </w:rPr>
      </w:pPr>
      <w:r>
        <w:rPr>
          <w:rFonts w:hint="eastAsia" w:ascii="仿宋" w:hAnsi="仿宋" w:eastAsia="仿宋"/>
        </w:rPr>
        <w:t>1.投标文件的编制：</w:t>
      </w:r>
    </w:p>
    <w:p w14:paraId="0616F7CE">
      <w:pPr>
        <w:widowControl w:val="0"/>
        <w:spacing w:line="420" w:lineRule="exact"/>
        <w:ind w:firstLine="480" w:firstLineChars="200"/>
        <w:rPr>
          <w:rFonts w:hint="eastAsia" w:ascii="仿宋" w:hAnsi="仿宋" w:eastAsia="仿宋"/>
        </w:rPr>
      </w:pPr>
      <w:r>
        <w:rPr>
          <w:rFonts w:hint="eastAsia" w:ascii="仿宋" w:hAnsi="仿宋" w:eastAsia="仿宋"/>
          <w:szCs w:val="22"/>
          <w:lang w:val="zh-CN"/>
        </w:rPr>
        <w:t>各投标人</w:t>
      </w:r>
      <w:r>
        <w:rPr>
          <w:rFonts w:hint="eastAsia" w:ascii="仿宋" w:hAnsi="仿宋" w:eastAsia="仿宋"/>
          <w:szCs w:val="22"/>
        </w:rPr>
        <w:t>应根据“</w:t>
      </w:r>
      <w:r>
        <w:rPr>
          <w:rFonts w:hint="eastAsia" w:ascii="仿宋" w:hAnsi="仿宋" w:eastAsia="仿宋"/>
          <w:szCs w:val="22"/>
          <w:lang w:eastAsia="zh-CN"/>
        </w:rPr>
        <w:t>乐采云</w:t>
      </w:r>
      <w:r>
        <w:rPr>
          <w:rFonts w:hint="eastAsia" w:ascii="仿宋" w:hAnsi="仿宋" w:eastAsia="仿宋"/>
          <w:szCs w:val="22"/>
        </w:rPr>
        <w:t>供应商项目采购-电子招投标操作指南”及本招标文件规定的格式和顺序编制电子投标文件并进行关联定位</w:t>
      </w:r>
      <w:r>
        <w:rPr>
          <w:rFonts w:hint="eastAsia" w:ascii="仿宋" w:hAnsi="仿宋" w:eastAsia="仿宋"/>
          <w:szCs w:val="22"/>
          <w:lang w:val="zh-CN"/>
        </w:rPr>
        <w:t>，混乱的编排导致投标文件被误读或评标委员会查找不到有效文件是投标人的风险。</w:t>
      </w:r>
      <w:r>
        <w:rPr>
          <w:rFonts w:hint="eastAsia" w:ascii="仿宋" w:hAnsi="仿宋" w:eastAsia="仿宋"/>
          <w:b/>
          <w:bCs/>
          <w:szCs w:val="22"/>
        </w:rPr>
        <w:t>▲投标文件未按规定的格式编制的，投标无效；</w:t>
      </w:r>
    </w:p>
    <w:p w14:paraId="2ED42E8E">
      <w:pPr>
        <w:widowControl w:val="0"/>
        <w:snapToGrid w:val="0"/>
        <w:spacing w:line="420" w:lineRule="exact"/>
        <w:ind w:firstLine="480" w:firstLineChars="200"/>
        <w:rPr>
          <w:rFonts w:hint="eastAsia" w:ascii="仿宋" w:hAnsi="仿宋" w:eastAsia="仿宋"/>
          <w:color w:val="000000"/>
          <w:szCs w:val="22"/>
        </w:rPr>
      </w:pPr>
      <w:r>
        <w:rPr>
          <w:rFonts w:hint="eastAsia" w:ascii="仿宋" w:hAnsi="仿宋" w:eastAsia="仿宋"/>
          <w:color w:val="000000"/>
          <w:szCs w:val="22"/>
        </w:rPr>
        <w:t>2.投标文件的签署、盖章：</w:t>
      </w:r>
    </w:p>
    <w:p w14:paraId="0817B35D">
      <w:pPr>
        <w:widowControl w:val="0"/>
        <w:spacing w:line="420" w:lineRule="exact"/>
        <w:ind w:firstLine="480" w:firstLineChars="200"/>
        <w:rPr>
          <w:rFonts w:hint="eastAsia" w:ascii="仿宋" w:hAnsi="仿宋" w:eastAsia="仿宋"/>
          <w:b/>
          <w:bCs/>
          <w:color w:val="000000"/>
          <w:szCs w:val="22"/>
        </w:rPr>
      </w:pPr>
      <w:r>
        <w:rPr>
          <w:rFonts w:hint="eastAsia" w:ascii="仿宋" w:hAnsi="仿宋" w:eastAsia="仿宋"/>
          <w:color w:val="000000"/>
          <w:szCs w:val="22"/>
        </w:rPr>
        <w:t>投标文件按照招标文件格式要求进行签署、盖章，其中电子投标文件中所须加盖公章部分均采用CA签章。</w:t>
      </w:r>
      <w:r>
        <w:rPr>
          <w:rFonts w:hint="eastAsia" w:ascii="仿宋" w:hAnsi="仿宋" w:eastAsia="仿宋"/>
          <w:b/>
          <w:bCs/>
        </w:rPr>
        <w:t>▲</w:t>
      </w:r>
      <w:r>
        <w:rPr>
          <w:rFonts w:hint="eastAsia" w:ascii="仿宋" w:hAnsi="仿宋" w:eastAsia="仿宋"/>
          <w:b/>
          <w:bCs/>
          <w:color w:val="000000"/>
          <w:szCs w:val="22"/>
        </w:rPr>
        <w:t>投标人的投标文件未按照招标文件要求签署、盖章的，其投标无效。</w:t>
      </w:r>
    </w:p>
    <w:p w14:paraId="62176EB2">
      <w:pPr>
        <w:widowControl w:val="0"/>
        <w:snapToGrid w:val="0"/>
        <w:spacing w:line="420" w:lineRule="exact"/>
        <w:ind w:firstLine="480" w:firstLineChars="200"/>
        <w:rPr>
          <w:rFonts w:hint="eastAsia" w:ascii="仿宋" w:hAnsi="仿宋" w:eastAsia="仿宋"/>
        </w:rPr>
      </w:pPr>
      <w:r>
        <w:rPr>
          <w:rFonts w:hint="eastAsia" w:ascii="仿宋" w:hAnsi="仿宋" w:eastAsia="仿宋"/>
          <w:szCs w:val="22"/>
        </w:rPr>
        <w:t>3.为确保网上操作合法、有效和安全，投标人应当在投标截止时间前完成在“政府采购云平台”的身份认证，确保在电子投标过程中能够对相关数据电文进行加密和使用电子签名。</w:t>
      </w:r>
    </w:p>
    <w:p w14:paraId="261E02E8">
      <w:pPr>
        <w:widowControl w:val="0"/>
        <w:spacing w:line="420" w:lineRule="exact"/>
        <w:ind w:firstLine="482" w:firstLineChars="200"/>
        <w:rPr>
          <w:rFonts w:hint="eastAsia" w:ascii="仿宋" w:hAnsi="仿宋" w:eastAsia="仿宋"/>
          <w:b/>
          <w:bCs/>
          <w:color w:val="1F497D"/>
          <w:u w:val="single"/>
        </w:rPr>
      </w:pPr>
      <w:r>
        <w:rPr>
          <w:rFonts w:hint="eastAsia" w:ascii="仿宋" w:hAnsi="仿宋" w:eastAsia="仿宋"/>
          <w:b/>
          <w:bCs/>
        </w:rPr>
        <w:t>▲4</w:t>
      </w:r>
      <w:r>
        <w:rPr>
          <w:rFonts w:hint="eastAsia" w:ascii="仿宋" w:hAnsi="仿宋" w:eastAsia="仿宋"/>
          <w:b/>
          <w:bCs/>
          <w:color w:val="000000"/>
        </w:rPr>
        <w:t>.投标文件须由法定代表人或其授权代表签署。应由投标人法定代表人或授权代表签字的，须签名或电子签名，否则按无效标处理。</w:t>
      </w:r>
    </w:p>
    <w:p w14:paraId="4766B50D">
      <w:pPr>
        <w:widowControl w:val="0"/>
        <w:spacing w:line="420" w:lineRule="exact"/>
        <w:ind w:firstLine="482" w:firstLineChars="200"/>
        <w:rPr>
          <w:rFonts w:hint="eastAsia" w:ascii="仿宋" w:hAnsi="仿宋" w:eastAsia="仿宋"/>
        </w:rPr>
      </w:pPr>
      <w:r>
        <w:rPr>
          <w:rFonts w:hint="eastAsia" w:ascii="仿宋" w:hAnsi="仿宋" w:eastAsia="仿宋"/>
          <w:b/>
          <w:bCs/>
        </w:rPr>
        <w:t>▲5.</w:t>
      </w:r>
      <w:r>
        <w:rPr>
          <w:rFonts w:hint="eastAsia" w:ascii="仿宋" w:hAnsi="仿宋" w:eastAsia="仿宋"/>
          <w:b/>
        </w:rPr>
        <w:t>资格文件、商务及技术文件中不得出现投标报价等价格信息，否则按无效标处理。</w:t>
      </w:r>
    </w:p>
    <w:p w14:paraId="5C888A7E">
      <w:pPr>
        <w:widowControl w:val="0"/>
        <w:snapToGrid w:val="0"/>
        <w:spacing w:line="420" w:lineRule="exact"/>
        <w:ind w:firstLine="480" w:firstLineChars="200"/>
        <w:rPr>
          <w:rFonts w:hint="eastAsia" w:ascii="仿宋" w:hAnsi="仿宋" w:eastAsia="仿宋"/>
          <w:b/>
        </w:rPr>
      </w:pPr>
      <w:r>
        <w:rPr>
          <w:rFonts w:hint="eastAsia" w:ascii="仿宋" w:hAnsi="仿宋" w:eastAsia="仿宋"/>
        </w:rPr>
        <w:t>6.投标文件应字迹清楚、内容齐全、格式规范，如有修改，</w:t>
      </w:r>
      <w:r>
        <w:rPr>
          <w:rFonts w:hint="eastAsia" w:ascii="仿宋" w:hAnsi="仿宋" w:eastAsia="仿宋"/>
          <w:color w:val="000000"/>
        </w:rPr>
        <w:t>修改处须有法定代表人或其授权代表签名或电子签名并加盖投标人公章</w:t>
      </w:r>
      <w:r>
        <w:rPr>
          <w:rFonts w:hint="eastAsia" w:ascii="仿宋" w:hAnsi="仿宋" w:eastAsia="仿宋"/>
        </w:rPr>
        <w:t>。投标文件因字迹潦草或表达不清所引起的后果由投标人负责</w:t>
      </w:r>
      <w:r>
        <w:rPr>
          <w:rFonts w:hint="eastAsia" w:ascii="仿宋" w:hAnsi="仿宋" w:eastAsia="仿宋"/>
          <w:szCs w:val="22"/>
        </w:rPr>
        <w:t>。</w:t>
      </w:r>
    </w:p>
    <w:p w14:paraId="2B08E97A">
      <w:pPr>
        <w:pStyle w:val="6"/>
        <w:keepNext w:val="0"/>
        <w:keepLines w:val="0"/>
        <w:widowControl w:val="0"/>
        <w:topLinePunct/>
        <w:snapToGrid/>
        <w:spacing w:line="420" w:lineRule="exact"/>
        <w:ind w:left="0" w:firstLine="482" w:firstLineChars="200"/>
        <w:rPr>
          <w:rFonts w:hint="eastAsia"/>
          <w:sz w:val="24"/>
          <w:szCs w:val="24"/>
        </w:rPr>
      </w:pPr>
      <w:r>
        <w:rPr>
          <w:rFonts w:hint="eastAsia"/>
          <w:sz w:val="24"/>
          <w:szCs w:val="24"/>
        </w:rPr>
        <w:t xml:space="preserve">（四）投标报价 </w:t>
      </w:r>
    </w:p>
    <w:p w14:paraId="519F82B2">
      <w:pPr>
        <w:widowControl w:val="0"/>
        <w:spacing w:line="420" w:lineRule="exact"/>
        <w:ind w:firstLine="480" w:firstLineChars="200"/>
        <w:rPr>
          <w:rFonts w:hint="eastAsia" w:ascii="仿宋" w:hAnsi="仿宋" w:eastAsia="仿宋"/>
        </w:rPr>
      </w:pPr>
      <w:r>
        <w:rPr>
          <w:rFonts w:hint="eastAsia" w:ascii="仿宋" w:hAnsi="仿宋" w:eastAsia="仿宋"/>
        </w:rPr>
        <w:t>1.所有投标报价均以人民币元为计算单位。投标报价应是唯一的，采购人将拒绝有选择的报价，投标报价应按招标文件中相关附表格式填报。</w:t>
      </w:r>
    </w:p>
    <w:p w14:paraId="1E0F6ACF">
      <w:pPr>
        <w:snapToGrid w:val="0"/>
        <w:spacing w:line="420" w:lineRule="exact"/>
        <w:ind w:firstLine="480" w:firstLineChars="200"/>
        <w:rPr>
          <w:rFonts w:hint="eastAsia" w:ascii="仿宋" w:hAnsi="仿宋" w:eastAsia="仿宋" w:cs="仿宋"/>
        </w:rPr>
      </w:pPr>
      <w:r>
        <w:rPr>
          <w:rFonts w:hint="eastAsia" w:ascii="仿宋" w:hAnsi="仿宋" w:eastAsia="仿宋"/>
        </w:rPr>
        <w:t>2.投标价格应该已经扣除所有同业折扣以及现金折扣。投标报价应包括所需缴纳的所有税费、项目实施所需的一切费用。</w:t>
      </w:r>
      <w:r>
        <w:rPr>
          <w:rFonts w:hint="eastAsia" w:ascii="仿宋" w:hAnsi="仿宋" w:eastAsia="仿宋" w:cs="仿宋"/>
        </w:rPr>
        <w:t>除非合同中另有规定，投标人在投标总价中的价格包括完成该项目直至验收通过、交付采购人投入使用</w:t>
      </w:r>
      <w:r>
        <w:rPr>
          <w:rFonts w:hint="eastAsia" w:ascii="仿宋" w:hAnsi="仿宋" w:eastAsia="仿宋"/>
          <w:bCs/>
          <w:color w:val="000000"/>
        </w:rPr>
        <w:t>所涉及的全部费用及相关的项目工作、生活设施、交通、售后服务、维护所需的各种费用及必要的保险费用和各项税金等所有费用的总和。</w:t>
      </w:r>
      <w:r>
        <w:rPr>
          <w:rFonts w:hint="eastAsia" w:ascii="仿宋" w:hAnsi="仿宋" w:eastAsia="仿宋" w:cs="仿宋"/>
        </w:rPr>
        <w:t>不论招标文件中有无列明，均认为投标人已考虑在投标报价中。</w:t>
      </w:r>
    </w:p>
    <w:p w14:paraId="23FE5627">
      <w:pPr>
        <w:snapToGrid w:val="0"/>
        <w:spacing w:line="420" w:lineRule="exact"/>
        <w:ind w:firstLine="480" w:firstLineChars="200"/>
        <w:rPr>
          <w:rFonts w:hint="eastAsia" w:ascii="仿宋_GB2312" w:hAnsi="仿宋" w:eastAsia="仿宋_GB2312"/>
          <w:bCs/>
          <w:color w:val="000000"/>
        </w:rPr>
      </w:pPr>
      <w:r>
        <w:rPr>
          <w:rFonts w:hint="eastAsia" w:ascii="仿宋_GB2312" w:hAnsi="仿宋" w:eastAsia="仿宋_GB2312"/>
          <w:bCs/>
          <w:color w:val="000000"/>
        </w:rPr>
        <w:t>3.投标人中标后的综合单价不作调整，最终按实际数量进行结算。</w:t>
      </w:r>
    </w:p>
    <w:p w14:paraId="3B3AE5AB">
      <w:pPr>
        <w:snapToGrid w:val="0"/>
        <w:spacing w:line="420" w:lineRule="exact"/>
        <w:ind w:firstLine="480" w:firstLineChars="200"/>
        <w:rPr>
          <w:rFonts w:hint="eastAsia" w:ascii="仿宋_GB2312" w:hAnsi="仿宋" w:eastAsia="仿宋_GB2312"/>
          <w:bCs/>
          <w:color w:val="000000"/>
        </w:rPr>
      </w:pPr>
      <w:r>
        <w:rPr>
          <w:rFonts w:hint="eastAsia" w:ascii="仿宋_GB2312" w:hAnsi="仿宋" w:eastAsia="仿宋_GB2312"/>
          <w:bCs/>
          <w:color w:val="000000"/>
        </w:rPr>
        <w:t>4.供应商所报的费率是固定不变的，不得以任何理由予以变更。任何包含价格调整的要求，将被认为是非实质性响应投标而予以拒绝。</w:t>
      </w:r>
    </w:p>
    <w:p w14:paraId="6D94CF59">
      <w:pPr>
        <w:widowControl w:val="0"/>
        <w:spacing w:line="420" w:lineRule="exact"/>
        <w:ind w:firstLine="472" w:firstLineChars="196"/>
        <w:jc w:val="both"/>
        <w:rPr>
          <w:rFonts w:hint="eastAsia" w:ascii="仿宋" w:hAnsi="仿宋" w:eastAsia="仿宋"/>
          <w:b/>
          <w:bCs/>
        </w:rPr>
      </w:pPr>
      <w:r>
        <w:rPr>
          <w:rFonts w:ascii="仿宋" w:hAnsi="仿宋" w:eastAsia="仿宋"/>
          <w:b/>
          <w:bCs/>
        </w:rPr>
        <w:t>5</w:t>
      </w:r>
      <w:r>
        <w:rPr>
          <w:rFonts w:hint="eastAsia" w:ascii="仿宋" w:hAnsi="仿宋" w:eastAsia="仿宋"/>
          <w:b/>
          <w:bCs/>
        </w:rPr>
        <w:t>.投标报价的确认：采购代理机构在</w:t>
      </w:r>
      <w:r>
        <w:rPr>
          <w:rFonts w:hint="eastAsia" w:ascii="仿宋" w:hAnsi="仿宋" w:eastAsia="仿宋"/>
          <w:b/>
          <w:bCs/>
          <w:lang w:eastAsia="zh-CN"/>
        </w:rPr>
        <w:t>乐采云</w:t>
      </w:r>
      <w:r>
        <w:rPr>
          <w:rFonts w:hint="eastAsia" w:ascii="仿宋" w:hAnsi="仿宋" w:eastAsia="仿宋"/>
          <w:b/>
          <w:bCs/>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0A4B287">
      <w:pPr>
        <w:pStyle w:val="6"/>
        <w:keepNext w:val="0"/>
        <w:keepLines w:val="0"/>
        <w:widowControl w:val="0"/>
        <w:topLinePunct/>
        <w:snapToGrid/>
        <w:spacing w:line="420" w:lineRule="exact"/>
        <w:ind w:left="0" w:firstLine="482" w:firstLineChars="200"/>
        <w:rPr>
          <w:rFonts w:hint="eastAsia"/>
          <w:sz w:val="24"/>
          <w:szCs w:val="24"/>
        </w:rPr>
      </w:pPr>
      <w:r>
        <w:rPr>
          <w:rFonts w:hint="eastAsia"/>
          <w:sz w:val="24"/>
          <w:szCs w:val="24"/>
        </w:rPr>
        <w:t>（五）投标文件的递交、补充和修改</w:t>
      </w:r>
    </w:p>
    <w:p w14:paraId="777FC304">
      <w:pPr>
        <w:widowControl w:val="0"/>
        <w:spacing w:line="420" w:lineRule="exact"/>
        <w:ind w:firstLine="480" w:firstLineChars="200"/>
        <w:rPr>
          <w:rFonts w:hint="eastAsia" w:ascii="仿宋" w:hAnsi="仿宋" w:eastAsia="仿宋"/>
        </w:rPr>
      </w:pPr>
      <w:r>
        <w:rPr>
          <w:rFonts w:hint="eastAsia" w:ascii="仿宋" w:hAnsi="仿宋" w:eastAsia="仿宋"/>
        </w:rPr>
        <w:t>1.电子交易平台收到投标文件，将妥善保存并即时向供应商发出确认回执通知。在投标截止时间前，除投标人补充、修改或者撤回投标文件外，任何单位和个人不得解密或提取投标文件。</w:t>
      </w:r>
    </w:p>
    <w:p w14:paraId="163C7AF0">
      <w:pPr>
        <w:widowControl w:val="0"/>
        <w:spacing w:line="420" w:lineRule="exact"/>
        <w:ind w:firstLine="480" w:firstLineChars="200"/>
        <w:rPr>
          <w:rFonts w:hint="eastAsia" w:ascii="仿宋" w:hAnsi="仿宋" w:eastAsia="仿宋"/>
        </w:rPr>
      </w:pPr>
      <w:r>
        <w:rPr>
          <w:rFonts w:hint="eastAsia" w:ascii="仿宋" w:hAnsi="仿宋" w:eastAsia="仿宋"/>
        </w:rPr>
        <w:t>2.投标文件的补充和修改</w:t>
      </w:r>
    </w:p>
    <w:p w14:paraId="77DCBE88">
      <w:pPr>
        <w:widowControl w:val="0"/>
        <w:spacing w:line="420" w:lineRule="exact"/>
        <w:ind w:firstLine="472" w:firstLineChars="196"/>
        <w:rPr>
          <w:rFonts w:hint="eastAsia" w:ascii="仿宋" w:hAnsi="仿宋" w:eastAsia="仿宋"/>
          <w:b/>
          <w:bCs/>
        </w:rPr>
      </w:pPr>
      <w:r>
        <w:rPr>
          <w:rFonts w:hint="eastAsia" w:ascii="仿宋" w:hAnsi="仿宋" w:eastAsia="仿宋"/>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FC79D84">
      <w:pPr>
        <w:pStyle w:val="274"/>
        <w:widowControl w:val="0"/>
        <w:spacing w:beforeLines="0" w:afterLines="0" w:line="420" w:lineRule="exact"/>
        <w:ind w:firstLine="480" w:firstLineChars="200"/>
        <w:rPr>
          <w:rFonts w:hint="eastAsia"/>
        </w:rPr>
      </w:pPr>
      <w:r>
        <w:rPr>
          <w:rFonts w:hint="eastAsia"/>
        </w:rPr>
        <w:t>3.投标截止时间和有效时间</w:t>
      </w:r>
    </w:p>
    <w:p w14:paraId="79787A67">
      <w:pPr>
        <w:pStyle w:val="274"/>
        <w:widowControl w:val="0"/>
        <w:topLinePunct/>
        <w:spacing w:beforeLines="0" w:afterLines="0" w:line="420" w:lineRule="exact"/>
        <w:ind w:firstLine="480" w:firstLineChars="200"/>
        <w:rPr>
          <w:rFonts w:hint="eastAsia"/>
        </w:rPr>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3C309E8">
      <w:pPr>
        <w:pStyle w:val="274"/>
        <w:widowControl w:val="0"/>
        <w:topLinePunct/>
        <w:spacing w:beforeLines="0" w:afterLines="0" w:line="420" w:lineRule="exact"/>
        <w:ind w:firstLine="480" w:firstLineChars="200"/>
        <w:rPr>
          <w:rFonts w:hint="eastAsia"/>
        </w:rPr>
      </w:pPr>
      <w:r>
        <w:rPr>
          <w:rFonts w:hint="eastAsia"/>
        </w:rPr>
        <w:t>（2）投标截止时间后，投标人登录</w:t>
      </w:r>
      <w:r>
        <w:rPr>
          <w:rFonts w:hint="eastAsia"/>
          <w:lang w:eastAsia="zh-CN"/>
        </w:rPr>
        <w:t>乐采云</w:t>
      </w:r>
      <w:r>
        <w:rPr>
          <w:rFonts w:hint="eastAsia"/>
        </w:rPr>
        <w:t>平台，用“项目采购-开标评标”功能对电子投标文件进行在线解密。</w:t>
      </w:r>
      <w:r>
        <w:rPr>
          <w:rFonts w:hint="eastAsia"/>
          <w:b/>
          <w:bCs/>
        </w:rPr>
        <w:t>在线解密电子投标文件时间为开标时间起30分钟内。</w:t>
      </w:r>
    </w:p>
    <w:p w14:paraId="45749799">
      <w:pPr>
        <w:pStyle w:val="274"/>
        <w:widowControl w:val="0"/>
        <w:topLinePunct/>
        <w:spacing w:beforeLines="0" w:afterLines="0" w:line="420" w:lineRule="exact"/>
        <w:ind w:firstLine="480" w:firstLineChars="200"/>
        <w:rPr>
          <w:rFonts w:hint="eastAsia"/>
        </w:rPr>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79C3C5EA">
      <w:pPr>
        <w:pStyle w:val="5"/>
        <w:keepNext w:val="0"/>
        <w:keepLines w:val="0"/>
        <w:widowControl w:val="0"/>
        <w:spacing w:before="0" w:after="0" w:line="420" w:lineRule="exact"/>
        <w:ind w:left="0" w:firstLine="643" w:firstLineChars="200"/>
        <w:jc w:val="both"/>
        <w:rPr>
          <w:rFonts w:hint="eastAsia"/>
        </w:rPr>
      </w:pPr>
      <w:r>
        <w:rPr>
          <w:rFonts w:hint="eastAsia"/>
        </w:rPr>
        <w:t>四、开标</w:t>
      </w:r>
    </w:p>
    <w:p w14:paraId="47F0E663">
      <w:pPr>
        <w:widowControl w:val="0"/>
        <w:spacing w:line="420" w:lineRule="exact"/>
        <w:ind w:firstLine="480" w:firstLineChars="200"/>
        <w:rPr>
          <w:rFonts w:hint="eastAsia" w:ascii="仿宋" w:hAnsi="仿宋" w:eastAsia="仿宋"/>
        </w:rPr>
      </w:pPr>
      <w:r>
        <w:rPr>
          <w:rFonts w:hint="eastAsia" w:ascii="仿宋" w:hAnsi="仿宋" w:eastAsia="仿宋"/>
          <w:bCs/>
        </w:rPr>
        <w:t>按照招标文件规定的时间地点通过电子交易平台组织开标，</w:t>
      </w:r>
      <w:r>
        <w:rPr>
          <w:rFonts w:hint="eastAsia" w:ascii="仿宋" w:hAnsi="仿宋" w:eastAsia="仿宋"/>
        </w:rPr>
        <w:t>各投标人法定代表人（负责人）或其授权代表应准时参与在线电子投标，否则事后不得对采购相关人员、开标过程和开标结果提出异议。</w:t>
      </w:r>
      <w:r>
        <w:rPr>
          <w:rFonts w:hint="eastAsia" w:ascii="仿宋" w:hAnsi="仿宋" w:eastAsia="仿宋"/>
          <w:b/>
          <w:bCs/>
        </w:rPr>
        <w:t>响应投标人不足3家的，不得开标。</w:t>
      </w:r>
    </w:p>
    <w:p w14:paraId="0C519412">
      <w:pPr>
        <w:widowControl w:val="0"/>
        <w:spacing w:line="420" w:lineRule="exact"/>
        <w:ind w:firstLine="480" w:firstLineChars="200"/>
        <w:rPr>
          <w:rFonts w:hint="eastAsia" w:ascii="仿宋" w:hAnsi="仿宋" w:eastAsia="仿宋"/>
        </w:rPr>
      </w:pPr>
      <w:r>
        <w:rPr>
          <w:rFonts w:hint="eastAsia" w:ascii="仿宋" w:hAnsi="仿宋" w:eastAsia="仿宋"/>
        </w:rPr>
        <w:t>（一）开标会由采购代理机构主持，在电子交易平台进行。</w:t>
      </w:r>
    </w:p>
    <w:p w14:paraId="710680D4">
      <w:pPr>
        <w:widowControl w:val="0"/>
        <w:spacing w:line="420" w:lineRule="exact"/>
        <w:ind w:firstLine="480" w:firstLineChars="200"/>
        <w:rPr>
          <w:rFonts w:hint="eastAsia" w:ascii="仿宋" w:hAnsi="仿宋" w:eastAsia="仿宋"/>
        </w:rPr>
      </w:pPr>
      <w:r>
        <w:rPr>
          <w:rFonts w:hint="eastAsia" w:ascii="仿宋" w:hAnsi="仿宋" w:eastAsia="仿宋"/>
        </w:rPr>
        <w:t>（二）投标截止时间后，电子交易平台按开标时间自动提取所有投标文件，采购代理机构依托电子交易平台发起开始解密指令，主持人宣读在线递交电子投标文件的投标人名单。投标人登录</w:t>
      </w:r>
      <w:r>
        <w:rPr>
          <w:rFonts w:hint="eastAsia" w:ascii="仿宋" w:hAnsi="仿宋" w:eastAsia="仿宋"/>
          <w:lang w:eastAsia="zh-CN"/>
        </w:rPr>
        <w:t>乐采云</w:t>
      </w:r>
      <w:r>
        <w:rPr>
          <w:rFonts w:hint="eastAsia" w:ascii="仿宋" w:hAnsi="仿宋" w:eastAsia="仿宋"/>
        </w:rPr>
        <w:t>平台，用“项目采购-开标评标”功能对电子投标文件进行在线解密。在线解密电子投标文件时间为开标时间起</w:t>
      </w:r>
      <w:r>
        <w:rPr>
          <w:rFonts w:hint="eastAsia" w:ascii="仿宋" w:hAnsi="仿宋" w:eastAsia="仿宋"/>
          <w:b/>
          <w:bCs/>
        </w:rPr>
        <w:t>30分钟内</w:t>
      </w:r>
      <w:r>
        <w:rPr>
          <w:rFonts w:hint="eastAsia" w:ascii="仿宋" w:hAnsi="仿宋" w:eastAsia="仿宋"/>
        </w:rPr>
        <w:t>。所有投标人均应当准时在线参加</w:t>
      </w:r>
      <w:r>
        <w:rPr>
          <w:rFonts w:hint="eastAsia" w:ascii="仿宋" w:hAnsi="仿宋" w:eastAsia="仿宋"/>
          <w:b/>
          <w:bCs/>
        </w:rPr>
        <w:t>。</w:t>
      </w:r>
    </w:p>
    <w:p w14:paraId="29C5456E">
      <w:pPr>
        <w:widowControl w:val="0"/>
        <w:topLinePunct/>
        <w:spacing w:line="420" w:lineRule="exact"/>
        <w:ind w:firstLine="480" w:firstLineChars="200"/>
        <w:rPr>
          <w:rFonts w:hint="eastAsia" w:ascii="仿宋" w:hAnsi="仿宋" w:eastAsia="仿宋"/>
        </w:rPr>
      </w:pPr>
      <w:r>
        <w:rPr>
          <w:rFonts w:hint="eastAsia" w:ascii="仿宋" w:hAnsi="仿宋" w:eastAsia="仿宋"/>
        </w:rPr>
        <w:t>（三）开标解密后，采购人和（或）采购代理机构依法对投标人的资格进行审查，依据法律法规和招标文件的规定，对投标人的资格文件进行审查。</w:t>
      </w:r>
      <w:r>
        <w:rPr>
          <w:rFonts w:hint="eastAsia" w:ascii="仿宋" w:hAnsi="仿宋" w:eastAsia="仿宋"/>
          <w:b/>
          <w:bCs/>
        </w:rPr>
        <w:t>▲投标人未按照招标文件要求提供与基本资格条件、特定资格条件相应的有效资格证明材料的，视为投标人不具备招标文件中规定的资格要求，其投标无效。</w:t>
      </w:r>
      <w:r>
        <w:rPr>
          <w:rFonts w:hint="eastAsia" w:ascii="仿宋" w:hAnsi="仿宋" w:eastAsia="仿宋"/>
        </w:rPr>
        <w:t>对未通过资格审查的投标人，采购人或采购代理机构告知其未通过的原因。评标委员会对通过资格审查的投标人的商务技术响应文件进行评审。</w:t>
      </w:r>
    </w:p>
    <w:p w14:paraId="1F48F276">
      <w:pPr>
        <w:widowControl w:val="0"/>
        <w:topLinePunct/>
        <w:spacing w:line="420" w:lineRule="exact"/>
        <w:ind w:firstLine="480" w:firstLineChars="200"/>
        <w:rPr>
          <w:rFonts w:hint="eastAsia" w:ascii="仿宋" w:hAnsi="仿宋" w:eastAsia="仿宋"/>
          <w:b/>
          <w:bCs/>
        </w:rPr>
      </w:pPr>
      <w:r>
        <w:rPr>
          <w:rFonts w:hint="eastAsia" w:ascii="仿宋" w:hAnsi="仿宋" w:eastAsia="仿宋" w:cs="仿宋_GB2312"/>
        </w:rPr>
        <w:t>（四）合格投标人不足3家的，不再评标。</w:t>
      </w:r>
    </w:p>
    <w:p w14:paraId="42259221">
      <w:pPr>
        <w:widowControl w:val="0"/>
        <w:topLinePunct/>
        <w:spacing w:line="420" w:lineRule="exact"/>
        <w:ind w:firstLine="482" w:firstLineChars="200"/>
        <w:rPr>
          <w:rFonts w:hint="eastAsia" w:ascii="仿宋" w:hAnsi="仿宋" w:eastAsia="仿宋"/>
        </w:rPr>
      </w:pPr>
      <w:r>
        <w:rPr>
          <w:rFonts w:hint="eastAsia" w:ascii="仿宋" w:hAnsi="仿宋" w:eastAsia="仿宋"/>
          <w:b/>
          <w:bCs/>
        </w:rPr>
        <w:t>特别说明：</w:t>
      </w:r>
    </w:p>
    <w:p w14:paraId="105BCAAE">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1、</w:t>
      </w:r>
      <w:r>
        <w:rPr>
          <w:rFonts w:hint="eastAsia" w:ascii="仿宋" w:hAnsi="仿宋" w:eastAsia="仿宋"/>
          <w:b/>
          <w:bCs/>
          <w:lang w:eastAsia="zh-CN"/>
        </w:rPr>
        <w:t>乐采云</w:t>
      </w:r>
      <w:r>
        <w:rPr>
          <w:rFonts w:hint="eastAsia" w:ascii="仿宋" w:hAnsi="仿宋" w:eastAsia="仿宋"/>
          <w:b/>
          <w:bCs/>
        </w:rPr>
        <w:t>公司如对电子化开标及评审程序有调整的，按调整后的程序操作。</w:t>
      </w:r>
    </w:p>
    <w:p w14:paraId="34B7C08D">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2、目前采用全流程电子化交易，投标人须在规定时间内自行解密。</w:t>
      </w:r>
    </w:p>
    <w:p w14:paraId="3804C3C3">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3、本项目原则上采用</w:t>
      </w:r>
      <w:r>
        <w:rPr>
          <w:rFonts w:hint="eastAsia" w:ascii="仿宋" w:hAnsi="仿宋" w:eastAsia="仿宋"/>
          <w:b/>
          <w:bCs/>
          <w:lang w:eastAsia="zh-CN"/>
        </w:rPr>
        <w:t>乐采云</w:t>
      </w:r>
      <w:r>
        <w:rPr>
          <w:rFonts w:hint="eastAsia" w:ascii="仿宋" w:hAnsi="仿宋" w:eastAsia="仿宋"/>
          <w:b/>
          <w:bCs/>
        </w:rPr>
        <w:t>电子招投标开标及评审程序，但有下情形之一的，按以下情况处理：</w:t>
      </w:r>
    </w:p>
    <w:p w14:paraId="05E042AA">
      <w:pPr>
        <w:widowControl w:val="0"/>
        <w:topLinePunct/>
        <w:spacing w:line="420" w:lineRule="exact"/>
        <w:ind w:firstLine="472" w:firstLineChars="196"/>
        <w:rPr>
          <w:rFonts w:hint="eastAsia" w:ascii="仿宋" w:hAnsi="仿宋" w:eastAsia="仿宋"/>
          <w:b/>
          <w:bCs/>
        </w:rPr>
      </w:pPr>
      <w:r>
        <w:rPr>
          <w:rFonts w:hint="eastAsia" w:ascii="仿宋" w:hAnsi="仿宋" w:eastAsia="仿宋"/>
          <w:b/>
          <w:bCs/>
        </w:rPr>
        <w:t>（1）若个别投标人在规定时间内无法解密或解密失败的，作无效投标处理。解密成功的投标人不足3家的，本项目重新组织采购活动。</w:t>
      </w:r>
    </w:p>
    <w:p w14:paraId="4EE55211">
      <w:pPr>
        <w:widowControl w:val="0"/>
        <w:topLinePunct/>
        <w:spacing w:line="420" w:lineRule="exact"/>
        <w:ind w:firstLine="472" w:firstLineChars="196"/>
        <w:rPr>
          <w:rFonts w:hint="eastAsia" w:ascii="仿宋" w:hAnsi="仿宋" w:eastAsia="仿宋"/>
          <w:b/>
          <w:bCs/>
        </w:rPr>
      </w:pPr>
      <w:r>
        <w:rPr>
          <w:rFonts w:hint="eastAsia" w:ascii="仿宋" w:hAnsi="仿宋" w:eastAsia="仿宋"/>
          <w:b/>
          <w:bCs/>
        </w:rPr>
        <w:t>（2）若因</w:t>
      </w:r>
      <w:r>
        <w:rPr>
          <w:rFonts w:hint="eastAsia" w:ascii="仿宋" w:hAnsi="仿宋" w:eastAsia="仿宋"/>
          <w:b/>
          <w:bCs/>
          <w:lang w:eastAsia="zh-CN"/>
        </w:rPr>
        <w:t>乐采云</w:t>
      </w:r>
      <w:r>
        <w:rPr>
          <w:rFonts w:hint="eastAsia" w:ascii="仿宋" w:hAnsi="仿宋" w:eastAsia="仿宋"/>
          <w:b/>
          <w:bCs/>
        </w:rPr>
        <w:t>平台原因无法读取或电子开评标无法正常进行，采购代理机构将情况上报监管部门同意后，重新组织采购活动。</w:t>
      </w:r>
    </w:p>
    <w:p w14:paraId="36587334">
      <w:pPr>
        <w:pStyle w:val="5"/>
        <w:keepNext w:val="0"/>
        <w:keepLines w:val="0"/>
        <w:widowControl w:val="0"/>
        <w:topLinePunct/>
        <w:spacing w:before="0" w:after="0" w:line="420" w:lineRule="exact"/>
        <w:ind w:left="0" w:firstLine="643" w:firstLineChars="200"/>
        <w:jc w:val="both"/>
        <w:rPr>
          <w:rFonts w:hint="eastAsia"/>
        </w:rPr>
      </w:pPr>
      <w:r>
        <w:rPr>
          <w:rFonts w:hint="eastAsia"/>
        </w:rPr>
        <w:t>五、评标</w:t>
      </w:r>
    </w:p>
    <w:p w14:paraId="425612A9">
      <w:pPr>
        <w:pStyle w:val="6"/>
        <w:keepNext w:val="0"/>
        <w:keepLines w:val="0"/>
        <w:widowControl w:val="0"/>
        <w:topLinePunct/>
        <w:snapToGrid/>
        <w:spacing w:line="420" w:lineRule="exact"/>
        <w:ind w:left="0" w:firstLine="482" w:firstLineChars="200"/>
        <w:rPr>
          <w:rFonts w:hint="eastAsia"/>
          <w:sz w:val="24"/>
          <w:szCs w:val="24"/>
        </w:rPr>
      </w:pPr>
      <w:r>
        <w:rPr>
          <w:rFonts w:hint="eastAsia"/>
          <w:sz w:val="24"/>
          <w:szCs w:val="24"/>
        </w:rPr>
        <w:t>（一）评标委员会</w:t>
      </w:r>
    </w:p>
    <w:p w14:paraId="1571F67E">
      <w:pPr>
        <w:widowControl w:val="0"/>
        <w:topLinePunct/>
        <w:spacing w:line="420" w:lineRule="exact"/>
        <w:ind w:firstLine="472" w:firstLineChars="196"/>
        <w:rPr>
          <w:rFonts w:hint="eastAsia" w:ascii="仿宋" w:hAnsi="仿宋" w:eastAsia="仿宋"/>
        </w:rPr>
      </w:pPr>
      <w:r>
        <w:rPr>
          <w:rFonts w:hint="eastAsia" w:ascii="仿宋" w:hAnsi="仿宋" w:eastAsia="仿宋"/>
          <w:b/>
          <w:bCs/>
        </w:rPr>
        <w:t>1.评标委员会的组成。</w:t>
      </w:r>
      <w:r>
        <w:rPr>
          <w:rFonts w:hint="eastAsia" w:ascii="仿宋" w:hAnsi="仿宋" w:eastAsia="仿宋"/>
        </w:rPr>
        <w:t>评标委员会依</w:t>
      </w:r>
      <w:r>
        <w:rPr>
          <w:rFonts w:hint="eastAsia" w:ascii="仿宋" w:hAnsi="仿宋" w:eastAsia="仿宋"/>
          <w:color w:val="auto"/>
        </w:rPr>
        <w:t>法由5人（</w:t>
      </w:r>
      <w:r>
        <w:rPr>
          <w:rFonts w:hint="eastAsia" w:ascii="仿宋" w:hAnsi="仿宋" w:eastAsia="仿宋"/>
        </w:rPr>
        <w:t>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461D1B6">
      <w:pPr>
        <w:widowControl w:val="0"/>
        <w:topLinePunct/>
        <w:spacing w:line="420" w:lineRule="exact"/>
        <w:ind w:firstLine="472" w:firstLineChars="196"/>
        <w:rPr>
          <w:rFonts w:hint="eastAsia" w:ascii="仿宋" w:hAnsi="仿宋" w:eastAsia="仿宋" w:cs="Times New Roman"/>
        </w:rPr>
      </w:pPr>
      <w:r>
        <w:rPr>
          <w:rFonts w:hint="eastAsia" w:ascii="仿宋" w:hAnsi="仿宋" w:eastAsia="仿宋" w:cs="Times New Roman"/>
          <w:b/>
          <w:bCs/>
        </w:rPr>
        <w:t>2.评标委员会组成人员的回避。</w:t>
      </w:r>
      <w:r>
        <w:rPr>
          <w:rFonts w:hint="eastAsia" w:ascii="仿宋" w:hAnsi="仿宋" w:eastAsia="仿宋" w:cs="Times New Roman"/>
        </w:rPr>
        <w:t>在采购活动中，评标委员会的组成人员与供应商有下列利害关系之一的，应当回避：</w:t>
      </w:r>
    </w:p>
    <w:p w14:paraId="6D89E514">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（1）参加采购活动前3年内与供应商存在劳动关系；</w:t>
      </w:r>
    </w:p>
    <w:p w14:paraId="50EA7E42">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（2）参加采购活动前3年内担任供应商的董事、监事；</w:t>
      </w:r>
    </w:p>
    <w:p w14:paraId="7DA75494">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（3）参加采购活动前3年内是供应商的控股股东或者实际控制人；</w:t>
      </w:r>
    </w:p>
    <w:p w14:paraId="7B631CF6">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（4）与供应商的法定代表人或者负责人有夫妻、直系血亲、三代以内旁系血亲或者近姻亲关系；</w:t>
      </w:r>
    </w:p>
    <w:p w14:paraId="5BDEFD62">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（5）与供应商有其他可能影响采购活动公平、公正进行的关系。</w:t>
      </w:r>
    </w:p>
    <w:p w14:paraId="25B4BE15">
      <w:pPr>
        <w:widowControl w:val="0"/>
        <w:topLinePunct/>
        <w:spacing w:line="420" w:lineRule="exact"/>
        <w:ind w:firstLine="472" w:firstLineChars="196"/>
        <w:rPr>
          <w:rFonts w:hint="eastAsia" w:ascii="仿宋" w:hAnsi="仿宋" w:eastAsia="仿宋" w:cs="Times New Roman"/>
          <w:b/>
          <w:bCs/>
        </w:rPr>
      </w:pPr>
      <w:r>
        <w:rPr>
          <w:rFonts w:hint="eastAsia" w:ascii="仿宋" w:hAnsi="仿宋" w:eastAsia="仿宋" w:cs="Times New Roman"/>
          <w:b/>
          <w:bCs/>
        </w:rPr>
        <w:t>3.评标委员会负责具体评标事务，并独立履行下列职责：</w:t>
      </w:r>
    </w:p>
    <w:p w14:paraId="4CF0AF8E">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（1）审查、评价投标文件是否符合招标文件的商务、技术等实质性要求；</w:t>
      </w:r>
    </w:p>
    <w:p w14:paraId="00426D55">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（2）要求投标人对投标文件有关事项作出澄清或者说明；</w:t>
      </w:r>
    </w:p>
    <w:p w14:paraId="7CBC916D">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（3）对投标文件进行比较和评价；</w:t>
      </w:r>
    </w:p>
    <w:p w14:paraId="2FAE34C9">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（4）确定中标候选人名单，以及根据采购人委托直接确定中标人；</w:t>
      </w:r>
    </w:p>
    <w:p w14:paraId="49C0A448">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（5）向采购人或者有关部门报告评标中发现的违法行为；</w:t>
      </w:r>
    </w:p>
    <w:p w14:paraId="4D59624B">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（6）法律、法规、规章、招标文件等规定的其它事项。</w:t>
      </w:r>
    </w:p>
    <w:p w14:paraId="03A83969">
      <w:pPr>
        <w:widowControl w:val="0"/>
        <w:topLinePunct/>
        <w:spacing w:line="420" w:lineRule="exact"/>
        <w:ind w:firstLine="472" w:firstLineChars="196"/>
        <w:rPr>
          <w:rFonts w:hint="eastAsia" w:ascii="仿宋" w:hAnsi="仿宋" w:eastAsia="仿宋" w:cs="Times New Roman"/>
          <w:b/>
          <w:bCs/>
        </w:rPr>
      </w:pPr>
      <w:r>
        <w:rPr>
          <w:rFonts w:hint="eastAsia" w:ascii="仿宋" w:hAnsi="仿宋" w:eastAsia="仿宋" w:cs="Times New Roman"/>
          <w:b/>
          <w:bCs/>
        </w:rPr>
        <w:t>4.评标委员会及其成员不得有下列行为：</w:t>
      </w:r>
    </w:p>
    <w:p w14:paraId="4390AF4B">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（1）确定参与评标至评标结束前私自接触投标人；</w:t>
      </w:r>
    </w:p>
    <w:p w14:paraId="4EA982A9">
      <w:pPr>
        <w:widowControl w:val="0"/>
        <w:topLinePunct/>
        <w:spacing w:line="420" w:lineRule="exact"/>
        <w:ind w:firstLine="480" w:firstLineChars="200"/>
        <w:rPr>
          <w:rFonts w:hint="eastAsia" w:ascii="仿宋" w:hAnsi="仿宋" w:eastAsia="仿宋" w:cs="Times New Roman"/>
          <w:color w:val="FF0000"/>
        </w:rPr>
      </w:pPr>
      <w:r>
        <w:rPr>
          <w:rFonts w:hint="eastAsia" w:ascii="仿宋" w:hAnsi="仿宋" w:eastAsia="仿宋" w:cs="Times New Roman"/>
        </w:rPr>
        <w:t>（2）接受投标人提出的与投标文件不一致的澄清或者说明，法定情形的除外；</w:t>
      </w:r>
    </w:p>
    <w:p w14:paraId="2E519826">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（3）违反评标纪律发表倾向性意见或者征询采购人的倾向性意见；</w:t>
      </w:r>
    </w:p>
    <w:p w14:paraId="0E4C7BBA">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（4）对需要专业判断的主观评审因素协商评分；</w:t>
      </w:r>
    </w:p>
    <w:p w14:paraId="2B2FE0B2">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（5）在评标过程中擅离职守，影响评标程序正常进行的；</w:t>
      </w:r>
    </w:p>
    <w:p w14:paraId="1EC771FE">
      <w:pPr>
        <w:widowControl w:val="0"/>
        <w:topLinePunct/>
        <w:spacing w:line="420" w:lineRule="exact"/>
        <w:ind w:firstLine="480" w:firstLineChars="200"/>
        <w:rPr>
          <w:rFonts w:hint="eastAsia" w:ascii="仿宋" w:hAnsi="仿宋" w:eastAsia="仿宋" w:cs="Times New Roman"/>
        </w:rPr>
      </w:pPr>
      <w:r>
        <w:rPr>
          <w:rFonts w:hint="eastAsia" w:ascii="仿宋" w:hAnsi="仿宋" w:eastAsia="仿宋" w:cs="Times New Roman"/>
        </w:rPr>
        <w:t>（6）记录、复制或者带走任何评标资料；</w:t>
      </w:r>
    </w:p>
    <w:p w14:paraId="24089C5A">
      <w:pPr>
        <w:widowControl w:val="0"/>
        <w:topLinePunct/>
        <w:spacing w:line="420" w:lineRule="exact"/>
        <w:ind w:firstLine="480" w:firstLineChars="200"/>
        <w:rPr>
          <w:rFonts w:hint="eastAsia" w:ascii="仿宋" w:hAnsi="仿宋" w:eastAsia="仿宋"/>
        </w:rPr>
      </w:pPr>
      <w:r>
        <w:rPr>
          <w:rFonts w:hint="eastAsia" w:ascii="仿宋" w:hAnsi="仿宋" w:eastAsia="仿宋" w:cs="Times New Roman"/>
        </w:rPr>
        <w:t>（7）其他不遵守评标纪律的行为。评标委员会成员有（1）-（5）行为之一的，其评审意见无效，并不得获取评审劳务报酬和报销异地评审差旅费。</w:t>
      </w:r>
    </w:p>
    <w:p w14:paraId="3D3A95BF">
      <w:pPr>
        <w:widowControl w:val="0"/>
        <w:topLinePunct/>
        <w:spacing w:line="420" w:lineRule="exact"/>
        <w:ind w:firstLine="482" w:firstLineChars="200"/>
        <w:rPr>
          <w:rFonts w:hint="eastAsia" w:ascii="仿宋" w:hAnsi="仿宋" w:eastAsia="仿宋"/>
          <w:b/>
        </w:rPr>
      </w:pPr>
      <w:r>
        <w:rPr>
          <w:rFonts w:hint="eastAsia" w:ascii="仿宋" w:hAnsi="仿宋" w:eastAsia="仿宋"/>
          <w:b/>
        </w:rPr>
        <w:t>（二）评标原则</w:t>
      </w:r>
    </w:p>
    <w:p w14:paraId="14EEBD2D">
      <w:pPr>
        <w:widowControl w:val="0"/>
        <w:topLinePunct/>
        <w:spacing w:line="420" w:lineRule="exact"/>
        <w:ind w:firstLine="480" w:firstLineChars="200"/>
        <w:rPr>
          <w:rFonts w:hint="eastAsia" w:ascii="仿宋" w:hAnsi="仿宋" w:eastAsia="仿宋"/>
        </w:rPr>
      </w:pPr>
      <w:r>
        <w:rPr>
          <w:rFonts w:hint="eastAsia" w:ascii="仿宋" w:hAnsi="仿宋" w:eastAsia="仿宋"/>
        </w:rPr>
        <w:t>1.评标委员会必须公平、公正、客观，不带任何倾向性和启发性；按照招标文件的要求和条件进行评标；客观、公正地对待所有投标人，对所有投标评审，均采用相同的程序和标准。</w:t>
      </w:r>
    </w:p>
    <w:p w14:paraId="75FB71E6">
      <w:pPr>
        <w:widowControl w:val="0"/>
        <w:topLinePunct/>
        <w:spacing w:line="420" w:lineRule="exact"/>
        <w:ind w:firstLine="480" w:firstLineChars="200"/>
        <w:rPr>
          <w:rFonts w:hint="eastAsia" w:ascii="仿宋" w:hAnsi="仿宋" w:eastAsia="仿宋"/>
        </w:rPr>
      </w:pPr>
      <w:r>
        <w:rPr>
          <w:rFonts w:hint="eastAsia" w:ascii="仿宋" w:hAnsi="仿宋" w:eastAsia="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7A347A3D">
      <w:pPr>
        <w:widowControl w:val="0"/>
        <w:topLinePunct/>
        <w:spacing w:line="420" w:lineRule="exact"/>
        <w:ind w:firstLine="480" w:firstLineChars="200"/>
        <w:rPr>
          <w:rFonts w:hint="eastAsia" w:ascii="仿宋" w:hAnsi="仿宋" w:eastAsia="仿宋"/>
        </w:rPr>
      </w:pPr>
      <w:r>
        <w:rPr>
          <w:rFonts w:hint="eastAsia" w:ascii="仿宋" w:hAnsi="仿宋" w:eastAsia="仿宋"/>
        </w:rPr>
        <w:t>3.在评标过程中，评标委员会及有关工作人员不得私下与投标人接触，在招标工作结束后，凡与评标情况有接触的人不得向外界透露任何与评标有关的内容。采购人不向落标方解释落标原因。</w:t>
      </w:r>
    </w:p>
    <w:p w14:paraId="41BA2BFB">
      <w:pPr>
        <w:widowControl w:val="0"/>
        <w:topLinePunct/>
        <w:spacing w:line="420" w:lineRule="exact"/>
        <w:ind w:firstLine="480" w:firstLineChars="200"/>
        <w:rPr>
          <w:rFonts w:hint="eastAsia" w:ascii="仿宋" w:hAnsi="仿宋" w:eastAsia="仿宋"/>
        </w:rPr>
      </w:pPr>
      <w:r>
        <w:rPr>
          <w:rFonts w:hint="eastAsia" w:ascii="仿宋" w:hAnsi="仿宋" w:eastAsia="仿宋"/>
        </w:rPr>
        <w:t>4.在开标、评标期间，任何单位和个人不得干扰、影响评标的正常进行，投标人不得向评标委员会成员询问评标情况，不得进行旨在影响评标结果的活动，否则将废除其投标资格。</w:t>
      </w:r>
    </w:p>
    <w:p w14:paraId="3A455D4C">
      <w:pPr>
        <w:widowControl w:val="0"/>
        <w:topLinePunct/>
        <w:spacing w:line="420" w:lineRule="exact"/>
        <w:ind w:firstLine="480" w:firstLineChars="200"/>
        <w:rPr>
          <w:rFonts w:hint="eastAsia" w:ascii="仿宋" w:hAnsi="仿宋" w:eastAsia="仿宋"/>
        </w:rPr>
      </w:pPr>
      <w:r>
        <w:rPr>
          <w:rFonts w:hint="eastAsia" w:ascii="仿宋" w:hAnsi="仿宋" w:eastAsia="仿宋"/>
        </w:rPr>
        <w:t>5、评标方法及评分标准等，详见招标文件“第三章  评标办法及评分标准”。</w:t>
      </w:r>
    </w:p>
    <w:p w14:paraId="0D51EBE2">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（三）评标程序</w:t>
      </w:r>
    </w:p>
    <w:p w14:paraId="58C30266">
      <w:pPr>
        <w:widowControl w:val="0"/>
        <w:topLinePunct/>
        <w:spacing w:line="420" w:lineRule="exact"/>
        <w:ind w:firstLine="480" w:firstLineChars="200"/>
        <w:rPr>
          <w:rFonts w:hint="eastAsia" w:ascii="仿宋" w:hAnsi="仿宋" w:eastAsia="仿宋"/>
        </w:rPr>
      </w:pPr>
      <w:r>
        <w:rPr>
          <w:rFonts w:hint="eastAsia" w:ascii="仿宋" w:hAnsi="仿宋" w:eastAsia="仿宋"/>
        </w:rPr>
        <w:t>本项目评标一般将按以下程序进行：投标文件初审、样品评审（若有）、投标文件的澄清、商务及技术文件的比较与评价、报价文件的比较与评审、推荐中标候选人和编写评标报告等。</w:t>
      </w:r>
    </w:p>
    <w:p w14:paraId="0E2CEACB">
      <w:pPr>
        <w:widowControl w:val="0"/>
        <w:topLinePunct/>
        <w:spacing w:line="420" w:lineRule="exact"/>
        <w:ind w:firstLine="482" w:firstLineChars="200"/>
        <w:rPr>
          <w:rFonts w:hint="eastAsia" w:ascii="仿宋" w:hAnsi="仿宋" w:eastAsia="仿宋"/>
          <w:b/>
        </w:rPr>
      </w:pPr>
      <w:r>
        <w:rPr>
          <w:rFonts w:hint="eastAsia" w:ascii="仿宋" w:hAnsi="仿宋" w:eastAsia="仿宋"/>
          <w:b/>
        </w:rPr>
        <w:t>1.投标文件初审</w:t>
      </w:r>
    </w:p>
    <w:p w14:paraId="11F8435A">
      <w:pPr>
        <w:widowControl w:val="0"/>
        <w:topLinePunct/>
        <w:spacing w:line="420" w:lineRule="exact"/>
        <w:ind w:firstLine="482" w:firstLineChars="200"/>
        <w:rPr>
          <w:rFonts w:hint="eastAsia" w:ascii="仿宋" w:hAnsi="仿宋" w:eastAsia="仿宋"/>
        </w:rPr>
      </w:pPr>
      <w:r>
        <w:rPr>
          <w:rFonts w:hint="eastAsia" w:ascii="仿宋" w:hAnsi="仿宋" w:eastAsia="仿宋"/>
          <w:b/>
        </w:rPr>
        <w:t>（1）资格性审查</w:t>
      </w:r>
      <w:r>
        <w:rPr>
          <w:rFonts w:hint="eastAsia" w:ascii="仿宋" w:hAnsi="仿宋" w:eastAsia="仿宋"/>
        </w:rPr>
        <w:t>：由评标委员会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采购活动。资格不符合的，应组织相关投标人代表进行陈述、澄清或申辩。资格性</w:t>
      </w:r>
      <w:r>
        <w:rPr>
          <w:rFonts w:hint="eastAsia" w:ascii="仿宋" w:hAnsi="仿宋" w:eastAsia="仿宋"/>
          <w:bCs/>
        </w:rPr>
        <w:t>审</w:t>
      </w:r>
      <w:r>
        <w:rPr>
          <w:rFonts w:hint="eastAsia" w:ascii="仿宋" w:hAnsi="仿宋" w:eastAsia="仿宋"/>
        </w:rPr>
        <w:t>查不合格的投标人则无须继续进行符合性</w:t>
      </w:r>
      <w:r>
        <w:rPr>
          <w:rFonts w:hint="eastAsia" w:ascii="仿宋" w:hAnsi="仿宋" w:eastAsia="仿宋"/>
          <w:bCs/>
        </w:rPr>
        <w:t>审</w:t>
      </w:r>
      <w:r>
        <w:rPr>
          <w:rFonts w:hint="eastAsia" w:ascii="仿宋" w:hAnsi="仿宋" w:eastAsia="仿宋"/>
        </w:rPr>
        <w:t>查，并且投标文件初审结论不合格。</w:t>
      </w:r>
    </w:p>
    <w:p w14:paraId="0154BBC6">
      <w:pPr>
        <w:widowControl w:val="0"/>
        <w:topLinePunct/>
        <w:spacing w:line="420" w:lineRule="exact"/>
        <w:ind w:firstLine="482" w:firstLineChars="200"/>
        <w:rPr>
          <w:rFonts w:hint="eastAsia" w:ascii="仿宋" w:hAnsi="仿宋" w:eastAsia="仿宋"/>
          <w:b/>
        </w:rPr>
      </w:pPr>
      <w:r>
        <w:rPr>
          <w:rFonts w:hint="eastAsia" w:ascii="仿宋" w:hAnsi="仿宋" w:eastAsia="仿宋"/>
          <w:b/>
          <w:bCs/>
        </w:rPr>
        <w:t>▲</w:t>
      </w:r>
      <w:r>
        <w:rPr>
          <w:rFonts w:hint="eastAsia" w:ascii="仿宋" w:hAnsi="仿宋" w:eastAsia="仿宋"/>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6740C8A">
      <w:pPr>
        <w:widowControl w:val="0"/>
        <w:topLinePunct/>
        <w:spacing w:line="420" w:lineRule="exact"/>
        <w:ind w:firstLine="482" w:firstLineChars="200"/>
        <w:rPr>
          <w:rFonts w:hint="eastAsia" w:ascii="仿宋" w:hAnsi="仿宋" w:eastAsia="仿宋"/>
          <w:b/>
        </w:rPr>
      </w:pPr>
      <w:r>
        <w:rPr>
          <w:rFonts w:hint="eastAsia" w:ascii="仿宋" w:hAnsi="仿宋" w:eastAsia="仿宋"/>
          <w:b/>
        </w:rPr>
        <w:t>资格不符合的，应组织相关投标人代表进行陈述、澄清或申辩。资格性审查不合格的投标人则无须继续进行符合性审查，并且投标文件初审结论不合格。</w:t>
      </w:r>
    </w:p>
    <w:p w14:paraId="52A31B6F">
      <w:pPr>
        <w:widowControl w:val="0"/>
        <w:topLinePunct/>
        <w:spacing w:line="420" w:lineRule="exact"/>
        <w:ind w:firstLine="482" w:firstLineChars="200"/>
        <w:rPr>
          <w:rFonts w:hint="eastAsia" w:ascii="仿宋" w:hAnsi="仿宋" w:eastAsia="仿宋"/>
        </w:rPr>
      </w:pPr>
      <w:r>
        <w:rPr>
          <w:rFonts w:hint="eastAsia" w:ascii="仿宋" w:hAnsi="仿宋" w:eastAsia="仿宋"/>
          <w:b/>
        </w:rPr>
        <w:t>（2）符合性审查：</w:t>
      </w:r>
      <w:r>
        <w:rPr>
          <w:rFonts w:hint="eastAsia" w:ascii="仿宋" w:hAnsi="仿宋" w:eastAsia="仿宋"/>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4B4D76EA">
      <w:pPr>
        <w:widowControl w:val="0"/>
        <w:topLinePunct/>
        <w:spacing w:line="420" w:lineRule="exact"/>
        <w:ind w:firstLine="472" w:firstLineChars="196"/>
        <w:rPr>
          <w:rFonts w:hint="eastAsia" w:ascii="仿宋" w:hAnsi="仿宋" w:eastAsia="仿宋"/>
          <w:b/>
        </w:rPr>
      </w:pPr>
      <w:r>
        <w:rPr>
          <w:rFonts w:ascii="仿宋" w:hAnsi="仿宋" w:eastAsia="仿宋"/>
          <w:b/>
          <w:bCs/>
        </w:rPr>
        <w:t>2</w:t>
      </w:r>
      <w:r>
        <w:rPr>
          <w:rFonts w:hint="eastAsia" w:ascii="仿宋" w:hAnsi="仿宋" w:eastAsia="仿宋"/>
          <w:b/>
          <w:bCs/>
        </w:rPr>
        <w:t>.</w:t>
      </w:r>
      <w:r>
        <w:rPr>
          <w:rFonts w:hint="eastAsia" w:ascii="仿宋" w:hAnsi="仿宋" w:eastAsia="仿宋"/>
          <w:b/>
        </w:rPr>
        <w:t>投标文件的澄清</w:t>
      </w:r>
    </w:p>
    <w:p w14:paraId="47626121">
      <w:pPr>
        <w:widowControl w:val="0"/>
        <w:topLinePunct/>
        <w:spacing w:line="420" w:lineRule="exact"/>
        <w:ind w:firstLine="480" w:firstLineChars="200"/>
        <w:rPr>
          <w:rFonts w:hint="eastAsia" w:ascii="仿宋" w:hAnsi="仿宋" w:eastAsia="仿宋"/>
        </w:rPr>
      </w:pPr>
      <w:r>
        <w:rPr>
          <w:rFonts w:hint="eastAsia" w:ascii="仿宋" w:hAnsi="仿宋" w:eastAsia="仿宋"/>
        </w:rPr>
        <w:t>对投标文件中含义不明确、同类问题表述不一致或者有明显文字和计算错误的内容，评标委员会可以书面形式要求投标人作出必要的澄清、说明或者纠正。投标人的澄清、说明或者补正应当采用</w:t>
      </w:r>
      <w:r>
        <w:rPr>
          <w:rFonts w:hint="eastAsia" w:ascii="仿宋" w:hAnsi="仿宋" w:eastAsia="仿宋"/>
          <w:lang w:eastAsia="zh-CN"/>
        </w:rPr>
        <w:t>乐采云</w:t>
      </w:r>
      <w:r>
        <w:rPr>
          <w:rFonts w:hint="eastAsia" w:ascii="仿宋" w:hAnsi="仿宋" w:eastAsia="仿宋"/>
        </w:rPr>
        <w:t>系统询标澄清功能，并不得超出投标文件的范围或者改变投标文件的实质性内容。</w:t>
      </w:r>
    </w:p>
    <w:p w14:paraId="373ABE6F">
      <w:pPr>
        <w:widowControl w:val="0"/>
        <w:topLinePunct/>
        <w:spacing w:line="420" w:lineRule="exact"/>
        <w:ind w:firstLine="472" w:firstLineChars="196"/>
        <w:rPr>
          <w:rFonts w:hint="eastAsia" w:ascii="仿宋" w:hAnsi="仿宋" w:eastAsia="仿宋"/>
          <w:b/>
        </w:rPr>
      </w:pPr>
      <w:r>
        <w:rPr>
          <w:rFonts w:hint="eastAsia" w:ascii="仿宋" w:hAnsi="仿宋" w:eastAsia="仿宋"/>
          <w:b/>
        </w:rPr>
        <w:t>3.商务及技术文件的比较与评价</w:t>
      </w:r>
    </w:p>
    <w:p w14:paraId="04DA039C">
      <w:pPr>
        <w:widowControl w:val="0"/>
        <w:topLinePunct/>
        <w:spacing w:line="420" w:lineRule="exact"/>
        <w:ind w:firstLine="480" w:firstLineChars="200"/>
        <w:rPr>
          <w:rFonts w:hint="eastAsia" w:ascii="仿宋" w:hAnsi="仿宋" w:eastAsia="仿宋"/>
        </w:rPr>
      </w:pPr>
      <w:r>
        <w:rPr>
          <w:rFonts w:hint="eastAsia" w:ascii="仿宋" w:hAnsi="仿宋" w:eastAsia="仿宋"/>
        </w:rPr>
        <w:t>评标委员会对投标文件初审结论合格的投标人进行商务及技术投标文件评审。评审结束后，在电子交易平台系统上公开资格和商务及技术评审结果，如投标有效供应商不足3家，评标委员会确定为废标。</w:t>
      </w:r>
    </w:p>
    <w:p w14:paraId="39C4A851">
      <w:pPr>
        <w:pStyle w:val="7"/>
        <w:keepNext w:val="0"/>
        <w:keepLines w:val="0"/>
        <w:widowControl w:val="0"/>
        <w:topLinePunct/>
        <w:spacing w:line="420" w:lineRule="exact"/>
        <w:ind w:left="0" w:firstLine="472" w:firstLineChars="196"/>
        <w:rPr>
          <w:rFonts w:hint="eastAsia"/>
          <w:bCs w:val="0"/>
          <w:sz w:val="24"/>
          <w:szCs w:val="24"/>
        </w:rPr>
      </w:pPr>
      <w:r>
        <w:rPr>
          <w:rFonts w:hint="eastAsia"/>
          <w:bCs w:val="0"/>
          <w:sz w:val="24"/>
          <w:szCs w:val="24"/>
        </w:rPr>
        <w:t>4.报价文件的比较与评审</w:t>
      </w:r>
    </w:p>
    <w:p w14:paraId="3DE98C67">
      <w:pPr>
        <w:widowControl w:val="0"/>
        <w:topLinePunct/>
        <w:spacing w:line="420" w:lineRule="exact"/>
        <w:ind w:firstLine="480" w:firstLineChars="200"/>
        <w:rPr>
          <w:rFonts w:hint="eastAsia" w:ascii="仿宋" w:hAnsi="仿宋" w:eastAsia="仿宋"/>
        </w:rPr>
      </w:pPr>
      <w:r>
        <w:rPr>
          <w:rFonts w:hint="eastAsia" w:ascii="仿宋" w:hAnsi="仿宋" w:eastAsia="仿宋"/>
        </w:rPr>
        <w:t>资格和商务及技术文件评审结果公布后，在电子交易平台系统上公开报价文件有关内容，采购代理机构做好开标记录，公开信息作为唱标内容。采购代理机构在</w:t>
      </w:r>
      <w:r>
        <w:rPr>
          <w:rFonts w:hint="eastAsia" w:ascii="仿宋" w:hAnsi="仿宋" w:eastAsia="仿宋"/>
          <w:lang w:eastAsia="zh-CN"/>
        </w:rPr>
        <w:t>乐采云</w:t>
      </w:r>
      <w:r>
        <w:rPr>
          <w:rFonts w:hint="eastAsia" w:ascii="仿宋" w:hAnsi="仿宋" w:eastAsia="仿宋"/>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205AAA6">
      <w:pPr>
        <w:widowControl w:val="0"/>
        <w:topLinePunct/>
        <w:spacing w:line="420" w:lineRule="exact"/>
        <w:ind w:firstLine="480" w:firstLineChars="200"/>
        <w:rPr>
          <w:rFonts w:hint="eastAsia" w:ascii="仿宋" w:hAnsi="仿宋" w:eastAsia="仿宋" w:cs="Times New Roman"/>
          <w:b/>
          <w:bCs/>
        </w:rPr>
      </w:pPr>
      <w:r>
        <w:rPr>
          <w:rFonts w:hint="eastAsia" w:ascii="仿宋" w:hAnsi="仿宋" w:eastAsia="仿宋"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522D0F9E">
      <w:pPr>
        <w:widowControl w:val="0"/>
        <w:topLinePunct/>
        <w:spacing w:line="420" w:lineRule="exact"/>
        <w:ind w:firstLine="472" w:firstLineChars="196"/>
        <w:rPr>
          <w:rFonts w:hint="eastAsia" w:ascii="仿宋" w:hAnsi="仿宋" w:eastAsia="仿宋" w:cs="Times New Roman"/>
          <w:b/>
          <w:bCs/>
        </w:rPr>
      </w:pPr>
      <w:r>
        <w:rPr>
          <w:rFonts w:hint="eastAsia" w:ascii="仿宋" w:hAnsi="仿宋" w:eastAsia="仿宋" w:cs="Times New Roman"/>
          <w:b/>
          <w:bCs/>
        </w:rPr>
        <w:t>投标文件报价出现前后不一致的，按照下列规定修正：</w:t>
      </w:r>
    </w:p>
    <w:p w14:paraId="377AB8B7">
      <w:pPr>
        <w:widowControl w:val="0"/>
        <w:topLinePunct/>
        <w:spacing w:line="420" w:lineRule="exact"/>
        <w:ind w:firstLine="480" w:firstLineChars="200"/>
        <w:rPr>
          <w:rFonts w:hint="eastAsia" w:ascii="仿宋" w:hAnsi="仿宋" w:eastAsia="仿宋"/>
        </w:rPr>
      </w:pPr>
      <w:r>
        <w:rPr>
          <w:rFonts w:hint="eastAsia" w:ascii="仿宋" w:hAnsi="仿宋" w:eastAsia="仿宋"/>
        </w:rPr>
        <w:t>（1）投标文件中开标一览表内容与投标文件中相应内容不一致的，以开标一览表为准；</w:t>
      </w:r>
    </w:p>
    <w:p w14:paraId="48505470">
      <w:pPr>
        <w:widowControl w:val="0"/>
        <w:topLinePunct/>
        <w:spacing w:line="420" w:lineRule="exact"/>
        <w:ind w:firstLine="480" w:firstLineChars="200"/>
        <w:rPr>
          <w:rFonts w:hint="eastAsia" w:ascii="仿宋" w:hAnsi="仿宋" w:eastAsia="仿宋"/>
        </w:rPr>
      </w:pPr>
      <w:r>
        <w:rPr>
          <w:rFonts w:hint="eastAsia" w:ascii="仿宋" w:hAnsi="仿宋" w:eastAsia="仿宋"/>
        </w:rPr>
        <w:t>（2）大写金额和小写金额不一致的，以大写金额为准；</w:t>
      </w:r>
    </w:p>
    <w:p w14:paraId="5F47B43F">
      <w:pPr>
        <w:widowControl w:val="0"/>
        <w:topLinePunct/>
        <w:spacing w:line="420" w:lineRule="exact"/>
        <w:ind w:firstLine="480" w:firstLineChars="200"/>
        <w:rPr>
          <w:rFonts w:hint="eastAsia" w:ascii="仿宋" w:hAnsi="仿宋" w:eastAsia="仿宋"/>
        </w:rPr>
      </w:pPr>
      <w:r>
        <w:rPr>
          <w:rFonts w:hint="eastAsia" w:ascii="仿宋" w:hAnsi="仿宋" w:eastAsia="仿宋"/>
        </w:rPr>
        <w:t>（3）单价金额小数点或者百分比有明显错位的，以开标一览表的总价为准，并修改单价；</w:t>
      </w:r>
    </w:p>
    <w:p w14:paraId="48BFD1A2">
      <w:pPr>
        <w:widowControl w:val="0"/>
        <w:topLinePunct/>
        <w:spacing w:line="420" w:lineRule="exact"/>
        <w:ind w:firstLine="480" w:firstLineChars="200"/>
        <w:rPr>
          <w:rFonts w:hint="eastAsia" w:ascii="仿宋" w:hAnsi="仿宋" w:eastAsia="仿宋"/>
        </w:rPr>
      </w:pPr>
      <w:r>
        <w:rPr>
          <w:rFonts w:hint="eastAsia" w:ascii="仿宋" w:hAnsi="仿宋" w:eastAsia="仿宋"/>
        </w:rPr>
        <w:t>（4）总价金额与按单价汇总金额不一致的，以单价金额计算结果为准；</w:t>
      </w:r>
    </w:p>
    <w:p w14:paraId="661CA743">
      <w:pPr>
        <w:widowControl w:val="0"/>
        <w:topLinePunct/>
        <w:spacing w:line="420" w:lineRule="exact"/>
        <w:ind w:firstLine="480" w:firstLineChars="200"/>
        <w:rPr>
          <w:rFonts w:hint="eastAsia" w:ascii="仿宋" w:hAnsi="仿宋" w:eastAsia="仿宋"/>
        </w:rPr>
      </w:pPr>
      <w:r>
        <w:rPr>
          <w:rFonts w:hint="eastAsia" w:ascii="仿宋" w:hAnsi="仿宋" w:eastAsia="仿宋"/>
        </w:rPr>
        <w:t>（5）</w:t>
      </w:r>
      <w:r>
        <w:rPr>
          <w:rFonts w:hint="eastAsia" w:ascii="仿宋" w:hAnsi="仿宋" w:eastAsia="仿宋"/>
          <w:lang w:eastAsia="zh-CN"/>
        </w:rPr>
        <w:t>乐采云</w:t>
      </w:r>
      <w:r>
        <w:rPr>
          <w:rFonts w:hint="eastAsia" w:ascii="仿宋" w:hAnsi="仿宋" w:eastAsia="仿宋"/>
        </w:rPr>
        <w:t>电子交易平台-开标记录模块的报价与投标响应文件中的报价不一致的，以投标响应文件中的报价为准。</w:t>
      </w:r>
    </w:p>
    <w:p w14:paraId="588B50AD">
      <w:pPr>
        <w:widowControl w:val="0"/>
        <w:topLinePunct/>
        <w:spacing w:line="420" w:lineRule="exact"/>
        <w:ind w:firstLine="480" w:firstLineChars="200"/>
        <w:rPr>
          <w:rFonts w:hint="eastAsia" w:ascii="仿宋" w:hAnsi="仿宋" w:eastAsia="仿宋"/>
        </w:rPr>
      </w:pPr>
      <w:r>
        <w:rPr>
          <w:rFonts w:hint="eastAsia" w:ascii="仿宋" w:hAnsi="仿宋" w:eastAsia="仿宋"/>
        </w:rPr>
        <w:t>同时出现两种以上不一致的，按照前款规定的顺序修正。修正后的报价视作有效，经投标人确认后（采用书面形式，并加盖公章，或者由法定代表人或其授权的代表签字）产生约束力。</w:t>
      </w:r>
      <w:r>
        <w:rPr>
          <w:rFonts w:hint="eastAsia" w:ascii="仿宋" w:hAnsi="仿宋" w:eastAsia="仿宋"/>
          <w:b/>
          <w:bCs/>
        </w:rPr>
        <w:t>▲投标人对根据修正原则修正后的报价不确认的，投标无效。</w:t>
      </w:r>
    </w:p>
    <w:p w14:paraId="56DD27E2">
      <w:pPr>
        <w:widowControl w:val="0"/>
        <w:topLinePunct/>
        <w:spacing w:line="420" w:lineRule="exact"/>
        <w:ind w:firstLine="472" w:firstLineChars="196"/>
        <w:rPr>
          <w:rFonts w:hint="eastAsia" w:ascii="仿宋" w:hAnsi="仿宋" w:eastAsia="仿宋"/>
          <w:b/>
        </w:rPr>
      </w:pPr>
      <w:r>
        <w:rPr>
          <w:rFonts w:hint="eastAsia" w:ascii="仿宋" w:hAnsi="仿宋" w:eastAsia="仿宋"/>
          <w:b/>
        </w:rPr>
        <w:t>5.推荐中标候选人与编写评标报告</w:t>
      </w:r>
    </w:p>
    <w:p w14:paraId="4122587B">
      <w:pPr>
        <w:widowControl w:val="0"/>
        <w:topLinePunct/>
        <w:spacing w:line="420" w:lineRule="exact"/>
        <w:ind w:firstLine="480" w:firstLineChars="200"/>
        <w:rPr>
          <w:rFonts w:hint="eastAsia" w:ascii="仿宋" w:hAnsi="仿宋" w:eastAsia="仿宋"/>
        </w:rPr>
      </w:pPr>
      <w:r>
        <w:rPr>
          <w:rFonts w:hint="eastAsia" w:ascii="仿宋" w:hAnsi="仿宋" w:eastAsia="仿宋"/>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46732608">
      <w:pPr>
        <w:widowControl w:val="0"/>
        <w:topLinePunct/>
        <w:spacing w:line="420" w:lineRule="exact"/>
        <w:ind w:firstLine="472" w:firstLineChars="196"/>
        <w:rPr>
          <w:rFonts w:hint="eastAsia" w:ascii="仿宋" w:hAnsi="仿宋" w:eastAsia="仿宋"/>
          <w:b/>
        </w:rPr>
      </w:pPr>
      <w:r>
        <w:rPr>
          <w:rFonts w:hint="eastAsia" w:ascii="仿宋" w:hAnsi="仿宋" w:eastAsia="仿宋"/>
          <w:b/>
        </w:rPr>
        <w:t>说明：供应商拒绝澄清或者澄清的内容改变了投标文件的实质性内容或者需要现场演示的授权代表未到场的，评标委员会有权对该投标文件作出不利于投标人的评判。</w:t>
      </w:r>
    </w:p>
    <w:p w14:paraId="42A4CAA2">
      <w:pPr>
        <w:widowControl w:val="0"/>
        <w:topLinePunct/>
        <w:spacing w:line="420" w:lineRule="exact"/>
        <w:ind w:firstLine="643" w:firstLineChars="200"/>
        <w:outlineLvl w:val="0"/>
        <w:rPr>
          <w:rFonts w:hint="eastAsia" w:ascii="仿宋" w:hAnsi="仿宋" w:eastAsia="仿宋"/>
          <w:b/>
          <w:bCs/>
          <w:sz w:val="32"/>
          <w:szCs w:val="32"/>
        </w:rPr>
      </w:pPr>
      <w:r>
        <w:rPr>
          <w:rFonts w:hint="eastAsia" w:ascii="仿宋" w:hAnsi="仿宋" w:eastAsia="仿宋"/>
          <w:b/>
          <w:bCs/>
          <w:sz w:val="32"/>
          <w:szCs w:val="32"/>
        </w:rPr>
        <w:t>六、无效的投标</w:t>
      </w:r>
    </w:p>
    <w:p w14:paraId="5DDFC05C">
      <w:pPr>
        <w:widowControl w:val="0"/>
        <w:topLinePunct/>
        <w:spacing w:line="420" w:lineRule="exact"/>
        <w:ind w:firstLine="482" w:firstLineChars="200"/>
        <w:outlineLvl w:val="0"/>
        <w:rPr>
          <w:rFonts w:hint="eastAsia" w:ascii="仿宋" w:hAnsi="仿宋" w:eastAsia="仿宋" w:cs="仿宋_GB2312"/>
          <w:b/>
        </w:rPr>
      </w:pPr>
      <w:r>
        <w:rPr>
          <w:rFonts w:hint="eastAsia" w:ascii="仿宋" w:hAnsi="仿宋" w:eastAsia="仿宋" w:cs="仿宋_GB2312"/>
          <w:b/>
        </w:rPr>
        <w:t>发生下列情况之一的投标文件被视为无效：</w:t>
      </w:r>
    </w:p>
    <w:p w14:paraId="27458A2D">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（一）未办理获取采购文件登记手续的；</w:t>
      </w:r>
    </w:p>
    <w:p w14:paraId="2E303CEE">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（二）投标截止时间前未传输递交电子投标文件的，在规定时间内无法解密或解密失败的；</w:t>
      </w:r>
    </w:p>
    <w:p w14:paraId="72547419">
      <w:pPr>
        <w:widowControl w:val="0"/>
        <w:topLinePunct/>
        <w:spacing w:line="420" w:lineRule="exact"/>
        <w:ind w:firstLine="480" w:firstLineChars="200"/>
        <w:outlineLvl w:val="0"/>
        <w:rPr>
          <w:rFonts w:hint="eastAsia" w:ascii="仿宋" w:hAnsi="仿宋" w:eastAsia="仿宋" w:cs="仿宋_GB2312"/>
          <w:highlight w:val="yellow"/>
        </w:rPr>
      </w:pPr>
      <w:r>
        <w:rPr>
          <w:rFonts w:hint="eastAsia" w:ascii="仿宋" w:hAnsi="仿宋" w:eastAsia="仿宋" w:cs="仿宋_GB2312"/>
        </w:rPr>
        <w:t>（三）投标文件组成漏项或未按规定的格式编制，内容不全或内容字迹模糊辨认不清影响评标的；</w:t>
      </w:r>
    </w:p>
    <w:p w14:paraId="6BD83446">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（四）投标人未能通过资格审查的：未按照招标文件要求提供与基本资格条件、特定资格条件相应的有效资格证明材料的；</w:t>
      </w:r>
      <w:r>
        <w:rPr>
          <w:rFonts w:hint="eastAsia" w:ascii="仿宋" w:hAnsi="仿宋" w:eastAsia="仿宋"/>
        </w:rPr>
        <w:t>如以联合体形式参加政府采购活动的，联合协议不符合招标文件规定的联合协议要求的。</w:t>
      </w:r>
    </w:p>
    <w:p w14:paraId="2F932FCE">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五）参照《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3521B8F">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（六）</w:t>
      </w:r>
      <w:r>
        <w:rPr>
          <w:rFonts w:hint="eastAsia" w:ascii="仿宋" w:hAnsi="仿宋" w:eastAsia="仿宋"/>
          <w:lang w:val="zh-CN"/>
        </w:rPr>
        <w:t>投标人有</w:t>
      </w:r>
      <w:r>
        <w:rPr>
          <w:rFonts w:hint="eastAsia" w:ascii="仿宋" w:hAnsi="仿宋" w:eastAsia="仿宋"/>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b/>
          <w:bCs/>
          <w:u w:val="single"/>
        </w:rPr>
        <w:t>可不对《符合参加采购活动应当具备的一般条件的承诺函》第（一）款第4点作出承诺</w:t>
      </w:r>
      <w:r>
        <w:rPr>
          <w:rFonts w:hint="eastAsia" w:ascii="仿宋" w:hAnsi="仿宋" w:eastAsia="仿宋"/>
        </w:rPr>
        <w:t>，但未详细说明失信记录的情况的。</w:t>
      </w:r>
    </w:p>
    <w:p w14:paraId="6DB71DA2">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（七）</w:t>
      </w:r>
      <w:r>
        <w:rPr>
          <w:rFonts w:hint="eastAsia" w:ascii="仿宋" w:hAnsi="仿宋" w:eastAsia="仿宋"/>
        </w:rPr>
        <w:t>递交两个或多个内容不同的投标方案的，或投标报价不是唯一的，有选择性的。</w:t>
      </w:r>
    </w:p>
    <w:p w14:paraId="502C2C4A">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005467C">
      <w:pPr>
        <w:widowControl w:val="0"/>
        <w:topLinePunct/>
        <w:spacing w:line="420" w:lineRule="exact"/>
        <w:ind w:firstLine="480" w:firstLineChars="200"/>
        <w:outlineLvl w:val="0"/>
        <w:rPr>
          <w:rFonts w:hint="eastAsia" w:ascii="仿宋" w:hAnsi="仿宋" w:eastAsia="仿宋" w:cs="仿宋_GB2312"/>
        </w:rPr>
      </w:pPr>
      <w:r>
        <w:rPr>
          <w:rFonts w:hint="eastAsia" w:ascii="仿宋" w:hAnsi="仿宋" w:eastAsia="仿宋" w:cs="仿宋_GB2312"/>
        </w:rPr>
        <w:t>（九）投标文件未按招标文件的最新澄清、修改的内容进行编制，又不符合实质性要求的；</w:t>
      </w:r>
    </w:p>
    <w:p w14:paraId="6ECC10F7">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4BCA469F">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43F34ED5">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15EDF54B">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22BAF889">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0184CA72">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77362A50">
      <w:pPr>
        <w:pStyle w:val="126"/>
        <w:widowControl w:val="0"/>
        <w:topLinePunct/>
        <w:spacing w:before="0" w:line="420" w:lineRule="exact"/>
        <w:ind w:firstLine="480"/>
        <w:jc w:val="both"/>
        <w:outlineLvl w:val="0"/>
        <w:rPr>
          <w:rFonts w:hint="eastAsia" w:ascii="仿宋" w:hAnsi="仿宋" w:eastAsia="仿宋" w:cs="仿宋_GB2312"/>
          <w:color w:val="auto"/>
          <w:kern w:val="0"/>
          <w:szCs w:val="22"/>
        </w:rPr>
      </w:pPr>
      <w:r>
        <w:rPr>
          <w:rFonts w:hint="eastAsia" w:ascii="仿宋" w:hAnsi="仿宋" w:eastAsia="仿宋" w:cs="仿宋_GB2312"/>
          <w:color w:val="auto"/>
          <w:kern w:val="0"/>
          <w:szCs w:val="22"/>
        </w:rPr>
        <w:t>（十六）</w:t>
      </w:r>
      <w:r>
        <w:rPr>
          <w:rFonts w:hint="eastAsia" w:ascii="仿宋" w:hAnsi="仿宋" w:eastAsia="仿宋" w:cs="仿宋"/>
          <w:color w:val="auto"/>
          <w:szCs w:val="24"/>
        </w:rPr>
        <w:t>投标人报价低于项目预算50%的，应当在报价文件中详细阐述不影响产品质量或者诚信履约的具体原因，投标人未提供相应材料的。</w:t>
      </w:r>
    </w:p>
    <w:p w14:paraId="34102771">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color w:val="auto"/>
          <w:kern w:val="0"/>
          <w:szCs w:val="22"/>
        </w:rPr>
        <w:t>（十七）投标人对根据修正原则修正后的报价不确认的</w:t>
      </w:r>
      <w:r>
        <w:rPr>
          <w:rFonts w:hint="eastAsia" w:ascii="仿宋" w:hAnsi="仿宋" w:eastAsia="仿宋" w:cs="仿宋_GB2312"/>
          <w:kern w:val="0"/>
          <w:szCs w:val="22"/>
        </w:rPr>
        <w:t>；</w:t>
      </w:r>
    </w:p>
    <w:p w14:paraId="543B5421">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09DA4B94">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（十九）单位负责人为同一人或者存在直接控股、管理关系的不同供应商参加同一合同项下的采购活动的（均无效）；</w:t>
      </w:r>
    </w:p>
    <w:p w14:paraId="0C9AB78C">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7EC579B2">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
          <w:szCs w:val="24"/>
        </w:rPr>
        <w:t>（二十一）投标文件中承诺的投标有效期不足招标文件中载明的投标有效期的。</w:t>
      </w:r>
    </w:p>
    <w:p w14:paraId="64037F2E">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（二十二）投标人提供虚假材料投标的（包括但不限于以下情节）：</w:t>
      </w:r>
    </w:p>
    <w:p w14:paraId="32CEDC88">
      <w:pPr>
        <w:pStyle w:val="126"/>
        <w:widowControl w:val="0"/>
        <w:spacing w:before="0" w:line="420" w:lineRule="exact"/>
        <w:ind w:firstLine="480"/>
        <w:rPr>
          <w:rFonts w:hint="eastAsia" w:ascii="仿宋" w:hAnsi="仿宋" w:eastAsia="仿宋" w:cs="仿宋_GB2312"/>
          <w:kern w:val="0"/>
          <w:szCs w:val="22"/>
        </w:rPr>
      </w:pPr>
      <w:r>
        <w:rPr>
          <w:rFonts w:hint="eastAsia" w:ascii="仿宋" w:hAnsi="仿宋" w:eastAsia="仿宋" w:cs="仿宋_GB2312"/>
          <w:kern w:val="0"/>
          <w:szCs w:val="22"/>
        </w:rPr>
        <w:t>1.使用伪造、变造的许可证件的；</w:t>
      </w:r>
    </w:p>
    <w:p w14:paraId="5628CF25">
      <w:pPr>
        <w:pStyle w:val="126"/>
        <w:widowControl w:val="0"/>
        <w:spacing w:before="0" w:line="420" w:lineRule="exact"/>
        <w:ind w:firstLine="480"/>
        <w:rPr>
          <w:rFonts w:hint="eastAsia"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7B3649F8">
      <w:pPr>
        <w:pStyle w:val="126"/>
        <w:widowControl w:val="0"/>
        <w:spacing w:before="0" w:line="420" w:lineRule="exact"/>
        <w:ind w:firstLine="480"/>
        <w:rPr>
          <w:rFonts w:hint="eastAsia"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7C8903C6">
      <w:pPr>
        <w:pStyle w:val="126"/>
        <w:widowControl w:val="0"/>
        <w:spacing w:before="0" w:line="420" w:lineRule="exact"/>
        <w:ind w:firstLine="480"/>
        <w:rPr>
          <w:rFonts w:hint="eastAsia" w:ascii="仿宋" w:hAnsi="仿宋" w:eastAsia="仿宋" w:cs="仿宋_GB2312"/>
          <w:kern w:val="0"/>
          <w:szCs w:val="22"/>
        </w:rPr>
      </w:pPr>
      <w:r>
        <w:rPr>
          <w:rFonts w:hint="eastAsia" w:ascii="仿宋" w:hAnsi="仿宋" w:eastAsia="仿宋" w:cs="仿宋_GB2312"/>
          <w:kern w:val="0"/>
          <w:szCs w:val="22"/>
        </w:rPr>
        <w:t>4.提供虚假的信用状况的；</w:t>
      </w:r>
    </w:p>
    <w:p w14:paraId="4C40A429">
      <w:pPr>
        <w:pStyle w:val="126"/>
        <w:widowControl w:val="0"/>
        <w:spacing w:before="0" w:line="420" w:lineRule="exact"/>
        <w:ind w:firstLine="480"/>
        <w:rPr>
          <w:rFonts w:hint="eastAsia" w:ascii="仿宋" w:hAnsi="仿宋" w:eastAsia="仿宋" w:cs="仿宋_GB2312"/>
          <w:kern w:val="0"/>
          <w:szCs w:val="22"/>
        </w:rPr>
      </w:pPr>
      <w:r>
        <w:rPr>
          <w:rFonts w:hint="eastAsia" w:ascii="仿宋" w:hAnsi="仿宋" w:eastAsia="仿宋" w:cs="仿宋_GB2312"/>
          <w:kern w:val="0"/>
          <w:szCs w:val="22"/>
        </w:rPr>
        <w:t>5.其他弄虚作假的行为的。</w:t>
      </w:r>
    </w:p>
    <w:p w14:paraId="6B098C16">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（二十三）投标人有恶意串通、妨碍其他投标人的竞争行为、损害采购人或者其他投标人的合法权益情形的，有下列情形之一的，属于或视为恶意串通，其投标无效：</w:t>
      </w:r>
    </w:p>
    <w:p w14:paraId="66CE3985">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3A45E655">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1DC36D18">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02762237">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4.属于同一集团、协会、商会等组织成员的供应商按照该组织要求协同参加采购活动的；</w:t>
      </w:r>
    </w:p>
    <w:p w14:paraId="14A6A9A2">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B27EBD4">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6.供应商之间商定部分供应商放弃参加采购活动或者放弃中标、成交的；</w:t>
      </w:r>
    </w:p>
    <w:p w14:paraId="764A6AC6">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77087E40">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0A901A98">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02540064">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44713369">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0E32E77E">
      <w:pPr>
        <w:pStyle w:val="126"/>
        <w:widowControl w:val="0"/>
        <w:topLinePunct/>
        <w:spacing w:before="0" w:line="420" w:lineRule="exact"/>
        <w:ind w:firstLine="480"/>
        <w:jc w:val="both"/>
        <w:outlineLvl w:val="0"/>
        <w:rPr>
          <w:rFonts w:hint="eastAsia"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050B6364">
      <w:pPr>
        <w:pStyle w:val="126"/>
        <w:widowControl w:val="0"/>
        <w:topLinePunct/>
        <w:spacing w:before="0" w:line="420" w:lineRule="exact"/>
        <w:ind w:firstLine="480"/>
        <w:jc w:val="both"/>
        <w:outlineLvl w:val="0"/>
        <w:rPr>
          <w:rFonts w:hint="eastAsia" w:ascii="仿宋" w:hAnsi="仿宋" w:eastAsia="仿宋" w:cs="仿宋"/>
          <w:b/>
          <w:bCs/>
          <w:szCs w:val="24"/>
          <w:u w:val="double"/>
        </w:rPr>
      </w:pPr>
      <w:r>
        <w:rPr>
          <w:rFonts w:hint="eastAsia" w:ascii="仿宋" w:hAnsi="仿宋" w:eastAsia="仿宋" w:cs="仿宋"/>
          <w:kern w:val="0"/>
          <w:szCs w:val="22"/>
        </w:rPr>
        <w:t>（二十四）招</w:t>
      </w:r>
      <w:r>
        <w:rPr>
          <w:rFonts w:hint="eastAsia" w:ascii="仿宋" w:hAnsi="仿宋" w:eastAsia="仿宋" w:cs="仿宋"/>
          <w:kern w:val="0"/>
        </w:rPr>
        <w:t>标文件有其他规定为无效投标情形的；</w:t>
      </w:r>
    </w:p>
    <w:p w14:paraId="2A2E75E6">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（二十五）出现影响采购公正的违法违规行为；</w:t>
      </w:r>
    </w:p>
    <w:p w14:paraId="5A595EC8">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（二十六）投标文件含有采购人不能接受的附加条件的；</w:t>
      </w:r>
    </w:p>
    <w:p w14:paraId="32EEEFD6">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（二十七）法律、法规、规章（适用杭州市的）及省级以上规范性文件（适用本市的）规定的其他无效情形。</w:t>
      </w:r>
    </w:p>
    <w:p w14:paraId="2BB3AC3F">
      <w:pPr>
        <w:widowControl w:val="0"/>
        <w:topLinePunct/>
        <w:spacing w:line="420" w:lineRule="exact"/>
        <w:ind w:firstLine="643" w:firstLineChars="200"/>
        <w:rPr>
          <w:rFonts w:hint="eastAsia" w:ascii="仿宋" w:hAnsi="仿宋" w:eastAsia="仿宋"/>
          <w:b/>
          <w:bCs/>
          <w:sz w:val="32"/>
          <w:szCs w:val="32"/>
        </w:rPr>
      </w:pPr>
      <w:r>
        <w:rPr>
          <w:rFonts w:hint="eastAsia" w:ascii="仿宋" w:hAnsi="仿宋" w:eastAsia="仿宋"/>
          <w:b/>
          <w:bCs/>
          <w:sz w:val="32"/>
          <w:szCs w:val="32"/>
        </w:rPr>
        <w:t>七.电子交易活动的中止</w:t>
      </w:r>
    </w:p>
    <w:p w14:paraId="642F3B84">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采购过程中出现以下情形，导致电子交易平台无法正常运行，或者无法保证电子交易的公平、公正和安全时，采购代理机构可中止电子交易活动：</w:t>
      </w:r>
    </w:p>
    <w:p w14:paraId="06F058AB">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 xml:space="preserve">（一）电子交易平台发生故障而无法登录访问的； </w:t>
      </w:r>
    </w:p>
    <w:p w14:paraId="6E2B3DA7">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（二）电子交易平台应用或数据库出现错误，不能进行正常操作的；</w:t>
      </w:r>
    </w:p>
    <w:p w14:paraId="78B2FA97">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（三）电子交易平台发现严重安全漏洞，有潜在泄密危险的；</w:t>
      </w:r>
    </w:p>
    <w:p w14:paraId="30350B6E">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 xml:space="preserve">（四）病毒发作导致不能进行正常操作的； </w:t>
      </w:r>
    </w:p>
    <w:p w14:paraId="32B6DAC2">
      <w:pPr>
        <w:widowControl w:val="0"/>
        <w:topLinePunct/>
        <w:spacing w:line="420" w:lineRule="exact"/>
        <w:ind w:firstLine="480" w:firstLineChars="200"/>
        <w:outlineLvl w:val="0"/>
        <w:rPr>
          <w:rFonts w:hint="eastAsia" w:ascii="仿宋" w:hAnsi="仿宋" w:eastAsia="仿宋"/>
        </w:rPr>
      </w:pPr>
      <w:r>
        <w:rPr>
          <w:rFonts w:hint="eastAsia" w:ascii="仿宋" w:hAnsi="仿宋" w:eastAsia="仿宋"/>
        </w:rPr>
        <w:t>（五）其他无法保证电子交易的公平、公正和安全的情况。</w:t>
      </w:r>
    </w:p>
    <w:p w14:paraId="2F58E17E">
      <w:pPr>
        <w:pStyle w:val="5"/>
        <w:keepNext w:val="0"/>
        <w:keepLines w:val="0"/>
        <w:widowControl w:val="0"/>
        <w:topLinePunct/>
        <w:spacing w:before="0" w:after="0" w:line="420" w:lineRule="exact"/>
        <w:ind w:left="0" w:firstLine="480" w:firstLineChars="200"/>
        <w:jc w:val="both"/>
        <w:rPr>
          <w:rFonts w:hint="eastAsia"/>
          <w:b w:val="0"/>
          <w:bCs w:val="0"/>
          <w:sz w:val="24"/>
          <w:szCs w:val="24"/>
        </w:rPr>
      </w:pPr>
      <w:r>
        <w:rPr>
          <w:rFonts w:hint="eastAsia"/>
          <w:b w:val="0"/>
          <w:bCs w:val="0"/>
          <w:sz w:val="24"/>
          <w:szCs w:val="24"/>
        </w:rPr>
        <w:t>出现以上情形，不影响采购公平、公正性的，采购代理机构可以待上述情形消除后继续</w:t>
      </w:r>
    </w:p>
    <w:p w14:paraId="4CD0CACA">
      <w:pPr>
        <w:pStyle w:val="5"/>
        <w:keepNext w:val="0"/>
        <w:keepLines w:val="0"/>
        <w:widowControl w:val="0"/>
        <w:topLinePunct/>
        <w:spacing w:before="0" w:after="0" w:line="420" w:lineRule="exact"/>
        <w:ind w:left="0" w:firstLine="480"/>
        <w:jc w:val="both"/>
        <w:rPr>
          <w:rFonts w:hint="eastAsia"/>
          <w:b w:val="0"/>
          <w:bCs w:val="0"/>
          <w:sz w:val="24"/>
          <w:szCs w:val="24"/>
        </w:rPr>
      </w:pPr>
      <w:r>
        <w:rPr>
          <w:rFonts w:hint="eastAsia"/>
          <w:b w:val="0"/>
          <w:bCs w:val="0"/>
          <w:sz w:val="24"/>
          <w:szCs w:val="24"/>
        </w:rPr>
        <w:t>组织电子交易活动，也可以决定某些环节以纸质形式进行；影响或可能影响采购公平、公正性的，应当重新采购。</w:t>
      </w:r>
    </w:p>
    <w:p w14:paraId="13F7A89F">
      <w:pPr>
        <w:pStyle w:val="5"/>
        <w:keepNext w:val="0"/>
        <w:keepLines w:val="0"/>
        <w:widowControl w:val="0"/>
        <w:topLinePunct/>
        <w:spacing w:before="0" w:after="0" w:line="420" w:lineRule="exact"/>
        <w:ind w:left="0" w:firstLine="643" w:firstLineChars="200"/>
        <w:jc w:val="both"/>
        <w:rPr>
          <w:rFonts w:hint="eastAsia"/>
        </w:rPr>
      </w:pPr>
      <w:r>
        <w:rPr>
          <w:rFonts w:hint="eastAsia"/>
        </w:rPr>
        <w:t>八、废标</w:t>
      </w:r>
    </w:p>
    <w:p w14:paraId="060EA1A1">
      <w:pPr>
        <w:widowControl w:val="0"/>
        <w:topLinePunct/>
        <w:spacing w:line="420" w:lineRule="exact"/>
        <w:ind w:firstLine="480" w:firstLineChars="200"/>
        <w:rPr>
          <w:rFonts w:hint="eastAsia" w:ascii="仿宋" w:hAnsi="仿宋" w:eastAsia="仿宋"/>
        </w:rPr>
      </w:pPr>
      <w:r>
        <w:rPr>
          <w:rFonts w:hint="eastAsia" w:ascii="仿宋" w:hAnsi="仿宋" w:eastAsia="仿宋"/>
        </w:rPr>
        <w:t>在采购中，出现下列情形之一的，应予废标：</w:t>
      </w:r>
    </w:p>
    <w:p w14:paraId="265E610A">
      <w:pPr>
        <w:widowControl w:val="0"/>
        <w:topLinePunct/>
        <w:spacing w:line="420" w:lineRule="exact"/>
        <w:ind w:firstLine="480" w:firstLineChars="200"/>
        <w:rPr>
          <w:rFonts w:hint="eastAsia" w:ascii="仿宋" w:hAnsi="仿宋" w:eastAsia="仿宋"/>
        </w:rPr>
      </w:pPr>
      <w:r>
        <w:rPr>
          <w:rFonts w:hint="eastAsia" w:ascii="仿宋" w:hAnsi="仿宋" w:eastAsia="仿宋"/>
        </w:rPr>
        <w:t>（一）符合专业条件的供应商或者对采购文件作实质响应的供应商不足3家的；</w:t>
      </w:r>
    </w:p>
    <w:p w14:paraId="6F788021">
      <w:pPr>
        <w:widowControl w:val="0"/>
        <w:topLinePunct/>
        <w:spacing w:line="420" w:lineRule="exact"/>
        <w:ind w:firstLine="480" w:firstLineChars="200"/>
        <w:rPr>
          <w:rFonts w:hint="eastAsia" w:ascii="仿宋" w:hAnsi="仿宋" w:eastAsia="仿宋"/>
        </w:rPr>
      </w:pPr>
      <w:r>
        <w:rPr>
          <w:rFonts w:hint="eastAsia" w:ascii="仿宋" w:hAnsi="仿宋" w:eastAsia="仿宋"/>
        </w:rPr>
        <w:t>（二）出现影响采购公正的违法、违规行为的；</w:t>
      </w:r>
    </w:p>
    <w:p w14:paraId="1722B327">
      <w:pPr>
        <w:widowControl w:val="0"/>
        <w:topLinePunct/>
        <w:spacing w:line="420" w:lineRule="exact"/>
        <w:ind w:firstLine="480" w:firstLineChars="200"/>
        <w:rPr>
          <w:rFonts w:hint="eastAsia" w:ascii="仿宋" w:hAnsi="仿宋" w:eastAsia="仿宋"/>
        </w:rPr>
      </w:pPr>
      <w:r>
        <w:rPr>
          <w:rFonts w:hint="eastAsia" w:ascii="仿宋" w:hAnsi="仿宋" w:eastAsia="仿宋"/>
        </w:rPr>
        <w:t>（三）投标人的报价均超过了采购预算，采购人不能支付的；</w:t>
      </w:r>
    </w:p>
    <w:p w14:paraId="3F9B105E">
      <w:pPr>
        <w:widowControl w:val="0"/>
        <w:topLinePunct/>
        <w:spacing w:line="420" w:lineRule="exact"/>
        <w:ind w:firstLine="480" w:firstLineChars="200"/>
        <w:rPr>
          <w:rFonts w:hint="eastAsia" w:ascii="仿宋" w:hAnsi="仿宋" w:eastAsia="仿宋"/>
        </w:rPr>
      </w:pPr>
      <w:r>
        <w:rPr>
          <w:rFonts w:hint="eastAsia" w:ascii="仿宋" w:hAnsi="仿宋" w:eastAsia="仿宋"/>
        </w:rPr>
        <w:t>（四）因重大变故，采购任务取消的；</w:t>
      </w:r>
    </w:p>
    <w:p w14:paraId="7EA1DC1E">
      <w:pPr>
        <w:widowControl w:val="0"/>
        <w:topLinePunct/>
        <w:spacing w:line="420" w:lineRule="exact"/>
        <w:ind w:firstLine="480" w:firstLineChars="200"/>
        <w:rPr>
          <w:rFonts w:hint="eastAsia" w:ascii="仿宋" w:hAnsi="仿宋" w:eastAsia="仿宋"/>
        </w:rPr>
      </w:pPr>
      <w:r>
        <w:rPr>
          <w:rFonts w:hint="eastAsia" w:ascii="仿宋" w:hAnsi="仿宋" w:eastAsia="仿宋"/>
        </w:rPr>
        <w:t>废标后，采购代理机构应当将废标理由通知所有投标人。</w:t>
      </w:r>
    </w:p>
    <w:p w14:paraId="3AA6763E">
      <w:pPr>
        <w:pStyle w:val="5"/>
        <w:keepNext w:val="0"/>
        <w:keepLines w:val="0"/>
        <w:widowControl w:val="0"/>
        <w:topLinePunct/>
        <w:spacing w:before="0" w:after="0" w:line="420" w:lineRule="exact"/>
        <w:ind w:left="0" w:firstLine="643" w:firstLineChars="200"/>
        <w:jc w:val="both"/>
        <w:rPr>
          <w:rFonts w:hint="eastAsia"/>
        </w:rPr>
      </w:pPr>
      <w:r>
        <w:rPr>
          <w:rFonts w:hint="eastAsia"/>
        </w:rPr>
        <w:t>九、重新组织采购</w:t>
      </w:r>
    </w:p>
    <w:p w14:paraId="2A38FF7B">
      <w:pPr>
        <w:widowControl w:val="0"/>
        <w:topLinePunct/>
        <w:spacing w:line="420" w:lineRule="exact"/>
        <w:ind w:firstLine="480" w:firstLineChars="200"/>
        <w:rPr>
          <w:rFonts w:hint="eastAsia" w:ascii="仿宋" w:hAnsi="仿宋" w:eastAsia="仿宋"/>
        </w:rPr>
      </w:pPr>
      <w:r>
        <w:rPr>
          <w:rFonts w:hint="eastAsia" w:ascii="仿宋" w:hAnsi="仿宋" w:eastAsia="仿宋"/>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3F26EA7F">
      <w:pPr>
        <w:widowControl w:val="0"/>
        <w:topLinePunct/>
        <w:spacing w:line="420" w:lineRule="exact"/>
        <w:ind w:firstLine="480" w:firstLineChars="200"/>
        <w:rPr>
          <w:rFonts w:hint="eastAsia" w:ascii="仿宋" w:hAnsi="仿宋" w:eastAsia="仿宋"/>
        </w:rPr>
      </w:pPr>
      <w:r>
        <w:rPr>
          <w:rFonts w:hint="eastAsia" w:ascii="仿宋" w:hAnsi="仿宋" w:eastAsia="仿宋"/>
        </w:rPr>
        <w:t>（二）重新开展采购。参照政府采购法第七十一条、第七十二条规定的违法行为之一，影响或者可能影响中标、成交结果的，依照下列规定处理：</w:t>
      </w:r>
    </w:p>
    <w:p w14:paraId="3B752FBE">
      <w:pPr>
        <w:widowControl w:val="0"/>
        <w:topLinePunct/>
        <w:spacing w:line="420" w:lineRule="exact"/>
        <w:ind w:firstLine="480" w:firstLineChars="200"/>
        <w:rPr>
          <w:rFonts w:hint="eastAsia" w:ascii="仿宋" w:hAnsi="仿宋" w:eastAsia="仿宋"/>
        </w:rPr>
      </w:pPr>
      <w:r>
        <w:rPr>
          <w:rFonts w:hint="eastAsia" w:ascii="仿宋" w:hAnsi="仿宋" w:eastAsia="仿宋"/>
        </w:rPr>
        <w:t>1.未确定中标或者成交供应商的，终止本次采购活动，重新开展采购活动。</w:t>
      </w:r>
    </w:p>
    <w:p w14:paraId="45D265CE">
      <w:pPr>
        <w:widowControl w:val="0"/>
        <w:topLinePunct/>
        <w:spacing w:line="420" w:lineRule="exact"/>
        <w:ind w:firstLine="480" w:firstLineChars="200"/>
        <w:rPr>
          <w:rFonts w:hint="eastAsia" w:ascii="仿宋" w:hAnsi="仿宋" w:eastAsia="仿宋"/>
        </w:rPr>
      </w:pPr>
      <w:r>
        <w:rPr>
          <w:rFonts w:hint="eastAsia" w:ascii="仿宋" w:hAnsi="仿宋" w:eastAsia="仿宋"/>
        </w:rPr>
        <w:t>2.已确定中标或者成交供应商但尚未签订采购合同的，中标或者成交结果无效，重新开展采购活动。</w:t>
      </w:r>
    </w:p>
    <w:p w14:paraId="1175EE48">
      <w:pPr>
        <w:widowControl w:val="0"/>
        <w:topLinePunct/>
        <w:spacing w:line="420" w:lineRule="exact"/>
        <w:ind w:firstLine="480" w:firstLineChars="200"/>
        <w:rPr>
          <w:rFonts w:hint="eastAsia" w:ascii="仿宋" w:hAnsi="仿宋" w:eastAsia="仿宋"/>
        </w:rPr>
      </w:pPr>
      <w:r>
        <w:rPr>
          <w:rFonts w:hint="eastAsia" w:ascii="仿宋" w:hAnsi="仿宋" w:eastAsia="仿宋"/>
        </w:rPr>
        <w:t>3.采购合同已签订但尚未履行的，撤销合同，重新开展采购活动。</w:t>
      </w:r>
    </w:p>
    <w:p w14:paraId="1253E279">
      <w:pPr>
        <w:widowControl w:val="0"/>
        <w:topLinePunct/>
        <w:spacing w:line="420" w:lineRule="exact"/>
        <w:ind w:firstLine="480" w:firstLineChars="200"/>
        <w:rPr>
          <w:rFonts w:hint="eastAsia" w:ascii="仿宋" w:hAnsi="仿宋" w:eastAsia="仿宋"/>
        </w:rPr>
      </w:pPr>
      <w:r>
        <w:rPr>
          <w:rFonts w:hint="eastAsia" w:ascii="仿宋" w:hAnsi="仿宋" w:eastAsia="仿宋"/>
        </w:rPr>
        <w:t>4.采购合同已经履行，给采购人、供应商造成损失的，由责任人承担赔偿责任。</w:t>
      </w:r>
    </w:p>
    <w:p w14:paraId="6444DC18">
      <w:pPr>
        <w:widowControl w:val="0"/>
        <w:topLinePunct/>
        <w:spacing w:line="420" w:lineRule="exact"/>
        <w:ind w:firstLine="480" w:firstLineChars="200"/>
        <w:rPr>
          <w:rFonts w:hint="eastAsia" w:ascii="仿宋" w:hAnsi="仿宋" w:eastAsia="仿宋"/>
        </w:rPr>
      </w:pPr>
      <w:r>
        <w:rPr>
          <w:rFonts w:hint="eastAsia" w:ascii="仿宋" w:hAnsi="仿宋" w:eastAsia="仿宋"/>
        </w:rPr>
        <w:t>5.因质疑答复，改变原中标结果，重新开展采购活动。</w:t>
      </w:r>
    </w:p>
    <w:p w14:paraId="5B4E7813">
      <w:pPr>
        <w:widowControl w:val="0"/>
        <w:topLinePunct/>
        <w:spacing w:line="420" w:lineRule="exact"/>
        <w:ind w:firstLine="480" w:firstLineChars="200"/>
        <w:rPr>
          <w:rFonts w:hint="eastAsia" w:ascii="仿宋" w:hAnsi="仿宋" w:eastAsia="仿宋"/>
        </w:rPr>
      </w:pPr>
      <w:r>
        <w:rPr>
          <w:rFonts w:hint="eastAsia" w:ascii="仿宋" w:hAnsi="仿宋" w:eastAsia="仿宋"/>
        </w:rPr>
        <w:t>6.采购当事人有其他违反采购法或者本条例规定的行为，经改正后仍然影响或者可能影响中标、成交结果或者依法被认定为中标、成交无效的，依照1-5条规定处理。</w:t>
      </w:r>
    </w:p>
    <w:p w14:paraId="1E6F9C16">
      <w:pPr>
        <w:pStyle w:val="5"/>
        <w:keepNext w:val="0"/>
        <w:keepLines w:val="0"/>
        <w:widowControl w:val="0"/>
        <w:topLinePunct/>
        <w:spacing w:before="0" w:after="0" w:line="420" w:lineRule="exact"/>
        <w:ind w:left="0" w:firstLine="643" w:firstLineChars="200"/>
        <w:jc w:val="both"/>
        <w:rPr>
          <w:rFonts w:hint="eastAsia"/>
        </w:rPr>
      </w:pPr>
      <w:r>
        <w:rPr>
          <w:rFonts w:hint="eastAsia"/>
        </w:rPr>
        <w:t>十、定标</w:t>
      </w:r>
    </w:p>
    <w:p w14:paraId="0A80DC91">
      <w:pPr>
        <w:widowControl w:val="0"/>
        <w:topLinePunct/>
        <w:spacing w:line="420" w:lineRule="exact"/>
        <w:ind w:firstLine="480" w:firstLineChars="200"/>
        <w:rPr>
          <w:rFonts w:hint="eastAsia" w:ascii="仿宋" w:hAnsi="仿宋" w:eastAsia="仿宋"/>
        </w:rPr>
      </w:pPr>
      <w:r>
        <w:rPr>
          <w:rFonts w:hint="eastAsia" w:ascii="仿宋" w:hAnsi="仿宋" w:eastAsia="仿宋"/>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7D51DE90">
      <w:pPr>
        <w:widowControl w:val="0"/>
        <w:topLinePunct/>
        <w:spacing w:line="420" w:lineRule="exact"/>
        <w:ind w:firstLine="480" w:firstLineChars="200"/>
        <w:rPr>
          <w:rFonts w:hint="eastAsia" w:ascii="仿宋" w:hAnsi="仿宋" w:eastAsia="仿宋"/>
        </w:rPr>
      </w:pPr>
      <w:r>
        <w:rPr>
          <w:rFonts w:hint="eastAsia" w:ascii="仿宋" w:hAnsi="仿宋" w:eastAsia="仿宋"/>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4BD8DD29">
      <w:pPr>
        <w:widowControl w:val="0"/>
        <w:topLinePunct/>
        <w:spacing w:line="420" w:lineRule="exact"/>
        <w:ind w:firstLine="480" w:firstLineChars="200"/>
        <w:rPr>
          <w:rFonts w:hint="eastAsia" w:ascii="仿宋" w:hAnsi="仿宋" w:eastAsia="仿宋"/>
          <w:b/>
          <w:bCs/>
        </w:rPr>
      </w:pPr>
      <w:r>
        <w:rPr>
          <w:rFonts w:hint="eastAsia" w:ascii="仿宋" w:hAnsi="仿宋" w:eastAsia="仿宋"/>
        </w:rPr>
        <w:t>（三）中标通知书发出后，若中标供应商放弃中标，应当承担相应的法律责任，中标通知书对采购人和中标供应商具有同等法律效力。</w:t>
      </w:r>
    </w:p>
    <w:p w14:paraId="0E2127AC">
      <w:pPr>
        <w:widowControl w:val="0"/>
        <w:topLinePunct/>
        <w:spacing w:line="420" w:lineRule="exact"/>
        <w:ind w:firstLine="643" w:firstLineChars="200"/>
        <w:rPr>
          <w:rFonts w:hint="eastAsia" w:ascii="仿宋" w:hAnsi="仿宋" w:eastAsia="仿宋"/>
          <w:b/>
          <w:bCs/>
          <w:sz w:val="32"/>
          <w:szCs w:val="32"/>
        </w:rPr>
      </w:pPr>
      <w:r>
        <w:rPr>
          <w:rFonts w:hint="eastAsia" w:ascii="仿宋" w:hAnsi="仿宋" w:eastAsia="仿宋"/>
          <w:b/>
          <w:bCs/>
          <w:sz w:val="32"/>
          <w:szCs w:val="32"/>
        </w:rPr>
        <w:t>十一、评审过程的保密与录像</w:t>
      </w:r>
    </w:p>
    <w:p w14:paraId="10D33BAB">
      <w:pPr>
        <w:widowControl w:val="0"/>
        <w:topLinePunct/>
        <w:spacing w:line="420" w:lineRule="exact"/>
        <w:ind w:firstLine="480" w:firstLineChars="200"/>
        <w:rPr>
          <w:rFonts w:hint="eastAsia" w:ascii="仿宋" w:hAnsi="仿宋" w:eastAsia="仿宋"/>
        </w:rPr>
      </w:pPr>
      <w:r>
        <w:rPr>
          <w:rFonts w:hint="eastAsia" w:ascii="仿宋" w:hAnsi="仿宋" w:eastAsia="仿宋"/>
        </w:rPr>
        <w:t>（一）保密。评审活动在严格保密的情况下进行。评审过程中凡是与采购响应文件评审和比较、中标人推荐等评审有关的情况，以及涉及国家秘密和商业秘密等信息，评标委员会、采购人和采购人工作人员、相关监督人员等与评审有关的人员应当予以保密。</w:t>
      </w:r>
    </w:p>
    <w:p w14:paraId="0C335BFC">
      <w:pPr>
        <w:widowControl w:val="0"/>
        <w:topLinePunct/>
        <w:spacing w:line="420" w:lineRule="exact"/>
        <w:ind w:firstLine="480" w:firstLineChars="200"/>
        <w:rPr>
          <w:rFonts w:hint="eastAsia" w:ascii="仿宋" w:hAnsi="仿宋" w:eastAsia="仿宋"/>
          <w:b/>
          <w:bCs/>
        </w:rPr>
      </w:pPr>
      <w:r>
        <w:rPr>
          <w:rFonts w:hint="eastAsia" w:ascii="仿宋" w:hAnsi="仿宋" w:eastAsia="仿宋"/>
        </w:rPr>
        <w:t>（二）录音录像。采购人对评审工作现场进行全过程录音录像，</w:t>
      </w:r>
      <w:r>
        <w:rPr>
          <w:rFonts w:hint="eastAsia" w:ascii="仿宋" w:hAnsi="仿宋" w:eastAsia="仿宋"/>
          <w:b/>
          <w:bCs/>
        </w:rPr>
        <w:t>录音录像资料作为采购项目文件随其他文件一并存档。</w:t>
      </w:r>
    </w:p>
    <w:p w14:paraId="392E5A26">
      <w:pPr>
        <w:pStyle w:val="5"/>
        <w:keepNext w:val="0"/>
        <w:keepLines w:val="0"/>
        <w:widowControl w:val="0"/>
        <w:topLinePunct/>
        <w:spacing w:before="0" w:after="0" w:line="420" w:lineRule="exact"/>
        <w:ind w:left="0" w:firstLine="643" w:firstLineChars="200"/>
        <w:jc w:val="both"/>
        <w:rPr>
          <w:rFonts w:hint="eastAsia"/>
        </w:rPr>
      </w:pPr>
      <w:r>
        <w:rPr>
          <w:rFonts w:hint="eastAsia"/>
        </w:rPr>
        <w:t>十二、合同签订及其他</w:t>
      </w:r>
    </w:p>
    <w:p w14:paraId="2BD5EE49">
      <w:pPr>
        <w:widowControl w:val="0"/>
        <w:topLinePunct/>
        <w:spacing w:line="420" w:lineRule="exact"/>
        <w:ind w:firstLine="482" w:firstLineChars="200"/>
        <w:rPr>
          <w:rFonts w:hint="eastAsia" w:ascii="仿宋" w:hAnsi="仿宋" w:eastAsia="仿宋"/>
        </w:rPr>
      </w:pPr>
      <w:r>
        <w:rPr>
          <w:rFonts w:hint="eastAsia" w:ascii="仿宋" w:hAnsi="仿宋" w:eastAsia="仿宋"/>
          <w:b/>
          <w:bCs/>
        </w:rPr>
        <w:t>（一）签订合同</w:t>
      </w:r>
    </w:p>
    <w:p w14:paraId="7D744C77">
      <w:pPr>
        <w:widowControl w:val="0"/>
        <w:snapToGrid w:val="0"/>
        <w:spacing w:line="420" w:lineRule="exact"/>
        <w:ind w:firstLine="480" w:firstLineChars="200"/>
        <w:rPr>
          <w:rFonts w:hint="eastAsia" w:ascii="仿宋" w:hAnsi="仿宋" w:eastAsia="仿宋"/>
        </w:rPr>
      </w:pPr>
      <w:r>
        <w:rPr>
          <w:rFonts w:hint="eastAsia" w:ascii="仿宋" w:hAnsi="仿宋" w:eastAsia="仿宋"/>
        </w:rPr>
        <w:t>1.采购人与中标人应当在《中标通知书》发出之日起30日内，按照招标文件及投标文件确定的事项签订采购合同，所签订的合同不得对招标文件确定的事项和中标人投标文件作实质性修改。招标文件、中标人的投标文件、澄清文件及中标通知书等，均为签订合同的依据。</w:t>
      </w:r>
    </w:p>
    <w:p w14:paraId="6CC6688C">
      <w:pPr>
        <w:widowControl w:val="0"/>
        <w:snapToGrid w:val="0"/>
        <w:spacing w:line="420" w:lineRule="exact"/>
        <w:ind w:firstLine="480" w:firstLineChars="200"/>
        <w:rPr>
          <w:rFonts w:hint="eastAsia" w:ascii="仿宋" w:hAnsi="仿宋" w:eastAsia="仿宋"/>
        </w:rPr>
      </w:pPr>
      <w:r>
        <w:rPr>
          <w:rFonts w:hint="eastAsia" w:ascii="仿宋" w:hAnsi="仿宋" w:eastAsia="仿宋"/>
        </w:rPr>
        <w:t>2.</w:t>
      </w:r>
      <w:r>
        <w:rPr>
          <w:rFonts w:hint="eastAsia" w:ascii="仿宋" w:hAnsi="仿宋" w:eastAsia="仿宋"/>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rPr>
        <w:t>已申领电子签章的单位可在线签订合同。</w:t>
      </w:r>
    </w:p>
    <w:p w14:paraId="2AC72390">
      <w:pPr>
        <w:widowControl w:val="0"/>
        <w:snapToGrid w:val="0"/>
        <w:spacing w:line="420" w:lineRule="exact"/>
        <w:ind w:firstLine="480" w:firstLineChars="200"/>
        <w:rPr>
          <w:rFonts w:hint="eastAsia" w:ascii="仿宋" w:hAnsi="仿宋" w:eastAsia="仿宋"/>
        </w:rPr>
      </w:pPr>
      <w:r>
        <w:rPr>
          <w:rFonts w:hint="eastAsia" w:ascii="仿宋" w:hAnsi="仿宋" w:eastAsia="仿宋"/>
        </w:rPr>
        <w:t>3.如签订合同并生效后，</w:t>
      </w:r>
      <w:r>
        <w:rPr>
          <w:rFonts w:hint="eastAsia" w:ascii="仿宋" w:hAnsi="仿宋" w:eastAsia="仿宋"/>
          <w:lang w:val="zh-CN"/>
        </w:rPr>
        <w:t>中标人</w:t>
      </w:r>
      <w:r>
        <w:rPr>
          <w:rFonts w:hint="eastAsia" w:ascii="仿宋" w:hAnsi="仿宋" w:eastAsia="仿宋"/>
        </w:rPr>
        <w:t>无故拒绝或延期，除按照合同条款处理外，由采购代理机构记录不良行为一次，并报监督管理部门给予通报。</w:t>
      </w:r>
    </w:p>
    <w:p w14:paraId="7889B5E8">
      <w:pPr>
        <w:widowControl w:val="0"/>
        <w:snapToGrid w:val="0"/>
        <w:spacing w:line="420" w:lineRule="exact"/>
        <w:ind w:firstLine="480" w:firstLineChars="200"/>
        <w:rPr>
          <w:rFonts w:hint="eastAsia" w:ascii="仿宋" w:hAnsi="仿宋" w:eastAsia="仿宋"/>
        </w:rPr>
      </w:pPr>
      <w:r>
        <w:rPr>
          <w:rFonts w:hint="eastAsia" w:ascii="仿宋" w:hAnsi="仿宋" w:eastAsia="仿宋"/>
        </w:rPr>
        <w:t>4.中标人拖延、拒签合同的，或提出采购人不能接受的条件，致使合同无法签订，除按照合同条款处理外，采购人将书面报告监督管理部门。采购人将取消其中标资格，采购人可以按照评标报告推荐的中标或者成交候选人名单排序，确定下一次序中标候选人为中标人签订合同或重新开展采购活动。</w:t>
      </w:r>
    </w:p>
    <w:p w14:paraId="756075CF">
      <w:pPr>
        <w:widowControl w:val="0"/>
        <w:snapToGrid w:val="0"/>
        <w:spacing w:line="420" w:lineRule="exact"/>
        <w:ind w:firstLine="480" w:firstLineChars="200"/>
        <w:rPr>
          <w:rFonts w:hint="eastAsia" w:ascii="仿宋" w:hAnsi="仿宋" w:eastAsia="仿宋"/>
        </w:rPr>
      </w:pPr>
      <w:r>
        <w:rPr>
          <w:rFonts w:hint="eastAsia" w:ascii="仿宋" w:hAnsi="仿宋" w:eastAsia="仿宋"/>
        </w:rPr>
        <w:t>5.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14:paraId="7CC50777">
      <w:pPr>
        <w:widowControl w:val="0"/>
        <w:snapToGrid w:val="0"/>
        <w:spacing w:line="420" w:lineRule="exact"/>
        <w:ind w:firstLine="480" w:firstLineChars="200"/>
        <w:rPr>
          <w:rFonts w:hint="eastAsia" w:ascii="仿宋" w:hAnsi="仿宋" w:eastAsia="仿宋"/>
        </w:rPr>
      </w:pPr>
      <w:r>
        <w:rPr>
          <w:rFonts w:hint="eastAsia" w:ascii="仿宋" w:hAnsi="仿宋" w:eastAsia="仿宋"/>
        </w:rPr>
        <w:t>6.采购人和</w:t>
      </w:r>
      <w:r>
        <w:rPr>
          <w:rFonts w:hint="eastAsia" w:ascii="仿宋" w:hAnsi="仿宋" w:eastAsia="仿宋"/>
          <w:lang w:val="zh-CN"/>
        </w:rPr>
        <w:t>中标人</w:t>
      </w:r>
      <w:r>
        <w:rPr>
          <w:rFonts w:hint="eastAsia" w:ascii="仿宋" w:hAnsi="仿宋" w:eastAsia="仿宋"/>
        </w:rPr>
        <w:t>应当在合同中明确约定双方的违约责任。对于因采购人原因导致变更、中止或者终止采购合同的，采购人应当依照合同约定对</w:t>
      </w:r>
      <w:r>
        <w:rPr>
          <w:rFonts w:hint="eastAsia" w:ascii="仿宋" w:hAnsi="仿宋" w:eastAsia="仿宋"/>
          <w:lang w:val="zh-CN"/>
        </w:rPr>
        <w:t>中标人</w:t>
      </w:r>
      <w:r>
        <w:rPr>
          <w:rFonts w:hint="eastAsia" w:ascii="仿宋" w:hAnsi="仿宋" w:eastAsia="仿宋"/>
        </w:rPr>
        <w:t>受到的损失予以赔偿或者补偿。</w:t>
      </w:r>
    </w:p>
    <w:p w14:paraId="06D0FD84">
      <w:pPr>
        <w:widowControl w:val="0"/>
        <w:snapToGrid w:val="0"/>
        <w:spacing w:line="420" w:lineRule="exact"/>
        <w:ind w:firstLine="480" w:firstLineChars="200"/>
        <w:rPr>
          <w:rFonts w:hint="eastAsia" w:ascii="仿宋" w:hAnsi="仿宋" w:eastAsia="仿宋"/>
        </w:rPr>
      </w:pPr>
      <w:r>
        <w:rPr>
          <w:rFonts w:hint="eastAsia" w:ascii="仿宋" w:hAnsi="仿宋" w:eastAsia="仿宋"/>
        </w:rPr>
        <w:t>7.采购合同应当约定资金支付的方式、时间和条件，明确逾期支付资金的违约责任。</w:t>
      </w:r>
    </w:p>
    <w:p w14:paraId="40538056">
      <w:pPr>
        <w:pStyle w:val="50"/>
        <w:widowControl w:val="0"/>
        <w:snapToGrid w:val="0"/>
        <w:spacing w:beforeLines="0" w:afterLines="0" w:line="420" w:lineRule="exact"/>
        <w:ind w:firstLine="475" w:firstLineChars="198"/>
        <w:rPr>
          <w:rFonts w:hint="eastAsia" w:ascii="仿宋" w:hAnsi="仿宋"/>
        </w:rPr>
      </w:pPr>
      <w:r>
        <w:rPr>
          <w:rFonts w:ascii="仿宋" w:hAnsi="仿宋"/>
        </w:rPr>
        <w:t>8</w:t>
      </w:r>
      <w:r>
        <w:rPr>
          <w:rFonts w:hint="eastAsia" w:ascii="仿宋" w:hAnsi="仿宋"/>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026F79DC">
      <w:pPr>
        <w:widowControl w:val="0"/>
        <w:snapToGrid w:val="0"/>
        <w:spacing w:line="420" w:lineRule="exact"/>
        <w:ind w:firstLine="480" w:firstLineChars="200"/>
        <w:rPr>
          <w:rFonts w:hint="eastAsia" w:ascii="仿宋" w:hAnsi="仿宋" w:eastAsia="仿宋"/>
        </w:rPr>
      </w:pPr>
      <w:r>
        <w:rPr>
          <w:rFonts w:ascii="仿宋" w:hAnsi="仿宋" w:eastAsia="仿宋"/>
        </w:rPr>
        <w:t>9</w:t>
      </w:r>
      <w:r>
        <w:rPr>
          <w:rFonts w:hint="eastAsia" w:ascii="仿宋" w:hAnsi="仿宋" w:eastAsia="仿宋"/>
        </w:rPr>
        <w:t>.采购合同履行中，采购人需追加与合同标的相同的货物、工程或者服务的，在不改变合同其他条款的前提下，可以与中标人协商签订补充合同，但所有补充合同的采购金额不得超过原合同采购金额的百分之十。</w:t>
      </w:r>
    </w:p>
    <w:p w14:paraId="6BA9025F">
      <w:pPr>
        <w:widowControl w:val="0"/>
        <w:snapToGrid w:val="0"/>
        <w:spacing w:line="420" w:lineRule="exact"/>
        <w:ind w:firstLine="482" w:firstLineChars="200"/>
        <w:rPr>
          <w:rFonts w:hint="eastAsia" w:ascii="仿宋" w:hAnsi="仿宋" w:eastAsia="仿宋"/>
        </w:rPr>
      </w:pPr>
      <w:r>
        <w:rPr>
          <w:rFonts w:hint="eastAsia" w:ascii="仿宋" w:hAnsi="仿宋" w:eastAsia="仿宋"/>
          <w:b/>
          <w:bCs/>
          <w:szCs w:val="22"/>
        </w:rPr>
        <w:t>1</w:t>
      </w:r>
      <w:r>
        <w:rPr>
          <w:rFonts w:ascii="仿宋" w:hAnsi="仿宋" w:eastAsia="仿宋"/>
          <w:b/>
          <w:bCs/>
          <w:szCs w:val="22"/>
        </w:rPr>
        <w:t>0</w:t>
      </w:r>
      <w:r>
        <w:rPr>
          <w:rFonts w:hint="eastAsia" w:ascii="仿宋" w:hAnsi="仿宋" w:eastAsia="仿宋"/>
          <w:b/>
          <w:bCs/>
          <w:szCs w:val="22"/>
        </w:rPr>
        <w:t>.采购合同</w:t>
      </w:r>
      <w:r>
        <w:rPr>
          <w:rFonts w:hint="eastAsia" w:ascii="仿宋" w:hAnsi="仿宋" w:eastAsia="仿宋"/>
          <w:b/>
          <w:bCs/>
        </w:rPr>
        <w:t>一式</w:t>
      </w:r>
      <w:r>
        <w:rPr>
          <w:rFonts w:hint="eastAsia" w:ascii="仿宋" w:hAnsi="仿宋" w:eastAsia="仿宋"/>
          <w:b/>
          <w:bCs/>
          <w:lang w:val="en-US" w:eastAsia="zh-CN"/>
        </w:rPr>
        <w:t>肆</w:t>
      </w:r>
      <w:r>
        <w:rPr>
          <w:rFonts w:hint="eastAsia" w:ascii="仿宋" w:hAnsi="仿宋" w:eastAsia="仿宋"/>
          <w:b/>
          <w:bCs/>
        </w:rPr>
        <w:t>份，采购人及中标人各执贰份。</w:t>
      </w:r>
    </w:p>
    <w:p w14:paraId="7FF7678E">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（二）履约保证金</w:t>
      </w:r>
    </w:p>
    <w:p w14:paraId="53DB1224">
      <w:pPr>
        <w:pStyle w:val="50"/>
        <w:widowControl w:val="0"/>
        <w:snapToGrid w:val="0"/>
        <w:spacing w:beforeLines="0" w:afterLines="0" w:line="420" w:lineRule="exact"/>
        <w:ind w:firstLine="475" w:firstLineChars="198"/>
        <w:rPr>
          <w:rFonts w:hint="eastAsia" w:ascii="仿宋" w:hAnsi="仿宋"/>
        </w:rPr>
      </w:pPr>
      <w:r>
        <w:rPr>
          <w:rFonts w:hint="eastAsia" w:ascii="仿宋" w:hAnsi="仿宋"/>
        </w:rPr>
        <w:t>拟签订的合同文本要求中标人提交履约保证金的，供应商应当以支票、汇票、本票或者金融机构、担保机构出具的保函等非现金形式提交。</w:t>
      </w:r>
    </w:p>
    <w:p w14:paraId="39043901">
      <w:pPr>
        <w:widowControl w:val="0"/>
        <w:topLinePunct/>
        <w:spacing w:line="420" w:lineRule="exact"/>
        <w:ind w:firstLine="482" w:firstLineChars="200"/>
        <w:rPr>
          <w:rFonts w:hint="eastAsia" w:ascii="仿宋" w:hAnsi="仿宋" w:eastAsia="仿宋"/>
          <w:b/>
          <w:bCs/>
        </w:rPr>
      </w:pPr>
      <w:r>
        <w:rPr>
          <w:rFonts w:hint="eastAsia" w:ascii="仿宋" w:hAnsi="仿宋" w:eastAsia="仿宋"/>
          <w:b/>
          <w:bCs/>
        </w:rPr>
        <w:t>（三）款项的结算</w:t>
      </w:r>
    </w:p>
    <w:p w14:paraId="65422AAA">
      <w:pPr>
        <w:pStyle w:val="50"/>
        <w:widowControl w:val="0"/>
        <w:snapToGrid w:val="0"/>
        <w:spacing w:beforeLines="0" w:afterLines="0" w:line="420" w:lineRule="exact"/>
        <w:ind w:firstLine="475" w:firstLineChars="198"/>
        <w:rPr>
          <w:rFonts w:hint="eastAsia" w:ascii="仿宋" w:hAnsi="仿宋"/>
        </w:rPr>
      </w:pPr>
      <w:r>
        <w:rPr>
          <w:rFonts w:hint="eastAsia" w:ascii="仿宋" w:hAnsi="仿宋"/>
        </w:rPr>
        <w:t>按合同约定内容进行款项的结算。</w:t>
      </w:r>
    </w:p>
    <w:p w14:paraId="75EC89F5">
      <w:pPr>
        <w:widowControl w:val="0"/>
        <w:topLinePunct/>
        <w:spacing w:line="420" w:lineRule="exact"/>
        <w:ind w:firstLine="482" w:firstLineChars="200"/>
        <w:rPr>
          <w:rFonts w:hint="eastAsia" w:ascii="仿宋" w:hAnsi="仿宋" w:eastAsia="仿宋"/>
          <w:b/>
          <w:bCs/>
          <w:color w:val="auto"/>
        </w:rPr>
      </w:pPr>
      <w:r>
        <w:rPr>
          <w:rFonts w:hint="eastAsia" w:ascii="仿宋" w:hAnsi="仿宋" w:eastAsia="仿宋"/>
          <w:b/>
          <w:bCs/>
          <w:color w:val="auto"/>
        </w:rPr>
        <w:t>（四）验收：由采购人组织，成立验收工作小组进行验收。</w:t>
      </w:r>
    </w:p>
    <w:p w14:paraId="6797B7E8">
      <w:pPr>
        <w:widowControl w:val="0"/>
        <w:spacing w:line="420" w:lineRule="exact"/>
        <w:ind w:firstLine="480" w:firstLineChars="200"/>
        <w:rPr>
          <w:rFonts w:hint="eastAsia" w:ascii="仿宋" w:hAnsi="仿宋" w:eastAsia="仿宋"/>
          <w:color w:val="auto"/>
          <w:szCs w:val="22"/>
        </w:rPr>
      </w:pPr>
      <w:r>
        <w:rPr>
          <w:rFonts w:hint="eastAsia" w:ascii="仿宋" w:hAnsi="仿宋" w:eastAsia="仿宋"/>
          <w:color w:val="auto"/>
          <w:szCs w:val="22"/>
        </w:rPr>
        <w:t>1.采购人应当根据项目特点制定验收方案，明确履约验收的时间、方式、程序等内容，并</w:t>
      </w:r>
      <w:r>
        <w:rPr>
          <w:rFonts w:hint="eastAsia" w:ascii="仿宋" w:hAnsi="仿宋" w:eastAsia="仿宋"/>
          <w:color w:val="auto"/>
        </w:rPr>
        <w:t>按照合同规定的</w:t>
      </w:r>
      <w:r>
        <w:rPr>
          <w:rFonts w:hint="eastAsia" w:ascii="仿宋" w:hAnsi="仿宋" w:eastAsia="仿宋"/>
          <w:color w:val="auto"/>
          <w:szCs w:val="22"/>
        </w:rPr>
        <w:t>验收方案</w:t>
      </w:r>
      <w:r>
        <w:rPr>
          <w:rFonts w:hint="eastAsia" w:ascii="仿宋" w:hAnsi="仿宋" w:eastAsia="仿宋"/>
          <w:color w:val="auto"/>
        </w:rPr>
        <w:t>对供应商履约情况进行验收。</w:t>
      </w:r>
    </w:p>
    <w:p w14:paraId="0152897F">
      <w:pPr>
        <w:widowControl w:val="0"/>
        <w:topLinePunct/>
        <w:spacing w:line="420" w:lineRule="exact"/>
        <w:ind w:firstLine="482" w:firstLineChars="200"/>
        <w:jc w:val="both"/>
        <w:rPr>
          <w:rFonts w:hint="eastAsia" w:ascii="仿宋" w:hAnsi="仿宋" w:eastAsia="仿宋"/>
          <w:b/>
          <w:bCs/>
        </w:rPr>
      </w:pPr>
      <w:r>
        <w:rPr>
          <w:rFonts w:hint="eastAsia" w:ascii="仿宋" w:hAnsi="仿宋" w:eastAsia="仿宋"/>
          <w:b/>
          <w:bCs/>
        </w:rPr>
        <w:t>（五）询问、质疑和投诉</w:t>
      </w:r>
    </w:p>
    <w:p w14:paraId="15AE9AC0">
      <w:pPr>
        <w:widowControl w:val="0"/>
        <w:spacing w:line="420" w:lineRule="exact"/>
        <w:ind w:firstLine="480" w:firstLineChars="200"/>
        <w:jc w:val="both"/>
        <w:rPr>
          <w:rFonts w:hint="eastAsia" w:ascii="仿宋" w:hAnsi="仿宋" w:eastAsia="仿宋"/>
          <w:b/>
          <w:bCs/>
          <w:szCs w:val="22"/>
        </w:rPr>
      </w:pPr>
      <w:bookmarkStart w:id="2" w:name="_Toc830167605"/>
      <w:r>
        <w:rPr>
          <w:rFonts w:hint="eastAsia" w:ascii="仿宋" w:hAnsi="仿宋" w:eastAsia="仿宋"/>
          <w:szCs w:val="22"/>
        </w:rPr>
        <w:t>1.供应商对采购活动事项有疑问的，可以向采购代理机构提出询问。</w:t>
      </w:r>
      <w:r>
        <w:rPr>
          <w:rFonts w:hint="eastAsia" w:ascii="仿宋" w:hAnsi="仿宋" w:eastAsia="仿宋"/>
          <w:b/>
          <w:bCs/>
          <w:szCs w:val="22"/>
        </w:rPr>
        <w:t>询问如采用书面形式的询问函范本详见附件2。</w:t>
      </w:r>
    </w:p>
    <w:p w14:paraId="3CCA4141">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根据采购人与采购代理机构签订的《采购代理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02B50007">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2.提出质疑的供应商应当是参与所质疑项目采购活动的供应商。潜在投标人已依法获取其可质疑的采购文件的，可以对该文件提出质疑。</w:t>
      </w:r>
    </w:p>
    <w:p w14:paraId="069E6452">
      <w:pPr>
        <w:pStyle w:val="816"/>
        <w:widowControl w:val="0"/>
        <w:shd w:val="clear" w:color="auto" w:fill="FFFFFF"/>
        <w:snapToGrid w:val="0"/>
        <w:spacing w:before="0" w:beforeAutospacing="0" w:after="0" w:afterAutospacing="0" w:line="420" w:lineRule="exact"/>
        <w:ind w:firstLine="480" w:firstLineChars="200"/>
        <w:contextualSpacing/>
        <w:jc w:val="both"/>
        <w:rPr>
          <w:rFonts w:hint="eastAsia"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500031FF">
      <w:pPr>
        <w:pStyle w:val="24"/>
        <w:widowControl w:val="0"/>
        <w:spacing w:line="420" w:lineRule="exact"/>
        <w:ind w:firstLine="434" w:firstLineChars="181"/>
        <w:jc w:val="both"/>
        <w:rPr>
          <w:rFonts w:hint="eastAsia"/>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5E7A167D">
      <w:pPr>
        <w:pStyle w:val="50"/>
        <w:widowControl w:val="0"/>
        <w:spacing w:beforeLines="0" w:afterLines="0" w:line="420" w:lineRule="exact"/>
        <w:ind w:firstLine="480" w:firstLineChars="200"/>
        <w:jc w:val="both"/>
        <w:rPr>
          <w:rFonts w:hint="eastAsia"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5786F5FD">
      <w:pPr>
        <w:pStyle w:val="50"/>
        <w:widowControl w:val="0"/>
        <w:spacing w:beforeLines="0" w:afterLines="0" w:line="420" w:lineRule="exact"/>
        <w:ind w:firstLine="480" w:firstLineChars="200"/>
        <w:jc w:val="both"/>
        <w:rPr>
          <w:rFonts w:hint="eastAsia"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5571A0C4">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19F54C99">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（1）质疑人的姓名或名称、地址、邮政编码、联系人、联系电话；</w:t>
      </w:r>
    </w:p>
    <w:p w14:paraId="1891D736">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（2）被质疑采购项目名称、编号；</w:t>
      </w:r>
    </w:p>
    <w:p w14:paraId="6597E2DE">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（3）具体、明确的质疑事项和与质疑事项相关的请求；</w:t>
      </w:r>
    </w:p>
    <w:p w14:paraId="7DC5A6DF">
      <w:pPr>
        <w:pStyle w:val="816"/>
        <w:widowControl w:val="0"/>
        <w:shd w:val="clear" w:color="auto" w:fill="FFFFFF"/>
        <w:snapToGrid w:val="0"/>
        <w:spacing w:before="0" w:beforeAutospacing="0" w:after="0" w:afterAutospacing="0" w:line="420" w:lineRule="exact"/>
        <w:ind w:firstLine="480" w:firstLineChars="200"/>
        <w:contextualSpacing/>
        <w:jc w:val="both"/>
        <w:rPr>
          <w:rFonts w:hint="eastAsia"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622259C1">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（5）提出质疑的日期；</w:t>
      </w:r>
    </w:p>
    <w:p w14:paraId="535D59C7">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（6）招标文件获取日期及</w:t>
      </w:r>
      <w:r>
        <w:rPr>
          <w:rFonts w:hint="eastAsia" w:ascii="仿宋" w:hAnsi="仿宋" w:eastAsia="仿宋"/>
          <w:szCs w:val="22"/>
          <w:lang w:eastAsia="zh-CN"/>
        </w:rPr>
        <w:t>乐采云</w:t>
      </w:r>
      <w:r>
        <w:rPr>
          <w:rFonts w:hint="eastAsia" w:ascii="仿宋" w:hAnsi="仿宋" w:eastAsia="仿宋"/>
          <w:szCs w:val="22"/>
        </w:rPr>
        <w:t>截图。</w:t>
      </w:r>
    </w:p>
    <w:p w14:paraId="1AF2233F">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4.采购人或者采购代理机构应当在收到供应商的书面质疑后七个工作日内作出答复，并以书面形式通知质疑供应商和其他与质疑处理结果有利害关系的采购当事人，但答复的内容不得涉及商业秘密。</w:t>
      </w:r>
    </w:p>
    <w:p w14:paraId="2F48F77B">
      <w:pPr>
        <w:widowControl w:val="0"/>
        <w:spacing w:line="420" w:lineRule="exact"/>
        <w:ind w:firstLine="480" w:firstLineChars="200"/>
        <w:jc w:val="both"/>
        <w:rPr>
          <w:rFonts w:hint="eastAsia" w:ascii="仿宋" w:hAnsi="仿宋" w:eastAsia="仿宋"/>
          <w:szCs w:val="22"/>
          <w:lang w:val="zh-CN"/>
        </w:rPr>
      </w:pPr>
      <w:r>
        <w:rPr>
          <w:rFonts w:hint="eastAsia" w:ascii="仿宋" w:hAnsi="仿宋" w:eastAsia="仿宋"/>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3AD6FD0">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6.质疑供应商对采购人、采购代理机构的答复不满意或者采购人、采购代理机构未在规定的时间内作出答复的，可以在答复期满后十五个工作日内向监督管理部门提出投诉。</w:t>
      </w:r>
    </w:p>
    <w:p w14:paraId="5E02907F">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7.供应商投诉的事项不得超出已质疑事项的范围，基于质疑答复内容提出的投诉事项除外。</w:t>
      </w:r>
    </w:p>
    <w:p w14:paraId="0A33CE29">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8.供应商投诉应当有明确的请求和必要的证明材料。</w:t>
      </w:r>
    </w:p>
    <w:p w14:paraId="77F1A17C">
      <w:pPr>
        <w:widowControl w:val="0"/>
        <w:spacing w:line="420" w:lineRule="exact"/>
        <w:ind w:firstLine="480" w:firstLineChars="200"/>
        <w:jc w:val="both"/>
        <w:rPr>
          <w:rFonts w:hint="eastAsia" w:ascii="仿宋" w:hAnsi="仿宋" w:eastAsia="仿宋"/>
          <w:szCs w:val="22"/>
        </w:rPr>
      </w:pPr>
      <w:r>
        <w:rPr>
          <w:rFonts w:hint="eastAsia" w:ascii="仿宋" w:hAnsi="仿宋" w:eastAsia="仿宋"/>
          <w:szCs w:val="22"/>
        </w:rPr>
        <w:t>9.以联合体形式参加采购活动的，其投诉应当由组成联合体的所有供应商共同提出。</w:t>
      </w:r>
    </w:p>
    <w:p w14:paraId="3504C115">
      <w:pPr>
        <w:widowControl w:val="0"/>
        <w:spacing w:line="420" w:lineRule="exact"/>
        <w:ind w:firstLine="482" w:firstLineChars="200"/>
        <w:jc w:val="both"/>
        <w:rPr>
          <w:rFonts w:hint="eastAsia" w:ascii="仿宋" w:hAnsi="仿宋" w:eastAsia="仿宋"/>
          <w:b/>
          <w:bCs/>
          <w:szCs w:val="22"/>
        </w:rPr>
      </w:pPr>
      <w:r>
        <w:rPr>
          <w:rFonts w:hint="eastAsia" w:ascii="仿宋" w:hAnsi="仿宋" w:eastAsia="仿宋"/>
          <w:b/>
          <w:bCs/>
          <w:szCs w:val="22"/>
        </w:rPr>
        <w:t>10.投诉书范本详见附件4或请到浙江政府采购网下载专区下载。</w:t>
      </w:r>
    </w:p>
    <w:p w14:paraId="504F8B29">
      <w:pPr>
        <w:pStyle w:val="4"/>
        <w:widowControl w:val="0"/>
        <w:spacing w:line="440" w:lineRule="exact"/>
        <w:ind w:firstLine="723"/>
        <w:rPr>
          <w:rFonts w:hint="eastAsia"/>
        </w:rPr>
      </w:pPr>
    </w:p>
    <w:p w14:paraId="6640FE6E">
      <w:pPr>
        <w:pStyle w:val="4"/>
        <w:widowControl w:val="0"/>
        <w:spacing w:line="440" w:lineRule="exact"/>
        <w:ind w:left="0" w:firstLine="0"/>
        <w:rPr>
          <w:rFonts w:hint="eastAsia"/>
        </w:rPr>
      </w:pPr>
    </w:p>
    <w:p w14:paraId="511744B9">
      <w:pPr>
        <w:rPr>
          <w:rFonts w:hint="eastAsia"/>
        </w:rPr>
      </w:pPr>
    </w:p>
    <w:p w14:paraId="233250D9">
      <w:pPr>
        <w:pStyle w:val="107"/>
        <w:rPr>
          <w:rFonts w:hint="eastAsia"/>
        </w:rPr>
      </w:pPr>
    </w:p>
    <w:p w14:paraId="49B0D0D8">
      <w:pPr>
        <w:rPr>
          <w:rFonts w:hint="eastAsia"/>
        </w:rPr>
      </w:pPr>
    </w:p>
    <w:p w14:paraId="1A3B7210">
      <w:pPr>
        <w:pStyle w:val="4"/>
        <w:widowControl w:val="0"/>
        <w:spacing w:line="440" w:lineRule="exact"/>
        <w:ind w:left="0" w:firstLine="0"/>
        <w:rPr>
          <w:rFonts w:hint="eastAsia"/>
        </w:rPr>
        <w:sectPr>
          <w:headerReference r:id="rId3" w:type="default"/>
          <w:footerReference r:id="rId4" w:type="default"/>
          <w:pgSz w:w="11906" w:h="16838"/>
          <w:pgMar w:top="1418" w:right="1133" w:bottom="1418" w:left="1134" w:header="851" w:footer="992" w:gutter="0"/>
          <w:cols w:space="720" w:num="1"/>
          <w:docGrid w:type="lines" w:linePitch="312" w:charSpace="0"/>
        </w:sectPr>
      </w:pPr>
    </w:p>
    <w:p w14:paraId="2F9C74C0">
      <w:pPr>
        <w:pStyle w:val="4"/>
        <w:widowControl w:val="0"/>
        <w:spacing w:line="440" w:lineRule="exact"/>
        <w:ind w:left="0" w:firstLine="0"/>
        <w:rPr>
          <w:rFonts w:hint="eastAsia"/>
        </w:rPr>
      </w:pPr>
      <w:r>
        <w:rPr>
          <w:rFonts w:hint="eastAsia"/>
        </w:rPr>
        <w:t>第三章  评标办法及评分标准</w:t>
      </w:r>
      <w:bookmarkEnd w:id="2"/>
    </w:p>
    <w:p w14:paraId="0EFF59D5">
      <w:pPr>
        <w:widowControl w:val="0"/>
        <w:topLinePunct/>
        <w:snapToGrid w:val="0"/>
        <w:spacing w:line="440" w:lineRule="exact"/>
        <w:ind w:firstLine="480" w:firstLineChars="200"/>
        <w:rPr>
          <w:rFonts w:hint="eastAsia" w:ascii="仿宋" w:hAnsi="仿宋" w:eastAsia="仿宋"/>
          <w:color w:val="000000"/>
        </w:rPr>
      </w:pPr>
      <w:r>
        <w:rPr>
          <w:rFonts w:hint="eastAsia" w:ascii="仿宋" w:hAnsi="仿宋" w:eastAsia="仿宋"/>
          <w:color w:val="000000"/>
        </w:rPr>
        <w:t>根据有关法律法规，遵循“公开、公平、公正”的原则，结合本项目的实际需求，制定本办法。</w:t>
      </w:r>
    </w:p>
    <w:p w14:paraId="0EF9D8D6">
      <w:pPr>
        <w:widowControl w:val="0"/>
        <w:snapToGrid w:val="0"/>
        <w:spacing w:line="440" w:lineRule="exact"/>
        <w:ind w:firstLine="472" w:firstLineChars="196"/>
        <w:rPr>
          <w:rFonts w:hint="eastAsia" w:ascii="仿宋" w:hAnsi="仿宋" w:eastAsia="仿宋"/>
          <w:b/>
          <w:color w:val="000000"/>
        </w:rPr>
      </w:pPr>
      <w:r>
        <w:rPr>
          <w:rFonts w:hint="eastAsia" w:ascii="仿宋" w:hAnsi="仿宋" w:eastAsia="仿宋"/>
          <w:b/>
          <w:color w:val="000000"/>
        </w:rPr>
        <w:t>一、总则</w:t>
      </w:r>
    </w:p>
    <w:p w14:paraId="6DF3CCC0">
      <w:pPr>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1.本次评标采用综合评分法，总分为100分。</w:t>
      </w:r>
    </w:p>
    <w:p w14:paraId="49329E1A">
      <w:pPr>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2.各合格投标人综合得分的计算公式为：</w:t>
      </w:r>
    </w:p>
    <w:p w14:paraId="14F47F60">
      <w:pPr>
        <w:snapToGrid w:val="0"/>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投标人评标</w:t>
      </w:r>
      <w:r>
        <w:rPr>
          <w:rFonts w:hint="eastAsia" w:ascii="仿宋" w:hAnsi="仿宋" w:eastAsia="仿宋" w:cs="仿宋"/>
          <w:bCs/>
          <w:color w:val="000000"/>
        </w:rPr>
        <w:t>综合得分=商务技术得分＋投标价格得分。</w:t>
      </w:r>
    </w:p>
    <w:p w14:paraId="1774B9AA">
      <w:pPr>
        <w:snapToGrid w:val="0"/>
        <w:spacing w:line="440" w:lineRule="exact"/>
        <w:ind w:firstLine="480" w:firstLineChars="200"/>
        <w:rPr>
          <w:rFonts w:hint="eastAsia" w:ascii="仿宋" w:hAnsi="仿宋" w:eastAsia="仿宋" w:cs="仿宋"/>
        </w:rPr>
      </w:pPr>
      <w:r>
        <w:rPr>
          <w:rFonts w:hint="eastAsia" w:ascii="仿宋" w:hAnsi="仿宋" w:eastAsia="仿宋" w:cs="仿宋"/>
        </w:rPr>
        <w:t>3.合格投标人的评标得分为各项目汇总得分，中标候选资格按评标得分由高到低顺序排列，得分相同的，按投标报价由低到高顺序排列；得分且投标报价相同的，按技术指标优劣顺序排列，并形成评标意见。</w:t>
      </w:r>
    </w:p>
    <w:p w14:paraId="264C8C9A">
      <w:pPr>
        <w:snapToGrid w:val="0"/>
        <w:spacing w:line="440" w:lineRule="exact"/>
        <w:ind w:firstLine="480" w:firstLineChars="200"/>
        <w:rPr>
          <w:rFonts w:hint="default" w:ascii="仿宋" w:hAnsi="仿宋" w:eastAsia="仿宋" w:cs="仿宋"/>
          <w:color w:val="auto"/>
          <w:lang w:val="en-US" w:eastAsia="zh-CN"/>
        </w:rPr>
      </w:pPr>
      <w:r>
        <w:rPr>
          <w:rFonts w:hint="eastAsia" w:ascii="仿宋" w:hAnsi="仿宋" w:eastAsia="仿宋" w:cs="仿宋"/>
          <w:color w:val="auto"/>
        </w:rPr>
        <w:t>4.评标委员会根据排序从后往前按比例淘汰单位（淘汰比例为进入排序单位数量的20%，且至少淘汰一家供应商，向上取整数），按照排序先后</w:t>
      </w:r>
      <w:r>
        <w:rPr>
          <w:rFonts w:hint="eastAsia" w:ascii="仿宋" w:hAnsi="仿宋" w:eastAsia="仿宋" w:cs="仿宋"/>
          <w:color w:val="auto"/>
          <w:lang w:eastAsia="zh-CN"/>
        </w:rPr>
        <w:t>，</w:t>
      </w:r>
      <w:r>
        <w:rPr>
          <w:rFonts w:hint="eastAsia" w:ascii="仿宋" w:hAnsi="仿宋" w:eastAsia="仿宋" w:cs="仿宋"/>
          <w:color w:val="auto"/>
          <w:lang w:val="en-US" w:eastAsia="zh-CN"/>
        </w:rPr>
        <w:t>最多</w:t>
      </w:r>
      <w:r>
        <w:rPr>
          <w:rFonts w:hint="eastAsia" w:ascii="仿宋" w:hAnsi="仿宋" w:eastAsia="仿宋" w:cs="仿宋"/>
          <w:color w:val="auto"/>
        </w:rPr>
        <w:t>选择</w:t>
      </w:r>
      <w:r>
        <w:rPr>
          <w:rFonts w:hint="eastAsia" w:ascii="仿宋" w:hAnsi="仿宋" w:eastAsia="仿宋" w:cs="仿宋"/>
          <w:color w:val="auto"/>
          <w:lang w:val="en-US" w:eastAsia="zh-CN"/>
        </w:rPr>
        <w:t>2</w:t>
      </w:r>
      <w:r>
        <w:rPr>
          <w:rFonts w:hint="eastAsia" w:ascii="仿宋" w:hAnsi="仿宋" w:eastAsia="仿宋" w:cs="仿宋"/>
          <w:color w:val="auto"/>
        </w:rPr>
        <w:t>家</w:t>
      </w:r>
      <w:r>
        <w:rPr>
          <w:rFonts w:hint="eastAsia" w:ascii="仿宋" w:hAnsi="仿宋" w:eastAsia="仿宋" w:cs="仿宋"/>
          <w:color w:val="auto"/>
          <w:lang w:val="en-US" w:eastAsia="zh-CN"/>
        </w:rPr>
        <w:t>中标候选人</w:t>
      </w:r>
      <w:r>
        <w:rPr>
          <w:rFonts w:hint="eastAsia" w:ascii="仿宋" w:hAnsi="仿宋" w:eastAsia="仿宋" w:cs="仿宋"/>
          <w:color w:val="auto"/>
        </w:rPr>
        <w:t>。</w:t>
      </w:r>
    </w:p>
    <w:p w14:paraId="54A58C81">
      <w:pPr>
        <w:pStyle w:val="24"/>
        <w:snapToGrid w:val="0"/>
        <w:spacing w:line="440" w:lineRule="exact"/>
        <w:ind w:firstLine="480" w:firstLineChars="200"/>
        <w:rPr>
          <w:rFonts w:hint="eastAsia"/>
          <w:b/>
        </w:rPr>
      </w:pPr>
      <w:r>
        <w:rPr>
          <w:rFonts w:hint="eastAsia"/>
          <w:szCs w:val="24"/>
        </w:rPr>
        <w:t>5.评分过程中采用四舍五入法，</w:t>
      </w:r>
      <w:r>
        <w:rPr>
          <w:rFonts w:hint="eastAsia"/>
          <w:bCs/>
          <w:szCs w:val="24"/>
        </w:rPr>
        <w:t>并保留小数2位。</w:t>
      </w:r>
    </w:p>
    <w:p w14:paraId="0AD313A8">
      <w:pPr>
        <w:widowControl w:val="0"/>
        <w:spacing w:line="440" w:lineRule="exact"/>
        <w:ind w:firstLine="472" w:firstLineChars="196"/>
        <w:rPr>
          <w:rFonts w:hint="default" w:ascii="仿宋" w:hAnsi="仿宋" w:eastAsia="仿宋"/>
          <w:b/>
          <w:bCs/>
          <w:color w:val="000000"/>
          <w:lang w:val="en-US" w:eastAsia="zh-CN"/>
        </w:rPr>
      </w:pPr>
      <w:r>
        <w:rPr>
          <w:rFonts w:hint="eastAsia" w:ascii="仿宋" w:hAnsi="仿宋" w:eastAsia="仿宋"/>
          <w:b/>
          <w:bCs/>
          <w:color w:val="000000"/>
        </w:rPr>
        <w:t>二、评分内容及标准</w:t>
      </w:r>
      <w:r>
        <w:rPr>
          <w:rFonts w:hint="eastAsia" w:ascii="仿宋" w:hAnsi="仿宋" w:eastAsia="仿宋"/>
          <w:b/>
          <w:bCs/>
          <w:color w:val="000000"/>
          <w:lang w:val="en-US" w:eastAsia="zh-CN"/>
        </w:rPr>
        <w:t xml:space="preserve">  </w:t>
      </w:r>
    </w:p>
    <w:p w14:paraId="038288BA">
      <w:pPr>
        <w:widowControl w:val="0"/>
        <w:spacing w:line="440" w:lineRule="exact"/>
        <w:ind w:firstLine="482" w:firstLineChars="200"/>
        <w:rPr>
          <w:rFonts w:hint="default" w:ascii="仿宋" w:hAnsi="仿宋" w:eastAsia="仿宋"/>
          <w:b/>
          <w:color w:val="auto"/>
          <w:lang w:val="en-US" w:eastAsia="zh-CN"/>
        </w:rPr>
      </w:pPr>
      <w:r>
        <w:rPr>
          <w:rFonts w:hint="eastAsia" w:ascii="仿宋" w:hAnsi="仿宋" w:eastAsia="仿宋"/>
          <w:b/>
          <w:color w:val="auto"/>
        </w:rPr>
        <w:t>（一）价格评分（</w:t>
      </w:r>
      <w:r>
        <w:rPr>
          <w:rFonts w:hint="eastAsia" w:ascii="仿宋" w:hAnsi="仿宋" w:eastAsia="仿宋"/>
          <w:b/>
          <w:color w:val="auto"/>
          <w:lang w:val="en-US" w:eastAsia="zh-CN"/>
        </w:rPr>
        <w:t>3</w:t>
      </w:r>
      <w:r>
        <w:rPr>
          <w:rFonts w:ascii="仿宋" w:hAnsi="仿宋" w:eastAsia="仿宋"/>
          <w:b/>
          <w:color w:val="auto"/>
        </w:rPr>
        <w:t>0</w:t>
      </w:r>
      <w:r>
        <w:rPr>
          <w:rFonts w:hint="eastAsia" w:ascii="仿宋" w:hAnsi="仿宋" w:eastAsia="仿宋"/>
          <w:b/>
          <w:color w:val="auto"/>
        </w:rPr>
        <w:t>分）</w:t>
      </w:r>
    </w:p>
    <w:p w14:paraId="1FABEE30">
      <w:pPr>
        <w:pStyle w:val="818"/>
        <w:widowControl w:val="0"/>
        <w:spacing w:line="440" w:lineRule="exact"/>
        <w:ind w:firstLine="480"/>
        <w:rPr>
          <w:rFonts w:hint="eastAsia" w:ascii="仿宋" w:hAnsi="仿宋" w:eastAsia="仿宋"/>
          <w:color w:val="auto"/>
          <w:sz w:val="24"/>
          <w:szCs w:val="24"/>
          <w:highlight w:val="none"/>
        </w:rPr>
      </w:pPr>
      <w:r>
        <w:rPr>
          <w:rFonts w:hint="eastAsia" w:ascii="仿宋" w:hAnsi="仿宋" w:eastAsia="仿宋"/>
          <w:color w:val="auto"/>
          <w:sz w:val="24"/>
          <w:szCs w:val="24"/>
        </w:rPr>
        <w:t>1.报价的合理性：分析总报价及各个分项报价是否合理，报价范围是否完整，有否重大错漏项，评标委员</w:t>
      </w:r>
      <w:r>
        <w:rPr>
          <w:rFonts w:hint="eastAsia" w:ascii="仿宋" w:hAnsi="仿宋" w:eastAsia="仿宋"/>
          <w:color w:val="auto"/>
          <w:sz w:val="24"/>
          <w:szCs w:val="24"/>
          <w:highlight w:val="none"/>
        </w:rPr>
        <w:t>会认为投标报价出现异常时，有权要求投标人在评标期间对投标报价的详细组成等事项作出解释和澄清，并确认其投标报价是否有效。</w:t>
      </w:r>
    </w:p>
    <w:p w14:paraId="0865BE62">
      <w:pPr>
        <w:pStyle w:val="818"/>
        <w:widowControl w:val="0"/>
        <w:spacing w:line="440" w:lineRule="exact"/>
        <w:ind w:firstLine="4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2.价格分的计算：</w:t>
      </w:r>
    </w:p>
    <w:p w14:paraId="6CA2B57B">
      <w:pPr>
        <w:pStyle w:val="818"/>
        <w:widowControl w:val="0"/>
        <w:spacing w:line="440" w:lineRule="exact"/>
        <w:ind w:firstLine="480"/>
        <w:rPr>
          <w:rFonts w:hint="eastAsia" w:ascii="仿宋" w:hAnsi="仿宋" w:eastAsia="仿宋"/>
          <w:color w:val="auto"/>
          <w:sz w:val="24"/>
          <w:szCs w:val="24"/>
          <w:highlight w:val="none"/>
        </w:rPr>
      </w:pPr>
      <w:r>
        <w:rPr>
          <w:rFonts w:hint="default" w:ascii="Calibri" w:hAnsi="Calibri" w:eastAsia="仿宋" w:cs="Calibri"/>
          <w:color w:val="auto"/>
          <w:sz w:val="24"/>
          <w:szCs w:val="24"/>
          <w:highlight w:val="none"/>
        </w:rPr>
        <w:t>①</w:t>
      </w:r>
      <w:r>
        <w:rPr>
          <w:rFonts w:hint="eastAsia" w:ascii="仿宋" w:hAnsi="仿宋" w:eastAsia="仿宋"/>
          <w:color w:val="auto"/>
          <w:sz w:val="24"/>
          <w:szCs w:val="24"/>
          <w:highlight w:val="none"/>
          <w:lang w:val="en-US" w:eastAsia="zh-CN"/>
        </w:rPr>
        <w:t>零星人工单日合计报价（15分）：</w:t>
      </w:r>
      <w:r>
        <w:rPr>
          <w:rFonts w:hint="eastAsia" w:ascii="仿宋" w:hAnsi="仿宋" w:eastAsia="仿宋"/>
          <w:color w:val="auto"/>
          <w:sz w:val="24"/>
          <w:szCs w:val="24"/>
          <w:highlight w:val="none"/>
        </w:rPr>
        <w:t>根据各投标人的</w:t>
      </w:r>
      <w:r>
        <w:rPr>
          <w:rFonts w:hint="eastAsia" w:ascii="仿宋" w:hAnsi="仿宋" w:eastAsia="仿宋"/>
          <w:color w:val="auto"/>
          <w:sz w:val="24"/>
          <w:szCs w:val="24"/>
          <w:highlight w:val="none"/>
          <w:lang w:val="en-US" w:eastAsia="zh-CN"/>
        </w:rPr>
        <w:t>零星人工单日合计</w:t>
      </w:r>
      <w:r>
        <w:rPr>
          <w:rFonts w:hint="eastAsia" w:ascii="仿宋" w:hAnsi="仿宋" w:eastAsia="仿宋"/>
          <w:color w:val="auto"/>
          <w:sz w:val="24"/>
          <w:szCs w:val="24"/>
          <w:highlight w:val="none"/>
        </w:rPr>
        <w:t>有效投标报价，满足招标文件要求且投标价格最低的投标报价为评标基准价，其价格分为满分。其他投标人的价格分统一按照下列公式计算：投标报价得分=(评标基准价／有效投标报价)×</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rPr>
        <w:t>%×100；</w:t>
      </w:r>
    </w:p>
    <w:p w14:paraId="0745309E">
      <w:pPr>
        <w:pStyle w:val="818"/>
        <w:widowControl w:val="0"/>
        <w:spacing w:line="440" w:lineRule="exact"/>
        <w:ind w:firstLine="482"/>
        <w:rPr>
          <w:rFonts w:hint="eastAsia" w:ascii="仿宋" w:hAnsi="仿宋" w:eastAsia="仿宋" w:cs="宋体"/>
          <w:b/>
          <w:bCs/>
          <w:color w:val="FF0000"/>
          <w:kern w:val="0"/>
          <w:sz w:val="24"/>
          <w:szCs w:val="24"/>
          <w:highlight w:val="yellow"/>
          <w:lang w:val="en-US" w:eastAsia="zh-CN" w:bidi="ar-SA"/>
        </w:rPr>
      </w:pPr>
      <w:r>
        <w:rPr>
          <w:rFonts w:hint="default" w:ascii="仿宋" w:hAnsi="仿宋" w:eastAsia="仿宋"/>
          <w:color w:val="auto"/>
          <w:sz w:val="24"/>
          <w:szCs w:val="24"/>
          <w:highlight w:val="none"/>
        </w:rPr>
        <w:t>②</w:t>
      </w:r>
      <w:r>
        <w:rPr>
          <w:rFonts w:hint="eastAsia" w:ascii="仿宋" w:hAnsi="仿宋" w:eastAsia="仿宋"/>
          <w:color w:val="auto"/>
          <w:sz w:val="24"/>
          <w:szCs w:val="24"/>
          <w:highlight w:val="none"/>
          <w:lang w:val="en-US" w:eastAsia="zh-CN"/>
        </w:rPr>
        <w:t>定额计价投标统一折扣报价（15分）：</w:t>
      </w:r>
      <w:r>
        <w:rPr>
          <w:rFonts w:hint="eastAsia" w:ascii="仿宋" w:hAnsi="仿宋" w:eastAsia="仿宋"/>
          <w:color w:val="auto"/>
          <w:sz w:val="24"/>
          <w:szCs w:val="24"/>
          <w:highlight w:val="none"/>
        </w:rPr>
        <w:t>根据各投标人的有效</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，满足招标文件要求且</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最低的</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为评标基准价，其价格分为满分。其他投标人的价格分统一按照下列公式计算：</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得分=(评标基准价／有效投标报价)×</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rPr>
        <w:t>%×100</w:t>
      </w:r>
      <w:r>
        <w:rPr>
          <w:rFonts w:hint="eastAsia" w:ascii="仿宋" w:hAnsi="仿宋" w:eastAsia="仿宋"/>
          <w:color w:val="auto"/>
          <w:sz w:val="24"/>
          <w:szCs w:val="24"/>
          <w:highlight w:val="none"/>
          <w:lang w:eastAsia="zh-CN"/>
        </w:rPr>
        <w:t>。</w:t>
      </w:r>
    </w:p>
    <w:p w14:paraId="372812C4">
      <w:pPr>
        <w:widowControl w:val="0"/>
        <w:spacing w:line="440" w:lineRule="exact"/>
        <w:ind w:firstLine="482" w:firstLineChars="200"/>
        <w:rPr>
          <w:rFonts w:hint="eastAsia" w:ascii="仿宋" w:hAnsi="仿宋" w:eastAsia="仿宋"/>
          <w:b/>
          <w:color w:val="auto"/>
        </w:rPr>
      </w:pPr>
      <w:r>
        <w:rPr>
          <w:rFonts w:hint="eastAsia" w:ascii="仿宋" w:hAnsi="仿宋" w:eastAsia="仿宋"/>
          <w:b/>
          <w:color w:val="auto"/>
        </w:rPr>
        <w:t>（二）商务及技术评分（</w:t>
      </w:r>
      <w:r>
        <w:rPr>
          <w:rFonts w:hint="eastAsia" w:ascii="仿宋" w:hAnsi="仿宋" w:eastAsia="仿宋"/>
          <w:b/>
          <w:color w:val="auto"/>
          <w:lang w:val="en-US" w:eastAsia="zh-CN"/>
        </w:rPr>
        <w:t>7</w:t>
      </w:r>
      <w:r>
        <w:rPr>
          <w:rFonts w:ascii="仿宋" w:hAnsi="仿宋" w:eastAsia="仿宋"/>
          <w:b/>
          <w:color w:val="auto"/>
        </w:rPr>
        <w:t>0</w:t>
      </w:r>
      <w:r>
        <w:rPr>
          <w:rFonts w:hint="eastAsia" w:ascii="仿宋" w:hAnsi="仿宋" w:eastAsia="仿宋"/>
          <w:b/>
          <w:color w:val="auto"/>
        </w:rPr>
        <w:t>分）</w:t>
      </w:r>
    </w:p>
    <w:p w14:paraId="540C3E25">
      <w:pPr>
        <w:widowControl w:val="0"/>
        <w:spacing w:line="440" w:lineRule="exact"/>
        <w:ind w:firstLine="482" w:firstLineChars="200"/>
        <w:rPr>
          <w:rFonts w:hint="eastAsia" w:ascii="仿宋" w:hAnsi="仿宋" w:eastAsia="仿宋"/>
          <w:b/>
        </w:rPr>
      </w:pPr>
      <w:r>
        <w:rPr>
          <w:rFonts w:hint="eastAsia" w:ascii="仿宋" w:hAnsi="仿宋" w:eastAsia="仿宋"/>
          <w:b/>
        </w:rPr>
        <w:t>1.商务及技术分的计算。</w:t>
      </w:r>
    </w:p>
    <w:p w14:paraId="4803B2C0">
      <w:pPr>
        <w:widowControl w:val="0"/>
        <w:spacing w:line="440" w:lineRule="exact"/>
        <w:ind w:firstLine="480" w:firstLineChars="200"/>
        <w:rPr>
          <w:rFonts w:hint="eastAsia" w:ascii="仿宋" w:hAnsi="仿宋" w:eastAsia="仿宋"/>
          <w:color w:val="000000"/>
        </w:rPr>
      </w:pPr>
      <w:r>
        <w:rPr>
          <w:rFonts w:hint="eastAsia" w:ascii="仿宋" w:hAnsi="仿宋" w:eastAsia="仿宋"/>
        </w:rPr>
        <w:t>商务及技术评分按照评标委员会成员的独立评分结果汇总后的算术</w:t>
      </w:r>
      <w:r>
        <w:rPr>
          <w:rFonts w:hint="eastAsia" w:ascii="仿宋" w:hAnsi="仿宋" w:eastAsia="仿宋"/>
          <w:color w:val="000000"/>
        </w:rPr>
        <w:t>平均分计算，计算公式为：商务及技术评分＝评标委员会所有成员评分合计数/评标委员会组成人员数。</w:t>
      </w:r>
    </w:p>
    <w:p w14:paraId="4262077C">
      <w:pPr>
        <w:widowControl w:val="0"/>
        <w:adjustRightInd w:val="0"/>
        <w:snapToGrid w:val="0"/>
        <w:spacing w:line="440" w:lineRule="exact"/>
        <w:ind w:firstLine="482" w:firstLineChars="200"/>
        <w:rPr>
          <w:rStyle w:val="96"/>
          <w:rFonts w:hint="eastAsia" w:ascii="仿宋" w:hAnsi="仿宋" w:eastAsia="仿宋" w:cs="Arial"/>
          <w:color w:val="191919"/>
          <w:sz w:val="22"/>
          <w:szCs w:val="22"/>
          <w:shd w:val="clear" w:color="auto" w:fill="FFFFFF"/>
        </w:rPr>
      </w:pPr>
      <w:r>
        <w:rPr>
          <w:rFonts w:hint="eastAsia" w:ascii="仿宋" w:hAnsi="仿宋" w:eastAsia="仿宋"/>
          <w:b/>
          <w:color w:val="000000"/>
        </w:rPr>
        <w:t>评分细则：</w:t>
      </w:r>
    </w:p>
    <w:tbl>
      <w:tblPr>
        <w:tblStyle w:val="89"/>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557"/>
        <w:gridCol w:w="6659"/>
        <w:gridCol w:w="724"/>
        <w:gridCol w:w="724"/>
      </w:tblGrid>
      <w:tr w14:paraId="4039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5" w:type="pct"/>
            <w:shd w:val="clear" w:color="000000" w:fill="FFFFFF"/>
            <w:noWrap w:val="0"/>
            <w:vAlign w:val="center"/>
          </w:tcPr>
          <w:p w14:paraId="3A562D74">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761" w:type="pct"/>
            <w:shd w:val="clear" w:color="000000" w:fill="FFFFFF"/>
            <w:noWrap w:val="0"/>
            <w:vAlign w:val="center"/>
          </w:tcPr>
          <w:p w14:paraId="3872FAF4">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评分项目</w:t>
            </w:r>
          </w:p>
        </w:tc>
        <w:tc>
          <w:tcPr>
            <w:tcW w:w="3255" w:type="pct"/>
            <w:shd w:val="clear" w:color="000000" w:fill="FFFFFF"/>
            <w:noWrap w:val="0"/>
            <w:vAlign w:val="center"/>
          </w:tcPr>
          <w:p w14:paraId="7677AAFE">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评分内容</w:t>
            </w:r>
          </w:p>
        </w:tc>
        <w:tc>
          <w:tcPr>
            <w:tcW w:w="353" w:type="pct"/>
            <w:shd w:val="clear" w:color="000000" w:fill="FFFFFF"/>
            <w:noWrap w:val="0"/>
            <w:vAlign w:val="center"/>
          </w:tcPr>
          <w:p w14:paraId="6549196D">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c>
          <w:tcPr>
            <w:tcW w:w="353" w:type="pct"/>
            <w:shd w:val="clear" w:color="000000" w:fill="FFFFFF"/>
            <w:noWrap w:val="0"/>
            <w:vAlign w:val="center"/>
          </w:tcPr>
          <w:p w14:paraId="2C0AC357">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打分方式</w:t>
            </w:r>
          </w:p>
        </w:tc>
      </w:tr>
      <w:tr w14:paraId="1AFD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5" w:type="pct"/>
            <w:shd w:val="clear" w:color="000000" w:fill="FFFFFF"/>
            <w:noWrap w:val="0"/>
            <w:vAlign w:val="center"/>
          </w:tcPr>
          <w:p w14:paraId="2C9CE43F">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p>
        </w:tc>
        <w:tc>
          <w:tcPr>
            <w:tcW w:w="761" w:type="pct"/>
            <w:shd w:val="clear" w:color="000000" w:fill="FFFFFF"/>
            <w:noWrap w:val="0"/>
            <w:vAlign w:val="center"/>
          </w:tcPr>
          <w:p w14:paraId="6A7A60AB">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类似项目经验</w:t>
            </w:r>
          </w:p>
        </w:tc>
        <w:tc>
          <w:tcPr>
            <w:tcW w:w="3255" w:type="pct"/>
            <w:shd w:val="clear" w:color="000000" w:fill="FFFFFF"/>
            <w:noWrap w:val="0"/>
            <w:vAlign w:val="center"/>
          </w:tcPr>
          <w:p w14:paraId="07DF8B22">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根据供应商提供最近3年（2021年1月1日以来）成功实施的类似日常维修、零星修补等项目的业绩或案例证明，每个得1分，最高得3分</w:t>
            </w:r>
          </w:p>
          <w:p w14:paraId="7E59827F">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b/>
                <w:sz w:val="24"/>
                <w:szCs w:val="24"/>
                <w:highlight w:val="none"/>
              </w:rPr>
              <w:t>证明材料：提供的合同或中标通知书复印件并加盖公章，不提供证明资料不得分。</w:t>
            </w:r>
          </w:p>
        </w:tc>
        <w:tc>
          <w:tcPr>
            <w:tcW w:w="353" w:type="pct"/>
            <w:shd w:val="clear" w:color="000000" w:fill="FFFFFF"/>
            <w:noWrap w:val="0"/>
            <w:vAlign w:val="center"/>
          </w:tcPr>
          <w:p w14:paraId="6869A087">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353" w:type="pct"/>
            <w:shd w:val="clear" w:color="000000" w:fill="FFFFFF"/>
            <w:noWrap w:val="0"/>
            <w:vAlign w:val="center"/>
          </w:tcPr>
          <w:p w14:paraId="576C38B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客观分</w:t>
            </w:r>
          </w:p>
        </w:tc>
      </w:tr>
      <w:tr w14:paraId="01BD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shd w:val="clear" w:color="000000" w:fill="FFFFFF"/>
            <w:noWrap w:val="0"/>
            <w:vAlign w:val="center"/>
          </w:tcPr>
          <w:p w14:paraId="6C3B6DAF">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761" w:type="pct"/>
            <w:shd w:val="clear" w:color="000000" w:fill="FFFFFF"/>
            <w:noWrap w:val="0"/>
            <w:vAlign w:val="center"/>
          </w:tcPr>
          <w:p w14:paraId="5D761D10">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资质能力</w:t>
            </w:r>
          </w:p>
        </w:tc>
        <w:tc>
          <w:tcPr>
            <w:tcW w:w="3255" w:type="pct"/>
            <w:shd w:val="clear" w:color="000000" w:fill="FFFFFF"/>
            <w:noWrap w:val="0"/>
            <w:vAlign w:val="center"/>
          </w:tcPr>
          <w:p w14:paraId="0FCDF178">
            <w:pPr>
              <w:pStyle w:val="1139"/>
              <w:keepNext w:val="0"/>
              <w:keepLines w:val="0"/>
              <w:pageBreakBefore w:val="0"/>
              <w:widowControl/>
              <w:kinsoku/>
              <w:wordWrap/>
              <w:overflowPunct/>
              <w:topLinePunct w:val="0"/>
              <w:bidi w:val="0"/>
              <w:adjustRightInd/>
              <w:snapToGrid/>
              <w:spacing w:line="44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投标人具有市政公用工程施工总承包三级及以上资质得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677AF4C4">
            <w:pPr>
              <w:pStyle w:val="1139"/>
              <w:keepNext w:val="0"/>
              <w:keepLines w:val="0"/>
              <w:pageBreakBefore w:val="0"/>
              <w:widowControl/>
              <w:kinsoku/>
              <w:wordWrap/>
              <w:overflowPunct/>
              <w:topLinePunct w:val="0"/>
              <w:bidi w:val="0"/>
              <w:adjustRightInd/>
              <w:snapToGrid/>
              <w:spacing w:line="44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投标人具有建筑工程施工总承包三级及以上资质得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107F8F0A">
            <w:pPr>
              <w:pStyle w:val="1139"/>
              <w:keepNext w:val="0"/>
              <w:keepLines w:val="0"/>
              <w:pageBreakBefore w:val="0"/>
              <w:widowControl/>
              <w:kinsoku/>
              <w:wordWrap/>
              <w:overflowPunct/>
              <w:topLinePunct w:val="0"/>
              <w:bidi w:val="0"/>
              <w:adjustRightInd/>
              <w:snapToGrid/>
              <w:spacing w:line="44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投标人具备安全生产许可证的得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77EC8E02">
            <w:pPr>
              <w:pStyle w:val="1139"/>
              <w:keepNext w:val="0"/>
              <w:keepLines w:val="0"/>
              <w:pageBreakBefore w:val="0"/>
              <w:widowControl/>
              <w:kinsoku/>
              <w:wordWrap/>
              <w:overflowPunct/>
              <w:topLinePunct w:val="0"/>
              <w:bidi w:val="0"/>
              <w:adjustRightInd/>
              <w:snapToGrid/>
              <w:spacing w:line="440" w:lineRule="exact"/>
              <w:ind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证明材料：提供有效期内的相关证书复印件，不提供不得分。</w:t>
            </w:r>
          </w:p>
        </w:tc>
        <w:tc>
          <w:tcPr>
            <w:tcW w:w="353" w:type="pct"/>
            <w:shd w:val="clear" w:color="000000" w:fill="FFFFFF"/>
            <w:noWrap w:val="0"/>
            <w:vAlign w:val="center"/>
          </w:tcPr>
          <w:p w14:paraId="2B9F614C">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353" w:type="pct"/>
            <w:shd w:val="clear" w:color="000000" w:fill="FFFFFF"/>
            <w:noWrap w:val="0"/>
            <w:vAlign w:val="center"/>
          </w:tcPr>
          <w:p w14:paraId="6B372EB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客观分</w:t>
            </w:r>
          </w:p>
        </w:tc>
      </w:tr>
      <w:tr w14:paraId="4244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75" w:type="pct"/>
            <w:shd w:val="clear" w:color="000000" w:fill="FFFFFF"/>
            <w:noWrap w:val="0"/>
            <w:vAlign w:val="center"/>
          </w:tcPr>
          <w:p w14:paraId="561488DB">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761" w:type="pct"/>
            <w:shd w:val="clear" w:color="000000" w:fill="FFFFFF"/>
            <w:noWrap w:val="0"/>
            <w:vAlign w:val="center"/>
          </w:tcPr>
          <w:p w14:paraId="5265A5B9">
            <w:pPr>
              <w:keepNext w:val="0"/>
              <w:keepLines w:val="0"/>
              <w:pageBreakBefore w:val="0"/>
              <w:widowControl/>
              <w:kinsoku/>
              <w:wordWrap/>
              <w:overflowPunct/>
              <w:topLinePunct w:val="0"/>
              <w:bidi w:val="0"/>
              <w:adjustRightInd/>
              <w:snapToGrid/>
              <w:spacing w:line="440" w:lineRule="exact"/>
              <w:jc w:val="center"/>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承诺书</w:t>
            </w:r>
          </w:p>
        </w:tc>
        <w:tc>
          <w:tcPr>
            <w:tcW w:w="3255" w:type="pct"/>
            <w:shd w:val="clear" w:color="000000" w:fill="FFFFFF"/>
            <w:noWrap w:val="0"/>
            <w:vAlign w:val="center"/>
          </w:tcPr>
          <w:p w14:paraId="15C7CA9E">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投标人须积极配合招标人所委托的内容，并提供相应承诺书，提供承诺书的得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20057D48">
            <w:pPr>
              <w:keepNext w:val="0"/>
              <w:keepLines w:val="0"/>
              <w:pageBreakBefore w:val="0"/>
              <w:widowControl/>
              <w:kinsoku/>
              <w:wordWrap/>
              <w:overflowPunct/>
              <w:topLinePunct w:val="0"/>
              <w:bidi w:val="0"/>
              <w:adjustRightInd/>
              <w:snapToGrid/>
              <w:spacing w:line="440" w:lineRule="exact"/>
              <w:jc w:val="left"/>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证明材料：承诺书格式详见投标文件格式附件“服务配合承诺书”。</w:t>
            </w:r>
          </w:p>
        </w:tc>
        <w:tc>
          <w:tcPr>
            <w:tcW w:w="353" w:type="pct"/>
            <w:shd w:val="clear" w:color="000000" w:fill="FFFFFF"/>
            <w:noWrap w:val="0"/>
            <w:vAlign w:val="center"/>
          </w:tcPr>
          <w:p w14:paraId="24547BB0">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353" w:type="pct"/>
            <w:shd w:val="clear" w:color="000000" w:fill="FFFFFF"/>
            <w:noWrap w:val="0"/>
            <w:vAlign w:val="center"/>
          </w:tcPr>
          <w:p w14:paraId="72B342B9">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客观分</w:t>
            </w:r>
          </w:p>
        </w:tc>
      </w:tr>
      <w:tr w14:paraId="0AAE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75" w:type="pct"/>
            <w:vMerge w:val="restart"/>
            <w:shd w:val="clear" w:color="000000" w:fill="FFFFFF"/>
            <w:noWrap w:val="0"/>
            <w:vAlign w:val="center"/>
          </w:tcPr>
          <w:p w14:paraId="38EE7A1C">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761" w:type="pct"/>
            <w:vMerge w:val="restart"/>
            <w:shd w:val="clear" w:color="000000" w:fill="FFFFFF"/>
            <w:noWrap w:val="0"/>
            <w:vAlign w:val="center"/>
          </w:tcPr>
          <w:p w14:paraId="02F2ADC5">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项目实施团队情况</w:t>
            </w:r>
          </w:p>
        </w:tc>
        <w:tc>
          <w:tcPr>
            <w:tcW w:w="3255" w:type="pct"/>
            <w:shd w:val="clear" w:color="000000" w:fill="FFFFFF"/>
            <w:noWrap w:val="0"/>
            <w:vAlign w:val="center"/>
          </w:tcPr>
          <w:p w14:paraId="46616E94">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项目负责人：①具备中级工程师及以上职称和贰级及以上建造师(市政公用工程或建筑工程)执业资格得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分；②近三年（2021年1月1日以来）具有从事类似项目业绩的得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3F9FE3AD">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b/>
                <w:kern w:val="0"/>
                <w:sz w:val="24"/>
                <w:szCs w:val="24"/>
                <w:highlight w:val="none"/>
              </w:rPr>
            </w:pPr>
            <w:r>
              <w:rPr>
                <w:rFonts w:hint="eastAsia" w:ascii="仿宋" w:hAnsi="仿宋" w:eastAsia="仿宋" w:cs="仿宋"/>
                <w:b/>
                <w:sz w:val="24"/>
                <w:szCs w:val="24"/>
                <w:highlight w:val="none"/>
              </w:rPr>
              <w:t>证明材料：提供职称证书、本单位近3个月社保证明、建造师执业资格证书、合同或中标通知书复印件，不提供不得分。合同或中标通知书内体现项目负责人姓名，未体现的需提供加盖甲方单位公章的证明，否则不得分）。</w:t>
            </w:r>
          </w:p>
        </w:tc>
        <w:tc>
          <w:tcPr>
            <w:tcW w:w="353" w:type="pct"/>
            <w:shd w:val="clear" w:color="000000" w:fill="FFFFFF"/>
            <w:noWrap w:val="0"/>
            <w:vAlign w:val="center"/>
          </w:tcPr>
          <w:p w14:paraId="30C7B4F6">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353" w:type="pct"/>
            <w:shd w:val="clear" w:color="000000" w:fill="FFFFFF"/>
            <w:noWrap w:val="0"/>
            <w:vAlign w:val="center"/>
          </w:tcPr>
          <w:p w14:paraId="3107AD8C">
            <w:pPr>
              <w:keepNext w:val="0"/>
              <w:keepLines w:val="0"/>
              <w:pageBreakBefore w:val="0"/>
              <w:widowControl/>
              <w:tabs>
                <w:tab w:val="left" w:pos="386"/>
              </w:tabs>
              <w:kinsoku/>
              <w:wordWrap/>
              <w:overflowPunct/>
              <w:topLinePunct w:val="0"/>
              <w:bidi w:val="0"/>
              <w:adjustRightInd/>
              <w:snapToGrid/>
              <w:spacing w:line="440" w:lineRule="exact"/>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ab/>
            </w:r>
            <w:r>
              <w:rPr>
                <w:rFonts w:hint="eastAsia" w:ascii="仿宋" w:hAnsi="仿宋" w:eastAsia="仿宋" w:cs="仿宋"/>
                <w:kern w:val="0"/>
                <w:sz w:val="24"/>
                <w:szCs w:val="24"/>
                <w:highlight w:val="none"/>
                <w:lang w:val="en-US" w:eastAsia="zh-CN"/>
              </w:rPr>
              <w:t>客观分</w:t>
            </w:r>
          </w:p>
        </w:tc>
      </w:tr>
      <w:tr w14:paraId="241E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continue"/>
            <w:shd w:val="clear" w:color="000000" w:fill="FFFFFF"/>
            <w:noWrap w:val="0"/>
            <w:vAlign w:val="center"/>
          </w:tcPr>
          <w:p w14:paraId="550A086B">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761" w:type="pct"/>
            <w:vMerge w:val="continue"/>
            <w:shd w:val="clear" w:color="000000" w:fill="FFFFFF"/>
            <w:noWrap w:val="0"/>
            <w:vAlign w:val="center"/>
          </w:tcPr>
          <w:p w14:paraId="0FC80CBF">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3255" w:type="pct"/>
            <w:shd w:val="clear" w:color="000000" w:fill="FFFFFF"/>
            <w:noWrap w:val="0"/>
            <w:vAlign w:val="center"/>
          </w:tcPr>
          <w:p w14:paraId="56480C26">
            <w:pPr>
              <w:keepNext w:val="0"/>
              <w:keepLines w:val="0"/>
              <w:pageBreakBefore w:val="0"/>
              <w:widowControl/>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项目组人员工种配备：施工员1名、质检员1名、安全员1名，</w:t>
            </w:r>
            <w:r>
              <w:rPr>
                <w:rFonts w:hint="eastAsia" w:ascii="仿宋" w:hAnsi="仿宋" w:eastAsia="仿宋" w:cs="仿宋"/>
                <w:sz w:val="24"/>
                <w:szCs w:val="24"/>
                <w:highlight w:val="none"/>
                <w:lang w:val="en-US" w:eastAsia="zh-CN"/>
              </w:rPr>
              <w:t>每</w:t>
            </w:r>
            <w:r>
              <w:rPr>
                <w:rFonts w:hint="eastAsia" w:ascii="仿宋" w:hAnsi="仿宋" w:eastAsia="仿宋" w:cs="宋体"/>
                <w:color w:val="auto"/>
                <w:kern w:val="0"/>
                <w:sz w:val="24"/>
                <w:szCs w:val="24"/>
                <w:highlight w:val="none"/>
              </w:rPr>
              <w:t>具备一个</w:t>
            </w:r>
            <w:r>
              <w:rPr>
                <w:rFonts w:hint="eastAsia" w:ascii="仿宋" w:hAnsi="仿宋" w:eastAsia="仿宋" w:cs="仿宋"/>
                <w:sz w:val="24"/>
                <w:szCs w:val="24"/>
                <w:highlight w:val="none"/>
                <w:lang w:val="en-US" w:eastAsia="zh-CN"/>
              </w:rPr>
              <w:t>证书得1分，</w:t>
            </w:r>
            <w:r>
              <w:rPr>
                <w:rFonts w:hint="eastAsia" w:ascii="仿宋" w:hAnsi="仿宋" w:eastAsia="仿宋" w:cs="仿宋"/>
                <w:sz w:val="24"/>
                <w:szCs w:val="24"/>
                <w:highlight w:val="none"/>
              </w:rPr>
              <w:t>得3分。</w:t>
            </w:r>
          </w:p>
          <w:p w14:paraId="50635208">
            <w:pPr>
              <w:keepNext w:val="0"/>
              <w:keepLines w:val="0"/>
              <w:pageBreakBefore w:val="0"/>
              <w:widowControl/>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kern w:val="0"/>
                <w:sz w:val="24"/>
                <w:szCs w:val="24"/>
                <w:highlight w:val="none"/>
              </w:rPr>
            </w:pPr>
            <w:r>
              <w:rPr>
                <w:rFonts w:hint="eastAsia" w:ascii="仿宋" w:hAnsi="仿宋" w:eastAsia="仿宋" w:cs="仿宋"/>
                <w:b/>
                <w:sz w:val="24"/>
                <w:szCs w:val="24"/>
                <w:highlight w:val="none"/>
              </w:rPr>
              <w:t>证明材料：提供本单位近3个月社保证明、证书复印件，不提供不得分。</w:t>
            </w:r>
          </w:p>
        </w:tc>
        <w:tc>
          <w:tcPr>
            <w:tcW w:w="353" w:type="pct"/>
            <w:shd w:val="clear" w:color="000000" w:fill="FFFFFF"/>
            <w:noWrap w:val="0"/>
            <w:vAlign w:val="center"/>
          </w:tcPr>
          <w:p w14:paraId="1F7CCA9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353" w:type="pct"/>
            <w:shd w:val="clear" w:color="000000" w:fill="FFFFFF"/>
            <w:noWrap w:val="0"/>
            <w:vAlign w:val="center"/>
          </w:tcPr>
          <w:p w14:paraId="58E3226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客观分</w:t>
            </w:r>
          </w:p>
        </w:tc>
      </w:tr>
      <w:tr w14:paraId="2BE9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continue"/>
            <w:shd w:val="clear" w:color="000000" w:fill="FFFFFF"/>
            <w:noWrap w:val="0"/>
            <w:vAlign w:val="center"/>
          </w:tcPr>
          <w:p w14:paraId="4DE2EBC5">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761" w:type="pct"/>
            <w:vMerge w:val="continue"/>
            <w:shd w:val="clear" w:color="000000" w:fill="FFFFFF"/>
            <w:noWrap w:val="0"/>
            <w:vAlign w:val="center"/>
          </w:tcPr>
          <w:p w14:paraId="44E88AE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3255" w:type="pct"/>
            <w:shd w:val="clear" w:color="000000" w:fill="FFFFFF"/>
            <w:noWrap w:val="0"/>
            <w:vAlign w:val="center"/>
          </w:tcPr>
          <w:p w14:paraId="1FA9C46A">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具有建筑电工、建筑焊工、建筑油漆工、木工、砌筑工，每具备一个证书得0.5分，最高2分</w:t>
            </w:r>
            <w:r>
              <w:rPr>
                <w:rFonts w:hint="eastAsia" w:ascii="仿宋" w:hAnsi="仿宋" w:eastAsia="仿宋" w:cs="宋体"/>
                <w:color w:val="auto"/>
                <w:kern w:val="0"/>
                <w:sz w:val="24"/>
                <w:szCs w:val="24"/>
                <w:highlight w:val="none"/>
                <w:lang w:eastAsia="zh-CN"/>
              </w:rPr>
              <w:t>。</w:t>
            </w:r>
          </w:p>
          <w:p w14:paraId="48AAA4E5">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b/>
                <w:kern w:val="0"/>
                <w:sz w:val="24"/>
                <w:szCs w:val="24"/>
                <w:highlight w:val="none"/>
                <w:lang w:eastAsia="zh-CN"/>
              </w:rPr>
            </w:pPr>
            <w:r>
              <w:rPr>
                <w:rFonts w:hint="eastAsia" w:ascii="仿宋" w:hAnsi="仿宋" w:eastAsia="仿宋" w:cs="仿宋"/>
                <w:b/>
                <w:sz w:val="24"/>
                <w:szCs w:val="24"/>
                <w:highlight w:val="none"/>
              </w:rPr>
              <w:t>证明材料：同一专业具有多本证书的不重复计分</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提供</w:t>
            </w:r>
            <w:r>
              <w:rPr>
                <w:rFonts w:hint="eastAsia" w:ascii="仿宋" w:hAnsi="仿宋" w:eastAsia="仿宋" w:cs="仿宋"/>
                <w:b/>
                <w:sz w:val="24"/>
                <w:szCs w:val="24"/>
                <w:highlight w:val="none"/>
                <w:lang w:val="en-US" w:eastAsia="zh-CN"/>
              </w:rPr>
              <w:t>证书复印件</w:t>
            </w:r>
            <w:r>
              <w:rPr>
                <w:rFonts w:hint="eastAsia" w:ascii="仿宋" w:hAnsi="仿宋" w:eastAsia="仿宋" w:cs="仿宋"/>
                <w:b/>
                <w:sz w:val="24"/>
                <w:szCs w:val="24"/>
                <w:highlight w:val="none"/>
              </w:rPr>
              <w:t>及本单位近3个月社保证明</w:t>
            </w:r>
            <w:r>
              <w:rPr>
                <w:rFonts w:hint="eastAsia" w:ascii="仿宋" w:hAnsi="仿宋" w:eastAsia="仿宋" w:cs="仿宋"/>
                <w:b/>
                <w:sz w:val="24"/>
                <w:szCs w:val="24"/>
                <w:highlight w:val="none"/>
                <w:lang w:eastAsia="zh-CN"/>
              </w:rPr>
              <w:t>。</w:t>
            </w:r>
          </w:p>
        </w:tc>
        <w:tc>
          <w:tcPr>
            <w:tcW w:w="353" w:type="pct"/>
            <w:shd w:val="clear" w:color="000000" w:fill="FFFFFF"/>
            <w:noWrap w:val="0"/>
            <w:vAlign w:val="center"/>
          </w:tcPr>
          <w:p w14:paraId="4CB9A73D">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2  </w:t>
            </w:r>
          </w:p>
        </w:tc>
        <w:tc>
          <w:tcPr>
            <w:tcW w:w="353" w:type="pct"/>
            <w:shd w:val="clear" w:color="000000" w:fill="FFFFFF"/>
            <w:noWrap w:val="0"/>
            <w:vAlign w:val="center"/>
          </w:tcPr>
          <w:p w14:paraId="445BE710">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客观分</w:t>
            </w:r>
          </w:p>
        </w:tc>
      </w:tr>
      <w:tr w14:paraId="4CF8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5" w:type="pct"/>
            <w:shd w:val="clear" w:color="000000" w:fill="FFFFFF"/>
            <w:noWrap w:val="0"/>
            <w:vAlign w:val="center"/>
          </w:tcPr>
          <w:p w14:paraId="674E8D32">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761" w:type="pct"/>
            <w:shd w:val="clear" w:color="000000" w:fill="FFFFFF"/>
            <w:noWrap w:val="0"/>
            <w:vAlign w:val="center"/>
          </w:tcPr>
          <w:p w14:paraId="579B7DC9">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施工机械设备配置</w:t>
            </w:r>
          </w:p>
        </w:tc>
        <w:tc>
          <w:tcPr>
            <w:tcW w:w="3255" w:type="pct"/>
            <w:shd w:val="clear" w:color="000000" w:fill="FFFFFF"/>
            <w:noWrap w:val="0"/>
            <w:vAlign w:val="center"/>
          </w:tcPr>
          <w:p w14:paraId="33501EEF">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拟投入的施工机械设备配置的数量、合理性、适用性等情况进行评议</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w:t>
            </w:r>
          </w:p>
        </w:tc>
        <w:tc>
          <w:tcPr>
            <w:tcW w:w="353" w:type="pct"/>
            <w:shd w:val="clear" w:color="000000" w:fill="FFFFFF"/>
            <w:noWrap w:val="0"/>
            <w:vAlign w:val="center"/>
          </w:tcPr>
          <w:p w14:paraId="42B6387F">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lang w:val="en-US" w:eastAsia="zh-CN"/>
              </w:rPr>
              <w:t>6</w:t>
            </w:r>
          </w:p>
        </w:tc>
        <w:tc>
          <w:tcPr>
            <w:tcW w:w="353" w:type="pct"/>
            <w:shd w:val="clear" w:color="000000" w:fill="FFFFFF"/>
            <w:noWrap w:val="0"/>
            <w:vAlign w:val="center"/>
          </w:tcPr>
          <w:p w14:paraId="699B382E">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4E8D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5" w:type="pct"/>
            <w:vMerge w:val="restart"/>
            <w:shd w:val="clear" w:color="000000" w:fill="FFFFFF"/>
            <w:noWrap w:val="0"/>
            <w:vAlign w:val="center"/>
          </w:tcPr>
          <w:p w14:paraId="3312FB87">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761" w:type="pct"/>
            <w:vMerge w:val="restart"/>
            <w:shd w:val="clear" w:color="000000" w:fill="FFFFFF"/>
            <w:noWrap w:val="0"/>
            <w:vAlign w:val="center"/>
          </w:tcPr>
          <w:p w14:paraId="16E1057C">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本项目管理方案</w:t>
            </w:r>
          </w:p>
        </w:tc>
        <w:tc>
          <w:tcPr>
            <w:tcW w:w="3255" w:type="pct"/>
            <w:shd w:val="clear" w:color="000000" w:fill="FFFFFF"/>
            <w:noWrap w:val="0"/>
            <w:vAlign w:val="center"/>
          </w:tcPr>
          <w:p w14:paraId="21445C8A">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根据投标人提供的项目管理制度及方案（人员、设备配置和管理等）的完整性、科学性、合理性、信息化和精细化等方面进行评估，描述详细合理的得4-</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分，一般可行得2-3分，欠合理0-1分，未提供不得分。</w:t>
            </w:r>
          </w:p>
        </w:tc>
        <w:tc>
          <w:tcPr>
            <w:tcW w:w="353" w:type="pct"/>
            <w:shd w:val="clear" w:color="000000" w:fill="FFFFFF"/>
            <w:noWrap w:val="0"/>
            <w:vAlign w:val="center"/>
          </w:tcPr>
          <w:p w14:paraId="5E6A6733">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353" w:type="pct"/>
            <w:shd w:val="clear" w:color="000000" w:fill="FFFFFF"/>
            <w:noWrap w:val="0"/>
            <w:vAlign w:val="center"/>
          </w:tcPr>
          <w:p w14:paraId="74FBCE1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054D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75" w:type="pct"/>
            <w:vMerge w:val="continue"/>
            <w:shd w:val="clear" w:color="auto" w:fill="auto"/>
            <w:noWrap w:val="0"/>
            <w:vAlign w:val="center"/>
          </w:tcPr>
          <w:p w14:paraId="052E6AB8">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761" w:type="pct"/>
            <w:vMerge w:val="continue"/>
            <w:shd w:val="clear" w:color="auto" w:fill="auto"/>
            <w:noWrap w:val="0"/>
            <w:vAlign w:val="center"/>
          </w:tcPr>
          <w:p w14:paraId="241486D0">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3255" w:type="pct"/>
            <w:shd w:val="clear" w:color="000000" w:fill="FFFFFF"/>
            <w:noWrap w:val="0"/>
            <w:vAlign w:val="center"/>
          </w:tcPr>
          <w:p w14:paraId="3AB19068">
            <w:pPr>
              <w:keepNext w:val="0"/>
              <w:keepLines w:val="0"/>
              <w:pageBreakBefore w:val="0"/>
              <w:widowControl/>
              <w:kinsoku/>
              <w:wordWrap/>
              <w:overflowPunct/>
              <w:topLinePunct w:val="0"/>
              <w:bidi w:val="0"/>
              <w:adjustRightInd/>
              <w:snapToGrid/>
              <w:spacing w:line="44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根据投标人提供的本项目日常巡查、日常维修、零星修补、定期检测、清理垃圾、绿化养护、临时围墙、环境整治及其它力所能及的综合整治工作等方案的完整性、科学性、合理性和精细化等方面进行评估，描述详细合理的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分，一般可行得2-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分，欠合理0-1分，未提供不得分。</w:t>
            </w:r>
          </w:p>
        </w:tc>
        <w:tc>
          <w:tcPr>
            <w:tcW w:w="353" w:type="pct"/>
            <w:shd w:val="clear" w:color="000000" w:fill="FFFFFF"/>
            <w:noWrap w:val="0"/>
            <w:vAlign w:val="center"/>
          </w:tcPr>
          <w:p w14:paraId="26FFCD8D">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7</w:t>
            </w:r>
          </w:p>
        </w:tc>
        <w:tc>
          <w:tcPr>
            <w:tcW w:w="353" w:type="pct"/>
            <w:shd w:val="clear" w:color="000000" w:fill="FFFFFF"/>
            <w:noWrap w:val="0"/>
            <w:vAlign w:val="center"/>
          </w:tcPr>
          <w:p w14:paraId="47D0280F">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050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75" w:type="pct"/>
            <w:vMerge w:val="continue"/>
            <w:shd w:val="clear" w:color="auto" w:fill="auto"/>
            <w:noWrap w:val="0"/>
            <w:vAlign w:val="center"/>
          </w:tcPr>
          <w:p w14:paraId="7DCD1198">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761" w:type="pct"/>
            <w:vMerge w:val="continue"/>
            <w:shd w:val="clear" w:color="auto" w:fill="auto"/>
            <w:noWrap w:val="0"/>
            <w:vAlign w:val="center"/>
          </w:tcPr>
          <w:p w14:paraId="69CCED81">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p>
        </w:tc>
        <w:tc>
          <w:tcPr>
            <w:tcW w:w="3255" w:type="pct"/>
            <w:shd w:val="clear" w:color="000000" w:fill="FFFFFF"/>
            <w:noWrap w:val="0"/>
            <w:vAlign w:val="center"/>
          </w:tcPr>
          <w:p w14:paraId="5A523F82">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根据投标人提供的本项目实施过程中的安全防护、交通组织方案的完整性、科学性、合理性和可行性等方面进行评估，描述详细合理的得4-</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分，一般可行得2-3分，欠合理0-1分，未提供不得分。</w:t>
            </w:r>
          </w:p>
        </w:tc>
        <w:tc>
          <w:tcPr>
            <w:tcW w:w="353" w:type="pct"/>
            <w:shd w:val="clear" w:color="000000" w:fill="FFFFFF"/>
            <w:noWrap w:val="0"/>
            <w:vAlign w:val="center"/>
          </w:tcPr>
          <w:p w14:paraId="4D6BB6ED">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353" w:type="pct"/>
            <w:shd w:val="clear" w:color="000000" w:fill="FFFFFF"/>
            <w:noWrap w:val="0"/>
            <w:vAlign w:val="center"/>
          </w:tcPr>
          <w:p w14:paraId="5610A11E">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4414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75" w:type="pct"/>
            <w:shd w:val="clear" w:color="000000" w:fill="FFFFFF"/>
            <w:noWrap w:val="0"/>
            <w:vAlign w:val="center"/>
          </w:tcPr>
          <w:p w14:paraId="383CC2E8">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7</w:t>
            </w:r>
          </w:p>
        </w:tc>
        <w:tc>
          <w:tcPr>
            <w:tcW w:w="761" w:type="pct"/>
            <w:shd w:val="clear" w:color="000000" w:fill="FFFFFF"/>
            <w:noWrap w:val="0"/>
            <w:vAlign w:val="center"/>
          </w:tcPr>
          <w:p w14:paraId="4DA0ECF4">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安全生产管理</w:t>
            </w:r>
          </w:p>
        </w:tc>
        <w:tc>
          <w:tcPr>
            <w:tcW w:w="3255" w:type="pct"/>
            <w:shd w:val="clear" w:color="000000" w:fill="FFFFFF"/>
            <w:noWrap w:val="0"/>
            <w:vAlign w:val="center"/>
          </w:tcPr>
          <w:p w14:paraId="039042B1">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制订安全生产制度，且有定期安全生产培训计划，得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tc>
        <w:tc>
          <w:tcPr>
            <w:tcW w:w="353" w:type="pct"/>
            <w:shd w:val="clear" w:color="000000" w:fill="FFFFFF"/>
            <w:noWrap w:val="0"/>
            <w:vAlign w:val="center"/>
          </w:tcPr>
          <w:p w14:paraId="02338E7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353" w:type="pct"/>
            <w:shd w:val="clear" w:color="000000" w:fill="FFFFFF"/>
            <w:noWrap w:val="0"/>
            <w:vAlign w:val="center"/>
          </w:tcPr>
          <w:p w14:paraId="0877A4C1">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客观分</w:t>
            </w:r>
          </w:p>
        </w:tc>
      </w:tr>
      <w:tr w14:paraId="529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5" w:type="pct"/>
            <w:shd w:val="clear" w:color="000000" w:fill="FFFFFF"/>
            <w:noWrap w:val="0"/>
            <w:vAlign w:val="center"/>
          </w:tcPr>
          <w:p w14:paraId="4F495144">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761" w:type="pct"/>
            <w:shd w:val="clear" w:color="000000" w:fill="FFFFFF"/>
            <w:noWrap w:val="0"/>
            <w:vAlign w:val="center"/>
          </w:tcPr>
          <w:p w14:paraId="28D498C8">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宋体"/>
                <w:color w:val="auto"/>
                <w:kern w:val="0"/>
                <w:sz w:val="24"/>
                <w:szCs w:val="24"/>
                <w:highlight w:val="none"/>
                <w:lang w:val="en-US" w:eastAsia="zh-CN"/>
              </w:rPr>
              <w:t>工程保修服务措施、售后服务措施</w:t>
            </w:r>
          </w:p>
        </w:tc>
        <w:tc>
          <w:tcPr>
            <w:tcW w:w="3255" w:type="pct"/>
            <w:shd w:val="clear" w:color="000000" w:fill="FFFFFF"/>
            <w:noWrap w:val="0"/>
            <w:vAlign w:val="center"/>
          </w:tcPr>
          <w:p w14:paraId="0EDD0D11">
            <w:pPr>
              <w:pStyle w:val="38"/>
              <w:keepNext w:val="0"/>
              <w:keepLines w:val="0"/>
              <w:pageBreakBefore w:val="0"/>
              <w:widowControl/>
              <w:kinsoku/>
              <w:wordWrap/>
              <w:overflowPunct/>
              <w:topLinePunct w:val="0"/>
              <w:bidi w:val="0"/>
              <w:adjustRightInd/>
              <w:snapToGrid/>
              <w:spacing w:after="0" w:line="440" w:lineRule="exact"/>
              <w:jc w:val="left"/>
              <w:textAlignment w:val="auto"/>
              <w:rPr>
                <w:rFonts w:hint="eastAsia" w:ascii="仿宋" w:hAnsi="仿宋" w:eastAsia="仿宋" w:cs="仿宋"/>
                <w:b/>
                <w:sz w:val="24"/>
                <w:szCs w:val="24"/>
                <w:highlight w:val="none"/>
              </w:rPr>
            </w:pPr>
            <w:r>
              <w:rPr>
                <w:rFonts w:hint="eastAsia" w:ascii="仿宋" w:hAnsi="仿宋" w:eastAsia="仿宋" w:cs="宋体"/>
                <w:color w:val="auto"/>
                <w:kern w:val="0"/>
                <w:sz w:val="24"/>
                <w:szCs w:val="24"/>
                <w:highlight w:val="none"/>
              </w:rPr>
              <w:t>针对本项目制定的工程保修服务措施、售后服务措施进行评议</w:t>
            </w:r>
            <w:r>
              <w:rPr>
                <w:rFonts w:hint="eastAsia" w:cs="宋体"/>
                <w:color w:val="auto"/>
                <w:kern w:val="0"/>
                <w:sz w:val="24"/>
                <w:szCs w:val="24"/>
                <w:highlight w:val="none"/>
                <w:lang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c>
          <w:tcPr>
            <w:tcW w:w="353" w:type="pct"/>
            <w:shd w:val="clear" w:color="000000" w:fill="FFFFFF"/>
            <w:noWrap w:val="0"/>
            <w:vAlign w:val="center"/>
          </w:tcPr>
          <w:p w14:paraId="19A0FEC2">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353" w:type="pct"/>
            <w:shd w:val="clear" w:color="000000" w:fill="FFFFFF"/>
            <w:noWrap w:val="0"/>
            <w:vAlign w:val="center"/>
          </w:tcPr>
          <w:p w14:paraId="270ACAD9">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3F4B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5" w:type="pct"/>
            <w:shd w:val="clear" w:color="000000" w:fill="FFFFFF"/>
            <w:noWrap w:val="0"/>
            <w:vAlign w:val="center"/>
          </w:tcPr>
          <w:p w14:paraId="0CD2BC50">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c>
          <w:tcPr>
            <w:tcW w:w="761" w:type="pct"/>
            <w:shd w:val="clear" w:color="000000" w:fill="FFFFFF"/>
            <w:noWrap w:val="0"/>
            <w:vAlign w:val="center"/>
          </w:tcPr>
          <w:p w14:paraId="2E6CFE1B">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宋体"/>
                <w:color w:val="000000"/>
                <w:kern w:val="0"/>
                <w:sz w:val="24"/>
                <w:szCs w:val="24"/>
                <w:highlight w:val="none"/>
                <w:lang w:val="en-US" w:eastAsia="zh-CN"/>
              </w:rPr>
              <w:t>施工进度计划</w:t>
            </w:r>
          </w:p>
        </w:tc>
        <w:tc>
          <w:tcPr>
            <w:tcW w:w="3255" w:type="pct"/>
            <w:shd w:val="clear" w:color="000000" w:fill="FFFFFF"/>
            <w:noWrap w:val="0"/>
            <w:vAlign w:val="center"/>
          </w:tcPr>
          <w:p w14:paraId="227E870B">
            <w:pPr>
              <w:pStyle w:val="38"/>
              <w:keepNext w:val="0"/>
              <w:keepLines w:val="0"/>
              <w:pageBreakBefore w:val="0"/>
              <w:widowControl/>
              <w:kinsoku/>
              <w:wordWrap/>
              <w:overflowPunct/>
              <w:topLinePunct w:val="0"/>
              <w:bidi w:val="0"/>
              <w:adjustRightInd/>
              <w:snapToGrid/>
              <w:spacing w:after="0" w:line="440" w:lineRule="exact"/>
              <w:jc w:val="left"/>
              <w:textAlignment w:val="auto"/>
              <w:rPr>
                <w:rFonts w:hint="eastAsia" w:ascii="仿宋" w:hAnsi="仿宋" w:eastAsia="仿宋" w:cs="仿宋"/>
                <w:b/>
                <w:sz w:val="24"/>
                <w:szCs w:val="24"/>
                <w:highlight w:val="none"/>
              </w:rPr>
            </w:pPr>
            <w:r>
              <w:rPr>
                <w:rFonts w:hint="eastAsia" w:ascii="仿宋" w:hAnsi="仿宋" w:eastAsia="仿宋" w:cs="宋体"/>
                <w:color w:val="000000"/>
                <w:kern w:val="0"/>
                <w:sz w:val="24"/>
                <w:szCs w:val="24"/>
                <w:highlight w:val="none"/>
              </w:rPr>
              <w:t>针对本项目制定的施工进度计划安排进行评议</w:t>
            </w:r>
            <w:r>
              <w:rPr>
                <w:rFonts w:hint="eastAsia" w:cs="宋体"/>
                <w:color w:val="000000"/>
                <w:kern w:val="0"/>
                <w:sz w:val="24"/>
                <w:szCs w:val="24"/>
                <w:highlight w:val="none"/>
                <w:lang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c>
          <w:tcPr>
            <w:tcW w:w="353" w:type="pct"/>
            <w:shd w:val="clear" w:color="000000" w:fill="FFFFFF"/>
            <w:noWrap w:val="0"/>
            <w:vAlign w:val="center"/>
          </w:tcPr>
          <w:p w14:paraId="456C0FEB">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353" w:type="pct"/>
            <w:shd w:val="clear" w:color="000000" w:fill="FFFFFF"/>
            <w:noWrap w:val="0"/>
            <w:vAlign w:val="center"/>
          </w:tcPr>
          <w:p w14:paraId="2E8C061D">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253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5" w:type="pct"/>
            <w:shd w:val="clear" w:color="000000" w:fill="FFFFFF"/>
            <w:noWrap w:val="0"/>
            <w:vAlign w:val="center"/>
          </w:tcPr>
          <w:p w14:paraId="1F6121FD">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761" w:type="pct"/>
            <w:shd w:val="clear" w:color="000000" w:fill="FFFFFF"/>
            <w:noWrap w:val="0"/>
            <w:vAlign w:val="center"/>
          </w:tcPr>
          <w:p w14:paraId="380ECEA4">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sz w:val="24"/>
                <w:szCs w:val="24"/>
                <w:highlight w:val="none"/>
              </w:rPr>
            </w:pPr>
            <w:r>
              <w:rPr>
                <w:rFonts w:hint="eastAsia" w:ascii="仿宋" w:hAnsi="仿宋" w:eastAsia="仿宋"/>
                <w:sz w:val="24"/>
                <w:szCs w:val="24"/>
                <w:highlight w:val="none"/>
              </w:rPr>
              <w:t>响应</w:t>
            </w:r>
            <w:r>
              <w:rPr>
                <w:rFonts w:hint="eastAsia" w:ascii="仿宋" w:hAnsi="仿宋" w:eastAsia="仿宋"/>
                <w:sz w:val="24"/>
                <w:szCs w:val="24"/>
                <w:highlight w:val="none"/>
                <w:lang w:val="en-US" w:eastAsia="zh-CN"/>
              </w:rPr>
              <w:t>时间</w:t>
            </w:r>
          </w:p>
        </w:tc>
        <w:tc>
          <w:tcPr>
            <w:tcW w:w="3255" w:type="pct"/>
            <w:shd w:val="clear" w:color="000000" w:fill="FFFFFF"/>
            <w:noWrap w:val="0"/>
            <w:vAlign w:val="center"/>
          </w:tcPr>
          <w:p w14:paraId="2198DB7F">
            <w:pPr>
              <w:keepNext w:val="0"/>
              <w:keepLines w:val="0"/>
              <w:pageBreakBefore w:val="0"/>
              <w:widowControl/>
              <w:kinsoku/>
              <w:wordWrap/>
              <w:overflowPunct/>
              <w:topLinePunct w:val="0"/>
              <w:bidi w:val="0"/>
              <w:adjustRightInd/>
              <w:snapToGrid/>
              <w:spacing w:line="440" w:lineRule="exact"/>
              <w:textAlignment w:val="auto"/>
              <w:rPr>
                <w:rFonts w:hint="default" w:ascii="仿宋" w:hAnsi="仿宋" w:eastAsia="仿宋"/>
                <w:sz w:val="24"/>
                <w:szCs w:val="24"/>
                <w:highlight w:val="none"/>
                <w:lang w:val="en-US" w:eastAsia="zh-CN"/>
              </w:rPr>
            </w:pPr>
            <w:r>
              <w:rPr>
                <w:rFonts w:hint="default" w:ascii="仿宋" w:hAnsi="仿宋" w:eastAsia="仿宋"/>
                <w:sz w:val="24"/>
                <w:szCs w:val="24"/>
                <w:highlight w:val="none"/>
                <w:lang w:val="en-US" w:eastAsia="zh-CN"/>
              </w:rPr>
              <w:t>投标人承诺半个小时内到达现场的得5分；承诺1个小时内到达现场的得3分；承诺2个小时内到达现场的得1分；</w:t>
            </w:r>
            <w:r>
              <w:rPr>
                <w:rFonts w:hint="eastAsia" w:ascii="仿宋" w:hAnsi="仿宋" w:eastAsia="仿宋"/>
                <w:sz w:val="24"/>
                <w:szCs w:val="24"/>
                <w:highlight w:val="none"/>
                <w:lang w:val="en-US" w:eastAsia="zh-CN"/>
              </w:rPr>
              <w:t>其余不得分。</w:t>
            </w:r>
          </w:p>
          <w:p w14:paraId="0BB17EDD">
            <w:pPr>
              <w:keepNext w:val="0"/>
              <w:keepLines w:val="0"/>
              <w:pageBreakBefore w:val="0"/>
              <w:widowControl/>
              <w:kinsoku/>
              <w:wordWrap/>
              <w:overflowPunct/>
              <w:topLinePunct w:val="0"/>
              <w:bidi w:val="0"/>
              <w:adjustRightInd/>
              <w:snapToGrid/>
              <w:spacing w:line="440" w:lineRule="exact"/>
              <w:textAlignment w:val="auto"/>
              <w:rPr>
                <w:rFonts w:hint="default" w:ascii="仿宋" w:hAnsi="仿宋" w:eastAsia="仿宋"/>
                <w:sz w:val="24"/>
                <w:szCs w:val="24"/>
                <w:highlight w:val="none"/>
                <w:lang w:val="en-US" w:eastAsia="zh-CN"/>
              </w:rPr>
            </w:pPr>
            <w:r>
              <w:rPr>
                <w:rFonts w:hint="default" w:ascii="仿宋" w:hAnsi="仿宋" w:eastAsia="仿宋"/>
                <w:sz w:val="24"/>
                <w:szCs w:val="24"/>
                <w:highlight w:val="none"/>
                <w:lang w:val="en-US" w:eastAsia="zh-CN"/>
              </w:rPr>
              <w:t>注：须提供承诺书，承诺函格式自拟，未提供不得分。</w:t>
            </w:r>
          </w:p>
        </w:tc>
        <w:tc>
          <w:tcPr>
            <w:tcW w:w="353" w:type="pct"/>
            <w:shd w:val="clear" w:color="000000" w:fill="FFFFFF"/>
            <w:noWrap w:val="0"/>
            <w:vAlign w:val="center"/>
          </w:tcPr>
          <w:p w14:paraId="5458BA8A">
            <w:pPr>
              <w:keepNext w:val="0"/>
              <w:keepLines w:val="0"/>
              <w:pageBreakBefore w:val="0"/>
              <w:widowControl/>
              <w:kinsoku/>
              <w:wordWrap/>
              <w:overflowPunct/>
              <w:topLinePunct w:val="0"/>
              <w:bidi w:val="0"/>
              <w:adjustRightInd/>
              <w:snapToGrid/>
              <w:spacing w:line="440" w:lineRule="exact"/>
              <w:jc w:val="center"/>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353" w:type="pct"/>
            <w:shd w:val="clear" w:color="000000" w:fill="FFFFFF"/>
            <w:noWrap w:val="0"/>
            <w:vAlign w:val="center"/>
          </w:tcPr>
          <w:p w14:paraId="26CB67C2">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客观分</w:t>
            </w:r>
          </w:p>
        </w:tc>
      </w:tr>
      <w:tr w14:paraId="5BC5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5" w:type="pct"/>
            <w:vMerge w:val="restart"/>
            <w:shd w:val="clear" w:color="000000" w:fill="FFFFFF"/>
            <w:noWrap w:val="0"/>
            <w:vAlign w:val="center"/>
          </w:tcPr>
          <w:p w14:paraId="68E9DF56">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w:t>
            </w:r>
          </w:p>
        </w:tc>
        <w:tc>
          <w:tcPr>
            <w:tcW w:w="761" w:type="pct"/>
            <w:vMerge w:val="restart"/>
            <w:shd w:val="clear" w:color="000000" w:fill="FFFFFF"/>
            <w:noWrap w:val="0"/>
            <w:vAlign w:val="center"/>
          </w:tcPr>
          <w:p w14:paraId="6C073669">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应急响应方案</w:t>
            </w:r>
          </w:p>
        </w:tc>
        <w:tc>
          <w:tcPr>
            <w:tcW w:w="3255" w:type="pct"/>
            <w:shd w:val="clear" w:color="000000" w:fill="FFFFFF"/>
            <w:noWrap w:val="0"/>
            <w:vAlign w:val="center"/>
          </w:tcPr>
          <w:p w14:paraId="304F5707">
            <w:pPr>
              <w:keepNext w:val="0"/>
              <w:keepLines w:val="0"/>
              <w:pageBreakBefore w:val="0"/>
              <w:widowControl/>
              <w:kinsoku/>
              <w:wordWrap/>
              <w:overflowPunct/>
              <w:topLinePunct w:val="0"/>
              <w:bidi w:val="0"/>
              <w:adjustRightInd/>
              <w:snapToGrid/>
              <w:spacing w:line="440" w:lineRule="exact"/>
              <w:jc w:val="left"/>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投标人在特殊应急情况下对本次采购服务内容结合本企业自身的优势提供</w:t>
            </w:r>
            <w:r>
              <w:rPr>
                <w:rFonts w:hint="eastAsia" w:ascii="仿宋" w:hAnsi="仿宋" w:eastAsia="仿宋" w:cs="仿宋"/>
                <w:sz w:val="24"/>
                <w:szCs w:val="24"/>
                <w:highlight w:val="none"/>
                <w:lang w:eastAsia="zh-CN"/>
              </w:rPr>
              <w:t>方便快捷</w:t>
            </w:r>
            <w:r>
              <w:rPr>
                <w:rFonts w:hint="eastAsia" w:ascii="仿宋" w:hAnsi="仿宋" w:eastAsia="仿宋" w:cs="仿宋"/>
                <w:sz w:val="24"/>
                <w:szCs w:val="24"/>
                <w:highlight w:val="none"/>
              </w:rPr>
              <w:t>服务的内容及措施，相应</w:t>
            </w:r>
            <w:r>
              <w:rPr>
                <w:rFonts w:hint="eastAsia" w:ascii="仿宋" w:hAnsi="仿宋" w:eastAsia="仿宋" w:cs="仿宋"/>
                <w:sz w:val="24"/>
                <w:szCs w:val="24"/>
                <w:highlight w:val="none"/>
                <w:lang w:eastAsia="zh-CN"/>
              </w:rPr>
              <w:t>方便快捷</w:t>
            </w:r>
            <w:r>
              <w:rPr>
                <w:rFonts w:hint="eastAsia" w:ascii="仿宋" w:hAnsi="仿宋" w:eastAsia="仿宋" w:cs="仿宋"/>
                <w:sz w:val="24"/>
                <w:szCs w:val="24"/>
                <w:highlight w:val="none"/>
              </w:rPr>
              <w:t>服务的内容及措施需明确投标人办公地点、设备存放和人员组织的合理安排</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lang w:val="en-US" w:eastAsia="zh-CN"/>
              </w:rPr>
              <w:t>。（0-3分）</w:t>
            </w:r>
          </w:p>
        </w:tc>
        <w:tc>
          <w:tcPr>
            <w:tcW w:w="353" w:type="pct"/>
            <w:shd w:val="clear" w:color="000000" w:fill="FFFFFF"/>
            <w:noWrap w:val="0"/>
            <w:vAlign w:val="center"/>
          </w:tcPr>
          <w:p w14:paraId="7F90222D">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353" w:type="pct"/>
            <w:shd w:val="clear" w:color="000000" w:fill="FFFFFF"/>
            <w:noWrap w:val="0"/>
            <w:vAlign w:val="center"/>
          </w:tcPr>
          <w:p w14:paraId="1902416B">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672D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75" w:type="pct"/>
            <w:vMerge w:val="continue"/>
            <w:shd w:val="clear" w:color="000000" w:fill="FFFFFF"/>
            <w:noWrap w:val="0"/>
            <w:vAlign w:val="center"/>
          </w:tcPr>
          <w:p w14:paraId="6E6F0A00">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p>
        </w:tc>
        <w:tc>
          <w:tcPr>
            <w:tcW w:w="761" w:type="pct"/>
            <w:vMerge w:val="continue"/>
            <w:shd w:val="clear" w:color="000000" w:fill="FFFFFF"/>
            <w:noWrap w:val="0"/>
            <w:vAlign w:val="center"/>
          </w:tcPr>
          <w:p w14:paraId="3A759E29">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sz w:val="24"/>
                <w:szCs w:val="24"/>
                <w:highlight w:val="none"/>
              </w:rPr>
            </w:pPr>
          </w:p>
        </w:tc>
        <w:tc>
          <w:tcPr>
            <w:tcW w:w="3255" w:type="pct"/>
            <w:shd w:val="clear" w:color="000000" w:fill="FFFFFF"/>
            <w:noWrap w:val="0"/>
            <w:vAlign w:val="center"/>
          </w:tcPr>
          <w:p w14:paraId="45E12ED9">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根据设施突发事件应急抢</w:t>
            </w:r>
            <w:r>
              <w:rPr>
                <w:rFonts w:hint="eastAsia" w:ascii="仿宋" w:hAnsi="仿宋" w:eastAsia="仿宋" w:cs="仿宋"/>
                <w:sz w:val="24"/>
                <w:szCs w:val="24"/>
                <w:highlight w:val="none"/>
                <w:lang w:eastAsia="zh-CN"/>
              </w:rPr>
              <w:t>修</w:t>
            </w:r>
            <w:r>
              <w:rPr>
                <w:rFonts w:hint="eastAsia" w:ascii="仿宋" w:hAnsi="仿宋" w:eastAsia="仿宋" w:cs="仿宋"/>
                <w:sz w:val="24"/>
                <w:szCs w:val="24"/>
                <w:highlight w:val="none"/>
              </w:rPr>
              <w:t>方案是否合理</w:t>
            </w:r>
            <w:r>
              <w:rPr>
                <w:rFonts w:hint="eastAsia" w:ascii="仿宋" w:hAnsi="仿宋" w:eastAsia="仿宋" w:cs="仿宋"/>
                <w:sz w:val="24"/>
                <w:szCs w:val="24"/>
                <w:highlight w:val="none"/>
                <w:lang w:eastAsia="zh-CN"/>
              </w:rPr>
              <w:t>、是否</w:t>
            </w:r>
            <w:r>
              <w:rPr>
                <w:rFonts w:hint="eastAsia" w:ascii="仿宋" w:hAnsi="仿宋" w:eastAsia="仿宋" w:cs="仿宋"/>
                <w:sz w:val="24"/>
                <w:szCs w:val="24"/>
                <w:highlight w:val="none"/>
              </w:rPr>
              <w:t>符合实际需求</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lang w:val="en-US" w:eastAsia="zh-CN"/>
              </w:rPr>
              <w:t>进行评审。（0-3分）</w:t>
            </w:r>
          </w:p>
        </w:tc>
        <w:tc>
          <w:tcPr>
            <w:tcW w:w="353" w:type="pct"/>
            <w:shd w:val="clear" w:color="000000" w:fill="FFFFFF"/>
            <w:noWrap w:val="0"/>
            <w:vAlign w:val="center"/>
          </w:tcPr>
          <w:p w14:paraId="65D4CCC3">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353" w:type="pct"/>
            <w:shd w:val="clear" w:color="000000" w:fill="FFFFFF"/>
            <w:noWrap w:val="0"/>
            <w:vAlign w:val="center"/>
          </w:tcPr>
          <w:p w14:paraId="5A9601C7">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r w14:paraId="098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75" w:type="pct"/>
            <w:shd w:val="clear" w:color="000000" w:fill="FFFFFF"/>
            <w:noWrap w:val="0"/>
            <w:vAlign w:val="center"/>
          </w:tcPr>
          <w:p w14:paraId="0E00856E">
            <w:pPr>
              <w:keepNext w:val="0"/>
              <w:keepLines w:val="0"/>
              <w:pageBreakBefore w:val="0"/>
              <w:widowControl/>
              <w:kinsoku/>
              <w:wordWrap/>
              <w:overflowPunct/>
              <w:topLinePunct w:val="0"/>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761" w:type="pct"/>
            <w:shd w:val="clear" w:color="000000" w:fill="FFFFFF"/>
            <w:noWrap w:val="0"/>
            <w:vAlign w:val="center"/>
          </w:tcPr>
          <w:p w14:paraId="22D41E7A">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内部管理</w:t>
            </w:r>
          </w:p>
        </w:tc>
        <w:tc>
          <w:tcPr>
            <w:tcW w:w="3255" w:type="pct"/>
            <w:shd w:val="clear" w:color="000000" w:fill="FFFFFF"/>
            <w:noWrap w:val="0"/>
            <w:vAlign w:val="center"/>
          </w:tcPr>
          <w:p w14:paraId="3B1176E2">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内部考核方案：内部管理制度、考核监督制度、奖惩制度等是否满足项目需求的进行评审。</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p>
        </w:tc>
        <w:tc>
          <w:tcPr>
            <w:tcW w:w="353" w:type="pct"/>
            <w:shd w:val="clear" w:color="000000" w:fill="FFFFFF"/>
            <w:noWrap w:val="0"/>
            <w:vAlign w:val="center"/>
          </w:tcPr>
          <w:p w14:paraId="164512AE">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353" w:type="pct"/>
            <w:shd w:val="clear" w:color="000000" w:fill="FFFFFF"/>
            <w:noWrap w:val="0"/>
            <w:vAlign w:val="center"/>
          </w:tcPr>
          <w:p w14:paraId="07F13F3B">
            <w:pPr>
              <w:keepNext w:val="0"/>
              <w:keepLines w:val="0"/>
              <w:pageBreakBefore w:val="0"/>
              <w:widowControl/>
              <w:kinsoku/>
              <w:wordWrap/>
              <w:overflowPunct/>
              <w:topLinePunct w:val="0"/>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主观分</w:t>
            </w:r>
          </w:p>
        </w:tc>
      </w:tr>
    </w:tbl>
    <w:p w14:paraId="12A3CC53">
      <w:pPr>
        <w:widowControl w:val="0"/>
        <w:spacing w:line="440" w:lineRule="exact"/>
        <w:ind w:firstLine="482" w:firstLineChars="200"/>
        <w:rPr>
          <w:rFonts w:hint="eastAsia" w:ascii="仿宋" w:hAnsi="仿宋" w:eastAsia="仿宋"/>
          <w:b/>
        </w:rPr>
      </w:pPr>
      <w:r>
        <w:rPr>
          <w:rFonts w:ascii="仿宋" w:hAnsi="仿宋" w:eastAsia="仿宋"/>
          <w:b/>
        </w:rPr>
        <w:t>注：1.以上证明材料复印件均须加盖公章，所有证明材料必须在有效期内。</w:t>
      </w:r>
    </w:p>
    <w:p w14:paraId="7EA99F5B">
      <w:pPr>
        <w:widowControl w:val="0"/>
        <w:spacing w:line="440" w:lineRule="exact"/>
        <w:ind w:firstLine="482" w:firstLineChars="200"/>
        <w:rPr>
          <w:rFonts w:hint="eastAsia" w:ascii="仿宋" w:hAnsi="仿宋" w:eastAsia="仿宋"/>
          <w:b/>
        </w:rPr>
      </w:pPr>
      <w:r>
        <w:rPr>
          <w:rFonts w:ascii="仿宋" w:hAnsi="仿宋" w:eastAsia="仿宋"/>
          <w:b/>
        </w:rPr>
        <w:t>2.因投标人提供的相关证明材料的复印件或网页截图清晰度、真实性等原因造成评标委员会无法辨认或判定，可能不得分，由此造成的后果，由投标人自行承担。</w:t>
      </w:r>
    </w:p>
    <w:p w14:paraId="31F969EA">
      <w:pPr>
        <w:widowControl w:val="0"/>
        <w:spacing w:line="440" w:lineRule="exact"/>
        <w:ind w:firstLine="482" w:firstLineChars="200"/>
        <w:rPr>
          <w:rStyle w:val="1098"/>
          <w:rFonts w:hint="eastAsia" w:ascii="仿宋" w:hAnsi="仿宋" w:eastAsia="仿宋"/>
          <w:color w:val="000000"/>
          <w:sz w:val="24"/>
        </w:rPr>
      </w:pPr>
      <w:r>
        <w:rPr>
          <w:rFonts w:ascii="仿宋" w:hAnsi="仿宋" w:eastAsia="仿宋"/>
          <w:b/>
        </w:rPr>
        <w:t>3.以上证明材料必须真实有效，如投标人提供的合同、证书等资料弄虚作假的，将取消中标人的中标资格，并报相关部门查处。</w:t>
      </w:r>
    </w:p>
    <w:p w14:paraId="3F2CF9B1">
      <w:pPr>
        <w:pStyle w:val="88"/>
        <w:widowControl w:val="0"/>
        <w:spacing w:after="0" w:line="440" w:lineRule="exact"/>
        <w:ind w:left="480"/>
        <w:rPr>
          <w:rFonts w:hint="eastAsia" w:ascii="仿宋" w:hAnsi="仿宋"/>
          <w:highlight w:val="yellow"/>
        </w:rPr>
        <w:sectPr>
          <w:pgSz w:w="11906" w:h="16838"/>
          <w:pgMar w:top="1418" w:right="1133" w:bottom="1418" w:left="1134" w:header="851" w:footer="992" w:gutter="0"/>
          <w:cols w:space="720" w:num="1"/>
          <w:docGrid w:type="lines" w:linePitch="312" w:charSpace="0"/>
        </w:sectPr>
      </w:pPr>
    </w:p>
    <w:p w14:paraId="2A3B78A8">
      <w:pPr>
        <w:pStyle w:val="4"/>
        <w:widowControl w:val="0"/>
        <w:numPr>
          <w:ilvl w:val="0"/>
          <w:numId w:val="4"/>
        </w:numPr>
        <w:spacing w:line="440" w:lineRule="exact"/>
        <w:ind w:left="0" w:firstLine="0"/>
        <w:rPr>
          <w:rFonts w:hint="eastAsia"/>
        </w:rPr>
      </w:pPr>
      <w:bookmarkStart w:id="3" w:name="_Toc425682676"/>
      <w:r>
        <w:rPr>
          <w:rFonts w:hint="eastAsia"/>
        </w:rPr>
        <w:t>采购需求</w:t>
      </w:r>
      <w:bookmarkEnd w:id="3"/>
      <w:bookmarkStart w:id="4" w:name="_Toc292375921"/>
      <w:bookmarkEnd w:id="4"/>
    </w:p>
    <w:p w14:paraId="59CAE29F">
      <w:pPr>
        <w:keepNext w:val="0"/>
        <w:keepLines w:val="0"/>
        <w:pageBreakBefore w:val="0"/>
        <w:numPr>
          <w:ilvl w:val="0"/>
          <w:numId w:val="0"/>
        </w:numPr>
        <w:kinsoku/>
        <w:wordWrap/>
        <w:overflowPunct/>
        <w:topLinePunct w:val="0"/>
        <w:bidi w:val="0"/>
        <w:spacing w:line="440" w:lineRule="exact"/>
        <w:ind w:firstLine="482" w:firstLineChars="200"/>
        <w:jc w:val="both"/>
        <w:textAlignment w:val="auto"/>
        <w:rPr>
          <w:rFonts w:hint="eastAsia" w:ascii="仿宋" w:hAnsi="仿宋" w:eastAsia="仿宋" w:cs="仿宋"/>
          <w:b/>
          <w:bCs/>
          <w:color w:val="auto"/>
          <w:sz w:val="24"/>
          <w:szCs w:val="24"/>
          <w:highlight w:val="none"/>
          <w:lang w:val="en-US" w:eastAsia="zh-CN"/>
        </w:rPr>
      </w:pPr>
      <w:bookmarkStart w:id="5" w:name="_Toc1399953345"/>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lang w:val="en-US" w:eastAsia="zh-CN"/>
        </w:rPr>
        <w:t>项目服务内容</w:t>
      </w:r>
    </w:p>
    <w:p w14:paraId="23778DD6">
      <w:pPr>
        <w:spacing w:line="440" w:lineRule="exact"/>
        <w:ind w:firstLine="480" w:firstLineChars="200"/>
        <w:jc w:val="both"/>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olor w:val="auto"/>
          <w:highlight w:val="none"/>
        </w:rPr>
        <w:t>对杭州富阳交通发展投资集团有限公司、杭州富阳国有资源开发集团有限公司、两个集团下属子公司（全资、控股以及拥有实际管控权的子公司）委托的</w:t>
      </w:r>
      <w:r>
        <w:rPr>
          <w:rFonts w:hint="eastAsia" w:ascii="仿宋" w:hAnsi="仿宋" w:eastAsia="仿宋"/>
          <w:color w:val="auto"/>
          <w:highlight w:val="none"/>
          <w:lang w:val="en-US" w:eastAsia="zh-CN"/>
        </w:rPr>
        <w:t>单个项目</w:t>
      </w:r>
      <w:r>
        <w:rPr>
          <w:rFonts w:hint="eastAsia" w:ascii="仿宋" w:hAnsi="仿宋" w:eastAsia="仿宋"/>
          <w:color w:val="auto"/>
          <w:highlight w:val="none"/>
        </w:rPr>
        <w:t>30万元</w:t>
      </w:r>
      <w:r>
        <w:rPr>
          <w:rFonts w:hint="eastAsia" w:ascii="仿宋" w:hAnsi="仿宋" w:eastAsia="仿宋"/>
          <w:color w:val="auto"/>
          <w:highlight w:val="none"/>
          <w:lang w:val="en-US" w:eastAsia="zh-CN"/>
        </w:rPr>
        <w:t>（不含）以内的集团应急抢修抢险</w:t>
      </w:r>
      <w:r>
        <w:rPr>
          <w:rFonts w:hint="eastAsia" w:ascii="仿宋" w:hAnsi="仿宋" w:eastAsia="仿宋"/>
          <w:color w:val="auto"/>
          <w:highlight w:val="none"/>
          <w:lang w:val="en-US" w:eastAsia="zh-CN"/>
        </w:rPr>
        <w:t>、日常维修、零星修补等</w:t>
      </w:r>
      <w:r>
        <w:rPr>
          <w:rFonts w:hint="eastAsia" w:ascii="仿宋" w:hAnsi="仿宋" w:eastAsia="仿宋"/>
          <w:color w:val="auto"/>
          <w:highlight w:val="none"/>
        </w:rPr>
        <w:t>服务，入围服务单位最多</w:t>
      </w:r>
      <w:r>
        <w:rPr>
          <w:rFonts w:hint="eastAsia" w:ascii="仿宋" w:hAnsi="仿宋" w:eastAsia="仿宋"/>
          <w:color w:val="auto"/>
          <w:highlight w:val="none"/>
          <w:lang w:val="en-US" w:eastAsia="zh-CN"/>
        </w:rPr>
        <w:t>2</w:t>
      </w:r>
      <w:r>
        <w:rPr>
          <w:rFonts w:hint="eastAsia" w:ascii="仿宋" w:hAnsi="仿宋" w:eastAsia="仿宋"/>
          <w:color w:val="auto"/>
          <w:highlight w:val="none"/>
        </w:rPr>
        <w:t>家。</w:t>
      </w:r>
    </w:p>
    <w:p w14:paraId="512F519B">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具体实施内容在合同实施期内由招标人按需另行通知。除完成现场维修工作外，工作内容还包括与本次维修有关的以下内容：</w:t>
      </w:r>
    </w:p>
    <w:p w14:paraId="3F9350B2">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1.采购人根据维修工程情况要求中标人完成的其他工作和配合工作。</w:t>
      </w:r>
    </w:p>
    <w:p w14:paraId="2B695F02">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2.负责工程竣工验收技术资料的汇总、整理、移交工作。</w:t>
      </w:r>
    </w:p>
    <w:p w14:paraId="0F0BA121">
      <w:pPr>
        <w:keepNext w:val="0"/>
        <w:keepLines w:val="0"/>
        <w:pageBreakBefore w:val="0"/>
        <w:numPr>
          <w:ilvl w:val="0"/>
          <w:numId w:val="0"/>
        </w:numPr>
        <w:kinsoku/>
        <w:wordWrap/>
        <w:overflowPunct/>
        <w:topLinePunct w:val="0"/>
        <w:bidi w:val="0"/>
        <w:spacing w:line="440" w:lineRule="exact"/>
        <w:ind w:firstLine="482" w:firstLineChars="200"/>
        <w:jc w:val="both"/>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kern w:val="0"/>
          <w:sz w:val="24"/>
          <w:szCs w:val="24"/>
          <w:highlight w:val="none"/>
        </w:rPr>
        <w:t>服务期限</w:t>
      </w:r>
    </w:p>
    <w:p w14:paraId="1735FF37">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bCs/>
          <w:color w:val="auto"/>
        </w:rPr>
        <w:t>项目服务期为一年，实际支付金额达到</w:t>
      </w:r>
      <w:r>
        <w:rPr>
          <w:rFonts w:hint="eastAsia" w:ascii="仿宋" w:hAnsi="仿宋" w:eastAsia="仿宋"/>
          <w:bCs/>
          <w:color w:val="auto"/>
          <w:lang w:val="en-US" w:eastAsia="zh-CN"/>
        </w:rPr>
        <w:t>180</w:t>
      </w:r>
      <w:r>
        <w:rPr>
          <w:rFonts w:hint="eastAsia" w:ascii="仿宋" w:hAnsi="仿宋" w:eastAsia="仿宋"/>
          <w:bCs/>
          <w:color w:val="auto"/>
        </w:rPr>
        <w:t>万元或服务期一年到期后（服务期和实际支付金额以先达到的为准），该项目终止</w:t>
      </w:r>
      <w:r>
        <w:rPr>
          <w:rFonts w:hint="eastAsia" w:ascii="仿宋" w:hAnsi="仿宋" w:eastAsia="仿宋" w:cs="仿宋"/>
          <w:color w:val="auto"/>
          <w:kern w:val="2"/>
        </w:rPr>
        <w:t>。单个项目</w:t>
      </w:r>
      <w:r>
        <w:rPr>
          <w:rFonts w:hint="eastAsia" w:ascii="仿宋" w:hAnsi="仿宋" w:eastAsia="仿宋" w:cs="仿宋"/>
          <w:color w:val="auto"/>
          <w:kern w:val="2"/>
          <w:lang w:val="en-US" w:eastAsia="zh-CN"/>
        </w:rPr>
        <w:t>合同执行期为</w:t>
      </w:r>
      <w:r>
        <w:rPr>
          <w:rFonts w:hint="eastAsia" w:ascii="仿宋" w:hAnsi="仿宋" w:eastAsia="仿宋" w:cs="仿宋"/>
          <w:color w:val="auto"/>
          <w:kern w:val="2"/>
        </w:rPr>
        <w:t>服务期</w:t>
      </w:r>
      <w:r>
        <w:rPr>
          <w:rFonts w:hint="eastAsia" w:ascii="仿宋" w:hAnsi="仿宋" w:eastAsia="仿宋" w:cs="仿宋"/>
          <w:color w:val="auto"/>
          <w:kern w:val="2"/>
          <w:lang w:val="en-US" w:eastAsia="zh-CN"/>
        </w:rPr>
        <w:t>内业主委托具体项目开始至该</w:t>
      </w:r>
      <w:r>
        <w:rPr>
          <w:rFonts w:hint="eastAsia" w:ascii="仿宋" w:hAnsi="仿宋" w:eastAsia="仿宋" w:cs="仿宋"/>
          <w:color w:val="auto"/>
          <w:kern w:val="2"/>
        </w:rPr>
        <w:t>项目</w:t>
      </w:r>
      <w:r>
        <w:rPr>
          <w:rFonts w:hint="eastAsia" w:ascii="仿宋" w:hAnsi="仿宋" w:eastAsia="仿宋" w:cs="仿宋"/>
          <w:color w:val="auto"/>
          <w:kern w:val="2"/>
          <w:lang w:val="en-US" w:eastAsia="zh-CN"/>
        </w:rPr>
        <w:t>完成</w:t>
      </w:r>
      <w:r>
        <w:rPr>
          <w:rFonts w:hint="eastAsia" w:ascii="仿宋" w:hAnsi="仿宋" w:eastAsia="仿宋" w:cs="仿宋"/>
          <w:color w:val="auto"/>
          <w:kern w:val="2"/>
        </w:rPr>
        <w:t>。</w:t>
      </w:r>
    </w:p>
    <w:p w14:paraId="1CD2F82F">
      <w:pPr>
        <w:keepNext w:val="0"/>
        <w:keepLines w:val="0"/>
        <w:pageBreakBefore w:val="0"/>
        <w:numPr>
          <w:ilvl w:val="0"/>
          <w:numId w:val="0"/>
        </w:numPr>
        <w:kinsoku/>
        <w:wordWrap/>
        <w:overflowPunct/>
        <w:topLinePunct w:val="0"/>
        <w:bidi w:val="0"/>
        <w:spacing w:line="44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sz w:val="24"/>
          <w:szCs w:val="24"/>
          <w:lang w:val="en-US" w:eastAsia="zh-CN"/>
        </w:rPr>
        <w:t>项目服务范围</w:t>
      </w:r>
    </w:p>
    <w:p w14:paraId="3FE0AA8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具体根据单个项目实际情况确定。</w:t>
      </w:r>
    </w:p>
    <w:p w14:paraId="3B613931">
      <w:pPr>
        <w:keepNext w:val="0"/>
        <w:keepLines w:val="0"/>
        <w:pageBreakBefore w:val="0"/>
        <w:numPr>
          <w:ilvl w:val="0"/>
          <w:numId w:val="0"/>
        </w:numPr>
        <w:kinsoku/>
        <w:wordWrap/>
        <w:overflowPunct/>
        <w:topLinePunct w:val="0"/>
        <w:bidi w:val="0"/>
        <w:spacing w:line="44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lang w:val="en-US" w:eastAsia="zh-CN"/>
        </w:rPr>
        <w:t>项目服务要求</w:t>
      </w:r>
    </w:p>
    <w:p w14:paraId="70F5540B">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1.中标人应指定零星维修服务项目管理人员或联络员，一经确定，无特殊原因不得更换，全年需24小时待命，接受采购人随时下达的维修服务任务。属简易维修的，随报随修，不得超过 24 小时；复杂项目的维修，除大型维修外，一般不得超过 3 天；停水、停电、管道漏水等应急抢修，原则上不得超过 4 小时。</w:t>
      </w:r>
    </w:p>
    <w:p w14:paraId="5A685FBA">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2.接到维修需要通知后，零星维修服务项目管理人员或联络员应及时到场，勘探现场、制定维修方案、合理报价，待审批同意后，及时开展维修工作。 </w:t>
      </w:r>
    </w:p>
    <w:p w14:paraId="36462165">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3.接到维修任务后，中标人应选派并管理好维修人员，确保维修人员责任明确、业务熟练、工作到位、作风端正、服务态度好；维修服务过程中，遵守各项规章制度，安全文明施工。 </w:t>
      </w:r>
    </w:p>
    <w:p w14:paraId="275B3641">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4.维修任务中有特种作业及安全性要求较高的工作时，中标人须派选持有相关资格证件专业人员完成，中标人对其安全负责。</w:t>
      </w:r>
      <w:r>
        <w:rPr>
          <w:rFonts w:hint="eastAsia" w:ascii="仿宋" w:hAnsi="仿宋" w:eastAsia="仿宋" w:cs="仿宋"/>
          <w:color w:val="000000"/>
          <w:sz w:val="24"/>
          <w:szCs w:val="24"/>
          <w:highlight w:val="none"/>
          <w:lang w:eastAsia="zh-CN"/>
        </w:rPr>
        <w:t>中标人须无条件配合</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eastAsia="zh-CN"/>
        </w:rPr>
        <w:t>的管理，在施工过程中需做好安全文明相关措施。</w:t>
      </w:r>
    </w:p>
    <w:p w14:paraId="640B27D5">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5.维修所涉及到的建筑装修所用材料应符合《民用建筑工程室内环境污染控制规范》 (GB50325-20010)强制性条文中有关建筑装饰装修材料有害物质限量标准的规定，燃烧性能应符合现行国家标准《建筑内部装修设计防火规范》(GB50222-95)。 </w:t>
      </w:r>
    </w:p>
    <w:p w14:paraId="2516054C">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6.维修施工垃圾及生活垃圾不得滞留现场，须及时清运。</w:t>
      </w:r>
      <w:r>
        <w:rPr>
          <w:rFonts w:hint="eastAsia" w:ascii="仿宋" w:hAnsi="仿宋" w:eastAsia="仿宋" w:cs="仿宋"/>
          <w:kern w:val="0"/>
          <w:sz w:val="24"/>
          <w:szCs w:val="24"/>
        </w:rPr>
        <w:t>本项目材料搬运、建筑垃圾外运、场地保洁(清洗)工作等由中标单位完成</w:t>
      </w:r>
      <w:r>
        <w:rPr>
          <w:rFonts w:hint="eastAsia" w:ascii="仿宋" w:hAnsi="仿宋" w:eastAsia="仿宋" w:cs="仿宋"/>
          <w:kern w:val="0"/>
          <w:sz w:val="24"/>
          <w:szCs w:val="24"/>
          <w:lang w:eastAsia="zh-CN"/>
        </w:rPr>
        <w:t>。</w:t>
      </w:r>
    </w:p>
    <w:p w14:paraId="79FBDA3E">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7.维修时做好施工现场安全警示标志，避免造成不便和安全隐患。 </w:t>
      </w:r>
    </w:p>
    <w:p w14:paraId="42AA1D16">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8.服务维修费用据实结算。维修要求的报价包括维修费、服务人工费、辅助材料费、管理费、利润、税金、建渣清运费等全部费用。 </w:t>
      </w:r>
    </w:p>
    <w:p w14:paraId="3ECAF3D8">
      <w:pPr>
        <w:keepNext w:val="0"/>
        <w:keepLines w:val="0"/>
        <w:pageBreakBefore w:val="0"/>
        <w:widowControl/>
        <w:suppressLineNumbers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9.发生紧急事故需抢修抢险的，中标人在接到事故通知后，应当按照要求第一时间到达事故现场抢修。 </w:t>
      </w:r>
    </w:p>
    <w:p w14:paraId="667EC906">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r>
        <w:rPr>
          <w:rFonts w:hint="eastAsia" w:ascii="仿宋" w:hAnsi="仿宋" w:eastAsia="仿宋" w:cs="仿宋"/>
          <w:kern w:val="0"/>
          <w:sz w:val="24"/>
          <w:szCs w:val="24"/>
        </w:rPr>
        <w:t>中标人维修只能在委托范围内行事，确需改变的，请及时与招标人沟通，经招标人书面同意后，方可施工；擅自超范围修理的，工程量不</w:t>
      </w:r>
      <w:r>
        <w:rPr>
          <w:rFonts w:hint="eastAsia" w:ascii="仿宋" w:hAnsi="仿宋" w:eastAsia="仿宋" w:cs="仿宋"/>
          <w:kern w:val="0"/>
          <w:sz w:val="24"/>
          <w:szCs w:val="24"/>
          <w:lang w:val="en-US" w:eastAsia="zh-CN"/>
        </w:rPr>
        <w:t>予</w:t>
      </w:r>
      <w:r>
        <w:rPr>
          <w:rFonts w:hint="eastAsia" w:ascii="仿宋" w:hAnsi="仿宋" w:eastAsia="仿宋" w:cs="仿宋"/>
          <w:kern w:val="0"/>
          <w:sz w:val="24"/>
          <w:szCs w:val="24"/>
        </w:rPr>
        <w:t>认可。</w:t>
      </w:r>
    </w:p>
    <w:p w14:paraId="3881CC9C">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汛期、台风及国庆、春节等自然灾害或节假日期间，中标人必须安排应急值班维修队伍，对出现的房屋安全、窨井满溢等紧急情况进行处理。</w:t>
      </w:r>
    </w:p>
    <w:p w14:paraId="6D099683">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投标人应有较为稳定的维修技术施工人员班子，投标人投标时应提供本单位常驻各类维修人员名单（含身份证、联系电话、技术等级等常规信息）。</w:t>
      </w:r>
    </w:p>
    <w:p w14:paraId="7C9A88FF">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r>
        <w:rPr>
          <w:rFonts w:hint="eastAsia" w:ascii="仿宋" w:hAnsi="仿宋" w:eastAsia="仿宋" w:cs="仿宋"/>
          <w:kern w:val="0"/>
          <w:sz w:val="24"/>
          <w:szCs w:val="24"/>
        </w:rPr>
        <w:t>本项目发包范围内的工程项目，一律不得转包，招标人发现中标人转包，可要求其改正，拒不改正的可终止合同，因此引起的一切经济损失由中标人承担。</w:t>
      </w:r>
    </w:p>
    <w:p w14:paraId="1D64AA94">
      <w:pPr>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14.</w:t>
      </w:r>
      <w:r>
        <w:rPr>
          <w:rFonts w:hint="eastAsia" w:ascii="仿宋" w:hAnsi="仿宋" w:eastAsia="仿宋" w:cs="仿宋"/>
          <w:kern w:val="0"/>
          <w:sz w:val="24"/>
          <w:szCs w:val="24"/>
        </w:rPr>
        <w:t>检查发现质量、安全隐患2次以上、工期计划连续两周达不到要求的，采购人有权要求施工单位加强工程管理、更换项目经理直至清退出场。</w:t>
      </w:r>
    </w:p>
    <w:p w14:paraId="3D49CBF2">
      <w:pPr>
        <w:keepNext w:val="0"/>
        <w:keepLines w:val="0"/>
        <w:pageBreakBefore w:val="0"/>
        <w:numPr>
          <w:ilvl w:val="0"/>
          <w:numId w:val="0"/>
        </w:numPr>
        <w:kinsoku/>
        <w:wordWrap/>
        <w:overflowPunct/>
        <w:topLinePunct w:val="0"/>
        <w:bidi w:val="0"/>
        <w:spacing w:line="440" w:lineRule="exact"/>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r>
        <w:rPr>
          <w:rFonts w:hint="eastAsia" w:ascii="仿宋" w:hAnsi="仿宋" w:eastAsia="仿宋" w:cs="仿宋"/>
          <w:color w:val="000000"/>
          <w:sz w:val="24"/>
          <w:szCs w:val="24"/>
          <w:highlight w:val="none"/>
          <w:lang w:val="en-US" w:eastAsia="zh-CN"/>
        </w:rPr>
        <w:t>安全文明、环保作业要求：中标人必须重视安全文明、环保工作，并按相关技术规程、规范和规定进行作业，确保不出安全责任事故，如发生安全生产责任事故或交通事故，由中标人承担一切责任及损失，与采购人无涉。在工程未交付采购人以前，中标人应对已完成工程的成品保护工作，在此期间发生损坏、丢失，中标人应予以修复。</w:t>
      </w:r>
    </w:p>
    <w:p w14:paraId="20D8760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kern w:val="2"/>
          <w:sz w:val="24"/>
          <w:szCs w:val="24"/>
          <w:lang w:val="en-US" w:eastAsia="zh-CN" w:bidi="ar-SA"/>
        </w:rPr>
        <w:t>16.</w:t>
      </w:r>
      <w:r>
        <w:rPr>
          <w:rFonts w:hint="eastAsia" w:ascii="仿宋" w:hAnsi="仿宋" w:eastAsia="仿宋" w:cs="仿宋"/>
          <w:color w:val="000000"/>
          <w:sz w:val="24"/>
          <w:szCs w:val="24"/>
          <w:highlight w:val="none"/>
          <w:lang w:val="en-US" w:eastAsia="zh-CN"/>
        </w:rPr>
        <w:t>在项目建设过程中应做好人员、设施的防护、保护工作，凡造成施工人员或其它人员伤亡，设施、设备及装璜损坏的，一律由中标人承担所有责任。</w:t>
      </w:r>
    </w:p>
    <w:p w14:paraId="62A3DB5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highlight w:val="none"/>
          <w:lang w:val="en-US" w:eastAsia="zh-CN"/>
        </w:rPr>
        <w:t>17.在施工维修过程中按规定做好消防、市政管理</w:t>
      </w:r>
      <w:r>
        <w:rPr>
          <w:rFonts w:hint="eastAsia" w:ascii="仿宋" w:hAnsi="仿宋" w:eastAsia="仿宋" w:cs="仿宋"/>
          <w:color w:val="000000"/>
          <w:sz w:val="24"/>
          <w:szCs w:val="24"/>
          <w:lang w:val="en-US" w:eastAsia="zh-CN"/>
        </w:rPr>
        <w:t>等政府有关部门报批手续，做好因项目建设所需的各项沟通协调。</w:t>
      </w:r>
    </w:p>
    <w:p w14:paraId="7002FE3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必须遵守国家</w:t>
      </w:r>
      <w:r>
        <w:rPr>
          <w:rFonts w:hint="eastAsia" w:ascii="仿宋" w:hAnsi="仿宋" w:eastAsia="仿宋" w:cs="仿宋"/>
          <w:sz w:val="24"/>
          <w:szCs w:val="24"/>
        </w:rPr>
        <w:t>关于工程的各项法律法规，必须遵守各级政府职能部门关于工程服务的各项规定。</w:t>
      </w:r>
    </w:p>
    <w:p w14:paraId="69F5460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中标人</w:t>
      </w:r>
      <w:r>
        <w:rPr>
          <w:rFonts w:hint="eastAsia" w:ascii="仿宋" w:hAnsi="仿宋" w:eastAsia="仿宋" w:cs="仿宋"/>
          <w:sz w:val="24"/>
          <w:szCs w:val="24"/>
        </w:rPr>
        <w:t>必须接受采购人的考核和监督，遵守采购人对于合作项目的有关管理规定和要求，积极主动保质保量完成采购人下达的任务。</w:t>
      </w:r>
    </w:p>
    <w:p w14:paraId="68E796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中标人</w:t>
      </w:r>
      <w:r>
        <w:rPr>
          <w:rFonts w:hint="eastAsia" w:ascii="仿宋" w:hAnsi="仿宋" w:eastAsia="仿宋" w:cs="仿宋"/>
          <w:sz w:val="24"/>
          <w:szCs w:val="24"/>
        </w:rPr>
        <w:t>承担履行合同义务时因自身原因造成的风险责任，配合采购人推进有关合作项目进程，分担相应责任。</w:t>
      </w:r>
    </w:p>
    <w:p w14:paraId="35B9EE6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因</w:t>
      </w:r>
      <w:r>
        <w:rPr>
          <w:rFonts w:hint="eastAsia" w:ascii="仿宋" w:hAnsi="仿宋" w:eastAsia="仿宋" w:cs="仿宋"/>
          <w:sz w:val="24"/>
          <w:szCs w:val="24"/>
          <w:lang w:eastAsia="zh-CN"/>
        </w:rPr>
        <w:t>中标人</w:t>
      </w:r>
      <w:r>
        <w:rPr>
          <w:rFonts w:hint="eastAsia" w:ascii="仿宋" w:hAnsi="仿宋" w:eastAsia="仿宋" w:cs="仿宋"/>
          <w:sz w:val="24"/>
          <w:szCs w:val="24"/>
        </w:rPr>
        <w:t>的过失造成损失的或不能按时接受任务的，依照合同有关规定处置，同时，采购人有权取消</w:t>
      </w:r>
      <w:r>
        <w:rPr>
          <w:rFonts w:hint="eastAsia" w:ascii="仿宋" w:hAnsi="仿宋" w:eastAsia="仿宋" w:cs="仿宋"/>
          <w:sz w:val="24"/>
          <w:szCs w:val="24"/>
          <w:lang w:eastAsia="zh-CN"/>
        </w:rPr>
        <w:t>中标人</w:t>
      </w:r>
      <w:r>
        <w:rPr>
          <w:rFonts w:hint="eastAsia" w:ascii="仿宋" w:hAnsi="仿宋" w:eastAsia="仿宋" w:cs="仿宋"/>
          <w:sz w:val="24"/>
          <w:szCs w:val="24"/>
        </w:rPr>
        <w:t>的</w:t>
      </w:r>
      <w:r>
        <w:rPr>
          <w:rFonts w:hint="eastAsia" w:ascii="仿宋" w:hAnsi="仿宋" w:eastAsia="仿宋" w:cs="仿宋"/>
          <w:sz w:val="24"/>
          <w:szCs w:val="24"/>
          <w:lang w:eastAsia="zh-CN"/>
        </w:rPr>
        <w:t>成交</w:t>
      </w:r>
      <w:r>
        <w:rPr>
          <w:rFonts w:hint="eastAsia" w:ascii="仿宋" w:hAnsi="仿宋" w:eastAsia="仿宋" w:cs="仿宋"/>
          <w:sz w:val="24"/>
          <w:szCs w:val="24"/>
        </w:rPr>
        <w:t>资格。</w:t>
      </w:r>
    </w:p>
    <w:p w14:paraId="3689856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项目实施过程中发生变更，应采用工程技术联系单的形式，联系单内容应包括变更原因、变更估价及变更费用增减、变更内容。</w:t>
      </w:r>
    </w:p>
    <w:p w14:paraId="236D702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中标人</w:t>
      </w:r>
      <w:r>
        <w:rPr>
          <w:rFonts w:hint="eastAsia" w:ascii="仿宋" w:hAnsi="仿宋" w:eastAsia="仿宋" w:cs="仿宋"/>
          <w:color w:val="000000"/>
          <w:sz w:val="24"/>
          <w:szCs w:val="24"/>
          <w:lang w:val="en-US" w:eastAsia="zh-CN"/>
        </w:rPr>
        <w:t>须保证施工使用材料的安全性和可靠性，本项目所有施工使用的材料、设备、工具应符合环保、消防等要求，所有主要设备和材料的选购须报采购人同意后方可进行施工。</w:t>
      </w:r>
    </w:p>
    <w:p w14:paraId="655C5074">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出现下列情况之一，采购人将中止合同</w:t>
      </w:r>
      <w:r>
        <w:rPr>
          <w:rFonts w:hint="eastAsia" w:ascii="仿宋" w:hAnsi="仿宋" w:eastAsia="仿宋" w:cs="仿宋"/>
          <w:color w:val="000000"/>
          <w:sz w:val="24"/>
          <w:szCs w:val="24"/>
          <w:lang w:eastAsia="zh-CN"/>
        </w:rPr>
        <w:t>：</w:t>
      </w:r>
    </w:p>
    <w:p w14:paraId="5C3D80B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a.有违法经营行为和违反廉政纪律行为，被政府机关、招标人查实通报的；</w:t>
      </w:r>
    </w:p>
    <w:p w14:paraId="1F77B011">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b.因产品质量或服务造成重大及以上安全事故的；</w:t>
      </w:r>
    </w:p>
    <w:p w14:paraId="725F800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c.因工程质量问题，造成重大质量事故的</w:t>
      </w:r>
    </w:p>
    <w:p w14:paraId="36BE028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d.遇抢修任务推诿不参与的。</w:t>
      </w:r>
    </w:p>
    <w:p w14:paraId="0CC94B4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Cs/>
          <w:color w:val="FF0000"/>
          <w:sz w:val="24"/>
          <w:szCs w:val="24"/>
        </w:rPr>
      </w:pPr>
      <w:r>
        <w:rPr>
          <w:rFonts w:hint="eastAsia" w:ascii="仿宋" w:hAnsi="仿宋" w:eastAsia="仿宋" w:cs="仿宋"/>
          <w:color w:val="000000"/>
          <w:sz w:val="24"/>
          <w:szCs w:val="24"/>
        </w:rPr>
        <w:t>e.使用材料与申报审批材料不符或以次充好，受到采购人处罚的；工程因质量问题验收不合格。</w:t>
      </w:r>
    </w:p>
    <w:p w14:paraId="010B0AE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25.现场条件及踏勘</w:t>
      </w:r>
    </w:p>
    <w:p w14:paraId="401AD24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rPr>
        <w:t>a.</w:t>
      </w:r>
      <w:r>
        <w:rPr>
          <w:rFonts w:hint="eastAsia" w:ascii="仿宋" w:hAnsi="仿宋" w:eastAsia="仿宋" w:cs="仿宋"/>
          <w:b w:val="0"/>
          <w:bCs w:val="0"/>
          <w:color w:val="000000"/>
          <w:sz w:val="24"/>
          <w:szCs w:val="24"/>
          <w:lang w:val="en-US" w:eastAsia="zh-CN"/>
        </w:rPr>
        <w:t>施工不能影响正常的工作。</w:t>
      </w:r>
    </w:p>
    <w:p w14:paraId="3D6279C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rPr>
        <w:t>b.</w:t>
      </w:r>
      <w:r>
        <w:rPr>
          <w:rFonts w:hint="eastAsia" w:ascii="仿宋" w:hAnsi="仿宋" w:eastAsia="仿宋" w:cs="仿宋"/>
          <w:b w:val="0"/>
          <w:bCs w:val="0"/>
          <w:color w:val="000000"/>
          <w:sz w:val="24"/>
          <w:szCs w:val="24"/>
          <w:lang w:val="en-US" w:eastAsia="zh-CN"/>
        </w:rPr>
        <w:t>采购人不组织现场踏勘，中标人应自行对工程现场和周围环境进行踏勘和了解，并应充分考虑影响本次报价的因素、预计实施过程中各种不利因素，由此可能发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14:paraId="0FF425D4">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五、项目人员组成</w:t>
      </w:r>
    </w:p>
    <w:p w14:paraId="5DD0828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维修维护人员须符合国家相关行业操作维修资质要求，遵守国家法律法规、遵守采购人的相关管理规定。具体人员要求如下：</w:t>
      </w:r>
    </w:p>
    <w:tbl>
      <w:tblPr>
        <w:tblStyle w:val="89"/>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45"/>
        <w:gridCol w:w="803"/>
        <w:gridCol w:w="6388"/>
      </w:tblGrid>
      <w:tr w14:paraId="3DEF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noWrap w:val="0"/>
            <w:vAlign w:val="center"/>
          </w:tcPr>
          <w:p w14:paraId="0EBAAD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1245" w:type="dxa"/>
            <w:noWrap w:val="0"/>
            <w:vAlign w:val="center"/>
          </w:tcPr>
          <w:p w14:paraId="7B7C24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岗位名称</w:t>
            </w:r>
          </w:p>
        </w:tc>
        <w:tc>
          <w:tcPr>
            <w:tcW w:w="803" w:type="dxa"/>
            <w:noWrap w:val="0"/>
            <w:vAlign w:val="center"/>
          </w:tcPr>
          <w:p w14:paraId="191B5F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人数</w:t>
            </w:r>
          </w:p>
        </w:tc>
        <w:tc>
          <w:tcPr>
            <w:tcW w:w="6388" w:type="dxa"/>
            <w:noWrap w:val="0"/>
            <w:vAlign w:val="center"/>
          </w:tcPr>
          <w:p w14:paraId="48FD17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Cs w:val="21"/>
                <w:highlight w:val="none"/>
              </w:rPr>
            </w:pPr>
            <w:r>
              <w:rPr>
                <w:rFonts w:hint="eastAsia" w:ascii="仿宋" w:hAnsi="仿宋" w:eastAsia="仿宋" w:cs="仿宋"/>
                <w:b/>
                <w:szCs w:val="21"/>
                <w:highlight w:val="none"/>
              </w:rPr>
              <w:t>具体要求</w:t>
            </w:r>
          </w:p>
        </w:tc>
      </w:tr>
      <w:tr w14:paraId="7216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noWrap w:val="0"/>
            <w:vAlign w:val="center"/>
          </w:tcPr>
          <w:p w14:paraId="5C8647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1245" w:type="dxa"/>
            <w:noWrap w:val="0"/>
            <w:vAlign w:val="center"/>
          </w:tcPr>
          <w:p w14:paraId="2C1731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项目负责人</w:t>
            </w:r>
          </w:p>
        </w:tc>
        <w:tc>
          <w:tcPr>
            <w:tcW w:w="803" w:type="dxa"/>
            <w:noWrap w:val="0"/>
            <w:vAlign w:val="center"/>
          </w:tcPr>
          <w:p w14:paraId="22D974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6388" w:type="dxa"/>
            <w:noWrap w:val="0"/>
            <w:vAlign w:val="center"/>
          </w:tcPr>
          <w:p w14:paraId="2048353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具有丰富的项目经验，有丰富的项目管理经验和协调能力，具有良好的沟通、管理、组织能力，政历清楚，责任心强，身体健康。具备相关证书，且无在建工程。</w:t>
            </w:r>
          </w:p>
        </w:tc>
      </w:tr>
      <w:tr w14:paraId="1F00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3" w:type="dxa"/>
            <w:noWrap w:val="0"/>
            <w:vAlign w:val="center"/>
          </w:tcPr>
          <w:p w14:paraId="33E635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2</w:t>
            </w:r>
          </w:p>
        </w:tc>
        <w:tc>
          <w:tcPr>
            <w:tcW w:w="1245" w:type="dxa"/>
            <w:noWrap w:val="0"/>
            <w:vAlign w:val="center"/>
          </w:tcPr>
          <w:p w14:paraId="061310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技术负责人</w:t>
            </w:r>
          </w:p>
        </w:tc>
        <w:tc>
          <w:tcPr>
            <w:tcW w:w="803" w:type="dxa"/>
            <w:noWrap w:val="0"/>
            <w:vAlign w:val="center"/>
          </w:tcPr>
          <w:p w14:paraId="459118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6388" w:type="dxa"/>
            <w:noWrap w:val="0"/>
            <w:vAlign w:val="center"/>
          </w:tcPr>
          <w:p w14:paraId="06EA9DE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具有丰富的项目经验，有丰富的项目管理经验和协调能力，具有良好的沟通、管理、组织能力，政历清楚，责任心强，身体健康。具备相关证书。</w:t>
            </w:r>
          </w:p>
        </w:tc>
      </w:tr>
      <w:tr w14:paraId="3FF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3" w:type="dxa"/>
            <w:noWrap w:val="0"/>
            <w:vAlign w:val="center"/>
          </w:tcPr>
          <w:p w14:paraId="33EC6E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3</w:t>
            </w:r>
          </w:p>
        </w:tc>
        <w:tc>
          <w:tcPr>
            <w:tcW w:w="1245" w:type="dxa"/>
            <w:noWrap w:val="0"/>
            <w:vAlign w:val="center"/>
          </w:tcPr>
          <w:p w14:paraId="55D7CA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施工员</w:t>
            </w:r>
          </w:p>
        </w:tc>
        <w:tc>
          <w:tcPr>
            <w:tcW w:w="803" w:type="dxa"/>
            <w:noWrap w:val="0"/>
            <w:vAlign w:val="center"/>
          </w:tcPr>
          <w:p w14:paraId="19CE11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lang w:val="en"/>
              </w:rPr>
            </w:pPr>
            <w:r>
              <w:rPr>
                <w:rFonts w:hint="eastAsia" w:ascii="仿宋" w:hAnsi="仿宋" w:eastAsia="仿宋" w:cs="仿宋"/>
                <w:szCs w:val="21"/>
                <w:highlight w:val="none"/>
              </w:rPr>
              <w:t>1</w:t>
            </w:r>
          </w:p>
        </w:tc>
        <w:tc>
          <w:tcPr>
            <w:tcW w:w="6388" w:type="dxa"/>
            <w:noWrap w:val="0"/>
            <w:vAlign w:val="center"/>
          </w:tcPr>
          <w:p w14:paraId="0DE45C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具有相关工作经验，有良好的沟通、管理能力，政历清楚，责任心强，身体健康，具备相关工作经历。具备相关证书</w:t>
            </w:r>
          </w:p>
        </w:tc>
      </w:tr>
      <w:tr w14:paraId="3DA6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3" w:type="dxa"/>
            <w:noWrap w:val="0"/>
            <w:vAlign w:val="center"/>
          </w:tcPr>
          <w:p w14:paraId="49CB31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4</w:t>
            </w:r>
          </w:p>
        </w:tc>
        <w:tc>
          <w:tcPr>
            <w:tcW w:w="1245" w:type="dxa"/>
            <w:noWrap w:val="0"/>
            <w:vAlign w:val="center"/>
          </w:tcPr>
          <w:p w14:paraId="3D03A6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安全员</w:t>
            </w:r>
          </w:p>
        </w:tc>
        <w:tc>
          <w:tcPr>
            <w:tcW w:w="803" w:type="dxa"/>
            <w:noWrap w:val="0"/>
            <w:vAlign w:val="center"/>
          </w:tcPr>
          <w:p w14:paraId="0E4489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6388" w:type="dxa"/>
            <w:noWrap w:val="0"/>
            <w:vAlign w:val="center"/>
          </w:tcPr>
          <w:p w14:paraId="7AF5D43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具有相关工作经验，有良好的沟通、管理能力，政历清楚，责任心强，身体健康，具备相关工作经历。具备相关证书</w:t>
            </w:r>
          </w:p>
        </w:tc>
      </w:tr>
      <w:tr w14:paraId="3AF5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3" w:type="dxa"/>
            <w:noWrap w:val="0"/>
            <w:vAlign w:val="center"/>
          </w:tcPr>
          <w:p w14:paraId="70399B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5</w:t>
            </w:r>
          </w:p>
        </w:tc>
        <w:tc>
          <w:tcPr>
            <w:tcW w:w="1245" w:type="dxa"/>
            <w:noWrap w:val="0"/>
            <w:vAlign w:val="center"/>
          </w:tcPr>
          <w:p w14:paraId="252FCF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质量员</w:t>
            </w:r>
          </w:p>
        </w:tc>
        <w:tc>
          <w:tcPr>
            <w:tcW w:w="803" w:type="dxa"/>
            <w:noWrap w:val="0"/>
            <w:vAlign w:val="center"/>
          </w:tcPr>
          <w:p w14:paraId="72AB47E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t>1</w:t>
            </w:r>
          </w:p>
        </w:tc>
        <w:tc>
          <w:tcPr>
            <w:tcW w:w="6388" w:type="dxa"/>
            <w:noWrap w:val="0"/>
            <w:vAlign w:val="center"/>
          </w:tcPr>
          <w:p w14:paraId="28C926A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具有相关工作经验，有良好的沟通、管理能力，政历清楚，责任心强，身体健康，具备相关工作经历。具备相关证书</w:t>
            </w:r>
          </w:p>
        </w:tc>
      </w:tr>
    </w:tbl>
    <w:p w14:paraId="7867638A">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六、质量保修期</w:t>
      </w:r>
    </w:p>
    <w:p w14:paraId="15AE0A15">
      <w:pPr>
        <w:pStyle w:val="86"/>
        <w:widowControl w:val="0"/>
        <w:spacing w:line="440" w:lineRule="exact"/>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质量保修期为</w:t>
      </w:r>
      <w:r>
        <w:rPr>
          <w:rFonts w:hint="eastAsia" w:ascii="仿宋" w:hAnsi="仿宋" w:eastAsia="仿宋" w:cs="仿宋"/>
          <w:color w:val="000000"/>
          <w:sz w:val="24"/>
          <w:szCs w:val="24"/>
          <w:lang w:val="en-US" w:eastAsia="zh-CN"/>
        </w:rPr>
        <w:t>完成零星维修工程之日起一年。</w:t>
      </w:r>
      <w:r>
        <w:rPr>
          <w:sz w:val="24"/>
          <w:szCs w:val="24"/>
        </w:rPr>
        <w:t>质保期从竣工验收合格之日起计算。在保修期内因中标单位原因导致项目出现质量问题，中标单位应负责重新修复，并承担一切费用。</w:t>
      </w:r>
    </w:p>
    <w:p w14:paraId="0105D9BA">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质量保修责任</w:t>
      </w:r>
    </w:p>
    <w:p w14:paraId="3A8242A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属于保修范围和</w:t>
      </w:r>
      <w:r>
        <w:rPr>
          <w:rFonts w:hint="eastAsia" w:ascii="仿宋" w:hAnsi="仿宋" w:eastAsia="仿宋" w:cs="仿宋"/>
          <w:color w:val="auto"/>
          <w:sz w:val="24"/>
          <w:szCs w:val="24"/>
          <w:highlight w:val="none"/>
        </w:rPr>
        <w:t>内容的项目，</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应在接到维修通知之后24小时之内派人维修，7天内完成，</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不在约定期限内认真及时抢修的，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可委托其他人员维修，保修费用从质量保修金内扣除。</w:t>
      </w:r>
    </w:p>
    <w:p w14:paraId="5345B72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发生须紧急抢修事故，</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接到</w:t>
      </w:r>
      <w:r>
        <w:rPr>
          <w:rFonts w:hint="eastAsia" w:ascii="仿宋" w:hAnsi="仿宋" w:eastAsia="仿宋" w:cs="仿宋"/>
          <w:color w:val="000000"/>
          <w:sz w:val="24"/>
          <w:szCs w:val="24"/>
        </w:rPr>
        <w:t>事故通知后，应立即到达事故现场抢修，当超过2小时未到达事故现场，</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可以委托他人维修，抢修费用由</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承担。</w:t>
      </w:r>
    </w:p>
    <w:p w14:paraId="29DC45D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实施保修。</w:t>
      </w:r>
    </w:p>
    <w:p w14:paraId="5417F7F4">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质量保修完成后由</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组织验收。</w:t>
      </w:r>
    </w:p>
    <w:p w14:paraId="31A99EB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在国家规定的工程合理使用年限内，</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确保本合同范围内的全部工程内容的质量。因</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原因导致工程在合理使用限期内造成人身和财产损害的，</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应承担损害赔偿责任。</w:t>
      </w:r>
    </w:p>
    <w:p w14:paraId="1209B9A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因质量问题返修的工程，其质保期限需相应延长，具体延长期限由</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和</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协商。</w:t>
      </w:r>
    </w:p>
    <w:p w14:paraId="6C30F4D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同一位置维修过的，一年内出现质量问题，施工单位免费维修，出现两次以上问题的，每次罚款</w:t>
      </w:r>
      <w:r>
        <w:rPr>
          <w:rFonts w:hint="eastAsia" w:ascii="仿宋" w:hAnsi="仿宋" w:eastAsia="仿宋" w:cs="仿宋"/>
          <w:color w:val="000000"/>
          <w:sz w:val="24"/>
          <w:szCs w:val="24"/>
          <w:lang w:val="en-US" w:eastAsia="zh-CN"/>
        </w:rPr>
        <w:t>500</w:t>
      </w:r>
      <w:r>
        <w:rPr>
          <w:rFonts w:hint="eastAsia" w:ascii="仿宋" w:hAnsi="仿宋" w:eastAsia="仿宋" w:cs="仿宋"/>
          <w:color w:val="000000"/>
          <w:sz w:val="24"/>
          <w:szCs w:val="24"/>
        </w:rPr>
        <w:t>元。</w:t>
      </w:r>
    </w:p>
    <w:p w14:paraId="51A6566A">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保修费用</w:t>
      </w:r>
    </w:p>
    <w:p w14:paraId="0D3596B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保修费用由造成质量缺陷的责任方承担。</w:t>
      </w:r>
    </w:p>
    <w:p w14:paraId="2BF42DDC">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九、合同价款的确定及调整</w:t>
      </w:r>
    </w:p>
    <w:p w14:paraId="4F850C9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本项目结算，由三部分组成：</w:t>
      </w:r>
    </w:p>
    <w:p w14:paraId="330284D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1.零星</w:t>
      </w:r>
      <w:r>
        <w:rPr>
          <w:rFonts w:hint="eastAsia" w:ascii="仿宋" w:hAnsi="仿宋" w:eastAsia="仿宋" w:cs="仿宋"/>
          <w:color w:val="auto"/>
          <w:sz w:val="24"/>
          <w:szCs w:val="24"/>
          <w:highlight w:val="none"/>
        </w:rPr>
        <w:t>人工：</w:t>
      </w:r>
    </w:p>
    <w:tbl>
      <w:tblPr>
        <w:tblStyle w:val="9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3479"/>
        <w:gridCol w:w="2461"/>
      </w:tblGrid>
      <w:tr w14:paraId="1349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970" w:type="dxa"/>
          </w:tcPr>
          <w:p w14:paraId="195BD3F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工种</w:t>
            </w:r>
          </w:p>
        </w:tc>
        <w:tc>
          <w:tcPr>
            <w:tcW w:w="3479" w:type="dxa"/>
          </w:tcPr>
          <w:p w14:paraId="36644B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单价最高限价（</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lang w:val="en-US" w:eastAsia="zh-CN"/>
              </w:rPr>
              <w:t>人/</w:t>
            </w:r>
            <w:r>
              <w:rPr>
                <w:rFonts w:hint="eastAsia" w:ascii="仿宋" w:hAnsi="仿宋" w:eastAsia="仿宋" w:cs="仿宋"/>
                <w:b w:val="0"/>
                <w:bCs w:val="0"/>
                <w:color w:val="auto"/>
                <w:sz w:val="24"/>
                <w:szCs w:val="24"/>
                <w:highlight w:val="none"/>
              </w:rPr>
              <w:t>工日</w:t>
            </w:r>
            <w:r>
              <w:rPr>
                <w:rFonts w:hint="eastAsia" w:ascii="仿宋" w:hAnsi="仿宋" w:eastAsia="仿宋" w:cs="仿宋"/>
                <w:color w:val="auto"/>
                <w:sz w:val="24"/>
                <w:szCs w:val="24"/>
                <w:highlight w:val="none"/>
                <w:vertAlign w:val="baseline"/>
                <w:lang w:val="en-US" w:eastAsia="zh-CN"/>
              </w:rPr>
              <w:t>）</w:t>
            </w:r>
          </w:p>
        </w:tc>
        <w:tc>
          <w:tcPr>
            <w:tcW w:w="2461" w:type="dxa"/>
          </w:tcPr>
          <w:p w14:paraId="64A8CB1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6055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34719292">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水电</w:t>
            </w:r>
            <w:r>
              <w:rPr>
                <w:rFonts w:hint="eastAsia" w:ascii="仿宋" w:hAnsi="仿宋" w:eastAsia="仿宋" w:cs="仿宋"/>
                <w:color w:val="auto"/>
                <w:sz w:val="24"/>
                <w:szCs w:val="24"/>
                <w:highlight w:val="none"/>
              </w:rPr>
              <w:t>工</w:t>
            </w:r>
          </w:p>
        </w:tc>
        <w:tc>
          <w:tcPr>
            <w:tcW w:w="3479" w:type="dxa"/>
            <w:vAlign w:val="top"/>
          </w:tcPr>
          <w:p w14:paraId="4FD7279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420</w:t>
            </w:r>
          </w:p>
        </w:tc>
        <w:tc>
          <w:tcPr>
            <w:tcW w:w="2461" w:type="dxa"/>
            <w:vAlign w:val="center"/>
          </w:tcPr>
          <w:p w14:paraId="0165186B">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45E1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5AF07C2C">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搬运工</w:t>
            </w:r>
          </w:p>
        </w:tc>
        <w:tc>
          <w:tcPr>
            <w:tcW w:w="3479" w:type="dxa"/>
            <w:vAlign w:val="top"/>
          </w:tcPr>
          <w:p w14:paraId="2A390A7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300</w:t>
            </w:r>
          </w:p>
        </w:tc>
        <w:tc>
          <w:tcPr>
            <w:tcW w:w="2461" w:type="dxa"/>
            <w:vAlign w:val="top"/>
          </w:tcPr>
          <w:p w14:paraId="5B75797B">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6B9A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08BA7903">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泥工</w:t>
            </w:r>
          </w:p>
        </w:tc>
        <w:tc>
          <w:tcPr>
            <w:tcW w:w="3479" w:type="dxa"/>
            <w:vAlign w:val="top"/>
          </w:tcPr>
          <w:p w14:paraId="627037B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400</w:t>
            </w:r>
          </w:p>
        </w:tc>
        <w:tc>
          <w:tcPr>
            <w:tcW w:w="2461" w:type="dxa"/>
            <w:vAlign w:val="top"/>
          </w:tcPr>
          <w:p w14:paraId="0EDA7EAB">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627A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35F70D86">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木工</w:t>
            </w:r>
          </w:p>
        </w:tc>
        <w:tc>
          <w:tcPr>
            <w:tcW w:w="3479" w:type="dxa"/>
            <w:vAlign w:val="top"/>
          </w:tcPr>
          <w:p w14:paraId="693FE50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400</w:t>
            </w:r>
          </w:p>
        </w:tc>
        <w:tc>
          <w:tcPr>
            <w:tcW w:w="2461" w:type="dxa"/>
            <w:vAlign w:val="top"/>
          </w:tcPr>
          <w:p w14:paraId="22C24675">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07CA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1CC85884">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屋面防水工人</w:t>
            </w:r>
          </w:p>
        </w:tc>
        <w:tc>
          <w:tcPr>
            <w:tcW w:w="3479" w:type="dxa"/>
            <w:vAlign w:val="top"/>
          </w:tcPr>
          <w:p w14:paraId="6D6F9F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400</w:t>
            </w:r>
          </w:p>
        </w:tc>
        <w:tc>
          <w:tcPr>
            <w:tcW w:w="2461" w:type="dxa"/>
            <w:vAlign w:val="top"/>
          </w:tcPr>
          <w:p w14:paraId="3C9EF756">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2562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7A79A2A8">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管道工</w:t>
            </w:r>
          </w:p>
        </w:tc>
        <w:tc>
          <w:tcPr>
            <w:tcW w:w="3479" w:type="dxa"/>
            <w:vAlign w:val="top"/>
          </w:tcPr>
          <w:p w14:paraId="526CCCE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420</w:t>
            </w:r>
          </w:p>
        </w:tc>
        <w:tc>
          <w:tcPr>
            <w:tcW w:w="2461" w:type="dxa"/>
            <w:vAlign w:val="top"/>
          </w:tcPr>
          <w:p w14:paraId="3E7FE131">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5995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677ADBA1">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焊工</w:t>
            </w:r>
          </w:p>
        </w:tc>
        <w:tc>
          <w:tcPr>
            <w:tcW w:w="3479" w:type="dxa"/>
            <w:vAlign w:val="top"/>
          </w:tcPr>
          <w:p w14:paraId="2BE4E8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500</w:t>
            </w:r>
          </w:p>
        </w:tc>
        <w:tc>
          <w:tcPr>
            <w:tcW w:w="2461" w:type="dxa"/>
            <w:vAlign w:val="top"/>
          </w:tcPr>
          <w:p w14:paraId="4841BDD9">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0C46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5B7828EF">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普工（男工）</w:t>
            </w:r>
          </w:p>
        </w:tc>
        <w:tc>
          <w:tcPr>
            <w:tcW w:w="3479" w:type="dxa"/>
            <w:vAlign w:val="top"/>
          </w:tcPr>
          <w:p w14:paraId="20DD3E3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280</w:t>
            </w:r>
          </w:p>
        </w:tc>
        <w:tc>
          <w:tcPr>
            <w:tcW w:w="2461" w:type="dxa"/>
            <w:vAlign w:val="top"/>
          </w:tcPr>
          <w:p w14:paraId="026E199A">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18F9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0D7079EC">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普工（女工）</w:t>
            </w:r>
          </w:p>
        </w:tc>
        <w:tc>
          <w:tcPr>
            <w:tcW w:w="3479" w:type="dxa"/>
            <w:vAlign w:val="top"/>
          </w:tcPr>
          <w:p w14:paraId="2237A8C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220</w:t>
            </w:r>
          </w:p>
        </w:tc>
        <w:tc>
          <w:tcPr>
            <w:tcW w:w="2461" w:type="dxa"/>
            <w:vAlign w:val="top"/>
          </w:tcPr>
          <w:p w14:paraId="372D21A9">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51F7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0" w:type="dxa"/>
          </w:tcPr>
          <w:p w14:paraId="4951CC7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单日合计</w:t>
            </w:r>
          </w:p>
        </w:tc>
        <w:tc>
          <w:tcPr>
            <w:tcW w:w="3479" w:type="dxa"/>
            <w:vAlign w:val="top"/>
          </w:tcPr>
          <w:p w14:paraId="4E2C8EAE">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r>
              <w:rPr>
                <w:rFonts w:hint="eastAsia" w:ascii="仿宋" w:hAnsi="仿宋" w:eastAsia="仿宋" w:cs="仿宋"/>
                <w:b w:val="0"/>
                <w:bCs/>
                <w:color w:val="auto"/>
                <w:sz w:val="24"/>
                <w:szCs w:val="24"/>
                <w:shd w:val="clear" w:color="auto" w:fill="auto"/>
                <w:vertAlign w:val="baseline"/>
                <w:lang w:val="en-US" w:eastAsia="zh-CN"/>
              </w:rPr>
              <w:t>3340</w:t>
            </w:r>
          </w:p>
        </w:tc>
        <w:tc>
          <w:tcPr>
            <w:tcW w:w="2461" w:type="dxa"/>
            <w:vAlign w:val="top"/>
          </w:tcPr>
          <w:p w14:paraId="2FC74A7B">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bl>
    <w:p w14:paraId="4A350ECD">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定额计价</w:t>
      </w:r>
      <w:r>
        <w:rPr>
          <w:rFonts w:hint="eastAsia" w:ascii="仿宋" w:hAnsi="仿宋" w:eastAsia="仿宋" w:cs="仿宋"/>
          <w:color w:val="auto"/>
          <w:sz w:val="24"/>
          <w:szCs w:val="24"/>
          <w:highlight w:val="none"/>
          <w:lang w:eastAsia="zh-CN"/>
        </w:rPr>
        <w:t>：采用固定</w:t>
      </w:r>
      <w:r>
        <w:rPr>
          <w:rFonts w:hint="eastAsia" w:ascii="仿宋" w:hAnsi="仿宋" w:eastAsia="仿宋" w:cs="仿宋"/>
          <w:color w:val="auto"/>
          <w:sz w:val="24"/>
          <w:szCs w:val="24"/>
          <w:highlight w:val="none"/>
          <w:lang w:val="en-US" w:eastAsia="zh-CN"/>
        </w:rPr>
        <w:t>折扣结算</w:t>
      </w:r>
      <w:r>
        <w:rPr>
          <w:rFonts w:hint="eastAsia" w:ascii="仿宋" w:hAnsi="仿宋" w:eastAsia="仿宋" w:cs="仿宋"/>
          <w:color w:val="auto"/>
          <w:sz w:val="24"/>
          <w:szCs w:val="24"/>
          <w:highlight w:val="none"/>
          <w:lang w:eastAsia="zh-CN"/>
        </w:rPr>
        <w:t>，</w:t>
      </w:r>
    </w:p>
    <w:p w14:paraId="40309A8D">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市政项目</w:t>
      </w:r>
      <w:r>
        <w:rPr>
          <w:rFonts w:hint="eastAsia" w:ascii="仿宋" w:hAnsi="仿宋" w:eastAsia="仿宋" w:cs="仿宋"/>
          <w:color w:val="auto"/>
          <w:sz w:val="24"/>
          <w:szCs w:val="24"/>
          <w:highlight w:val="none"/>
          <w:lang w:eastAsia="zh-CN"/>
        </w:rPr>
        <w:t>结算价=按预算价</w:t>
      </w: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shd w:val="clear" w:color="auto" w:fill="auto"/>
          <w:vertAlign w:val="baseline"/>
          <w:lang w:val="en-US" w:eastAsia="zh-CN"/>
        </w:rPr>
        <w:t>投标统一折扣</w:t>
      </w:r>
      <w:r>
        <w:rPr>
          <w:rFonts w:hint="eastAsia" w:ascii="仿宋" w:hAnsi="仿宋" w:eastAsia="仿宋" w:cs="仿宋"/>
          <w:color w:val="auto"/>
          <w:sz w:val="24"/>
          <w:szCs w:val="24"/>
          <w:highlight w:val="none"/>
          <w:lang w:eastAsia="zh-CN"/>
        </w:rPr>
        <w:t>（%）；</w:t>
      </w:r>
    </w:p>
    <w:p w14:paraId="6A9A434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房建项目</w:t>
      </w:r>
      <w:r>
        <w:rPr>
          <w:rFonts w:hint="eastAsia" w:ascii="仿宋" w:hAnsi="仿宋" w:eastAsia="仿宋" w:cs="仿宋"/>
          <w:color w:val="auto"/>
          <w:sz w:val="24"/>
          <w:szCs w:val="24"/>
          <w:highlight w:val="none"/>
          <w:lang w:eastAsia="zh-CN"/>
        </w:rPr>
        <w:t>结算价=按预算价</w:t>
      </w:r>
      <w:r>
        <w:rPr>
          <w:rFonts w:hint="eastAsia" w:ascii="仿宋" w:hAnsi="仿宋" w:eastAsia="仿宋" w:cs="仿宋"/>
          <w:color w:val="auto"/>
          <w:sz w:val="24"/>
          <w:szCs w:val="24"/>
          <w:highlight w:val="none"/>
          <w:lang w:val="en-US" w:eastAsia="zh-CN"/>
        </w:rPr>
        <w:t>*94%</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shd w:val="clear" w:color="auto" w:fill="auto"/>
          <w:vertAlign w:val="baseline"/>
          <w:lang w:val="en-US" w:eastAsia="zh-CN"/>
        </w:rPr>
        <w:t>投标统一折扣</w:t>
      </w:r>
      <w:r>
        <w:rPr>
          <w:rFonts w:hint="eastAsia" w:ascii="仿宋" w:hAnsi="仿宋" w:eastAsia="仿宋" w:cs="仿宋"/>
          <w:color w:val="auto"/>
          <w:sz w:val="24"/>
          <w:szCs w:val="24"/>
          <w:highlight w:val="none"/>
          <w:lang w:eastAsia="zh-CN"/>
        </w:rPr>
        <w:t>（%）。</w:t>
      </w:r>
    </w:p>
    <w:p w14:paraId="7344E06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FF0000"/>
          <w:sz w:val="24"/>
          <w:szCs w:val="24"/>
          <w:highlight w:val="yellow"/>
          <w:lang w:eastAsia="zh-CN"/>
        </w:rPr>
      </w:pPr>
      <w:r>
        <w:rPr>
          <w:rFonts w:hint="eastAsia" w:ascii="仿宋" w:hAnsi="仿宋" w:eastAsia="仿宋" w:cs="仿宋"/>
          <w:color w:val="auto"/>
          <w:sz w:val="24"/>
          <w:szCs w:val="24"/>
          <w:highlight w:val="none"/>
          <w:lang w:val="en-US" w:eastAsia="zh-CN"/>
        </w:rPr>
        <w:t>预算编制原则：根据《浙江省建设工程工程计价规则》（2018版）《浙江省各专业预算定额》（2018版）《浙江省建筑工程预算定额》（2018版）《浙江省安装工程预算定额》（2018版）编制，取费根据《浙江省建设工程施工费用定额》（2018版）中值及关于建筑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信息价根据施工期当月信息价计取。工程项目人工费用按定额计价，无价材料部分经</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确认后</w:t>
      </w:r>
      <w:r>
        <w:rPr>
          <w:rFonts w:hint="eastAsia" w:ascii="仿宋" w:hAnsi="仿宋" w:eastAsia="仿宋" w:cs="仿宋"/>
          <w:color w:val="auto"/>
          <w:sz w:val="24"/>
          <w:szCs w:val="24"/>
          <w:highlight w:val="none"/>
        </w:rPr>
        <w:t>签证结算。</w:t>
      </w:r>
    </w:p>
    <w:p w14:paraId="22F240E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val="en-US" w:eastAsia="zh-CN"/>
        </w:rPr>
        <w:t>3.其他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3万元（不含）以内的项目，经</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确认后</w:t>
      </w:r>
      <w:r>
        <w:rPr>
          <w:rFonts w:hint="eastAsia" w:ascii="仿宋" w:hAnsi="仿宋" w:eastAsia="仿宋" w:cs="仿宋"/>
          <w:color w:val="auto"/>
          <w:sz w:val="24"/>
          <w:szCs w:val="24"/>
          <w:highlight w:val="none"/>
        </w:rPr>
        <w:t>签证结算。</w:t>
      </w:r>
    </w:p>
    <w:p w14:paraId="3CA90E01">
      <w:pPr>
        <w:keepNext w:val="0"/>
        <w:keepLines w:val="0"/>
        <w:pageBreakBefore w:val="0"/>
        <w:widowControl/>
        <w:kinsoku/>
        <w:wordWrap/>
        <w:overflowPunct/>
        <w:topLinePunct w:val="0"/>
        <w:autoSpaceDE/>
        <w:autoSpaceDN/>
        <w:bidi w:val="0"/>
        <w:snapToGrid w:val="0"/>
        <w:spacing w:line="440" w:lineRule="exact"/>
        <w:ind w:firstLine="460" w:firstLineChars="192"/>
        <w:jc w:val="both"/>
        <w:textAlignment w:val="auto"/>
        <w:rPr>
          <w:rFonts w:hint="eastAsia" w:ascii="仿宋" w:hAnsi="仿宋" w:eastAsia="仿宋" w:cs="仿宋"/>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kern w:val="0"/>
          <w:sz w:val="24"/>
          <w:szCs w:val="24"/>
          <w:highlight w:val="none"/>
        </w:rPr>
        <w:t>工程量按图纸或现场第三方按实测量。</w:t>
      </w:r>
    </w:p>
    <w:p w14:paraId="2C2C9DE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人工信息价依据《关于杭州市建设工程人工信息价发布和使用规定的通知》（杭建造价投资办[2012]3号文办理 。</w:t>
      </w:r>
    </w:p>
    <w:p w14:paraId="3A45656B">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jc w:val="both"/>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项目取费按中值计取。</w:t>
      </w:r>
    </w:p>
    <w:p w14:paraId="168A33BA">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图纸供应与修改（本项目图纸, 由招标人提供, 在合同签订后由中标人派员领取，图纸的修改是合同与图纸的补充, 中标人不应拒绝, 更不得以设计修改工程量为理由解除或改变其对合同承诺。）</w:t>
      </w:r>
    </w:p>
    <w:p w14:paraId="66D030D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项目具体内容以具体委派内容为准，中标人不得以任何理由（项目大小，难</w:t>
      </w:r>
      <w:r>
        <w:rPr>
          <w:rFonts w:hint="eastAsia" w:ascii="仿宋" w:hAnsi="仿宋" w:eastAsia="仿宋" w:cs="仿宋"/>
          <w:color w:val="auto"/>
          <w:kern w:val="0"/>
          <w:sz w:val="24"/>
          <w:szCs w:val="24"/>
          <w:highlight w:val="none"/>
        </w:rPr>
        <w:t>易程度，复杂程度等）拒绝，更不得以此为理由解除或改变其对合同承诺。</w:t>
      </w:r>
    </w:p>
    <w:p w14:paraId="04DFC9EA">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9.结算方式：</w:t>
      </w:r>
    </w:p>
    <w:p w14:paraId="73A0DAA6">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（1）单项工程在5万以上的，单独进行结算审计；5万以下的，半年送审一次或预算价满5万送审一次； </w:t>
      </w:r>
    </w:p>
    <w:p w14:paraId="333CDE8C">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w:t>
      </w:r>
      <w:r>
        <w:rPr>
          <w:rFonts w:hint="eastAsia" w:ascii="仿宋" w:hAnsi="仿宋" w:eastAsia="仿宋" w:cs="仿宋"/>
          <w:color w:val="auto"/>
          <w:sz w:val="24"/>
          <w:szCs w:val="24"/>
          <w:highlight w:val="none"/>
          <w:u w:val="none"/>
          <w:lang w:val="en-US" w:eastAsia="zh-CN"/>
        </w:rPr>
        <w:t>工程竣工验收完成后支付至预算审核价的70%，</w:t>
      </w:r>
      <w:r>
        <w:rPr>
          <w:rFonts w:hint="eastAsia" w:ascii="仿宋" w:hAnsi="仿宋" w:eastAsia="仿宋" w:cs="仿宋"/>
          <w:color w:val="auto"/>
          <w:sz w:val="24"/>
          <w:szCs w:val="24"/>
          <w:highlight w:val="none"/>
          <w:u w:val="none"/>
        </w:rPr>
        <w:t>工程结算审计完毕后, 根据审计审核的结算总价（包含中标费率）20天内付至98.5%;</w:t>
      </w:r>
    </w:p>
    <w:p w14:paraId="5C0B4E1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（3）余款1.5%作为质量保修金，质量保修期为壹年，防水要求质量保修期为贰年。质量保修期满后20天内，经甲方认定质量保修符合要求的,将剩余保修金返还承包人（无息）。</w:t>
      </w:r>
    </w:p>
    <w:p w14:paraId="1331F2D5">
      <w:pPr>
        <w:keepNext w:val="0"/>
        <w:keepLines w:val="0"/>
        <w:pageBreakBefore w:val="0"/>
        <w:widowControl w:val="0"/>
        <w:kinsoku/>
        <w:wordWrap/>
        <w:overflowPunct/>
        <w:topLinePunct/>
        <w:autoSpaceDE/>
        <w:autoSpaceDN/>
        <w:bidi w:val="0"/>
        <w:adjustRightInd/>
        <w:snapToGrid w:val="0"/>
        <w:spacing w:line="44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10.履约保证金：</w:t>
      </w:r>
    </w:p>
    <w:p w14:paraId="0456272F">
      <w:pPr>
        <w:keepNext w:val="0"/>
        <w:keepLines w:val="0"/>
        <w:pageBreakBefore w:val="0"/>
        <w:widowControl w:val="0"/>
        <w:kinsoku/>
        <w:wordWrap/>
        <w:overflowPunct/>
        <w:topLinePunct/>
        <w:autoSpaceDE/>
        <w:autoSpaceDN/>
        <w:bidi w:val="0"/>
        <w:snapToGrid w:val="0"/>
        <w:spacing w:line="440" w:lineRule="exact"/>
        <w:ind w:firstLine="480" w:firstLineChars="200"/>
        <w:jc w:val="both"/>
        <w:textAlignment w:val="auto"/>
        <w:rPr>
          <w:rFonts w:hint="eastAsia" w:ascii="仿宋" w:hAnsi="仿宋" w:eastAsia="仿宋"/>
          <w:color w:val="auto"/>
          <w:highlight w:val="none"/>
        </w:rPr>
      </w:pPr>
      <w:r>
        <w:rPr>
          <w:rFonts w:hint="eastAsia" w:ascii="仿宋" w:hAnsi="仿宋" w:eastAsia="仿宋"/>
          <w:color w:val="auto"/>
          <w:highlight w:val="none"/>
        </w:rPr>
        <w:t>（1）签订合同时中标人应向采购人缴纳</w:t>
      </w:r>
      <w:r>
        <w:rPr>
          <w:rFonts w:hint="eastAsia" w:ascii="仿宋" w:hAnsi="仿宋" w:eastAsia="仿宋"/>
          <w:color w:val="auto"/>
          <w:highlight w:val="none"/>
          <w:lang w:val="en-US" w:eastAsia="zh-CN"/>
        </w:rPr>
        <w:t>9000</w:t>
      </w:r>
      <w:r>
        <w:rPr>
          <w:rFonts w:hint="eastAsia" w:ascii="仿宋" w:hAnsi="仿宋" w:eastAsia="仿宋"/>
          <w:color w:val="auto"/>
          <w:highlight w:val="none"/>
        </w:rPr>
        <w:t>元作为履约保证金，中标人在合同签订后5日内交付至指定账户。履约期结束，采购人无息退还履约保证金</w:t>
      </w:r>
    </w:p>
    <w:p w14:paraId="3834D425">
      <w:pPr>
        <w:keepNext w:val="0"/>
        <w:keepLines w:val="0"/>
        <w:pageBreakBefore w:val="0"/>
        <w:widowControl w:val="0"/>
        <w:kinsoku/>
        <w:wordWrap/>
        <w:overflowPunct/>
        <w:topLinePunct/>
        <w:autoSpaceDE/>
        <w:autoSpaceDN/>
        <w:bidi w:val="0"/>
        <w:snapToGrid w:val="0"/>
        <w:spacing w:line="440" w:lineRule="exact"/>
        <w:ind w:firstLine="480" w:firstLineChars="200"/>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olor w:val="auto"/>
          <w:highlight w:val="none"/>
        </w:rPr>
        <w:t>（2）缴纳方式：可采用转账或履约保函形式。</w:t>
      </w:r>
    </w:p>
    <w:p w14:paraId="587450BE">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报价说明</w:t>
      </w:r>
    </w:p>
    <w:p w14:paraId="15D0C709">
      <w:pPr>
        <w:pStyle w:val="22"/>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w:t>
      </w:r>
      <w:r>
        <w:rPr>
          <w:rFonts w:hint="eastAsia" w:cs="仿宋"/>
          <w:b w:val="0"/>
          <w:bCs w:val="0"/>
          <w:color w:val="auto"/>
          <w:sz w:val="24"/>
          <w:szCs w:val="24"/>
          <w:highlight w:val="none"/>
          <w:lang w:val="en-US" w:eastAsia="zh-CN"/>
        </w:rPr>
        <w:t>按两部分进行报价，第一部分为零星人工单日合计报价，第二部分为定额计价</w:t>
      </w:r>
      <w:r>
        <w:rPr>
          <w:rFonts w:hint="eastAsia" w:ascii="仿宋" w:hAnsi="仿宋" w:eastAsia="仿宋" w:cs="仿宋"/>
          <w:b w:val="0"/>
          <w:bCs w:val="0"/>
          <w:color w:val="auto"/>
          <w:sz w:val="24"/>
          <w:szCs w:val="24"/>
          <w:highlight w:val="none"/>
        </w:rPr>
        <w:t>固定</w:t>
      </w:r>
      <w:r>
        <w:rPr>
          <w:rFonts w:hint="eastAsia"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折扣报价</w:t>
      </w:r>
      <w:r>
        <w:rPr>
          <w:rFonts w:hint="eastAsia"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以上报价和</w:t>
      </w:r>
      <w:r>
        <w:rPr>
          <w:rFonts w:hint="eastAsia" w:ascii="仿宋" w:hAnsi="仿宋" w:eastAsia="仿宋" w:cs="仿宋"/>
          <w:b w:val="0"/>
          <w:bCs w:val="0"/>
          <w:color w:val="auto"/>
          <w:sz w:val="24"/>
          <w:szCs w:val="24"/>
          <w:highlight w:val="none"/>
        </w:rPr>
        <w:t>折扣应包括施工费、材料费、人工费等实现工程实施的全部费用。结算根据实际工程，结合中标</w:t>
      </w:r>
      <w:r>
        <w:rPr>
          <w:rFonts w:hint="eastAsia" w:cs="仿宋"/>
          <w:b w:val="0"/>
          <w:bCs w:val="0"/>
          <w:color w:val="auto"/>
          <w:sz w:val="24"/>
          <w:szCs w:val="24"/>
          <w:highlight w:val="none"/>
          <w:lang w:val="en-US" w:eastAsia="zh-CN"/>
        </w:rPr>
        <w:t>折扣</w:t>
      </w:r>
      <w:r>
        <w:rPr>
          <w:rFonts w:hint="eastAsia" w:ascii="仿宋" w:hAnsi="仿宋" w:eastAsia="仿宋" w:cs="仿宋"/>
          <w:b w:val="0"/>
          <w:bCs w:val="0"/>
          <w:color w:val="auto"/>
          <w:sz w:val="24"/>
          <w:szCs w:val="24"/>
          <w:highlight w:val="none"/>
        </w:rPr>
        <w:t>进行实际结算。</w:t>
      </w:r>
      <w:r>
        <w:rPr>
          <w:rFonts w:hint="eastAsia" w:cs="仿宋"/>
          <w:b w:val="0"/>
          <w:bCs w:val="0"/>
          <w:color w:val="auto"/>
          <w:sz w:val="24"/>
          <w:szCs w:val="24"/>
          <w:highlight w:val="none"/>
          <w:lang w:val="en-US" w:eastAsia="zh-CN"/>
        </w:rPr>
        <w:t>以上</w:t>
      </w:r>
      <w:r>
        <w:rPr>
          <w:rFonts w:hint="eastAsia" w:ascii="仿宋" w:hAnsi="仿宋" w:eastAsia="仿宋" w:cs="仿宋"/>
          <w:b w:val="0"/>
          <w:bCs w:val="0"/>
          <w:color w:val="auto"/>
          <w:sz w:val="24"/>
          <w:szCs w:val="24"/>
          <w:highlight w:val="none"/>
        </w:rPr>
        <w:t>报价已包括完成本项目实施的所有费用。</w:t>
      </w:r>
    </w:p>
    <w:p w14:paraId="7D86E8AD">
      <w:pPr>
        <w:pStyle w:val="22"/>
        <w:keepNext w:val="0"/>
        <w:keepLines w:val="0"/>
        <w:pageBreakBefore w:val="0"/>
        <w:widowControl w:val="0"/>
        <w:kinsoku/>
        <w:wordWrap/>
        <w:overflowPunct/>
        <w:topLinePunct w:val="0"/>
        <w:autoSpaceDE/>
        <w:autoSpaceDN/>
        <w:bidi w:val="0"/>
        <w:spacing w:line="440" w:lineRule="exact"/>
        <w:ind w:firstLine="482" w:firstLineChars="200"/>
        <w:jc w:val="both"/>
        <w:textAlignment w:val="auto"/>
        <w:rPr>
          <w:rFonts w:hint="eastAsia" w:ascii="仿宋" w:hAnsi="仿宋" w:eastAsia="仿宋" w:cs="仿宋"/>
          <w:b/>
          <w:bCs/>
          <w:color w:val="auto"/>
          <w:kern w:val="0"/>
          <w:sz w:val="24"/>
          <w:szCs w:val="24"/>
          <w:highlight w:val="none"/>
          <w:lang w:val="en-US" w:eastAsia="zh-CN" w:bidi="ar-SA"/>
        </w:rPr>
      </w:pPr>
      <w:r>
        <w:rPr>
          <w:rFonts w:hint="eastAsia" w:cs="仿宋"/>
          <w:b/>
          <w:bCs/>
          <w:color w:val="auto"/>
          <w:kern w:val="0"/>
          <w:sz w:val="24"/>
          <w:szCs w:val="24"/>
          <w:highlight w:val="none"/>
          <w:lang w:val="en-US" w:eastAsia="zh-CN" w:bidi="ar-SA"/>
        </w:rPr>
        <w:t>十一、</w:t>
      </w:r>
      <w:r>
        <w:rPr>
          <w:rFonts w:hint="eastAsia" w:ascii="仿宋" w:hAnsi="仿宋" w:eastAsia="仿宋" w:cs="仿宋"/>
          <w:b/>
          <w:bCs/>
          <w:color w:val="auto"/>
          <w:kern w:val="0"/>
          <w:sz w:val="24"/>
          <w:szCs w:val="24"/>
          <w:highlight w:val="none"/>
          <w:lang w:val="en-US" w:eastAsia="zh-CN" w:bidi="ar-SA"/>
        </w:rPr>
        <w:t>保险</w:t>
      </w:r>
    </w:p>
    <w:p w14:paraId="31AE4E1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（1）第三者责任保险</w:t>
      </w:r>
    </w:p>
    <w:p w14:paraId="572AF4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中标人应对中标人人员以及第三方全权负责(如中标人应投保第三责任险)，在中标人的责任区内由于中标人原因导致自己员工或第三方的事故由中标人负责，采购人不承担任何责任。</w:t>
      </w:r>
    </w:p>
    <w:p w14:paraId="2168126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（2）员工人身意外</w:t>
      </w:r>
    </w:p>
    <w:p w14:paraId="220C0F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在服务期内，中标人所有人员的事故由中标人自行全权负责(如中标人应对其员工投保人身意外险)，以保证采购人在中标人工作人员索赔时不受任何责任的约束。</w:t>
      </w:r>
    </w:p>
    <w:p w14:paraId="734EB67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（3）其他保险及费用</w:t>
      </w:r>
    </w:p>
    <w:p w14:paraId="46EDC8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中标人须按《劳动合同法》和国资（政府）有关各部门规定为全体服务人员交纳所有相关的社会保险及其他相关费用。中标人对此全权负责。</w:t>
      </w:r>
    </w:p>
    <w:p w14:paraId="1B9B19FD">
      <w:pPr>
        <w:numPr>
          <w:ilvl w:val="0"/>
          <w:numId w:val="5"/>
        </w:numPr>
        <w:rPr>
          <w:rFonts w:hint="default"/>
          <w:lang w:val="en-US" w:eastAsia="zh-CN"/>
        </w:rPr>
        <w:sectPr>
          <w:pgSz w:w="11906" w:h="16838"/>
          <w:pgMar w:top="1440" w:right="1803" w:bottom="1440" w:left="1803" w:header="720" w:footer="720" w:gutter="0"/>
          <w:cols w:space="720" w:num="1"/>
          <w:docGrid w:linePitch="312" w:charSpace="0"/>
        </w:sectPr>
      </w:pPr>
    </w:p>
    <w:p w14:paraId="1D335001">
      <w:pPr>
        <w:pStyle w:val="4"/>
        <w:widowControl w:val="0"/>
        <w:spacing w:line="440" w:lineRule="exact"/>
        <w:ind w:left="0" w:firstLine="0"/>
        <w:rPr>
          <w:rFonts w:hint="eastAsia"/>
        </w:rPr>
      </w:pPr>
      <w:r>
        <w:rPr>
          <w:rFonts w:hint="eastAsia"/>
        </w:rPr>
        <w:t>第五章  杭州市富阳区采购合同主要条款</w:t>
      </w:r>
    </w:p>
    <w:p w14:paraId="1D760CB2">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框架协议</w:t>
      </w:r>
    </w:p>
    <w:p w14:paraId="6962D383">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auto"/>
          <w:kern w:val="3"/>
          <w:sz w:val="24"/>
          <w:szCs w:val="24"/>
          <w:lang w:val="zh-CN"/>
        </w:rPr>
      </w:pPr>
    </w:p>
    <w:p w14:paraId="14002EC4">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auto"/>
          <w:kern w:val="3"/>
          <w:sz w:val="24"/>
          <w:szCs w:val="24"/>
          <w:lang w:val="zh-CN"/>
        </w:rPr>
      </w:pPr>
      <w:r>
        <w:rPr>
          <w:rFonts w:hint="eastAsia" w:ascii="仿宋" w:hAnsi="仿宋" w:eastAsia="仿宋" w:cs="仿宋"/>
          <w:color w:val="auto"/>
          <w:kern w:val="3"/>
          <w:sz w:val="24"/>
          <w:szCs w:val="24"/>
          <w:lang w:val="zh-CN"/>
        </w:rPr>
        <w:t>甲方（</w:t>
      </w:r>
      <w:r>
        <w:rPr>
          <w:rFonts w:hint="eastAsia" w:ascii="仿宋" w:hAnsi="仿宋" w:eastAsia="仿宋" w:cs="仿宋"/>
          <w:color w:val="auto"/>
          <w:kern w:val="3"/>
          <w:sz w:val="24"/>
          <w:szCs w:val="24"/>
          <w:lang w:val="en-US" w:eastAsia="zh-CN"/>
        </w:rPr>
        <w:t>征集人）</w:t>
      </w:r>
      <w:r>
        <w:rPr>
          <w:rFonts w:hint="eastAsia" w:ascii="仿宋" w:hAnsi="仿宋" w:eastAsia="仿宋" w:cs="仿宋"/>
          <w:color w:val="auto"/>
          <w:kern w:val="3"/>
          <w:sz w:val="24"/>
          <w:szCs w:val="24"/>
          <w:lang w:val="zh-CN"/>
        </w:rPr>
        <w:t xml:space="preserve">： 杭州富阳交通发展投资集团有限公司                          </w:t>
      </w:r>
    </w:p>
    <w:p w14:paraId="562A02AE">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auto"/>
          <w:kern w:val="3"/>
          <w:sz w:val="24"/>
          <w:szCs w:val="24"/>
          <w:lang w:val="en-US" w:eastAsia="zh-CN"/>
        </w:rPr>
      </w:pPr>
      <w:r>
        <w:rPr>
          <w:rFonts w:hint="eastAsia" w:ascii="仿宋" w:hAnsi="仿宋" w:eastAsia="仿宋" w:cs="仿宋"/>
          <w:color w:val="auto"/>
          <w:kern w:val="3"/>
          <w:sz w:val="24"/>
          <w:szCs w:val="24"/>
          <w:lang w:val="zh-CN"/>
        </w:rPr>
        <w:t>乙方（</w:t>
      </w:r>
      <w:r>
        <w:rPr>
          <w:rFonts w:hint="eastAsia" w:ascii="仿宋" w:hAnsi="仿宋" w:eastAsia="仿宋" w:cs="仿宋"/>
          <w:color w:val="auto"/>
          <w:kern w:val="3"/>
          <w:sz w:val="24"/>
          <w:szCs w:val="24"/>
          <w:lang w:val="en-US" w:eastAsia="zh-CN"/>
        </w:rPr>
        <w:t>入围单位）</w:t>
      </w:r>
      <w:r>
        <w:rPr>
          <w:rFonts w:hint="eastAsia" w:ascii="仿宋" w:hAnsi="仿宋" w:eastAsia="仿宋" w:cs="仿宋"/>
          <w:color w:val="auto"/>
          <w:kern w:val="3"/>
          <w:sz w:val="24"/>
          <w:szCs w:val="24"/>
          <w:lang w:val="zh-CN"/>
        </w:rPr>
        <w:t xml:space="preserve">： </w:t>
      </w:r>
    </w:p>
    <w:p w14:paraId="653F46A5">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auto"/>
          <w:kern w:val="3"/>
          <w:sz w:val="24"/>
          <w:szCs w:val="24"/>
          <w:lang w:val="zh-CN"/>
        </w:rPr>
      </w:pPr>
    </w:p>
    <w:p w14:paraId="4F625E0A">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 w:hAnsi="仿宋" w:eastAsia="仿宋" w:cs="仿宋"/>
          <w:color w:val="auto"/>
          <w:kern w:val="3"/>
          <w:sz w:val="24"/>
          <w:szCs w:val="24"/>
          <w:lang w:val="zh-CN"/>
        </w:rPr>
      </w:pPr>
      <w:r>
        <w:rPr>
          <w:rFonts w:hint="eastAsia" w:ascii="仿宋" w:hAnsi="仿宋" w:eastAsia="仿宋" w:cs="仿宋"/>
          <w:color w:val="auto"/>
          <w:kern w:val="3"/>
          <w:sz w:val="24"/>
          <w:szCs w:val="24"/>
          <w:lang w:val="zh-CN"/>
        </w:rPr>
        <w:t>根据</w:t>
      </w:r>
      <w:r>
        <w:rPr>
          <w:rFonts w:hint="eastAsia" w:ascii="仿宋" w:hAnsi="仿宋" w:eastAsia="仿宋" w:cs="仿宋"/>
          <w:color w:val="auto"/>
          <w:kern w:val="3"/>
          <w:sz w:val="24"/>
          <w:szCs w:val="24"/>
          <w:u w:val="single"/>
          <w:lang w:val="zh-CN"/>
        </w:rPr>
        <w:t>2025年度交通集团运维项目</w:t>
      </w:r>
      <w:r>
        <w:rPr>
          <w:rFonts w:hint="eastAsia" w:ascii="仿宋" w:hAnsi="仿宋" w:eastAsia="仿宋" w:cs="仿宋"/>
          <w:color w:val="auto"/>
          <w:kern w:val="3"/>
          <w:sz w:val="24"/>
          <w:szCs w:val="24"/>
          <w:lang w:val="zh-CN"/>
        </w:rPr>
        <w:t>（招标编号</w:t>
      </w:r>
      <w:r>
        <w:rPr>
          <w:rFonts w:hint="eastAsia" w:ascii="仿宋" w:hAnsi="仿宋" w:eastAsia="仿宋" w:cs="仿宋"/>
          <w:color w:val="auto"/>
          <w:kern w:val="3"/>
          <w:sz w:val="24"/>
          <w:szCs w:val="24"/>
          <w:u w:val="none"/>
          <w:lang w:val="zh-CN"/>
        </w:rPr>
        <w:t>：</w:t>
      </w:r>
      <w:r>
        <w:rPr>
          <w:rFonts w:hint="eastAsia" w:ascii="仿宋" w:hAnsi="仿宋" w:eastAsia="仿宋" w:cs="仿宋"/>
          <w:color w:val="auto"/>
          <w:kern w:val="3"/>
          <w:sz w:val="24"/>
          <w:szCs w:val="24"/>
          <w:u w:val="single"/>
          <w:lang w:val="en-US" w:eastAsia="zh-CN"/>
        </w:rPr>
        <w:t xml:space="preserve">            </w:t>
      </w:r>
      <w:r>
        <w:rPr>
          <w:rFonts w:hint="eastAsia" w:ascii="仿宋" w:hAnsi="仿宋" w:eastAsia="仿宋" w:cs="仿宋"/>
          <w:color w:val="auto"/>
          <w:kern w:val="3"/>
          <w:sz w:val="24"/>
          <w:szCs w:val="24"/>
          <w:lang w:val="zh-CN"/>
        </w:rPr>
        <w:t>）采购结果和</w:t>
      </w:r>
      <w:r>
        <w:rPr>
          <w:rFonts w:hint="eastAsia" w:ascii="仿宋" w:hAnsi="仿宋" w:eastAsia="仿宋" w:cs="仿宋"/>
          <w:color w:val="auto"/>
          <w:kern w:val="3"/>
          <w:sz w:val="24"/>
          <w:szCs w:val="24"/>
          <w:lang w:val="en-US" w:eastAsia="zh-CN"/>
        </w:rPr>
        <w:t>招标</w:t>
      </w:r>
      <w:r>
        <w:rPr>
          <w:rFonts w:hint="eastAsia" w:ascii="仿宋" w:hAnsi="仿宋" w:eastAsia="仿宋" w:cs="仿宋"/>
          <w:color w:val="auto"/>
          <w:kern w:val="3"/>
          <w:sz w:val="24"/>
          <w:szCs w:val="24"/>
          <w:lang w:val="zh-CN"/>
        </w:rPr>
        <w:t>文件要求，并依照《中华人民共和国民法典》及其他行政法律、法规的规定，同时在平等、公平、诚实和信用的原则下，经双方协商一致，订立本</w:t>
      </w:r>
      <w:r>
        <w:rPr>
          <w:rFonts w:hint="eastAsia" w:ascii="仿宋" w:hAnsi="仿宋" w:eastAsia="仿宋" w:cs="仿宋"/>
          <w:color w:val="auto"/>
          <w:kern w:val="3"/>
          <w:sz w:val="24"/>
          <w:szCs w:val="24"/>
          <w:lang w:val="en-US" w:eastAsia="zh-CN"/>
        </w:rPr>
        <w:t>框架</w:t>
      </w:r>
      <w:r>
        <w:rPr>
          <w:rFonts w:hint="eastAsia" w:ascii="仿宋" w:hAnsi="仿宋" w:eastAsia="仿宋" w:cs="仿宋"/>
          <w:color w:val="auto"/>
          <w:kern w:val="3"/>
          <w:sz w:val="24"/>
          <w:szCs w:val="24"/>
          <w:lang w:val="zh-CN"/>
        </w:rPr>
        <w:t>协议。</w:t>
      </w:r>
    </w:p>
    <w:p w14:paraId="0AAF9A1A">
      <w:pPr>
        <w:pStyle w:val="50"/>
        <w:keepNext w:val="0"/>
        <w:keepLines w:val="0"/>
        <w:pageBreakBefore w:val="0"/>
        <w:kinsoku/>
        <w:wordWrap/>
        <w:overflowPunct/>
        <w:topLinePunct w:val="0"/>
        <w:autoSpaceDE/>
        <w:autoSpaceDN/>
        <w:bidi w:val="0"/>
        <w:adjustRightInd/>
        <w:snapToGrid w:val="0"/>
        <w:spacing w:beforeLines="0" w:afterLines="0" w:line="440" w:lineRule="exact"/>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1.定义</w:t>
      </w:r>
    </w:p>
    <w:p w14:paraId="086C95FA">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本协议中的下列术语应解释为：</w:t>
      </w:r>
    </w:p>
    <w:p w14:paraId="0DD9103F">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1.1“协议”系指载明甲方与乙方协利义务的协议，包括所有的附件、附录和其他构成协议的所有文件。</w:t>
      </w:r>
    </w:p>
    <w:p w14:paraId="3548CED8">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1.2“甲方”系指杭州富阳交通发展投资集团有限公司。甲方不作为协议一方具体参加合同的实际履行。在实际履行中由各实施主体单位与乙方另行签订服务合同。</w:t>
      </w:r>
    </w:p>
    <w:p w14:paraId="3CA0E3F6">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1.3“乙方”系指本次为提供</w:t>
      </w:r>
      <w:r>
        <w:rPr>
          <w:rFonts w:hint="eastAsia" w:ascii="仿宋" w:hAnsi="仿宋" w:eastAsia="仿宋" w:cs="仿宋"/>
          <w:color w:val="auto"/>
          <w:sz w:val="24"/>
          <w:szCs w:val="24"/>
          <w:lang w:val="en-US" w:eastAsia="zh-CN"/>
        </w:rPr>
        <w:t>招标代理服务</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入围供应商</w:t>
      </w:r>
      <w:r>
        <w:rPr>
          <w:rFonts w:hint="eastAsia" w:ascii="仿宋" w:hAnsi="仿宋" w:eastAsia="仿宋" w:cs="仿宋"/>
          <w:color w:val="auto"/>
          <w:sz w:val="24"/>
          <w:szCs w:val="24"/>
        </w:rPr>
        <w:t>。</w:t>
      </w:r>
    </w:p>
    <w:p w14:paraId="685D5257">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1.4“采购人”系指杭州富阳交通发展投资集团有限公司。</w:t>
      </w:r>
    </w:p>
    <w:p w14:paraId="179AEFEA">
      <w:pPr>
        <w:keepNext w:val="0"/>
        <w:keepLines w:val="0"/>
        <w:pageBreakBefore w:val="0"/>
        <w:kinsoku/>
        <w:wordWrap/>
        <w:overflowPunct/>
        <w:topLinePunct w:val="0"/>
        <w:autoSpaceDE/>
        <w:autoSpaceDN/>
        <w:bidi w:val="0"/>
        <w:adjustRightInd/>
        <w:snapToGrid w:val="0"/>
        <w:spacing w:line="440" w:lineRule="exact"/>
        <w:ind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2.适用范围及时间</w:t>
      </w:r>
    </w:p>
    <w:p w14:paraId="78272143">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2.1适用范围：</w:t>
      </w:r>
      <w:r>
        <w:rPr>
          <w:rFonts w:hint="eastAsia" w:ascii="仿宋" w:hAnsi="仿宋" w:eastAsia="仿宋" w:cs="仿宋"/>
          <w:color w:val="auto"/>
          <w:sz w:val="24"/>
          <w:szCs w:val="24"/>
          <w:lang w:eastAsia="zh-CN"/>
        </w:rPr>
        <w:t>2025年度交通集团运维项目。</w:t>
      </w:r>
    </w:p>
    <w:p w14:paraId="7135CC67">
      <w:pPr>
        <w:keepNext w:val="0"/>
        <w:keepLines w:val="0"/>
        <w:pageBreakBefore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2.2框架协议</w:t>
      </w:r>
      <w:r>
        <w:rPr>
          <w:rFonts w:hint="eastAsia" w:ascii="仿宋" w:hAnsi="仿宋" w:eastAsia="仿宋" w:cs="仿宋"/>
          <w:color w:val="auto"/>
          <w:sz w:val="24"/>
          <w:szCs w:val="24"/>
          <w:lang w:val="en-US" w:eastAsia="zh-CN"/>
        </w:rPr>
        <w:t>有效</w:t>
      </w:r>
      <w:r>
        <w:rPr>
          <w:rFonts w:hint="eastAsia" w:ascii="仿宋" w:hAnsi="仿宋" w:eastAsia="仿宋" w:cs="仿宋"/>
          <w:color w:val="auto"/>
          <w:sz w:val="24"/>
          <w:szCs w:val="24"/>
        </w:rPr>
        <w:t>期限：</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年，自    年   月   日至  年  月  日止。</w:t>
      </w:r>
    </w:p>
    <w:p w14:paraId="5313845E">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firstLine="482" w:firstLineChars="200"/>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项目</w:t>
      </w:r>
      <w:r>
        <w:rPr>
          <w:rFonts w:hint="eastAsia" w:ascii="仿宋" w:hAnsi="仿宋" w:eastAsia="仿宋" w:cs="仿宋"/>
          <w:b/>
          <w:color w:val="auto"/>
          <w:sz w:val="24"/>
          <w:szCs w:val="24"/>
          <w:lang w:val="en-US" w:eastAsia="zh-CN"/>
        </w:rPr>
        <w:t>内容</w:t>
      </w:r>
    </w:p>
    <w:p w14:paraId="4E2402F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3.1业务开展范围</w:t>
      </w:r>
    </w:p>
    <w:p w14:paraId="179A9E14">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olor w:val="auto"/>
          <w:highlight w:val="none"/>
        </w:rPr>
        <w:t>对杭州富阳交通发展投资集团有限公司或下属子公司委托的</w:t>
      </w:r>
      <w:r>
        <w:rPr>
          <w:rFonts w:hint="eastAsia" w:ascii="仿宋" w:hAnsi="仿宋" w:eastAsia="仿宋"/>
          <w:color w:val="auto"/>
          <w:highlight w:val="none"/>
          <w:lang w:val="en-US" w:eastAsia="zh-CN"/>
        </w:rPr>
        <w:t>30万元（不含）以内的集团应急抢修、日常维修、零星修补等</w:t>
      </w:r>
      <w:r>
        <w:rPr>
          <w:rFonts w:hint="eastAsia" w:ascii="仿宋" w:hAnsi="仿宋" w:eastAsia="仿宋"/>
          <w:color w:val="auto"/>
          <w:highlight w:val="none"/>
        </w:rPr>
        <w:t>服务</w:t>
      </w:r>
    </w:p>
    <w:p w14:paraId="3FEEDCBE">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rPr>
          <w:rFonts w:hint="eastAsia"/>
          <w:sz w:val="24"/>
          <w:szCs w:val="24"/>
          <w:lang w:val="en-US" w:eastAsia="zh-CN"/>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入围协议价</w:t>
      </w:r>
    </w:p>
    <w:p w14:paraId="538E44AB">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（1）零星</w:t>
      </w:r>
      <w:r>
        <w:rPr>
          <w:rFonts w:hint="eastAsia" w:ascii="仿宋" w:hAnsi="仿宋" w:eastAsia="仿宋" w:cs="仿宋"/>
          <w:color w:val="auto"/>
          <w:sz w:val="24"/>
          <w:szCs w:val="24"/>
          <w:highlight w:val="none"/>
        </w:rPr>
        <w:t>人工：</w:t>
      </w:r>
    </w:p>
    <w:tbl>
      <w:tblPr>
        <w:tblStyle w:val="9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3479"/>
        <w:gridCol w:w="2461"/>
      </w:tblGrid>
      <w:tr w14:paraId="16BA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970" w:type="dxa"/>
          </w:tcPr>
          <w:p w14:paraId="284617D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工种</w:t>
            </w:r>
          </w:p>
        </w:tc>
        <w:tc>
          <w:tcPr>
            <w:tcW w:w="3479" w:type="dxa"/>
          </w:tcPr>
          <w:p w14:paraId="5F39D73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lang w:val="en-US" w:eastAsia="zh-CN"/>
              </w:rPr>
              <w:t>人/</w:t>
            </w:r>
            <w:r>
              <w:rPr>
                <w:rFonts w:hint="eastAsia" w:ascii="仿宋" w:hAnsi="仿宋" w:eastAsia="仿宋" w:cs="仿宋"/>
                <w:b w:val="0"/>
                <w:bCs w:val="0"/>
                <w:color w:val="auto"/>
                <w:sz w:val="24"/>
                <w:szCs w:val="24"/>
                <w:highlight w:val="none"/>
              </w:rPr>
              <w:t>工日</w:t>
            </w:r>
            <w:r>
              <w:rPr>
                <w:rFonts w:hint="eastAsia" w:ascii="仿宋" w:hAnsi="仿宋" w:eastAsia="仿宋" w:cs="仿宋"/>
                <w:color w:val="auto"/>
                <w:sz w:val="24"/>
                <w:szCs w:val="24"/>
                <w:highlight w:val="none"/>
                <w:vertAlign w:val="baseline"/>
                <w:lang w:val="en-US" w:eastAsia="zh-CN"/>
              </w:rPr>
              <w:t>）</w:t>
            </w:r>
          </w:p>
        </w:tc>
        <w:tc>
          <w:tcPr>
            <w:tcW w:w="2461" w:type="dxa"/>
          </w:tcPr>
          <w:p w14:paraId="5F5AC79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42C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2733A11F">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水电</w:t>
            </w:r>
            <w:r>
              <w:rPr>
                <w:rFonts w:hint="eastAsia" w:ascii="仿宋" w:hAnsi="仿宋" w:eastAsia="仿宋" w:cs="仿宋"/>
                <w:color w:val="auto"/>
                <w:sz w:val="24"/>
                <w:szCs w:val="24"/>
                <w:highlight w:val="none"/>
              </w:rPr>
              <w:t>工</w:t>
            </w:r>
          </w:p>
        </w:tc>
        <w:tc>
          <w:tcPr>
            <w:tcW w:w="3479" w:type="dxa"/>
            <w:vAlign w:val="center"/>
          </w:tcPr>
          <w:p w14:paraId="23EC9C14">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center"/>
          </w:tcPr>
          <w:p w14:paraId="41C36685">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0BD6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2310DA79">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搬运工</w:t>
            </w:r>
          </w:p>
        </w:tc>
        <w:tc>
          <w:tcPr>
            <w:tcW w:w="3479" w:type="dxa"/>
            <w:vAlign w:val="center"/>
          </w:tcPr>
          <w:p w14:paraId="04438CFA">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2DE09E66">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6AE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29D05E4E">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泥工</w:t>
            </w:r>
          </w:p>
        </w:tc>
        <w:tc>
          <w:tcPr>
            <w:tcW w:w="3479" w:type="dxa"/>
            <w:vAlign w:val="center"/>
          </w:tcPr>
          <w:p w14:paraId="0E707EFA">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5F22670F">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3ACE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37F10840">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木工</w:t>
            </w:r>
          </w:p>
        </w:tc>
        <w:tc>
          <w:tcPr>
            <w:tcW w:w="3479" w:type="dxa"/>
            <w:vAlign w:val="center"/>
          </w:tcPr>
          <w:p w14:paraId="5219D1FD">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09AC236B">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6C40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050E6598">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屋面防水工人</w:t>
            </w:r>
          </w:p>
        </w:tc>
        <w:tc>
          <w:tcPr>
            <w:tcW w:w="3479" w:type="dxa"/>
            <w:vAlign w:val="center"/>
          </w:tcPr>
          <w:p w14:paraId="175B0021">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1EF8EBA9">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1C50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49D5109B">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管道工</w:t>
            </w:r>
          </w:p>
        </w:tc>
        <w:tc>
          <w:tcPr>
            <w:tcW w:w="3479" w:type="dxa"/>
            <w:vAlign w:val="center"/>
          </w:tcPr>
          <w:p w14:paraId="1678E600">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43A7B952">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0239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04BE982D">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焊工</w:t>
            </w:r>
          </w:p>
        </w:tc>
        <w:tc>
          <w:tcPr>
            <w:tcW w:w="3479" w:type="dxa"/>
            <w:vAlign w:val="center"/>
          </w:tcPr>
          <w:p w14:paraId="303B9280">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6C3DBCCB">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4CB7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4C1FF80C">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普工（男工）</w:t>
            </w:r>
          </w:p>
        </w:tc>
        <w:tc>
          <w:tcPr>
            <w:tcW w:w="3479" w:type="dxa"/>
            <w:vAlign w:val="center"/>
          </w:tcPr>
          <w:p w14:paraId="5BA1F188">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2BF3624C">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6616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3F8EA5B4">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普工（女工）</w:t>
            </w:r>
          </w:p>
        </w:tc>
        <w:tc>
          <w:tcPr>
            <w:tcW w:w="3479" w:type="dxa"/>
            <w:vAlign w:val="center"/>
          </w:tcPr>
          <w:p w14:paraId="7B00CBA7">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lang w:val="en-US" w:eastAsia="zh-CN"/>
              </w:rPr>
            </w:pPr>
          </w:p>
        </w:tc>
        <w:tc>
          <w:tcPr>
            <w:tcW w:w="2461" w:type="dxa"/>
            <w:vAlign w:val="top"/>
          </w:tcPr>
          <w:p w14:paraId="574EE2B0">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65C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0" w:type="dxa"/>
          </w:tcPr>
          <w:p w14:paraId="16E9986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单日合计</w:t>
            </w:r>
          </w:p>
        </w:tc>
        <w:tc>
          <w:tcPr>
            <w:tcW w:w="3479" w:type="dxa"/>
            <w:vAlign w:val="top"/>
          </w:tcPr>
          <w:p w14:paraId="27DB5135">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c>
          <w:tcPr>
            <w:tcW w:w="2461" w:type="dxa"/>
            <w:vAlign w:val="top"/>
          </w:tcPr>
          <w:p w14:paraId="22CB1BE8">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bl>
    <w:p w14:paraId="06F90A5B">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定额计价</w:t>
      </w:r>
      <w:r>
        <w:rPr>
          <w:rFonts w:hint="eastAsia" w:ascii="仿宋" w:hAnsi="仿宋" w:eastAsia="仿宋" w:cs="仿宋"/>
          <w:color w:val="auto"/>
          <w:sz w:val="24"/>
          <w:szCs w:val="24"/>
          <w:highlight w:val="none"/>
          <w:lang w:eastAsia="zh-CN"/>
        </w:rPr>
        <w:t>：采用固定</w:t>
      </w:r>
      <w:r>
        <w:rPr>
          <w:rFonts w:hint="eastAsia" w:ascii="仿宋" w:hAnsi="仿宋" w:eastAsia="仿宋" w:cs="仿宋"/>
          <w:color w:val="auto"/>
          <w:sz w:val="24"/>
          <w:szCs w:val="24"/>
          <w:highlight w:val="none"/>
          <w:lang w:val="en-US" w:eastAsia="zh-CN"/>
        </w:rPr>
        <w:t>折扣结算</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vertAlign w:val="baseline"/>
          <w:lang w:val="en-US" w:eastAsia="zh-CN"/>
        </w:rPr>
        <w:t>统一折扣</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3C17A57B">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市政项目</w:t>
      </w:r>
      <w:r>
        <w:rPr>
          <w:rFonts w:hint="eastAsia" w:ascii="仿宋" w:hAnsi="仿宋" w:eastAsia="仿宋" w:cs="仿宋"/>
          <w:color w:val="auto"/>
          <w:sz w:val="24"/>
          <w:szCs w:val="24"/>
          <w:highlight w:val="none"/>
          <w:lang w:eastAsia="zh-CN"/>
        </w:rPr>
        <w:t>结算价=按预算价</w:t>
      </w: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shd w:val="clear" w:color="auto" w:fill="auto"/>
          <w:vertAlign w:val="baseline"/>
          <w:lang w:val="en-US" w:eastAsia="zh-CN"/>
        </w:rPr>
        <w:t>投标统一折扣</w:t>
      </w:r>
      <w:r>
        <w:rPr>
          <w:rFonts w:hint="eastAsia" w:ascii="仿宋" w:hAnsi="仿宋" w:eastAsia="仿宋" w:cs="仿宋"/>
          <w:color w:val="auto"/>
          <w:sz w:val="24"/>
          <w:szCs w:val="24"/>
          <w:highlight w:val="none"/>
          <w:lang w:eastAsia="zh-CN"/>
        </w:rPr>
        <w:t>（%）；</w:t>
      </w:r>
    </w:p>
    <w:p w14:paraId="0F4B2814">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房建项目</w:t>
      </w:r>
      <w:r>
        <w:rPr>
          <w:rFonts w:hint="eastAsia" w:ascii="仿宋" w:hAnsi="仿宋" w:eastAsia="仿宋" w:cs="仿宋"/>
          <w:color w:val="auto"/>
          <w:sz w:val="24"/>
          <w:szCs w:val="24"/>
          <w:highlight w:val="none"/>
          <w:lang w:eastAsia="zh-CN"/>
        </w:rPr>
        <w:t>结算价=按预算价</w:t>
      </w:r>
      <w:r>
        <w:rPr>
          <w:rFonts w:hint="eastAsia" w:ascii="仿宋" w:hAnsi="仿宋" w:eastAsia="仿宋" w:cs="仿宋"/>
          <w:color w:val="auto"/>
          <w:sz w:val="24"/>
          <w:szCs w:val="24"/>
          <w:highlight w:val="none"/>
          <w:lang w:val="en-US" w:eastAsia="zh-CN"/>
        </w:rPr>
        <w:t>*94%</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shd w:val="clear" w:color="auto" w:fill="auto"/>
          <w:vertAlign w:val="baseline"/>
          <w:lang w:val="en-US" w:eastAsia="zh-CN"/>
        </w:rPr>
        <w:t>投标统一折扣</w:t>
      </w:r>
      <w:r>
        <w:rPr>
          <w:rFonts w:hint="eastAsia" w:ascii="仿宋" w:hAnsi="仿宋" w:eastAsia="仿宋" w:cs="仿宋"/>
          <w:color w:val="auto"/>
          <w:sz w:val="24"/>
          <w:szCs w:val="24"/>
          <w:highlight w:val="none"/>
          <w:lang w:eastAsia="zh-CN"/>
        </w:rPr>
        <w:t>（%）。</w:t>
      </w:r>
    </w:p>
    <w:p w14:paraId="613CFB0F">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预算编制原则：根据《浙江省建设工程工程计价规则》（2018版）《浙江省各专业预算定额》（2018版）《浙江省建筑工程预算定额》（2018版）《浙江省安装工程预算定额》（2018版）编制，取费根据《浙江省建设工程施工费用定额》（2018版）中值及关于建筑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信息价根据施工期当月信息价计取。工程项目人工费用按定额计价，无价材料部分经</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确认后</w:t>
      </w:r>
      <w:r>
        <w:rPr>
          <w:rFonts w:hint="eastAsia" w:ascii="仿宋" w:hAnsi="仿宋" w:eastAsia="仿宋" w:cs="仿宋"/>
          <w:color w:val="auto"/>
          <w:sz w:val="24"/>
          <w:szCs w:val="24"/>
          <w:highlight w:val="none"/>
        </w:rPr>
        <w:t>签证结算。</w:t>
      </w:r>
    </w:p>
    <w:p w14:paraId="5FF9805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3万元（不含）以内的项目，经</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确认后</w:t>
      </w:r>
      <w:r>
        <w:rPr>
          <w:rFonts w:hint="eastAsia" w:ascii="仿宋" w:hAnsi="仿宋" w:eastAsia="仿宋" w:cs="仿宋"/>
          <w:color w:val="auto"/>
          <w:sz w:val="24"/>
          <w:szCs w:val="24"/>
          <w:highlight w:val="none"/>
        </w:rPr>
        <w:t>签证结算。</w:t>
      </w:r>
    </w:p>
    <w:p w14:paraId="4F90D789">
      <w:pPr>
        <w:keepNext w:val="0"/>
        <w:keepLines w:val="0"/>
        <w:pageBreakBefore w:val="0"/>
        <w:widowControl/>
        <w:kinsoku/>
        <w:wordWrap/>
        <w:overflowPunct/>
        <w:topLinePunct w:val="0"/>
        <w:autoSpaceDE/>
        <w:autoSpaceDN/>
        <w:bidi w:val="0"/>
        <w:snapToGrid w:val="0"/>
        <w:spacing w:line="440" w:lineRule="exact"/>
        <w:ind w:firstLine="460" w:firstLineChars="192"/>
        <w:jc w:val="both"/>
        <w:textAlignment w:val="auto"/>
        <w:rPr>
          <w:rFonts w:hint="eastAsia" w:ascii="仿宋" w:hAnsi="仿宋" w:eastAsia="仿宋" w:cs="仿宋"/>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kern w:val="0"/>
          <w:sz w:val="24"/>
          <w:szCs w:val="24"/>
          <w:highlight w:val="none"/>
        </w:rPr>
        <w:t>工程量按图纸或现场第三方按实测量。</w:t>
      </w:r>
    </w:p>
    <w:p w14:paraId="7BC11AE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人工信息价依据《关于杭州市建设工程人工信息价发布和使用规定的通知》（杭建造价投资办[2012]3号文办理 。</w:t>
      </w:r>
    </w:p>
    <w:p w14:paraId="0A45ECB2">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jc w:val="both"/>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项目取费按中值计取。</w:t>
      </w:r>
    </w:p>
    <w:p w14:paraId="744BEA19">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图纸供应与修改（本项目图纸, 由招标人提供, 在合同签订后由中标人派员领取，图纸的修改是合同与图纸的补充, 中标人不应拒绝, 更不得以设计修改工程量为理由解除或改变其对合同承诺。）</w:t>
      </w:r>
    </w:p>
    <w:p w14:paraId="30B86754">
      <w:pPr>
        <w:keepNext w:val="0"/>
        <w:keepLines w:val="0"/>
        <w:pageBreakBefore w:val="0"/>
        <w:widowControl/>
        <w:kinsoku/>
        <w:wordWrap/>
        <w:overflowPunct/>
        <w:topLinePunct w:val="0"/>
        <w:autoSpaceDE/>
        <w:autoSpaceDN/>
        <w:bidi w:val="0"/>
        <w:snapToGrid w:val="0"/>
        <w:spacing w:line="440" w:lineRule="exact"/>
        <w:ind w:left="0" w:leftChars="0" w:firstLine="480" w:firstLineChars="200"/>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项目具体内容以具体委派内容为准，中标人不得以任何理由（项目大小，难易程度，复杂程度等）拒绝，更不得以此为理由解除或改变其对合同承诺。</w:t>
      </w:r>
    </w:p>
    <w:p w14:paraId="60AC9129">
      <w:pPr>
        <w:keepNext w:val="0"/>
        <w:keepLines w:val="0"/>
        <w:pageBreakBefore w:val="0"/>
        <w:widowControl w:val="0"/>
        <w:kinsoku/>
        <w:wordWrap/>
        <w:overflowPunct/>
        <w:topLinePunct w:val="0"/>
        <w:autoSpaceDE w:val="0"/>
        <w:autoSpaceDN w:val="0"/>
        <w:bidi w:val="0"/>
        <w:adjustRightInd w:val="0"/>
        <w:spacing w:beforeAutospacing="0" w:afterAutospacing="0" w:line="440" w:lineRule="exact"/>
        <w:ind w:left="0" w:leftChars="0"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3.3费用结算</w:t>
      </w:r>
    </w:p>
    <w:p w14:paraId="792CD2DF">
      <w:pPr>
        <w:keepNext w:val="0"/>
        <w:keepLines w:val="0"/>
        <w:pageBreakBefore w:val="0"/>
        <w:widowControl w:val="0"/>
        <w:kinsoku/>
        <w:wordWrap/>
        <w:overflowPunct/>
        <w:topLinePunct w:val="0"/>
        <w:autoSpaceDE w:val="0"/>
        <w:autoSpaceDN w:val="0"/>
        <w:bidi w:val="0"/>
        <w:adjustRightInd w:val="0"/>
        <w:spacing w:beforeAutospacing="0" w:afterAutospacing="0" w:line="440" w:lineRule="exact"/>
        <w:ind w:left="0" w:leftChars="0"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乙方同意按采购人支付规定执行。</w:t>
      </w:r>
    </w:p>
    <w:p w14:paraId="1539EB92">
      <w:pPr>
        <w:pStyle w:val="50"/>
        <w:keepNext w:val="0"/>
        <w:keepLines w:val="0"/>
        <w:pageBreakBefore w:val="0"/>
        <w:widowControl w:val="0"/>
        <w:kinsoku/>
        <w:wordWrap/>
        <w:overflowPunct/>
        <w:topLinePunct w:val="0"/>
        <w:autoSpaceDE/>
        <w:autoSpaceDN/>
        <w:bidi w:val="0"/>
        <w:adjustRightInd w:val="0"/>
        <w:snapToGrid w:val="0"/>
        <w:spacing w:beforeLines="0" w:afterLines="0" w:line="440" w:lineRule="exact"/>
        <w:ind w:left="0" w:leftChars="0" w:firstLine="482" w:firstLineChars="200"/>
        <w:textAlignment w:val="auto"/>
        <w:rPr>
          <w:rFonts w:hint="eastAsia" w:ascii="仿宋" w:hAnsi="仿宋" w:eastAsia="仿宋" w:cs="仿宋"/>
          <w:b/>
          <w:color w:val="auto"/>
          <w:sz w:val="24"/>
          <w:szCs w:val="24"/>
          <w:highlight w:val="none"/>
          <w:shd w:val="clear" w:color="auto" w:fill="FFFFFF"/>
        </w:rPr>
      </w:pPr>
      <w:r>
        <w:rPr>
          <w:rFonts w:hint="eastAsia" w:ascii="仿宋" w:hAnsi="仿宋" w:eastAsia="仿宋" w:cs="仿宋"/>
          <w:b/>
          <w:color w:val="auto"/>
          <w:sz w:val="24"/>
          <w:szCs w:val="24"/>
          <w:highlight w:val="none"/>
          <w:shd w:val="clear" w:color="auto" w:fill="FFFFFF"/>
          <w:lang w:val="en-US" w:eastAsia="zh-CN"/>
        </w:rPr>
        <w:t>4.</w:t>
      </w:r>
      <w:r>
        <w:rPr>
          <w:rFonts w:hint="eastAsia" w:ascii="仿宋" w:hAnsi="仿宋" w:eastAsia="仿宋" w:cs="仿宋"/>
          <w:b/>
          <w:color w:val="auto"/>
          <w:sz w:val="24"/>
          <w:szCs w:val="24"/>
          <w:highlight w:val="none"/>
          <w:shd w:val="clear" w:color="auto" w:fill="FFFFFF"/>
        </w:rPr>
        <w:t>第二阶段成交供应商的确定方式</w:t>
      </w:r>
    </w:p>
    <w:p w14:paraId="42C14826">
      <w:pPr>
        <w:pStyle w:val="50"/>
        <w:keepNext w:val="0"/>
        <w:keepLines w:val="0"/>
        <w:pageBreakBefore w:val="0"/>
        <w:widowControl w:val="0"/>
        <w:kinsoku/>
        <w:wordWrap/>
        <w:overflowPunct/>
        <w:topLinePunct w:val="0"/>
        <w:autoSpaceDE/>
        <w:autoSpaceDN/>
        <w:bidi w:val="0"/>
        <w:adjustRightInd w:val="0"/>
        <w:snapToGrid w:val="0"/>
        <w:spacing w:beforeLines="0" w:afterLines="0" w:line="44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本次框架协议第二阶段成交供应商的确定方式为</w:t>
      </w:r>
      <w:r>
        <w:rPr>
          <w:rFonts w:hint="eastAsia" w:ascii="仿宋" w:hAnsi="仿宋" w:cs="仿宋"/>
          <w:color w:val="auto"/>
          <w:kern w:val="2"/>
          <w:sz w:val="24"/>
          <w:szCs w:val="24"/>
          <w:lang w:val="en-US" w:eastAsia="zh-CN" w:bidi="ar-SA"/>
        </w:rPr>
        <w:t>轮序选定</w:t>
      </w:r>
      <w:r>
        <w:rPr>
          <w:rFonts w:hint="eastAsia" w:ascii="仿宋" w:hAnsi="仿宋" w:eastAsia="仿宋" w:cs="仿宋"/>
          <w:color w:val="auto"/>
          <w:kern w:val="2"/>
          <w:sz w:val="24"/>
          <w:szCs w:val="24"/>
          <w:lang w:val="en-US" w:eastAsia="zh-CN" w:bidi="ar-SA"/>
        </w:rPr>
        <w:t>。采购人依据入围价格、服务便利性、质量评价等因素，从乙方中</w:t>
      </w:r>
      <w:r>
        <w:rPr>
          <w:rFonts w:hint="eastAsia" w:ascii="仿宋" w:hAnsi="仿宋" w:cs="仿宋"/>
          <w:color w:val="auto"/>
          <w:kern w:val="2"/>
          <w:sz w:val="24"/>
          <w:szCs w:val="24"/>
          <w:lang w:val="en-US" w:eastAsia="zh-CN" w:bidi="ar-SA"/>
        </w:rPr>
        <w:t>轮序选定</w:t>
      </w:r>
      <w:r>
        <w:rPr>
          <w:rFonts w:hint="eastAsia" w:ascii="仿宋" w:hAnsi="仿宋" w:eastAsia="仿宋" w:cs="仿宋"/>
          <w:color w:val="auto"/>
          <w:kern w:val="2"/>
          <w:sz w:val="24"/>
          <w:szCs w:val="24"/>
          <w:lang w:val="en-US" w:eastAsia="zh-CN" w:bidi="ar-SA"/>
        </w:rPr>
        <w:t>，并授予合同。乙方应在两个工作日内接受合同授予，无正当理由不得拒绝。</w:t>
      </w:r>
    </w:p>
    <w:p w14:paraId="01B46A7C">
      <w:pPr>
        <w:keepNext w:val="0"/>
        <w:keepLines w:val="0"/>
        <w:pageBreakBefore w:val="0"/>
        <w:numPr>
          <w:ilvl w:val="0"/>
          <w:numId w:val="0"/>
        </w:numPr>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5.双方的权力和义务</w:t>
      </w:r>
    </w:p>
    <w:p w14:paraId="6FC1CD4C">
      <w:pPr>
        <w:keepNext w:val="0"/>
        <w:keepLines w:val="0"/>
        <w:pageBreakBefore w:val="0"/>
        <w:numPr>
          <w:ilvl w:val="0"/>
          <w:numId w:val="0"/>
        </w:numPr>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甲方的权利和义务</w:t>
      </w:r>
    </w:p>
    <w:p w14:paraId="0FA3F47D">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1甲方有权按照采购监管部门的要求、征集公告、本协议、乙方的申请资料等文件文本对乙方承诺和实际提供的服务等与本项目相关的事项进行日常考核、监督检查和管理；并建立清退和补充规则，清退情况包括但不限于本协议“违约责任”和 “协议的终止”中的内容。</w:t>
      </w:r>
    </w:p>
    <w:p w14:paraId="4FE863E2">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2甲方有权对乙方承诺的价格、服务承诺等履约情况进行监督检查，作为对乙方履约情况监督考核的依据，据此追究乙方的违约责任或者作为考核评分依据。</w:t>
      </w:r>
    </w:p>
    <w:p w14:paraId="57DEFD3A">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3如采购人对乙方提供的服务质量等问题向甲方投诉，甲方有权进行核查，如情况属实可要求乙方及时消除影响、弥补损失。</w:t>
      </w:r>
    </w:p>
    <w:p w14:paraId="430FFD82">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4甲方有权在其网站及其他媒体上公布对乙方考核、监督检查及乙方履行协议的情况。</w:t>
      </w:r>
    </w:p>
    <w:p w14:paraId="1AD30B14">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5.1.5</w:t>
      </w:r>
      <w:r>
        <w:rPr>
          <w:rFonts w:hint="eastAsia" w:ascii="仿宋" w:hAnsi="仿宋" w:eastAsia="仿宋" w:cs="仿宋"/>
          <w:color w:val="auto"/>
          <w:sz w:val="24"/>
          <w:szCs w:val="24"/>
        </w:rPr>
        <w:t>甲方对采购人拖欠乙方费用不承担任何连带责任。</w:t>
      </w:r>
    </w:p>
    <w:p w14:paraId="4E42BE02">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5.1.6</w:t>
      </w:r>
      <w:r>
        <w:rPr>
          <w:rFonts w:hint="eastAsia" w:ascii="仿宋" w:hAnsi="仿宋" w:eastAsia="仿宋" w:cs="仿宋"/>
          <w:color w:val="auto"/>
          <w:sz w:val="24"/>
          <w:szCs w:val="24"/>
        </w:rPr>
        <w:t>甲方负责协调乙方与采购人的关系与矛盾，与有关部门一起解决和处理服务过程中所发生的纠纷。</w:t>
      </w:r>
    </w:p>
    <w:p w14:paraId="515A3D4D">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5.1.7</w:t>
      </w:r>
      <w:r>
        <w:rPr>
          <w:rFonts w:hint="eastAsia" w:ascii="仿宋" w:hAnsi="仿宋" w:eastAsia="仿宋" w:cs="仿宋"/>
          <w:color w:val="auto"/>
          <w:sz w:val="24"/>
          <w:szCs w:val="24"/>
        </w:rPr>
        <w:t>对乙方业务开展和履行合同情况，甲方有权在</w:t>
      </w:r>
      <w:r>
        <w:rPr>
          <w:rFonts w:hint="eastAsia" w:ascii="仿宋" w:hAnsi="仿宋" w:eastAsia="仿宋" w:cs="仿宋"/>
          <w:color w:val="auto"/>
          <w:sz w:val="24"/>
          <w:szCs w:val="24"/>
          <w:lang w:val="en-US" w:eastAsia="zh-CN"/>
        </w:rPr>
        <w:t>网站或</w:t>
      </w:r>
      <w:r>
        <w:rPr>
          <w:rFonts w:hint="eastAsia" w:ascii="仿宋" w:hAnsi="仿宋" w:eastAsia="仿宋" w:cs="仿宋"/>
          <w:color w:val="auto"/>
          <w:sz w:val="24"/>
          <w:szCs w:val="24"/>
        </w:rPr>
        <w:t>媒体上公布。</w:t>
      </w:r>
    </w:p>
    <w:p w14:paraId="27033196">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rPr>
        <w:t>乙方的权利和义务</w:t>
      </w:r>
    </w:p>
    <w:p w14:paraId="55D25571">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14:paraId="5BFC3A3A">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5.2.2</w:t>
      </w:r>
      <w:r>
        <w:rPr>
          <w:rFonts w:hint="eastAsia" w:ascii="仿宋" w:hAnsi="仿宋" w:eastAsia="仿宋" w:cs="仿宋"/>
          <w:color w:val="auto"/>
          <w:sz w:val="24"/>
          <w:szCs w:val="24"/>
        </w:rPr>
        <w:t>乙方有权对甲方在日常管理工作中和采购人在服务过程中的不正当要求和违规行为进行投诉，并要求有关部门做出处理。</w:t>
      </w:r>
    </w:p>
    <w:p w14:paraId="0735866D">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5.2.3</w:t>
      </w:r>
      <w:r>
        <w:rPr>
          <w:rFonts w:hint="eastAsia" w:ascii="仿宋" w:hAnsi="仿宋" w:eastAsia="仿宋" w:cs="仿宋"/>
          <w:color w:val="auto"/>
          <w:sz w:val="24"/>
          <w:szCs w:val="24"/>
        </w:rPr>
        <w:t>乙方应严格遵守国家法律、法规和相关规定，诚实、守信，合法经营，自觉维护采购人的利益，全面履行承诺，杜绝不正当竞争行为，优先服务采购人，根据采购人的要求，向采购人提供申请文件承诺服务范围内的相关服务，不低于相关服务规范和要求，确保服务质量，圆满完成服务工作。</w:t>
      </w:r>
    </w:p>
    <w:p w14:paraId="792B6036">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5.2.4</w:t>
      </w:r>
      <w:r>
        <w:rPr>
          <w:rFonts w:hint="eastAsia" w:ascii="仿宋" w:hAnsi="仿宋" w:eastAsia="仿宋" w:cs="仿宋"/>
          <w:color w:val="auto"/>
          <w:sz w:val="24"/>
          <w:szCs w:val="24"/>
        </w:rPr>
        <w:t>乙方应自觉接受并积极配合甲方按照征集公告、本协议、乙方的申请文件及承诺提供的价格、设备设施、服务质量及服务能力进行的综合考核评定、监督检查和管理，严格履行承诺。</w:t>
      </w:r>
    </w:p>
    <w:p w14:paraId="1D82D024">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5.2.5</w:t>
      </w:r>
      <w:r>
        <w:rPr>
          <w:rFonts w:hint="eastAsia" w:ascii="仿宋" w:hAnsi="仿宋" w:eastAsia="仿宋" w:cs="仿宋"/>
          <w:color w:val="auto"/>
          <w:sz w:val="24"/>
          <w:szCs w:val="24"/>
        </w:rPr>
        <w:t>乙方同意甲方建立的清退和补充规则，清退情况包括但不限于本协议“违约责任”和“协议的终止”中的内容。</w:t>
      </w:r>
    </w:p>
    <w:p w14:paraId="5EA79263">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5.2.6</w:t>
      </w:r>
      <w:r>
        <w:rPr>
          <w:rFonts w:hint="eastAsia" w:ascii="仿宋" w:hAnsi="仿宋" w:eastAsia="仿宋" w:cs="仿宋"/>
          <w:color w:val="auto"/>
          <w:sz w:val="24"/>
          <w:szCs w:val="24"/>
        </w:rPr>
        <w:t>乙方应严格按甲方要求完成以下工作，不能完成以下工作将被记录并作为考核及监督检查评分的依据。由于乙方未按甲方要求完成以下工作所造成的不利影响由乙方承担。</w:t>
      </w:r>
    </w:p>
    <w:p w14:paraId="48B877A2">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（1）按时参加甲方举办的培训及召开的会议；</w:t>
      </w:r>
    </w:p>
    <w:p w14:paraId="3F4401BF">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（2）按甲方的要求填报相关信息和资料；</w:t>
      </w:r>
    </w:p>
    <w:p w14:paraId="0769780A">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（3）配备专人负责框架协议采购相关事宜，按要求填报及更新相关信息，保证联系人、联系电话等信息真实齐全；</w:t>
      </w:r>
    </w:p>
    <w:p w14:paraId="47364363">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（4）按要求</w:t>
      </w:r>
      <w:r>
        <w:rPr>
          <w:rFonts w:hint="eastAsia" w:ascii="仿宋" w:hAnsi="仿宋" w:eastAsia="仿宋" w:cs="仿宋"/>
          <w:color w:val="auto"/>
          <w:sz w:val="24"/>
          <w:szCs w:val="24"/>
          <w:lang w:val="en-US" w:eastAsia="zh-CN"/>
        </w:rPr>
        <w:t>签订合同</w:t>
      </w:r>
      <w:r>
        <w:rPr>
          <w:rFonts w:hint="eastAsia" w:ascii="仿宋" w:hAnsi="仿宋" w:eastAsia="仿宋" w:cs="仿宋"/>
          <w:color w:val="auto"/>
          <w:sz w:val="24"/>
          <w:szCs w:val="24"/>
        </w:rPr>
        <w:t>，经双方确认后作为采购人结算依据。乙方应保存好协议有效期内所有合同及相关材料，甲方有权对合同等材料进行检查并作为考核评分的依据；</w:t>
      </w:r>
    </w:p>
    <w:p w14:paraId="2A1C1174">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（5）向采购人提供等额的正式发票；</w:t>
      </w:r>
    </w:p>
    <w:p w14:paraId="51DFF41A">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）自觉接受并积极配合甲方组织的日常考核、监督检查和管理。</w:t>
      </w:r>
    </w:p>
    <w:p w14:paraId="222FA19E">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5.2.7</w:t>
      </w:r>
      <w:r>
        <w:rPr>
          <w:rFonts w:hint="eastAsia" w:ascii="仿宋" w:hAnsi="仿宋" w:eastAsia="仿宋" w:cs="仿宋"/>
          <w:color w:val="auto"/>
          <w:sz w:val="24"/>
          <w:szCs w:val="24"/>
        </w:rPr>
        <w:t>在协议有效期内，乙方应做好与采购人的相关联系工作。</w:t>
      </w:r>
    </w:p>
    <w:p w14:paraId="596C88F0">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5.2.8</w:t>
      </w:r>
      <w:r>
        <w:rPr>
          <w:rFonts w:hint="eastAsia" w:ascii="仿宋" w:hAnsi="仿宋" w:eastAsia="仿宋" w:cs="仿宋"/>
          <w:color w:val="auto"/>
          <w:sz w:val="24"/>
          <w:szCs w:val="24"/>
        </w:rPr>
        <w:t>在协议有效期内，乙方应保证各项设备、设施完好，具备履行协议的能力。如乙方发生足以影响服务能力的重大变化，应在变化发生后十个工作日内书面通知甲方，甲方根据实际情况决定是否继续履行协议。</w:t>
      </w:r>
    </w:p>
    <w:p w14:paraId="04776ED3">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5.2.9</w:t>
      </w:r>
      <w:r>
        <w:rPr>
          <w:rFonts w:hint="eastAsia" w:ascii="仿宋" w:hAnsi="仿宋" w:eastAsia="仿宋" w:cs="仿宋"/>
          <w:color w:val="auto"/>
          <w:sz w:val="24"/>
          <w:szCs w:val="24"/>
        </w:rPr>
        <w:t>乙方承诺接受</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公告的所有内容，按照</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公告要求和</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文件承诺认真履约，如有违反将无条件接受甲方的处罚。</w:t>
      </w:r>
    </w:p>
    <w:p w14:paraId="52C0578B">
      <w:pPr>
        <w:pStyle w:val="24"/>
        <w:keepNext w:val="0"/>
        <w:keepLines w:val="0"/>
        <w:pageBreakBefore w:val="0"/>
        <w:widowControl w:val="0"/>
        <w:kinsoku/>
        <w:wordWrap/>
        <w:overflowPunct/>
        <w:topLinePunct w:val="0"/>
        <w:autoSpaceDE/>
        <w:autoSpaceDN/>
        <w:bidi w:val="0"/>
        <w:spacing w:line="440" w:lineRule="exact"/>
        <w:ind w:left="480" w:leftChars="200" w:firstLine="0"/>
        <w:jc w:val="both"/>
        <w:textAlignment w:val="auto"/>
        <w:rPr>
          <w:rFonts w:hint="eastAsia"/>
          <w:b/>
          <w:bCs/>
          <w:color w:val="auto"/>
        </w:rPr>
      </w:pPr>
      <w:r>
        <w:rPr>
          <w:rFonts w:hint="eastAsia" w:ascii="仿宋" w:hAnsi="仿宋" w:eastAsia="仿宋" w:cs="仿宋"/>
          <w:b/>
          <w:color w:val="auto"/>
          <w:sz w:val="24"/>
          <w:szCs w:val="24"/>
          <w:lang w:val="en-US" w:eastAsia="zh-CN"/>
        </w:rPr>
        <w:t>6.</w:t>
      </w:r>
      <w:r>
        <w:rPr>
          <w:rFonts w:hint="eastAsia"/>
          <w:b/>
          <w:bCs/>
          <w:color w:val="auto"/>
        </w:rPr>
        <w:t>履约保证金</w:t>
      </w:r>
    </w:p>
    <w:p w14:paraId="082CC05C">
      <w:pPr>
        <w:pStyle w:val="22"/>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color w:val="auto"/>
          <w:kern w:val="0"/>
          <w:sz w:val="24"/>
          <w:szCs w:val="24"/>
        </w:rPr>
      </w:pPr>
      <w:r>
        <w:rPr>
          <w:rFonts w:hint="eastAsia" w:ascii="仿宋" w:hAnsi="仿宋"/>
          <w:color w:val="auto"/>
          <w:kern w:val="0"/>
          <w:sz w:val="24"/>
          <w:szCs w:val="24"/>
        </w:rPr>
        <w:t>（1）签订合同时中标人应向采购人缴纳</w:t>
      </w:r>
      <w:r>
        <w:rPr>
          <w:rFonts w:hint="eastAsia" w:ascii="仿宋" w:hAnsi="仿宋"/>
          <w:color w:val="auto"/>
          <w:kern w:val="0"/>
          <w:sz w:val="24"/>
          <w:szCs w:val="24"/>
          <w:lang w:val="en-US" w:eastAsia="zh-CN"/>
        </w:rPr>
        <w:t>9</w:t>
      </w:r>
      <w:r>
        <w:rPr>
          <w:rFonts w:hint="eastAsia" w:ascii="仿宋" w:hAnsi="仿宋"/>
          <w:color w:val="auto"/>
          <w:kern w:val="0"/>
          <w:sz w:val="24"/>
          <w:szCs w:val="24"/>
        </w:rPr>
        <w:t>000元作为履约保证金，中标人在合同签订后5日内交付至指定账户。履约期结束，采购人无息退还履约保证金。</w:t>
      </w:r>
    </w:p>
    <w:p w14:paraId="2AD01E63">
      <w:pPr>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（2）缴纳方式：可采用转账或履约保函形式。</w:t>
      </w:r>
    </w:p>
    <w:p w14:paraId="021EA2B4">
      <w:pPr>
        <w:keepNext w:val="0"/>
        <w:keepLines w:val="0"/>
        <w:pageBreakBefore w:val="0"/>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.违约责任</w:t>
      </w:r>
    </w:p>
    <w:p w14:paraId="160FB8A5">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.1甲、乙任何一方违反本协议的约定，应当承担违约责任，并赔偿对方的实际损失。乙方违约行为给采购人造成经济损失的，采购人有权按实际经济损失要求乙方进行赔偿。</w:t>
      </w:r>
    </w:p>
    <w:p w14:paraId="33829AED">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.2乙方有下列情形之一的，甲方可依据协议及相关规定追究其相应责任，取消入围资格：</w:t>
      </w:r>
    </w:p>
    <w:p w14:paraId="6AE67DD4">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（1）乙方提供虚假发票的；</w:t>
      </w:r>
    </w:p>
    <w:p w14:paraId="691BA184">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（2）超过承诺价格收取费用或采取减少服务项目等降低服务质量的；</w:t>
      </w:r>
    </w:p>
    <w:p w14:paraId="64D261C6">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（3）乙方无正当理由拒绝签订合同的；</w:t>
      </w:r>
    </w:p>
    <w:p w14:paraId="113E0ECD">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（4）乙方采用不正当竞争手段争揽业务，引起投诉并经甲方查实的； </w:t>
      </w:r>
    </w:p>
    <w:p w14:paraId="1D82A6C4">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（5）乙方服务质量差，被采购人有效投诉三次（含）以上并经查实的；</w:t>
      </w:r>
    </w:p>
    <w:p w14:paraId="2ED9E8A1">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（6）未经采购人同意，乙方擅自将项目转包给其他单位的；</w:t>
      </w:r>
    </w:p>
    <w:p w14:paraId="1C2B421F">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（7）乙方服务期间在费用结算等方面弄虚作假的；</w:t>
      </w:r>
    </w:p>
    <w:p w14:paraId="1C08BBC6">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各行业主管部门</w:t>
      </w:r>
      <w:r>
        <w:rPr>
          <w:rFonts w:hint="eastAsia" w:ascii="仿宋" w:hAnsi="仿宋" w:eastAsia="仿宋" w:cs="仿宋"/>
          <w:color w:val="auto"/>
          <w:sz w:val="24"/>
          <w:szCs w:val="24"/>
        </w:rPr>
        <w:t>认定的其他违法、违规的行为。</w:t>
      </w:r>
    </w:p>
    <w:p w14:paraId="716C30F3">
      <w:pPr>
        <w:pStyle w:val="50"/>
        <w:keepNext w:val="0"/>
        <w:keepLines w:val="0"/>
        <w:pageBreakBefore w:val="0"/>
        <w:kinsoku/>
        <w:wordWrap/>
        <w:overflowPunct/>
        <w:topLinePunct w:val="0"/>
        <w:bidi w:val="0"/>
        <w:snapToGrid w:val="0"/>
        <w:spacing w:beforeLines="0" w:afterLines="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）任何情况下，乙方都不得向经办人员提供任何形式的回扣，一经发现，甲方报经批准可立即取消资格，同时提请有关部门追究有关当事人的责任。</w:t>
      </w:r>
    </w:p>
    <w:p w14:paraId="54954689">
      <w:pPr>
        <w:keepNext w:val="0"/>
        <w:keepLines w:val="0"/>
        <w:pageBreakBefore w:val="0"/>
        <w:tabs>
          <w:tab w:val="left" w:pos="630"/>
        </w:tabs>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.3乙方与采购人签订的合同，乙方的义务不得低于本协议中约定的义务以及乙方在申请文件中的承诺，否则相应的条款无效，乙方相应的义务以本协议为准。</w:t>
      </w:r>
    </w:p>
    <w:p w14:paraId="6DAEEF23">
      <w:pPr>
        <w:keepNext w:val="0"/>
        <w:keepLines w:val="0"/>
        <w:pageBreakBefore w:val="0"/>
        <w:tabs>
          <w:tab w:val="left" w:pos="630"/>
        </w:tabs>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.4乙方违约情节特别严重的，甲方报送相关监管部门，监管部门可依法对其采取列入不良行为记录名单、在一至三年内禁止参加采购活动，并予以通报。</w:t>
      </w:r>
    </w:p>
    <w:p w14:paraId="3E8484AC">
      <w:pPr>
        <w:keepNext w:val="0"/>
        <w:keepLines w:val="0"/>
        <w:pageBreakBefore w:val="0"/>
        <w:tabs>
          <w:tab w:val="left" w:pos="630"/>
        </w:tabs>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.不可抗力</w:t>
      </w:r>
    </w:p>
    <w:p w14:paraId="48C26C80">
      <w:pPr>
        <w:keepNext w:val="0"/>
        <w:keepLines w:val="0"/>
        <w:pageBreakBefore w:val="0"/>
        <w:tabs>
          <w:tab w:val="left" w:pos="630"/>
        </w:tabs>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14:paraId="7338BCB1">
      <w:pPr>
        <w:keepNext w:val="0"/>
        <w:keepLines w:val="0"/>
        <w:pageBreakBefore w:val="0"/>
        <w:tabs>
          <w:tab w:val="left" w:pos="630"/>
        </w:tabs>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14:paraId="314C51CA">
      <w:pPr>
        <w:keepNext w:val="0"/>
        <w:keepLines w:val="0"/>
        <w:pageBreakBefore w:val="0"/>
        <w:tabs>
          <w:tab w:val="left" w:pos="630"/>
        </w:tabs>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5F38F374">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.4一旦不可抗力事故的影响持续120天以上，甲乙双方通过友好协商，在合理的时间内达成进一步履行协议或终止协议的协议。</w:t>
      </w:r>
    </w:p>
    <w:p w14:paraId="4C18C293">
      <w:pPr>
        <w:keepNext w:val="0"/>
        <w:keepLines w:val="0"/>
        <w:pageBreakBefore w:val="0"/>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.保密条款</w:t>
      </w:r>
    </w:p>
    <w:p w14:paraId="5A021B2F">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.1任何一方对其获知的本协议涉及的所有有形、无形的信息及资料（包括但不限于甲乙双方的往来书面文字文件、电子邮件及信息、软盘资料等）中另一方的商业秘密或国家秘密负有保密义务。</w:t>
      </w:r>
    </w:p>
    <w:p w14:paraId="5BC01FF0">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14:paraId="54856943">
      <w:pPr>
        <w:keepNext w:val="0"/>
        <w:keepLines w:val="0"/>
        <w:pageBreakBefore w:val="0"/>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.协议的解释</w:t>
      </w:r>
    </w:p>
    <w:p w14:paraId="223D003B">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.1任何一方对本协议及其附件的解释均应遵循诚实信用原则，依照本协议签订时有效的中华人民共和国的法律、法规以及人们通常的理解进行。</w:t>
      </w:r>
    </w:p>
    <w:p w14:paraId="2EABA9F5">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.2本协议标题仅供查阅方便，并非对本协议的诠释或解释，本协议中以日表述的时间期限均指公历日。</w:t>
      </w:r>
    </w:p>
    <w:p w14:paraId="6CB02DE7">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.3对本协议的任何解释均应以书面做出。</w:t>
      </w:r>
    </w:p>
    <w:p w14:paraId="1B897A3F">
      <w:pPr>
        <w:keepNext w:val="0"/>
        <w:keepLines w:val="0"/>
        <w:pageBreakBefore w:val="0"/>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11</w:t>
      </w:r>
      <w:r>
        <w:rPr>
          <w:rFonts w:hint="eastAsia" w:ascii="仿宋" w:hAnsi="仿宋" w:eastAsia="仿宋" w:cs="仿宋"/>
          <w:b/>
          <w:color w:val="auto"/>
          <w:sz w:val="24"/>
          <w:szCs w:val="24"/>
        </w:rPr>
        <w:t>.争议的解决</w:t>
      </w:r>
    </w:p>
    <w:p w14:paraId="70B95FDB">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本协议如发生纠纷，甲、乙应当及时协商解决，如协商不成，按《中华人民共和国民法典》等规定处理。</w:t>
      </w:r>
    </w:p>
    <w:p w14:paraId="1A7011B1">
      <w:pPr>
        <w:keepNext w:val="0"/>
        <w:keepLines w:val="0"/>
        <w:pageBreakBefore w:val="0"/>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12</w:t>
      </w:r>
      <w:r>
        <w:rPr>
          <w:rFonts w:hint="eastAsia" w:ascii="仿宋" w:hAnsi="仿宋" w:eastAsia="仿宋" w:cs="仿宋"/>
          <w:b/>
          <w:color w:val="auto"/>
          <w:sz w:val="24"/>
          <w:szCs w:val="24"/>
        </w:rPr>
        <w:t>.协议的终止</w:t>
      </w:r>
    </w:p>
    <w:p w14:paraId="32CCDD08">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1在协议期内任何一方不得擅自终止协议，否则应负担所造成的一切损失。如一方因故需终止协议，必须提前三个月书面通知另一方，经双方达成一致意见后，方可终止。</w:t>
      </w:r>
    </w:p>
    <w:p w14:paraId="213FC360">
      <w:pPr>
        <w:pStyle w:val="38"/>
        <w:keepNext w:val="0"/>
        <w:keepLines w:val="0"/>
        <w:pageBreakBefore w:val="0"/>
        <w:kinsoku/>
        <w:wordWrap/>
        <w:overflowPunct/>
        <w:topLinePunct w:val="0"/>
        <w:bidi w:val="0"/>
        <w:snapToGrid w:val="0"/>
        <w:spacing w:after="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cs="仿宋"/>
          <w:color w:val="auto"/>
          <w:sz w:val="24"/>
          <w:szCs w:val="24"/>
          <w:lang w:val="en-US" w:eastAsia="zh-CN"/>
        </w:rPr>
        <w:t>2</w:t>
      </w:r>
      <w:r>
        <w:rPr>
          <w:rFonts w:hint="eastAsia" w:ascii="仿宋" w:hAnsi="仿宋" w:eastAsia="仿宋" w:cs="仿宋"/>
          <w:color w:val="auto"/>
          <w:sz w:val="24"/>
          <w:szCs w:val="24"/>
        </w:rPr>
        <w:t>.2 协议期内乙方不得擅自终止协议，否则应负担所造成的一切损失。如乙方因故需终止协议，可以随时申请退出框架协议，经甲方审核后方可退出。</w:t>
      </w:r>
    </w:p>
    <w:p w14:paraId="759E9DA6">
      <w:pPr>
        <w:pStyle w:val="38"/>
        <w:keepNext w:val="0"/>
        <w:keepLines w:val="0"/>
        <w:pageBreakBefore w:val="0"/>
        <w:kinsoku/>
        <w:wordWrap/>
        <w:overflowPunct/>
        <w:topLinePunct w:val="0"/>
        <w:bidi w:val="0"/>
        <w:snapToGrid w:val="0"/>
        <w:spacing w:after="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cs="仿宋"/>
          <w:color w:val="auto"/>
          <w:sz w:val="24"/>
          <w:szCs w:val="24"/>
          <w:lang w:val="en-US" w:eastAsia="zh-CN"/>
        </w:rPr>
        <w:t>2</w:t>
      </w:r>
      <w:r>
        <w:rPr>
          <w:rFonts w:hint="eastAsia" w:ascii="仿宋" w:hAnsi="仿宋" w:eastAsia="仿宋" w:cs="仿宋"/>
          <w:color w:val="auto"/>
          <w:sz w:val="24"/>
          <w:szCs w:val="24"/>
        </w:rPr>
        <w:t>.3 出现下列情况时本协议自行终止：</w:t>
      </w:r>
    </w:p>
    <w:p w14:paraId="7CBF8024">
      <w:pPr>
        <w:pStyle w:val="38"/>
        <w:keepNext w:val="0"/>
        <w:keepLines w:val="0"/>
        <w:pageBreakBefore w:val="0"/>
        <w:kinsoku/>
        <w:wordWrap/>
        <w:overflowPunct/>
        <w:topLinePunct w:val="0"/>
        <w:bidi w:val="0"/>
        <w:snapToGrid w:val="0"/>
        <w:spacing w:after="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（1）本协议正常履行完毕；</w:t>
      </w:r>
    </w:p>
    <w:p w14:paraId="3FE258F9">
      <w:pPr>
        <w:pStyle w:val="38"/>
        <w:keepNext w:val="0"/>
        <w:keepLines w:val="0"/>
        <w:pageBreakBefore w:val="0"/>
        <w:kinsoku/>
        <w:wordWrap/>
        <w:overflowPunct/>
        <w:topLinePunct w:val="0"/>
        <w:bidi w:val="0"/>
        <w:snapToGrid w:val="0"/>
        <w:spacing w:after="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（2）甲乙双方协商终止本协议的履行；</w:t>
      </w:r>
    </w:p>
    <w:p w14:paraId="4C338DDA">
      <w:pPr>
        <w:pStyle w:val="38"/>
        <w:keepNext w:val="0"/>
        <w:keepLines w:val="0"/>
        <w:pageBreakBefore w:val="0"/>
        <w:kinsoku/>
        <w:wordWrap/>
        <w:overflowPunct/>
        <w:topLinePunct w:val="0"/>
        <w:bidi w:val="0"/>
        <w:snapToGrid w:val="0"/>
        <w:spacing w:after="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（3）不可抗力导致本协议无法履行或履行不必要时；</w:t>
      </w:r>
    </w:p>
    <w:p w14:paraId="5BC53081">
      <w:pPr>
        <w:pStyle w:val="38"/>
        <w:keepNext w:val="0"/>
        <w:keepLines w:val="0"/>
        <w:pageBreakBefore w:val="0"/>
        <w:kinsoku/>
        <w:wordWrap/>
        <w:overflowPunct/>
        <w:topLinePunct w:val="0"/>
        <w:bidi w:val="0"/>
        <w:snapToGrid w:val="0"/>
        <w:spacing w:after="0"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（4）乙方不履行协议条款，造成无法执行协议，协商又不能解决的，乙方赔偿损失后，协议终止。</w:t>
      </w:r>
    </w:p>
    <w:p w14:paraId="789360DC">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.4乙方出现本协议“违约责任”中“取消资格”情况的,协议终止，甲方有权提请有关部门追究相关当事人责任。</w:t>
      </w:r>
    </w:p>
    <w:p w14:paraId="13AB6E0B">
      <w:pPr>
        <w:keepNext w:val="0"/>
        <w:keepLines w:val="0"/>
        <w:pageBreakBefore w:val="0"/>
        <w:kinsoku/>
        <w:wordWrap/>
        <w:overflowPunct/>
        <w:topLinePunct w:val="0"/>
        <w:bidi w:val="0"/>
        <w:snapToGrid w:val="0"/>
        <w:spacing w:line="44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.协议的生效及其他</w:t>
      </w:r>
    </w:p>
    <w:p w14:paraId="6100C62B">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.1自甲乙双方签订之日起生效。</w:t>
      </w:r>
    </w:p>
    <w:p w14:paraId="690777A2">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.2协议履行期内甲乙双方均不得随意变更或解除协议。协议若有未尽事宜，需经双方共同协商，作出补充规定，补充规定与本协议有同等法律效力。</w:t>
      </w:r>
    </w:p>
    <w:p w14:paraId="7792DC10">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w:t>
      </w:r>
      <w:r>
        <w:rPr>
          <w:rFonts w:hint="eastAsia" w:ascii="仿宋" w:hAnsi="仿宋" w:eastAsia="仿宋" w:cs="仿宋"/>
          <w:b/>
          <w:bCs/>
          <w:color w:val="auto"/>
          <w:sz w:val="24"/>
          <w:szCs w:val="24"/>
        </w:rPr>
        <w:t>如有最新政策规定，甲乙双方按最新政策规定执行，不再签订补充协议。</w:t>
      </w:r>
    </w:p>
    <w:p w14:paraId="5583D824">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.4本项目</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投标文件</w:t>
      </w:r>
      <w:r>
        <w:rPr>
          <w:rFonts w:hint="eastAsia" w:ascii="仿宋" w:hAnsi="仿宋" w:eastAsia="仿宋" w:cs="仿宋"/>
          <w:color w:val="auto"/>
          <w:sz w:val="24"/>
          <w:szCs w:val="24"/>
        </w:rPr>
        <w:t>及审核过程中形成的文字资料均作为本协议的组成部分，具有同等效力。</w:t>
      </w:r>
    </w:p>
    <w:p w14:paraId="1FEC0F96">
      <w:pPr>
        <w:widowControl/>
        <w:overflowPunct w:val="0"/>
        <w:autoSpaceDE w:val="0"/>
        <w:autoSpaceDN w:val="0"/>
        <w:adjustRightInd w:val="0"/>
        <w:spacing w:line="440" w:lineRule="exact"/>
        <w:jc w:val="left"/>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甲方（公章）：                       乙方（公章）：</w:t>
      </w:r>
    </w:p>
    <w:p w14:paraId="79A6A749">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rPr>
      </w:pPr>
    </w:p>
    <w:p w14:paraId="5C6FA9C2">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w:t>
      </w:r>
    </w:p>
    <w:p w14:paraId="45D5230E">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或受委托人（签字或盖章）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或受委托人（签字或盖章）</w:t>
      </w:r>
      <w:r>
        <w:rPr>
          <w:rFonts w:hint="eastAsia" w:ascii="仿宋" w:hAnsi="仿宋" w:eastAsia="仿宋" w:cs="仿宋"/>
          <w:color w:val="auto"/>
          <w:sz w:val="24"/>
          <w:szCs w:val="24"/>
          <w:lang w:eastAsia="zh-CN"/>
        </w:rPr>
        <w:t>：</w:t>
      </w:r>
    </w:p>
    <w:p w14:paraId="021408F6">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rPr>
      </w:pPr>
    </w:p>
    <w:p w14:paraId="1CDCD3B9">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地址：                              地址：</w:t>
      </w:r>
    </w:p>
    <w:p w14:paraId="6E94E79E">
      <w:pPr>
        <w:widowControl/>
        <w:overflowPunct w:val="0"/>
        <w:autoSpaceDE w:val="0"/>
        <w:autoSpaceDN w:val="0"/>
        <w:adjustRightInd w:val="0"/>
        <w:spacing w:line="440" w:lineRule="exact"/>
        <w:ind w:left="2"/>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电话：                              电话：</w:t>
      </w:r>
    </w:p>
    <w:p w14:paraId="50C73991">
      <w:pPr>
        <w:widowControl/>
        <w:overflowPunct w:val="0"/>
        <w:autoSpaceDE w:val="0"/>
        <w:autoSpaceDN w:val="0"/>
        <w:adjustRightInd w:val="0"/>
        <w:spacing w:line="440" w:lineRule="exact"/>
        <w:ind w:left="-67" w:leftChars="-28" w:firstLine="4320" w:firstLineChars="1800"/>
        <w:jc w:val="left"/>
        <w:textAlignment w:val="baseline"/>
        <w:rPr>
          <w:rFonts w:hint="eastAsia" w:ascii="仿宋" w:hAnsi="仿宋" w:eastAsia="仿宋" w:cs="仿宋"/>
          <w:color w:val="auto"/>
          <w:sz w:val="24"/>
          <w:szCs w:val="24"/>
        </w:rPr>
      </w:pPr>
    </w:p>
    <w:p w14:paraId="05443FE2">
      <w:pPr>
        <w:widowControl/>
        <w:overflowPunct w:val="0"/>
        <w:autoSpaceDE w:val="0"/>
        <w:autoSpaceDN w:val="0"/>
        <w:adjustRightInd w:val="0"/>
        <w:spacing w:line="440" w:lineRule="exact"/>
        <w:ind w:firstLine="2160" w:firstLineChars="900"/>
        <w:jc w:val="righ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签约时间：    年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p>
    <w:p w14:paraId="1D044B57">
      <w:pPr>
        <w:widowControl/>
        <w:overflowPunct w:val="0"/>
        <w:autoSpaceDE w:val="0"/>
        <w:autoSpaceDN w:val="0"/>
        <w:adjustRightInd w:val="0"/>
        <w:spacing w:line="440" w:lineRule="exact"/>
        <w:ind w:firstLine="2160" w:firstLineChars="900"/>
        <w:jc w:val="righ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签约地点：</w:t>
      </w:r>
      <w:r>
        <w:rPr>
          <w:rFonts w:hint="eastAsia" w:ascii="仿宋" w:hAnsi="仿宋" w:eastAsia="仿宋" w:cs="仿宋"/>
          <w:color w:val="auto"/>
          <w:sz w:val="24"/>
          <w:szCs w:val="24"/>
          <w:lang w:val="en-US" w:eastAsia="zh-CN"/>
        </w:rPr>
        <w:t>杭州市富阳区</w:t>
      </w:r>
    </w:p>
    <w:p w14:paraId="32836DA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24"/>
          <w:szCs w:val="24"/>
          <w:highlight w:val="none"/>
        </w:rPr>
      </w:pPr>
    </w:p>
    <w:p w14:paraId="38BFDBF4">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36"/>
          <w:szCs w:val="36"/>
          <w:lang w:val="en-US" w:eastAsia="zh-CN" w:bidi="ar-SA"/>
        </w:rPr>
      </w:pPr>
    </w:p>
    <w:p w14:paraId="60E4790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36"/>
          <w:szCs w:val="36"/>
          <w:lang w:val="en-US" w:eastAsia="zh-CN" w:bidi="ar-SA"/>
        </w:rPr>
      </w:pPr>
    </w:p>
    <w:p w14:paraId="35994C06">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36"/>
          <w:szCs w:val="36"/>
          <w:lang w:val="en-US" w:eastAsia="zh-CN" w:bidi="ar-SA"/>
        </w:rPr>
      </w:pPr>
    </w:p>
    <w:p w14:paraId="52500443">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36"/>
          <w:szCs w:val="36"/>
          <w:lang w:val="en-US" w:eastAsia="zh-CN" w:bidi="ar-SA"/>
        </w:rPr>
      </w:pPr>
    </w:p>
    <w:p w14:paraId="39B95A56">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36"/>
          <w:szCs w:val="36"/>
          <w:lang w:val="en-US" w:eastAsia="zh-CN" w:bidi="ar-SA"/>
        </w:rPr>
        <w:sectPr>
          <w:headerReference r:id="rId5" w:type="default"/>
          <w:footerReference r:id="rId6" w:type="default"/>
          <w:pgSz w:w="11906" w:h="16838"/>
          <w:pgMar w:top="1440" w:right="1803" w:bottom="1440" w:left="1803" w:header="720" w:footer="720" w:gutter="0"/>
          <w:cols w:space="720" w:num="1"/>
          <w:docGrid w:linePitch="312" w:charSpace="0"/>
        </w:sectPr>
      </w:pPr>
    </w:p>
    <w:p w14:paraId="0D45BDC9">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b/>
          <w:bCs/>
          <w:sz w:val="36"/>
          <w:szCs w:val="36"/>
          <w:lang w:val="en-US" w:eastAsia="zh-CN" w:bidi="ar-SA"/>
        </w:rPr>
      </w:pPr>
      <w:r>
        <w:rPr>
          <w:rFonts w:hint="eastAsia" w:ascii="仿宋" w:hAnsi="仿宋" w:eastAsia="仿宋" w:cs="仿宋"/>
          <w:b/>
          <w:bCs/>
          <w:sz w:val="36"/>
          <w:szCs w:val="36"/>
          <w:lang w:val="en-US" w:eastAsia="zh-CN" w:bidi="ar-SA"/>
        </w:rPr>
        <w:t>合 同 书</w:t>
      </w:r>
    </w:p>
    <w:p w14:paraId="135D712B">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b/>
          <w:bCs/>
          <w:kern w:val="0"/>
          <w:sz w:val="32"/>
          <w:szCs w:val="32"/>
          <w:highlight w:val="none"/>
        </w:rPr>
        <w:t>（本合同为合同样稿，以最终签订合同为准）</w:t>
      </w:r>
    </w:p>
    <w:p w14:paraId="59F43628">
      <w:pPr>
        <w:pageBreakBefore w:val="0"/>
        <w:widowControl w:val="0"/>
        <w:kinsoku/>
        <w:wordWrap/>
        <w:overflowPunct/>
        <w:topLinePunct w:val="0"/>
        <w:autoSpaceDE/>
        <w:autoSpaceDN/>
        <w:bidi w:val="0"/>
        <w:spacing w:line="440" w:lineRule="exact"/>
        <w:ind w:left="0" w:firstLine="480" w:firstLineChars="200"/>
        <w:jc w:val="both"/>
        <w:textAlignment w:val="auto"/>
        <w:rPr>
          <w:rFonts w:hint="eastAsia" w:ascii="仿宋" w:hAnsi="仿宋" w:eastAsia="仿宋" w:cs="仿宋"/>
          <w:sz w:val="24"/>
          <w:szCs w:val="24"/>
          <w:highlight w:val="none"/>
        </w:rPr>
      </w:pPr>
    </w:p>
    <w:p w14:paraId="2AD30CBF">
      <w:pPr>
        <w:pageBreakBefore w:val="0"/>
        <w:widowControl w:val="0"/>
        <w:kinsoku/>
        <w:wordWrap/>
        <w:overflowPunct/>
        <w:topLinePunct w:val="0"/>
        <w:autoSpaceDE/>
        <w:autoSpaceDN/>
        <w:bidi w:val="0"/>
        <w:spacing w:line="440" w:lineRule="exact"/>
        <w:ind w:left="0" w:firstLine="480" w:firstLineChars="200"/>
        <w:jc w:val="both"/>
        <w:textAlignment w:val="auto"/>
        <w:rPr>
          <w:rFonts w:hint="eastAsia" w:ascii="仿宋" w:hAnsi="仿宋" w:eastAsia="仿宋" w:cs="仿宋"/>
          <w:sz w:val="24"/>
          <w:szCs w:val="24"/>
          <w:highlight w:val="none"/>
        </w:rPr>
      </w:pPr>
    </w:p>
    <w:p w14:paraId="1C4206F1">
      <w:pPr>
        <w:pageBreakBefore w:val="0"/>
        <w:widowControl w:val="0"/>
        <w:kinsoku/>
        <w:wordWrap/>
        <w:overflowPunct/>
        <w:topLinePunct w:val="0"/>
        <w:autoSpaceDE/>
        <w:autoSpaceDN/>
        <w:bidi w:val="0"/>
        <w:spacing w:line="440" w:lineRule="exact"/>
        <w:ind w:left="0" w:firstLine="480" w:firstLineChars="200"/>
        <w:jc w:val="both"/>
        <w:textAlignment w:val="auto"/>
        <w:rPr>
          <w:rFonts w:hint="eastAsia" w:ascii="仿宋" w:hAnsi="仿宋" w:eastAsia="仿宋" w:cs="仿宋"/>
          <w:sz w:val="24"/>
          <w:szCs w:val="24"/>
          <w:highlight w:val="none"/>
        </w:rPr>
      </w:pPr>
    </w:p>
    <w:p w14:paraId="01C6A59F">
      <w:pPr>
        <w:keepNext w:val="0"/>
        <w:keepLines w:val="0"/>
        <w:pageBreakBefore w:val="0"/>
        <w:widowControl w:val="0"/>
        <w:kinsoku/>
        <w:wordWrap/>
        <w:overflowPunct/>
        <w:topLinePunct w:val="0"/>
        <w:autoSpaceDE/>
        <w:autoSpaceDN/>
        <w:bidi w:val="0"/>
        <w:adjustRightInd/>
        <w:snapToGrid/>
        <w:spacing w:line="440" w:lineRule="exact"/>
        <w:ind w:left="0" w:firstLine="2160" w:firstLineChars="9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委托单位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p>
    <w:p w14:paraId="2352DEE6">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u w:val="single"/>
        </w:rPr>
      </w:pPr>
    </w:p>
    <w:p w14:paraId="36DD3681">
      <w:pPr>
        <w:keepNext w:val="0"/>
        <w:keepLines w:val="0"/>
        <w:pageBreakBefore w:val="0"/>
        <w:widowControl w:val="0"/>
        <w:kinsoku/>
        <w:wordWrap/>
        <w:overflowPunct/>
        <w:topLinePunct w:val="0"/>
        <w:autoSpaceDE/>
        <w:autoSpaceDN/>
        <w:bidi w:val="0"/>
        <w:adjustRightInd/>
        <w:snapToGrid/>
        <w:spacing w:line="440" w:lineRule="exact"/>
        <w:ind w:left="0" w:firstLine="2400" w:firstLineChars="1000"/>
        <w:jc w:val="both"/>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w:t>
      </w:r>
    </w:p>
    <w:p w14:paraId="0684F059">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p w14:paraId="727B726A">
      <w:pPr>
        <w:keepNext w:val="0"/>
        <w:keepLines w:val="0"/>
        <w:pageBreakBefore w:val="0"/>
        <w:widowControl w:val="0"/>
        <w:kinsoku/>
        <w:wordWrap/>
        <w:overflowPunct/>
        <w:topLinePunct w:val="0"/>
        <w:autoSpaceDE/>
        <w:autoSpaceDN/>
        <w:bidi w:val="0"/>
        <w:adjustRightInd/>
        <w:snapToGrid/>
        <w:spacing w:line="440" w:lineRule="exact"/>
        <w:ind w:firstLine="2400" w:firstLineChars="1000"/>
        <w:jc w:val="both"/>
        <w:textAlignment w:val="auto"/>
        <w:rPr>
          <w:rFonts w:hint="eastAsia" w:ascii="仿宋" w:hAnsi="仿宋" w:eastAsia="仿宋" w:cs="仿宋"/>
          <w:sz w:val="24"/>
          <w:szCs w:val="24"/>
          <w:highlight w:val="none"/>
          <w:u w:val="single"/>
          <w:lang w:val="en-US"/>
        </w:rPr>
      </w:pPr>
      <w:r>
        <w:rPr>
          <w:rFonts w:hint="eastAsia" w:ascii="仿宋" w:hAnsi="仿宋" w:eastAsia="仿宋" w:cs="仿宋"/>
          <w:sz w:val="24"/>
          <w:szCs w:val="24"/>
          <w:highlight w:val="none"/>
        </w:rPr>
        <w:t>承揽单位：</w:t>
      </w:r>
      <w:r>
        <w:rPr>
          <w:rFonts w:hint="eastAsia" w:ascii="仿宋" w:hAnsi="仿宋" w:eastAsia="仿宋" w:cs="仿宋"/>
          <w:sz w:val="24"/>
          <w:szCs w:val="24"/>
          <w:highlight w:val="none"/>
          <w:u w:val="single"/>
          <w:lang w:val="en-US" w:eastAsia="zh-CN"/>
        </w:rPr>
        <w:t xml:space="preserve">                      </w:t>
      </w:r>
    </w:p>
    <w:p w14:paraId="4128C07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p w14:paraId="34C33D8B">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p w14:paraId="0C6DB40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p>
    <w:p w14:paraId="13E417C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48D88647">
      <w:pPr>
        <w:pStyle w:val="8"/>
        <w:pageBreakBefore w:val="0"/>
        <w:widowControl w:val="0"/>
        <w:kinsoku/>
        <w:wordWrap/>
        <w:overflowPunct/>
        <w:topLinePunct w:val="0"/>
        <w:autoSpaceDE/>
        <w:autoSpaceDN/>
        <w:bidi w:val="0"/>
        <w:spacing w:beforeLines="0" w:after="0" w:line="440" w:lineRule="exact"/>
        <w:ind w:left="0" w:firstLine="482" w:firstLineChars="200"/>
        <w:jc w:val="both"/>
        <w:textAlignment w:val="auto"/>
        <w:rPr>
          <w:rFonts w:hint="eastAsia" w:ascii="仿宋" w:hAnsi="仿宋" w:eastAsia="仿宋" w:cs="仿宋"/>
          <w:sz w:val="24"/>
          <w:szCs w:val="24"/>
          <w:highlight w:val="none"/>
        </w:rPr>
      </w:pPr>
    </w:p>
    <w:p w14:paraId="0783F012">
      <w:pPr>
        <w:pageBreakBefore w:val="0"/>
        <w:widowControl w:val="0"/>
        <w:kinsoku/>
        <w:wordWrap/>
        <w:overflowPunct/>
        <w:topLinePunct w:val="0"/>
        <w:autoSpaceDE/>
        <w:autoSpaceDN/>
        <w:bidi w:val="0"/>
        <w:spacing w:line="440" w:lineRule="exact"/>
        <w:ind w:left="0" w:firstLine="420" w:firstLineChars="200"/>
        <w:jc w:val="both"/>
        <w:textAlignment w:val="auto"/>
        <w:rPr>
          <w:rFonts w:hint="eastAsia" w:ascii="宋体" w:hAnsi="宋体" w:eastAsia="宋体" w:cs="宋体"/>
          <w:sz w:val="21"/>
          <w:szCs w:val="21"/>
          <w:highlight w:val="none"/>
        </w:rPr>
      </w:pPr>
    </w:p>
    <w:p w14:paraId="053500E2">
      <w:pPr>
        <w:pStyle w:val="8"/>
        <w:pageBreakBefore w:val="0"/>
        <w:widowControl w:val="0"/>
        <w:kinsoku/>
        <w:wordWrap/>
        <w:overflowPunct/>
        <w:topLinePunct w:val="0"/>
        <w:autoSpaceDE/>
        <w:autoSpaceDN/>
        <w:bidi w:val="0"/>
        <w:spacing w:beforeLines="0" w:after="0" w:line="440" w:lineRule="exact"/>
        <w:ind w:left="0" w:firstLine="422" w:firstLineChars="200"/>
        <w:jc w:val="both"/>
        <w:textAlignment w:val="auto"/>
        <w:rPr>
          <w:rFonts w:hint="eastAsia" w:ascii="宋体" w:hAnsi="宋体" w:eastAsia="宋体" w:cs="宋体"/>
          <w:sz w:val="21"/>
          <w:szCs w:val="21"/>
          <w:highlight w:val="none"/>
        </w:rPr>
      </w:pPr>
    </w:p>
    <w:p w14:paraId="690F159D">
      <w:pPr>
        <w:pageBreakBefore w:val="0"/>
        <w:widowControl w:val="0"/>
        <w:kinsoku/>
        <w:wordWrap/>
        <w:overflowPunct/>
        <w:topLinePunct w:val="0"/>
        <w:autoSpaceDE/>
        <w:autoSpaceDN/>
        <w:bidi w:val="0"/>
        <w:spacing w:line="440" w:lineRule="exact"/>
        <w:ind w:left="0" w:firstLine="420" w:firstLineChars="200"/>
        <w:jc w:val="both"/>
        <w:textAlignment w:val="auto"/>
        <w:rPr>
          <w:rFonts w:hint="eastAsia" w:ascii="宋体" w:hAnsi="宋体" w:eastAsia="宋体" w:cs="宋体"/>
          <w:sz w:val="21"/>
          <w:szCs w:val="21"/>
          <w:highlight w:val="none"/>
        </w:rPr>
      </w:pPr>
    </w:p>
    <w:p w14:paraId="7052B469">
      <w:pPr>
        <w:pStyle w:val="8"/>
        <w:pageBreakBefore w:val="0"/>
        <w:widowControl w:val="0"/>
        <w:kinsoku/>
        <w:wordWrap/>
        <w:overflowPunct/>
        <w:topLinePunct w:val="0"/>
        <w:autoSpaceDE/>
        <w:autoSpaceDN/>
        <w:bidi w:val="0"/>
        <w:spacing w:beforeLines="0" w:after="0" w:line="440" w:lineRule="exact"/>
        <w:ind w:left="0" w:firstLine="422" w:firstLineChars="200"/>
        <w:jc w:val="both"/>
        <w:textAlignment w:val="auto"/>
        <w:rPr>
          <w:rFonts w:hint="eastAsia" w:ascii="宋体" w:hAnsi="宋体" w:eastAsia="宋体" w:cs="宋体"/>
          <w:sz w:val="21"/>
          <w:szCs w:val="21"/>
          <w:highlight w:val="none"/>
        </w:rPr>
      </w:pPr>
    </w:p>
    <w:p w14:paraId="2054DA29">
      <w:pPr>
        <w:pageBreakBefore w:val="0"/>
        <w:widowControl w:val="0"/>
        <w:kinsoku/>
        <w:wordWrap/>
        <w:overflowPunct/>
        <w:topLinePunct w:val="0"/>
        <w:autoSpaceDE/>
        <w:autoSpaceDN/>
        <w:bidi w:val="0"/>
        <w:spacing w:line="440" w:lineRule="exact"/>
        <w:ind w:left="0" w:firstLine="420" w:firstLineChars="200"/>
        <w:jc w:val="both"/>
        <w:textAlignment w:val="auto"/>
        <w:rPr>
          <w:rFonts w:hint="eastAsia" w:ascii="宋体" w:hAnsi="宋体" w:eastAsia="宋体" w:cs="宋体"/>
          <w:sz w:val="21"/>
          <w:szCs w:val="21"/>
          <w:highlight w:val="none"/>
        </w:rPr>
      </w:pPr>
    </w:p>
    <w:p w14:paraId="7E925DCB">
      <w:pPr>
        <w:pageBreakBefore w:val="0"/>
        <w:widowControl w:val="0"/>
        <w:kinsoku/>
        <w:wordWrap/>
        <w:overflowPunct/>
        <w:topLinePunct w:val="0"/>
        <w:autoSpaceDE/>
        <w:autoSpaceDN/>
        <w:bidi w:val="0"/>
        <w:adjustRightInd/>
        <w:spacing w:line="440" w:lineRule="exact"/>
        <w:ind w:left="0" w:firstLine="420" w:firstLineChars="200"/>
        <w:jc w:val="both"/>
        <w:textAlignment w:val="auto"/>
        <w:rPr>
          <w:rFonts w:hint="eastAsia" w:ascii="宋体" w:hAnsi="宋体" w:eastAsia="宋体" w:cs="宋体"/>
          <w:sz w:val="21"/>
          <w:szCs w:val="21"/>
          <w:highlight w:val="none"/>
        </w:rPr>
        <w:sectPr>
          <w:pgSz w:w="11906" w:h="16838"/>
          <w:pgMar w:top="1440" w:right="1803" w:bottom="1440" w:left="1803" w:header="720" w:footer="720" w:gutter="0"/>
          <w:cols w:space="720" w:num="1"/>
          <w:docGrid w:linePitch="312" w:charSpace="0"/>
        </w:sectPr>
      </w:pPr>
    </w:p>
    <w:p w14:paraId="4012EDD4">
      <w:pPr>
        <w:keepNext w:val="0"/>
        <w:keepLines w:val="0"/>
        <w:pageBreakBefore w:val="0"/>
        <w:widowControl w:val="0"/>
        <w:kinsoku/>
        <w:wordWrap/>
        <w:overflowPunct/>
        <w:topLinePunct w:val="0"/>
        <w:autoSpaceDE/>
        <w:autoSpaceDN/>
        <w:bidi w:val="0"/>
        <w:snapToGrid w:val="0"/>
        <w:spacing w:line="440" w:lineRule="exact"/>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u w:val="single"/>
        </w:rPr>
        <w:t xml:space="preserve">                                      </w:t>
      </w:r>
    </w:p>
    <w:p w14:paraId="456B2E0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p w14:paraId="0A013B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依照《中华人民共和国民法典》、《中华人民共和国建筑法》及其他有关法律、行政法规，遵循平等、自愿、公平和诚信实用的原则，双方就本工程施工事项协商一致，订立本合同。</w:t>
      </w:r>
    </w:p>
    <w:p w14:paraId="2E2C4AA4">
      <w:pPr>
        <w:keepNext w:val="0"/>
        <w:keepLines w:val="0"/>
        <w:pageBreakBefore w:val="0"/>
        <w:widowControl w:val="0"/>
        <w:kinsoku/>
        <w:wordWrap/>
        <w:overflowPunct/>
        <w:topLinePunct w:val="0"/>
        <w:autoSpaceDE/>
        <w:autoSpaceDN/>
        <w:bidi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一、组成本合同的文件包括：</w:t>
      </w:r>
    </w:p>
    <w:p w14:paraId="7FEDEFFA">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1.本合同协议书</w:t>
      </w:r>
    </w:p>
    <w:p w14:paraId="18FC275E">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2.补充协议条款</w:t>
      </w:r>
    </w:p>
    <w:p w14:paraId="159DDA6F">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3.中标通知书</w:t>
      </w:r>
    </w:p>
    <w:p w14:paraId="620AC14C">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4.投标书及附件</w:t>
      </w:r>
    </w:p>
    <w:p w14:paraId="22D8446C">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5.标准、规范及有关技术文件</w:t>
      </w:r>
    </w:p>
    <w:p w14:paraId="3A4846FB">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6.图纸</w:t>
      </w:r>
    </w:p>
    <w:p w14:paraId="36D92C37">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7.工程量清单</w:t>
      </w:r>
    </w:p>
    <w:p w14:paraId="2FAEFA08">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8.工程报价单或预算书</w:t>
      </w:r>
    </w:p>
    <w:p w14:paraId="1540F194">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9.派工联系单</w:t>
      </w:r>
    </w:p>
    <w:p w14:paraId="762163FF">
      <w:pPr>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10.双方有关工程的洽商、变更等书面协议或文件视为本合同的组成部分。</w:t>
      </w:r>
    </w:p>
    <w:p w14:paraId="7FE62FE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二、工程概况及要求</w:t>
      </w:r>
    </w:p>
    <w:p w14:paraId="2E49CB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1.工程名称：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6276C5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2.工程地点：</w:t>
      </w:r>
      <w:r>
        <w:rPr>
          <w:rFonts w:hint="eastAsia" w:ascii="仿宋" w:hAnsi="仿宋" w:eastAsia="仿宋" w:cs="仿宋"/>
          <w:sz w:val="24"/>
          <w:szCs w:val="24"/>
          <w:highlight w:val="none"/>
          <w:u w:val="single"/>
        </w:rPr>
        <w:t>富阳区</w:t>
      </w:r>
      <w:r>
        <w:rPr>
          <w:rFonts w:hint="eastAsia" w:ascii="仿宋" w:hAnsi="仿宋" w:eastAsia="仿宋" w:cs="仿宋"/>
          <w:sz w:val="24"/>
          <w:szCs w:val="24"/>
          <w:highlight w:val="none"/>
        </w:rPr>
        <w:t xml:space="preserve">                                                </w:t>
      </w:r>
    </w:p>
    <w:p w14:paraId="08BAEE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3.工程承包范围：</w:t>
      </w:r>
      <w:r>
        <w:rPr>
          <w:rFonts w:hint="eastAsia" w:ascii="仿宋" w:hAnsi="仿宋" w:eastAsia="仿宋" w:cs="仿宋"/>
          <w:sz w:val="24"/>
          <w:szCs w:val="24"/>
          <w:highlight w:val="none"/>
          <w:u w:val="single"/>
        </w:rPr>
        <w:t>施工图及预算范围内所有内容或招标人指派的其它工作。</w:t>
      </w:r>
    </w:p>
    <w:p w14:paraId="38EBB1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4.乙方在接到甲方派工通知后乙方必须在当日领取并和甲方代表现场踏勘，如遇突发紧急事件乙方接到甲方通知后半小时内到达现场处置。</w:t>
      </w:r>
    </w:p>
    <w:p w14:paraId="74DAF7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施工单位在接收派工单后必须在规定时间内完成施工任务，如需与相关行政部门联系处理的，由施工单位自行联系，甲方予以协助。施工单位未在规定时间内完成的，按第三条第4小节执行（以甲方开具罚款单据为准）。派工单后附施工中及施工完成后的照片。派工单内每单项施工完成后必须在完成后的当天及时上报维修情况。</w:t>
      </w:r>
    </w:p>
    <w:p w14:paraId="79D329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6.每单项工程完成后派工单内必须由报修人进行签字确认，单项工程施工结束后及时上报整个维修工程量。上报资料如下：</w:t>
      </w:r>
    </w:p>
    <w:p w14:paraId="07671C9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a.派工单</w:t>
      </w:r>
    </w:p>
    <w:p w14:paraId="3EA77A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b.工程量清单</w:t>
      </w:r>
    </w:p>
    <w:p w14:paraId="50DD4C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c.施工中、施工结束照片</w:t>
      </w:r>
    </w:p>
    <w:p w14:paraId="519A04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d.罚款单</w:t>
      </w:r>
    </w:p>
    <w:p w14:paraId="6FFBCA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7.项目具体内容以具体委派内容为准，乙方不得以任何理由（项目大小，难易程度，复杂程度等）拒绝，更不得以此为理由改变其对合同承诺。</w:t>
      </w:r>
    </w:p>
    <w:p w14:paraId="7FE955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如若乙方拒绝执行委托内容以及不及时进行施工，甲方有权课以每次1万元违约金，并须承担所造成的一切损失，违约金以及损失金额在结算审计中直接扣除。</w:t>
      </w:r>
    </w:p>
    <w:p w14:paraId="26BDBB4B">
      <w:pPr>
        <w:pStyle w:val="88"/>
        <w:keepNext w:val="0"/>
        <w:keepLines w:val="0"/>
        <w:pageBreakBefore w:val="0"/>
        <w:widowControl w:val="0"/>
        <w:kinsoku/>
        <w:wordWrap/>
        <w:overflowPunct/>
        <w:topLinePunct w:val="0"/>
        <w:autoSpaceDE/>
        <w:autoSpaceDN/>
        <w:bidi w:val="0"/>
        <w:spacing w:after="0" w:line="440" w:lineRule="exact"/>
        <w:ind w:left="0" w:leftChars="0" w:firstLine="464"/>
        <w:jc w:val="both"/>
        <w:textAlignment w:val="auto"/>
        <w:rPr>
          <w:rFonts w:hint="eastAsia" w:ascii="仿宋" w:hAnsi="仿宋" w:eastAsia="仿宋" w:cs="仿宋"/>
          <w:sz w:val="24"/>
          <w:highlight w:val="none"/>
        </w:rPr>
      </w:pPr>
      <w:r>
        <w:rPr>
          <w:rFonts w:hint="eastAsia" w:ascii="仿宋" w:hAnsi="仿宋" w:eastAsia="仿宋" w:cs="仿宋"/>
          <w:sz w:val="24"/>
          <w:highlight w:val="none"/>
        </w:rPr>
        <w:t>如若乙方拒绝执行委托内容超过2次，将视为合同违约，甲方有权没收相应的履约保证金，解除合同并向乙方提出索赔。</w:t>
      </w:r>
    </w:p>
    <w:p w14:paraId="12B12A8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三、工程工期</w:t>
      </w:r>
    </w:p>
    <w:p w14:paraId="6E80FC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1.单项工作工期以派工单上要求工期为准。</w:t>
      </w:r>
    </w:p>
    <w:p w14:paraId="0BC27C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2.开工日期以甲方发出派工通知单后当天起计算，竣工日期以工程验收合格签证日期扣除非乙方原因产生的等待验收时间为准。</w:t>
      </w:r>
    </w:p>
    <w:p w14:paraId="573229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3.如果由于以下原因造成竣工日期推迟延误，甲方代表应在同乙方商议之后决定竣工时间延误的期限。</w:t>
      </w:r>
    </w:p>
    <w:p w14:paraId="2C9500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（1）额外的或附加的工程数量。</w:t>
      </w:r>
    </w:p>
    <w:p w14:paraId="27FD51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（2）由甲方造成的延误、障碍、阻止。</w:t>
      </w:r>
    </w:p>
    <w:p w14:paraId="7018C7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w:t>
      </w:r>
    </w:p>
    <w:p w14:paraId="6F7CDE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（4）可能会出现的，但不是乙方的过失或违约造成的。</w:t>
      </w:r>
    </w:p>
    <w:p w14:paraId="3FAF4C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4.由于乙方原因而造成工期延误的，每延误一天按延误工程造价的10%进行违约处罚。</w:t>
      </w:r>
    </w:p>
    <w:p w14:paraId="782520B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四、工程质量</w:t>
      </w:r>
    </w:p>
    <w:p w14:paraId="01D366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工程竣工验收标准为合格，工程竣工验收后不合格的，由乙方负责返工修补合格并承担一切修补费用和工期损失。</w:t>
      </w:r>
    </w:p>
    <w:p w14:paraId="131167B8">
      <w:pPr>
        <w:adjustRightInd w:val="0"/>
        <w:snapToGrid w:val="0"/>
        <w:spacing w:before="156" w:line="24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五、合同价款与支付</w:t>
      </w:r>
    </w:p>
    <w:p w14:paraId="68ED3262">
      <w:pPr>
        <w:keepNext w:val="0"/>
        <w:keepLines w:val="0"/>
        <w:pageBreakBefore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1.本项目结算，由三部分组成：</w:t>
      </w:r>
    </w:p>
    <w:p w14:paraId="637CDBAF">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（1）零星</w:t>
      </w:r>
      <w:r>
        <w:rPr>
          <w:rFonts w:hint="eastAsia" w:ascii="仿宋" w:hAnsi="仿宋" w:eastAsia="仿宋" w:cs="仿宋"/>
          <w:color w:val="auto"/>
          <w:sz w:val="24"/>
          <w:szCs w:val="24"/>
          <w:highlight w:val="none"/>
        </w:rPr>
        <w:t>人工：</w:t>
      </w:r>
    </w:p>
    <w:tbl>
      <w:tblPr>
        <w:tblStyle w:val="9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3479"/>
        <w:gridCol w:w="2461"/>
      </w:tblGrid>
      <w:tr w14:paraId="0ECB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970" w:type="dxa"/>
          </w:tcPr>
          <w:p w14:paraId="1841153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工种</w:t>
            </w:r>
          </w:p>
        </w:tc>
        <w:tc>
          <w:tcPr>
            <w:tcW w:w="3479" w:type="dxa"/>
          </w:tcPr>
          <w:p w14:paraId="27C29D4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lang w:val="en-US" w:eastAsia="zh-CN"/>
              </w:rPr>
              <w:t>人/</w:t>
            </w:r>
            <w:r>
              <w:rPr>
                <w:rFonts w:hint="eastAsia" w:ascii="仿宋" w:hAnsi="仿宋" w:eastAsia="仿宋" w:cs="仿宋"/>
                <w:b w:val="0"/>
                <w:bCs w:val="0"/>
                <w:color w:val="auto"/>
                <w:sz w:val="24"/>
                <w:szCs w:val="24"/>
                <w:highlight w:val="none"/>
              </w:rPr>
              <w:t>工日</w:t>
            </w:r>
            <w:r>
              <w:rPr>
                <w:rFonts w:hint="eastAsia" w:ascii="仿宋" w:hAnsi="仿宋" w:eastAsia="仿宋" w:cs="仿宋"/>
                <w:color w:val="auto"/>
                <w:sz w:val="24"/>
                <w:szCs w:val="24"/>
                <w:highlight w:val="none"/>
                <w:vertAlign w:val="baseline"/>
                <w:lang w:val="en-US" w:eastAsia="zh-CN"/>
              </w:rPr>
              <w:t>）</w:t>
            </w:r>
          </w:p>
        </w:tc>
        <w:tc>
          <w:tcPr>
            <w:tcW w:w="2461" w:type="dxa"/>
          </w:tcPr>
          <w:p w14:paraId="432E74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2C36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5974BBA2">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水电</w:t>
            </w:r>
            <w:r>
              <w:rPr>
                <w:rFonts w:hint="eastAsia" w:ascii="仿宋" w:hAnsi="仿宋" w:eastAsia="仿宋" w:cs="仿宋"/>
                <w:color w:val="auto"/>
                <w:sz w:val="24"/>
                <w:szCs w:val="24"/>
                <w:highlight w:val="none"/>
              </w:rPr>
              <w:t>工</w:t>
            </w:r>
          </w:p>
        </w:tc>
        <w:tc>
          <w:tcPr>
            <w:tcW w:w="3479" w:type="dxa"/>
            <w:vAlign w:val="center"/>
          </w:tcPr>
          <w:p w14:paraId="600C1DB0">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center"/>
          </w:tcPr>
          <w:p w14:paraId="767BF054">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301B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1578C08E">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搬运工</w:t>
            </w:r>
          </w:p>
        </w:tc>
        <w:tc>
          <w:tcPr>
            <w:tcW w:w="3479" w:type="dxa"/>
            <w:vAlign w:val="center"/>
          </w:tcPr>
          <w:p w14:paraId="7F057282">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1ECD4238">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11C0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4EB76309">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泥工</w:t>
            </w:r>
          </w:p>
        </w:tc>
        <w:tc>
          <w:tcPr>
            <w:tcW w:w="3479" w:type="dxa"/>
            <w:vAlign w:val="center"/>
          </w:tcPr>
          <w:p w14:paraId="2ADD4E89">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07C1C675">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3F34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190842F1">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木工</w:t>
            </w:r>
          </w:p>
        </w:tc>
        <w:tc>
          <w:tcPr>
            <w:tcW w:w="3479" w:type="dxa"/>
            <w:vAlign w:val="center"/>
          </w:tcPr>
          <w:p w14:paraId="5378C07F">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1CB64B7F">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05B5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36D08834">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屋面防水工人</w:t>
            </w:r>
          </w:p>
        </w:tc>
        <w:tc>
          <w:tcPr>
            <w:tcW w:w="3479" w:type="dxa"/>
            <w:vAlign w:val="center"/>
          </w:tcPr>
          <w:p w14:paraId="2AB34AA1">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72D3A80C">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1A33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43514D4D">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管道工</w:t>
            </w:r>
          </w:p>
        </w:tc>
        <w:tc>
          <w:tcPr>
            <w:tcW w:w="3479" w:type="dxa"/>
            <w:vAlign w:val="center"/>
          </w:tcPr>
          <w:p w14:paraId="042F5418">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2E2AC0EA">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20F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5E66CCAB">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焊工</w:t>
            </w:r>
          </w:p>
        </w:tc>
        <w:tc>
          <w:tcPr>
            <w:tcW w:w="3479" w:type="dxa"/>
            <w:vAlign w:val="center"/>
          </w:tcPr>
          <w:p w14:paraId="1070BCB2">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429F8C57">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r w14:paraId="1E95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61B4D0C2">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普工（男工）</w:t>
            </w:r>
          </w:p>
        </w:tc>
        <w:tc>
          <w:tcPr>
            <w:tcW w:w="3479" w:type="dxa"/>
            <w:vAlign w:val="center"/>
          </w:tcPr>
          <w:p w14:paraId="00ACDA61">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default" w:ascii="仿宋" w:hAnsi="仿宋" w:eastAsia="仿宋" w:cs="仿宋"/>
                <w:color w:val="auto"/>
                <w:sz w:val="24"/>
                <w:szCs w:val="24"/>
                <w:highlight w:val="none"/>
                <w:vertAlign w:val="baseline"/>
                <w:lang w:val="en-US" w:eastAsia="zh-CN"/>
              </w:rPr>
            </w:pPr>
          </w:p>
        </w:tc>
        <w:tc>
          <w:tcPr>
            <w:tcW w:w="2461" w:type="dxa"/>
            <w:vAlign w:val="top"/>
          </w:tcPr>
          <w:p w14:paraId="1D76B766">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510B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70" w:type="dxa"/>
            <w:vAlign w:val="center"/>
          </w:tcPr>
          <w:p w14:paraId="6F175BB4">
            <w:pPr>
              <w:keepNext w:val="0"/>
              <w:keepLines w:val="0"/>
              <w:pageBreakBefore w:val="0"/>
              <w:widowControl w:val="0"/>
              <w:kinsoku/>
              <w:wordWrap/>
              <w:overflowPunct/>
              <w:topLinePunct w:val="0"/>
              <w:autoSpaceDE/>
              <w:autoSpaceDN/>
              <w:bidi w:val="0"/>
              <w:adjustRightInd w:val="0"/>
              <w:snapToGrid w:val="0"/>
              <w:spacing w:beforeLines="0"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普工（女工）</w:t>
            </w:r>
          </w:p>
        </w:tc>
        <w:tc>
          <w:tcPr>
            <w:tcW w:w="3479" w:type="dxa"/>
            <w:vAlign w:val="center"/>
          </w:tcPr>
          <w:p w14:paraId="3BE24973">
            <w:pPr>
              <w:keepNext w:val="0"/>
              <w:keepLines w:val="0"/>
              <w:pageBreakBefore w:val="0"/>
              <w:widowControl w:val="0"/>
              <w:kinsoku/>
              <w:wordWrap/>
              <w:overflowPunct/>
              <w:topLinePunct w:val="0"/>
              <w:autoSpaceDE/>
              <w:autoSpaceDN/>
              <w:bidi w:val="0"/>
              <w:adjustRightInd w:val="0"/>
              <w:snapToGrid w:val="0"/>
              <w:spacing w:beforeLines="0" w:line="360" w:lineRule="exact"/>
              <w:jc w:val="center"/>
              <w:textAlignment w:val="auto"/>
              <w:rPr>
                <w:rFonts w:hint="eastAsia" w:ascii="仿宋" w:hAnsi="仿宋" w:eastAsia="仿宋" w:cs="仿宋"/>
                <w:color w:val="auto"/>
                <w:sz w:val="24"/>
                <w:szCs w:val="24"/>
                <w:highlight w:val="none"/>
                <w:lang w:val="en-US" w:eastAsia="zh-CN"/>
              </w:rPr>
            </w:pPr>
          </w:p>
        </w:tc>
        <w:tc>
          <w:tcPr>
            <w:tcW w:w="2461" w:type="dxa"/>
            <w:vAlign w:val="top"/>
          </w:tcPr>
          <w:p w14:paraId="733E97E6">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r>
      <w:tr w14:paraId="28DA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0" w:type="dxa"/>
          </w:tcPr>
          <w:p w14:paraId="4D08999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单日合计</w:t>
            </w:r>
          </w:p>
        </w:tc>
        <w:tc>
          <w:tcPr>
            <w:tcW w:w="3479" w:type="dxa"/>
            <w:vAlign w:val="top"/>
          </w:tcPr>
          <w:p w14:paraId="3863C5EA">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default" w:ascii="仿宋" w:hAnsi="仿宋" w:eastAsia="仿宋" w:cs="仿宋"/>
                <w:b w:val="0"/>
                <w:bCs/>
                <w:color w:val="auto"/>
                <w:sz w:val="24"/>
                <w:szCs w:val="24"/>
                <w:highlight w:val="none"/>
                <w:shd w:val="clear" w:color="auto" w:fill="auto"/>
                <w:vertAlign w:val="baseline"/>
                <w:lang w:val="en-US" w:eastAsia="zh-CN"/>
              </w:rPr>
            </w:pPr>
          </w:p>
        </w:tc>
        <w:tc>
          <w:tcPr>
            <w:tcW w:w="2461" w:type="dxa"/>
            <w:vAlign w:val="top"/>
          </w:tcPr>
          <w:p w14:paraId="7FF6BD66">
            <w:pPr>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hint="eastAsia" w:ascii="仿宋" w:hAnsi="仿宋" w:eastAsia="仿宋" w:cs="仿宋"/>
                <w:b w:val="0"/>
                <w:bCs/>
                <w:color w:val="auto"/>
                <w:sz w:val="24"/>
                <w:szCs w:val="24"/>
                <w:highlight w:val="none"/>
                <w:shd w:val="clear" w:color="auto" w:fill="auto"/>
                <w:vertAlign w:val="baseline"/>
                <w:lang w:val="en-US" w:eastAsia="zh-CN"/>
              </w:rPr>
            </w:pPr>
          </w:p>
        </w:tc>
      </w:tr>
    </w:tbl>
    <w:p w14:paraId="5DBC7865">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定额计价</w:t>
      </w:r>
      <w:r>
        <w:rPr>
          <w:rFonts w:hint="eastAsia" w:ascii="仿宋" w:hAnsi="仿宋" w:eastAsia="仿宋" w:cs="仿宋"/>
          <w:color w:val="auto"/>
          <w:sz w:val="24"/>
          <w:szCs w:val="24"/>
          <w:highlight w:val="none"/>
          <w:lang w:eastAsia="zh-CN"/>
        </w:rPr>
        <w:t>：采用固定</w:t>
      </w:r>
      <w:r>
        <w:rPr>
          <w:rFonts w:hint="eastAsia" w:ascii="仿宋" w:hAnsi="仿宋" w:eastAsia="仿宋" w:cs="仿宋"/>
          <w:color w:val="auto"/>
          <w:sz w:val="24"/>
          <w:szCs w:val="24"/>
          <w:highlight w:val="none"/>
          <w:lang w:val="en-US" w:eastAsia="zh-CN"/>
        </w:rPr>
        <w:t>折扣结算</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vertAlign w:val="baseline"/>
          <w:lang w:val="en-US" w:eastAsia="zh-CN"/>
        </w:rPr>
        <w:t>统一折扣</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92F9CCC">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市政项目</w:t>
      </w:r>
      <w:r>
        <w:rPr>
          <w:rFonts w:hint="eastAsia" w:ascii="仿宋" w:hAnsi="仿宋" w:eastAsia="仿宋" w:cs="仿宋"/>
          <w:color w:val="auto"/>
          <w:sz w:val="24"/>
          <w:szCs w:val="24"/>
          <w:highlight w:val="none"/>
          <w:lang w:eastAsia="zh-CN"/>
        </w:rPr>
        <w:t>结算价=按预算价</w:t>
      </w: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shd w:val="clear" w:color="auto" w:fill="auto"/>
          <w:vertAlign w:val="baseline"/>
          <w:lang w:val="en-US" w:eastAsia="zh-CN"/>
        </w:rPr>
        <w:t>投标统一折扣</w:t>
      </w:r>
      <w:r>
        <w:rPr>
          <w:rFonts w:hint="eastAsia" w:ascii="仿宋" w:hAnsi="仿宋" w:eastAsia="仿宋" w:cs="仿宋"/>
          <w:color w:val="auto"/>
          <w:sz w:val="24"/>
          <w:szCs w:val="24"/>
          <w:highlight w:val="none"/>
          <w:lang w:eastAsia="zh-CN"/>
        </w:rPr>
        <w:t>（%）；</w:t>
      </w:r>
    </w:p>
    <w:p w14:paraId="546C8385">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房建项目</w:t>
      </w:r>
      <w:r>
        <w:rPr>
          <w:rFonts w:hint="eastAsia" w:ascii="仿宋" w:hAnsi="仿宋" w:eastAsia="仿宋" w:cs="仿宋"/>
          <w:color w:val="auto"/>
          <w:sz w:val="24"/>
          <w:szCs w:val="24"/>
          <w:highlight w:val="none"/>
          <w:lang w:eastAsia="zh-CN"/>
        </w:rPr>
        <w:t>结算价=按预算价</w:t>
      </w:r>
      <w:r>
        <w:rPr>
          <w:rFonts w:hint="eastAsia" w:ascii="仿宋" w:hAnsi="仿宋" w:eastAsia="仿宋" w:cs="仿宋"/>
          <w:color w:val="auto"/>
          <w:sz w:val="24"/>
          <w:szCs w:val="24"/>
          <w:highlight w:val="none"/>
          <w:lang w:val="en-US" w:eastAsia="zh-CN"/>
        </w:rPr>
        <w:t>*94%</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shd w:val="clear" w:color="auto" w:fill="auto"/>
          <w:vertAlign w:val="baseline"/>
          <w:lang w:val="en-US" w:eastAsia="zh-CN"/>
        </w:rPr>
        <w:t>投标统一折扣</w:t>
      </w:r>
      <w:r>
        <w:rPr>
          <w:rFonts w:hint="eastAsia" w:ascii="仿宋" w:hAnsi="仿宋" w:eastAsia="仿宋" w:cs="仿宋"/>
          <w:color w:val="auto"/>
          <w:sz w:val="24"/>
          <w:szCs w:val="24"/>
          <w:highlight w:val="none"/>
          <w:lang w:eastAsia="zh-CN"/>
        </w:rPr>
        <w:t>（%）。</w:t>
      </w:r>
    </w:p>
    <w:p w14:paraId="5CD3324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预算编制原则：根据《浙江省建设工程工程计价规则》（2018版）《浙江省各专业预算定额》（2018版）《浙江省建筑工程预算定额》（2018版）《浙江省安装工程预算定额》（2018版）编制，取费根据《浙江省建设工程施工费用定额》（2018版）中值及关于建筑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信息价根据施工期当月信息价计取。工程项目人工费用按定额计价，无价材料部分经</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确认后</w:t>
      </w:r>
      <w:r>
        <w:rPr>
          <w:rFonts w:hint="eastAsia" w:ascii="仿宋" w:hAnsi="仿宋" w:eastAsia="仿宋" w:cs="仿宋"/>
          <w:color w:val="auto"/>
          <w:sz w:val="24"/>
          <w:szCs w:val="24"/>
          <w:highlight w:val="none"/>
        </w:rPr>
        <w:t>签证结算。</w:t>
      </w:r>
    </w:p>
    <w:p w14:paraId="751B8E33">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3万元（不含）以内的项目，经</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确认后</w:t>
      </w:r>
      <w:r>
        <w:rPr>
          <w:rFonts w:hint="eastAsia" w:ascii="仿宋" w:hAnsi="仿宋" w:eastAsia="仿宋" w:cs="仿宋"/>
          <w:color w:val="auto"/>
          <w:sz w:val="24"/>
          <w:szCs w:val="24"/>
          <w:highlight w:val="none"/>
        </w:rPr>
        <w:t>签证结算。</w:t>
      </w:r>
    </w:p>
    <w:p w14:paraId="39E350E0">
      <w:pPr>
        <w:keepNext w:val="0"/>
        <w:keepLines w:val="0"/>
        <w:pageBreakBefore w:val="0"/>
        <w:widowControl/>
        <w:kinsoku/>
        <w:wordWrap/>
        <w:overflowPunct/>
        <w:topLinePunct w:val="0"/>
        <w:autoSpaceDE/>
        <w:autoSpaceDN/>
        <w:bidi w:val="0"/>
        <w:snapToGrid w:val="0"/>
        <w:spacing w:line="440" w:lineRule="exact"/>
        <w:ind w:firstLine="460" w:firstLineChars="192"/>
        <w:jc w:val="both"/>
        <w:textAlignment w:val="auto"/>
        <w:rPr>
          <w:rFonts w:hint="eastAsia" w:ascii="仿宋" w:hAnsi="仿宋" w:eastAsia="仿宋" w:cs="仿宋"/>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kern w:val="0"/>
          <w:sz w:val="24"/>
          <w:szCs w:val="24"/>
          <w:highlight w:val="none"/>
        </w:rPr>
        <w:t>工程量按图纸或现场第三方按实测量。</w:t>
      </w:r>
    </w:p>
    <w:p w14:paraId="2A602AE2">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人工信息价依据《关于杭州市建设工程人工信息价发布和使用规定的通知》（杭建造价投资办[2012]3号文办理 。</w:t>
      </w:r>
    </w:p>
    <w:p w14:paraId="69C32F03">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jc w:val="both"/>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项目取费按中值计取。</w:t>
      </w:r>
    </w:p>
    <w:p w14:paraId="1D99F15E">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图纸供应与修改（本项目图纸, 由招标人提供, 在合同签订后由中标人派员领取，图纸的修改是合同与图纸的补充, 中标人不应拒绝, 更不得以设计修改工程量为理由解除或改变其对合同承诺。）</w:t>
      </w:r>
    </w:p>
    <w:p w14:paraId="7E131F64">
      <w:pPr>
        <w:keepNext w:val="0"/>
        <w:keepLines w:val="0"/>
        <w:pageBreakBefore w:val="0"/>
        <w:widowControl/>
        <w:kinsoku/>
        <w:wordWrap/>
        <w:overflowPunct/>
        <w:topLinePunct w:val="0"/>
        <w:autoSpaceDE/>
        <w:autoSpaceDN/>
        <w:bidi w:val="0"/>
        <w:snapToGrid w:val="0"/>
        <w:spacing w:line="440" w:lineRule="exact"/>
        <w:ind w:left="0" w:leftChars="0" w:firstLine="480" w:firstLineChars="200"/>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项目具体内容以具体委派内容为准，中标人不得以任何理由（项目大小，难易程度，复杂程度等）拒绝，更不得以此为理由解除或改变其对合同承诺。</w:t>
      </w:r>
    </w:p>
    <w:p w14:paraId="47CA10D4">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工程款支付</w:t>
      </w:r>
    </w:p>
    <w:p w14:paraId="40F4405E">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单项工程在5万以上的，单独进行结算审计；5万以下的，半年送审一次或预算价满5万送审一次；</w:t>
      </w:r>
      <w:r>
        <w:rPr>
          <w:rFonts w:hint="eastAsia" w:ascii="仿宋" w:hAnsi="仿宋" w:eastAsia="仿宋" w:cs="仿宋"/>
          <w:sz w:val="24"/>
          <w:szCs w:val="24"/>
          <w:highlight w:val="none"/>
        </w:rPr>
        <w:t xml:space="preserve"> </w:t>
      </w:r>
    </w:p>
    <w:p w14:paraId="132FC725">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u w:val="single"/>
          <w:lang w:val="en-US" w:eastAsia="zh-CN"/>
        </w:rPr>
        <w:t>工程竣工验收完成后支付至预算审核价的70%，</w:t>
      </w:r>
      <w:r>
        <w:rPr>
          <w:rFonts w:hint="eastAsia" w:ascii="仿宋" w:hAnsi="仿宋" w:eastAsia="仿宋" w:cs="仿宋"/>
          <w:color w:val="000000"/>
          <w:sz w:val="24"/>
          <w:szCs w:val="24"/>
          <w:highlight w:val="none"/>
          <w:u w:val="single"/>
        </w:rPr>
        <w:t>工程结算审计完毕后, 根</w:t>
      </w:r>
      <w:r>
        <w:rPr>
          <w:rFonts w:hint="eastAsia" w:ascii="仿宋" w:hAnsi="仿宋" w:eastAsia="仿宋" w:cs="仿宋"/>
          <w:sz w:val="24"/>
          <w:szCs w:val="24"/>
          <w:highlight w:val="none"/>
          <w:u w:val="single"/>
        </w:rPr>
        <w:t>据审计审核的结算总价（包含中标费率）20天内付至98.5%;</w:t>
      </w:r>
    </w:p>
    <w:p w14:paraId="6FB682D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（3）余款1.5%作为质量保修金，质量保修期为壹年，防水要求质量保修期为贰年。质量保修期满后20天内，经甲方认定质量保修符合要求的,将剩余保修金返还承包人（无息）。</w:t>
      </w:r>
    </w:p>
    <w:p w14:paraId="7826ED9C">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u w:val="single"/>
          <w:lang w:val="en-US" w:eastAsia="zh-CN"/>
        </w:rPr>
        <w:t xml:space="preserve">                                 </w:t>
      </w:r>
    </w:p>
    <w:p w14:paraId="4F8E426F">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合同价款调整</w:t>
      </w:r>
    </w:p>
    <w:p w14:paraId="78452903">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合同价款调整范围：</w:t>
      </w:r>
    </w:p>
    <w:p w14:paraId="044AC71B">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工程设计变更、联系单的增减；</w:t>
      </w:r>
    </w:p>
    <w:p w14:paraId="77A200FB">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经发包人签证同意的材料、设备暂定价格的调整；</w:t>
      </w:r>
    </w:p>
    <w:p w14:paraId="43F0BC54">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w:t>
      </w:r>
      <w:r>
        <w:rPr>
          <w:rFonts w:hint="eastAsia" w:ascii="仿宋" w:hAnsi="仿宋" w:eastAsia="仿宋" w:cs="仿宋"/>
          <w:sz w:val="24"/>
          <w:szCs w:val="24"/>
          <w:highlight w:val="none"/>
          <w:u w:val="single"/>
        </w:rPr>
        <w:t>甲方签证认可的其他增减；</w:t>
      </w:r>
    </w:p>
    <w:p w14:paraId="10F3C515">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w:t>
      </w:r>
      <w:r>
        <w:rPr>
          <w:rFonts w:hint="eastAsia" w:ascii="仿宋" w:hAnsi="仿宋" w:eastAsia="仿宋" w:cs="仿宋"/>
          <w:sz w:val="24"/>
          <w:szCs w:val="24"/>
          <w:highlight w:val="none"/>
          <w:u w:val="single"/>
        </w:rPr>
        <w:t>上述新增项目招标文件明确的组价原则及相关计价依据重新组价，并结合投标费率进行结算。</w:t>
      </w:r>
    </w:p>
    <w:p w14:paraId="64AB3B7C">
      <w:pPr>
        <w:keepNext w:val="0"/>
        <w:keepLines w:val="0"/>
        <w:pageBreakBefore w:val="0"/>
        <w:widowControl/>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六、材料设备供应</w:t>
      </w:r>
    </w:p>
    <w:p w14:paraId="2FB56289">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1.甲方供应材料设备</w:t>
      </w:r>
    </w:p>
    <w:p w14:paraId="0773C8DF">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（1）实行甲方供应材料设备的，双方应当约定甲方供应材料设备的一览表，作为本合同附件。一览表包括甲方供应材料设备的品种、规格、型号、数量单价、质量等级、提供时间和地点。</w:t>
      </w:r>
    </w:p>
    <w:p w14:paraId="3350F11F">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（2）甲方按一览表约定的内容提供材料设备，并向乙方提供产品合格证明，对其质量负责。甲方在所供应材料设备到货前24小时，以书面形式通知乙方，由乙方派人与甲方共同清点。</w:t>
      </w:r>
    </w:p>
    <w:p w14:paraId="66DA905F">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（3）甲方供应的材料设备，乙方派人参加清点后由乙方妥善保管，因乙方原因发生丢失损坏，由乙方负责赔偿。</w:t>
      </w:r>
    </w:p>
    <w:p w14:paraId="10711EEB">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（4）甲方供应的材料设备使用前，由乙方负责检验或试验，不合格的不得使用，检验或试验费用由甲方承担。</w:t>
      </w:r>
    </w:p>
    <w:p w14:paraId="208ED3FB">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bCs/>
          <w:sz w:val="24"/>
          <w:szCs w:val="24"/>
          <w:highlight w:val="none"/>
        </w:rPr>
        <w:t>乙方采购材料设备</w:t>
      </w:r>
    </w:p>
    <w:p w14:paraId="0717084C">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（1）乙方负责采购材料设备的，应按照派工单约定及设计和有关标准要求采购，并提供产品合格证明，对材料设备质量负责。乙方在材料设备到货前24小时通知甲方代表清点。</w:t>
      </w:r>
    </w:p>
    <w:p w14:paraId="14714ECE">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（2）乙方采购的材料设备与设计或标准要求不符时，乙方应按甲方代表要求的时间运出施工场地，重新采购符合要求的产品，承担由此发生的费用，由此延误的工期不予顺延。</w:t>
      </w:r>
    </w:p>
    <w:p w14:paraId="132C6330">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（3）乙方采购的材料设备在使用前，乙方应按甲方代表的要求进行检验或试验，不合格的不得使用，检验或试验费用由乙方承担。</w:t>
      </w:r>
    </w:p>
    <w:p w14:paraId="0C3D1CCB">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（4）甲方代表发现乙方采购并使用不符合设计或标准要求的材料设备时，应要求由乙方负责修复、拆除或重新采购，并承担发生的费用，由此延误的工期不予顺延。</w:t>
      </w:r>
    </w:p>
    <w:p w14:paraId="291D1463">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3.乙方需要使用代用材料时，应经甲方代表认可后才能使用，由此增减的合同价款双方以书面形式议定。</w:t>
      </w:r>
    </w:p>
    <w:p w14:paraId="0299EC86">
      <w:pPr>
        <w:keepNext w:val="0"/>
        <w:keepLines w:val="0"/>
        <w:pageBreakBefore w:val="0"/>
        <w:widowControl/>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b/>
          <w:bCs/>
          <w:sz w:val="24"/>
          <w:szCs w:val="24"/>
          <w:highlight w:val="none"/>
        </w:rPr>
      </w:pPr>
      <w:bookmarkStart w:id="6" w:name="_Toc351203535"/>
      <w:bookmarkStart w:id="7" w:name="_Toc337558761"/>
      <w:r>
        <w:rPr>
          <w:rFonts w:hint="eastAsia" w:ascii="仿宋" w:hAnsi="仿宋" w:eastAsia="仿宋" w:cs="仿宋"/>
          <w:b/>
          <w:bCs/>
          <w:sz w:val="24"/>
          <w:szCs w:val="24"/>
          <w:highlight w:val="none"/>
        </w:rPr>
        <w:t>七、隐蔽工程检查</w:t>
      </w:r>
      <w:bookmarkEnd w:id="6"/>
    </w:p>
    <w:bookmarkEnd w:id="7"/>
    <w:p w14:paraId="486C0FE0">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1.承包人自检</w:t>
      </w:r>
    </w:p>
    <w:p w14:paraId="7EBBB600">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承包人应当对工程隐蔽部位进行自检，并经自检确认是否具备覆盖条件。</w:t>
      </w:r>
    </w:p>
    <w:p w14:paraId="38DA2C50">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2.检查程序</w:t>
      </w:r>
    </w:p>
    <w:p w14:paraId="5635260C">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工程隐蔽部位经承包人自检确认具备覆盖条件的，承包人应在共同检查前24小时书面通知甲方代表检查，通知中应载明隐蔽检查的内容、时间和地点，并应附有自检记录和必要的检查资料。</w:t>
      </w:r>
    </w:p>
    <w:p w14:paraId="3E4836CE">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代表应按时到场并对隐蔽工程及其施工工艺、材料和工程设备进行检查。经甲方代表检查确认质量符合隐蔽要求，并在验收记录上签字后，承包人才能进行覆盖。经甲方代表检查质量不合格的，承包人应在甲方代表指示的时间内完成修复，并由甲方代表重新检查，由此增加的费用和（或）延误的工期由承包人承担。</w:t>
      </w:r>
    </w:p>
    <w:p w14:paraId="170A1BFF">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代表不能按时进行检查的，应在检查前24小时向承包人提交书面延期要求，但延期不能超过48小时，由此导致工期延误的，工期应予以顺延。甲方代表未按时进行检查，也未提出延期要求的，视为隐蔽工程检查合格，承包人可自行完成覆盖工作，并作相应记录报送甲方代表，甲方代表应签字确认。甲方代表事后对检查记录有疑问的，可按第5.3.3项〔重新检查〕的约定重新检查。</w:t>
      </w:r>
    </w:p>
    <w:p w14:paraId="20D428B3">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 重新检查</w:t>
      </w:r>
    </w:p>
    <w:p w14:paraId="078FB253">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覆盖工程隐蔽部位后，甲方代表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E564AEB">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4.承包人私自覆盖</w:t>
      </w:r>
    </w:p>
    <w:p w14:paraId="15C5A78C">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承包人未通知甲方代表到场检查，私自将工程隐蔽部位覆盖的，甲方代表有权指示承包人钻孔探测或揭开检查，无论工程隐蔽部位质量是否合格，由此增加的费用和（或）延误的工期均由承包人承担。</w:t>
      </w:r>
    </w:p>
    <w:p w14:paraId="3C740769">
      <w:pPr>
        <w:keepNext w:val="0"/>
        <w:keepLines w:val="0"/>
        <w:pageBreakBefore w:val="0"/>
        <w:widowControl/>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八、紧急情况处理</w:t>
      </w:r>
    </w:p>
    <w:p w14:paraId="3A49AFC8">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工程实施期间或缺陷责任期内发生危及工程安全的事件，甲方代表通知承包人进行抢救，承包人声明无能力或不愿立即执行的，发包人有权雇佣其他人员进行抢救。此类抢救按合同约定属于承包人义务的，由此增加的费用和（或）延误的工期由承包人承担。</w:t>
      </w:r>
    </w:p>
    <w:p w14:paraId="79E4175F">
      <w:pPr>
        <w:keepNext w:val="0"/>
        <w:keepLines w:val="0"/>
        <w:pageBreakBefore w:val="0"/>
        <w:widowControl/>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九、事故处理</w:t>
      </w:r>
    </w:p>
    <w:p w14:paraId="621747B4">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程施工过程中发生事故的，承包人应立即通知甲方代表。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D782D55">
      <w:pPr>
        <w:keepNext w:val="0"/>
        <w:keepLines w:val="0"/>
        <w:pageBreakBefore w:val="0"/>
        <w:widowControl/>
        <w:kinsoku/>
        <w:wordWrap/>
        <w:overflowPunct/>
        <w:topLinePunct w:val="0"/>
        <w:autoSpaceDE/>
        <w:autoSpaceDN/>
        <w:bidi w:val="0"/>
        <w:spacing w:line="440" w:lineRule="exact"/>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十、安全生产责任</w:t>
      </w:r>
    </w:p>
    <w:p w14:paraId="5FBFE8AA">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1.发包人的安全责任</w:t>
      </w:r>
    </w:p>
    <w:p w14:paraId="02D0C13A">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发包人应负责赔偿以下各种情况造成的损失：</w:t>
      </w:r>
    </w:p>
    <w:p w14:paraId="68FDB8E3">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（1）工程或工程的任何部分对土地的占用所造成的第三者财产损失；</w:t>
      </w:r>
    </w:p>
    <w:p w14:paraId="38238166">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（2）由于发包人原因在施工场地及其毗邻地带造成的第三者人身伤亡和财产损失；</w:t>
      </w:r>
    </w:p>
    <w:p w14:paraId="64A902D7">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（3）由于发包人原因对承包人、监理人造成的人员人身伤亡和财产损失；</w:t>
      </w:r>
    </w:p>
    <w:p w14:paraId="7CC541DC">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（4）由于发包人原因造成的发包人自身人员的人身伤害以及财产损失。</w:t>
      </w:r>
    </w:p>
    <w:p w14:paraId="4CEBBB20">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2.承包人的安全责任</w:t>
      </w:r>
    </w:p>
    <w:p w14:paraId="39DD80DF">
      <w:pPr>
        <w:keepNext w:val="0"/>
        <w:keepLines w:val="0"/>
        <w:pageBreakBefore w:val="0"/>
        <w:widowControl/>
        <w:kinsoku/>
        <w:wordWrap/>
        <w:overflowPunct/>
        <w:topLinePunct w:val="0"/>
        <w:autoSpaceDE/>
        <w:autoSpaceDN/>
        <w:bidi w:val="0"/>
        <w:snapToGrid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工程安全生产的达标目标及相应事项的约定：在实施和完成本合同工程及其工程保修的整个过程中，承包人应遵守国家和浙江、杭州等有关安全文明施工的有关规定。如果由于承包人未能对安全文明生产采取必要的措施而导致发生与此有关的人身伤亡、罚款、索赔、损失补偿、诉讼及其他一切责任，由承包人负责。</w:t>
      </w:r>
    </w:p>
    <w:p w14:paraId="456FAAD9">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（2）承包人应当为施工现场从事施工作业和管理的人员，在施工活动过程中发生的人身意外伤亡事故提供保障，办理意外伤害保险、支付保险费。</w:t>
      </w:r>
    </w:p>
    <w:p w14:paraId="2948F0D8">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（3）承包人在实施施工和保修期间的任何时候，对本工程周围环境都应采取必要的保护措施，不得随意排放污水和有害物，也不得破坏已建或在建工程的任何部分。</w:t>
      </w:r>
    </w:p>
    <w:p w14:paraId="36489771">
      <w:pPr>
        <w:keepNext w:val="0"/>
        <w:keepLines w:val="0"/>
        <w:pageBreakBefore w:val="0"/>
        <w:widowControl/>
        <w:kinsoku/>
        <w:wordWrap/>
        <w:overflowPunct/>
        <w:topLinePunct w:val="0"/>
        <w:autoSpaceDE/>
        <w:autoSpaceDN/>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（4）承包人的机械设备必须符合国家有关标准，性能良好，应配备专业的操作人员并具有上岗证书，施工车辆应经过公安交通部门检测合格，证照齐全。</w:t>
      </w:r>
    </w:p>
    <w:p w14:paraId="253E6D62">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承包人应该做好外来人员和外来车辆到现场的安全管理，承包人应做好各类危险指示牌，指示牌需清晰可辩，如外来人员或外来车辆在施工现场出现事故，是由于承包人责任的，承包人应承担该项赔偿费用和责任。</w:t>
      </w:r>
    </w:p>
    <w:p w14:paraId="1CF6AA99">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（6）安全防护措施费由承包人承担。</w:t>
      </w:r>
    </w:p>
    <w:p w14:paraId="3D8F1AA0">
      <w:pPr>
        <w:keepNext w:val="0"/>
        <w:keepLines w:val="0"/>
        <w:pageBreakBefore w:val="0"/>
        <w:widowControl/>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十一、履约担保</w:t>
      </w:r>
    </w:p>
    <w:p w14:paraId="2368D9FF">
      <w:pPr>
        <w:pStyle w:val="22"/>
        <w:keepNext w:val="0"/>
        <w:keepLines w:val="0"/>
        <w:pageBreakBefore w:val="0"/>
        <w:widowControl w:val="0"/>
        <w:kinsoku/>
        <w:wordWrap/>
        <w:overflowPunct/>
        <w:topLinePunct w:val="0"/>
        <w:autoSpaceDE/>
        <w:autoSpaceDN/>
        <w:bidi w:val="0"/>
        <w:spacing w:line="440" w:lineRule="exact"/>
        <w:ind w:firstLine="480" w:firstLineChars="200"/>
        <w:jc w:val="both"/>
        <w:textAlignment w:val="auto"/>
        <w:rPr>
          <w:rFonts w:hint="eastAsia" w:ascii="仿宋" w:hAnsi="仿宋"/>
          <w:color w:val="auto"/>
          <w:kern w:val="0"/>
          <w:sz w:val="24"/>
          <w:szCs w:val="24"/>
        </w:rPr>
      </w:pPr>
      <w:r>
        <w:rPr>
          <w:rFonts w:hint="eastAsia" w:ascii="仿宋" w:hAnsi="仿宋"/>
          <w:color w:val="auto"/>
          <w:kern w:val="0"/>
          <w:sz w:val="24"/>
          <w:szCs w:val="24"/>
        </w:rPr>
        <w:t>（1）签订合同时中标人应向采购人缴纳</w:t>
      </w:r>
      <w:r>
        <w:rPr>
          <w:rFonts w:hint="eastAsia" w:ascii="仿宋" w:hAnsi="仿宋"/>
          <w:color w:val="auto"/>
          <w:kern w:val="0"/>
          <w:sz w:val="24"/>
          <w:szCs w:val="24"/>
          <w:lang w:val="en-US" w:eastAsia="zh-CN"/>
        </w:rPr>
        <w:t>9</w:t>
      </w:r>
      <w:r>
        <w:rPr>
          <w:rFonts w:hint="eastAsia" w:ascii="仿宋" w:hAnsi="仿宋"/>
          <w:color w:val="auto"/>
          <w:kern w:val="0"/>
          <w:sz w:val="24"/>
          <w:szCs w:val="24"/>
        </w:rPr>
        <w:t>000元作为履约保证金，中标人在合同签订后5日内交付至指定账户。履约期结束，采购人无息退还履约保证金。</w:t>
      </w:r>
    </w:p>
    <w:p w14:paraId="606F710C">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SA"/>
        </w:rPr>
        <w:t>（2）缴纳方式：可采用转账或履约保函形式。</w:t>
      </w:r>
    </w:p>
    <w:p w14:paraId="11EE640F">
      <w:pPr>
        <w:keepNext w:val="0"/>
        <w:keepLines w:val="0"/>
        <w:pageBreakBefore w:val="0"/>
        <w:widowControl/>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十二、质量保修</w:t>
      </w:r>
    </w:p>
    <w:p w14:paraId="6F127F78">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1.乙方应按法律、行政法规或国家关于工程质量保修的有关规定，对交付甲方使用的工程在质量保修期内承担质量保修责任。</w:t>
      </w:r>
    </w:p>
    <w:p w14:paraId="677A81B8">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2.一般维修工程质量保修期为为壹年，防水工程质量保修期为贰年。 </w:t>
      </w:r>
    </w:p>
    <w:p w14:paraId="5C9C9C33">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3.其它保修期限约定如下：</w:t>
      </w:r>
    </w:p>
    <w:p w14:paraId="5F566EFD">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（1）在保修期限发生的一切工程质量问题，中标施工单位应在接到通知2天内进行修理，并承担一切经济损失。</w:t>
      </w:r>
    </w:p>
    <w:p w14:paraId="2E71EC14">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（2）因本合同为零星维修工程合同，双方约定质保期为当次维修工程验收合格日期起算。</w:t>
      </w:r>
    </w:p>
    <w:p w14:paraId="6BDA85C3">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（3）在同一批结算清单内，按最后一次维修工程质保期满20天内结算，将剩余保修金退还乙方。</w:t>
      </w:r>
    </w:p>
    <w:p w14:paraId="032763F3">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（4）工程质量保修金按工程结算价的1.5％计取。</w:t>
      </w:r>
      <w:bookmarkStart w:id="8" w:name="_Toc351203630"/>
      <w:bookmarkStart w:id="9" w:name="_Toc296503150"/>
      <w:bookmarkStart w:id="10" w:name="_Toc296346651"/>
      <w:bookmarkStart w:id="11" w:name="_Toc337558844"/>
    </w:p>
    <w:p w14:paraId="1B54B5ED">
      <w:pPr>
        <w:keepNext w:val="0"/>
        <w:keepLines w:val="0"/>
        <w:pageBreakBefore w:val="0"/>
        <w:widowControl/>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、考核</w:t>
      </w:r>
    </w:p>
    <w:p w14:paraId="735EFF9A">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甲方根据考核办法对乙方进行考核（具体考核细则以实际签订合同为准）。</w:t>
      </w:r>
    </w:p>
    <w:p w14:paraId="5DFD35F9">
      <w:pPr>
        <w:keepNext w:val="0"/>
        <w:keepLines w:val="0"/>
        <w:pageBreakBefore w:val="0"/>
        <w:widowControl/>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w:t>
      </w:r>
      <w:bookmarkEnd w:id="8"/>
      <w:r>
        <w:rPr>
          <w:rFonts w:hint="eastAsia" w:ascii="仿宋" w:hAnsi="仿宋" w:eastAsia="仿宋" w:cs="仿宋"/>
          <w:b/>
          <w:bCs/>
          <w:sz w:val="24"/>
          <w:szCs w:val="24"/>
          <w:highlight w:val="none"/>
        </w:rPr>
        <w:t>纠纷解决</w:t>
      </w:r>
    </w:p>
    <w:bookmarkEnd w:id="9"/>
    <w:bookmarkEnd w:id="10"/>
    <w:bookmarkEnd w:id="11"/>
    <w:p w14:paraId="538741AA">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因合同及合同有关事项产生的争议，双方协商解决，协商不成的，可以向富阳区人民法院起诉解决。</w:t>
      </w:r>
    </w:p>
    <w:p w14:paraId="2464F316">
      <w:pPr>
        <w:keepNext w:val="0"/>
        <w:keepLines w:val="0"/>
        <w:pageBreakBefore w:val="0"/>
        <w:widowControl/>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本合同一式陆份，本合同自签订之日起及履约担保金到账后生效。</w:t>
      </w:r>
    </w:p>
    <w:p w14:paraId="55518E07">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甲方（公章）：                         乙方（公章）：    </w:t>
      </w:r>
    </w:p>
    <w:p w14:paraId="155D2F7E">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                           法定代表人：                             </w:t>
      </w:r>
    </w:p>
    <w:p w14:paraId="71620BA7">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签订日期：      年   月    日           签订日期：   年   月   日</w:t>
      </w:r>
    </w:p>
    <w:p w14:paraId="450B8737">
      <w:pPr>
        <w:spacing w:before="156"/>
        <w:jc w:val="center"/>
        <w:rPr>
          <w:rFonts w:hint="eastAsia" w:ascii="仿宋" w:hAnsi="仿宋" w:eastAsia="仿宋" w:cs="仿宋"/>
          <w:b/>
          <w:sz w:val="32"/>
          <w:szCs w:val="32"/>
          <w:highlight w:val="none"/>
        </w:rPr>
        <w:sectPr>
          <w:headerReference r:id="rId7" w:type="default"/>
          <w:footerReference r:id="rId8" w:type="default"/>
          <w:pgSz w:w="11906" w:h="16838"/>
          <w:pgMar w:top="1418" w:right="1418" w:bottom="1418" w:left="1588" w:header="851" w:footer="992" w:gutter="0"/>
          <w:cols w:space="720" w:num="1"/>
          <w:docGrid w:linePitch="312" w:charSpace="0"/>
        </w:sectPr>
      </w:pPr>
    </w:p>
    <w:p w14:paraId="78EBDCCD">
      <w:pPr>
        <w:spacing w:before="156"/>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廉 政 条 款</w:t>
      </w:r>
    </w:p>
    <w:p w14:paraId="3A30C82B">
      <w:pPr>
        <w:spacing w:before="156"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一、甲、乙双方的权利和义务</w:t>
      </w:r>
    </w:p>
    <w:p w14:paraId="05017DC4">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1.甲、乙双方应严格遵守党的政策规定和国家有关法律法规。</w:t>
      </w:r>
    </w:p>
    <w:p w14:paraId="5A49EFBF">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2.甲、乙双方应严格执行项目的合同文件，自觉按合同办事。</w:t>
      </w:r>
    </w:p>
    <w:p w14:paraId="426865E7">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3.甲、乙双方的业务活动应坚持公开、公平、公正、诚信、透明的原则。</w:t>
      </w:r>
    </w:p>
    <w:p w14:paraId="4DF75BD9">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4.乙方不得以任何理由向监理和委托方的项目监管人员行贿或馈赠礼金、有价证劵、贵重礼品，不得为利用关系人报销任何应由个人支付的费用。</w:t>
      </w:r>
    </w:p>
    <w:p w14:paraId="1995F5BA">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5.甲、乙双方不得以任何理由违反廉洁自律的有关规定。</w:t>
      </w:r>
    </w:p>
    <w:p w14:paraId="26789D55">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6.甲、乙双方发现对方严重违反本合同条款的行为，有及时提醒对方、向其上级有关部门举报、建议给予处理并要求告知处理结果的权利。</w:t>
      </w:r>
    </w:p>
    <w:p w14:paraId="79C33757">
      <w:pPr>
        <w:spacing w:before="156"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二、违约责任</w:t>
      </w:r>
    </w:p>
    <w:p w14:paraId="441FBFAE">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甲、乙双方及其工作人员违反本合同有关规定的，按管理权限，依据有关规定给予经济处罚或追究党纪政纪责任；涉嫌犯罪的，移交司法机关追究刑事责任；给双方单位造成经济损失的，应予以赔偿。</w:t>
      </w:r>
    </w:p>
    <w:p w14:paraId="0291071F">
      <w:pPr>
        <w:spacing w:before="156" w:line="500" w:lineRule="exact"/>
        <w:ind w:firstLine="480" w:firstLineChars="200"/>
        <w:rPr>
          <w:rFonts w:hint="eastAsia" w:ascii="仿宋" w:hAnsi="仿宋" w:eastAsia="仿宋" w:cs="仿宋"/>
          <w:sz w:val="24"/>
          <w:szCs w:val="24"/>
          <w:highlight w:val="none"/>
        </w:rPr>
      </w:pPr>
    </w:p>
    <w:p w14:paraId="28D77605">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甲方单位（盖公章）：                  乙方单位（盖公章）：</w:t>
      </w:r>
    </w:p>
    <w:p w14:paraId="3C966A6C">
      <w:pPr>
        <w:spacing w:before="156"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法定代表或委托人：                    法定代表或委托人：</w:t>
      </w:r>
    </w:p>
    <w:p w14:paraId="18B44901">
      <w:pPr>
        <w:pStyle w:val="50"/>
        <w:adjustRightInd w:val="0"/>
        <w:snapToGrid w:val="0"/>
        <w:spacing w:before="0" w:beforeLines="0" w:afterLines="0"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（签字或盖章）                       （签字或盖章）</w:t>
      </w:r>
    </w:p>
    <w:p w14:paraId="50E46FB2">
      <w:pPr>
        <w:pStyle w:val="50"/>
        <w:adjustRightInd w:val="0"/>
        <w:snapToGrid w:val="0"/>
        <w:spacing w:before="0" w:beforeLines="0" w:afterLines="0" w:line="500" w:lineRule="exact"/>
        <w:jc w:val="center"/>
        <w:rPr>
          <w:rFonts w:hint="eastAsia" w:ascii="仿宋" w:hAnsi="仿宋" w:eastAsia="仿宋" w:cs="仿宋"/>
          <w:highlight w:val="none"/>
        </w:rPr>
      </w:pPr>
      <w:r>
        <w:rPr>
          <w:rFonts w:hint="eastAsia" w:ascii="仿宋" w:hAnsi="仿宋" w:eastAsia="仿宋" w:cs="仿宋"/>
          <w:highlight w:val="none"/>
        </w:rPr>
        <w:t xml:space="preserve"> </w:t>
      </w:r>
    </w:p>
    <w:p w14:paraId="3502C47A">
      <w:pPr>
        <w:pStyle w:val="50"/>
        <w:adjustRightInd w:val="0"/>
        <w:snapToGrid w:val="0"/>
        <w:spacing w:before="0" w:beforeLines="0" w:afterLines="0" w:line="500" w:lineRule="exact"/>
        <w:jc w:val="center"/>
        <w:rPr>
          <w:rFonts w:hint="eastAsia" w:ascii="仿宋" w:hAnsi="仿宋" w:eastAsia="仿宋" w:cs="仿宋"/>
          <w:highlight w:val="none"/>
        </w:rPr>
      </w:pPr>
      <w:r>
        <w:rPr>
          <w:rFonts w:hint="eastAsia" w:ascii="仿宋" w:hAnsi="仿宋" w:eastAsia="仿宋" w:cs="仿宋"/>
          <w:highlight w:val="none"/>
        </w:rPr>
        <w:t xml:space="preserve">                                    日期：    年  月  日</w:t>
      </w:r>
    </w:p>
    <w:p w14:paraId="4EA07AC8">
      <w:pPr>
        <w:pageBreakBefore w:val="0"/>
        <w:widowControl w:val="0"/>
        <w:kinsoku/>
        <w:wordWrap/>
        <w:overflowPunct/>
        <w:topLinePunct w:val="0"/>
        <w:autoSpaceDE/>
        <w:autoSpaceDN/>
        <w:bidi w:val="0"/>
        <w:adjustRightInd/>
        <w:spacing w:line="440" w:lineRule="exact"/>
        <w:ind w:left="0" w:firstLine="720" w:firstLineChars="200"/>
        <w:jc w:val="right"/>
        <w:textAlignment w:val="auto"/>
        <w:rPr>
          <w:rFonts w:hint="eastAsia"/>
        </w:rPr>
      </w:pPr>
      <w:r>
        <w:rPr>
          <w:rFonts w:hint="eastAsia" w:ascii="宋体" w:hAnsi="宋体" w:cs="宋体"/>
          <w:sz w:val="36"/>
          <w:szCs w:val="36"/>
          <w:highlight w:val="none"/>
        </w:rPr>
        <w:br w:type="page"/>
      </w:r>
    </w:p>
    <w:p w14:paraId="7500851C">
      <w:pPr>
        <w:pStyle w:val="4"/>
        <w:widowControl w:val="0"/>
        <w:spacing w:line="440" w:lineRule="exact"/>
        <w:ind w:left="0" w:firstLine="0"/>
        <w:rPr>
          <w:rFonts w:hint="eastAsia"/>
        </w:rPr>
      </w:pPr>
      <w:r>
        <w:rPr>
          <w:rFonts w:hint="eastAsia"/>
        </w:rPr>
        <w:t>第六章 投标文件格式附件</w:t>
      </w:r>
      <w:bookmarkEnd w:id="5"/>
    </w:p>
    <w:p w14:paraId="48C3EB8F">
      <w:pPr>
        <w:widowControl w:val="0"/>
        <w:topLinePunct/>
        <w:snapToGrid w:val="0"/>
        <w:spacing w:line="440" w:lineRule="exact"/>
        <w:ind w:firstLine="562"/>
        <w:rPr>
          <w:rFonts w:hint="eastAsia" w:ascii="仿宋" w:hAnsi="仿宋" w:eastAsia="仿宋"/>
          <w:b/>
          <w:sz w:val="28"/>
        </w:rPr>
      </w:pPr>
    </w:p>
    <w:p w14:paraId="391D1DB8">
      <w:pPr>
        <w:widowControl w:val="0"/>
        <w:topLinePunct/>
        <w:spacing w:line="440" w:lineRule="exact"/>
        <w:ind w:firstLine="480" w:firstLineChars="200"/>
        <w:rPr>
          <w:rFonts w:hint="eastAsia" w:ascii="仿宋" w:hAnsi="仿宋" w:eastAsia="仿宋"/>
        </w:rPr>
      </w:pPr>
      <w:r>
        <w:rPr>
          <w:rFonts w:hint="eastAsia" w:ascii="仿宋" w:hAnsi="仿宋" w:eastAsia="仿宋"/>
        </w:rPr>
        <w:t>投标人提交投标文件须知：</w:t>
      </w:r>
    </w:p>
    <w:p w14:paraId="70D8B1F9">
      <w:pPr>
        <w:widowControl w:val="0"/>
        <w:topLinePunct/>
        <w:spacing w:line="440" w:lineRule="exact"/>
        <w:ind w:firstLine="480" w:firstLineChars="200"/>
        <w:rPr>
          <w:rFonts w:hint="eastAsia" w:ascii="仿宋" w:hAnsi="仿宋" w:eastAsia="仿宋"/>
        </w:rPr>
      </w:pPr>
      <w:r>
        <w:rPr>
          <w:rFonts w:hint="eastAsia" w:ascii="仿宋" w:hAnsi="仿宋" w:eastAsia="仿宋"/>
        </w:rPr>
        <w:t>（一）投标人应严格按照以下要求填写和提交下述规定的全部格式文件以及其他有关资料，混乱的编排导致投标文件被误读或评标委员会查找不到有效文件是投标人的风险。</w:t>
      </w:r>
    </w:p>
    <w:p w14:paraId="30175875">
      <w:pPr>
        <w:widowControl w:val="0"/>
        <w:topLinePunct/>
        <w:spacing w:line="440" w:lineRule="exact"/>
        <w:ind w:firstLine="480" w:firstLineChars="200"/>
        <w:rPr>
          <w:rFonts w:hint="eastAsia" w:ascii="仿宋" w:hAnsi="仿宋" w:eastAsia="仿宋"/>
        </w:rPr>
      </w:pPr>
      <w:r>
        <w:rPr>
          <w:rFonts w:hint="eastAsia" w:ascii="仿宋" w:hAnsi="仿宋" w:eastAsia="仿宋"/>
        </w:rPr>
        <w:t>（二）所附表格中要求回答的全部问题、信息都必须正面回答。</w:t>
      </w:r>
    </w:p>
    <w:p w14:paraId="3FC3D3E0">
      <w:pPr>
        <w:widowControl w:val="0"/>
        <w:topLinePunct/>
        <w:spacing w:line="440" w:lineRule="exact"/>
        <w:ind w:firstLine="480" w:firstLineChars="200"/>
        <w:rPr>
          <w:rFonts w:hint="eastAsia" w:ascii="仿宋" w:hAnsi="仿宋" w:eastAsia="仿宋"/>
        </w:rPr>
      </w:pPr>
      <w:r>
        <w:rPr>
          <w:rFonts w:hint="eastAsia" w:ascii="仿宋" w:hAnsi="仿宋" w:eastAsia="仿宋"/>
        </w:rPr>
        <w:t>（三）本声明书和投标响应函的签字人应保证全部声明和问题的回答是真实的和准确的。</w:t>
      </w:r>
    </w:p>
    <w:p w14:paraId="25CE3AE5">
      <w:pPr>
        <w:widowControl w:val="0"/>
        <w:topLinePunct/>
        <w:spacing w:line="440" w:lineRule="exact"/>
        <w:ind w:firstLine="480" w:firstLineChars="200"/>
        <w:rPr>
          <w:rFonts w:hint="eastAsia" w:ascii="仿宋" w:hAnsi="仿宋" w:eastAsia="仿宋"/>
        </w:rPr>
      </w:pPr>
      <w:r>
        <w:rPr>
          <w:rFonts w:hint="eastAsia" w:ascii="仿宋" w:hAnsi="仿宋" w:eastAsia="仿宋"/>
        </w:rPr>
        <w:t>（四）评标委员会将应用投标人提交的资料作出自己的判断。</w:t>
      </w:r>
    </w:p>
    <w:p w14:paraId="18EA5818">
      <w:pPr>
        <w:widowControl w:val="0"/>
        <w:topLinePunct/>
        <w:spacing w:line="440" w:lineRule="exact"/>
        <w:ind w:firstLine="480" w:firstLineChars="200"/>
        <w:rPr>
          <w:rFonts w:hint="eastAsia" w:ascii="仿宋" w:hAnsi="仿宋" w:eastAsia="仿宋"/>
        </w:rPr>
      </w:pPr>
      <w:r>
        <w:rPr>
          <w:rFonts w:hint="eastAsia" w:ascii="仿宋" w:hAnsi="仿宋" w:eastAsia="仿宋"/>
        </w:rPr>
        <w:t>（五）投标人提交的材料将在一定期限内被保密保存，但不退还。</w:t>
      </w:r>
    </w:p>
    <w:p w14:paraId="4F0146B0">
      <w:pPr>
        <w:widowControl w:val="0"/>
        <w:topLinePunct/>
        <w:spacing w:line="440" w:lineRule="exact"/>
        <w:ind w:firstLine="480" w:firstLineChars="200"/>
        <w:rPr>
          <w:rFonts w:hint="eastAsia" w:ascii="仿宋" w:hAnsi="仿宋" w:eastAsia="仿宋"/>
        </w:rPr>
      </w:pPr>
      <w:r>
        <w:rPr>
          <w:rFonts w:hint="eastAsia" w:ascii="仿宋" w:hAnsi="仿宋" w:eastAsia="仿宋"/>
        </w:rPr>
        <w:t>（六）电子投标文件，需按</w:t>
      </w:r>
      <w:r>
        <w:rPr>
          <w:rFonts w:hint="eastAsia" w:ascii="仿宋" w:hAnsi="仿宋" w:eastAsia="仿宋"/>
          <w:lang w:eastAsia="zh-CN"/>
        </w:rPr>
        <w:t>乐采云</w:t>
      </w:r>
      <w:r>
        <w:rPr>
          <w:rFonts w:hint="eastAsia" w:ascii="仿宋" w:hAnsi="仿宋" w:eastAsia="仿宋"/>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601A3D3A">
      <w:pPr>
        <w:widowControl w:val="0"/>
        <w:spacing w:line="440" w:lineRule="exact"/>
        <w:ind w:firstLine="723"/>
        <w:rPr>
          <w:rFonts w:hint="eastAsia" w:ascii="仿宋" w:hAnsi="仿宋" w:eastAsia="仿宋"/>
          <w:b/>
          <w:sz w:val="36"/>
          <w:szCs w:val="36"/>
        </w:rPr>
      </w:pPr>
      <w:r>
        <w:rPr>
          <w:rFonts w:ascii="仿宋" w:hAnsi="仿宋" w:eastAsia="仿宋"/>
          <w:b/>
          <w:sz w:val="36"/>
          <w:szCs w:val="36"/>
        </w:rPr>
        <w:br w:type="page"/>
      </w:r>
    </w:p>
    <w:p w14:paraId="1CEC0367">
      <w:pPr>
        <w:widowControl w:val="0"/>
        <w:spacing w:before="240" w:beforeLines="100" w:after="240" w:afterLines="100" w:line="440" w:lineRule="exact"/>
        <w:ind w:firstLine="602"/>
        <w:jc w:val="center"/>
        <w:rPr>
          <w:rFonts w:hint="eastAsia" w:ascii="仿宋" w:hAnsi="仿宋" w:eastAsia="仿宋"/>
          <w:b/>
          <w:sz w:val="30"/>
          <w:szCs w:val="30"/>
        </w:rPr>
      </w:pPr>
    </w:p>
    <w:p w14:paraId="6EB79AD0">
      <w:pPr>
        <w:widowControl w:val="0"/>
        <w:spacing w:before="240" w:beforeLines="100" w:after="240" w:afterLines="100" w:line="440" w:lineRule="exact"/>
        <w:ind w:firstLine="602"/>
        <w:jc w:val="center"/>
        <w:rPr>
          <w:rFonts w:hint="eastAsia" w:ascii="仿宋" w:hAnsi="仿宋" w:eastAsia="仿宋"/>
          <w:b/>
          <w:sz w:val="30"/>
          <w:szCs w:val="30"/>
        </w:rPr>
      </w:pPr>
    </w:p>
    <w:p w14:paraId="46DC0AA3">
      <w:pPr>
        <w:widowControl w:val="0"/>
        <w:spacing w:before="240" w:beforeLines="100" w:after="240" w:afterLines="100" w:line="440" w:lineRule="exact"/>
        <w:jc w:val="center"/>
        <w:rPr>
          <w:rFonts w:hint="eastAsia"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（封面格式供参考）</w:t>
      </w:r>
    </w:p>
    <w:p w14:paraId="08A66E00">
      <w:pPr>
        <w:widowControl w:val="0"/>
        <w:spacing w:before="1200" w:beforeLines="500" w:after="1200" w:afterLines="500" w:line="440" w:lineRule="exact"/>
        <w:jc w:val="center"/>
        <w:rPr>
          <w:rFonts w:hint="eastAsia" w:ascii="仿宋" w:hAnsi="仿宋" w:eastAsia="仿宋"/>
          <w:b/>
          <w:sz w:val="52"/>
          <w:szCs w:val="52"/>
        </w:rPr>
      </w:pPr>
      <w:r>
        <w:rPr>
          <w:rFonts w:hint="eastAsia" w:ascii="仿宋" w:hAnsi="仿宋" w:eastAsia="仿宋"/>
          <w:b/>
          <w:sz w:val="52"/>
          <w:szCs w:val="52"/>
        </w:rPr>
        <w:t>资格文件</w:t>
      </w:r>
    </w:p>
    <w:p w14:paraId="2B5317FE">
      <w:pPr>
        <w:spacing w:before="240" w:beforeLines="100" w:after="240"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111CA3B1">
      <w:pPr>
        <w:spacing w:before="240" w:beforeLines="100" w:after="240" w:afterLines="100" w:line="440" w:lineRule="exact"/>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10AD9713">
      <w:pPr>
        <w:spacing w:before="156"/>
        <w:ind w:firstLine="602" w:firstLineChars="200"/>
        <w:rPr>
          <w:rFonts w:hint="eastAsia" w:ascii="仿宋" w:hAnsi="仿宋" w:eastAsia="仿宋" w:cs="仿宋"/>
          <w:b/>
          <w:sz w:val="30"/>
          <w:szCs w:val="30"/>
        </w:rPr>
      </w:pPr>
      <w:r>
        <w:rPr>
          <w:rFonts w:hint="eastAsia" w:ascii="仿宋" w:hAnsi="仿宋" w:eastAsia="仿宋" w:cs="仿宋"/>
          <w:b/>
          <w:sz w:val="30"/>
          <w:szCs w:val="30"/>
        </w:rPr>
        <w:t>投标人全称（电子签名）：</w:t>
      </w:r>
      <w:r>
        <w:rPr>
          <w:rFonts w:hint="eastAsia" w:ascii="仿宋" w:hAnsi="仿宋" w:eastAsia="仿宋" w:cs="仿宋"/>
          <w:b/>
          <w:sz w:val="30"/>
          <w:szCs w:val="30"/>
          <w:u w:val="single"/>
        </w:rPr>
        <w:t xml:space="preserve">                      </w:t>
      </w:r>
    </w:p>
    <w:p w14:paraId="4B254B86">
      <w:pPr>
        <w:widowControl w:val="0"/>
        <w:spacing w:before="240" w:beforeLines="100" w:after="240" w:afterLines="100" w:line="440" w:lineRule="exact"/>
        <w:ind w:firstLine="602"/>
        <w:rPr>
          <w:rFonts w:hint="eastAsia" w:ascii="仿宋" w:hAnsi="仿宋" w:eastAsia="仿宋"/>
          <w:b/>
          <w:sz w:val="30"/>
          <w:szCs w:val="30"/>
        </w:rPr>
      </w:pPr>
    </w:p>
    <w:p w14:paraId="73E5A228">
      <w:pPr>
        <w:widowControl w:val="0"/>
        <w:spacing w:before="240" w:beforeLines="100" w:after="240" w:afterLines="100" w:line="440" w:lineRule="exact"/>
        <w:ind w:firstLine="480"/>
        <w:rPr>
          <w:rFonts w:hint="eastAsia" w:ascii="仿宋" w:hAnsi="仿宋" w:eastAsia="仿宋"/>
        </w:rPr>
      </w:pPr>
    </w:p>
    <w:p w14:paraId="7032A005">
      <w:pPr>
        <w:widowControl w:val="0"/>
        <w:spacing w:before="240" w:beforeLines="100" w:after="240" w:afterLines="100" w:line="440" w:lineRule="exact"/>
        <w:ind w:firstLine="480"/>
        <w:rPr>
          <w:rFonts w:hint="eastAsia" w:ascii="仿宋" w:hAnsi="仿宋" w:eastAsia="仿宋"/>
        </w:rPr>
      </w:pPr>
    </w:p>
    <w:p w14:paraId="28E7C1D8">
      <w:pPr>
        <w:widowControl w:val="0"/>
        <w:spacing w:line="440" w:lineRule="exact"/>
        <w:ind w:firstLine="480"/>
        <w:rPr>
          <w:rFonts w:hint="eastAsia" w:ascii="仿宋" w:hAnsi="仿宋" w:eastAsia="仿宋"/>
        </w:rPr>
      </w:pPr>
    </w:p>
    <w:p w14:paraId="07FACCA2">
      <w:pPr>
        <w:widowControl w:val="0"/>
        <w:snapToGrid w:val="0"/>
        <w:spacing w:line="440" w:lineRule="exact"/>
        <w:ind w:firstLine="630" w:firstLineChars="196"/>
        <w:rPr>
          <w:rFonts w:hint="eastAsia" w:ascii="仿宋" w:hAnsi="仿宋" w:eastAsia="仿宋"/>
          <w:b/>
          <w:sz w:val="32"/>
        </w:rPr>
      </w:pPr>
      <w:r>
        <w:rPr>
          <w:rFonts w:hint="eastAsia" w:ascii="仿宋" w:hAnsi="仿宋" w:eastAsia="仿宋"/>
          <w:b/>
          <w:sz w:val="32"/>
        </w:rPr>
        <w:br w:type="page"/>
      </w:r>
    </w:p>
    <w:p w14:paraId="45B9DA8A">
      <w:pPr>
        <w:widowControl w:val="0"/>
        <w:snapToGrid w:val="0"/>
        <w:spacing w:line="440" w:lineRule="exact"/>
        <w:ind w:firstLine="630" w:firstLineChars="196"/>
        <w:rPr>
          <w:rFonts w:hint="eastAsia" w:ascii="仿宋" w:hAnsi="仿宋" w:eastAsia="仿宋"/>
          <w:b/>
          <w:sz w:val="32"/>
          <w:szCs w:val="32"/>
        </w:rPr>
      </w:pPr>
      <w:r>
        <w:rPr>
          <w:rFonts w:hint="eastAsia" w:ascii="仿宋" w:hAnsi="仿宋" w:eastAsia="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278B2BB">
      <w:pPr>
        <w:widowControl w:val="0"/>
        <w:snapToGrid w:val="0"/>
        <w:spacing w:line="440" w:lineRule="exact"/>
        <w:ind w:firstLine="480"/>
        <w:jc w:val="center"/>
        <w:rPr>
          <w:rFonts w:hint="eastAsia" w:ascii="仿宋" w:hAnsi="仿宋" w:eastAsia="仿宋"/>
        </w:rPr>
      </w:pPr>
    </w:p>
    <w:p w14:paraId="0B94C4FA">
      <w:pPr>
        <w:pStyle w:val="50"/>
        <w:widowControl w:val="0"/>
        <w:spacing w:beforeLines="0" w:afterLines="0" w:line="440" w:lineRule="exact"/>
        <w:ind w:firstLine="482" w:firstLineChars="200"/>
        <w:rPr>
          <w:rFonts w:hint="eastAsia"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BC005A4">
      <w:pPr>
        <w:pStyle w:val="8"/>
        <w:keepNext w:val="0"/>
        <w:keepLines w:val="0"/>
        <w:widowControl w:val="0"/>
        <w:spacing w:before="0" w:after="0" w:line="440" w:lineRule="exact"/>
        <w:ind w:firstLine="562"/>
        <w:rPr>
          <w:rFonts w:hint="eastAsia"/>
        </w:rPr>
      </w:pPr>
    </w:p>
    <w:p w14:paraId="71188CFA">
      <w:pPr>
        <w:widowControl w:val="0"/>
        <w:spacing w:line="440" w:lineRule="exact"/>
        <w:ind w:firstLine="480"/>
        <w:rPr>
          <w:rFonts w:hint="eastAsia" w:ascii="仿宋" w:hAnsi="仿宋" w:eastAsia="仿宋"/>
        </w:rPr>
      </w:pPr>
    </w:p>
    <w:p w14:paraId="7D54F38D">
      <w:pPr>
        <w:pStyle w:val="108"/>
        <w:keepNext w:val="0"/>
        <w:keepLines w:val="0"/>
        <w:widowControl w:val="0"/>
        <w:ind w:firstLine="482"/>
        <w:rPr>
          <w:rFonts w:hint="eastAsia" w:ascii="仿宋" w:hAnsi="仿宋" w:eastAsia="仿宋"/>
        </w:rPr>
      </w:pPr>
    </w:p>
    <w:p w14:paraId="25B02778">
      <w:pPr>
        <w:pStyle w:val="635"/>
        <w:widowControl w:val="0"/>
        <w:snapToGrid w:val="0"/>
        <w:spacing w:line="440" w:lineRule="exact"/>
        <w:ind w:firstLine="480"/>
        <w:rPr>
          <w:rFonts w:hint="eastAsia" w:ascii="仿宋" w:hAnsi="仿宋"/>
          <w:szCs w:val="24"/>
        </w:rPr>
      </w:pPr>
      <w:r>
        <w:rPr>
          <w:rFonts w:hint="eastAsia" w:ascii="仿宋" w:hAnsi="仿宋"/>
          <w:szCs w:val="24"/>
        </w:rPr>
        <w:t>投标人全称（</w:t>
      </w:r>
      <w:r>
        <w:rPr>
          <w:rFonts w:hint="eastAsia" w:ascii="仿宋" w:hAnsi="仿宋"/>
          <w:kern w:val="0"/>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3BE46459">
      <w:pPr>
        <w:widowControl w:val="0"/>
        <w:snapToGrid w:val="0"/>
        <w:spacing w:line="440" w:lineRule="exact"/>
        <w:ind w:right="600" w:firstLine="480"/>
        <w:rPr>
          <w:rFonts w:hint="eastAsia" w:ascii="仿宋" w:hAnsi="仿宋" w:eastAsia="仿宋"/>
        </w:rPr>
      </w:pPr>
    </w:p>
    <w:p w14:paraId="6F27CE45">
      <w:pPr>
        <w:widowControl w:val="0"/>
        <w:snapToGrid w:val="0"/>
        <w:spacing w:line="440" w:lineRule="exact"/>
        <w:ind w:firstLine="480"/>
        <w:rPr>
          <w:rFonts w:hint="eastAsia" w:ascii="仿宋" w:hAnsi="仿宋" w:eastAsia="仿宋"/>
          <w:u w:val="single"/>
        </w:rPr>
      </w:pPr>
      <w:r>
        <w:rPr>
          <w:rFonts w:hint="eastAsia" w:ascii="仿宋" w:hAnsi="仿宋" w:eastAsia="仿宋"/>
        </w:rPr>
        <w:t>日期：</w:t>
      </w:r>
      <w:r>
        <w:rPr>
          <w:rFonts w:hint="eastAsia" w:ascii="仿宋" w:hAnsi="仿宋" w:eastAsia="仿宋"/>
          <w:u w:val="single"/>
        </w:rPr>
        <w:t xml:space="preserve">       年     月     日</w:t>
      </w:r>
    </w:p>
    <w:p w14:paraId="5B466205">
      <w:pPr>
        <w:pStyle w:val="8"/>
        <w:keepNext w:val="0"/>
        <w:keepLines w:val="0"/>
        <w:widowControl w:val="0"/>
        <w:spacing w:before="0" w:after="0" w:line="440" w:lineRule="exact"/>
        <w:ind w:firstLine="562"/>
        <w:rPr>
          <w:rFonts w:hint="eastAsia"/>
          <w:u w:val="single"/>
        </w:rPr>
      </w:pPr>
    </w:p>
    <w:p w14:paraId="1030C8EB">
      <w:pPr>
        <w:widowControl w:val="0"/>
        <w:spacing w:line="440" w:lineRule="exact"/>
        <w:ind w:firstLine="480"/>
        <w:rPr>
          <w:rFonts w:hint="eastAsia" w:ascii="仿宋" w:hAnsi="仿宋" w:eastAsia="仿宋"/>
          <w:u w:val="single"/>
        </w:rPr>
      </w:pPr>
    </w:p>
    <w:p w14:paraId="22E1B383">
      <w:pPr>
        <w:pStyle w:val="8"/>
        <w:keepNext w:val="0"/>
        <w:keepLines w:val="0"/>
        <w:widowControl w:val="0"/>
        <w:spacing w:before="0" w:after="0" w:line="440" w:lineRule="exact"/>
        <w:ind w:left="0" w:firstLine="562"/>
        <w:rPr>
          <w:rFonts w:hint="eastAsia"/>
        </w:rPr>
      </w:pPr>
    </w:p>
    <w:p w14:paraId="05242D65">
      <w:pPr>
        <w:widowControl w:val="0"/>
        <w:spacing w:line="440" w:lineRule="exact"/>
        <w:ind w:firstLine="480"/>
        <w:rPr>
          <w:rFonts w:hint="eastAsia" w:ascii="仿宋" w:hAnsi="仿宋" w:eastAsia="仿宋"/>
        </w:rPr>
      </w:pPr>
    </w:p>
    <w:p w14:paraId="0F658BA1">
      <w:pPr>
        <w:pStyle w:val="5"/>
        <w:keepNext w:val="0"/>
        <w:keepLines w:val="0"/>
        <w:widowControl w:val="0"/>
        <w:spacing w:before="0" w:after="0" w:line="440" w:lineRule="exact"/>
        <w:ind w:firstLine="643"/>
        <w:rPr>
          <w:rFonts w:hint="eastAsia"/>
        </w:rPr>
      </w:pPr>
    </w:p>
    <w:p w14:paraId="6EC8A85B">
      <w:pPr>
        <w:widowControl w:val="0"/>
        <w:spacing w:line="440" w:lineRule="exact"/>
        <w:ind w:firstLine="480"/>
        <w:rPr>
          <w:rFonts w:hint="eastAsia" w:ascii="仿宋" w:hAnsi="仿宋" w:eastAsia="仿宋"/>
        </w:rPr>
      </w:pPr>
    </w:p>
    <w:p w14:paraId="77E1A70C">
      <w:pPr>
        <w:widowControl w:val="0"/>
        <w:spacing w:line="440" w:lineRule="exact"/>
        <w:ind w:firstLine="480"/>
        <w:rPr>
          <w:rFonts w:hint="eastAsia" w:ascii="仿宋" w:hAnsi="仿宋" w:eastAsia="仿宋"/>
        </w:rPr>
      </w:pPr>
    </w:p>
    <w:p w14:paraId="0BA17CB3">
      <w:pPr>
        <w:widowControl w:val="0"/>
        <w:snapToGrid w:val="0"/>
        <w:spacing w:line="440" w:lineRule="exact"/>
        <w:ind w:firstLine="643"/>
        <w:rPr>
          <w:rFonts w:hint="eastAsia" w:ascii="仿宋" w:hAnsi="仿宋" w:eastAsia="仿宋"/>
          <w:b/>
          <w:sz w:val="32"/>
          <w:szCs w:val="32"/>
        </w:rPr>
      </w:pPr>
    </w:p>
    <w:p w14:paraId="004EE6EE">
      <w:pPr>
        <w:pStyle w:val="108"/>
        <w:keepNext w:val="0"/>
        <w:keepLines w:val="0"/>
        <w:widowControl w:val="0"/>
        <w:ind w:firstLine="643"/>
        <w:rPr>
          <w:rFonts w:hint="eastAsia" w:ascii="仿宋" w:hAnsi="仿宋" w:eastAsia="仿宋"/>
          <w:sz w:val="32"/>
          <w:szCs w:val="32"/>
        </w:rPr>
      </w:pPr>
    </w:p>
    <w:p w14:paraId="057E1851">
      <w:pPr>
        <w:widowControl w:val="0"/>
        <w:ind w:firstLine="643"/>
        <w:rPr>
          <w:rFonts w:hint="eastAsia" w:ascii="仿宋" w:hAnsi="仿宋" w:eastAsia="仿宋"/>
          <w:b/>
          <w:sz w:val="32"/>
          <w:szCs w:val="32"/>
        </w:rPr>
      </w:pPr>
    </w:p>
    <w:p w14:paraId="0FCC5BBB">
      <w:pPr>
        <w:widowControl w:val="0"/>
        <w:snapToGrid w:val="0"/>
        <w:spacing w:line="440" w:lineRule="exact"/>
        <w:ind w:firstLine="643"/>
        <w:jc w:val="center"/>
        <w:rPr>
          <w:rFonts w:hint="eastAsia" w:ascii="仿宋" w:hAnsi="仿宋" w:eastAsia="仿宋"/>
          <w:b/>
          <w:sz w:val="32"/>
          <w:szCs w:val="32"/>
        </w:rPr>
      </w:pPr>
    </w:p>
    <w:p w14:paraId="1DACF0D2">
      <w:pPr>
        <w:widowControl w:val="0"/>
        <w:snapToGrid w:val="0"/>
        <w:spacing w:line="440" w:lineRule="exact"/>
        <w:ind w:firstLine="643"/>
        <w:jc w:val="center"/>
        <w:rPr>
          <w:rFonts w:hint="eastAsia" w:ascii="仿宋" w:hAnsi="仿宋" w:eastAsia="仿宋"/>
          <w:b/>
          <w:sz w:val="32"/>
          <w:szCs w:val="32"/>
        </w:rPr>
      </w:pPr>
    </w:p>
    <w:p w14:paraId="38663E6B">
      <w:pPr>
        <w:widowControl w:val="0"/>
        <w:snapToGrid w:val="0"/>
        <w:spacing w:line="440" w:lineRule="exact"/>
        <w:ind w:firstLine="643"/>
        <w:jc w:val="center"/>
        <w:rPr>
          <w:rFonts w:hint="eastAsia" w:ascii="仿宋" w:hAnsi="仿宋" w:eastAsia="仿宋"/>
          <w:b/>
          <w:sz w:val="32"/>
          <w:szCs w:val="32"/>
        </w:rPr>
      </w:pPr>
    </w:p>
    <w:p w14:paraId="5E210661">
      <w:pPr>
        <w:widowControl w:val="0"/>
        <w:snapToGrid w:val="0"/>
        <w:spacing w:line="440" w:lineRule="exact"/>
        <w:ind w:firstLine="643"/>
        <w:jc w:val="center"/>
        <w:rPr>
          <w:rFonts w:hint="eastAsia" w:ascii="仿宋" w:hAnsi="仿宋" w:eastAsia="仿宋"/>
          <w:b/>
          <w:sz w:val="32"/>
          <w:szCs w:val="32"/>
        </w:rPr>
      </w:pPr>
    </w:p>
    <w:p w14:paraId="7BD3109F">
      <w:pPr>
        <w:widowControl w:val="0"/>
        <w:snapToGrid w:val="0"/>
        <w:spacing w:line="440" w:lineRule="exact"/>
        <w:jc w:val="center"/>
        <w:rPr>
          <w:rFonts w:hint="eastAsia" w:ascii="仿宋" w:hAnsi="仿宋" w:eastAsia="仿宋"/>
          <w:b/>
          <w:sz w:val="32"/>
          <w:szCs w:val="32"/>
        </w:rPr>
      </w:pPr>
    </w:p>
    <w:p w14:paraId="0D034526">
      <w:pPr>
        <w:widowControl w:val="0"/>
        <w:snapToGrid w:val="0"/>
        <w:jc w:val="center"/>
        <w:rPr>
          <w:rFonts w:hint="eastAsia" w:ascii="仿宋" w:hAnsi="仿宋" w:eastAsia="仿宋"/>
          <w:b/>
        </w:rPr>
      </w:pPr>
      <w:r>
        <w:rPr>
          <w:rFonts w:hint="eastAsia" w:ascii="仿宋" w:hAnsi="仿宋" w:eastAsia="仿宋" w:cs="Times New Roman"/>
          <w:b/>
          <w:kern w:val="2"/>
          <w:sz w:val="32"/>
          <w:szCs w:val="32"/>
        </w:rPr>
        <w:t>符合参加采购活动应当具备的一般条件的承诺函</w:t>
      </w:r>
    </w:p>
    <w:p w14:paraId="14A76E61">
      <w:pPr>
        <w:widowControl w:val="0"/>
        <w:snapToGrid w:val="0"/>
        <w:spacing w:line="440" w:lineRule="exact"/>
        <w:ind w:firstLine="480"/>
        <w:rPr>
          <w:rFonts w:hint="eastAsia" w:ascii="仿宋" w:hAnsi="仿宋" w:eastAsia="仿宋"/>
        </w:rPr>
      </w:pPr>
      <w:r>
        <w:rPr>
          <w:rFonts w:hint="eastAsia" w:ascii="仿宋" w:hAnsi="仿宋" w:eastAsia="仿宋"/>
          <w:bCs/>
          <w:lang w:eastAsia="zh-CN"/>
        </w:rPr>
        <w:t>杭州富阳交通发展投资集团有限公司</w:t>
      </w:r>
      <w:r>
        <w:rPr>
          <w:rFonts w:hint="eastAsia" w:ascii="仿宋" w:hAnsi="仿宋" w:eastAsia="仿宋"/>
          <w:bCs/>
        </w:rPr>
        <w:t>、华诚工程咨询集团有限公司：</w:t>
      </w:r>
    </w:p>
    <w:p w14:paraId="3F794CE4">
      <w:pPr>
        <w:widowControl w:val="0"/>
        <w:snapToGrid w:val="0"/>
        <w:spacing w:line="440" w:lineRule="exact"/>
        <w:ind w:firstLine="480" w:firstLineChars="200"/>
        <w:rPr>
          <w:rFonts w:hint="eastAsia" w:ascii="仿宋" w:hAnsi="仿宋" w:eastAsia="仿宋"/>
        </w:rPr>
      </w:pPr>
      <w:r>
        <w:rPr>
          <w:rFonts w:hint="eastAsia" w:ascii="仿宋" w:hAnsi="仿宋" w:eastAsia="仿宋"/>
        </w:rPr>
        <w:t>我方参与</w:t>
      </w:r>
      <w:r>
        <w:rPr>
          <w:rFonts w:hint="eastAsia" w:ascii="仿宋" w:hAnsi="仿宋" w:eastAsia="仿宋"/>
          <w:u w:val="single"/>
        </w:rPr>
        <w:t xml:space="preserve">    （项目名称）     </w:t>
      </w:r>
      <w:r>
        <w:rPr>
          <w:rFonts w:hint="eastAsia" w:ascii="仿宋" w:hAnsi="仿宋" w:eastAsia="仿宋"/>
        </w:rPr>
        <w:t>【项目编号：</w:t>
      </w:r>
      <w:r>
        <w:rPr>
          <w:rFonts w:hint="eastAsia" w:ascii="仿宋" w:hAnsi="仿宋" w:eastAsia="仿宋"/>
          <w:u w:val="single"/>
        </w:rPr>
        <w:t xml:space="preserve">   项目编号   </w:t>
      </w:r>
      <w:r>
        <w:rPr>
          <w:rFonts w:hint="eastAsia" w:ascii="仿宋" w:hAnsi="仿宋" w:eastAsia="仿宋"/>
        </w:rPr>
        <w:t>】采购活动，郑重承诺：</w:t>
      </w:r>
    </w:p>
    <w:p w14:paraId="3CA6BE8B">
      <w:pPr>
        <w:widowControl w:val="0"/>
        <w:snapToGrid w:val="0"/>
        <w:spacing w:line="440" w:lineRule="exact"/>
        <w:ind w:firstLine="360" w:firstLineChars="150"/>
        <w:rPr>
          <w:rFonts w:hint="eastAsia" w:ascii="仿宋" w:hAnsi="仿宋" w:eastAsia="仿宋"/>
        </w:rPr>
      </w:pPr>
      <w:r>
        <w:rPr>
          <w:rFonts w:hint="eastAsia" w:ascii="仿宋" w:hAnsi="仿宋" w:eastAsia="仿宋"/>
        </w:rPr>
        <w:t>（一）具备《中华人民共和国政府采购法》第二十二条第一款规定的条件：</w:t>
      </w:r>
    </w:p>
    <w:p w14:paraId="11488F3E">
      <w:pPr>
        <w:widowControl w:val="0"/>
        <w:snapToGrid w:val="0"/>
        <w:spacing w:line="440" w:lineRule="exact"/>
        <w:ind w:firstLine="480" w:firstLineChars="200"/>
        <w:rPr>
          <w:rFonts w:hint="eastAsia" w:ascii="仿宋" w:hAnsi="仿宋" w:eastAsia="仿宋"/>
        </w:rPr>
      </w:pPr>
      <w:r>
        <w:rPr>
          <w:rFonts w:hint="eastAsia" w:ascii="仿宋" w:hAnsi="仿宋" w:eastAsia="仿宋"/>
        </w:rPr>
        <w:t>1、具有独立承担民事责任的能力；</w:t>
      </w:r>
    </w:p>
    <w:p w14:paraId="63B02ED8">
      <w:pPr>
        <w:widowControl w:val="0"/>
        <w:snapToGrid w:val="0"/>
        <w:spacing w:line="440" w:lineRule="exact"/>
        <w:ind w:firstLine="480" w:firstLineChars="200"/>
        <w:rPr>
          <w:rFonts w:hint="eastAsia" w:ascii="仿宋" w:hAnsi="仿宋" w:eastAsia="仿宋"/>
        </w:rPr>
      </w:pPr>
      <w:r>
        <w:rPr>
          <w:rFonts w:hint="eastAsia" w:ascii="仿宋" w:hAnsi="仿宋" w:eastAsia="仿宋"/>
        </w:rPr>
        <w:t xml:space="preserve">2、具有良好的商业信誉和健全的财务会计制度； </w:t>
      </w:r>
    </w:p>
    <w:p w14:paraId="5B1963FE">
      <w:pPr>
        <w:widowControl w:val="0"/>
        <w:snapToGrid w:val="0"/>
        <w:spacing w:line="440" w:lineRule="exact"/>
        <w:ind w:firstLine="480" w:firstLineChars="200"/>
        <w:rPr>
          <w:rFonts w:hint="eastAsia" w:ascii="仿宋" w:hAnsi="仿宋" w:eastAsia="仿宋"/>
        </w:rPr>
      </w:pPr>
      <w:r>
        <w:rPr>
          <w:rFonts w:hint="eastAsia" w:ascii="仿宋" w:hAnsi="仿宋" w:eastAsia="仿宋"/>
        </w:rPr>
        <w:t>3、具有履行合同所必需的设备和专业技术能力；</w:t>
      </w:r>
    </w:p>
    <w:p w14:paraId="56CFD04C">
      <w:pPr>
        <w:widowControl w:val="0"/>
        <w:snapToGrid w:val="0"/>
        <w:spacing w:line="440" w:lineRule="exact"/>
        <w:ind w:firstLine="480" w:firstLineChars="200"/>
        <w:rPr>
          <w:rFonts w:hint="eastAsia" w:ascii="仿宋" w:hAnsi="仿宋" w:eastAsia="仿宋"/>
        </w:rPr>
      </w:pPr>
      <w:r>
        <w:rPr>
          <w:rFonts w:hint="eastAsia" w:ascii="仿宋" w:hAnsi="仿宋" w:eastAsia="仿宋"/>
        </w:rPr>
        <w:t>4、有依法缴纳税收和社会保障资金的良好记录；</w:t>
      </w:r>
    </w:p>
    <w:p w14:paraId="33DA8723">
      <w:pPr>
        <w:widowControl w:val="0"/>
        <w:snapToGrid w:val="0"/>
        <w:spacing w:line="440" w:lineRule="exact"/>
        <w:ind w:firstLine="480" w:firstLineChars="200"/>
        <w:rPr>
          <w:rFonts w:hint="eastAsia" w:ascii="仿宋" w:hAnsi="仿宋" w:eastAsia="仿宋"/>
        </w:rPr>
      </w:pPr>
      <w:r>
        <w:rPr>
          <w:rFonts w:hint="eastAsia" w:ascii="仿宋" w:hAnsi="仿宋" w:eastAsia="仿宋"/>
        </w:rPr>
        <w:t>5、参加采购活动前三年内，在经营活动中没有重大违法记录；</w:t>
      </w:r>
    </w:p>
    <w:p w14:paraId="234CE795">
      <w:pPr>
        <w:widowControl w:val="0"/>
        <w:snapToGrid w:val="0"/>
        <w:spacing w:line="440" w:lineRule="exact"/>
        <w:ind w:firstLine="480" w:firstLineChars="200"/>
        <w:rPr>
          <w:rFonts w:hint="eastAsia" w:ascii="仿宋" w:hAnsi="仿宋" w:eastAsia="仿宋"/>
        </w:rPr>
      </w:pPr>
      <w:r>
        <w:rPr>
          <w:rFonts w:hint="eastAsia" w:ascii="仿宋" w:hAnsi="仿宋" w:eastAsia="仿宋"/>
        </w:rPr>
        <w:t>6、具有法律、行政法规规定的其他条件。</w:t>
      </w:r>
    </w:p>
    <w:p w14:paraId="4BCC4F37">
      <w:pPr>
        <w:widowControl w:val="0"/>
        <w:snapToGrid w:val="0"/>
        <w:spacing w:line="440" w:lineRule="exact"/>
        <w:ind w:firstLine="480" w:firstLineChars="200"/>
        <w:rPr>
          <w:rFonts w:hint="eastAsia" w:ascii="仿宋" w:hAnsi="仿宋" w:eastAsia="仿宋"/>
        </w:rPr>
      </w:pPr>
      <w:r>
        <w:rPr>
          <w:rFonts w:hint="eastAsia" w:ascii="仿宋" w:hAnsi="仿宋" w:eastAsia="仿宋"/>
        </w:rPr>
        <w:t>（二）未被信用中国（www.creditchina.gov.cn)、中国政府采购网（www.ccgp.gov.cn）列入失信被执行人、重大税收违法案件当事人名单、政府采购严重违法失信行为记录名单。</w:t>
      </w:r>
    </w:p>
    <w:p w14:paraId="732AB588">
      <w:pPr>
        <w:widowControl w:val="0"/>
        <w:snapToGrid w:val="0"/>
        <w:spacing w:line="440" w:lineRule="exact"/>
        <w:ind w:firstLine="480" w:firstLineChars="200"/>
        <w:rPr>
          <w:rFonts w:hint="eastAsia" w:ascii="仿宋" w:hAnsi="仿宋" w:eastAsia="仿宋"/>
        </w:rPr>
      </w:pPr>
      <w:r>
        <w:rPr>
          <w:rFonts w:hint="eastAsia" w:ascii="仿宋" w:hAnsi="仿宋" w:eastAsia="仿宋"/>
        </w:rPr>
        <w:t>（三）不存在以下情况：</w:t>
      </w:r>
    </w:p>
    <w:p w14:paraId="6A7C1156">
      <w:pPr>
        <w:widowControl w:val="0"/>
        <w:snapToGrid w:val="0"/>
        <w:spacing w:line="440" w:lineRule="exact"/>
        <w:ind w:firstLine="480" w:firstLineChars="200"/>
        <w:rPr>
          <w:rFonts w:hint="eastAsia" w:ascii="仿宋" w:hAnsi="仿宋" w:eastAsia="仿宋"/>
        </w:rPr>
      </w:pPr>
      <w:r>
        <w:rPr>
          <w:rFonts w:hint="eastAsia" w:ascii="仿宋" w:hAnsi="仿宋" w:eastAsia="仿宋"/>
        </w:rPr>
        <w:t>1、单位负责人为同一人或者存在直接控股、管理关系的不同供应商参加同一合同项下的采购活动的；</w:t>
      </w:r>
    </w:p>
    <w:p w14:paraId="186C275A">
      <w:pPr>
        <w:widowControl w:val="0"/>
        <w:snapToGrid w:val="0"/>
        <w:spacing w:line="440" w:lineRule="exact"/>
        <w:ind w:firstLine="480" w:firstLineChars="200"/>
        <w:rPr>
          <w:rFonts w:hint="eastAsia" w:ascii="仿宋" w:hAnsi="仿宋" w:eastAsia="仿宋"/>
        </w:rPr>
      </w:pPr>
      <w:r>
        <w:rPr>
          <w:rFonts w:hint="eastAsia" w:ascii="仿宋" w:hAnsi="仿宋" w:eastAsia="仿宋"/>
        </w:rPr>
        <w:t>2、为采购项目提供整体设计、规范编制或者项目管理、监理、检测等服务后再参加该采购项目的其他采购活动的。</w:t>
      </w:r>
    </w:p>
    <w:p w14:paraId="26C47264">
      <w:pPr>
        <w:pStyle w:val="635"/>
        <w:widowControl w:val="0"/>
        <w:snapToGrid w:val="0"/>
        <w:spacing w:before="156"/>
        <w:ind w:firstLine="3120" w:firstLineChars="1300"/>
        <w:rPr>
          <w:rFonts w:hint="eastAsia" w:ascii="仿宋" w:hAnsi="仿宋"/>
          <w:szCs w:val="24"/>
        </w:rPr>
      </w:pPr>
    </w:p>
    <w:p w14:paraId="48B00C2B">
      <w:pPr>
        <w:pStyle w:val="635"/>
        <w:widowControl w:val="0"/>
        <w:snapToGrid w:val="0"/>
        <w:spacing w:before="156"/>
        <w:ind w:firstLine="3120" w:firstLineChars="1300"/>
        <w:rPr>
          <w:rFonts w:hint="eastAsia" w:ascii="仿宋" w:hAnsi="仿宋"/>
          <w:szCs w:val="24"/>
        </w:rPr>
      </w:pPr>
      <w:r>
        <w:rPr>
          <w:rFonts w:hint="eastAsia" w:ascii="仿宋" w:hAnsi="仿宋"/>
          <w:szCs w:val="24"/>
        </w:rPr>
        <w:t>投标人全称（</w:t>
      </w:r>
      <w:r>
        <w:rPr>
          <w:rFonts w:hint="eastAsia" w:ascii="仿宋" w:hAnsi="仿宋"/>
          <w:kern w:val="0"/>
          <w:szCs w:val="24"/>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7A8934C8">
      <w:pPr>
        <w:widowControl w:val="0"/>
        <w:snapToGrid w:val="0"/>
        <w:spacing w:before="156" w:after="50" w:line="460" w:lineRule="exact"/>
        <w:ind w:firstLine="3840" w:firstLineChars="1600"/>
        <w:rPr>
          <w:rFonts w:hint="eastAsia" w:ascii="仿宋" w:hAnsi="仿宋" w:eastAsia="仿宋"/>
          <w:u w:val="single"/>
        </w:rPr>
      </w:pPr>
      <w:r>
        <w:rPr>
          <w:rFonts w:hint="eastAsia" w:ascii="仿宋" w:hAnsi="仿宋" w:eastAsia="仿宋"/>
        </w:rPr>
        <w:t>日期：</w:t>
      </w:r>
      <w:r>
        <w:rPr>
          <w:rFonts w:hint="eastAsia" w:ascii="仿宋" w:hAnsi="仿宋" w:eastAsia="仿宋"/>
          <w:u w:val="single"/>
        </w:rPr>
        <w:t xml:space="preserve">       年     月     日</w:t>
      </w:r>
    </w:p>
    <w:p w14:paraId="771043A5">
      <w:pPr>
        <w:pStyle w:val="5"/>
        <w:keepNext w:val="0"/>
        <w:keepLines w:val="0"/>
        <w:widowControl w:val="0"/>
        <w:ind w:firstLine="482"/>
        <w:rPr>
          <w:rFonts w:hint="eastAsia"/>
          <w:sz w:val="24"/>
          <w:szCs w:val="24"/>
          <w:u w:val="single"/>
        </w:rPr>
      </w:pPr>
    </w:p>
    <w:p w14:paraId="0FF48BA0">
      <w:pPr>
        <w:widowControl w:val="0"/>
        <w:ind w:firstLine="480"/>
        <w:rPr>
          <w:rFonts w:hint="eastAsia" w:ascii="仿宋" w:hAnsi="仿宋" w:eastAsia="仿宋"/>
        </w:rPr>
        <w:sectPr>
          <w:pgSz w:w="11906" w:h="16838"/>
          <w:pgMar w:top="1418" w:right="1418" w:bottom="1418" w:left="1588" w:header="851" w:footer="992" w:gutter="0"/>
          <w:cols w:space="720" w:num="1"/>
          <w:docGrid w:linePitch="312" w:charSpace="0"/>
        </w:sectPr>
      </w:pPr>
      <w:r>
        <w:rPr>
          <w:rFonts w:hint="eastAsia" w:ascii="仿宋" w:hAnsi="仿宋" w:eastAsia="仿宋"/>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b/>
          <w:bCs/>
          <w:u w:val="single"/>
        </w:rPr>
        <w:t>可不对本承诺函第（一）款第4点进行承诺，</w:t>
      </w:r>
      <w:r>
        <w:rPr>
          <w:rFonts w:hint="eastAsia" w:ascii="仿宋" w:hAnsi="仿宋" w:eastAsia="仿宋"/>
        </w:rPr>
        <w:t>但须详细说明失信记录的情况，否则按无效标处理。</w:t>
      </w:r>
    </w:p>
    <w:p w14:paraId="09EE07A9">
      <w:pPr>
        <w:widowControl w:val="0"/>
        <w:spacing w:before="240" w:beforeLines="100" w:after="240" w:afterLines="100" w:line="440" w:lineRule="exact"/>
        <w:jc w:val="center"/>
        <w:rPr>
          <w:rFonts w:hint="eastAsia"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（封面格式供参考）</w:t>
      </w:r>
    </w:p>
    <w:p w14:paraId="04784BF8">
      <w:pPr>
        <w:widowControl w:val="0"/>
        <w:spacing w:before="240" w:beforeLines="100" w:after="240" w:afterLines="100" w:line="440" w:lineRule="exact"/>
        <w:jc w:val="center"/>
        <w:rPr>
          <w:rFonts w:hint="eastAsia" w:ascii="仿宋" w:hAnsi="仿宋" w:eastAsia="仿宋"/>
          <w:b/>
          <w:sz w:val="52"/>
          <w:szCs w:val="52"/>
        </w:rPr>
      </w:pPr>
    </w:p>
    <w:p w14:paraId="4811A97C">
      <w:pPr>
        <w:widowControl w:val="0"/>
        <w:spacing w:before="1200" w:beforeLines="500" w:after="1200" w:afterLines="500" w:line="440" w:lineRule="exact"/>
        <w:jc w:val="center"/>
        <w:rPr>
          <w:rFonts w:hint="eastAsia" w:ascii="仿宋" w:hAnsi="仿宋" w:eastAsia="仿宋"/>
          <w:b/>
          <w:sz w:val="52"/>
          <w:szCs w:val="52"/>
        </w:rPr>
      </w:pPr>
      <w:r>
        <w:rPr>
          <w:rFonts w:hint="eastAsia" w:ascii="仿宋" w:hAnsi="仿宋" w:eastAsia="仿宋"/>
          <w:b/>
          <w:sz w:val="52"/>
          <w:szCs w:val="52"/>
        </w:rPr>
        <w:t>商务及技术文件</w:t>
      </w:r>
    </w:p>
    <w:p w14:paraId="65FA52B9">
      <w:pPr>
        <w:widowControl w:val="0"/>
        <w:spacing w:before="240" w:beforeLines="100" w:after="240" w:afterLines="100" w:line="440" w:lineRule="exact"/>
        <w:ind w:firstLine="562"/>
        <w:rPr>
          <w:rFonts w:hint="eastAsia" w:ascii="仿宋" w:hAnsi="仿宋" w:eastAsia="仿宋"/>
          <w:b/>
          <w:sz w:val="28"/>
          <w:szCs w:val="28"/>
        </w:rPr>
      </w:pPr>
    </w:p>
    <w:p w14:paraId="7FE8D2E7">
      <w:pPr>
        <w:spacing w:before="240" w:beforeLines="100" w:after="240"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6ABDB3EA">
      <w:pPr>
        <w:spacing w:before="240" w:beforeLines="100" w:after="240" w:afterLines="100" w:line="440" w:lineRule="exact"/>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7BE9A222">
      <w:pPr>
        <w:spacing w:before="156"/>
        <w:ind w:firstLine="602" w:firstLineChars="200"/>
        <w:rPr>
          <w:rFonts w:hint="eastAsia" w:ascii="仿宋" w:hAnsi="仿宋" w:eastAsia="仿宋" w:cs="仿宋"/>
          <w:b/>
          <w:sz w:val="30"/>
          <w:szCs w:val="30"/>
        </w:rPr>
      </w:pPr>
      <w:r>
        <w:rPr>
          <w:rFonts w:hint="eastAsia" w:ascii="仿宋" w:hAnsi="仿宋" w:eastAsia="仿宋" w:cs="仿宋"/>
          <w:b/>
          <w:sz w:val="30"/>
          <w:szCs w:val="30"/>
        </w:rPr>
        <w:t>投标人全称（电子签名）：</w:t>
      </w:r>
      <w:r>
        <w:rPr>
          <w:rFonts w:hint="eastAsia" w:ascii="仿宋" w:hAnsi="仿宋" w:eastAsia="仿宋" w:cs="仿宋"/>
          <w:b/>
          <w:sz w:val="30"/>
          <w:szCs w:val="30"/>
          <w:u w:val="single"/>
        </w:rPr>
        <w:t xml:space="preserve">                      </w:t>
      </w:r>
    </w:p>
    <w:p w14:paraId="1D1FD109">
      <w:pPr>
        <w:widowControl w:val="0"/>
        <w:spacing w:before="240" w:beforeLines="100" w:after="240" w:afterLines="100" w:line="440" w:lineRule="exact"/>
        <w:ind w:firstLine="6475" w:firstLineChars="2150"/>
        <w:rPr>
          <w:rFonts w:hint="eastAsia" w:ascii="仿宋" w:hAnsi="仿宋" w:eastAsia="仿宋"/>
          <w:b/>
          <w:sz w:val="30"/>
          <w:szCs w:val="30"/>
        </w:rPr>
      </w:pPr>
    </w:p>
    <w:p w14:paraId="7F2B3E8F">
      <w:pPr>
        <w:widowControl w:val="0"/>
        <w:spacing w:before="240" w:beforeLines="100" w:after="240" w:afterLines="100" w:line="440" w:lineRule="exact"/>
        <w:ind w:firstLine="602"/>
        <w:jc w:val="center"/>
        <w:rPr>
          <w:rFonts w:hint="eastAsia" w:ascii="仿宋" w:hAnsi="仿宋" w:eastAsia="仿宋"/>
          <w:b/>
          <w:sz w:val="30"/>
          <w:szCs w:val="30"/>
        </w:rPr>
      </w:pPr>
    </w:p>
    <w:p w14:paraId="7D50DB3E">
      <w:pPr>
        <w:widowControl w:val="0"/>
        <w:spacing w:before="240" w:beforeLines="100" w:after="240" w:afterLines="100" w:line="440" w:lineRule="exact"/>
        <w:ind w:firstLine="643"/>
        <w:rPr>
          <w:rFonts w:hint="eastAsia" w:ascii="仿宋" w:hAnsi="仿宋" w:eastAsia="仿宋"/>
          <w:b/>
          <w:sz w:val="32"/>
          <w:szCs w:val="32"/>
        </w:rPr>
      </w:pPr>
      <w:r>
        <w:rPr>
          <w:rFonts w:ascii="仿宋" w:hAnsi="仿宋" w:eastAsia="仿宋"/>
          <w:b/>
          <w:sz w:val="32"/>
          <w:szCs w:val="32"/>
        </w:rPr>
        <w:br w:type="page"/>
      </w:r>
    </w:p>
    <w:p w14:paraId="412B3FF5">
      <w:pPr>
        <w:widowControl w:val="0"/>
        <w:spacing w:line="440" w:lineRule="exact"/>
        <w:jc w:val="center"/>
        <w:rPr>
          <w:rFonts w:hint="eastAsia" w:ascii="仿宋" w:hAnsi="仿宋" w:eastAsia="仿宋"/>
          <w:b/>
          <w:bCs/>
          <w:sz w:val="30"/>
          <w:szCs w:val="30"/>
        </w:rPr>
      </w:pPr>
      <w:r>
        <w:rPr>
          <w:rFonts w:hint="eastAsia" w:ascii="仿宋" w:hAnsi="仿宋" w:eastAsia="仿宋"/>
          <w:b/>
          <w:bCs/>
          <w:sz w:val="30"/>
          <w:szCs w:val="30"/>
        </w:rPr>
        <w:t>商务技术评分索引</w:t>
      </w:r>
    </w:p>
    <w:p w14:paraId="426D8390">
      <w:pPr>
        <w:widowControl w:val="0"/>
        <w:spacing w:line="440" w:lineRule="exact"/>
        <w:ind w:firstLine="480"/>
        <w:jc w:val="center"/>
        <w:rPr>
          <w:rFonts w:hint="eastAsia" w:ascii="仿宋" w:hAnsi="仿宋" w:eastAsia="仿宋"/>
        </w:rPr>
      </w:pPr>
      <w:r>
        <w:rPr>
          <w:rFonts w:hint="eastAsia" w:ascii="仿宋" w:hAnsi="仿宋" w:eastAsia="仿宋"/>
        </w:rPr>
        <w:t>（此表请放于商务技术投标文件正文首页）</w:t>
      </w:r>
    </w:p>
    <w:p w14:paraId="57CBFEE5">
      <w:pPr>
        <w:pStyle w:val="88"/>
        <w:spacing w:after="0" w:line="440" w:lineRule="exact"/>
        <w:ind w:left="0" w:leftChars="0" w:firstLine="480"/>
        <w:rPr>
          <w:rFonts w:hint="eastAsia" w:ascii="仿宋" w:hAnsi="仿宋" w:eastAsia="仿宋" w:cs="宋体"/>
          <w:sz w:val="24"/>
          <w:lang w:eastAsia="zh-CN"/>
        </w:rPr>
      </w:pPr>
      <w:r>
        <w:rPr>
          <w:rFonts w:hint="eastAsia" w:ascii="仿宋" w:hAnsi="仿宋" w:cs="宋体"/>
          <w:sz w:val="24"/>
        </w:rPr>
        <w:t>项目名称：</w:t>
      </w:r>
      <w:r>
        <w:rPr>
          <w:rFonts w:hint="eastAsia" w:ascii="仿宋" w:hAnsi="仿宋" w:cs="宋体"/>
          <w:sz w:val="24"/>
          <w:lang w:eastAsia="zh-CN"/>
        </w:rPr>
        <w:t>2025年度交通集团运维项目</w:t>
      </w:r>
    </w:p>
    <w:tbl>
      <w:tblPr>
        <w:tblStyle w:val="9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1B4C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1CD5406">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序号</w:t>
            </w:r>
          </w:p>
        </w:tc>
        <w:tc>
          <w:tcPr>
            <w:tcW w:w="6017" w:type="dxa"/>
          </w:tcPr>
          <w:p w14:paraId="1241EEFA">
            <w:pPr>
              <w:pStyle w:val="8"/>
              <w:keepNext w:val="0"/>
              <w:keepLines w:val="0"/>
              <w:widowControl w:val="0"/>
              <w:spacing w:before="120" w:beforeLines="50" w:after="120" w:afterLines="50" w:line="400" w:lineRule="exact"/>
              <w:ind w:left="0" w:firstLine="0"/>
              <w:jc w:val="left"/>
              <w:rPr>
                <w:rFonts w:hint="eastAsia"/>
                <w:b w:val="0"/>
                <w:bCs w:val="0"/>
                <w:sz w:val="24"/>
                <w:szCs w:val="24"/>
              </w:rPr>
            </w:pPr>
            <w:r>
              <w:rPr>
                <w:rFonts w:hint="eastAsia"/>
                <w:b w:val="0"/>
                <w:bCs w:val="0"/>
                <w:sz w:val="24"/>
                <w:szCs w:val="24"/>
              </w:rPr>
              <w:t xml:space="preserve">投标文件内容 </w:t>
            </w:r>
          </w:p>
        </w:tc>
        <w:tc>
          <w:tcPr>
            <w:tcW w:w="1635" w:type="dxa"/>
          </w:tcPr>
          <w:p w14:paraId="48FC5984">
            <w:pPr>
              <w:pStyle w:val="8"/>
              <w:keepNext w:val="0"/>
              <w:keepLines w:val="0"/>
              <w:widowControl w:val="0"/>
              <w:spacing w:before="120" w:beforeLines="50" w:after="120" w:afterLines="50" w:line="400" w:lineRule="exact"/>
              <w:ind w:left="0" w:firstLine="0"/>
              <w:jc w:val="left"/>
              <w:rPr>
                <w:rFonts w:hint="eastAsia"/>
                <w:b w:val="0"/>
                <w:bCs w:val="0"/>
                <w:sz w:val="24"/>
                <w:szCs w:val="24"/>
              </w:rPr>
            </w:pPr>
            <w:r>
              <w:rPr>
                <w:rFonts w:hint="eastAsia"/>
                <w:b w:val="0"/>
                <w:bCs w:val="0"/>
                <w:sz w:val="24"/>
                <w:szCs w:val="24"/>
              </w:rPr>
              <w:t>对应页码</w:t>
            </w:r>
          </w:p>
        </w:tc>
      </w:tr>
      <w:tr w14:paraId="3713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7045AEE9">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1</w:t>
            </w:r>
          </w:p>
        </w:tc>
        <w:tc>
          <w:tcPr>
            <w:tcW w:w="6017" w:type="dxa"/>
          </w:tcPr>
          <w:p w14:paraId="67D1C4D3">
            <w:pPr>
              <w:widowControl w:val="0"/>
              <w:spacing w:before="120" w:beforeLines="50" w:after="120" w:afterLines="50" w:line="400" w:lineRule="exact"/>
              <w:jc w:val="left"/>
              <w:rPr>
                <w:rFonts w:hint="eastAsia" w:ascii="仿宋" w:hAnsi="仿宋" w:eastAsia="仿宋"/>
              </w:rPr>
            </w:pPr>
            <w:r>
              <w:rPr>
                <w:rFonts w:hint="eastAsia" w:ascii="仿宋" w:hAnsi="仿宋" w:eastAsia="仿宋"/>
                <w:bCs/>
              </w:rPr>
              <w:t>投标响应函</w:t>
            </w:r>
            <w:r>
              <w:rPr>
                <w:rFonts w:hint="eastAsia" w:ascii="仿宋" w:hAnsi="仿宋" w:eastAsia="仿宋"/>
              </w:rPr>
              <w:t>（格式见附件）；</w:t>
            </w:r>
          </w:p>
        </w:tc>
        <w:tc>
          <w:tcPr>
            <w:tcW w:w="1635" w:type="dxa"/>
          </w:tcPr>
          <w:p w14:paraId="7770C9DC">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2E1D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042DCBCA">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2</w:t>
            </w:r>
          </w:p>
        </w:tc>
        <w:tc>
          <w:tcPr>
            <w:tcW w:w="6017" w:type="dxa"/>
          </w:tcPr>
          <w:p w14:paraId="2B592A34">
            <w:pPr>
              <w:widowControl w:val="0"/>
              <w:spacing w:before="120" w:beforeLines="50" w:after="120" w:afterLines="50" w:line="400" w:lineRule="exact"/>
              <w:jc w:val="left"/>
              <w:rPr>
                <w:rFonts w:hint="eastAsia" w:ascii="仿宋" w:hAnsi="仿宋" w:eastAsia="仿宋"/>
                <w:bCs/>
              </w:rPr>
            </w:pPr>
            <w:r>
              <w:rPr>
                <w:rFonts w:hint="eastAsia" w:ascii="仿宋" w:hAnsi="仿宋" w:eastAsia="仿宋"/>
                <w:bCs/>
              </w:rPr>
              <w:t>法定代表人授权委托书</w:t>
            </w:r>
            <w:r>
              <w:rPr>
                <w:rFonts w:hint="eastAsia" w:ascii="仿宋" w:hAnsi="仿宋" w:eastAsia="仿宋"/>
              </w:rPr>
              <w:t>（格式见附件）；</w:t>
            </w:r>
          </w:p>
        </w:tc>
        <w:tc>
          <w:tcPr>
            <w:tcW w:w="1635" w:type="dxa"/>
          </w:tcPr>
          <w:p w14:paraId="5DC52FD7">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57E0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1FA8D13">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3</w:t>
            </w:r>
          </w:p>
        </w:tc>
        <w:tc>
          <w:tcPr>
            <w:tcW w:w="6017" w:type="dxa"/>
          </w:tcPr>
          <w:p w14:paraId="22A3FC26">
            <w:pPr>
              <w:widowControl w:val="0"/>
              <w:spacing w:before="120" w:beforeLines="50" w:after="120" w:afterLines="50" w:line="400" w:lineRule="exact"/>
              <w:jc w:val="left"/>
              <w:rPr>
                <w:rFonts w:hint="eastAsia" w:ascii="仿宋" w:hAnsi="仿宋" w:eastAsia="仿宋"/>
              </w:rPr>
            </w:pPr>
            <w:r>
              <w:rPr>
                <w:rFonts w:hint="eastAsia" w:ascii="仿宋" w:hAnsi="仿宋" w:eastAsia="仿宋"/>
              </w:rPr>
              <w:t>供应商廉洁自律承诺书</w:t>
            </w:r>
            <w:r>
              <w:rPr>
                <w:rFonts w:ascii="Calibri" w:hAnsi="Calibri" w:eastAsia="仿宋" w:cs="Calibri"/>
              </w:rPr>
              <w:t> </w:t>
            </w:r>
            <w:r>
              <w:rPr>
                <w:rFonts w:hint="eastAsia" w:ascii="仿宋" w:hAnsi="仿宋" w:eastAsia="仿宋"/>
              </w:rPr>
              <w:t>（格式见附件）；</w:t>
            </w:r>
          </w:p>
        </w:tc>
        <w:tc>
          <w:tcPr>
            <w:tcW w:w="1635" w:type="dxa"/>
          </w:tcPr>
          <w:p w14:paraId="6DABA1A7">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5557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5F330EC">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4</w:t>
            </w:r>
          </w:p>
        </w:tc>
        <w:tc>
          <w:tcPr>
            <w:tcW w:w="6017" w:type="dxa"/>
          </w:tcPr>
          <w:p w14:paraId="77F38036">
            <w:pPr>
              <w:widowControl w:val="0"/>
              <w:spacing w:before="120" w:beforeLines="50" w:after="120" w:afterLines="50" w:line="400" w:lineRule="exact"/>
              <w:jc w:val="left"/>
              <w:rPr>
                <w:rFonts w:hint="eastAsia" w:ascii="仿宋" w:hAnsi="仿宋" w:eastAsia="仿宋"/>
              </w:rPr>
            </w:pPr>
            <w:r>
              <w:rPr>
                <w:rFonts w:hint="eastAsia" w:ascii="仿宋" w:hAnsi="仿宋" w:eastAsia="仿宋"/>
                <w:bCs/>
              </w:rPr>
              <w:t>廉政承诺书</w:t>
            </w:r>
            <w:r>
              <w:rPr>
                <w:rFonts w:hint="eastAsia" w:ascii="仿宋" w:hAnsi="仿宋" w:eastAsia="仿宋"/>
              </w:rPr>
              <w:t>（格式见附件）；</w:t>
            </w:r>
          </w:p>
        </w:tc>
        <w:tc>
          <w:tcPr>
            <w:tcW w:w="1635" w:type="dxa"/>
          </w:tcPr>
          <w:p w14:paraId="235F0EC9">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1AEC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6D0B0AB">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5</w:t>
            </w:r>
          </w:p>
        </w:tc>
        <w:tc>
          <w:tcPr>
            <w:tcW w:w="6017" w:type="dxa"/>
          </w:tcPr>
          <w:p w14:paraId="73349D40">
            <w:pPr>
              <w:widowControl w:val="0"/>
              <w:spacing w:before="120" w:beforeLines="50" w:after="120" w:afterLines="50" w:line="400" w:lineRule="exact"/>
              <w:jc w:val="left"/>
              <w:rPr>
                <w:rFonts w:hint="eastAsia" w:ascii="仿宋" w:hAnsi="仿宋" w:eastAsia="仿宋"/>
              </w:rPr>
            </w:pPr>
            <w:r>
              <w:rPr>
                <w:rFonts w:hint="eastAsia" w:ascii="仿宋" w:hAnsi="仿宋" w:eastAsia="仿宋"/>
              </w:rPr>
              <w:t>投标人情况介绍(格式见附件)；</w:t>
            </w:r>
          </w:p>
        </w:tc>
        <w:tc>
          <w:tcPr>
            <w:tcW w:w="1635" w:type="dxa"/>
          </w:tcPr>
          <w:p w14:paraId="0008EDBE">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48C8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B54F6DB">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6</w:t>
            </w:r>
          </w:p>
        </w:tc>
        <w:tc>
          <w:tcPr>
            <w:tcW w:w="6017" w:type="dxa"/>
          </w:tcPr>
          <w:p w14:paraId="1B9C2374">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c>
          <w:tcPr>
            <w:tcW w:w="1635" w:type="dxa"/>
          </w:tcPr>
          <w:p w14:paraId="58696B56">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008C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8B238DE">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7</w:t>
            </w:r>
          </w:p>
        </w:tc>
        <w:tc>
          <w:tcPr>
            <w:tcW w:w="6017" w:type="dxa"/>
          </w:tcPr>
          <w:p w14:paraId="09ABB1DA">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c>
          <w:tcPr>
            <w:tcW w:w="1635" w:type="dxa"/>
          </w:tcPr>
          <w:p w14:paraId="30A034E0">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2B4E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E8539EC">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8</w:t>
            </w:r>
          </w:p>
        </w:tc>
        <w:tc>
          <w:tcPr>
            <w:tcW w:w="6017" w:type="dxa"/>
          </w:tcPr>
          <w:p w14:paraId="115C6B84">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c>
          <w:tcPr>
            <w:tcW w:w="1635" w:type="dxa"/>
          </w:tcPr>
          <w:p w14:paraId="4A0B17B1">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25FA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155E26C">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9</w:t>
            </w:r>
          </w:p>
        </w:tc>
        <w:tc>
          <w:tcPr>
            <w:tcW w:w="6017" w:type="dxa"/>
          </w:tcPr>
          <w:p w14:paraId="7B550A34">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c>
          <w:tcPr>
            <w:tcW w:w="1635" w:type="dxa"/>
          </w:tcPr>
          <w:p w14:paraId="12E34C4C">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6587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34B5C8C">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10</w:t>
            </w:r>
          </w:p>
        </w:tc>
        <w:tc>
          <w:tcPr>
            <w:tcW w:w="6017" w:type="dxa"/>
          </w:tcPr>
          <w:p w14:paraId="287E6498">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c>
          <w:tcPr>
            <w:tcW w:w="1635" w:type="dxa"/>
          </w:tcPr>
          <w:p w14:paraId="45756226">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6D71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B8F032A">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11</w:t>
            </w:r>
          </w:p>
        </w:tc>
        <w:tc>
          <w:tcPr>
            <w:tcW w:w="6017" w:type="dxa"/>
          </w:tcPr>
          <w:p w14:paraId="55CD7329">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c>
          <w:tcPr>
            <w:tcW w:w="1635" w:type="dxa"/>
          </w:tcPr>
          <w:p w14:paraId="25865D3F">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5E56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4D4A29F">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w:t>
            </w:r>
          </w:p>
        </w:tc>
        <w:tc>
          <w:tcPr>
            <w:tcW w:w="6017" w:type="dxa"/>
          </w:tcPr>
          <w:p w14:paraId="7D893559">
            <w:pPr>
              <w:pStyle w:val="8"/>
              <w:keepNext w:val="0"/>
              <w:keepLines w:val="0"/>
              <w:widowControl w:val="0"/>
              <w:spacing w:before="120" w:beforeLines="50" w:after="120" w:afterLines="50" w:line="400" w:lineRule="exact"/>
              <w:ind w:left="0" w:firstLine="0"/>
              <w:jc w:val="left"/>
              <w:rPr>
                <w:rFonts w:hint="eastAsia"/>
                <w:b w:val="0"/>
                <w:bCs w:val="0"/>
                <w:sz w:val="24"/>
                <w:szCs w:val="24"/>
              </w:rPr>
            </w:pPr>
            <w:r>
              <w:rPr>
                <w:rFonts w:hint="eastAsia"/>
                <w:b w:val="0"/>
                <w:bCs w:val="0"/>
                <w:sz w:val="24"/>
                <w:szCs w:val="24"/>
              </w:rPr>
              <w:t>......</w:t>
            </w:r>
          </w:p>
        </w:tc>
        <w:tc>
          <w:tcPr>
            <w:tcW w:w="1635" w:type="dxa"/>
          </w:tcPr>
          <w:p w14:paraId="4A559D22">
            <w:pPr>
              <w:pStyle w:val="8"/>
              <w:keepNext w:val="0"/>
              <w:keepLines w:val="0"/>
              <w:widowControl w:val="0"/>
              <w:spacing w:before="120" w:beforeLines="50" w:after="120" w:afterLines="50" w:line="400" w:lineRule="exact"/>
              <w:ind w:left="0" w:firstLine="0"/>
              <w:jc w:val="left"/>
              <w:rPr>
                <w:rFonts w:hint="eastAsia"/>
                <w:b w:val="0"/>
                <w:bCs w:val="0"/>
                <w:sz w:val="24"/>
                <w:szCs w:val="24"/>
              </w:rPr>
            </w:pPr>
          </w:p>
        </w:tc>
      </w:tr>
      <w:tr w14:paraId="72E8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EC2A95A">
            <w:pPr>
              <w:pStyle w:val="8"/>
              <w:keepNext w:val="0"/>
              <w:keepLines w:val="0"/>
              <w:widowControl w:val="0"/>
              <w:spacing w:before="120" w:beforeLines="50" w:after="120" w:afterLines="50" w:line="400" w:lineRule="exact"/>
              <w:ind w:left="0" w:firstLine="0"/>
              <w:jc w:val="center"/>
              <w:rPr>
                <w:rFonts w:hint="eastAsia"/>
                <w:b w:val="0"/>
                <w:bCs w:val="0"/>
                <w:sz w:val="24"/>
                <w:szCs w:val="24"/>
              </w:rPr>
            </w:pPr>
            <w:r>
              <w:rPr>
                <w:rFonts w:hint="eastAsia"/>
                <w:b w:val="0"/>
                <w:bCs w:val="0"/>
                <w:sz w:val="24"/>
                <w:szCs w:val="24"/>
              </w:rPr>
              <w:t>...</w:t>
            </w:r>
          </w:p>
        </w:tc>
        <w:tc>
          <w:tcPr>
            <w:tcW w:w="6017" w:type="dxa"/>
          </w:tcPr>
          <w:p w14:paraId="65AC75D7">
            <w:pPr>
              <w:pStyle w:val="8"/>
              <w:keepNext w:val="0"/>
              <w:keepLines w:val="0"/>
              <w:widowControl w:val="0"/>
              <w:spacing w:before="120" w:beforeLines="50" w:after="120" w:afterLines="50" w:line="400" w:lineRule="exact"/>
              <w:ind w:left="0" w:firstLine="0"/>
              <w:jc w:val="left"/>
              <w:rPr>
                <w:rFonts w:hint="eastAsia"/>
                <w:b w:val="0"/>
                <w:bCs w:val="0"/>
                <w:sz w:val="24"/>
                <w:szCs w:val="24"/>
              </w:rPr>
            </w:pPr>
            <w:r>
              <w:rPr>
                <w:rFonts w:hint="eastAsia"/>
                <w:b w:val="0"/>
                <w:bCs w:val="0"/>
                <w:sz w:val="24"/>
                <w:szCs w:val="24"/>
              </w:rPr>
              <w:t>......</w:t>
            </w:r>
          </w:p>
        </w:tc>
        <w:tc>
          <w:tcPr>
            <w:tcW w:w="1635" w:type="dxa"/>
          </w:tcPr>
          <w:p w14:paraId="4931A800">
            <w:pPr>
              <w:pStyle w:val="8"/>
              <w:keepNext w:val="0"/>
              <w:keepLines w:val="0"/>
              <w:widowControl w:val="0"/>
              <w:spacing w:before="120" w:beforeLines="50" w:after="120" w:afterLines="50" w:line="400" w:lineRule="exact"/>
              <w:ind w:left="0" w:firstLine="0"/>
              <w:jc w:val="left"/>
              <w:rPr>
                <w:rFonts w:hint="eastAsia"/>
                <w:b w:val="0"/>
                <w:bCs w:val="0"/>
                <w:sz w:val="24"/>
                <w:szCs w:val="24"/>
              </w:rPr>
            </w:pPr>
            <w:r>
              <w:rPr>
                <w:rFonts w:hint="eastAsia"/>
                <w:b w:val="0"/>
                <w:bCs w:val="0"/>
                <w:sz w:val="24"/>
                <w:szCs w:val="24"/>
              </w:rPr>
              <w:t>...</w:t>
            </w:r>
          </w:p>
        </w:tc>
      </w:tr>
    </w:tbl>
    <w:p w14:paraId="482515B7">
      <w:pPr>
        <w:widowControl w:val="0"/>
        <w:spacing w:line="440" w:lineRule="exact"/>
        <w:ind w:firstLine="643"/>
        <w:rPr>
          <w:rFonts w:hint="eastAsia" w:ascii="仿宋" w:hAnsi="仿宋" w:eastAsia="仿宋"/>
          <w:b/>
          <w:sz w:val="32"/>
          <w:szCs w:val="32"/>
        </w:rPr>
      </w:pPr>
    </w:p>
    <w:p w14:paraId="2F7E62EC">
      <w:pPr>
        <w:pStyle w:val="8"/>
        <w:keepNext w:val="0"/>
        <w:keepLines w:val="0"/>
        <w:widowControl w:val="0"/>
        <w:spacing w:before="0" w:after="0" w:line="440" w:lineRule="exact"/>
        <w:ind w:firstLine="643"/>
        <w:rPr>
          <w:rFonts w:hint="eastAsia"/>
          <w:sz w:val="32"/>
          <w:szCs w:val="32"/>
        </w:rPr>
      </w:pPr>
    </w:p>
    <w:p w14:paraId="32C8D4C8">
      <w:pPr>
        <w:widowControl w:val="0"/>
        <w:spacing w:line="440" w:lineRule="exact"/>
        <w:ind w:firstLine="643"/>
        <w:rPr>
          <w:rFonts w:hint="eastAsia" w:ascii="仿宋" w:hAnsi="仿宋" w:eastAsia="仿宋"/>
          <w:b/>
          <w:sz w:val="32"/>
          <w:szCs w:val="32"/>
        </w:rPr>
      </w:pPr>
    </w:p>
    <w:p w14:paraId="4EB23E22">
      <w:pPr>
        <w:pStyle w:val="108"/>
        <w:keepNext w:val="0"/>
        <w:keepLines w:val="0"/>
        <w:widowControl w:val="0"/>
        <w:ind w:firstLine="482"/>
        <w:rPr>
          <w:rFonts w:hint="eastAsia" w:ascii="仿宋" w:hAnsi="仿宋" w:eastAsia="仿宋"/>
        </w:rPr>
      </w:pPr>
    </w:p>
    <w:p w14:paraId="39260834">
      <w:pPr>
        <w:widowControl w:val="0"/>
        <w:spacing w:line="440" w:lineRule="exact"/>
        <w:ind w:firstLine="480"/>
        <w:rPr>
          <w:rFonts w:hint="eastAsia" w:ascii="仿宋" w:hAnsi="仿宋" w:eastAsia="仿宋"/>
        </w:rPr>
      </w:pPr>
    </w:p>
    <w:p w14:paraId="07F47D55">
      <w:pPr>
        <w:widowControl w:val="0"/>
        <w:spacing w:line="440" w:lineRule="exact"/>
        <w:ind w:firstLine="602"/>
        <w:jc w:val="center"/>
        <w:rPr>
          <w:rFonts w:hint="eastAsia" w:ascii="仿宋" w:hAnsi="仿宋" w:eastAsia="仿宋"/>
          <w:b/>
          <w:bCs/>
          <w:sz w:val="30"/>
          <w:szCs w:val="30"/>
        </w:rPr>
      </w:pPr>
    </w:p>
    <w:p w14:paraId="4D041093">
      <w:pPr>
        <w:widowControl w:val="0"/>
        <w:spacing w:line="440" w:lineRule="exact"/>
        <w:ind w:firstLine="602"/>
        <w:jc w:val="center"/>
        <w:rPr>
          <w:rFonts w:hint="eastAsia" w:ascii="仿宋" w:hAnsi="仿宋" w:eastAsia="仿宋"/>
          <w:b/>
          <w:bCs/>
          <w:sz w:val="30"/>
          <w:szCs w:val="30"/>
        </w:rPr>
      </w:pPr>
    </w:p>
    <w:p w14:paraId="1265FB4E">
      <w:pPr>
        <w:widowControl w:val="0"/>
        <w:spacing w:line="440" w:lineRule="exact"/>
        <w:ind w:firstLine="602"/>
        <w:jc w:val="center"/>
        <w:rPr>
          <w:rFonts w:hint="eastAsia" w:ascii="仿宋" w:hAnsi="仿宋" w:eastAsia="仿宋"/>
          <w:b/>
          <w:bCs/>
          <w:sz w:val="30"/>
          <w:szCs w:val="30"/>
        </w:rPr>
      </w:pPr>
    </w:p>
    <w:p w14:paraId="30E32FC0">
      <w:pPr>
        <w:widowControl w:val="0"/>
        <w:spacing w:line="440" w:lineRule="exact"/>
        <w:jc w:val="center"/>
        <w:rPr>
          <w:rFonts w:hint="eastAsia" w:ascii="仿宋" w:hAnsi="仿宋" w:eastAsia="仿宋"/>
          <w:b/>
          <w:bCs/>
          <w:sz w:val="30"/>
          <w:szCs w:val="30"/>
        </w:rPr>
      </w:pPr>
      <w:r>
        <w:rPr>
          <w:rFonts w:hint="eastAsia" w:ascii="仿宋" w:hAnsi="仿宋" w:eastAsia="仿宋"/>
          <w:b/>
          <w:bCs/>
          <w:sz w:val="30"/>
          <w:szCs w:val="30"/>
        </w:rPr>
        <w:t>投标响应函</w:t>
      </w:r>
    </w:p>
    <w:p w14:paraId="3FD6AF1D">
      <w:pPr>
        <w:pStyle w:val="50"/>
        <w:widowControl w:val="0"/>
        <w:spacing w:beforeLines="0" w:afterLines="0" w:line="440" w:lineRule="exact"/>
        <w:rPr>
          <w:rFonts w:hint="eastAsia" w:ascii="仿宋" w:hAnsi="仿宋"/>
        </w:rPr>
      </w:pPr>
      <w:r>
        <w:rPr>
          <w:rFonts w:hint="eastAsia" w:ascii="仿宋" w:hAnsi="仿宋"/>
          <w:bCs/>
          <w:lang w:eastAsia="zh-CN"/>
        </w:rPr>
        <w:t>杭州富阳交通发展投资集团有限公司</w:t>
      </w:r>
      <w:r>
        <w:rPr>
          <w:rFonts w:hint="eastAsia" w:ascii="仿宋" w:hAnsi="仿宋"/>
          <w:bCs/>
        </w:rPr>
        <w:t>、华诚工程咨询集团有限公司：</w:t>
      </w:r>
    </w:p>
    <w:p w14:paraId="3C8A907F">
      <w:pPr>
        <w:pStyle w:val="50"/>
        <w:widowControl w:val="0"/>
        <w:spacing w:beforeLines="0" w:afterLines="0" w:line="440" w:lineRule="exact"/>
        <w:ind w:firstLine="480" w:firstLineChars="200"/>
        <w:rPr>
          <w:rFonts w:hint="eastAsia"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6C4EAA88">
      <w:pPr>
        <w:pStyle w:val="50"/>
        <w:widowControl w:val="0"/>
        <w:spacing w:beforeLines="0" w:afterLines="0" w:line="440" w:lineRule="exact"/>
        <w:ind w:firstLine="480" w:firstLineChars="200"/>
        <w:rPr>
          <w:rFonts w:hint="eastAsia" w:ascii="仿宋" w:hAnsi="仿宋"/>
        </w:rPr>
      </w:pPr>
      <w:r>
        <w:rPr>
          <w:rFonts w:hint="eastAsia" w:ascii="仿宋" w:hAnsi="仿宋"/>
        </w:rPr>
        <w:t>1.我方承诺已经具备参加采购活动的供应商应当具备的条件：</w:t>
      </w:r>
    </w:p>
    <w:p w14:paraId="1CBF3AAB">
      <w:pPr>
        <w:widowControl w:val="0"/>
        <w:snapToGrid w:val="0"/>
        <w:spacing w:line="440" w:lineRule="exact"/>
        <w:ind w:firstLine="480" w:firstLineChars="200"/>
        <w:rPr>
          <w:rFonts w:hint="eastAsia" w:ascii="仿宋" w:hAnsi="仿宋" w:eastAsia="仿宋"/>
        </w:rPr>
      </w:pPr>
      <w:r>
        <w:rPr>
          <w:rFonts w:hint="eastAsia" w:ascii="仿宋" w:hAnsi="仿宋" w:eastAsia="仿宋"/>
        </w:rPr>
        <w:t>（1）具有独立承担民事责任能力；</w:t>
      </w:r>
    </w:p>
    <w:p w14:paraId="2B74C2D9">
      <w:pPr>
        <w:widowControl w:val="0"/>
        <w:snapToGrid w:val="0"/>
        <w:spacing w:line="440" w:lineRule="exact"/>
        <w:ind w:firstLine="480" w:firstLineChars="200"/>
        <w:rPr>
          <w:rFonts w:hint="eastAsia" w:ascii="仿宋" w:hAnsi="仿宋" w:eastAsia="仿宋"/>
        </w:rPr>
      </w:pPr>
      <w:r>
        <w:rPr>
          <w:rFonts w:hint="eastAsia" w:ascii="仿宋" w:hAnsi="仿宋" w:eastAsia="仿宋"/>
        </w:rPr>
        <w:t>（2）遵守国家法律、行政法规，具有良好的商业信誉、商业道德和健全的财务会计制度；</w:t>
      </w:r>
    </w:p>
    <w:p w14:paraId="7EDAECEF">
      <w:pPr>
        <w:widowControl w:val="0"/>
        <w:snapToGrid w:val="0"/>
        <w:spacing w:line="440" w:lineRule="exact"/>
        <w:ind w:firstLine="480" w:firstLineChars="200"/>
        <w:rPr>
          <w:rFonts w:hint="eastAsia" w:ascii="仿宋" w:hAnsi="仿宋" w:eastAsia="仿宋"/>
        </w:rPr>
      </w:pPr>
      <w:r>
        <w:rPr>
          <w:rFonts w:hint="eastAsia" w:ascii="仿宋" w:hAnsi="仿宋" w:eastAsia="仿宋"/>
        </w:rPr>
        <w:t>（3）具有履行合同所必需的设备和专业技术能力</w:t>
      </w:r>
      <w:r>
        <w:rPr>
          <w:rFonts w:hint="eastAsia" w:ascii="仿宋" w:hAnsi="仿宋" w:eastAsia="仿宋" w:cs="仿宋_GB2312"/>
        </w:rPr>
        <w:t>；</w:t>
      </w:r>
    </w:p>
    <w:p w14:paraId="28549098">
      <w:pPr>
        <w:widowControl w:val="0"/>
        <w:snapToGrid w:val="0"/>
        <w:spacing w:line="440" w:lineRule="exact"/>
        <w:ind w:firstLine="480" w:firstLineChars="200"/>
        <w:rPr>
          <w:rFonts w:hint="eastAsia" w:ascii="仿宋" w:hAnsi="仿宋" w:eastAsia="仿宋"/>
        </w:rPr>
      </w:pPr>
      <w:r>
        <w:rPr>
          <w:rFonts w:hint="eastAsia" w:ascii="仿宋" w:hAnsi="仿宋" w:eastAsia="仿宋"/>
        </w:rPr>
        <w:t>（4）有依法缴纳税收和社会保障资金的良好记录；</w:t>
      </w:r>
    </w:p>
    <w:p w14:paraId="5943BA55">
      <w:pPr>
        <w:widowControl w:val="0"/>
        <w:snapToGrid w:val="0"/>
        <w:spacing w:line="440" w:lineRule="exact"/>
        <w:ind w:firstLine="480" w:firstLineChars="200"/>
        <w:rPr>
          <w:rFonts w:hint="eastAsia" w:ascii="仿宋" w:hAnsi="仿宋" w:eastAsia="仿宋"/>
        </w:rPr>
      </w:pPr>
      <w:r>
        <w:rPr>
          <w:rFonts w:hint="eastAsia" w:ascii="仿宋" w:hAnsi="仿宋" w:eastAsia="仿宋"/>
        </w:rPr>
        <w:t>（5）遵守采购有关规定，没有违反采购法规、政策的记录；</w:t>
      </w:r>
    </w:p>
    <w:p w14:paraId="2E1A6B3F">
      <w:pPr>
        <w:widowControl w:val="0"/>
        <w:snapToGrid w:val="0"/>
        <w:spacing w:line="440" w:lineRule="exact"/>
        <w:ind w:firstLine="480" w:firstLineChars="200"/>
        <w:rPr>
          <w:rFonts w:hint="eastAsia" w:ascii="仿宋" w:hAnsi="仿宋" w:eastAsia="仿宋"/>
        </w:rPr>
      </w:pPr>
      <w:r>
        <w:rPr>
          <w:rFonts w:hint="eastAsia" w:ascii="仿宋" w:hAnsi="仿宋" w:eastAsia="仿宋"/>
        </w:rPr>
        <w:t>（6）具有良好的财务状况以及良好的履行合同的能力和记录；</w:t>
      </w:r>
    </w:p>
    <w:p w14:paraId="30A87938">
      <w:pPr>
        <w:widowControl w:val="0"/>
        <w:snapToGrid w:val="0"/>
        <w:spacing w:line="440" w:lineRule="exact"/>
        <w:ind w:firstLine="480" w:firstLineChars="200"/>
        <w:rPr>
          <w:rFonts w:hint="eastAsia" w:ascii="仿宋" w:hAnsi="仿宋" w:eastAsia="仿宋"/>
        </w:rPr>
      </w:pPr>
      <w:r>
        <w:rPr>
          <w:rFonts w:hint="eastAsia" w:ascii="仿宋" w:hAnsi="仿宋" w:eastAsia="仿宋"/>
        </w:rPr>
        <w:t>（7）产品及生产所需装备符合中国政府规定的相应技术标准和环保标准；</w:t>
      </w:r>
    </w:p>
    <w:p w14:paraId="54339092">
      <w:pPr>
        <w:pStyle w:val="50"/>
        <w:widowControl w:val="0"/>
        <w:spacing w:beforeLines="0" w:afterLines="0" w:line="440" w:lineRule="exact"/>
        <w:ind w:firstLine="480" w:firstLineChars="200"/>
        <w:rPr>
          <w:rFonts w:hint="eastAsia" w:ascii="仿宋" w:hAnsi="仿宋"/>
        </w:rPr>
      </w:pPr>
      <w:r>
        <w:rPr>
          <w:rFonts w:hint="eastAsia" w:ascii="仿宋" w:hAnsi="仿宋"/>
        </w:rPr>
        <w:t>2.我方同意在招标文件规定的开标日期起遵守本投标文件中的承诺且在投标有效期满之前均具有约束力。</w:t>
      </w:r>
    </w:p>
    <w:p w14:paraId="1D360D48">
      <w:pPr>
        <w:widowControl w:val="0"/>
        <w:snapToGrid w:val="0"/>
        <w:spacing w:line="440" w:lineRule="exact"/>
        <w:ind w:firstLine="480" w:firstLineChars="200"/>
        <w:rPr>
          <w:rFonts w:hint="eastAsia" w:ascii="仿宋" w:hAnsi="仿宋" w:eastAsia="仿宋"/>
        </w:rPr>
      </w:pPr>
      <w:r>
        <w:rPr>
          <w:rFonts w:hint="eastAsia" w:ascii="仿宋" w:hAnsi="仿宋" w:eastAsia="仿宋"/>
        </w:rPr>
        <w:t>3.本项目实行电子投标，须提供投标人须知规定的全部投标文件，供应商应准备电子投标文件及其他要求投标人提交的全部材料，按</w:t>
      </w:r>
      <w:r>
        <w:rPr>
          <w:rFonts w:hint="eastAsia" w:ascii="仿宋" w:hAnsi="仿宋" w:eastAsia="仿宋"/>
          <w:lang w:eastAsia="zh-CN"/>
        </w:rPr>
        <w:t>乐采云</w:t>
      </w:r>
      <w:r>
        <w:rPr>
          <w:rFonts w:hint="eastAsia" w:ascii="仿宋" w:hAnsi="仿宋" w:eastAsia="仿宋"/>
        </w:rPr>
        <w:t>平台项目采购-电子招投标操作指南及本招标文件要求递交。</w:t>
      </w:r>
    </w:p>
    <w:p w14:paraId="72E99B65">
      <w:pPr>
        <w:widowControl w:val="0"/>
        <w:spacing w:line="440" w:lineRule="exact"/>
        <w:ind w:firstLine="480" w:firstLineChars="200"/>
        <w:rPr>
          <w:rFonts w:hint="eastAsia" w:ascii="仿宋" w:hAnsi="仿宋" w:eastAsia="仿宋"/>
        </w:rPr>
      </w:pPr>
      <w:r>
        <w:rPr>
          <w:rFonts w:hint="eastAsia" w:ascii="仿宋" w:hAnsi="仿宋" w:eastAsia="仿宋"/>
        </w:rPr>
        <w:t>4.按招标文件要求提供和交付的货物和服务的投标报价详见开标一览表。</w:t>
      </w:r>
    </w:p>
    <w:p w14:paraId="30FE9AC7">
      <w:pPr>
        <w:widowControl w:val="0"/>
        <w:spacing w:line="440" w:lineRule="exact"/>
        <w:ind w:firstLine="480" w:firstLineChars="200"/>
        <w:rPr>
          <w:rFonts w:hint="eastAsia" w:ascii="仿宋" w:hAnsi="仿宋" w:eastAsia="仿宋"/>
        </w:rPr>
      </w:pPr>
      <w:r>
        <w:rPr>
          <w:rFonts w:hint="eastAsia" w:ascii="仿宋" w:hAnsi="仿宋" w:eastAsia="仿宋"/>
        </w:rPr>
        <w:t>5.我方已详细审查全部招标文件，</w:t>
      </w:r>
      <w:r>
        <w:rPr>
          <w:rFonts w:hint="eastAsia" w:ascii="仿宋" w:hAnsi="仿宋" w:eastAsia="仿宋" w:cs="仿宋_GB2312"/>
        </w:rPr>
        <w:t>包括招标文件澄清修改内容(如果有)、参考资料及有关附件，</w:t>
      </w:r>
      <w:r>
        <w:rPr>
          <w:rFonts w:hint="eastAsia" w:ascii="仿宋" w:hAnsi="仿宋" w:eastAsia="仿宋"/>
        </w:rPr>
        <w:t>确认无误，同意并保证遵守招标文件（包括答疑文件、补充文件等）的各项规定和要求。</w:t>
      </w:r>
    </w:p>
    <w:p w14:paraId="4A2A33EB">
      <w:pPr>
        <w:widowControl w:val="0"/>
        <w:spacing w:line="440" w:lineRule="exact"/>
        <w:ind w:firstLine="480" w:firstLineChars="200"/>
        <w:rPr>
          <w:rFonts w:hint="eastAsia" w:ascii="仿宋" w:hAnsi="仿宋" w:eastAsia="仿宋"/>
        </w:rPr>
      </w:pPr>
      <w:r>
        <w:rPr>
          <w:rFonts w:hint="eastAsia" w:ascii="仿宋" w:hAnsi="仿宋" w:eastAsia="仿宋"/>
        </w:rPr>
        <w:t>6.我方同意在中标后按时签订合同。</w:t>
      </w:r>
    </w:p>
    <w:p w14:paraId="461D3DAC">
      <w:pPr>
        <w:widowControl w:val="0"/>
        <w:snapToGrid w:val="0"/>
        <w:spacing w:line="440" w:lineRule="exact"/>
        <w:ind w:firstLine="480" w:firstLineChars="200"/>
        <w:rPr>
          <w:rFonts w:hint="eastAsia" w:ascii="仿宋" w:hAnsi="仿宋" w:eastAsia="仿宋"/>
        </w:rPr>
      </w:pPr>
      <w:r>
        <w:rPr>
          <w:rFonts w:hint="eastAsia" w:ascii="仿宋" w:hAnsi="仿宋" w:eastAsia="仿宋"/>
        </w:rPr>
        <w:t>7.我方保证遵守招标文件中的其他有关规定。</w:t>
      </w:r>
    </w:p>
    <w:p w14:paraId="31A67432">
      <w:pPr>
        <w:widowControl w:val="0"/>
        <w:snapToGrid w:val="0"/>
        <w:spacing w:line="440" w:lineRule="exact"/>
        <w:ind w:firstLine="480" w:firstLineChars="200"/>
        <w:rPr>
          <w:rFonts w:hint="eastAsia" w:ascii="仿宋" w:hAnsi="仿宋" w:eastAsia="仿宋"/>
        </w:rPr>
      </w:pPr>
      <w:r>
        <w:rPr>
          <w:rFonts w:hint="eastAsia" w:ascii="仿宋" w:hAnsi="仿宋" w:eastAsia="仿宋"/>
        </w:rPr>
        <w:t>8.我方愿意向贵方提供任何与该项投标有关的数据、情况和技术资料。若贵方需要，我方愿意提供我方作出的一切承诺的证明材料。我方理解贵方不一定要接受最低价的投标或收到的任何投标。</w:t>
      </w:r>
    </w:p>
    <w:p w14:paraId="4AFF1BB1">
      <w:pPr>
        <w:widowControl w:val="0"/>
        <w:snapToGrid w:val="0"/>
        <w:spacing w:line="440" w:lineRule="exact"/>
        <w:ind w:firstLine="480" w:firstLineChars="200"/>
        <w:rPr>
          <w:rFonts w:hint="eastAsia" w:ascii="仿宋" w:hAnsi="仿宋" w:eastAsia="仿宋"/>
        </w:rPr>
      </w:pPr>
      <w:r>
        <w:rPr>
          <w:rFonts w:hint="eastAsia" w:ascii="仿宋" w:hAnsi="仿宋" w:eastAsia="仿宋"/>
        </w:rPr>
        <w:t>9.我方向贵方提交的所有投标文件、资料都是准确的和真实的。</w:t>
      </w:r>
    </w:p>
    <w:p w14:paraId="5BC71C62">
      <w:pPr>
        <w:widowControl w:val="0"/>
        <w:snapToGrid w:val="0"/>
        <w:spacing w:line="440" w:lineRule="exact"/>
        <w:ind w:firstLine="480" w:firstLineChars="200"/>
        <w:rPr>
          <w:rFonts w:hint="eastAsia" w:ascii="仿宋" w:hAnsi="仿宋" w:eastAsia="仿宋"/>
        </w:rPr>
      </w:pPr>
      <w:r>
        <w:rPr>
          <w:rFonts w:hint="eastAsia" w:ascii="仿宋" w:hAnsi="仿宋" w:eastAsia="仿宋"/>
        </w:rPr>
        <w:t>10.我方承诺投标有效期从提交投标文件的截止之日起</w:t>
      </w:r>
      <w:r>
        <w:rPr>
          <w:rFonts w:hint="eastAsia" w:ascii="仿宋" w:hAnsi="仿宋" w:eastAsia="仿宋"/>
          <w:u w:val="single"/>
        </w:rPr>
        <w:t xml:space="preserve">     </w:t>
      </w:r>
      <w:r>
        <w:rPr>
          <w:rFonts w:hint="eastAsia" w:ascii="仿宋" w:hAnsi="仿宋" w:eastAsia="仿宋"/>
        </w:rPr>
        <w:t>天，不少于招标文件中载明的投标有效期（从提交投标文件的截止之日起90天）。</w:t>
      </w:r>
    </w:p>
    <w:p w14:paraId="3A250635">
      <w:pPr>
        <w:widowControl w:val="0"/>
        <w:spacing w:line="440" w:lineRule="exact"/>
        <w:ind w:firstLine="480" w:firstLineChars="200"/>
        <w:rPr>
          <w:rFonts w:hint="eastAsia" w:ascii="仿宋" w:hAnsi="仿宋" w:eastAsia="仿宋"/>
        </w:rPr>
      </w:pPr>
      <w:r>
        <w:rPr>
          <w:rFonts w:hint="eastAsia" w:ascii="仿宋" w:hAnsi="仿宋" w:eastAsia="仿宋"/>
        </w:rPr>
        <w:t>11.我方将严格遵守法律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02C84565">
      <w:pPr>
        <w:widowControl w:val="0"/>
        <w:spacing w:line="440" w:lineRule="exact"/>
        <w:ind w:firstLine="480" w:firstLineChars="200"/>
        <w:rPr>
          <w:rFonts w:hint="eastAsia" w:ascii="仿宋" w:hAnsi="仿宋" w:eastAsia="仿宋"/>
        </w:rPr>
      </w:pPr>
      <w:r>
        <w:rPr>
          <w:rFonts w:hint="eastAsia" w:ascii="仿宋" w:hAnsi="仿宋" w:eastAsia="仿宋"/>
        </w:rPr>
        <w:t>（1)提供虚假材料谋取中标、成交的；</w:t>
      </w:r>
    </w:p>
    <w:p w14:paraId="769F6A0D">
      <w:pPr>
        <w:widowControl w:val="0"/>
        <w:spacing w:line="440" w:lineRule="exact"/>
        <w:ind w:firstLine="480" w:firstLineChars="200"/>
        <w:rPr>
          <w:rFonts w:hint="eastAsia" w:ascii="仿宋" w:hAnsi="仿宋" w:eastAsia="仿宋"/>
        </w:rPr>
      </w:pPr>
      <w:r>
        <w:rPr>
          <w:rFonts w:hint="eastAsia" w:ascii="仿宋" w:hAnsi="仿宋" w:eastAsia="仿宋"/>
        </w:rPr>
        <w:t>（2)采取不正当手段诋毁、排挤其他供应商的；</w:t>
      </w:r>
    </w:p>
    <w:p w14:paraId="7069C8A4">
      <w:pPr>
        <w:widowControl w:val="0"/>
        <w:spacing w:line="440" w:lineRule="exact"/>
        <w:ind w:firstLine="480" w:firstLineChars="200"/>
        <w:rPr>
          <w:rFonts w:hint="eastAsia" w:ascii="仿宋" w:hAnsi="仿宋" w:eastAsia="仿宋"/>
        </w:rPr>
      </w:pPr>
      <w:r>
        <w:rPr>
          <w:rFonts w:hint="eastAsia" w:ascii="仿宋" w:hAnsi="仿宋" w:eastAsia="仿宋"/>
        </w:rPr>
        <w:t>（3)与采购人、其它供应商或者采购代理机构恶意串通的；</w:t>
      </w:r>
    </w:p>
    <w:p w14:paraId="079F6BAA">
      <w:pPr>
        <w:widowControl w:val="0"/>
        <w:spacing w:line="440" w:lineRule="exact"/>
        <w:ind w:firstLine="480" w:firstLineChars="200"/>
        <w:rPr>
          <w:rFonts w:hint="eastAsia" w:ascii="仿宋" w:hAnsi="仿宋" w:eastAsia="仿宋"/>
        </w:rPr>
      </w:pPr>
      <w:r>
        <w:rPr>
          <w:rFonts w:hint="eastAsia" w:ascii="仿宋" w:hAnsi="仿宋" w:eastAsia="仿宋"/>
        </w:rPr>
        <w:t>（4)向采购人、采购代理机构行贿或者提供其他不正当利益的；</w:t>
      </w:r>
    </w:p>
    <w:p w14:paraId="5CB84AA4">
      <w:pPr>
        <w:widowControl w:val="0"/>
        <w:spacing w:line="440" w:lineRule="exact"/>
        <w:ind w:firstLine="480" w:firstLineChars="200"/>
        <w:rPr>
          <w:rFonts w:hint="eastAsia" w:ascii="仿宋" w:hAnsi="仿宋" w:eastAsia="仿宋"/>
        </w:rPr>
      </w:pPr>
      <w:r>
        <w:rPr>
          <w:rFonts w:hint="eastAsia" w:ascii="仿宋" w:hAnsi="仿宋" w:eastAsia="仿宋"/>
        </w:rPr>
        <w:t>（5)在招标采购过程中与采购人进行协商谈判的；</w:t>
      </w:r>
    </w:p>
    <w:p w14:paraId="493B7490">
      <w:pPr>
        <w:widowControl w:val="0"/>
        <w:spacing w:line="440" w:lineRule="exact"/>
        <w:ind w:firstLine="480" w:firstLineChars="200"/>
        <w:rPr>
          <w:rFonts w:hint="eastAsia" w:ascii="仿宋" w:hAnsi="仿宋" w:eastAsia="仿宋"/>
        </w:rPr>
      </w:pPr>
      <w:r>
        <w:rPr>
          <w:rFonts w:hint="eastAsia" w:ascii="仿宋" w:hAnsi="仿宋" w:eastAsia="仿宋"/>
        </w:rPr>
        <w:t>（6)拒绝有关部门监督检查或提供虚假情况的。</w:t>
      </w:r>
    </w:p>
    <w:p w14:paraId="7DCFB59A">
      <w:pPr>
        <w:widowControl w:val="0"/>
        <w:spacing w:line="440" w:lineRule="exact"/>
        <w:ind w:firstLine="480" w:firstLineChars="200"/>
        <w:rPr>
          <w:rFonts w:hint="eastAsia" w:ascii="仿宋" w:hAnsi="仿宋" w:eastAsia="仿宋"/>
        </w:rPr>
      </w:pPr>
      <w:r>
        <w:rPr>
          <w:rFonts w:hint="eastAsia" w:ascii="仿宋" w:hAnsi="仿宋" w:eastAsia="仿宋"/>
        </w:rPr>
        <w:t>供应商有前款第（1)至（5)项情形之一的，中标、成交无效。</w:t>
      </w:r>
    </w:p>
    <w:p w14:paraId="150DCC4E">
      <w:pPr>
        <w:widowControl w:val="0"/>
        <w:spacing w:line="440" w:lineRule="exact"/>
        <w:ind w:firstLine="480" w:firstLineChars="200"/>
        <w:rPr>
          <w:rFonts w:hint="eastAsia" w:ascii="仿宋" w:hAnsi="仿宋" w:eastAsia="仿宋"/>
        </w:rPr>
      </w:pPr>
      <w:r>
        <w:rPr>
          <w:rFonts w:hint="eastAsia" w:ascii="仿宋" w:hAnsi="仿宋" w:eastAsia="仿宋"/>
        </w:rPr>
        <w:t>以上事项如有虚假或隐瞒，我方愿意承担一切后果，并不再寻求任何旨在减轻或免除法律责任的辩解。</w:t>
      </w:r>
    </w:p>
    <w:p w14:paraId="4F2D09A2">
      <w:pPr>
        <w:widowControl w:val="0"/>
        <w:spacing w:line="440" w:lineRule="exact"/>
        <w:ind w:firstLine="480" w:firstLineChars="200"/>
        <w:rPr>
          <w:rFonts w:hint="eastAsia" w:ascii="仿宋" w:hAnsi="仿宋" w:eastAsia="仿宋"/>
        </w:rPr>
      </w:pPr>
      <w:r>
        <w:rPr>
          <w:rFonts w:hint="eastAsia" w:ascii="仿宋" w:hAnsi="仿宋" w:eastAsia="仿宋"/>
        </w:rPr>
        <w:t>与本投标有关的一切正式往来通讯请联系：</w:t>
      </w:r>
    </w:p>
    <w:p w14:paraId="084A9007">
      <w:pPr>
        <w:widowControl w:val="0"/>
        <w:spacing w:line="440" w:lineRule="exact"/>
        <w:ind w:firstLine="480" w:firstLineChars="200"/>
        <w:rPr>
          <w:rFonts w:hint="eastAsia" w:ascii="仿宋" w:hAnsi="仿宋" w:eastAsia="仿宋"/>
        </w:rPr>
      </w:pPr>
    </w:p>
    <w:p w14:paraId="3B5D6919">
      <w:pPr>
        <w:widowControl w:val="0"/>
        <w:spacing w:line="440" w:lineRule="exact"/>
        <w:ind w:firstLine="480" w:firstLineChars="200"/>
        <w:rPr>
          <w:rFonts w:hint="eastAsia" w:ascii="仿宋" w:hAnsi="仿宋" w:eastAsia="仿宋"/>
          <w:u w:val="single"/>
        </w:rPr>
      </w:pPr>
      <w:r>
        <w:rPr>
          <w:rFonts w:hint="eastAsia" w:ascii="仿宋" w:hAnsi="仿宋" w:eastAsia="仿宋"/>
        </w:rPr>
        <w:t>投标人名称(电子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eastAsia="仿宋"/>
        </w:rPr>
        <w:t>):</w:t>
      </w:r>
      <w:r>
        <w:rPr>
          <w:rFonts w:hint="eastAsia" w:ascii="仿宋" w:hAnsi="仿宋" w:eastAsia="仿宋"/>
          <w:u w:val="single"/>
        </w:rPr>
        <w:t xml:space="preserve">                                       </w:t>
      </w:r>
    </w:p>
    <w:p w14:paraId="2F56B776">
      <w:pPr>
        <w:widowControl w:val="0"/>
        <w:spacing w:line="440" w:lineRule="exact"/>
        <w:ind w:firstLine="480" w:firstLineChars="200"/>
        <w:rPr>
          <w:rFonts w:hint="eastAsia" w:ascii="仿宋" w:hAnsi="仿宋" w:eastAsia="仿宋"/>
          <w:u w:val="single"/>
        </w:rPr>
      </w:pPr>
      <w:r>
        <w:rPr>
          <w:rFonts w:hint="eastAsia" w:ascii="仿宋" w:hAnsi="仿宋" w:eastAsia="仿宋"/>
        </w:rPr>
        <w:t>法定代表人或授权代表（签名或盖章）:</w:t>
      </w:r>
      <w:r>
        <w:rPr>
          <w:rFonts w:hint="eastAsia" w:ascii="仿宋" w:hAnsi="仿宋" w:eastAsia="仿宋"/>
          <w:u w:val="single"/>
        </w:rPr>
        <w:t xml:space="preserve">                               </w:t>
      </w:r>
    </w:p>
    <w:p w14:paraId="3B9815EC">
      <w:pPr>
        <w:widowControl w:val="0"/>
        <w:spacing w:line="440" w:lineRule="exact"/>
        <w:ind w:firstLine="480" w:firstLineChars="200"/>
        <w:rPr>
          <w:rFonts w:hint="eastAsia" w:ascii="仿宋" w:hAnsi="仿宋" w:eastAsia="仿宋"/>
          <w:u w:val="single"/>
        </w:rPr>
      </w:pPr>
      <w:r>
        <w:rPr>
          <w:rFonts w:hint="eastAsia" w:ascii="仿宋" w:hAnsi="仿宋" w:eastAsia="仿宋"/>
        </w:rPr>
        <w:t>地址：</w:t>
      </w:r>
      <w:r>
        <w:rPr>
          <w:rFonts w:hint="eastAsia" w:ascii="仿宋" w:hAnsi="仿宋" w:eastAsia="仿宋"/>
          <w:u w:val="single"/>
        </w:rPr>
        <w:t xml:space="preserve">                      </w:t>
      </w:r>
      <w:r>
        <w:rPr>
          <w:rFonts w:hint="eastAsia" w:ascii="仿宋" w:hAnsi="仿宋" w:eastAsia="仿宋"/>
        </w:rPr>
        <w:t>邮编：</w:t>
      </w:r>
      <w:r>
        <w:rPr>
          <w:rFonts w:hint="eastAsia" w:ascii="仿宋" w:hAnsi="仿宋" w:eastAsia="仿宋"/>
          <w:u w:val="single"/>
        </w:rPr>
        <w:t xml:space="preserve">                      </w:t>
      </w:r>
    </w:p>
    <w:p w14:paraId="5F50EBDD">
      <w:pPr>
        <w:widowControl w:val="0"/>
        <w:spacing w:line="440" w:lineRule="exact"/>
        <w:ind w:firstLine="480" w:firstLineChars="200"/>
        <w:rPr>
          <w:rFonts w:hint="eastAsia" w:ascii="仿宋" w:hAnsi="仿宋" w:eastAsia="仿宋"/>
          <w:u w:val="single"/>
        </w:rPr>
      </w:pPr>
      <w:r>
        <w:rPr>
          <w:rFonts w:hint="eastAsia" w:ascii="仿宋" w:hAnsi="仿宋" w:eastAsia="仿宋"/>
        </w:rPr>
        <w:t>电话：</w:t>
      </w:r>
      <w:r>
        <w:rPr>
          <w:rFonts w:hint="eastAsia" w:ascii="仿宋" w:hAnsi="仿宋" w:eastAsia="仿宋"/>
          <w:u w:val="single"/>
        </w:rPr>
        <w:t xml:space="preserve">                      </w:t>
      </w:r>
      <w:r>
        <w:rPr>
          <w:rFonts w:hint="eastAsia" w:ascii="仿宋" w:hAnsi="仿宋" w:eastAsia="仿宋"/>
        </w:rPr>
        <w:t>邮箱：</w:t>
      </w:r>
      <w:r>
        <w:rPr>
          <w:rFonts w:hint="eastAsia" w:ascii="仿宋" w:hAnsi="仿宋" w:eastAsia="仿宋"/>
          <w:u w:val="single"/>
        </w:rPr>
        <w:t xml:space="preserve">                      </w:t>
      </w:r>
    </w:p>
    <w:p w14:paraId="4546BB47">
      <w:pPr>
        <w:widowControl w:val="0"/>
        <w:spacing w:line="440" w:lineRule="exact"/>
        <w:ind w:firstLine="480" w:firstLineChars="200"/>
        <w:rPr>
          <w:rFonts w:hint="eastAsia" w:ascii="仿宋" w:hAnsi="仿宋" w:eastAsia="仿宋"/>
        </w:rPr>
      </w:pPr>
      <w:r>
        <w:rPr>
          <w:rFonts w:hint="eastAsia" w:ascii="仿宋" w:hAnsi="仿宋" w:eastAsia="仿宋"/>
        </w:rPr>
        <w:t>投标日期: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14:paraId="77061CB1">
      <w:pPr>
        <w:widowControl w:val="0"/>
        <w:spacing w:line="440" w:lineRule="exact"/>
        <w:ind w:firstLine="482" w:firstLineChars="200"/>
        <w:rPr>
          <w:rFonts w:hint="eastAsia" w:ascii="仿宋" w:hAnsi="仿宋" w:eastAsia="仿宋"/>
          <w:b/>
          <w:bCs/>
        </w:rPr>
      </w:pPr>
    </w:p>
    <w:p w14:paraId="60B699DC">
      <w:pPr>
        <w:widowControl w:val="0"/>
        <w:spacing w:line="440" w:lineRule="exact"/>
        <w:ind w:firstLine="482" w:firstLineChars="200"/>
        <w:rPr>
          <w:rFonts w:hint="eastAsia" w:ascii="仿宋" w:hAnsi="仿宋" w:eastAsia="仿宋"/>
          <w:b/>
          <w:bCs/>
        </w:rPr>
      </w:pPr>
    </w:p>
    <w:p w14:paraId="6A544321">
      <w:pPr>
        <w:widowControl w:val="0"/>
        <w:spacing w:line="440" w:lineRule="exact"/>
        <w:ind w:firstLine="482" w:firstLineChars="200"/>
        <w:rPr>
          <w:rFonts w:hint="eastAsia" w:ascii="仿宋" w:hAnsi="仿宋" w:eastAsia="仿宋"/>
          <w:b/>
        </w:rPr>
        <w:sectPr>
          <w:headerReference r:id="rId9" w:type="default"/>
          <w:footerReference r:id="rId10" w:type="default"/>
          <w:pgSz w:w="11906" w:h="16838"/>
          <w:pgMar w:top="1418" w:right="1418" w:bottom="1418" w:left="1588" w:header="851" w:footer="992" w:gutter="0"/>
          <w:cols w:space="720" w:num="1"/>
          <w:docGrid w:linePitch="312" w:charSpace="0"/>
        </w:sectPr>
      </w:pPr>
      <w:r>
        <w:rPr>
          <w:rFonts w:hint="eastAsia" w:ascii="仿宋" w:hAnsi="仿宋" w:eastAsia="仿宋"/>
          <w:b/>
          <w:bCs/>
        </w:rPr>
        <w:t>▲注：未按照本投标响应函要求填报的将被视为非实质性响应投标。</w:t>
      </w:r>
    </w:p>
    <w:p w14:paraId="5A89A32E">
      <w:pPr>
        <w:widowControl w:val="0"/>
        <w:snapToGrid w:val="0"/>
        <w:spacing w:line="440" w:lineRule="exact"/>
        <w:jc w:val="center"/>
        <w:rPr>
          <w:rFonts w:hint="eastAsia" w:ascii="仿宋" w:hAnsi="仿宋" w:eastAsia="仿宋"/>
          <w:b/>
          <w:sz w:val="32"/>
          <w:szCs w:val="32"/>
        </w:rPr>
      </w:pPr>
      <w:r>
        <w:rPr>
          <w:rFonts w:hint="eastAsia" w:ascii="仿宋" w:hAnsi="仿宋" w:eastAsia="仿宋"/>
          <w:b/>
          <w:sz w:val="32"/>
          <w:szCs w:val="32"/>
        </w:rPr>
        <w:t>法定代表人授权委托书</w:t>
      </w:r>
    </w:p>
    <w:p w14:paraId="3A7A8031">
      <w:pPr>
        <w:widowControl w:val="0"/>
        <w:spacing w:line="440" w:lineRule="exact"/>
        <w:ind w:firstLine="480"/>
        <w:rPr>
          <w:rFonts w:hint="eastAsia" w:ascii="仿宋" w:hAnsi="仿宋" w:eastAsia="仿宋" w:cs="仿宋"/>
          <w:kern w:val="3"/>
        </w:rPr>
      </w:pPr>
      <w:r>
        <w:rPr>
          <w:rFonts w:hint="eastAsia" w:ascii="仿宋" w:hAnsi="仿宋" w:eastAsia="仿宋"/>
          <w:bCs/>
          <w:lang w:eastAsia="zh-CN"/>
        </w:rPr>
        <w:t>杭州富阳交通发展投资集团有限公司</w:t>
      </w:r>
      <w:r>
        <w:rPr>
          <w:rFonts w:hint="eastAsia" w:ascii="仿宋" w:hAnsi="仿宋" w:eastAsia="仿宋"/>
          <w:bCs/>
        </w:rPr>
        <w:t>、华诚工程咨询集团有限公司：</w:t>
      </w:r>
    </w:p>
    <w:p w14:paraId="42AA89C0">
      <w:pPr>
        <w:widowControl w:val="0"/>
        <w:topLinePunct/>
        <w:snapToGrid w:val="0"/>
        <w:spacing w:line="440" w:lineRule="exact"/>
        <w:ind w:firstLine="480" w:firstLineChars="200"/>
        <w:rPr>
          <w:rFonts w:hint="eastAsia" w:ascii="仿宋" w:hAnsi="仿宋" w:eastAsia="仿宋"/>
        </w:rPr>
      </w:pPr>
      <w:r>
        <w:rPr>
          <w:rFonts w:hint="eastAsia" w:ascii="仿宋" w:hAnsi="仿宋" w:eastAsia="仿宋"/>
        </w:rPr>
        <w:t>我</w:t>
      </w:r>
      <w:r>
        <w:rPr>
          <w:rFonts w:hint="eastAsia" w:ascii="仿宋" w:hAnsi="仿宋" w:eastAsia="仿宋"/>
          <w:u w:val="single"/>
        </w:rPr>
        <w:t xml:space="preserve">          </w:t>
      </w:r>
      <w:r>
        <w:rPr>
          <w:rFonts w:hint="eastAsia" w:ascii="仿宋" w:hAnsi="仿宋" w:eastAsia="仿宋"/>
        </w:rPr>
        <w:t>（姓名）系</w:t>
      </w:r>
      <w:r>
        <w:rPr>
          <w:rFonts w:hint="eastAsia" w:ascii="仿宋" w:hAnsi="仿宋" w:eastAsia="仿宋"/>
          <w:u w:val="single"/>
        </w:rPr>
        <w:t xml:space="preserve">                    </w:t>
      </w:r>
      <w:r>
        <w:rPr>
          <w:rFonts w:hint="eastAsia" w:ascii="仿宋" w:hAnsi="仿宋" w:eastAsia="仿宋"/>
        </w:rPr>
        <w:t xml:space="preserve">（投标人名称）的法定代表人，现授权委托本单位在职职工 </w:t>
      </w:r>
      <w:r>
        <w:rPr>
          <w:rFonts w:hint="eastAsia" w:ascii="仿宋" w:hAnsi="仿宋" w:eastAsia="仿宋"/>
          <w:u w:val="single"/>
        </w:rPr>
        <w:t xml:space="preserve">         </w:t>
      </w:r>
      <w:r>
        <w:rPr>
          <w:rFonts w:hint="eastAsia" w:ascii="仿宋" w:hAnsi="仿宋" w:eastAsia="仿宋"/>
        </w:rPr>
        <w:t>（姓名）为授权代表，以我方的名义参加项目编号：</w:t>
      </w:r>
      <w:r>
        <w:rPr>
          <w:rFonts w:hint="eastAsia" w:ascii="仿宋" w:hAnsi="仿宋" w:eastAsia="仿宋"/>
          <w:u w:val="single"/>
        </w:rPr>
        <w:t xml:space="preserve">           </w:t>
      </w:r>
      <w:r>
        <w:rPr>
          <w:rFonts w:hint="eastAsia" w:ascii="仿宋" w:hAnsi="仿宋" w:eastAsia="仿宋"/>
        </w:rPr>
        <w:t>项目名称：</w:t>
      </w:r>
      <w:r>
        <w:rPr>
          <w:rFonts w:hint="eastAsia" w:ascii="仿宋" w:hAnsi="仿宋" w:eastAsia="仿宋"/>
          <w:u w:val="single"/>
        </w:rPr>
        <w:t xml:space="preserve">                              </w:t>
      </w:r>
      <w:r>
        <w:rPr>
          <w:rFonts w:hint="eastAsia" w:ascii="仿宋" w:hAnsi="仿宋" w:eastAsia="仿宋"/>
        </w:rPr>
        <w:t>项目的投标活动，并代表我方全权办理针对上述项目投标过程中的一切与之有关的事务，其在投标中的一切活动本公司均予承认。我方对授权代表的签名事项负全部责任。</w:t>
      </w:r>
    </w:p>
    <w:p w14:paraId="67F05EC7">
      <w:pPr>
        <w:widowControl w:val="0"/>
        <w:snapToGrid w:val="0"/>
        <w:spacing w:line="440" w:lineRule="exact"/>
        <w:ind w:firstLine="480"/>
        <w:rPr>
          <w:rFonts w:hint="eastAsia" w:ascii="仿宋" w:hAnsi="仿宋" w:eastAsia="仿宋"/>
        </w:rPr>
      </w:pPr>
      <w:r>
        <w:rPr>
          <w:rFonts w:hint="eastAsia" w:ascii="仿宋" w:hAnsi="仿宋" w:eastAsia="仿宋"/>
        </w:rPr>
        <w:t>在撤销授权的书面通知以前，本授权书一直有效。授权代表在授权书有效期内签署的所有文件不因授权的撤销而失效。</w:t>
      </w:r>
    </w:p>
    <w:p w14:paraId="4561E0A8">
      <w:pPr>
        <w:widowControl w:val="0"/>
        <w:snapToGrid w:val="0"/>
        <w:spacing w:line="440" w:lineRule="exact"/>
        <w:ind w:firstLine="480"/>
        <w:rPr>
          <w:rFonts w:hint="eastAsia" w:ascii="仿宋" w:hAnsi="仿宋" w:eastAsia="仿宋"/>
        </w:rPr>
      </w:pPr>
      <w:r>
        <w:rPr>
          <w:rFonts w:hint="eastAsia" w:ascii="仿宋" w:hAnsi="仿宋" w:eastAsia="仿宋"/>
        </w:rPr>
        <w:t>授权代表无转委托权，特此委托。</w:t>
      </w:r>
    </w:p>
    <w:p w14:paraId="165DBD81">
      <w:pPr>
        <w:widowControl w:val="0"/>
        <w:snapToGrid w:val="0"/>
        <w:spacing w:line="440" w:lineRule="exact"/>
        <w:ind w:firstLine="480"/>
        <w:rPr>
          <w:rFonts w:hint="eastAsia" w:ascii="仿宋" w:hAnsi="仿宋" w:eastAsia="仿宋"/>
        </w:rPr>
      </w:pPr>
      <w:r>
        <w:rPr>
          <w:rFonts w:hint="eastAsia" w:ascii="仿宋" w:hAnsi="仿宋" w:eastAsia="仿宋"/>
        </w:rPr>
        <w:t>授权代表签名：</w:t>
      </w:r>
      <w:r>
        <w:rPr>
          <w:rFonts w:hint="eastAsia" w:ascii="仿宋" w:hAnsi="仿宋" w:eastAsia="仿宋"/>
          <w:u w:val="single"/>
        </w:rPr>
        <w:t xml:space="preserve">               </w:t>
      </w:r>
      <w:r>
        <w:rPr>
          <w:rFonts w:hint="eastAsia" w:ascii="仿宋" w:hAnsi="仿宋" w:eastAsia="仿宋"/>
        </w:rPr>
        <w:t xml:space="preserve">     职务：</w:t>
      </w:r>
      <w:r>
        <w:rPr>
          <w:rFonts w:hint="eastAsia" w:ascii="仿宋" w:hAnsi="仿宋" w:eastAsia="仿宋"/>
          <w:u w:val="single"/>
        </w:rPr>
        <w:t xml:space="preserve">          </w:t>
      </w:r>
      <w:r>
        <w:rPr>
          <w:rFonts w:hint="eastAsia" w:ascii="仿宋" w:hAnsi="仿宋" w:eastAsia="仿宋"/>
        </w:rPr>
        <w:t xml:space="preserve">  联系电话：</w:t>
      </w:r>
      <w:r>
        <w:rPr>
          <w:rFonts w:hint="eastAsia" w:ascii="仿宋" w:hAnsi="仿宋" w:eastAsia="仿宋"/>
          <w:u w:val="single"/>
        </w:rPr>
        <w:t xml:space="preserve">            </w:t>
      </w:r>
    </w:p>
    <w:p w14:paraId="6D4495BF">
      <w:pPr>
        <w:widowControl w:val="0"/>
        <w:snapToGrid w:val="0"/>
        <w:spacing w:line="440" w:lineRule="exact"/>
        <w:ind w:firstLine="480"/>
        <w:rPr>
          <w:rFonts w:hint="eastAsia" w:ascii="仿宋" w:hAnsi="仿宋" w:eastAsia="仿宋"/>
        </w:rPr>
      </w:pPr>
      <w:r>
        <w:rPr>
          <w:rFonts w:hint="eastAsia" w:ascii="仿宋" w:hAnsi="仿宋" w:eastAsia="仿宋"/>
        </w:rPr>
        <w:t>授权代表身份证号码：</w:t>
      </w:r>
      <w:r>
        <w:rPr>
          <w:rFonts w:hint="eastAsia" w:ascii="仿宋" w:hAnsi="仿宋" w:eastAsia="仿宋"/>
          <w:u w:val="single"/>
        </w:rPr>
        <w:t xml:space="preserve">                              </w:t>
      </w:r>
      <w:r>
        <w:rPr>
          <w:rFonts w:hint="eastAsia" w:ascii="仿宋" w:hAnsi="仿宋" w:eastAsia="仿宋"/>
        </w:rPr>
        <w:t xml:space="preserve"> </w:t>
      </w:r>
    </w:p>
    <w:p w14:paraId="050C5A5A">
      <w:pPr>
        <w:widowControl w:val="0"/>
        <w:snapToGrid w:val="0"/>
        <w:spacing w:line="440" w:lineRule="exact"/>
        <w:ind w:firstLine="480"/>
        <w:rPr>
          <w:rFonts w:hint="eastAsia" w:ascii="仿宋" w:hAnsi="仿宋" w:eastAsia="仿宋"/>
        </w:rPr>
      </w:pPr>
      <w:r>
        <w:rPr>
          <w:rFonts w:hint="eastAsia" w:ascii="仿宋" w:hAnsi="仿宋" w:eastAsia="仿宋"/>
        </w:rPr>
        <w:t>法定代表人（签名或盖章）：</w:t>
      </w:r>
      <w:r>
        <w:rPr>
          <w:rFonts w:hint="eastAsia" w:ascii="仿宋" w:hAnsi="仿宋" w:eastAsia="仿宋"/>
          <w:u w:val="single"/>
        </w:rPr>
        <w:t xml:space="preserve">              </w:t>
      </w:r>
      <w:r>
        <w:rPr>
          <w:rFonts w:hint="eastAsia" w:ascii="仿宋" w:hAnsi="仿宋" w:eastAsia="仿宋"/>
        </w:rPr>
        <w:t xml:space="preserve">   职务：</w:t>
      </w:r>
      <w:r>
        <w:rPr>
          <w:rFonts w:hint="eastAsia" w:ascii="仿宋" w:hAnsi="仿宋" w:eastAsia="仿宋"/>
          <w:u w:val="single"/>
        </w:rPr>
        <w:t xml:space="preserve">           </w:t>
      </w:r>
    </w:p>
    <w:p w14:paraId="7568F80F">
      <w:pPr>
        <w:widowControl w:val="0"/>
        <w:snapToGrid w:val="0"/>
        <w:spacing w:line="440" w:lineRule="exact"/>
        <w:ind w:firstLine="480"/>
        <w:rPr>
          <w:rFonts w:hint="eastAsia" w:ascii="仿宋" w:hAnsi="仿宋" w:eastAsia="仿宋"/>
          <w:lang w:val="zh-CN"/>
        </w:rPr>
      </w:pPr>
      <w:r>
        <w:rPr>
          <w:rFonts w:hint="eastAsia" w:ascii="仿宋" w:hAnsi="仿宋" w:eastAsia="仿宋"/>
        </w:rPr>
        <w:t>投标人全称（</w:t>
      </w:r>
      <w:r>
        <w:rPr>
          <w:rFonts w:hint="eastAsia" w:ascii="仿宋" w:hAnsi="仿宋" w:eastAsia="仿宋"/>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eastAsia="仿宋"/>
        </w:rPr>
        <w:t>）：</w:t>
      </w:r>
      <w:r>
        <w:rPr>
          <w:rFonts w:hint="eastAsia" w:ascii="仿宋" w:hAnsi="仿宋" w:eastAsia="仿宋"/>
          <w:u w:val="single"/>
        </w:rPr>
        <w:t xml:space="preserve">                   </w:t>
      </w:r>
      <w:r>
        <w:rPr>
          <w:rFonts w:hint="eastAsia" w:ascii="仿宋" w:hAnsi="仿宋" w:eastAsia="仿宋"/>
        </w:rPr>
        <w:t xml:space="preserve">    授权日期：</w:t>
      </w:r>
      <w:r>
        <w:rPr>
          <w:rFonts w:hint="eastAsia" w:ascii="仿宋" w:hAnsi="仿宋" w:eastAsia="仿宋"/>
          <w:u w:val="single"/>
        </w:rPr>
        <w:t xml:space="preserve">     年   月   日</w:t>
      </w:r>
    </w:p>
    <w:p w14:paraId="04E057DF">
      <w:pPr>
        <w:widowControl w:val="0"/>
        <w:spacing w:line="440" w:lineRule="exact"/>
        <w:ind w:firstLine="482" w:firstLineChars="200"/>
        <w:jc w:val="both"/>
        <w:rPr>
          <w:rFonts w:hint="eastAsia" w:ascii="仿宋" w:hAnsi="仿宋" w:eastAsia="仿宋" w:cs="仿宋"/>
          <w:b/>
          <w:kern w:val="2"/>
          <w:szCs w:val="21"/>
        </w:rPr>
      </w:pPr>
    </w:p>
    <w:p w14:paraId="54B0EEC4">
      <w:pPr>
        <w:widowControl w:val="0"/>
        <w:spacing w:line="440" w:lineRule="exact"/>
        <w:ind w:firstLine="482"/>
        <w:jc w:val="both"/>
        <w:rPr>
          <w:rFonts w:hint="eastAsia" w:ascii="仿宋" w:hAnsi="仿宋" w:eastAsia="仿宋" w:cs="Times New Roman"/>
          <w:bCs/>
          <w:kern w:val="2"/>
          <w:szCs w:val="21"/>
        </w:rPr>
      </w:pPr>
      <w:r>
        <w:rPr>
          <w:rFonts w:hint="eastAsia" w:ascii="仿宋" w:hAnsi="仿宋" w:eastAsia="仿宋" w:cs="仿宋"/>
          <w:b/>
          <w:kern w:val="2"/>
          <w:szCs w:val="21"/>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018D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0DC68699">
            <w:pPr>
              <w:widowControl w:val="0"/>
              <w:spacing w:line="440" w:lineRule="exact"/>
              <w:ind w:firstLine="480"/>
              <w:jc w:val="both"/>
              <w:rPr>
                <w:rFonts w:hint="eastAsia" w:ascii="仿宋" w:hAnsi="仿宋" w:eastAsia="仿宋" w:cs="Times New Roman"/>
                <w:bCs/>
                <w:kern w:val="2"/>
                <w:szCs w:val="21"/>
              </w:rPr>
            </w:pPr>
            <w:r>
              <w:rPr>
                <w:rFonts w:hint="eastAsia" w:ascii="仿宋" w:hAnsi="仿宋" w:eastAsia="仿宋" w:cs="Times New Roman"/>
                <w:bCs/>
                <w:kern w:val="2"/>
                <w:szCs w:val="21"/>
              </w:rPr>
              <w:t>正面：                                 反面：</w:t>
            </w:r>
          </w:p>
        </w:tc>
      </w:tr>
    </w:tbl>
    <w:p w14:paraId="66A39640">
      <w:pPr>
        <w:pStyle w:val="635"/>
        <w:widowControl w:val="0"/>
        <w:snapToGrid w:val="0"/>
        <w:spacing w:line="440" w:lineRule="exact"/>
        <w:ind w:firstLine="482"/>
        <w:rPr>
          <w:rFonts w:hint="eastAsia" w:ascii="仿宋" w:hAnsi="仿宋"/>
          <w:b/>
          <w:kern w:val="2"/>
          <w:szCs w:val="21"/>
          <w:lang w:val="zh-CN"/>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181E78BD">
      <w:pPr>
        <w:widowControl w:val="0"/>
        <w:tabs>
          <w:tab w:val="left" w:pos="0"/>
        </w:tabs>
        <w:autoSpaceDE w:val="0"/>
        <w:autoSpaceDN w:val="0"/>
        <w:spacing w:line="440" w:lineRule="exact"/>
        <w:jc w:val="center"/>
        <w:rPr>
          <w:rFonts w:hint="eastAsia" w:ascii="仿宋" w:hAnsi="仿宋" w:eastAsia="仿宋" w:cs="Times New Roman"/>
          <w:b/>
          <w:kern w:val="2"/>
          <w:sz w:val="32"/>
          <w:szCs w:val="32"/>
        </w:rPr>
      </w:pPr>
    </w:p>
    <w:p w14:paraId="08DFA5B5">
      <w:pPr>
        <w:widowControl w:val="0"/>
        <w:tabs>
          <w:tab w:val="left" w:pos="0"/>
        </w:tabs>
        <w:autoSpaceDE w:val="0"/>
        <w:autoSpaceDN w:val="0"/>
        <w:spacing w:line="440" w:lineRule="exact"/>
        <w:jc w:val="center"/>
        <w:rPr>
          <w:rFonts w:hint="eastAsia" w:ascii="仿宋" w:hAnsi="仿宋" w:eastAsia="仿宋" w:cs="仿宋_GB2312"/>
        </w:rPr>
      </w:pPr>
      <w:r>
        <w:rPr>
          <w:rFonts w:hint="eastAsia" w:ascii="仿宋" w:hAnsi="仿宋" w:eastAsia="仿宋" w:cs="Times New Roman"/>
          <w:b/>
          <w:kern w:val="2"/>
          <w:sz w:val="32"/>
          <w:szCs w:val="32"/>
        </w:rPr>
        <w:t>供应商廉洁自律承诺书</w:t>
      </w:r>
    </w:p>
    <w:p w14:paraId="3E2CC830">
      <w:pPr>
        <w:widowControl w:val="0"/>
        <w:spacing w:line="440" w:lineRule="exact"/>
        <w:ind w:firstLine="560" w:firstLineChars="200"/>
        <w:rPr>
          <w:rFonts w:hint="eastAsia" w:ascii="仿宋" w:hAnsi="仿宋" w:eastAsia="仿宋" w:cs="仿宋_GB2312"/>
          <w:sz w:val="28"/>
          <w:szCs w:val="28"/>
          <w:highlight w:val="cyan"/>
        </w:rPr>
      </w:pPr>
    </w:p>
    <w:p w14:paraId="24A48483">
      <w:pPr>
        <w:widowControl w:val="0"/>
        <w:snapToGrid w:val="0"/>
        <w:spacing w:line="440" w:lineRule="exact"/>
        <w:ind w:firstLine="480" w:firstLineChars="200"/>
        <w:rPr>
          <w:rFonts w:hint="eastAsia" w:ascii="仿宋" w:hAnsi="仿宋" w:eastAsia="仿宋"/>
          <w:bCs/>
        </w:rPr>
      </w:pPr>
      <w:r>
        <w:rPr>
          <w:rFonts w:hint="eastAsia" w:ascii="仿宋" w:hAnsi="仿宋" w:eastAsia="仿宋"/>
          <w:bCs/>
          <w:lang w:eastAsia="zh-CN"/>
        </w:rPr>
        <w:t>杭州富阳交通发展投资集团有限公司</w:t>
      </w:r>
      <w:r>
        <w:rPr>
          <w:rFonts w:hint="eastAsia" w:ascii="仿宋" w:hAnsi="仿宋" w:eastAsia="仿宋"/>
          <w:bCs/>
        </w:rPr>
        <w:t>、华诚工程咨询集团有限公司：</w:t>
      </w:r>
    </w:p>
    <w:p w14:paraId="4165832B">
      <w:pPr>
        <w:widowControl w:val="0"/>
        <w:snapToGrid w:val="0"/>
        <w:spacing w:line="440" w:lineRule="exact"/>
        <w:ind w:firstLine="480" w:firstLineChars="200"/>
        <w:rPr>
          <w:rFonts w:hint="eastAsia" w:ascii="仿宋" w:hAnsi="仿宋" w:eastAsia="仿宋"/>
          <w:color w:val="000000"/>
        </w:rPr>
      </w:pPr>
      <w:r>
        <w:rPr>
          <w:rFonts w:hint="eastAsia" w:ascii="仿宋" w:hAnsi="仿宋" w:eastAsia="仿宋"/>
          <w:color w:val="000000"/>
        </w:rPr>
        <w:t>本单位合法参加</w:t>
      </w:r>
      <w:r>
        <w:rPr>
          <w:rFonts w:hint="eastAsia" w:ascii="仿宋" w:hAnsi="仿宋" w:eastAsia="仿宋"/>
          <w:color w:val="000000"/>
          <w:u w:val="single"/>
        </w:rPr>
        <w:t xml:space="preserve">                            </w:t>
      </w:r>
      <w:r>
        <w:rPr>
          <w:rFonts w:hint="eastAsia" w:ascii="仿宋" w:hAnsi="仿宋" w:eastAsia="仿宋"/>
          <w:color w:val="000000"/>
        </w:rPr>
        <w:t>项目（项目编号：</w:t>
      </w:r>
      <w:r>
        <w:rPr>
          <w:rFonts w:hint="eastAsia" w:ascii="仿宋" w:hAnsi="仿宋" w:eastAsia="仿宋"/>
          <w:color w:val="000000"/>
          <w:u w:val="single"/>
        </w:rPr>
        <w:t xml:space="preserve">         </w:t>
      </w:r>
      <w:r>
        <w:rPr>
          <w:rFonts w:hint="eastAsia" w:ascii="仿宋" w:hAnsi="仿宋" w:eastAsia="仿宋"/>
          <w:color w:val="000000"/>
        </w:rPr>
        <w:t xml:space="preserve"> ）采购活动，就有关廉洁自律和公平竞争事项郑重声明如下：</w:t>
      </w:r>
    </w:p>
    <w:p w14:paraId="49AD69C1">
      <w:pPr>
        <w:widowControl w:val="0"/>
        <w:snapToGrid w:val="0"/>
        <w:spacing w:line="440" w:lineRule="exact"/>
        <w:ind w:firstLine="480" w:firstLineChars="200"/>
        <w:rPr>
          <w:rFonts w:hint="eastAsia" w:ascii="仿宋" w:hAnsi="仿宋" w:eastAsia="仿宋"/>
          <w:color w:val="000000"/>
        </w:rPr>
      </w:pPr>
      <w:r>
        <w:rPr>
          <w:rFonts w:hint="eastAsia" w:ascii="仿宋" w:hAnsi="仿宋" w:eastAsia="仿宋"/>
          <w:color w:val="000000"/>
        </w:rPr>
        <w:t>一、本单位与采购人之间不存在利害关系，不存在行贿、串通等违法行为。</w:t>
      </w:r>
    </w:p>
    <w:p w14:paraId="26946B7E">
      <w:pPr>
        <w:widowControl w:val="0"/>
        <w:snapToGrid w:val="0"/>
        <w:spacing w:line="440" w:lineRule="exact"/>
        <w:ind w:firstLine="480" w:firstLineChars="200"/>
        <w:rPr>
          <w:rFonts w:hint="eastAsia" w:ascii="仿宋" w:hAnsi="仿宋" w:eastAsia="仿宋"/>
          <w:color w:val="000000"/>
        </w:rPr>
      </w:pPr>
      <w:r>
        <w:rPr>
          <w:rFonts w:hint="eastAsia" w:ascii="仿宋" w:hAnsi="仿宋" w:eastAsia="仿宋"/>
          <w:color w:val="000000"/>
        </w:rPr>
        <w:t>二、本单位与其他当事人之间不存在直接控股、管理关系等情况，不存在法定的不允许投标情形，不存在行贿、串通等违法行为。</w:t>
      </w:r>
    </w:p>
    <w:p w14:paraId="5C2EF2A0">
      <w:pPr>
        <w:widowControl w:val="0"/>
        <w:snapToGrid w:val="0"/>
        <w:spacing w:line="440" w:lineRule="exact"/>
        <w:ind w:firstLine="480" w:firstLineChars="200"/>
        <w:rPr>
          <w:rFonts w:hint="eastAsia" w:ascii="仿宋" w:hAnsi="仿宋" w:eastAsia="仿宋"/>
          <w:color w:val="000000"/>
        </w:rPr>
      </w:pPr>
      <w:r>
        <w:rPr>
          <w:rFonts w:hint="eastAsia" w:ascii="仿宋" w:hAnsi="仿宋" w:eastAsia="仿宋"/>
          <w:color w:val="000000"/>
        </w:rPr>
        <w:t>三、本单位清楚知道并严格遵守采购法律法规、政策文件和相关纪律。</w:t>
      </w:r>
    </w:p>
    <w:p w14:paraId="0BBF2FA3">
      <w:pPr>
        <w:widowControl w:val="0"/>
        <w:tabs>
          <w:tab w:val="left" w:pos="0"/>
        </w:tabs>
        <w:autoSpaceDE w:val="0"/>
        <w:autoSpaceDN w:val="0"/>
        <w:spacing w:line="440" w:lineRule="exact"/>
        <w:ind w:firstLine="482" w:firstLineChars="200"/>
        <w:rPr>
          <w:rFonts w:hint="eastAsia" w:ascii="仿宋" w:hAnsi="仿宋" w:eastAsia="仿宋"/>
          <w:b/>
          <w:bCs/>
        </w:rPr>
      </w:pPr>
    </w:p>
    <w:p w14:paraId="48308693">
      <w:pPr>
        <w:pStyle w:val="635"/>
        <w:widowControl w:val="0"/>
        <w:snapToGrid w:val="0"/>
        <w:spacing w:line="440" w:lineRule="exact"/>
        <w:ind w:firstLine="480" w:firstLineChars="200"/>
        <w:rPr>
          <w:rFonts w:hint="eastAsia" w:ascii="仿宋" w:hAnsi="仿宋"/>
          <w:szCs w:val="24"/>
        </w:rPr>
      </w:pPr>
      <w:r>
        <w:rPr>
          <w:rFonts w:hint="eastAsia" w:ascii="仿宋" w:hAnsi="仿宋"/>
          <w:szCs w:val="24"/>
        </w:rPr>
        <w:t>投标人全称（</w:t>
      </w:r>
      <w:r>
        <w:rPr>
          <w:rFonts w:hint="eastAsia" w:ascii="仿宋" w:hAnsi="仿宋"/>
          <w:kern w:val="0"/>
          <w:szCs w:val="24"/>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78222878">
      <w:pPr>
        <w:widowControl w:val="0"/>
        <w:snapToGrid w:val="0"/>
        <w:spacing w:line="440" w:lineRule="exact"/>
        <w:ind w:firstLine="480" w:firstLineChars="200"/>
        <w:rPr>
          <w:rFonts w:hint="eastAsia" w:ascii="仿宋" w:hAnsi="仿宋" w:eastAsia="仿宋"/>
        </w:rPr>
      </w:pPr>
    </w:p>
    <w:p w14:paraId="3BB82411">
      <w:pPr>
        <w:widowControl w:val="0"/>
        <w:snapToGrid w:val="0"/>
        <w:spacing w:line="440" w:lineRule="exact"/>
        <w:ind w:firstLine="480" w:firstLineChars="200"/>
        <w:rPr>
          <w:rFonts w:hint="eastAsia" w:ascii="仿宋" w:hAnsi="仿宋" w:eastAsia="仿宋"/>
          <w:b/>
        </w:rPr>
      </w:pPr>
      <w:r>
        <w:rPr>
          <w:rFonts w:hint="eastAsia" w:ascii="仿宋" w:hAnsi="仿宋" w:eastAsia="仿宋"/>
        </w:rPr>
        <w:t>日期：</w:t>
      </w:r>
      <w:r>
        <w:rPr>
          <w:rFonts w:hint="eastAsia" w:ascii="仿宋" w:hAnsi="仿宋" w:eastAsia="仿宋"/>
          <w:u w:val="single"/>
        </w:rPr>
        <w:t xml:space="preserve">       年     月     日</w:t>
      </w:r>
    </w:p>
    <w:p w14:paraId="0FA8587E">
      <w:pPr>
        <w:widowControl w:val="0"/>
        <w:snapToGrid w:val="0"/>
        <w:spacing w:line="440" w:lineRule="exact"/>
        <w:ind w:firstLine="482" w:firstLineChars="200"/>
        <w:rPr>
          <w:rFonts w:hint="eastAsia" w:ascii="仿宋" w:hAnsi="仿宋" w:eastAsia="仿宋"/>
          <w:b/>
        </w:rPr>
      </w:pPr>
    </w:p>
    <w:p w14:paraId="02644E64">
      <w:pPr>
        <w:pStyle w:val="5"/>
        <w:keepNext w:val="0"/>
        <w:keepLines w:val="0"/>
        <w:widowControl w:val="0"/>
        <w:spacing w:before="0" w:after="0" w:line="440" w:lineRule="exact"/>
        <w:ind w:left="0" w:firstLine="482" w:firstLineChars="200"/>
        <w:rPr>
          <w:rFonts w:hint="eastAsia"/>
          <w:sz w:val="24"/>
          <w:szCs w:val="24"/>
        </w:rPr>
      </w:pPr>
    </w:p>
    <w:p w14:paraId="40E9B08F">
      <w:pPr>
        <w:widowControl w:val="0"/>
        <w:spacing w:line="440" w:lineRule="exact"/>
        <w:ind w:firstLine="480" w:firstLineChars="200"/>
        <w:rPr>
          <w:rFonts w:hint="eastAsia" w:ascii="仿宋" w:hAnsi="仿宋" w:eastAsia="仿宋"/>
        </w:rPr>
      </w:pPr>
    </w:p>
    <w:p w14:paraId="1E1A7637">
      <w:pPr>
        <w:widowControl w:val="0"/>
        <w:spacing w:line="440" w:lineRule="exact"/>
        <w:ind w:firstLine="482" w:firstLineChars="200"/>
        <w:rPr>
          <w:rFonts w:hint="eastAsia" w:ascii="仿宋" w:hAnsi="仿宋" w:eastAsia="仿宋"/>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ascii="仿宋" w:hAnsi="仿宋" w:eastAsia="仿宋"/>
          <w:b/>
          <w:bCs/>
        </w:rPr>
        <w:t>▲注：未按照本采购供应商廉洁自律承诺书要求填报的将被视为非实质性响应投标。</w:t>
      </w:r>
    </w:p>
    <w:p w14:paraId="101D26B2">
      <w:pPr>
        <w:widowControl w:val="0"/>
        <w:tabs>
          <w:tab w:val="left" w:pos="0"/>
        </w:tabs>
        <w:autoSpaceDE w:val="0"/>
        <w:autoSpaceDN w:val="0"/>
        <w:spacing w:line="440" w:lineRule="exact"/>
        <w:jc w:val="center"/>
        <w:rPr>
          <w:rFonts w:hint="eastAsia" w:ascii="仿宋" w:hAnsi="仿宋" w:eastAsia="仿宋" w:cs="Times New Roman"/>
          <w:b/>
          <w:kern w:val="2"/>
          <w:sz w:val="32"/>
          <w:szCs w:val="32"/>
        </w:rPr>
      </w:pPr>
      <w:r>
        <w:rPr>
          <w:rFonts w:hint="eastAsia" w:ascii="仿宋" w:hAnsi="仿宋" w:eastAsia="仿宋" w:cs="Times New Roman"/>
          <w:b/>
          <w:kern w:val="2"/>
          <w:sz w:val="32"/>
          <w:szCs w:val="32"/>
        </w:rPr>
        <w:t>廉政承诺书</w:t>
      </w:r>
    </w:p>
    <w:p w14:paraId="044D3AF0">
      <w:pPr>
        <w:widowControl w:val="0"/>
        <w:spacing w:line="440" w:lineRule="exact"/>
        <w:ind w:firstLine="480" w:firstLineChars="200"/>
        <w:rPr>
          <w:rFonts w:hint="eastAsia" w:ascii="仿宋" w:hAnsi="仿宋" w:eastAsia="仿宋"/>
          <w:highlight w:val="cyan"/>
        </w:rPr>
      </w:pPr>
    </w:p>
    <w:p w14:paraId="163A6454">
      <w:pPr>
        <w:widowControl w:val="0"/>
        <w:spacing w:line="440" w:lineRule="exact"/>
        <w:ind w:firstLine="480" w:firstLineChars="200"/>
        <w:rPr>
          <w:rFonts w:hint="eastAsia" w:ascii="仿宋" w:hAnsi="仿宋" w:eastAsia="仿宋"/>
          <w:color w:val="000000"/>
          <w:lang w:val="zh-CN"/>
        </w:rPr>
      </w:pPr>
      <w:r>
        <w:rPr>
          <w:rFonts w:hint="eastAsia" w:ascii="仿宋" w:hAnsi="仿宋" w:eastAsia="仿宋"/>
          <w:bCs/>
          <w:lang w:eastAsia="zh-CN"/>
        </w:rPr>
        <w:t>杭州富阳交通发展投资集团有限公司</w:t>
      </w:r>
      <w:r>
        <w:rPr>
          <w:rFonts w:hint="eastAsia" w:ascii="仿宋" w:hAnsi="仿宋" w:eastAsia="仿宋"/>
          <w:bCs/>
        </w:rPr>
        <w:t>、华诚工程咨询集团有限公司：</w:t>
      </w:r>
      <w:r>
        <w:rPr>
          <w:rFonts w:hint="eastAsia" w:ascii="仿宋" w:hAnsi="仿宋" w:eastAsia="仿宋"/>
          <w:color w:val="000000"/>
          <w:lang w:val="zh-CN"/>
        </w:rPr>
        <w:t xml:space="preserve">    </w:t>
      </w:r>
    </w:p>
    <w:p w14:paraId="2FE8C1A8">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我单位响应你</w:t>
      </w:r>
      <w:r>
        <w:rPr>
          <w:rFonts w:hint="eastAsia" w:ascii="仿宋" w:hAnsi="仿宋" w:eastAsia="仿宋"/>
          <w:color w:val="000000"/>
        </w:rPr>
        <w:t>单位</w:t>
      </w:r>
      <w:r>
        <w:rPr>
          <w:rFonts w:hint="eastAsia" w:ascii="仿宋" w:hAnsi="仿宋" w:eastAsia="仿宋"/>
          <w:color w:val="000000"/>
          <w:u w:val="single"/>
        </w:rPr>
        <w:t xml:space="preserve">                       </w:t>
      </w:r>
      <w:r>
        <w:rPr>
          <w:rFonts w:hint="eastAsia" w:ascii="仿宋" w:hAnsi="仿宋" w:eastAsia="仿宋"/>
          <w:color w:val="000000"/>
          <w:lang w:val="zh-CN"/>
        </w:rPr>
        <w:t>项目</w:t>
      </w:r>
      <w:r>
        <w:rPr>
          <w:rFonts w:hint="eastAsia" w:ascii="仿宋" w:hAnsi="仿宋" w:eastAsia="仿宋"/>
          <w:color w:val="000000"/>
        </w:rPr>
        <w:t>（项目编号：</w:t>
      </w:r>
      <w:r>
        <w:rPr>
          <w:rFonts w:hint="eastAsia" w:ascii="仿宋" w:hAnsi="仿宋" w:eastAsia="仿宋"/>
          <w:color w:val="000000"/>
          <w:u w:val="single"/>
        </w:rPr>
        <w:t xml:space="preserve">        </w:t>
      </w:r>
      <w:r>
        <w:rPr>
          <w:rFonts w:hint="eastAsia" w:ascii="仿宋" w:hAnsi="仿宋" w:eastAsia="仿宋"/>
          <w:color w:val="000000"/>
        </w:rPr>
        <w:t xml:space="preserve"> ）</w:t>
      </w:r>
      <w:r>
        <w:rPr>
          <w:rFonts w:hint="eastAsia" w:ascii="仿宋" w:hAnsi="仿宋" w:eastAsia="仿宋"/>
          <w:color w:val="000000"/>
          <w:lang w:val="zh-CN"/>
        </w:rPr>
        <w:t>招标要求参加投标。在这次投标过程中和中标后，我们将严格遵守国家法律法规要求，并郑重承诺：</w:t>
      </w:r>
    </w:p>
    <w:p w14:paraId="7760CCD7">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 xml:space="preserve">一、不向项目有关人员及部门赠送礼金礼物、有价证券、回扣以及中介费、介绍费、咨询费等好处费； </w:t>
      </w:r>
    </w:p>
    <w:p w14:paraId="75543DE0">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 xml:space="preserve">二、不为项目有关人员及部门报销应由你方单位或个人支付的费用； </w:t>
      </w:r>
    </w:p>
    <w:p w14:paraId="6384A438">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 xml:space="preserve">三、不向项目有关人员及部门提供有可能影响公正的宴请和健身娱乐等活动； </w:t>
      </w:r>
    </w:p>
    <w:p w14:paraId="6D35739D">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四、不为项目有关人员及部门出国（境）、旅游等提供方便；</w:t>
      </w:r>
    </w:p>
    <w:p w14:paraId="612E13ED">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五、不为项目有关人员个人装修住房、婚丧嫁娶、配偶子女工作安排等提供好处；</w:t>
      </w:r>
    </w:p>
    <w:p w14:paraId="55D061A7">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 xml:space="preserve">六、严格遵守法律法规，诚实守信，合法经营，坚决抵制各种违法违纪行为。 </w:t>
      </w:r>
    </w:p>
    <w:p w14:paraId="02C40E21">
      <w:pPr>
        <w:widowControl w:val="0"/>
        <w:snapToGrid w:val="0"/>
        <w:spacing w:line="440" w:lineRule="exact"/>
        <w:ind w:firstLine="480" w:firstLineChars="200"/>
        <w:rPr>
          <w:rFonts w:hint="eastAsia" w:ascii="仿宋" w:hAnsi="仿宋" w:eastAsia="仿宋"/>
          <w:color w:val="000000"/>
          <w:lang w:val="zh-CN"/>
        </w:rPr>
      </w:pPr>
      <w:r>
        <w:rPr>
          <w:rFonts w:hint="eastAsia" w:ascii="仿宋" w:hAnsi="仿宋" w:eastAsia="仿宋"/>
          <w:color w:val="000000"/>
          <w:lang w:val="zh-CN"/>
        </w:rPr>
        <w:t>如违反上述承诺，你</w:t>
      </w:r>
      <w:r>
        <w:rPr>
          <w:rFonts w:hint="eastAsia" w:ascii="仿宋" w:hAnsi="仿宋" w:eastAsia="仿宋"/>
          <w:color w:val="000000"/>
        </w:rPr>
        <w:t>单位</w:t>
      </w:r>
      <w:r>
        <w:rPr>
          <w:rFonts w:hint="eastAsia" w:ascii="仿宋" w:hAnsi="仿宋" w:eastAsia="仿宋"/>
          <w:color w:val="000000"/>
          <w:lang w:val="zh-CN"/>
        </w:rPr>
        <w:t>有权立即取消我单位投标、中标或在建项目的建设资格，有权拒绝我单位在一定时期内进入你</w:t>
      </w:r>
      <w:r>
        <w:rPr>
          <w:rFonts w:hint="eastAsia" w:ascii="仿宋" w:hAnsi="仿宋" w:eastAsia="仿宋"/>
          <w:color w:val="000000"/>
        </w:rPr>
        <w:t>单位</w:t>
      </w:r>
      <w:r>
        <w:rPr>
          <w:rFonts w:hint="eastAsia" w:ascii="仿宋" w:hAnsi="仿宋" w:eastAsia="仿宋"/>
          <w:color w:val="000000"/>
          <w:lang w:val="zh-CN"/>
        </w:rPr>
        <w:t>进行项目建设或其他经营活动，并通报监督管理部门。由此引起的相应损失均由我单位承担。</w:t>
      </w:r>
    </w:p>
    <w:p w14:paraId="33221F16">
      <w:pPr>
        <w:widowControl w:val="0"/>
        <w:snapToGrid w:val="0"/>
        <w:spacing w:line="440" w:lineRule="exact"/>
        <w:ind w:firstLine="480" w:firstLineChars="200"/>
        <w:rPr>
          <w:rFonts w:hint="eastAsia" w:ascii="仿宋" w:hAnsi="仿宋" w:eastAsia="仿宋"/>
          <w:color w:val="000000"/>
          <w:lang w:val="zh-CN"/>
        </w:rPr>
      </w:pPr>
    </w:p>
    <w:p w14:paraId="2DB61F05">
      <w:pPr>
        <w:pStyle w:val="635"/>
        <w:widowControl w:val="0"/>
        <w:snapToGrid w:val="0"/>
        <w:spacing w:line="440" w:lineRule="exact"/>
        <w:ind w:firstLine="480"/>
        <w:rPr>
          <w:rFonts w:hint="eastAsia" w:ascii="仿宋" w:hAnsi="仿宋"/>
          <w:szCs w:val="24"/>
        </w:rPr>
      </w:pPr>
      <w:r>
        <w:rPr>
          <w:rFonts w:hint="eastAsia" w:ascii="仿宋" w:hAnsi="仿宋"/>
          <w:szCs w:val="24"/>
        </w:rPr>
        <w:t>投标人全称（</w:t>
      </w:r>
      <w:r>
        <w:rPr>
          <w:rFonts w:hint="eastAsia" w:ascii="仿宋" w:hAnsi="仿宋"/>
          <w:kern w:val="0"/>
          <w:szCs w:val="24"/>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6C18B81F">
      <w:pPr>
        <w:widowControl w:val="0"/>
        <w:snapToGrid w:val="0"/>
        <w:spacing w:line="440" w:lineRule="exact"/>
        <w:ind w:right="600" w:firstLine="480"/>
        <w:rPr>
          <w:rFonts w:hint="eastAsia" w:ascii="仿宋" w:hAnsi="仿宋" w:eastAsia="仿宋"/>
        </w:rPr>
      </w:pPr>
    </w:p>
    <w:p w14:paraId="12DF24E0">
      <w:pPr>
        <w:widowControl w:val="0"/>
        <w:snapToGrid w:val="0"/>
        <w:spacing w:line="440" w:lineRule="exact"/>
        <w:ind w:firstLine="480"/>
        <w:rPr>
          <w:rFonts w:hint="eastAsia" w:ascii="仿宋" w:hAnsi="仿宋" w:eastAsia="仿宋"/>
          <w:b/>
        </w:rPr>
      </w:pPr>
      <w:r>
        <w:rPr>
          <w:rFonts w:hint="eastAsia" w:ascii="仿宋" w:hAnsi="仿宋" w:eastAsia="仿宋"/>
        </w:rPr>
        <w:t>日期：</w:t>
      </w:r>
      <w:r>
        <w:rPr>
          <w:rFonts w:hint="eastAsia" w:ascii="仿宋" w:hAnsi="仿宋" w:eastAsia="仿宋"/>
          <w:u w:val="single"/>
        </w:rPr>
        <w:t xml:space="preserve">       年     月     日</w:t>
      </w:r>
    </w:p>
    <w:p w14:paraId="5CDF4053">
      <w:pPr>
        <w:widowControl w:val="0"/>
        <w:spacing w:line="440" w:lineRule="exact"/>
        <w:ind w:firstLine="482"/>
        <w:jc w:val="center"/>
        <w:rPr>
          <w:rFonts w:hint="eastAsia" w:ascii="仿宋" w:hAnsi="仿宋" w:eastAsia="仿宋" w:cs="仿宋_GB2312"/>
          <w:b/>
          <w:bCs/>
          <w:highlight w:val="cyan"/>
        </w:rPr>
      </w:pPr>
    </w:p>
    <w:p w14:paraId="238ADF5E">
      <w:pPr>
        <w:widowControl w:val="0"/>
        <w:tabs>
          <w:tab w:val="left" w:pos="0"/>
        </w:tabs>
        <w:autoSpaceDE w:val="0"/>
        <w:autoSpaceDN w:val="0"/>
        <w:spacing w:line="440" w:lineRule="exact"/>
        <w:ind w:firstLine="643"/>
        <w:jc w:val="center"/>
        <w:rPr>
          <w:rFonts w:hint="eastAsia" w:ascii="仿宋" w:hAnsi="仿宋" w:eastAsia="仿宋" w:cs="Times New Roman"/>
          <w:b/>
          <w:kern w:val="2"/>
          <w:sz w:val="32"/>
          <w:szCs w:val="32"/>
          <w:highlight w:val="cyan"/>
        </w:rPr>
      </w:pPr>
    </w:p>
    <w:p w14:paraId="6398DBA4">
      <w:pPr>
        <w:widowControl w:val="0"/>
        <w:tabs>
          <w:tab w:val="left" w:pos="0"/>
        </w:tabs>
        <w:autoSpaceDE w:val="0"/>
        <w:autoSpaceDN w:val="0"/>
        <w:spacing w:line="440" w:lineRule="exact"/>
        <w:ind w:firstLine="643"/>
        <w:jc w:val="center"/>
        <w:rPr>
          <w:rFonts w:hint="eastAsia" w:ascii="仿宋" w:hAnsi="仿宋" w:eastAsia="仿宋" w:cs="Times New Roman"/>
          <w:b/>
          <w:kern w:val="2"/>
          <w:sz w:val="32"/>
          <w:szCs w:val="32"/>
          <w:highlight w:val="cyan"/>
        </w:rPr>
      </w:pPr>
    </w:p>
    <w:p w14:paraId="4B44D35E">
      <w:pPr>
        <w:pStyle w:val="108"/>
        <w:keepNext w:val="0"/>
        <w:keepLines w:val="0"/>
        <w:widowControl w:val="0"/>
        <w:ind w:firstLine="643"/>
        <w:rPr>
          <w:rFonts w:hint="eastAsia" w:ascii="仿宋" w:hAnsi="仿宋" w:eastAsia="仿宋"/>
          <w:sz w:val="32"/>
          <w:szCs w:val="32"/>
          <w:highlight w:val="cyan"/>
        </w:rPr>
      </w:pPr>
    </w:p>
    <w:p w14:paraId="2A12CA4E">
      <w:pPr>
        <w:widowControl w:val="0"/>
        <w:ind w:firstLine="643"/>
        <w:rPr>
          <w:rFonts w:hint="eastAsia" w:ascii="仿宋" w:hAnsi="仿宋" w:eastAsia="仿宋" w:cs="Times New Roman"/>
          <w:b/>
          <w:kern w:val="2"/>
          <w:sz w:val="32"/>
          <w:szCs w:val="32"/>
          <w:highlight w:val="cyan"/>
        </w:rPr>
      </w:pPr>
    </w:p>
    <w:p w14:paraId="03FAA6B0">
      <w:pPr>
        <w:pStyle w:val="108"/>
        <w:keepNext w:val="0"/>
        <w:keepLines w:val="0"/>
        <w:widowControl w:val="0"/>
        <w:ind w:firstLine="643"/>
        <w:rPr>
          <w:rFonts w:hint="eastAsia" w:ascii="仿宋" w:hAnsi="仿宋" w:eastAsia="仿宋"/>
          <w:sz w:val="32"/>
          <w:szCs w:val="32"/>
          <w:highlight w:val="cyan"/>
        </w:rPr>
      </w:pPr>
    </w:p>
    <w:p w14:paraId="6BAE61B3">
      <w:pPr>
        <w:pStyle w:val="108"/>
        <w:keepNext w:val="0"/>
        <w:keepLines w:val="0"/>
        <w:widowControl w:val="0"/>
        <w:ind w:firstLine="482"/>
        <w:rPr>
          <w:rFonts w:hint="eastAsia" w:ascii="仿宋" w:hAnsi="仿宋" w:eastAsia="仿宋"/>
        </w:rPr>
      </w:pPr>
    </w:p>
    <w:p w14:paraId="6C1D75BF">
      <w:pPr>
        <w:widowControl w:val="0"/>
        <w:tabs>
          <w:tab w:val="left" w:pos="0"/>
        </w:tabs>
        <w:autoSpaceDE w:val="0"/>
        <w:autoSpaceDN w:val="0"/>
        <w:spacing w:line="440" w:lineRule="exact"/>
        <w:ind w:firstLine="643"/>
        <w:jc w:val="center"/>
        <w:rPr>
          <w:rFonts w:hint="eastAsia" w:ascii="仿宋" w:hAnsi="仿宋" w:eastAsia="仿宋" w:cs="Times New Roman"/>
          <w:b/>
          <w:kern w:val="2"/>
          <w:sz w:val="32"/>
          <w:szCs w:val="32"/>
        </w:rPr>
      </w:pPr>
    </w:p>
    <w:p w14:paraId="6B445521">
      <w:pPr>
        <w:widowControl w:val="0"/>
        <w:tabs>
          <w:tab w:val="left" w:pos="0"/>
        </w:tabs>
        <w:autoSpaceDE w:val="0"/>
        <w:autoSpaceDN w:val="0"/>
        <w:spacing w:line="440" w:lineRule="exact"/>
        <w:jc w:val="center"/>
        <w:rPr>
          <w:rFonts w:hint="eastAsia" w:ascii="仿宋" w:hAnsi="仿宋" w:eastAsia="仿宋" w:cs="Times New Roman"/>
          <w:b/>
          <w:kern w:val="2"/>
          <w:sz w:val="32"/>
          <w:szCs w:val="32"/>
        </w:rPr>
      </w:pPr>
    </w:p>
    <w:p w14:paraId="79A8BD1C">
      <w:pPr>
        <w:widowControl w:val="0"/>
        <w:spacing w:line="440" w:lineRule="exact"/>
        <w:ind w:firstLine="482"/>
        <w:jc w:val="center"/>
        <w:rPr>
          <w:rFonts w:hint="eastAsia" w:ascii="仿宋" w:hAnsi="仿宋" w:eastAsia="仿宋"/>
          <w:b/>
          <w:bCs/>
        </w:rPr>
        <w:sectPr>
          <w:pgSz w:w="11906" w:h="16838"/>
          <w:pgMar w:top="1418" w:right="1418" w:bottom="1418" w:left="1588" w:header="851" w:footer="992" w:gutter="0"/>
          <w:cols w:space="720" w:num="1"/>
          <w:titlePg/>
          <w:docGrid w:linePitch="312" w:charSpace="0"/>
        </w:sectPr>
      </w:pPr>
    </w:p>
    <w:p w14:paraId="7D86513D">
      <w:pPr>
        <w:widowControl w:val="0"/>
        <w:spacing w:line="440" w:lineRule="exact"/>
        <w:jc w:val="center"/>
        <w:rPr>
          <w:rFonts w:hint="eastAsia" w:ascii="仿宋" w:hAnsi="仿宋" w:eastAsia="仿宋"/>
          <w:b/>
          <w:sz w:val="32"/>
          <w:szCs w:val="32"/>
        </w:rPr>
      </w:pPr>
      <w:r>
        <w:rPr>
          <w:rFonts w:hint="eastAsia" w:ascii="仿宋" w:hAnsi="仿宋" w:eastAsia="仿宋"/>
          <w:b/>
          <w:sz w:val="32"/>
          <w:szCs w:val="32"/>
        </w:rPr>
        <w:t>投标人情况介绍</w:t>
      </w:r>
    </w:p>
    <w:p w14:paraId="60A4CF65">
      <w:pPr>
        <w:widowControl w:val="0"/>
        <w:spacing w:line="440" w:lineRule="exact"/>
        <w:jc w:val="center"/>
        <w:rPr>
          <w:rFonts w:hint="eastAsia" w:ascii="仿宋" w:hAnsi="仿宋" w:eastAsia="仿宋"/>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19B5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A17B35F">
            <w:pPr>
              <w:widowControl w:val="0"/>
              <w:spacing w:line="440" w:lineRule="exact"/>
              <w:jc w:val="center"/>
              <w:rPr>
                <w:rFonts w:hint="eastAsia" w:ascii="仿宋" w:hAnsi="仿宋" w:eastAsia="仿宋"/>
              </w:rPr>
            </w:pPr>
            <w:r>
              <w:rPr>
                <w:rFonts w:hint="eastAsia" w:ascii="仿宋" w:hAnsi="仿宋" w:eastAsia="仿宋"/>
              </w:rPr>
              <w:t>投标人名称</w:t>
            </w:r>
          </w:p>
        </w:tc>
        <w:tc>
          <w:tcPr>
            <w:tcW w:w="6339" w:type="dxa"/>
            <w:gridSpan w:val="5"/>
            <w:vAlign w:val="center"/>
          </w:tcPr>
          <w:p w14:paraId="7630334E">
            <w:pPr>
              <w:widowControl w:val="0"/>
              <w:spacing w:line="440" w:lineRule="exact"/>
              <w:jc w:val="center"/>
              <w:rPr>
                <w:rFonts w:hint="eastAsia" w:ascii="仿宋" w:hAnsi="仿宋" w:eastAsia="仿宋"/>
              </w:rPr>
            </w:pPr>
          </w:p>
        </w:tc>
      </w:tr>
      <w:tr w14:paraId="1EB2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0607C8D">
            <w:pPr>
              <w:widowControl w:val="0"/>
              <w:spacing w:line="440" w:lineRule="exact"/>
              <w:jc w:val="center"/>
              <w:rPr>
                <w:rFonts w:hint="eastAsia" w:ascii="仿宋" w:hAnsi="仿宋" w:eastAsia="仿宋"/>
              </w:rPr>
            </w:pPr>
            <w:r>
              <w:rPr>
                <w:rFonts w:hint="eastAsia" w:ascii="仿宋" w:hAnsi="仿宋" w:eastAsia="仿宋"/>
              </w:rPr>
              <w:t>地址</w:t>
            </w:r>
          </w:p>
        </w:tc>
        <w:tc>
          <w:tcPr>
            <w:tcW w:w="6339" w:type="dxa"/>
            <w:gridSpan w:val="5"/>
            <w:vAlign w:val="center"/>
          </w:tcPr>
          <w:p w14:paraId="27D190AB">
            <w:pPr>
              <w:widowControl w:val="0"/>
              <w:spacing w:line="440" w:lineRule="exact"/>
              <w:jc w:val="center"/>
              <w:rPr>
                <w:rFonts w:hint="eastAsia" w:ascii="仿宋" w:hAnsi="仿宋" w:eastAsia="仿宋"/>
              </w:rPr>
            </w:pPr>
          </w:p>
        </w:tc>
      </w:tr>
      <w:tr w14:paraId="75B5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A2E622E">
            <w:pPr>
              <w:widowControl w:val="0"/>
              <w:spacing w:line="440" w:lineRule="exact"/>
              <w:jc w:val="center"/>
              <w:rPr>
                <w:rFonts w:hint="eastAsia" w:ascii="仿宋" w:hAnsi="仿宋" w:eastAsia="仿宋"/>
              </w:rPr>
            </w:pPr>
            <w:r>
              <w:rPr>
                <w:rFonts w:hint="eastAsia" w:ascii="仿宋" w:hAnsi="仿宋" w:eastAsia="仿宋"/>
              </w:rPr>
              <w:t>经营范围</w:t>
            </w:r>
          </w:p>
        </w:tc>
        <w:tc>
          <w:tcPr>
            <w:tcW w:w="2118" w:type="dxa"/>
            <w:vAlign w:val="center"/>
          </w:tcPr>
          <w:p w14:paraId="7EDB5FBA">
            <w:pPr>
              <w:widowControl w:val="0"/>
              <w:spacing w:line="440" w:lineRule="exact"/>
              <w:jc w:val="center"/>
              <w:rPr>
                <w:rFonts w:hint="eastAsia" w:ascii="仿宋" w:hAnsi="仿宋" w:eastAsia="仿宋"/>
              </w:rPr>
            </w:pPr>
          </w:p>
        </w:tc>
        <w:tc>
          <w:tcPr>
            <w:tcW w:w="1980" w:type="dxa"/>
            <w:vAlign w:val="center"/>
          </w:tcPr>
          <w:p w14:paraId="6BAFADA2">
            <w:pPr>
              <w:widowControl w:val="0"/>
              <w:spacing w:line="440" w:lineRule="exact"/>
              <w:jc w:val="center"/>
              <w:rPr>
                <w:rFonts w:hint="eastAsia" w:ascii="仿宋" w:hAnsi="仿宋" w:eastAsia="仿宋"/>
              </w:rPr>
            </w:pPr>
            <w:r>
              <w:rPr>
                <w:rFonts w:hint="eastAsia" w:ascii="仿宋" w:hAnsi="仿宋" w:eastAsia="仿宋"/>
              </w:rPr>
              <w:t>企业类型</w:t>
            </w:r>
          </w:p>
        </w:tc>
        <w:tc>
          <w:tcPr>
            <w:tcW w:w="2241" w:type="dxa"/>
            <w:gridSpan w:val="3"/>
            <w:vAlign w:val="center"/>
          </w:tcPr>
          <w:p w14:paraId="746E8A92">
            <w:pPr>
              <w:widowControl w:val="0"/>
              <w:spacing w:line="440" w:lineRule="exact"/>
              <w:jc w:val="center"/>
              <w:rPr>
                <w:rFonts w:hint="eastAsia" w:ascii="仿宋" w:hAnsi="仿宋" w:eastAsia="仿宋"/>
              </w:rPr>
            </w:pPr>
            <w:r>
              <w:rPr>
                <w:rFonts w:hint="eastAsia" w:ascii="仿宋" w:hAnsi="仿宋" w:eastAsia="仿宋"/>
              </w:rPr>
              <w:t>（大型、中型、小型、微型）</w:t>
            </w:r>
          </w:p>
        </w:tc>
      </w:tr>
      <w:tr w14:paraId="3510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6D46E8F">
            <w:pPr>
              <w:widowControl w:val="0"/>
              <w:spacing w:line="440" w:lineRule="exact"/>
              <w:jc w:val="center"/>
              <w:rPr>
                <w:rFonts w:hint="eastAsia" w:ascii="仿宋" w:hAnsi="仿宋" w:eastAsia="仿宋"/>
              </w:rPr>
            </w:pPr>
            <w:r>
              <w:rPr>
                <w:rFonts w:hint="eastAsia" w:ascii="仿宋" w:hAnsi="仿宋" w:eastAsia="仿宋"/>
              </w:rPr>
              <w:t>成立时间</w:t>
            </w:r>
          </w:p>
        </w:tc>
        <w:tc>
          <w:tcPr>
            <w:tcW w:w="2118" w:type="dxa"/>
            <w:vAlign w:val="center"/>
          </w:tcPr>
          <w:p w14:paraId="37E09295">
            <w:pPr>
              <w:widowControl w:val="0"/>
              <w:spacing w:line="440" w:lineRule="exact"/>
              <w:jc w:val="center"/>
              <w:rPr>
                <w:rFonts w:hint="eastAsia" w:ascii="仿宋" w:hAnsi="仿宋" w:eastAsia="仿宋"/>
              </w:rPr>
            </w:pPr>
          </w:p>
        </w:tc>
        <w:tc>
          <w:tcPr>
            <w:tcW w:w="1980" w:type="dxa"/>
            <w:vAlign w:val="center"/>
          </w:tcPr>
          <w:p w14:paraId="1C22CDBD">
            <w:pPr>
              <w:widowControl w:val="0"/>
              <w:spacing w:line="440" w:lineRule="exact"/>
              <w:jc w:val="center"/>
              <w:rPr>
                <w:rFonts w:hint="eastAsia" w:ascii="仿宋" w:hAnsi="仿宋" w:eastAsia="仿宋"/>
              </w:rPr>
            </w:pPr>
            <w:r>
              <w:rPr>
                <w:rFonts w:hint="eastAsia" w:ascii="仿宋" w:hAnsi="仿宋" w:eastAsia="仿宋"/>
              </w:rPr>
              <w:t>经济性质</w:t>
            </w:r>
          </w:p>
        </w:tc>
        <w:tc>
          <w:tcPr>
            <w:tcW w:w="2241" w:type="dxa"/>
            <w:gridSpan w:val="3"/>
            <w:vAlign w:val="center"/>
          </w:tcPr>
          <w:p w14:paraId="6442BF8B">
            <w:pPr>
              <w:widowControl w:val="0"/>
              <w:spacing w:line="440" w:lineRule="exact"/>
              <w:jc w:val="center"/>
              <w:rPr>
                <w:rFonts w:hint="eastAsia" w:ascii="仿宋" w:hAnsi="仿宋" w:eastAsia="仿宋"/>
              </w:rPr>
            </w:pPr>
          </w:p>
        </w:tc>
      </w:tr>
      <w:tr w14:paraId="3CF9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0EE1BEB">
            <w:pPr>
              <w:widowControl w:val="0"/>
              <w:spacing w:line="440" w:lineRule="exact"/>
              <w:jc w:val="center"/>
              <w:rPr>
                <w:rFonts w:hint="eastAsia" w:ascii="仿宋" w:hAnsi="仿宋" w:eastAsia="仿宋"/>
              </w:rPr>
            </w:pPr>
            <w:r>
              <w:rPr>
                <w:rFonts w:hint="eastAsia" w:ascii="仿宋" w:hAnsi="仿宋" w:eastAsia="仿宋"/>
              </w:rPr>
              <w:t>法定代表人</w:t>
            </w:r>
          </w:p>
        </w:tc>
        <w:tc>
          <w:tcPr>
            <w:tcW w:w="2118" w:type="dxa"/>
            <w:vAlign w:val="center"/>
          </w:tcPr>
          <w:p w14:paraId="765AD298">
            <w:pPr>
              <w:widowControl w:val="0"/>
              <w:spacing w:line="440" w:lineRule="exact"/>
              <w:jc w:val="center"/>
              <w:rPr>
                <w:rFonts w:hint="eastAsia" w:ascii="仿宋" w:hAnsi="仿宋" w:eastAsia="仿宋"/>
              </w:rPr>
            </w:pPr>
          </w:p>
        </w:tc>
        <w:tc>
          <w:tcPr>
            <w:tcW w:w="1980" w:type="dxa"/>
            <w:vAlign w:val="center"/>
          </w:tcPr>
          <w:p w14:paraId="11BBEE2C">
            <w:pPr>
              <w:widowControl w:val="0"/>
              <w:spacing w:line="440" w:lineRule="exact"/>
              <w:jc w:val="center"/>
              <w:rPr>
                <w:rFonts w:hint="eastAsia" w:ascii="仿宋" w:hAnsi="仿宋" w:eastAsia="仿宋"/>
              </w:rPr>
            </w:pPr>
            <w:r>
              <w:rPr>
                <w:rFonts w:hint="eastAsia" w:ascii="仿宋" w:hAnsi="仿宋" w:eastAsia="仿宋"/>
              </w:rPr>
              <w:t>联系电话</w:t>
            </w:r>
          </w:p>
        </w:tc>
        <w:tc>
          <w:tcPr>
            <w:tcW w:w="2241" w:type="dxa"/>
            <w:gridSpan w:val="3"/>
            <w:vAlign w:val="center"/>
          </w:tcPr>
          <w:p w14:paraId="50DC483F">
            <w:pPr>
              <w:widowControl w:val="0"/>
              <w:spacing w:line="440" w:lineRule="exact"/>
              <w:jc w:val="center"/>
              <w:rPr>
                <w:rFonts w:hint="eastAsia" w:ascii="仿宋" w:hAnsi="仿宋" w:eastAsia="仿宋"/>
              </w:rPr>
            </w:pPr>
          </w:p>
        </w:tc>
      </w:tr>
      <w:tr w14:paraId="5F26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D8852BD">
            <w:pPr>
              <w:widowControl w:val="0"/>
              <w:spacing w:line="440" w:lineRule="exact"/>
              <w:jc w:val="center"/>
              <w:rPr>
                <w:rFonts w:hint="eastAsia" w:ascii="仿宋" w:hAnsi="仿宋" w:eastAsia="仿宋"/>
              </w:rPr>
            </w:pPr>
            <w:r>
              <w:rPr>
                <w:rFonts w:hint="eastAsia" w:ascii="仿宋" w:hAnsi="仿宋" w:eastAsia="仿宋"/>
              </w:rPr>
              <w:t>注册资本</w:t>
            </w:r>
          </w:p>
        </w:tc>
        <w:tc>
          <w:tcPr>
            <w:tcW w:w="2118" w:type="dxa"/>
            <w:vMerge w:val="restart"/>
            <w:vAlign w:val="center"/>
          </w:tcPr>
          <w:p w14:paraId="27B1EA20">
            <w:pPr>
              <w:widowControl w:val="0"/>
              <w:spacing w:line="440" w:lineRule="exact"/>
              <w:jc w:val="center"/>
              <w:rPr>
                <w:rFonts w:hint="eastAsia" w:ascii="仿宋" w:hAnsi="仿宋" w:eastAsia="仿宋"/>
              </w:rPr>
            </w:pPr>
          </w:p>
        </w:tc>
        <w:tc>
          <w:tcPr>
            <w:tcW w:w="1980" w:type="dxa"/>
            <w:vMerge w:val="restart"/>
            <w:vAlign w:val="center"/>
          </w:tcPr>
          <w:p w14:paraId="0917780D">
            <w:pPr>
              <w:widowControl w:val="0"/>
              <w:spacing w:line="440" w:lineRule="exact"/>
              <w:jc w:val="center"/>
              <w:rPr>
                <w:rFonts w:hint="eastAsia" w:ascii="仿宋" w:hAnsi="仿宋" w:eastAsia="仿宋"/>
              </w:rPr>
            </w:pPr>
            <w:r>
              <w:rPr>
                <w:rFonts w:hint="eastAsia" w:ascii="仿宋" w:hAnsi="仿宋" w:eastAsia="仿宋"/>
              </w:rPr>
              <w:t>技术人员数</w:t>
            </w:r>
          </w:p>
        </w:tc>
        <w:tc>
          <w:tcPr>
            <w:tcW w:w="720" w:type="dxa"/>
            <w:vAlign w:val="center"/>
          </w:tcPr>
          <w:p w14:paraId="089E5653">
            <w:pPr>
              <w:widowControl w:val="0"/>
              <w:spacing w:line="440" w:lineRule="exact"/>
              <w:jc w:val="center"/>
              <w:rPr>
                <w:rFonts w:hint="eastAsia" w:ascii="仿宋" w:hAnsi="仿宋" w:eastAsia="仿宋"/>
              </w:rPr>
            </w:pPr>
            <w:r>
              <w:rPr>
                <w:rFonts w:hint="eastAsia" w:ascii="仿宋" w:hAnsi="仿宋" w:eastAsia="仿宋"/>
              </w:rPr>
              <w:t>高级</w:t>
            </w:r>
          </w:p>
        </w:tc>
        <w:tc>
          <w:tcPr>
            <w:tcW w:w="720" w:type="dxa"/>
            <w:vAlign w:val="center"/>
          </w:tcPr>
          <w:p w14:paraId="22464F21">
            <w:pPr>
              <w:widowControl w:val="0"/>
              <w:spacing w:line="440" w:lineRule="exact"/>
              <w:jc w:val="center"/>
              <w:rPr>
                <w:rFonts w:hint="eastAsia" w:ascii="仿宋" w:hAnsi="仿宋" w:eastAsia="仿宋"/>
              </w:rPr>
            </w:pPr>
            <w:r>
              <w:rPr>
                <w:rFonts w:hint="eastAsia" w:ascii="仿宋" w:hAnsi="仿宋" w:eastAsia="仿宋"/>
              </w:rPr>
              <w:t>中级</w:t>
            </w:r>
          </w:p>
        </w:tc>
        <w:tc>
          <w:tcPr>
            <w:tcW w:w="801" w:type="dxa"/>
            <w:vAlign w:val="center"/>
          </w:tcPr>
          <w:p w14:paraId="1F63C1C5">
            <w:pPr>
              <w:widowControl w:val="0"/>
              <w:spacing w:line="440" w:lineRule="exact"/>
              <w:jc w:val="center"/>
              <w:rPr>
                <w:rFonts w:hint="eastAsia" w:ascii="仿宋" w:hAnsi="仿宋" w:eastAsia="仿宋"/>
              </w:rPr>
            </w:pPr>
            <w:r>
              <w:rPr>
                <w:rFonts w:hint="eastAsia" w:ascii="仿宋" w:hAnsi="仿宋" w:eastAsia="仿宋"/>
              </w:rPr>
              <w:t>初级</w:t>
            </w:r>
          </w:p>
        </w:tc>
      </w:tr>
      <w:tr w14:paraId="0FA7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6BBA54A">
            <w:pPr>
              <w:widowControl w:val="0"/>
              <w:spacing w:line="440" w:lineRule="exact"/>
              <w:jc w:val="center"/>
              <w:rPr>
                <w:rFonts w:hint="eastAsia" w:ascii="仿宋" w:hAnsi="仿宋" w:eastAsia="仿宋"/>
              </w:rPr>
            </w:pPr>
          </w:p>
        </w:tc>
        <w:tc>
          <w:tcPr>
            <w:tcW w:w="2118" w:type="dxa"/>
            <w:vMerge w:val="continue"/>
            <w:vAlign w:val="center"/>
          </w:tcPr>
          <w:p w14:paraId="165C3C65">
            <w:pPr>
              <w:widowControl w:val="0"/>
              <w:spacing w:line="440" w:lineRule="exact"/>
              <w:jc w:val="center"/>
              <w:rPr>
                <w:rFonts w:hint="eastAsia" w:ascii="仿宋" w:hAnsi="仿宋" w:eastAsia="仿宋"/>
              </w:rPr>
            </w:pPr>
          </w:p>
        </w:tc>
        <w:tc>
          <w:tcPr>
            <w:tcW w:w="1980" w:type="dxa"/>
            <w:vMerge w:val="continue"/>
            <w:vAlign w:val="center"/>
          </w:tcPr>
          <w:p w14:paraId="39FB9B79">
            <w:pPr>
              <w:widowControl w:val="0"/>
              <w:spacing w:line="440" w:lineRule="exact"/>
              <w:jc w:val="center"/>
              <w:rPr>
                <w:rFonts w:hint="eastAsia" w:ascii="仿宋" w:hAnsi="仿宋" w:eastAsia="仿宋"/>
              </w:rPr>
            </w:pPr>
          </w:p>
        </w:tc>
        <w:tc>
          <w:tcPr>
            <w:tcW w:w="720" w:type="dxa"/>
            <w:vAlign w:val="center"/>
          </w:tcPr>
          <w:p w14:paraId="1F2B28BF">
            <w:pPr>
              <w:widowControl w:val="0"/>
              <w:spacing w:line="440" w:lineRule="exact"/>
              <w:jc w:val="center"/>
              <w:rPr>
                <w:rFonts w:hint="eastAsia" w:ascii="仿宋" w:hAnsi="仿宋" w:eastAsia="仿宋"/>
              </w:rPr>
            </w:pPr>
          </w:p>
        </w:tc>
        <w:tc>
          <w:tcPr>
            <w:tcW w:w="720" w:type="dxa"/>
            <w:vAlign w:val="center"/>
          </w:tcPr>
          <w:p w14:paraId="61A1A32F">
            <w:pPr>
              <w:widowControl w:val="0"/>
              <w:spacing w:line="440" w:lineRule="exact"/>
              <w:jc w:val="center"/>
              <w:rPr>
                <w:rFonts w:hint="eastAsia" w:ascii="仿宋" w:hAnsi="仿宋" w:eastAsia="仿宋"/>
              </w:rPr>
            </w:pPr>
          </w:p>
        </w:tc>
        <w:tc>
          <w:tcPr>
            <w:tcW w:w="801" w:type="dxa"/>
            <w:vAlign w:val="center"/>
          </w:tcPr>
          <w:p w14:paraId="2589E76E">
            <w:pPr>
              <w:widowControl w:val="0"/>
              <w:spacing w:line="440" w:lineRule="exact"/>
              <w:jc w:val="center"/>
              <w:rPr>
                <w:rFonts w:hint="eastAsia" w:ascii="仿宋" w:hAnsi="仿宋" w:eastAsia="仿宋"/>
              </w:rPr>
            </w:pPr>
          </w:p>
        </w:tc>
      </w:tr>
      <w:tr w14:paraId="77C0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750666">
            <w:pPr>
              <w:widowControl w:val="0"/>
              <w:spacing w:line="440" w:lineRule="exact"/>
              <w:jc w:val="center"/>
              <w:rPr>
                <w:rFonts w:hint="eastAsia" w:ascii="仿宋" w:hAnsi="仿宋" w:eastAsia="仿宋"/>
              </w:rPr>
            </w:pPr>
            <w:r>
              <w:rPr>
                <w:rFonts w:hint="eastAsia" w:ascii="仿宋" w:hAnsi="仿宋" w:eastAsia="仿宋"/>
              </w:rPr>
              <w:t>资产总额</w:t>
            </w:r>
          </w:p>
        </w:tc>
        <w:tc>
          <w:tcPr>
            <w:tcW w:w="2118" w:type="dxa"/>
            <w:vAlign w:val="center"/>
          </w:tcPr>
          <w:p w14:paraId="3C77340A">
            <w:pPr>
              <w:widowControl w:val="0"/>
              <w:spacing w:line="440" w:lineRule="exact"/>
              <w:jc w:val="center"/>
              <w:rPr>
                <w:rFonts w:hint="eastAsia" w:ascii="仿宋" w:hAnsi="仿宋" w:eastAsia="仿宋"/>
              </w:rPr>
            </w:pPr>
          </w:p>
        </w:tc>
        <w:tc>
          <w:tcPr>
            <w:tcW w:w="1980" w:type="dxa"/>
            <w:vAlign w:val="center"/>
          </w:tcPr>
          <w:p w14:paraId="5CC3616F">
            <w:pPr>
              <w:widowControl w:val="0"/>
              <w:spacing w:line="440" w:lineRule="exact"/>
              <w:jc w:val="center"/>
              <w:rPr>
                <w:rFonts w:hint="eastAsia" w:ascii="仿宋" w:hAnsi="仿宋" w:eastAsia="仿宋"/>
              </w:rPr>
            </w:pPr>
            <w:r>
              <w:rPr>
                <w:rFonts w:hint="eastAsia" w:ascii="仿宋" w:hAnsi="仿宋" w:eastAsia="仿宋"/>
              </w:rPr>
              <w:t>所有者权益</w:t>
            </w:r>
          </w:p>
        </w:tc>
        <w:tc>
          <w:tcPr>
            <w:tcW w:w="2241" w:type="dxa"/>
            <w:gridSpan w:val="3"/>
            <w:vAlign w:val="center"/>
          </w:tcPr>
          <w:p w14:paraId="609FA6A5">
            <w:pPr>
              <w:widowControl w:val="0"/>
              <w:spacing w:line="440" w:lineRule="exact"/>
              <w:jc w:val="center"/>
              <w:rPr>
                <w:rFonts w:hint="eastAsia" w:ascii="仿宋" w:hAnsi="仿宋" w:eastAsia="仿宋"/>
              </w:rPr>
            </w:pPr>
          </w:p>
        </w:tc>
      </w:tr>
      <w:tr w14:paraId="3B1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B794AFE">
            <w:pPr>
              <w:widowControl w:val="0"/>
              <w:spacing w:line="440" w:lineRule="exact"/>
              <w:jc w:val="center"/>
              <w:rPr>
                <w:rFonts w:hint="eastAsia" w:ascii="仿宋" w:hAnsi="仿宋" w:eastAsia="仿宋"/>
              </w:rPr>
            </w:pPr>
            <w:r>
              <w:rPr>
                <w:rFonts w:hint="eastAsia" w:ascii="仿宋" w:hAnsi="仿宋" w:eastAsia="仿宋"/>
              </w:rPr>
              <w:t>工商登记号</w:t>
            </w:r>
          </w:p>
        </w:tc>
        <w:tc>
          <w:tcPr>
            <w:tcW w:w="2118" w:type="dxa"/>
            <w:vAlign w:val="center"/>
          </w:tcPr>
          <w:p w14:paraId="684485DC">
            <w:pPr>
              <w:widowControl w:val="0"/>
              <w:spacing w:line="440" w:lineRule="exact"/>
              <w:jc w:val="center"/>
              <w:rPr>
                <w:rFonts w:hint="eastAsia" w:ascii="仿宋" w:hAnsi="仿宋" w:eastAsia="仿宋"/>
              </w:rPr>
            </w:pPr>
          </w:p>
        </w:tc>
        <w:tc>
          <w:tcPr>
            <w:tcW w:w="1980" w:type="dxa"/>
            <w:vAlign w:val="center"/>
          </w:tcPr>
          <w:p w14:paraId="1E800EE3">
            <w:pPr>
              <w:widowControl w:val="0"/>
              <w:spacing w:line="440" w:lineRule="exact"/>
              <w:jc w:val="center"/>
              <w:rPr>
                <w:rFonts w:hint="eastAsia" w:ascii="仿宋" w:hAnsi="仿宋" w:eastAsia="仿宋"/>
              </w:rPr>
            </w:pPr>
            <w:r>
              <w:rPr>
                <w:rFonts w:hint="eastAsia" w:ascii="仿宋" w:hAnsi="仿宋" w:eastAsia="仿宋"/>
              </w:rPr>
              <w:t>税务登记号</w:t>
            </w:r>
          </w:p>
        </w:tc>
        <w:tc>
          <w:tcPr>
            <w:tcW w:w="2241" w:type="dxa"/>
            <w:gridSpan w:val="3"/>
            <w:vAlign w:val="center"/>
          </w:tcPr>
          <w:p w14:paraId="7D9DDF91">
            <w:pPr>
              <w:widowControl w:val="0"/>
              <w:spacing w:line="440" w:lineRule="exact"/>
              <w:jc w:val="center"/>
              <w:rPr>
                <w:rFonts w:hint="eastAsia" w:ascii="仿宋" w:hAnsi="仿宋" w:eastAsia="仿宋"/>
              </w:rPr>
            </w:pPr>
          </w:p>
        </w:tc>
      </w:tr>
      <w:tr w14:paraId="6BA0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DEBB014">
            <w:pPr>
              <w:widowControl w:val="0"/>
              <w:spacing w:line="440" w:lineRule="exact"/>
              <w:jc w:val="center"/>
              <w:rPr>
                <w:rFonts w:hint="eastAsia" w:ascii="仿宋" w:hAnsi="仿宋" w:eastAsia="仿宋"/>
              </w:rPr>
            </w:pPr>
            <w:r>
              <w:rPr>
                <w:rFonts w:hint="eastAsia" w:ascii="仿宋" w:hAnsi="仿宋" w:eastAsia="仿宋"/>
              </w:rPr>
              <w:t>是否依法纳税</w:t>
            </w:r>
          </w:p>
        </w:tc>
        <w:tc>
          <w:tcPr>
            <w:tcW w:w="2118" w:type="dxa"/>
            <w:vAlign w:val="center"/>
          </w:tcPr>
          <w:p w14:paraId="291DD3B7">
            <w:pPr>
              <w:widowControl w:val="0"/>
              <w:spacing w:line="440" w:lineRule="exact"/>
              <w:jc w:val="center"/>
              <w:rPr>
                <w:rFonts w:hint="eastAsia" w:ascii="仿宋" w:hAnsi="仿宋" w:eastAsia="仿宋"/>
              </w:rPr>
            </w:pPr>
          </w:p>
        </w:tc>
        <w:tc>
          <w:tcPr>
            <w:tcW w:w="1980" w:type="dxa"/>
            <w:vAlign w:val="center"/>
          </w:tcPr>
          <w:p w14:paraId="51AD200E">
            <w:pPr>
              <w:widowControl w:val="0"/>
              <w:spacing w:line="440" w:lineRule="exact"/>
              <w:jc w:val="center"/>
              <w:rPr>
                <w:rFonts w:hint="eastAsia" w:ascii="仿宋" w:hAnsi="仿宋" w:eastAsia="仿宋"/>
              </w:rPr>
            </w:pPr>
            <w:r>
              <w:rPr>
                <w:rFonts w:hint="eastAsia" w:ascii="仿宋" w:hAnsi="仿宋" w:eastAsia="仿宋"/>
              </w:rPr>
              <w:t>是否参加社保</w:t>
            </w:r>
          </w:p>
        </w:tc>
        <w:tc>
          <w:tcPr>
            <w:tcW w:w="2241" w:type="dxa"/>
            <w:gridSpan w:val="3"/>
            <w:vAlign w:val="center"/>
          </w:tcPr>
          <w:p w14:paraId="030CEA9D">
            <w:pPr>
              <w:widowControl w:val="0"/>
              <w:spacing w:line="440" w:lineRule="exact"/>
              <w:jc w:val="center"/>
              <w:rPr>
                <w:rFonts w:hint="eastAsia" w:ascii="仿宋" w:hAnsi="仿宋" w:eastAsia="仿宋"/>
              </w:rPr>
            </w:pPr>
          </w:p>
        </w:tc>
      </w:tr>
      <w:tr w14:paraId="1E7F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30E3E319">
            <w:pPr>
              <w:widowControl w:val="0"/>
              <w:spacing w:line="440" w:lineRule="exact"/>
              <w:jc w:val="center"/>
              <w:rPr>
                <w:rFonts w:hint="eastAsia" w:ascii="仿宋" w:hAnsi="仿宋" w:eastAsia="仿宋"/>
              </w:rPr>
            </w:pPr>
            <w:r>
              <w:rPr>
                <w:rFonts w:hint="eastAsia" w:ascii="仿宋" w:hAnsi="仿宋" w:eastAsia="仿宋"/>
              </w:rPr>
              <w:t>售后服务机构情况</w:t>
            </w:r>
          </w:p>
        </w:tc>
        <w:tc>
          <w:tcPr>
            <w:tcW w:w="6339" w:type="dxa"/>
            <w:gridSpan w:val="5"/>
            <w:vAlign w:val="center"/>
          </w:tcPr>
          <w:p w14:paraId="78B7C913">
            <w:pPr>
              <w:widowControl w:val="0"/>
              <w:spacing w:line="440" w:lineRule="exact"/>
              <w:rPr>
                <w:rFonts w:hint="eastAsia" w:ascii="仿宋" w:hAnsi="仿宋" w:eastAsia="仿宋"/>
              </w:rPr>
            </w:pPr>
            <w:r>
              <w:rPr>
                <w:rFonts w:hint="eastAsia" w:ascii="仿宋" w:hAnsi="仿宋" w:eastAsia="仿宋"/>
              </w:rPr>
              <w:t>名称：</w:t>
            </w:r>
          </w:p>
          <w:p w14:paraId="44CBD009">
            <w:pPr>
              <w:widowControl w:val="0"/>
              <w:spacing w:line="440" w:lineRule="exact"/>
              <w:rPr>
                <w:rFonts w:hint="eastAsia" w:ascii="仿宋" w:hAnsi="仿宋" w:eastAsia="仿宋"/>
              </w:rPr>
            </w:pPr>
            <w:r>
              <w:rPr>
                <w:rFonts w:hint="eastAsia" w:ascii="仿宋" w:hAnsi="仿宋" w:eastAsia="仿宋"/>
              </w:rPr>
              <w:t>地址：</w:t>
            </w:r>
          </w:p>
          <w:p w14:paraId="1153D353">
            <w:pPr>
              <w:widowControl w:val="0"/>
              <w:spacing w:line="440" w:lineRule="exact"/>
              <w:rPr>
                <w:rFonts w:hint="eastAsia" w:ascii="仿宋" w:hAnsi="仿宋" w:eastAsia="仿宋"/>
              </w:rPr>
            </w:pPr>
            <w:r>
              <w:rPr>
                <w:rFonts w:hint="eastAsia" w:ascii="仿宋" w:hAnsi="仿宋" w:eastAsia="仿宋"/>
              </w:rPr>
              <w:t>人员状况：</w:t>
            </w:r>
          </w:p>
          <w:p w14:paraId="68DA830B">
            <w:pPr>
              <w:widowControl w:val="0"/>
              <w:spacing w:line="440" w:lineRule="exact"/>
              <w:rPr>
                <w:rFonts w:hint="eastAsia" w:ascii="仿宋" w:hAnsi="仿宋" w:eastAsia="仿宋"/>
              </w:rPr>
            </w:pPr>
            <w:r>
              <w:rPr>
                <w:rFonts w:hint="eastAsia" w:ascii="仿宋" w:hAnsi="仿宋" w:eastAsia="仿宋"/>
              </w:rPr>
              <w:t>联系方式：</w:t>
            </w:r>
          </w:p>
          <w:p w14:paraId="16869BA4">
            <w:pPr>
              <w:widowControl w:val="0"/>
              <w:spacing w:line="440" w:lineRule="exact"/>
              <w:rPr>
                <w:rFonts w:hint="eastAsia" w:ascii="仿宋" w:hAnsi="仿宋" w:eastAsia="仿宋"/>
              </w:rPr>
            </w:pPr>
            <w:r>
              <w:rPr>
                <w:rFonts w:hint="eastAsia" w:ascii="仿宋" w:hAnsi="仿宋" w:eastAsia="仿宋"/>
              </w:rPr>
              <w:t>（可另附纸说明）</w:t>
            </w:r>
          </w:p>
        </w:tc>
      </w:tr>
    </w:tbl>
    <w:p w14:paraId="148AD458">
      <w:pPr>
        <w:widowControl w:val="0"/>
        <w:spacing w:line="440" w:lineRule="exact"/>
        <w:rPr>
          <w:rFonts w:hint="eastAsia" w:ascii="仿宋" w:hAnsi="仿宋" w:eastAsia="仿宋"/>
        </w:rPr>
      </w:pPr>
    </w:p>
    <w:p w14:paraId="615EEBDA">
      <w:pPr>
        <w:pStyle w:val="635"/>
        <w:widowControl w:val="0"/>
        <w:snapToGrid w:val="0"/>
        <w:spacing w:line="440" w:lineRule="exact"/>
        <w:rPr>
          <w:rFonts w:hint="eastAsia" w:ascii="仿宋" w:hAnsi="仿宋"/>
          <w:szCs w:val="24"/>
        </w:rPr>
      </w:pPr>
      <w:r>
        <w:rPr>
          <w:rFonts w:hint="eastAsia" w:ascii="仿宋" w:hAnsi="仿宋"/>
          <w:szCs w:val="24"/>
        </w:rPr>
        <w:t>投标人全称（</w:t>
      </w:r>
      <w:r>
        <w:rPr>
          <w:rFonts w:hint="eastAsia" w:ascii="仿宋" w:hAnsi="仿宋"/>
          <w:kern w:val="0"/>
          <w:szCs w:val="24"/>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4DAC95F4">
      <w:pPr>
        <w:widowControl w:val="0"/>
        <w:snapToGrid w:val="0"/>
        <w:spacing w:line="440" w:lineRule="exact"/>
        <w:rPr>
          <w:rFonts w:hint="eastAsia" w:ascii="仿宋" w:hAnsi="仿宋" w:eastAsia="仿宋"/>
        </w:rPr>
      </w:pPr>
    </w:p>
    <w:p w14:paraId="02B6B773">
      <w:pPr>
        <w:widowControl w:val="0"/>
        <w:snapToGrid w:val="0"/>
        <w:spacing w:line="440" w:lineRule="exact"/>
        <w:rPr>
          <w:rFonts w:hint="eastAsia" w:ascii="仿宋" w:hAnsi="仿宋" w:eastAsia="仿宋"/>
          <w:b/>
        </w:rPr>
      </w:pPr>
      <w:r>
        <w:rPr>
          <w:rFonts w:hint="eastAsia" w:ascii="仿宋" w:hAnsi="仿宋" w:eastAsia="仿宋"/>
        </w:rPr>
        <w:t>日期：</w:t>
      </w:r>
      <w:r>
        <w:rPr>
          <w:rFonts w:hint="eastAsia" w:ascii="仿宋" w:hAnsi="仿宋" w:eastAsia="仿宋"/>
          <w:u w:val="single"/>
        </w:rPr>
        <w:t xml:space="preserve">       年     月     日</w:t>
      </w:r>
    </w:p>
    <w:p w14:paraId="3EB2A234">
      <w:pPr>
        <w:widowControl w:val="0"/>
        <w:snapToGrid w:val="0"/>
        <w:spacing w:line="440" w:lineRule="exact"/>
        <w:ind w:right="600" w:firstLine="480"/>
        <w:rPr>
          <w:rFonts w:hint="eastAsia" w:ascii="仿宋" w:hAnsi="仿宋" w:eastAsia="仿宋"/>
          <w:u w:val="single"/>
        </w:rPr>
      </w:pPr>
    </w:p>
    <w:p w14:paraId="7830CAA6">
      <w:pPr>
        <w:pStyle w:val="5"/>
        <w:keepNext w:val="0"/>
        <w:keepLines w:val="0"/>
        <w:widowControl w:val="0"/>
        <w:spacing w:before="0" w:after="0" w:line="440" w:lineRule="exact"/>
        <w:ind w:left="0" w:firstLine="643"/>
        <w:jc w:val="both"/>
        <w:rPr>
          <w:rFonts w:hint="eastAsia"/>
        </w:rPr>
      </w:pPr>
      <w:r>
        <w:br w:type="page"/>
      </w:r>
    </w:p>
    <w:p w14:paraId="0F955840">
      <w:pPr>
        <w:pStyle w:val="635"/>
        <w:widowControl w:val="0"/>
        <w:snapToGrid w:val="0"/>
        <w:spacing w:line="440" w:lineRule="exact"/>
        <w:jc w:val="center"/>
        <w:rPr>
          <w:rFonts w:hint="eastAsia"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425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0FB1C74">
            <w:pPr>
              <w:pStyle w:val="635"/>
              <w:widowControl w:val="0"/>
              <w:snapToGrid w:val="0"/>
              <w:spacing w:line="440" w:lineRule="exact"/>
              <w:jc w:val="both"/>
              <w:rPr>
                <w:rFonts w:hint="eastAsia" w:ascii="仿宋" w:hAnsi="仿宋"/>
                <w:szCs w:val="24"/>
              </w:rPr>
            </w:pPr>
            <w:r>
              <w:rPr>
                <w:rFonts w:hint="eastAsia" w:ascii="仿宋" w:hAnsi="仿宋"/>
                <w:szCs w:val="24"/>
              </w:rPr>
              <w:t>项目名称</w:t>
            </w:r>
          </w:p>
        </w:tc>
        <w:tc>
          <w:tcPr>
            <w:tcW w:w="1218" w:type="dxa"/>
          </w:tcPr>
          <w:p w14:paraId="67398DE8">
            <w:pPr>
              <w:pStyle w:val="635"/>
              <w:widowControl w:val="0"/>
              <w:snapToGrid w:val="0"/>
              <w:spacing w:line="440" w:lineRule="exact"/>
              <w:jc w:val="both"/>
              <w:rPr>
                <w:rFonts w:hint="eastAsia" w:ascii="仿宋" w:hAnsi="仿宋"/>
                <w:szCs w:val="24"/>
              </w:rPr>
            </w:pPr>
            <w:r>
              <w:rPr>
                <w:rFonts w:hint="eastAsia" w:ascii="仿宋" w:hAnsi="仿宋"/>
                <w:szCs w:val="24"/>
              </w:rPr>
              <w:t>项目类型</w:t>
            </w:r>
          </w:p>
        </w:tc>
        <w:tc>
          <w:tcPr>
            <w:tcW w:w="1218" w:type="dxa"/>
          </w:tcPr>
          <w:p w14:paraId="458A1479">
            <w:pPr>
              <w:pStyle w:val="635"/>
              <w:widowControl w:val="0"/>
              <w:snapToGrid w:val="0"/>
              <w:spacing w:line="440" w:lineRule="exact"/>
              <w:jc w:val="both"/>
              <w:rPr>
                <w:rFonts w:hint="eastAsia" w:ascii="仿宋" w:hAnsi="仿宋"/>
                <w:szCs w:val="24"/>
              </w:rPr>
            </w:pPr>
            <w:r>
              <w:rPr>
                <w:rFonts w:hint="eastAsia" w:ascii="仿宋" w:hAnsi="仿宋"/>
                <w:szCs w:val="24"/>
              </w:rPr>
              <w:t>简要描述</w:t>
            </w:r>
          </w:p>
        </w:tc>
        <w:tc>
          <w:tcPr>
            <w:tcW w:w="1218" w:type="dxa"/>
          </w:tcPr>
          <w:p w14:paraId="7BA61298">
            <w:pPr>
              <w:pStyle w:val="635"/>
              <w:widowControl w:val="0"/>
              <w:snapToGrid w:val="0"/>
              <w:spacing w:line="440" w:lineRule="exact"/>
              <w:jc w:val="both"/>
              <w:rPr>
                <w:rFonts w:hint="eastAsia" w:ascii="仿宋" w:hAnsi="仿宋"/>
                <w:szCs w:val="24"/>
              </w:rPr>
            </w:pPr>
            <w:r>
              <w:rPr>
                <w:rFonts w:hint="eastAsia" w:ascii="仿宋" w:hAnsi="仿宋"/>
                <w:szCs w:val="24"/>
              </w:rPr>
              <w:t>项目投资（万元）</w:t>
            </w:r>
          </w:p>
        </w:tc>
        <w:tc>
          <w:tcPr>
            <w:tcW w:w="1218" w:type="dxa"/>
          </w:tcPr>
          <w:p w14:paraId="6FCC3C21">
            <w:pPr>
              <w:pStyle w:val="635"/>
              <w:widowControl w:val="0"/>
              <w:snapToGrid w:val="0"/>
              <w:spacing w:line="440" w:lineRule="exact"/>
              <w:jc w:val="both"/>
              <w:rPr>
                <w:rFonts w:hint="eastAsia" w:ascii="仿宋" w:hAnsi="仿宋"/>
                <w:szCs w:val="24"/>
              </w:rPr>
            </w:pPr>
            <w:r>
              <w:rPr>
                <w:rFonts w:hint="eastAsia" w:ascii="仿宋" w:hAnsi="仿宋"/>
                <w:szCs w:val="24"/>
              </w:rPr>
              <w:t>起止日期</w:t>
            </w:r>
          </w:p>
        </w:tc>
        <w:tc>
          <w:tcPr>
            <w:tcW w:w="1417" w:type="dxa"/>
          </w:tcPr>
          <w:p w14:paraId="712BA399">
            <w:pPr>
              <w:pStyle w:val="635"/>
              <w:widowControl w:val="0"/>
              <w:snapToGrid w:val="0"/>
              <w:spacing w:line="440" w:lineRule="exact"/>
              <w:jc w:val="both"/>
              <w:rPr>
                <w:rFonts w:hint="eastAsia" w:ascii="仿宋" w:hAnsi="仿宋"/>
                <w:szCs w:val="24"/>
              </w:rPr>
            </w:pPr>
            <w:r>
              <w:rPr>
                <w:rFonts w:hint="eastAsia" w:ascii="仿宋" w:hAnsi="仿宋"/>
                <w:szCs w:val="24"/>
              </w:rPr>
              <w:t>项目地址与建设单位联系电话</w:t>
            </w:r>
          </w:p>
        </w:tc>
        <w:tc>
          <w:tcPr>
            <w:tcW w:w="1253" w:type="dxa"/>
          </w:tcPr>
          <w:p w14:paraId="5B0681F3">
            <w:pPr>
              <w:pStyle w:val="635"/>
              <w:widowControl w:val="0"/>
              <w:snapToGrid w:val="0"/>
              <w:spacing w:line="440" w:lineRule="exact"/>
              <w:jc w:val="both"/>
              <w:rPr>
                <w:rFonts w:hint="eastAsia" w:ascii="仿宋" w:hAnsi="仿宋"/>
                <w:szCs w:val="24"/>
              </w:rPr>
            </w:pPr>
            <w:r>
              <w:rPr>
                <w:rFonts w:hint="eastAsia" w:ascii="仿宋" w:hAnsi="仿宋"/>
                <w:szCs w:val="24"/>
              </w:rPr>
              <w:t>所在页码</w:t>
            </w:r>
          </w:p>
        </w:tc>
      </w:tr>
      <w:tr w14:paraId="178F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B8DBABF">
            <w:pPr>
              <w:pStyle w:val="635"/>
              <w:widowControl w:val="0"/>
              <w:snapToGrid w:val="0"/>
              <w:spacing w:line="440" w:lineRule="exact"/>
              <w:jc w:val="center"/>
              <w:rPr>
                <w:rFonts w:hint="eastAsia" w:ascii="仿宋" w:hAnsi="仿宋"/>
                <w:b/>
                <w:sz w:val="32"/>
                <w:szCs w:val="32"/>
              </w:rPr>
            </w:pPr>
          </w:p>
        </w:tc>
        <w:tc>
          <w:tcPr>
            <w:tcW w:w="1218" w:type="dxa"/>
          </w:tcPr>
          <w:p w14:paraId="0AA3E6C9">
            <w:pPr>
              <w:pStyle w:val="635"/>
              <w:widowControl w:val="0"/>
              <w:snapToGrid w:val="0"/>
              <w:spacing w:line="440" w:lineRule="exact"/>
              <w:jc w:val="center"/>
              <w:rPr>
                <w:rFonts w:hint="eastAsia" w:ascii="仿宋" w:hAnsi="仿宋"/>
                <w:b/>
                <w:sz w:val="32"/>
                <w:szCs w:val="32"/>
              </w:rPr>
            </w:pPr>
          </w:p>
        </w:tc>
        <w:tc>
          <w:tcPr>
            <w:tcW w:w="1218" w:type="dxa"/>
          </w:tcPr>
          <w:p w14:paraId="73D41398">
            <w:pPr>
              <w:pStyle w:val="635"/>
              <w:widowControl w:val="0"/>
              <w:snapToGrid w:val="0"/>
              <w:spacing w:line="440" w:lineRule="exact"/>
              <w:jc w:val="center"/>
              <w:rPr>
                <w:rFonts w:hint="eastAsia" w:ascii="仿宋" w:hAnsi="仿宋"/>
                <w:b/>
                <w:sz w:val="32"/>
                <w:szCs w:val="32"/>
              </w:rPr>
            </w:pPr>
          </w:p>
        </w:tc>
        <w:tc>
          <w:tcPr>
            <w:tcW w:w="1218" w:type="dxa"/>
          </w:tcPr>
          <w:p w14:paraId="79F6A0AF">
            <w:pPr>
              <w:pStyle w:val="635"/>
              <w:widowControl w:val="0"/>
              <w:snapToGrid w:val="0"/>
              <w:spacing w:line="440" w:lineRule="exact"/>
              <w:jc w:val="center"/>
              <w:rPr>
                <w:rFonts w:hint="eastAsia" w:ascii="仿宋" w:hAnsi="仿宋"/>
                <w:b/>
                <w:sz w:val="32"/>
                <w:szCs w:val="32"/>
              </w:rPr>
            </w:pPr>
          </w:p>
        </w:tc>
        <w:tc>
          <w:tcPr>
            <w:tcW w:w="1218" w:type="dxa"/>
          </w:tcPr>
          <w:p w14:paraId="467CEF1E">
            <w:pPr>
              <w:pStyle w:val="635"/>
              <w:widowControl w:val="0"/>
              <w:snapToGrid w:val="0"/>
              <w:spacing w:line="440" w:lineRule="exact"/>
              <w:jc w:val="center"/>
              <w:rPr>
                <w:rFonts w:hint="eastAsia" w:ascii="仿宋" w:hAnsi="仿宋"/>
                <w:b/>
                <w:sz w:val="32"/>
                <w:szCs w:val="32"/>
              </w:rPr>
            </w:pPr>
          </w:p>
        </w:tc>
        <w:tc>
          <w:tcPr>
            <w:tcW w:w="1417" w:type="dxa"/>
          </w:tcPr>
          <w:p w14:paraId="667DC497">
            <w:pPr>
              <w:pStyle w:val="635"/>
              <w:widowControl w:val="0"/>
              <w:snapToGrid w:val="0"/>
              <w:spacing w:line="440" w:lineRule="exact"/>
              <w:jc w:val="center"/>
              <w:rPr>
                <w:rFonts w:hint="eastAsia" w:ascii="仿宋" w:hAnsi="仿宋"/>
                <w:b/>
                <w:sz w:val="32"/>
                <w:szCs w:val="32"/>
              </w:rPr>
            </w:pPr>
          </w:p>
        </w:tc>
        <w:tc>
          <w:tcPr>
            <w:tcW w:w="1253" w:type="dxa"/>
          </w:tcPr>
          <w:p w14:paraId="6B795D8E">
            <w:pPr>
              <w:pStyle w:val="635"/>
              <w:widowControl w:val="0"/>
              <w:snapToGrid w:val="0"/>
              <w:spacing w:line="440" w:lineRule="exact"/>
              <w:jc w:val="center"/>
              <w:rPr>
                <w:rFonts w:hint="eastAsia" w:ascii="仿宋" w:hAnsi="仿宋"/>
                <w:b/>
                <w:sz w:val="32"/>
                <w:szCs w:val="32"/>
              </w:rPr>
            </w:pPr>
          </w:p>
        </w:tc>
      </w:tr>
      <w:tr w14:paraId="3508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F1EE846">
            <w:pPr>
              <w:pStyle w:val="635"/>
              <w:widowControl w:val="0"/>
              <w:snapToGrid w:val="0"/>
              <w:spacing w:line="440" w:lineRule="exact"/>
              <w:jc w:val="center"/>
              <w:rPr>
                <w:rFonts w:hint="eastAsia" w:ascii="仿宋" w:hAnsi="仿宋"/>
                <w:b/>
                <w:sz w:val="32"/>
                <w:szCs w:val="32"/>
              </w:rPr>
            </w:pPr>
          </w:p>
        </w:tc>
        <w:tc>
          <w:tcPr>
            <w:tcW w:w="1218" w:type="dxa"/>
          </w:tcPr>
          <w:p w14:paraId="2DC945B2">
            <w:pPr>
              <w:pStyle w:val="635"/>
              <w:widowControl w:val="0"/>
              <w:snapToGrid w:val="0"/>
              <w:spacing w:line="440" w:lineRule="exact"/>
              <w:jc w:val="center"/>
              <w:rPr>
                <w:rFonts w:hint="eastAsia" w:ascii="仿宋" w:hAnsi="仿宋"/>
                <w:b/>
                <w:sz w:val="32"/>
                <w:szCs w:val="32"/>
              </w:rPr>
            </w:pPr>
          </w:p>
        </w:tc>
        <w:tc>
          <w:tcPr>
            <w:tcW w:w="1218" w:type="dxa"/>
          </w:tcPr>
          <w:p w14:paraId="4D1D2122">
            <w:pPr>
              <w:pStyle w:val="635"/>
              <w:widowControl w:val="0"/>
              <w:snapToGrid w:val="0"/>
              <w:spacing w:line="440" w:lineRule="exact"/>
              <w:jc w:val="center"/>
              <w:rPr>
                <w:rFonts w:hint="eastAsia" w:ascii="仿宋" w:hAnsi="仿宋"/>
                <w:b/>
                <w:sz w:val="32"/>
                <w:szCs w:val="32"/>
              </w:rPr>
            </w:pPr>
          </w:p>
        </w:tc>
        <w:tc>
          <w:tcPr>
            <w:tcW w:w="1218" w:type="dxa"/>
          </w:tcPr>
          <w:p w14:paraId="23E0F9CF">
            <w:pPr>
              <w:pStyle w:val="635"/>
              <w:widowControl w:val="0"/>
              <w:snapToGrid w:val="0"/>
              <w:spacing w:line="440" w:lineRule="exact"/>
              <w:jc w:val="center"/>
              <w:rPr>
                <w:rFonts w:hint="eastAsia" w:ascii="仿宋" w:hAnsi="仿宋"/>
                <w:b/>
                <w:sz w:val="32"/>
                <w:szCs w:val="32"/>
              </w:rPr>
            </w:pPr>
          </w:p>
        </w:tc>
        <w:tc>
          <w:tcPr>
            <w:tcW w:w="1218" w:type="dxa"/>
          </w:tcPr>
          <w:p w14:paraId="150F9BA8">
            <w:pPr>
              <w:pStyle w:val="635"/>
              <w:widowControl w:val="0"/>
              <w:snapToGrid w:val="0"/>
              <w:spacing w:line="440" w:lineRule="exact"/>
              <w:jc w:val="center"/>
              <w:rPr>
                <w:rFonts w:hint="eastAsia" w:ascii="仿宋" w:hAnsi="仿宋"/>
                <w:b/>
                <w:sz w:val="32"/>
                <w:szCs w:val="32"/>
              </w:rPr>
            </w:pPr>
          </w:p>
        </w:tc>
        <w:tc>
          <w:tcPr>
            <w:tcW w:w="1417" w:type="dxa"/>
          </w:tcPr>
          <w:p w14:paraId="004126AD">
            <w:pPr>
              <w:pStyle w:val="635"/>
              <w:widowControl w:val="0"/>
              <w:snapToGrid w:val="0"/>
              <w:spacing w:line="440" w:lineRule="exact"/>
              <w:jc w:val="center"/>
              <w:rPr>
                <w:rFonts w:hint="eastAsia" w:ascii="仿宋" w:hAnsi="仿宋"/>
                <w:b/>
                <w:sz w:val="32"/>
                <w:szCs w:val="32"/>
              </w:rPr>
            </w:pPr>
          </w:p>
        </w:tc>
        <w:tc>
          <w:tcPr>
            <w:tcW w:w="1253" w:type="dxa"/>
          </w:tcPr>
          <w:p w14:paraId="56E71824">
            <w:pPr>
              <w:pStyle w:val="635"/>
              <w:widowControl w:val="0"/>
              <w:snapToGrid w:val="0"/>
              <w:spacing w:line="440" w:lineRule="exact"/>
              <w:jc w:val="center"/>
              <w:rPr>
                <w:rFonts w:hint="eastAsia" w:ascii="仿宋" w:hAnsi="仿宋"/>
                <w:b/>
                <w:sz w:val="32"/>
                <w:szCs w:val="32"/>
              </w:rPr>
            </w:pPr>
          </w:p>
        </w:tc>
      </w:tr>
      <w:tr w14:paraId="6B1B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5009654">
            <w:pPr>
              <w:pStyle w:val="635"/>
              <w:widowControl w:val="0"/>
              <w:snapToGrid w:val="0"/>
              <w:spacing w:line="440" w:lineRule="exact"/>
              <w:jc w:val="center"/>
              <w:rPr>
                <w:rFonts w:hint="eastAsia" w:ascii="仿宋" w:hAnsi="仿宋"/>
                <w:b/>
                <w:sz w:val="32"/>
                <w:szCs w:val="32"/>
              </w:rPr>
            </w:pPr>
          </w:p>
        </w:tc>
        <w:tc>
          <w:tcPr>
            <w:tcW w:w="1218" w:type="dxa"/>
          </w:tcPr>
          <w:p w14:paraId="0072FAB1">
            <w:pPr>
              <w:pStyle w:val="635"/>
              <w:widowControl w:val="0"/>
              <w:snapToGrid w:val="0"/>
              <w:spacing w:line="440" w:lineRule="exact"/>
              <w:jc w:val="center"/>
              <w:rPr>
                <w:rFonts w:hint="eastAsia" w:ascii="仿宋" w:hAnsi="仿宋"/>
                <w:b/>
                <w:sz w:val="32"/>
                <w:szCs w:val="32"/>
              </w:rPr>
            </w:pPr>
          </w:p>
        </w:tc>
        <w:tc>
          <w:tcPr>
            <w:tcW w:w="1218" w:type="dxa"/>
          </w:tcPr>
          <w:p w14:paraId="05CDDACB">
            <w:pPr>
              <w:pStyle w:val="635"/>
              <w:widowControl w:val="0"/>
              <w:snapToGrid w:val="0"/>
              <w:spacing w:line="440" w:lineRule="exact"/>
              <w:jc w:val="center"/>
              <w:rPr>
                <w:rFonts w:hint="eastAsia" w:ascii="仿宋" w:hAnsi="仿宋"/>
                <w:b/>
                <w:sz w:val="32"/>
                <w:szCs w:val="32"/>
              </w:rPr>
            </w:pPr>
          </w:p>
        </w:tc>
        <w:tc>
          <w:tcPr>
            <w:tcW w:w="1218" w:type="dxa"/>
          </w:tcPr>
          <w:p w14:paraId="30BA2BCB">
            <w:pPr>
              <w:pStyle w:val="635"/>
              <w:widowControl w:val="0"/>
              <w:snapToGrid w:val="0"/>
              <w:spacing w:line="440" w:lineRule="exact"/>
              <w:jc w:val="center"/>
              <w:rPr>
                <w:rFonts w:hint="eastAsia" w:ascii="仿宋" w:hAnsi="仿宋"/>
                <w:b/>
                <w:sz w:val="32"/>
                <w:szCs w:val="32"/>
              </w:rPr>
            </w:pPr>
          </w:p>
        </w:tc>
        <w:tc>
          <w:tcPr>
            <w:tcW w:w="1218" w:type="dxa"/>
          </w:tcPr>
          <w:p w14:paraId="16D17B4B">
            <w:pPr>
              <w:pStyle w:val="635"/>
              <w:widowControl w:val="0"/>
              <w:snapToGrid w:val="0"/>
              <w:spacing w:line="440" w:lineRule="exact"/>
              <w:jc w:val="center"/>
              <w:rPr>
                <w:rFonts w:hint="eastAsia" w:ascii="仿宋" w:hAnsi="仿宋"/>
                <w:b/>
                <w:sz w:val="32"/>
                <w:szCs w:val="32"/>
              </w:rPr>
            </w:pPr>
          </w:p>
        </w:tc>
        <w:tc>
          <w:tcPr>
            <w:tcW w:w="1417" w:type="dxa"/>
          </w:tcPr>
          <w:p w14:paraId="131A2280">
            <w:pPr>
              <w:pStyle w:val="635"/>
              <w:widowControl w:val="0"/>
              <w:snapToGrid w:val="0"/>
              <w:spacing w:line="440" w:lineRule="exact"/>
              <w:jc w:val="center"/>
              <w:rPr>
                <w:rFonts w:hint="eastAsia" w:ascii="仿宋" w:hAnsi="仿宋"/>
                <w:b/>
                <w:sz w:val="32"/>
                <w:szCs w:val="32"/>
              </w:rPr>
            </w:pPr>
          </w:p>
        </w:tc>
        <w:tc>
          <w:tcPr>
            <w:tcW w:w="1253" w:type="dxa"/>
          </w:tcPr>
          <w:p w14:paraId="634DB956">
            <w:pPr>
              <w:pStyle w:val="635"/>
              <w:widowControl w:val="0"/>
              <w:snapToGrid w:val="0"/>
              <w:spacing w:line="440" w:lineRule="exact"/>
              <w:jc w:val="center"/>
              <w:rPr>
                <w:rFonts w:hint="eastAsia" w:ascii="仿宋" w:hAnsi="仿宋"/>
                <w:b/>
                <w:sz w:val="32"/>
                <w:szCs w:val="32"/>
              </w:rPr>
            </w:pPr>
          </w:p>
        </w:tc>
      </w:tr>
      <w:tr w14:paraId="482D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AF33F85">
            <w:pPr>
              <w:pStyle w:val="635"/>
              <w:widowControl w:val="0"/>
              <w:snapToGrid w:val="0"/>
              <w:spacing w:line="440" w:lineRule="exact"/>
              <w:jc w:val="center"/>
              <w:rPr>
                <w:rFonts w:hint="eastAsia" w:ascii="仿宋" w:hAnsi="仿宋"/>
                <w:b/>
                <w:sz w:val="32"/>
                <w:szCs w:val="32"/>
              </w:rPr>
            </w:pPr>
          </w:p>
        </w:tc>
        <w:tc>
          <w:tcPr>
            <w:tcW w:w="1218" w:type="dxa"/>
          </w:tcPr>
          <w:p w14:paraId="0962A241">
            <w:pPr>
              <w:pStyle w:val="635"/>
              <w:widowControl w:val="0"/>
              <w:snapToGrid w:val="0"/>
              <w:spacing w:line="440" w:lineRule="exact"/>
              <w:jc w:val="center"/>
              <w:rPr>
                <w:rFonts w:hint="eastAsia" w:ascii="仿宋" w:hAnsi="仿宋"/>
                <w:b/>
                <w:sz w:val="32"/>
                <w:szCs w:val="32"/>
              </w:rPr>
            </w:pPr>
          </w:p>
        </w:tc>
        <w:tc>
          <w:tcPr>
            <w:tcW w:w="1218" w:type="dxa"/>
          </w:tcPr>
          <w:p w14:paraId="2656300C">
            <w:pPr>
              <w:pStyle w:val="635"/>
              <w:widowControl w:val="0"/>
              <w:snapToGrid w:val="0"/>
              <w:spacing w:line="440" w:lineRule="exact"/>
              <w:jc w:val="center"/>
              <w:rPr>
                <w:rFonts w:hint="eastAsia" w:ascii="仿宋" w:hAnsi="仿宋"/>
                <w:b/>
                <w:sz w:val="32"/>
                <w:szCs w:val="32"/>
              </w:rPr>
            </w:pPr>
          </w:p>
        </w:tc>
        <w:tc>
          <w:tcPr>
            <w:tcW w:w="1218" w:type="dxa"/>
          </w:tcPr>
          <w:p w14:paraId="1A53832A">
            <w:pPr>
              <w:pStyle w:val="635"/>
              <w:widowControl w:val="0"/>
              <w:snapToGrid w:val="0"/>
              <w:spacing w:line="440" w:lineRule="exact"/>
              <w:jc w:val="center"/>
              <w:rPr>
                <w:rFonts w:hint="eastAsia" w:ascii="仿宋" w:hAnsi="仿宋"/>
                <w:b/>
                <w:sz w:val="32"/>
                <w:szCs w:val="32"/>
              </w:rPr>
            </w:pPr>
          </w:p>
        </w:tc>
        <w:tc>
          <w:tcPr>
            <w:tcW w:w="1218" w:type="dxa"/>
          </w:tcPr>
          <w:p w14:paraId="2B045B83">
            <w:pPr>
              <w:pStyle w:val="635"/>
              <w:widowControl w:val="0"/>
              <w:snapToGrid w:val="0"/>
              <w:spacing w:line="440" w:lineRule="exact"/>
              <w:jc w:val="center"/>
              <w:rPr>
                <w:rFonts w:hint="eastAsia" w:ascii="仿宋" w:hAnsi="仿宋"/>
                <w:b/>
                <w:sz w:val="32"/>
                <w:szCs w:val="32"/>
              </w:rPr>
            </w:pPr>
          </w:p>
        </w:tc>
        <w:tc>
          <w:tcPr>
            <w:tcW w:w="1417" w:type="dxa"/>
          </w:tcPr>
          <w:p w14:paraId="24CEB2EC">
            <w:pPr>
              <w:pStyle w:val="635"/>
              <w:widowControl w:val="0"/>
              <w:snapToGrid w:val="0"/>
              <w:spacing w:line="440" w:lineRule="exact"/>
              <w:jc w:val="center"/>
              <w:rPr>
                <w:rFonts w:hint="eastAsia" w:ascii="仿宋" w:hAnsi="仿宋"/>
                <w:b/>
                <w:sz w:val="32"/>
                <w:szCs w:val="32"/>
              </w:rPr>
            </w:pPr>
          </w:p>
        </w:tc>
        <w:tc>
          <w:tcPr>
            <w:tcW w:w="1253" w:type="dxa"/>
          </w:tcPr>
          <w:p w14:paraId="34A68A20">
            <w:pPr>
              <w:pStyle w:val="635"/>
              <w:widowControl w:val="0"/>
              <w:snapToGrid w:val="0"/>
              <w:spacing w:line="440" w:lineRule="exact"/>
              <w:jc w:val="center"/>
              <w:rPr>
                <w:rFonts w:hint="eastAsia" w:ascii="仿宋" w:hAnsi="仿宋"/>
                <w:b/>
                <w:sz w:val="32"/>
                <w:szCs w:val="32"/>
              </w:rPr>
            </w:pPr>
          </w:p>
        </w:tc>
      </w:tr>
    </w:tbl>
    <w:p w14:paraId="1BB5DE80">
      <w:pPr>
        <w:pStyle w:val="635"/>
        <w:widowControl w:val="0"/>
        <w:snapToGrid w:val="0"/>
        <w:spacing w:line="440" w:lineRule="exact"/>
        <w:ind w:firstLine="482"/>
        <w:rPr>
          <w:rFonts w:hint="eastAsia" w:ascii="仿宋" w:hAnsi="仿宋"/>
          <w:b/>
          <w:szCs w:val="24"/>
        </w:rPr>
      </w:pPr>
      <w:r>
        <w:rPr>
          <w:rFonts w:hint="eastAsia" w:ascii="仿宋" w:hAnsi="仿宋"/>
          <w:b/>
          <w:szCs w:val="24"/>
        </w:rPr>
        <w:t>注：响应人可按上述的格式自行编制，须随表提交相应的证明材料复印件，并加盖投标单位公章。</w:t>
      </w:r>
    </w:p>
    <w:p w14:paraId="615D8DEA">
      <w:pPr>
        <w:pStyle w:val="635"/>
        <w:widowControl w:val="0"/>
        <w:snapToGrid w:val="0"/>
        <w:spacing w:line="440" w:lineRule="exact"/>
        <w:ind w:firstLine="643"/>
        <w:rPr>
          <w:rFonts w:hint="eastAsia" w:ascii="仿宋" w:hAnsi="仿宋"/>
          <w:b/>
          <w:sz w:val="32"/>
          <w:szCs w:val="32"/>
        </w:rPr>
      </w:pPr>
    </w:p>
    <w:p w14:paraId="4F4528FB">
      <w:pPr>
        <w:pStyle w:val="635"/>
        <w:widowControl w:val="0"/>
        <w:snapToGrid w:val="0"/>
        <w:spacing w:line="440" w:lineRule="exact"/>
        <w:ind w:firstLine="643"/>
        <w:rPr>
          <w:rFonts w:hint="eastAsia" w:ascii="仿宋" w:hAnsi="仿宋"/>
          <w:b/>
          <w:sz w:val="32"/>
          <w:szCs w:val="32"/>
        </w:rPr>
      </w:pPr>
    </w:p>
    <w:p w14:paraId="74F8253E">
      <w:pPr>
        <w:pStyle w:val="635"/>
        <w:widowControl w:val="0"/>
        <w:snapToGrid w:val="0"/>
        <w:spacing w:line="440" w:lineRule="exact"/>
        <w:ind w:firstLine="480"/>
        <w:rPr>
          <w:rFonts w:hint="eastAsia" w:ascii="仿宋" w:hAnsi="仿宋"/>
          <w:szCs w:val="24"/>
        </w:rPr>
      </w:pPr>
      <w:r>
        <w:rPr>
          <w:rFonts w:hint="eastAsia" w:ascii="仿宋" w:hAnsi="仿宋"/>
          <w:szCs w:val="24"/>
        </w:rPr>
        <w:t>投标人全称（</w:t>
      </w:r>
      <w:r>
        <w:rPr>
          <w:rFonts w:hint="eastAsia" w:ascii="仿宋" w:hAnsi="仿宋"/>
          <w:kern w:val="0"/>
          <w:szCs w:val="24"/>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1226DE55">
      <w:pPr>
        <w:widowControl w:val="0"/>
        <w:snapToGrid w:val="0"/>
        <w:spacing w:line="440" w:lineRule="exact"/>
        <w:ind w:firstLine="480"/>
        <w:rPr>
          <w:rFonts w:hint="eastAsia" w:ascii="仿宋" w:hAnsi="仿宋" w:eastAsia="仿宋"/>
        </w:rPr>
      </w:pPr>
    </w:p>
    <w:p w14:paraId="6F3179AA">
      <w:pPr>
        <w:widowControl w:val="0"/>
        <w:snapToGrid w:val="0"/>
        <w:spacing w:line="440" w:lineRule="exact"/>
        <w:ind w:firstLine="480"/>
        <w:rPr>
          <w:rFonts w:hint="eastAsia" w:ascii="仿宋" w:hAnsi="仿宋" w:eastAsia="仿宋"/>
          <w:b/>
        </w:rPr>
      </w:pPr>
      <w:r>
        <w:rPr>
          <w:rFonts w:hint="eastAsia" w:ascii="仿宋" w:hAnsi="仿宋" w:eastAsia="仿宋"/>
        </w:rPr>
        <w:t>日期：</w:t>
      </w:r>
      <w:r>
        <w:rPr>
          <w:rFonts w:hint="eastAsia" w:ascii="仿宋" w:hAnsi="仿宋" w:eastAsia="仿宋"/>
          <w:u w:val="single"/>
        </w:rPr>
        <w:t xml:space="preserve">       年     月     日</w:t>
      </w:r>
    </w:p>
    <w:p w14:paraId="5A153366">
      <w:pPr>
        <w:widowControl w:val="0"/>
        <w:snapToGrid w:val="0"/>
        <w:spacing w:line="440" w:lineRule="exact"/>
        <w:ind w:right="600" w:firstLine="480"/>
        <w:rPr>
          <w:rFonts w:hint="eastAsia" w:ascii="仿宋" w:hAnsi="仿宋" w:eastAsia="仿宋"/>
          <w:u w:val="single"/>
        </w:rPr>
      </w:pPr>
    </w:p>
    <w:p w14:paraId="31577621">
      <w:pPr>
        <w:pStyle w:val="5"/>
        <w:keepNext w:val="0"/>
        <w:keepLines w:val="0"/>
        <w:widowControl w:val="0"/>
        <w:spacing w:before="0" w:after="0" w:line="440" w:lineRule="exact"/>
        <w:ind w:left="0" w:firstLine="643"/>
        <w:jc w:val="both"/>
        <w:rPr>
          <w:rFonts w:hint="eastAsia"/>
        </w:rPr>
      </w:pPr>
    </w:p>
    <w:p w14:paraId="0D5C7FFC">
      <w:pPr>
        <w:widowControl w:val="0"/>
        <w:ind w:firstLine="643"/>
        <w:rPr>
          <w:rFonts w:hint="eastAsia" w:ascii="仿宋" w:hAnsi="仿宋" w:eastAsia="仿宋"/>
          <w:b/>
          <w:sz w:val="32"/>
        </w:rPr>
      </w:pPr>
    </w:p>
    <w:p w14:paraId="6C9055F6">
      <w:pPr>
        <w:pStyle w:val="5"/>
        <w:keepNext w:val="0"/>
        <w:keepLines w:val="0"/>
        <w:widowControl w:val="0"/>
        <w:spacing w:before="0" w:after="0" w:line="440" w:lineRule="exact"/>
        <w:ind w:left="0" w:firstLine="643"/>
        <w:jc w:val="both"/>
        <w:rPr>
          <w:rFonts w:hint="eastAsia"/>
        </w:rPr>
      </w:pPr>
    </w:p>
    <w:p w14:paraId="66252F30">
      <w:pPr>
        <w:widowControl w:val="0"/>
        <w:ind w:firstLine="643"/>
        <w:rPr>
          <w:rFonts w:hint="eastAsia" w:ascii="仿宋" w:hAnsi="仿宋" w:eastAsia="仿宋"/>
          <w:b/>
          <w:sz w:val="32"/>
        </w:rPr>
      </w:pPr>
    </w:p>
    <w:p w14:paraId="2B68D210">
      <w:pPr>
        <w:pStyle w:val="108"/>
        <w:keepNext w:val="0"/>
        <w:keepLines w:val="0"/>
        <w:widowControl w:val="0"/>
        <w:ind w:firstLine="643"/>
        <w:rPr>
          <w:rFonts w:hint="eastAsia" w:ascii="仿宋" w:hAnsi="仿宋" w:eastAsia="仿宋"/>
          <w:sz w:val="32"/>
        </w:rPr>
      </w:pPr>
    </w:p>
    <w:p w14:paraId="2B81F8E0">
      <w:pPr>
        <w:widowControl w:val="0"/>
        <w:ind w:firstLine="643"/>
        <w:rPr>
          <w:rFonts w:hint="eastAsia" w:ascii="仿宋" w:hAnsi="仿宋" w:eastAsia="仿宋"/>
          <w:b/>
          <w:sz w:val="32"/>
        </w:rPr>
      </w:pPr>
    </w:p>
    <w:p w14:paraId="7A3BD077">
      <w:pPr>
        <w:pStyle w:val="108"/>
        <w:keepNext w:val="0"/>
        <w:keepLines w:val="0"/>
        <w:widowControl w:val="0"/>
        <w:ind w:firstLine="643"/>
        <w:rPr>
          <w:rFonts w:hint="eastAsia" w:ascii="仿宋" w:hAnsi="仿宋" w:eastAsia="仿宋"/>
          <w:sz w:val="32"/>
        </w:rPr>
      </w:pPr>
    </w:p>
    <w:p w14:paraId="423BDB50">
      <w:pPr>
        <w:widowControl w:val="0"/>
        <w:ind w:firstLine="643"/>
        <w:rPr>
          <w:rFonts w:hint="eastAsia" w:ascii="仿宋" w:hAnsi="仿宋" w:eastAsia="仿宋"/>
          <w:b/>
          <w:sz w:val="32"/>
        </w:rPr>
      </w:pPr>
    </w:p>
    <w:p w14:paraId="217BF448">
      <w:pPr>
        <w:pStyle w:val="108"/>
        <w:keepNext w:val="0"/>
        <w:keepLines w:val="0"/>
        <w:widowControl w:val="0"/>
        <w:ind w:firstLine="643"/>
        <w:rPr>
          <w:rFonts w:hint="eastAsia" w:ascii="仿宋" w:hAnsi="仿宋" w:eastAsia="仿宋"/>
          <w:sz w:val="32"/>
        </w:rPr>
      </w:pPr>
    </w:p>
    <w:p w14:paraId="4D6EB0ED">
      <w:pPr>
        <w:widowControl w:val="0"/>
        <w:ind w:firstLine="480"/>
        <w:rPr>
          <w:rFonts w:hint="eastAsia" w:ascii="仿宋" w:hAnsi="仿宋" w:eastAsia="仿宋"/>
        </w:rPr>
      </w:pPr>
    </w:p>
    <w:p w14:paraId="591F04BE">
      <w:pPr>
        <w:widowControl w:val="0"/>
        <w:spacing w:before="120"/>
        <w:ind w:firstLine="643"/>
        <w:jc w:val="center"/>
        <w:rPr>
          <w:rFonts w:hint="eastAsia" w:ascii="仿宋" w:hAnsi="仿宋" w:eastAsia="仿宋"/>
          <w:b/>
          <w:sz w:val="32"/>
        </w:rPr>
      </w:pPr>
    </w:p>
    <w:p w14:paraId="1F7EAE1E">
      <w:pPr>
        <w:widowControl w:val="0"/>
        <w:spacing w:before="120"/>
        <w:jc w:val="center"/>
        <w:rPr>
          <w:rFonts w:hint="eastAsia" w:ascii="仿宋" w:hAnsi="仿宋" w:eastAsia="仿宋"/>
          <w:b/>
          <w:sz w:val="32"/>
        </w:rPr>
      </w:pPr>
      <w:r>
        <w:rPr>
          <w:rFonts w:hint="eastAsia" w:ascii="仿宋" w:hAnsi="仿宋" w:eastAsia="仿宋"/>
          <w:b/>
          <w:sz w:val="32"/>
        </w:rPr>
        <w:t>商务/技术规格条款偏离表</w:t>
      </w:r>
    </w:p>
    <w:p w14:paraId="090DAC1A">
      <w:pPr>
        <w:widowControl w:val="0"/>
        <w:spacing w:before="120"/>
        <w:rPr>
          <w:rFonts w:hint="eastAsia" w:ascii="仿宋" w:hAnsi="仿宋" w:eastAsia="仿宋" w:cs="仿宋_GB2312"/>
          <w:b/>
          <w:bCs/>
          <w:sz w:val="18"/>
          <w:szCs w:val="18"/>
        </w:rPr>
      </w:pPr>
      <w:r>
        <w:rPr>
          <w:rFonts w:hint="eastAsia" w:ascii="仿宋" w:hAnsi="仿宋" w:eastAsia="仿宋"/>
          <w:b/>
        </w:rPr>
        <w:t>项目名称：</w:t>
      </w:r>
      <w:r>
        <w:rPr>
          <w:rFonts w:hint="eastAsia" w:ascii="仿宋" w:hAnsi="仿宋" w:eastAsia="仿宋"/>
          <w:b/>
          <w:u w:val="single"/>
        </w:rPr>
        <w:t xml:space="preserve">                 </w:t>
      </w:r>
      <w:r>
        <w:rPr>
          <w:rFonts w:hint="eastAsia" w:ascii="仿宋" w:hAnsi="仿宋" w:eastAsia="仿宋"/>
          <w:b/>
        </w:rPr>
        <w:t xml:space="preserve">    项目编号：</w:t>
      </w:r>
      <w:r>
        <w:rPr>
          <w:rFonts w:hint="eastAsia" w:ascii="仿宋" w:hAnsi="仿宋" w:eastAsia="仿宋"/>
          <w:b/>
          <w:u w:val="single"/>
        </w:rPr>
        <w:t xml:space="preserve">             </w:t>
      </w:r>
      <w:r>
        <w:rPr>
          <w:rFonts w:hint="eastAsia" w:ascii="仿宋" w:hAnsi="仿宋" w:eastAsia="仿宋"/>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6E2F9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5CF8139B">
            <w:pPr>
              <w:widowControl w:val="0"/>
              <w:spacing w:before="120"/>
              <w:jc w:val="center"/>
              <w:rPr>
                <w:rFonts w:hint="eastAsia" w:ascii="仿宋" w:hAnsi="仿宋" w:eastAsia="仿宋"/>
              </w:rPr>
            </w:pPr>
            <w:r>
              <w:rPr>
                <w:rFonts w:hint="eastAsia" w:ascii="仿宋" w:hAnsi="仿宋" w:eastAsia="仿宋"/>
              </w:rPr>
              <w:t>服务内容</w:t>
            </w:r>
          </w:p>
        </w:tc>
        <w:tc>
          <w:tcPr>
            <w:tcW w:w="1776" w:type="dxa"/>
            <w:tcBorders>
              <w:top w:val="single" w:color="auto" w:sz="4" w:space="0"/>
              <w:left w:val="single" w:color="auto" w:sz="4" w:space="0"/>
              <w:bottom w:val="single" w:color="auto" w:sz="4" w:space="0"/>
              <w:right w:val="single" w:color="auto" w:sz="4" w:space="0"/>
            </w:tcBorders>
            <w:vAlign w:val="center"/>
          </w:tcPr>
          <w:p w14:paraId="7E55EBAF">
            <w:pPr>
              <w:widowControl w:val="0"/>
              <w:spacing w:before="120"/>
              <w:jc w:val="center"/>
              <w:rPr>
                <w:rFonts w:hint="eastAsia" w:ascii="仿宋" w:hAnsi="仿宋" w:eastAsia="仿宋"/>
              </w:rPr>
            </w:pPr>
            <w:r>
              <w:rPr>
                <w:rFonts w:hint="eastAsia" w:ascii="仿宋" w:hAnsi="仿宋" w:eastAsia="仿宋"/>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6C6F7260">
            <w:pPr>
              <w:widowControl w:val="0"/>
              <w:spacing w:before="120"/>
              <w:jc w:val="center"/>
              <w:rPr>
                <w:rFonts w:hint="eastAsia" w:ascii="仿宋" w:hAnsi="仿宋" w:eastAsia="仿宋"/>
              </w:rPr>
            </w:pPr>
            <w:r>
              <w:rPr>
                <w:rFonts w:hint="eastAsia" w:ascii="仿宋" w:hAnsi="仿宋" w:eastAsia="仿宋"/>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67CF46ED">
            <w:pPr>
              <w:widowControl w:val="0"/>
              <w:spacing w:before="120"/>
              <w:jc w:val="center"/>
              <w:rPr>
                <w:rFonts w:hint="eastAsia" w:ascii="仿宋" w:hAnsi="仿宋" w:eastAsia="仿宋"/>
              </w:rPr>
            </w:pPr>
            <w:r>
              <w:rPr>
                <w:rFonts w:hint="eastAsia" w:ascii="仿宋" w:hAnsi="仿宋" w:eastAsia="仿宋"/>
              </w:rPr>
              <w:t>偏离情况</w:t>
            </w:r>
          </w:p>
          <w:p w14:paraId="06552B91">
            <w:pPr>
              <w:widowControl w:val="0"/>
              <w:spacing w:before="120"/>
              <w:jc w:val="center"/>
              <w:rPr>
                <w:rFonts w:hint="eastAsia" w:ascii="仿宋" w:hAnsi="仿宋" w:eastAsia="仿宋"/>
              </w:rPr>
            </w:pPr>
            <w:r>
              <w:rPr>
                <w:rFonts w:hint="eastAsia" w:ascii="仿宋" w:hAnsi="仿宋" w:eastAsia="仿宋"/>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62044970">
            <w:pPr>
              <w:widowControl w:val="0"/>
              <w:spacing w:before="120"/>
              <w:jc w:val="center"/>
              <w:rPr>
                <w:rFonts w:hint="eastAsia" w:ascii="仿宋" w:hAnsi="仿宋" w:eastAsia="仿宋"/>
              </w:rPr>
            </w:pPr>
            <w:r>
              <w:rPr>
                <w:rFonts w:hint="eastAsia" w:ascii="仿宋" w:hAnsi="仿宋" w:eastAsia="仿宋"/>
              </w:rPr>
              <w:t>说明</w:t>
            </w:r>
          </w:p>
        </w:tc>
      </w:tr>
      <w:tr w14:paraId="2545B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7E603584">
            <w:pPr>
              <w:widowControl w:val="0"/>
              <w:spacing w:before="120"/>
              <w:jc w:val="center"/>
              <w:rPr>
                <w:rFonts w:hint="eastAsia" w:ascii="仿宋" w:hAnsi="仿宋" w:eastAsia="仿宋"/>
              </w:rPr>
            </w:pPr>
          </w:p>
        </w:tc>
        <w:tc>
          <w:tcPr>
            <w:tcW w:w="1776" w:type="dxa"/>
            <w:tcBorders>
              <w:top w:val="single" w:color="auto" w:sz="4" w:space="0"/>
              <w:left w:val="single" w:color="auto" w:sz="4" w:space="0"/>
              <w:bottom w:val="single" w:color="auto" w:sz="4" w:space="0"/>
              <w:right w:val="single" w:color="auto" w:sz="4" w:space="0"/>
            </w:tcBorders>
          </w:tcPr>
          <w:p w14:paraId="104459EC">
            <w:pPr>
              <w:widowControl w:val="0"/>
              <w:spacing w:before="120"/>
              <w:jc w:val="center"/>
              <w:rPr>
                <w:rFonts w:hint="eastAsia" w:ascii="仿宋" w:hAnsi="仿宋" w:eastAsia="仿宋"/>
              </w:rPr>
            </w:pPr>
          </w:p>
        </w:tc>
        <w:tc>
          <w:tcPr>
            <w:tcW w:w="1980" w:type="dxa"/>
            <w:tcBorders>
              <w:top w:val="single" w:color="auto" w:sz="4" w:space="0"/>
              <w:left w:val="single" w:color="auto" w:sz="4" w:space="0"/>
              <w:bottom w:val="single" w:color="auto" w:sz="4" w:space="0"/>
              <w:right w:val="single" w:color="auto" w:sz="4" w:space="0"/>
            </w:tcBorders>
          </w:tcPr>
          <w:p w14:paraId="59E09351">
            <w:pPr>
              <w:widowControl w:val="0"/>
              <w:spacing w:before="120"/>
              <w:jc w:val="center"/>
              <w:rPr>
                <w:rFonts w:hint="eastAsia" w:ascii="仿宋" w:hAnsi="仿宋" w:eastAsia="仿宋"/>
              </w:rPr>
            </w:pPr>
          </w:p>
        </w:tc>
        <w:tc>
          <w:tcPr>
            <w:tcW w:w="3036" w:type="dxa"/>
            <w:tcBorders>
              <w:top w:val="single" w:color="auto" w:sz="4" w:space="0"/>
              <w:left w:val="single" w:color="auto" w:sz="4" w:space="0"/>
              <w:bottom w:val="single" w:color="auto" w:sz="4" w:space="0"/>
              <w:right w:val="single" w:color="auto" w:sz="4" w:space="0"/>
            </w:tcBorders>
          </w:tcPr>
          <w:p w14:paraId="5D05A81A">
            <w:pPr>
              <w:widowControl w:val="0"/>
              <w:spacing w:before="120"/>
              <w:jc w:val="center"/>
              <w:rPr>
                <w:rFonts w:hint="eastAsia" w:ascii="仿宋" w:hAnsi="仿宋" w:eastAsia="仿宋"/>
              </w:rPr>
            </w:pPr>
          </w:p>
        </w:tc>
        <w:tc>
          <w:tcPr>
            <w:tcW w:w="804" w:type="dxa"/>
            <w:tcBorders>
              <w:top w:val="single" w:color="auto" w:sz="4" w:space="0"/>
              <w:left w:val="single" w:color="auto" w:sz="4" w:space="0"/>
              <w:bottom w:val="single" w:color="auto" w:sz="4" w:space="0"/>
              <w:right w:val="single" w:color="auto" w:sz="4" w:space="0"/>
            </w:tcBorders>
          </w:tcPr>
          <w:p w14:paraId="11A4F180">
            <w:pPr>
              <w:widowControl w:val="0"/>
              <w:spacing w:before="120"/>
              <w:jc w:val="center"/>
              <w:rPr>
                <w:rFonts w:hint="eastAsia" w:ascii="仿宋" w:hAnsi="仿宋" w:eastAsia="仿宋"/>
              </w:rPr>
            </w:pPr>
          </w:p>
        </w:tc>
      </w:tr>
      <w:tr w14:paraId="02D33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094AE895">
            <w:pPr>
              <w:widowControl w:val="0"/>
              <w:spacing w:before="120"/>
              <w:jc w:val="center"/>
              <w:rPr>
                <w:rFonts w:hint="eastAsia" w:ascii="仿宋" w:hAnsi="仿宋" w:eastAsia="仿宋"/>
              </w:rPr>
            </w:pPr>
          </w:p>
        </w:tc>
        <w:tc>
          <w:tcPr>
            <w:tcW w:w="1776" w:type="dxa"/>
            <w:tcBorders>
              <w:top w:val="single" w:color="auto" w:sz="4" w:space="0"/>
              <w:left w:val="single" w:color="auto" w:sz="4" w:space="0"/>
              <w:bottom w:val="single" w:color="auto" w:sz="4" w:space="0"/>
              <w:right w:val="single" w:color="auto" w:sz="4" w:space="0"/>
            </w:tcBorders>
          </w:tcPr>
          <w:p w14:paraId="2164A16A">
            <w:pPr>
              <w:widowControl w:val="0"/>
              <w:spacing w:before="120"/>
              <w:jc w:val="center"/>
              <w:rPr>
                <w:rFonts w:hint="eastAsia" w:ascii="仿宋" w:hAnsi="仿宋" w:eastAsia="仿宋"/>
              </w:rPr>
            </w:pPr>
          </w:p>
        </w:tc>
        <w:tc>
          <w:tcPr>
            <w:tcW w:w="1980" w:type="dxa"/>
            <w:tcBorders>
              <w:top w:val="single" w:color="auto" w:sz="4" w:space="0"/>
              <w:left w:val="single" w:color="auto" w:sz="4" w:space="0"/>
              <w:bottom w:val="single" w:color="auto" w:sz="4" w:space="0"/>
              <w:right w:val="single" w:color="auto" w:sz="4" w:space="0"/>
            </w:tcBorders>
          </w:tcPr>
          <w:p w14:paraId="74346D14">
            <w:pPr>
              <w:widowControl w:val="0"/>
              <w:spacing w:before="120"/>
              <w:jc w:val="center"/>
              <w:rPr>
                <w:rFonts w:hint="eastAsia" w:ascii="仿宋" w:hAnsi="仿宋" w:eastAsia="仿宋"/>
              </w:rPr>
            </w:pPr>
          </w:p>
        </w:tc>
        <w:tc>
          <w:tcPr>
            <w:tcW w:w="3036" w:type="dxa"/>
            <w:tcBorders>
              <w:top w:val="single" w:color="auto" w:sz="4" w:space="0"/>
              <w:left w:val="single" w:color="auto" w:sz="4" w:space="0"/>
              <w:bottom w:val="single" w:color="auto" w:sz="4" w:space="0"/>
              <w:right w:val="single" w:color="auto" w:sz="4" w:space="0"/>
            </w:tcBorders>
          </w:tcPr>
          <w:p w14:paraId="0FDEAEE6">
            <w:pPr>
              <w:widowControl w:val="0"/>
              <w:spacing w:before="120"/>
              <w:jc w:val="center"/>
              <w:rPr>
                <w:rFonts w:hint="eastAsia" w:ascii="仿宋" w:hAnsi="仿宋" w:eastAsia="仿宋"/>
              </w:rPr>
            </w:pPr>
          </w:p>
        </w:tc>
        <w:tc>
          <w:tcPr>
            <w:tcW w:w="804" w:type="dxa"/>
            <w:tcBorders>
              <w:top w:val="single" w:color="auto" w:sz="4" w:space="0"/>
              <w:left w:val="single" w:color="auto" w:sz="4" w:space="0"/>
              <w:bottom w:val="single" w:color="auto" w:sz="4" w:space="0"/>
              <w:right w:val="single" w:color="auto" w:sz="4" w:space="0"/>
            </w:tcBorders>
          </w:tcPr>
          <w:p w14:paraId="2F2BF5D9">
            <w:pPr>
              <w:widowControl w:val="0"/>
              <w:spacing w:before="120"/>
              <w:jc w:val="center"/>
              <w:rPr>
                <w:rFonts w:hint="eastAsia" w:ascii="仿宋" w:hAnsi="仿宋" w:eastAsia="仿宋"/>
              </w:rPr>
            </w:pPr>
          </w:p>
        </w:tc>
      </w:tr>
      <w:tr w14:paraId="15EB1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5299720">
            <w:pPr>
              <w:widowControl w:val="0"/>
              <w:spacing w:before="120"/>
              <w:jc w:val="center"/>
              <w:rPr>
                <w:rFonts w:hint="eastAsia" w:ascii="仿宋" w:hAnsi="仿宋" w:eastAsia="仿宋"/>
              </w:rPr>
            </w:pPr>
          </w:p>
        </w:tc>
        <w:tc>
          <w:tcPr>
            <w:tcW w:w="1776" w:type="dxa"/>
            <w:tcBorders>
              <w:top w:val="single" w:color="auto" w:sz="4" w:space="0"/>
              <w:left w:val="single" w:color="auto" w:sz="4" w:space="0"/>
              <w:bottom w:val="single" w:color="auto" w:sz="4" w:space="0"/>
              <w:right w:val="single" w:color="auto" w:sz="4" w:space="0"/>
            </w:tcBorders>
          </w:tcPr>
          <w:p w14:paraId="59A3C027">
            <w:pPr>
              <w:widowControl w:val="0"/>
              <w:spacing w:before="120"/>
              <w:jc w:val="center"/>
              <w:rPr>
                <w:rFonts w:hint="eastAsia" w:ascii="仿宋" w:hAnsi="仿宋" w:eastAsia="仿宋"/>
              </w:rPr>
            </w:pPr>
          </w:p>
        </w:tc>
        <w:tc>
          <w:tcPr>
            <w:tcW w:w="1980" w:type="dxa"/>
            <w:tcBorders>
              <w:top w:val="single" w:color="auto" w:sz="4" w:space="0"/>
              <w:left w:val="single" w:color="auto" w:sz="4" w:space="0"/>
              <w:bottom w:val="single" w:color="auto" w:sz="4" w:space="0"/>
              <w:right w:val="single" w:color="auto" w:sz="4" w:space="0"/>
            </w:tcBorders>
          </w:tcPr>
          <w:p w14:paraId="5F45F5AB">
            <w:pPr>
              <w:widowControl w:val="0"/>
              <w:spacing w:before="120"/>
              <w:jc w:val="center"/>
              <w:rPr>
                <w:rFonts w:hint="eastAsia" w:ascii="仿宋" w:hAnsi="仿宋" w:eastAsia="仿宋"/>
              </w:rPr>
            </w:pPr>
          </w:p>
        </w:tc>
        <w:tc>
          <w:tcPr>
            <w:tcW w:w="3036" w:type="dxa"/>
            <w:tcBorders>
              <w:top w:val="single" w:color="auto" w:sz="4" w:space="0"/>
              <w:left w:val="single" w:color="auto" w:sz="4" w:space="0"/>
              <w:bottom w:val="single" w:color="auto" w:sz="4" w:space="0"/>
              <w:right w:val="single" w:color="auto" w:sz="4" w:space="0"/>
            </w:tcBorders>
          </w:tcPr>
          <w:p w14:paraId="4073D213">
            <w:pPr>
              <w:widowControl w:val="0"/>
              <w:spacing w:before="120"/>
              <w:jc w:val="center"/>
              <w:rPr>
                <w:rFonts w:hint="eastAsia" w:ascii="仿宋" w:hAnsi="仿宋" w:eastAsia="仿宋"/>
              </w:rPr>
            </w:pPr>
          </w:p>
        </w:tc>
        <w:tc>
          <w:tcPr>
            <w:tcW w:w="804" w:type="dxa"/>
            <w:tcBorders>
              <w:top w:val="single" w:color="auto" w:sz="4" w:space="0"/>
              <w:left w:val="single" w:color="auto" w:sz="4" w:space="0"/>
              <w:bottom w:val="single" w:color="auto" w:sz="4" w:space="0"/>
              <w:right w:val="single" w:color="auto" w:sz="4" w:space="0"/>
            </w:tcBorders>
          </w:tcPr>
          <w:p w14:paraId="65CCC821">
            <w:pPr>
              <w:widowControl w:val="0"/>
              <w:spacing w:before="120"/>
              <w:jc w:val="center"/>
              <w:rPr>
                <w:rFonts w:hint="eastAsia" w:ascii="仿宋" w:hAnsi="仿宋" w:eastAsia="仿宋"/>
              </w:rPr>
            </w:pPr>
          </w:p>
        </w:tc>
      </w:tr>
    </w:tbl>
    <w:p w14:paraId="097FBB91">
      <w:pPr>
        <w:widowControl w:val="0"/>
        <w:spacing w:line="480" w:lineRule="auto"/>
        <w:ind w:firstLine="480" w:firstLineChars="200"/>
        <w:rPr>
          <w:rFonts w:hint="eastAsia" w:ascii="仿宋" w:hAnsi="仿宋" w:eastAsia="仿宋"/>
        </w:rPr>
      </w:pPr>
      <w:r>
        <w:rPr>
          <w:rFonts w:hint="eastAsia" w:ascii="仿宋" w:hAnsi="仿宋" w:eastAsia="仿宋"/>
        </w:rPr>
        <w:t>1.偏离表中</w:t>
      </w:r>
      <w:r>
        <w:rPr>
          <w:rFonts w:hint="eastAsia" w:ascii="仿宋" w:hAnsi="仿宋" w:eastAsia="仿宋"/>
          <w:b/>
          <w:bCs/>
        </w:rPr>
        <w:t>仅填写与招标文件要求有差异的条款。</w:t>
      </w:r>
    </w:p>
    <w:p w14:paraId="2FF4E1CC">
      <w:pPr>
        <w:widowControl w:val="0"/>
        <w:spacing w:line="480" w:lineRule="auto"/>
        <w:ind w:firstLine="480" w:firstLineChars="200"/>
        <w:rPr>
          <w:rFonts w:hint="eastAsia" w:ascii="仿宋" w:hAnsi="仿宋" w:eastAsia="仿宋"/>
        </w:rPr>
      </w:pPr>
      <w:r>
        <w:rPr>
          <w:rFonts w:hint="eastAsia" w:ascii="仿宋" w:hAnsi="仿宋" w:eastAsia="仿宋"/>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FC93B5F">
      <w:pPr>
        <w:widowControl w:val="0"/>
        <w:spacing w:line="480" w:lineRule="auto"/>
        <w:ind w:firstLine="480" w:firstLineChars="200"/>
        <w:rPr>
          <w:rFonts w:hint="eastAsia" w:ascii="仿宋" w:hAnsi="仿宋" w:eastAsia="仿宋"/>
          <w:b/>
        </w:rPr>
      </w:pPr>
      <w:r>
        <w:rPr>
          <w:rFonts w:hint="eastAsia" w:ascii="仿宋" w:hAnsi="仿宋" w:eastAsia="仿宋"/>
        </w:rPr>
        <w:t>3.</w:t>
      </w:r>
      <w:r>
        <w:rPr>
          <w:rFonts w:hint="eastAsia" w:ascii="仿宋" w:hAnsi="仿宋" w:eastAsia="仿宋"/>
          <w:b/>
        </w:rPr>
        <w:t>没有填写在偏离表中的其它所有技术或商务(不包含报价)条款都默认为完全响应招标要求。</w:t>
      </w:r>
    </w:p>
    <w:p w14:paraId="47424BD0">
      <w:pPr>
        <w:widowControl w:val="0"/>
        <w:spacing w:line="480" w:lineRule="auto"/>
        <w:ind w:firstLine="480" w:firstLineChars="200"/>
        <w:rPr>
          <w:rFonts w:hint="eastAsia" w:ascii="仿宋" w:hAnsi="仿宋" w:eastAsia="仿宋"/>
        </w:rPr>
      </w:pPr>
      <w:r>
        <w:rPr>
          <w:rFonts w:hint="eastAsia" w:ascii="仿宋" w:hAnsi="仿宋" w:eastAsia="仿宋"/>
        </w:rPr>
        <w:t>4.如投标人未按实际情况填写偏离情况的，属于提供虚假材料谋取中标、成交，投标无效，并将线索移交至监督管理部门处理，并依据有关规定追究相应责任。</w:t>
      </w:r>
    </w:p>
    <w:p w14:paraId="1F71FC44">
      <w:pPr>
        <w:pStyle w:val="88"/>
        <w:widowControl w:val="0"/>
        <w:spacing w:after="0" w:line="480" w:lineRule="auto"/>
        <w:ind w:left="480"/>
        <w:rPr>
          <w:rFonts w:hint="eastAsia" w:ascii="仿宋" w:hAnsi="仿宋"/>
        </w:rPr>
      </w:pPr>
    </w:p>
    <w:p w14:paraId="1BA869D7">
      <w:pPr>
        <w:pStyle w:val="635"/>
        <w:widowControl w:val="0"/>
        <w:snapToGrid w:val="0"/>
        <w:spacing w:line="480" w:lineRule="auto"/>
        <w:ind w:firstLine="480"/>
        <w:rPr>
          <w:rFonts w:hint="eastAsia" w:ascii="仿宋" w:hAnsi="仿宋"/>
          <w:szCs w:val="24"/>
        </w:rPr>
      </w:pPr>
      <w:r>
        <w:rPr>
          <w:rFonts w:hint="eastAsia" w:ascii="仿宋" w:hAnsi="仿宋"/>
          <w:szCs w:val="24"/>
        </w:rPr>
        <w:t>投标人全称（</w:t>
      </w:r>
      <w:r>
        <w:rPr>
          <w:rFonts w:hint="eastAsia" w:ascii="仿宋" w:hAnsi="仿宋"/>
          <w:kern w:val="0"/>
          <w:lang w:val="zh-CN"/>
        </w:rPr>
        <w:t>电子</w:t>
      </w:r>
      <w:r>
        <w:rPr>
          <w:rFonts w:hint="eastAsia" w:ascii="仿宋" w:hAnsi="仿宋" w:eastAsia="仿宋" w:cs="仿宋"/>
          <w:lang w:val="zh-CN"/>
        </w:rPr>
        <w:t>签</w:t>
      </w:r>
      <w:r>
        <w:rPr>
          <w:rFonts w:hint="eastAsia" w:ascii="仿宋" w:hAnsi="仿宋" w:eastAsia="仿宋" w:cs="仿宋"/>
          <w:lang w:val="en-US" w:eastAsia="zh-CN"/>
        </w:rPr>
        <w:t>名</w:t>
      </w:r>
      <w:r>
        <w:rPr>
          <w:rFonts w:hint="eastAsia" w:ascii="仿宋" w:hAnsi="仿宋"/>
          <w:szCs w:val="24"/>
        </w:rPr>
        <w:t>）：</w:t>
      </w:r>
      <w:r>
        <w:rPr>
          <w:rFonts w:hint="eastAsia" w:ascii="仿宋" w:hAnsi="仿宋"/>
          <w:szCs w:val="24"/>
          <w:u w:val="single"/>
        </w:rPr>
        <w:t xml:space="preserve">                      </w:t>
      </w:r>
    </w:p>
    <w:p w14:paraId="10E2F2C3">
      <w:pPr>
        <w:widowControl w:val="0"/>
        <w:snapToGrid w:val="0"/>
        <w:spacing w:line="480" w:lineRule="auto"/>
        <w:ind w:right="600" w:firstLine="480"/>
        <w:rPr>
          <w:rFonts w:hint="eastAsia" w:ascii="仿宋" w:hAnsi="仿宋" w:eastAsia="仿宋"/>
        </w:rPr>
      </w:pPr>
      <w:r>
        <w:rPr>
          <w:rFonts w:hint="eastAsia" w:ascii="仿宋" w:hAnsi="仿宋" w:eastAsia="仿宋"/>
        </w:rPr>
        <w:t>法定代表人或授权代表（签名或盖章）：</w:t>
      </w:r>
      <w:r>
        <w:rPr>
          <w:rFonts w:hint="eastAsia" w:ascii="仿宋" w:hAnsi="仿宋" w:eastAsia="仿宋"/>
          <w:u w:val="single"/>
        </w:rPr>
        <w:t xml:space="preserve">                </w:t>
      </w:r>
    </w:p>
    <w:p w14:paraId="4755388C">
      <w:pPr>
        <w:widowControl w:val="0"/>
        <w:snapToGrid w:val="0"/>
        <w:spacing w:line="480" w:lineRule="auto"/>
        <w:ind w:firstLine="480"/>
        <w:rPr>
          <w:rFonts w:hint="eastAsia" w:ascii="仿宋" w:hAnsi="仿宋" w:eastAsia="仿宋"/>
          <w:b/>
          <w:sz w:val="32"/>
          <w:szCs w:val="32"/>
        </w:rPr>
      </w:pPr>
      <w:r>
        <w:rPr>
          <w:rFonts w:hint="eastAsia" w:ascii="仿宋" w:hAnsi="仿宋" w:eastAsia="仿宋"/>
        </w:rPr>
        <w:t>日期：</w:t>
      </w:r>
      <w:r>
        <w:rPr>
          <w:rFonts w:hint="eastAsia" w:ascii="仿宋" w:hAnsi="仿宋" w:eastAsia="仿宋"/>
          <w:u w:val="single"/>
        </w:rPr>
        <w:t xml:space="preserve">       年     月     日</w:t>
      </w:r>
    </w:p>
    <w:p w14:paraId="7AE09B2A">
      <w:pPr>
        <w:pStyle w:val="5"/>
        <w:keepNext w:val="0"/>
        <w:keepLines w:val="0"/>
        <w:widowControl w:val="0"/>
        <w:spacing w:before="0" w:after="0" w:line="440" w:lineRule="exact"/>
        <w:ind w:left="0" w:firstLine="643"/>
        <w:jc w:val="both"/>
        <w:rPr>
          <w:rFonts w:hint="eastAsia"/>
        </w:rPr>
      </w:pPr>
      <w:r>
        <w:br w:type="page"/>
      </w:r>
    </w:p>
    <w:p w14:paraId="6C98E913">
      <w:pPr>
        <w:widowControl w:val="0"/>
        <w:snapToGrid w:val="0"/>
        <w:spacing w:line="440" w:lineRule="exact"/>
        <w:ind w:right="600"/>
        <w:jc w:val="center"/>
        <w:rPr>
          <w:rFonts w:hint="eastAsia" w:ascii="仿宋" w:hAnsi="仿宋" w:eastAsia="仿宋"/>
          <w:b/>
          <w:sz w:val="30"/>
          <w:szCs w:val="30"/>
        </w:rPr>
      </w:pPr>
      <w:r>
        <w:rPr>
          <w:rFonts w:hint="eastAsia" w:ascii="仿宋" w:hAnsi="仿宋" w:eastAsia="仿宋"/>
          <w:b/>
          <w:sz w:val="30"/>
          <w:szCs w:val="30"/>
        </w:rPr>
        <w:t>项目实施人员（主要从业人员及其技术资格）一览表</w:t>
      </w:r>
    </w:p>
    <w:p w14:paraId="0E4DDE4C">
      <w:pPr>
        <w:pStyle w:val="26"/>
        <w:widowControl w:val="0"/>
        <w:snapToGrid w:val="0"/>
        <w:spacing w:before="0" w:after="0" w:line="440" w:lineRule="exact"/>
        <w:rPr>
          <w:rFonts w:hint="eastAsia"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项目编号：</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4A9D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286F9E80">
            <w:pPr>
              <w:widowControl w:val="0"/>
              <w:snapToGrid w:val="0"/>
              <w:spacing w:line="440" w:lineRule="exact"/>
              <w:jc w:val="center"/>
              <w:rPr>
                <w:rFonts w:hint="eastAsia" w:ascii="仿宋" w:hAnsi="仿宋" w:eastAsia="仿宋"/>
              </w:rPr>
            </w:pPr>
            <w:r>
              <w:rPr>
                <w:rFonts w:hint="eastAsia" w:ascii="仿宋" w:hAnsi="仿宋" w:eastAsia="仿宋"/>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19431D2">
            <w:pPr>
              <w:widowControl w:val="0"/>
              <w:snapToGrid w:val="0"/>
              <w:spacing w:line="440" w:lineRule="exact"/>
              <w:jc w:val="center"/>
              <w:rPr>
                <w:rFonts w:hint="eastAsia" w:ascii="仿宋" w:hAnsi="仿宋" w:eastAsia="仿宋"/>
              </w:rPr>
            </w:pPr>
            <w:r>
              <w:rPr>
                <w:rFonts w:hint="eastAsia" w:ascii="仿宋" w:hAnsi="仿宋" w:eastAsia="仿宋"/>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4A453E3">
            <w:pPr>
              <w:widowControl w:val="0"/>
              <w:snapToGrid w:val="0"/>
              <w:spacing w:line="440" w:lineRule="exact"/>
              <w:jc w:val="center"/>
              <w:rPr>
                <w:rFonts w:hint="eastAsia" w:ascii="仿宋" w:hAnsi="仿宋" w:eastAsia="仿宋"/>
              </w:rPr>
            </w:pPr>
            <w:r>
              <w:rPr>
                <w:rFonts w:hint="eastAsia" w:ascii="仿宋" w:hAnsi="仿宋" w:eastAsia="仿宋"/>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90E6CE3">
            <w:pPr>
              <w:widowControl w:val="0"/>
              <w:snapToGrid w:val="0"/>
              <w:spacing w:line="440" w:lineRule="exact"/>
              <w:jc w:val="center"/>
              <w:rPr>
                <w:rFonts w:hint="eastAsia" w:ascii="仿宋" w:hAnsi="仿宋" w:eastAsia="仿宋"/>
              </w:rPr>
            </w:pPr>
            <w:r>
              <w:rPr>
                <w:rFonts w:hint="eastAsia" w:ascii="仿宋" w:hAnsi="仿宋" w:eastAsia="仿宋"/>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384FFF40">
            <w:pPr>
              <w:widowControl w:val="0"/>
              <w:snapToGrid w:val="0"/>
              <w:spacing w:line="440" w:lineRule="exact"/>
              <w:jc w:val="center"/>
              <w:rPr>
                <w:rFonts w:hint="eastAsia" w:ascii="仿宋" w:hAnsi="仿宋" w:eastAsia="仿宋"/>
                <w:bCs/>
              </w:rPr>
            </w:pPr>
            <w:r>
              <w:rPr>
                <w:rFonts w:hint="eastAsia" w:ascii="仿宋" w:hAnsi="仿宋" w:eastAsia="仿宋"/>
                <w:bCs/>
              </w:rPr>
              <w:t>参加本单位</w:t>
            </w:r>
          </w:p>
          <w:p w14:paraId="6F41115F">
            <w:pPr>
              <w:widowControl w:val="0"/>
              <w:snapToGrid w:val="0"/>
              <w:spacing w:line="440" w:lineRule="exact"/>
              <w:jc w:val="center"/>
              <w:rPr>
                <w:rFonts w:hint="eastAsia" w:ascii="仿宋" w:hAnsi="仿宋" w:eastAsia="仿宋"/>
                <w:bCs/>
              </w:rPr>
            </w:pPr>
            <w:r>
              <w:rPr>
                <w:rFonts w:hint="eastAsia" w:ascii="仿宋" w:hAnsi="仿宋" w:eastAsia="仿宋"/>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50767D4D">
            <w:pPr>
              <w:widowControl w:val="0"/>
              <w:snapToGrid w:val="0"/>
              <w:spacing w:line="440" w:lineRule="exact"/>
              <w:jc w:val="center"/>
              <w:rPr>
                <w:rFonts w:hint="eastAsia" w:ascii="仿宋" w:hAnsi="仿宋" w:eastAsia="仿宋"/>
                <w:bCs/>
              </w:rPr>
            </w:pPr>
            <w:r>
              <w:rPr>
                <w:rFonts w:hint="eastAsia" w:ascii="仿宋" w:hAnsi="仿宋" w:eastAsia="仿宋"/>
                <w:bCs/>
              </w:rPr>
              <w:t>劳动合</w:t>
            </w:r>
          </w:p>
          <w:p w14:paraId="61C23660">
            <w:pPr>
              <w:widowControl w:val="0"/>
              <w:snapToGrid w:val="0"/>
              <w:spacing w:line="440" w:lineRule="exact"/>
              <w:jc w:val="center"/>
              <w:rPr>
                <w:rFonts w:hint="eastAsia" w:ascii="仿宋" w:hAnsi="仿宋" w:eastAsia="仿宋"/>
                <w:bCs/>
              </w:rPr>
            </w:pPr>
            <w:r>
              <w:rPr>
                <w:rFonts w:hint="eastAsia" w:ascii="仿宋" w:hAnsi="仿宋" w:eastAsia="仿宋"/>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2D2CC1DA">
            <w:pPr>
              <w:widowControl w:val="0"/>
              <w:snapToGrid w:val="0"/>
              <w:spacing w:line="440" w:lineRule="exact"/>
              <w:jc w:val="center"/>
              <w:rPr>
                <w:rFonts w:hint="eastAsia" w:ascii="仿宋" w:hAnsi="仿宋" w:eastAsia="仿宋"/>
                <w:bCs/>
              </w:rPr>
            </w:pPr>
            <w:r>
              <w:rPr>
                <w:rFonts w:hint="eastAsia" w:ascii="仿宋" w:hAnsi="仿宋" w:eastAsia="仿宋"/>
                <w:bCs/>
              </w:rPr>
              <w:t>本项目中的职责</w:t>
            </w:r>
          </w:p>
        </w:tc>
      </w:tr>
      <w:tr w14:paraId="70227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DCF59AD">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2BC85F59">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50183718">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6BEAAE44">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0CA440F6">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3489E181">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3652A289">
            <w:pPr>
              <w:widowControl w:val="0"/>
              <w:snapToGrid w:val="0"/>
              <w:spacing w:line="440" w:lineRule="exact"/>
              <w:rPr>
                <w:rFonts w:hint="eastAsia" w:ascii="仿宋" w:hAnsi="仿宋" w:eastAsia="仿宋"/>
              </w:rPr>
            </w:pPr>
          </w:p>
        </w:tc>
      </w:tr>
      <w:tr w14:paraId="3BCA1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5C6A543">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6C7881D7">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3CB33D4F">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27BA2129">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3B12DBE0">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32CA5A5E">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69C2C97D">
            <w:pPr>
              <w:widowControl w:val="0"/>
              <w:snapToGrid w:val="0"/>
              <w:spacing w:line="440" w:lineRule="exact"/>
              <w:rPr>
                <w:rFonts w:hint="eastAsia" w:ascii="仿宋" w:hAnsi="仿宋" w:eastAsia="仿宋"/>
              </w:rPr>
            </w:pPr>
          </w:p>
        </w:tc>
      </w:tr>
      <w:tr w14:paraId="44E1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7701D6A">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49F6CCC6">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5A321DDE">
            <w:pPr>
              <w:pStyle w:val="54"/>
              <w:widowControl w:val="0"/>
              <w:snapToGrid w:val="0"/>
              <w:spacing w:line="440" w:lineRule="exact"/>
              <w:ind w:left="6000"/>
              <w:rPr>
                <w:rFonts w:hint="eastAsia"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156F2B0">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0CF73A17">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5248BCB3">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6AA3A3D0">
            <w:pPr>
              <w:widowControl w:val="0"/>
              <w:snapToGrid w:val="0"/>
              <w:spacing w:line="440" w:lineRule="exact"/>
              <w:rPr>
                <w:rFonts w:hint="eastAsia" w:ascii="仿宋" w:hAnsi="仿宋" w:eastAsia="仿宋"/>
              </w:rPr>
            </w:pPr>
          </w:p>
        </w:tc>
      </w:tr>
      <w:tr w14:paraId="53C0E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6E705B4">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644B9F06">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1B2664A4">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2C2848B5">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08E67866">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52C49E4B">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2E22CC4B">
            <w:pPr>
              <w:widowControl w:val="0"/>
              <w:snapToGrid w:val="0"/>
              <w:spacing w:line="440" w:lineRule="exact"/>
              <w:rPr>
                <w:rFonts w:hint="eastAsia" w:ascii="仿宋" w:hAnsi="仿宋" w:eastAsia="仿宋"/>
              </w:rPr>
            </w:pPr>
          </w:p>
        </w:tc>
      </w:tr>
      <w:tr w14:paraId="7A0A6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D1B5004">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3DE3EC14">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7E13E62C">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47CD033A">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766EB6E7">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5C19BF9A">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47A6B331">
            <w:pPr>
              <w:widowControl w:val="0"/>
              <w:snapToGrid w:val="0"/>
              <w:spacing w:line="440" w:lineRule="exact"/>
              <w:rPr>
                <w:rFonts w:hint="eastAsia" w:ascii="仿宋" w:hAnsi="仿宋" w:eastAsia="仿宋"/>
              </w:rPr>
            </w:pPr>
          </w:p>
        </w:tc>
      </w:tr>
      <w:tr w14:paraId="12FEC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FD080AC">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32AC37AE">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4E647D38">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437500A6">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4298A684">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0E7A2D39">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46E03509">
            <w:pPr>
              <w:widowControl w:val="0"/>
              <w:snapToGrid w:val="0"/>
              <w:spacing w:line="440" w:lineRule="exact"/>
              <w:rPr>
                <w:rFonts w:hint="eastAsia" w:ascii="仿宋" w:hAnsi="仿宋" w:eastAsia="仿宋"/>
              </w:rPr>
            </w:pPr>
          </w:p>
        </w:tc>
      </w:tr>
      <w:tr w14:paraId="65C43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D2094F6">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773DC1D5">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7F57A1C3">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361E853F">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3922CED1">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50F4A2BC">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726F4538">
            <w:pPr>
              <w:widowControl w:val="0"/>
              <w:snapToGrid w:val="0"/>
              <w:spacing w:line="440" w:lineRule="exact"/>
              <w:rPr>
                <w:rFonts w:hint="eastAsia" w:ascii="仿宋" w:hAnsi="仿宋" w:eastAsia="仿宋"/>
              </w:rPr>
            </w:pPr>
          </w:p>
        </w:tc>
      </w:tr>
      <w:tr w14:paraId="26C11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0D56330">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003F6113">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1D0B2B18">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4B7AC2D6">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61EBAC11">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6097ACF8">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53D93DD1">
            <w:pPr>
              <w:widowControl w:val="0"/>
              <w:snapToGrid w:val="0"/>
              <w:spacing w:line="440" w:lineRule="exact"/>
              <w:rPr>
                <w:rFonts w:hint="eastAsia" w:ascii="仿宋" w:hAnsi="仿宋" w:eastAsia="仿宋"/>
              </w:rPr>
            </w:pPr>
          </w:p>
        </w:tc>
      </w:tr>
      <w:tr w14:paraId="26766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69369C6">
            <w:pPr>
              <w:widowControl w:val="0"/>
              <w:snapToGrid w:val="0"/>
              <w:spacing w:line="440" w:lineRule="exact"/>
              <w:rPr>
                <w:rFonts w:hint="eastAsia"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tcPr>
          <w:p w14:paraId="60AD506B">
            <w:pPr>
              <w:widowControl w:val="0"/>
              <w:snapToGrid w:val="0"/>
              <w:spacing w:line="440" w:lineRule="exact"/>
              <w:rPr>
                <w:rFonts w:hint="eastAsia"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tcPr>
          <w:p w14:paraId="6582A4AF">
            <w:pPr>
              <w:widowControl w:val="0"/>
              <w:snapToGrid w:val="0"/>
              <w:spacing w:line="440" w:lineRule="exact"/>
              <w:rPr>
                <w:rFonts w:hint="eastAsia"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tcPr>
          <w:p w14:paraId="37CFB6B5">
            <w:pPr>
              <w:widowControl w:val="0"/>
              <w:snapToGrid w:val="0"/>
              <w:spacing w:line="440" w:lineRule="exact"/>
              <w:rPr>
                <w:rFonts w:hint="eastAsia"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tcPr>
          <w:p w14:paraId="66A82505">
            <w:pPr>
              <w:widowControl w:val="0"/>
              <w:snapToGrid w:val="0"/>
              <w:spacing w:line="440" w:lineRule="exact"/>
              <w:rPr>
                <w:rFonts w:hint="eastAsia"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tcPr>
          <w:p w14:paraId="5EC7DA92">
            <w:pPr>
              <w:widowControl w:val="0"/>
              <w:snapToGrid w:val="0"/>
              <w:spacing w:line="440" w:lineRule="exact"/>
              <w:rPr>
                <w:rFonts w:hint="eastAsia"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tcPr>
          <w:p w14:paraId="71242BE0">
            <w:pPr>
              <w:widowControl w:val="0"/>
              <w:snapToGrid w:val="0"/>
              <w:spacing w:line="440" w:lineRule="exact"/>
              <w:rPr>
                <w:rFonts w:hint="eastAsia" w:ascii="仿宋" w:hAnsi="仿宋" w:eastAsia="仿宋"/>
              </w:rPr>
            </w:pPr>
          </w:p>
        </w:tc>
      </w:tr>
    </w:tbl>
    <w:p w14:paraId="715BA8CB">
      <w:pPr>
        <w:widowControl w:val="0"/>
        <w:snapToGrid w:val="0"/>
        <w:spacing w:line="440" w:lineRule="exact"/>
        <w:ind w:firstLine="480"/>
        <w:rPr>
          <w:rFonts w:hint="eastAsia" w:ascii="仿宋" w:hAnsi="仿宋" w:eastAsia="仿宋"/>
        </w:rPr>
      </w:pPr>
      <w:r>
        <w:rPr>
          <w:rFonts w:hint="eastAsia" w:ascii="仿宋" w:hAnsi="仿宋" w:eastAsia="仿宋"/>
        </w:rPr>
        <w:t xml:space="preserve">注：1、在填写时，如本表格不适合投标人的实际情况，可根据本表格式自行划表填写。 </w:t>
      </w:r>
    </w:p>
    <w:p w14:paraId="649CF55C">
      <w:pPr>
        <w:widowControl w:val="0"/>
        <w:snapToGrid w:val="0"/>
        <w:spacing w:line="440" w:lineRule="exact"/>
        <w:ind w:firstLine="480" w:firstLineChars="200"/>
        <w:rPr>
          <w:rFonts w:hint="eastAsia" w:ascii="仿宋" w:hAnsi="仿宋" w:eastAsia="仿宋"/>
        </w:rPr>
      </w:pPr>
      <w:r>
        <w:rPr>
          <w:rFonts w:hint="eastAsia" w:ascii="仿宋" w:hAnsi="仿宋" w:eastAsia="仿宋"/>
        </w:rPr>
        <w:t>2、本表结合“第三章 评标办法及评分标准”中相关人员要求，后附人员证书等证明材料复印件。</w:t>
      </w:r>
    </w:p>
    <w:p w14:paraId="7DF74F70">
      <w:pPr>
        <w:pStyle w:val="635"/>
        <w:widowControl w:val="0"/>
        <w:snapToGrid w:val="0"/>
        <w:spacing w:line="440" w:lineRule="exact"/>
        <w:ind w:firstLine="480"/>
        <w:rPr>
          <w:rFonts w:hint="eastAsia" w:ascii="仿宋" w:hAnsi="仿宋"/>
          <w:szCs w:val="24"/>
        </w:rPr>
      </w:pPr>
    </w:p>
    <w:p w14:paraId="0A0B4ACC">
      <w:pPr>
        <w:pStyle w:val="635"/>
        <w:widowControl w:val="0"/>
        <w:snapToGrid w:val="0"/>
        <w:spacing w:line="440" w:lineRule="exact"/>
        <w:ind w:firstLine="480"/>
        <w:rPr>
          <w:rFonts w:hint="eastAsia" w:ascii="仿宋" w:hAnsi="仿宋"/>
          <w:szCs w:val="24"/>
        </w:rPr>
      </w:pPr>
      <w:r>
        <w:rPr>
          <w:rFonts w:hint="eastAsia" w:ascii="仿宋" w:hAnsi="仿宋"/>
          <w:szCs w:val="24"/>
        </w:rPr>
        <w:t>投标人全称（电子签名）：</w:t>
      </w:r>
      <w:r>
        <w:rPr>
          <w:rFonts w:hint="eastAsia" w:ascii="仿宋" w:hAnsi="仿宋"/>
          <w:szCs w:val="24"/>
          <w:u w:val="single"/>
        </w:rPr>
        <w:t xml:space="preserve">                      </w:t>
      </w:r>
    </w:p>
    <w:p w14:paraId="314EDB96">
      <w:pPr>
        <w:widowControl w:val="0"/>
        <w:snapToGrid w:val="0"/>
        <w:spacing w:line="440" w:lineRule="exact"/>
        <w:ind w:right="600" w:firstLine="480"/>
        <w:rPr>
          <w:rFonts w:hint="eastAsia" w:ascii="仿宋" w:hAnsi="仿宋" w:eastAsia="仿宋"/>
        </w:rPr>
      </w:pPr>
    </w:p>
    <w:p w14:paraId="0A143397">
      <w:pPr>
        <w:widowControl w:val="0"/>
        <w:snapToGrid w:val="0"/>
        <w:spacing w:line="440" w:lineRule="exact"/>
        <w:ind w:right="600" w:firstLine="480"/>
        <w:rPr>
          <w:rFonts w:hint="eastAsia" w:ascii="仿宋" w:hAnsi="仿宋" w:eastAsia="仿宋"/>
          <w:u w:val="single"/>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14:paraId="79121CDF">
      <w:pPr>
        <w:widowControl w:val="0"/>
        <w:spacing w:line="440" w:lineRule="exact"/>
        <w:ind w:firstLine="602"/>
        <w:jc w:val="center"/>
        <w:rPr>
          <w:rFonts w:hint="eastAsia" w:ascii="仿宋" w:hAnsi="仿宋" w:eastAsia="仿宋"/>
          <w:b/>
          <w:sz w:val="30"/>
          <w:szCs w:val="30"/>
        </w:rPr>
      </w:pPr>
    </w:p>
    <w:p w14:paraId="65030C12">
      <w:pPr>
        <w:widowControl w:val="0"/>
        <w:spacing w:line="440" w:lineRule="exact"/>
        <w:ind w:firstLine="602"/>
        <w:jc w:val="center"/>
        <w:rPr>
          <w:rFonts w:hint="eastAsia" w:ascii="仿宋" w:hAnsi="仿宋" w:eastAsia="仿宋"/>
          <w:b/>
          <w:sz w:val="30"/>
          <w:szCs w:val="30"/>
        </w:rPr>
      </w:pPr>
    </w:p>
    <w:p w14:paraId="1A3F5145">
      <w:pPr>
        <w:widowControl w:val="0"/>
        <w:spacing w:line="440" w:lineRule="exact"/>
        <w:ind w:firstLine="602"/>
        <w:jc w:val="center"/>
        <w:rPr>
          <w:rFonts w:hint="eastAsia" w:ascii="仿宋" w:hAnsi="仿宋" w:eastAsia="仿宋"/>
          <w:b/>
          <w:sz w:val="30"/>
          <w:szCs w:val="30"/>
        </w:rPr>
      </w:pPr>
    </w:p>
    <w:p w14:paraId="029B493D">
      <w:pPr>
        <w:widowControl w:val="0"/>
        <w:spacing w:line="440" w:lineRule="exact"/>
        <w:ind w:firstLine="602"/>
        <w:jc w:val="center"/>
        <w:rPr>
          <w:rFonts w:hint="eastAsia" w:ascii="仿宋" w:hAnsi="仿宋" w:eastAsia="仿宋"/>
          <w:b/>
          <w:sz w:val="30"/>
          <w:szCs w:val="30"/>
        </w:rPr>
      </w:pPr>
    </w:p>
    <w:p w14:paraId="672A4BBC">
      <w:pPr>
        <w:widowControl w:val="0"/>
        <w:spacing w:line="440" w:lineRule="exact"/>
        <w:ind w:firstLine="602"/>
        <w:jc w:val="center"/>
        <w:rPr>
          <w:rFonts w:hint="eastAsia" w:ascii="仿宋" w:hAnsi="仿宋" w:eastAsia="仿宋"/>
          <w:b/>
          <w:sz w:val="30"/>
          <w:szCs w:val="30"/>
        </w:rPr>
      </w:pPr>
    </w:p>
    <w:p w14:paraId="4C0E09CD">
      <w:pPr>
        <w:widowControl w:val="0"/>
        <w:spacing w:line="440" w:lineRule="exact"/>
        <w:ind w:firstLine="602"/>
        <w:jc w:val="center"/>
        <w:rPr>
          <w:rFonts w:hint="eastAsia" w:ascii="仿宋" w:hAnsi="仿宋" w:eastAsia="仿宋"/>
          <w:b/>
          <w:sz w:val="30"/>
          <w:szCs w:val="30"/>
        </w:rPr>
      </w:pPr>
    </w:p>
    <w:p w14:paraId="0C27480E">
      <w:pPr>
        <w:widowControl w:val="0"/>
        <w:spacing w:line="440" w:lineRule="exact"/>
        <w:ind w:firstLine="602"/>
        <w:jc w:val="center"/>
        <w:rPr>
          <w:rFonts w:hint="eastAsia" w:ascii="仿宋" w:hAnsi="仿宋" w:eastAsia="仿宋"/>
          <w:b/>
          <w:sz w:val="30"/>
          <w:szCs w:val="30"/>
        </w:rPr>
      </w:pPr>
    </w:p>
    <w:p w14:paraId="73705914">
      <w:pPr>
        <w:widowControl w:val="0"/>
        <w:spacing w:line="440" w:lineRule="exact"/>
        <w:ind w:firstLine="602"/>
        <w:jc w:val="center"/>
        <w:rPr>
          <w:rFonts w:hint="eastAsia" w:ascii="仿宋" w:hAnsi="仿宋" w:eastAsia="仿宋"/>
          <w:b/>
          <w:sz w:val="30"/>
          <w:szCs w:val="30"/>
        </w:rPr>
      </w:pPr>
    </w:p>
    <w:p w14:paraId="378416D3">
      <w:pPr>
        <w:widowControl w:val="0"/>
        <w:spacing w:line="440" w:lineRule="exact"/>
        <w:ind w:firstLine="602"/>
        <w:jc w:val="center"/>
        <w:rPr>
          <w:rFonts w:hint="eastAsia" w:ascii="仿宋" w:hAnsi="仿宋" w:eastAsia="仿宋"/>
          <w:b/>
          <w:sz w:val="30"/>
          <w:szCs w:val="30"/>
        </w:rPr>
      </w:pPr>
    </w:p>
    <w:p w14:paraId="781B56DD">
      <w:pPr>
        <w:widowControl w:val="0"/>
        <w:spacing w:line="440" w:lineRule="exact"/>
        <w:ind w:firstLine="602"/>
        <w:jc w:val="center"/>
        <w:rPr>
          <w:rFonts w:hint="eastAsia" w:ascii="仿宋" w:hAnsi="仿宋" w:eastAsia="仿宋"/>
          <w:b/>
          <w:sz w:val="30"/>
          <w:szCs w:val="30"/>
        </w:rPr>
      </w:pPr>
    </w:p>
    <w:p w14:paraId="3DA9D3B0">
      <w:pPr>
        <w:widowControl w:val="0"/>
        <w:spacing w:line="440" w:lineRule="exact"/>
        <w:ind w:firstLine="602"/>
        <w:jc w:val="center"/>
        <w:rPr>
          <w:rFonts w:hint="eastAsia" w:ascii="仿宋" w:hAnsi="仿宋" w:eastAsia="仿宋"/>
          <w:b/>
          <w:sz w:val="30"/>
          <w:szCs w:val="30"/>
        </w:rPr>
      </w:pPr>
    </w:p>
    <w:p w14:paraId="74C88C12">
      <w:pPr>
        <w:widowControl w:val="0"/>
        <w:spacing w:before="312" w:beforeLines="100" w:after="312" w:afterLines="100" w:line="440" w:lineRule="exact"/>
        <w:jc w:val="center"/>
        <w:rPr>
          <w:rFonts w:hint="eastAsia" w:ascii="仿宋" w:hAnsi="仿宋" w:eastAsia="仿宋"/>
          <w:b/>
          <w:sz w:val="32"/>
        </w:rPr>
      </w:pPr>
      <w:r>
        <w:rPr>
          <w:rFonts w:hint="eastAsia" w:ascii="仿宋" w:hAnsi="仿宋" w:eastAsia="仿宋"/>
          <w:b/>
          <w:sz w:val="30"/>
          <w:szCs w:val="30"/>
        </w:rPr>
        <w:t>投标文件封面</w:t>
      </w:r>
      <w:r>
        <w:rPr>
          <w:rFonts w:hint="eastAsia" w:ascii="仿宋" w:hAnsi="仿宋" w:eastAsia="仿宋"/>
          <w:b/>
          <w:sz w:val="32"/>
        </w:rPr>
        <w:t>（封面格式供参考）</w:t>
      </w:r>
    </w:p>
    <w:p w14:paraId="600BBD55">
      <w:pPr>
        <w:widowControl w:val="0"/>
        <w:spacing w:before="1560" w:beforeLines="500" w:after="1560" w:afterLines="500" w:line="440" w:lineRule="exact"/>
        <w:jc w:val="center"/>
        <w:rPr>
          <w:rFonts w:hint="eastAsia" w:ascii="仿宋" w:hAnsi="仿宋" w:eastAsia="仿宋"/>
          <w:b/>
          <w:sz w:val="52"/>
          <w:szCs w:val="52"/>
        </w:rPr>
      </w:pPr>
      <w:r>
        <w:rPr>
          <w:rFonts w:hint="eastAsia" w:ascii="仿宋" w:hAnsi="仿宋" w:eastAsia="仿宋"/>
          <w:b/>
          <w:sz w:val="52"/>
          <w:szCs w:val="52"/>
        </w:rPr>
        <w:t>报价文件</w:t>
      </w:r>
    </w:p>
    <w:p w14:paraId="23B760D9">
      <w:pPr>
        <w:spacing w:before="312" w:beforeLines="100" w:after="312" w:afterLines="100"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338D4707">
      <w:pPr>
        <w:spacing w:before="312" w:beforeLines="100" w:after="312" w:afterLines="100" w:line="440" w:lineRule="exact"/>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2ECFE1FA">
      <w:pPr>
        <w:spacing w:before="156"/>
        <w:ind w:firstLine="602" w:firstLineChars="200"/>
        <w:rPr>
          <w:rFonts w:hint="eastAsia" w:ascii="仿宋" w:hAnsi="仿宋" w:eastAsia="仿宋" w:cs="仿宋"/>
          <w:b/>
          <w:sz w:val="30"/>
          <w:szCs w:val="30"/>
        </w:rPr>
      </w:pPr>
      <w:r>
        <w:rPr>
          <w:rFonts w:hint="eastAsia" w:ascii="仿宋" w:hAnsi="仿宋" w:eastAsia="仿宋" w:cs="仿宋"/>
          <w:b/>
          <w:sz w:val="30"/>
          <w:szCs w:val="30"/>
        </w:rPr>
        <w:t>投标人全称（电子签名）：</w:t>
      </w:r>
      <w:r>
        <w:rPr>
          <w:rFonts w:hint="eastAsia" w:ascii="仿宋" w:hAnsi="仿宋" w:eastAsia="仿宋" w:cs="仿宋"/>
          <w:b/>
          <w:sz w:val="30"/>
          <w:szCs w:val="30"/>
          <w:u w:val="single"/>
        </w:rPr>
        <w:t xml:space="preserve">                      </w:t>
      </w:r>
    </w:p>
    <w:p w14:paraId="171188D2">
      <w:pPr>
        <w:widowControl w:val="0"/>
        <w:spacing w:before="312" w:beforeLines="100" w:after="312" w:afterLines="100" w:line="440" w:lineRule="exact"/>
        <w:ind w:firstLine="602" w:firstLineChars="200"/>
        <w:rPr>
          <w:rFonts w:hint="eastAsia" w:ascii="仿宋" w:hAnsi="仿宋" w:eastAsia="仿宋"/>
          <w:b/>
          <w:sz w:val="30"/>
          <w:szCs w:val="30"/>
        </w:rPr>
      </w:pPr>
    </w:p>
    <w:p w14:paraId="75DF593D">
      <w:pPr>
        <w:widowControl w:val="0"/>
        <w:snapToGrid w:val="0"/>
        <w:spacing w:before="312" w:beforeLines="100" w:after="312" w:afterLines="100" w:line="440" w:lineRule="exact"/>
        <w:ind w:firstLine="480"/>
        <w:jc w:val="center"/>
        <w:rPr>
          <w:rFonts w:hint="eastAsia" w:ascii="仿宋" w:hAnsi="仿宋" w:eastAsia="仿宋"/>
          <w:color w:val="000000"/>
        </w:rPr>
      </w:pPr>
    </w:p>
    <w:p w14:paraId="3AB81618">
      <w:pPr>
        <w:pStyle w:val="5"/>
        <w:keepNext w:val="0"/>
        <w:keepLines w:val="0"/>
        <w:widowControl w:val="0"/>
        <w:spacing w:before="0" w:after="0" w:line="440" w:lineRule="exact"/>
        <w:ind w:left="0" w:firstLine="643"/>
        <w:jc w:val="both"/>
        <w:rPr>
          <w:rFonts w:hint="eastAsia"/>
          <w:u w:val="single"/>
        </w:rPr>
      </w:pPr>
    </w:p>
    <w:p w14:paraId="16AC0723">
      <w:pPr>
        <w:pStyle w:val="5"/>
        <w:keepNext w:val="0"/>
        <w:keepLines w:val="0"/>
        <w:widowControl w:val="0"/>
        <w:spacing w:before="0" w:after="0" w:line="440" w:lineRule="exact"/>
        <w:ind w:left="0" w:firstLine="643"/>
        <w:jc w:val="both"/>
        <w:rPr>
          <w:rFonts w:hint="eastAsia"/>
          <w:u w:val="single"/>
        </w:rPr>
      </w:pPr>
    </w:p>
    <w:p w14:paraId="0C866813">
      <w:pPr>
        <w:pStyle w:val="5"/>
        <w:keepNext w:val="0"/>
        <w:keepLines w:val="0"/>
        <w:widowControl w:val="0"/>
        <w:spacing w:before="0" w:after="0" w:line="440" w:lineRule="exact"/>
        <w:ind w:left="0" w:firstLine="643"/>
        <w:jc w:val="both"/>
        <w:rPr>
          <w:rFonts w:hint="eastAsia"/>
          <w:u w:val="single"/>
        </w:rPr>
      </w:pPr>
    </w:p>
    <w:p w14:paraId="327BC691">
      <w:pPr>
        <w:pStyle w:val="5"/>
        <w:keepNext w:val="0"/>
        <w:keepLines w:val="0"/>
        <w:widowControl w:val="0"/>
        <w:spacing w:before="0" w:after="0" w:line="440" w:lineRule="exact"/>
        <w:ind w:left="0" w:firstLine="643"/>
        <w:jc w:val="both"/>
        <w:rPr>
          <w:rFonts w:hint="eastAsia"/>
          <w:u w:val="single"/>
        </w:rPr>
      </w:pPr>
    </w:p>
    <w:p w14:paraId="78D6CD78">
      <w:pPr>
        <w:pStyle w:val="5"/>
        <w:keepNext w:val="0"/>
        <w:keepLines w:val="0"/>
        <w:widowControl w:val="0"/>
        <w:spacing w:before="0" w:after="0" w:line="440" w:lineRule="exact"/>
        <w:ind w:left="0" w:firstLine="643"/>
        <w:jc w:val="both"/>
        <w:rPr>
          <w:rFonts w:hint="eastAsia"/>
          <w:u w:val="single"/>
        </w:rPr>
      </w:pPr>
    </w:p>
    <w:p w14:paraId="16EDD88C">
      <w:pPr>
        <w:pStyle w:val="5"/>
        <w:keepNext w:val="0"/>
        <w:keepLines w:val="0"/>
        <w:widowControl w:val="0"/>
        <w:spacing w:before="0" w:after="0" w:line="440" w:lineRule="exact"/>
        <w:ind w:left="0" w:firstLine="643"/>
        <w:jc w:val="both"/>
        <w:rPr>
          <w:rFonts w:hint="eastAsia"/>
          <w:u w:val="single"/>
        </w:rPr>
      </w:pPr>
    </w:p>
    <w:p w14:paraId="185E1073">
      <w:pPr>
        <w:pStyle w:val="5"/>
        <w:keepNext w:val="0"/>
        <w:keepLines w:val="0"/>
        <w:widowControl w:val="0"/>
        <w:spacing w:before="0" w:after="0" w:line="440" w:lineRule="exact"/>
        <w:ind w:left="0" w:firstLine="643"/>
        <w:jc w:val="both"/>
        <w:rPr>
          <w:rFonts w:hint="eastAsia"/>
          <w:u w:val="single"/>
        </w:rPr>
      </w:pPr>
    </w:p>
    <w:p w14:paraId="1FF20FBF">
      <w:pPr>
        <w:pStyle w:val="5"/>
        <w:keepNext w:val="0"/>
        <w:keepLines w:val="0"/>
        <w:widowControl w:val="0"/>
        <w:spacing w:before="0" w:after="0" w:line="440" w:lineRule="exact"/>
        <w:ind w:left="0" w:firstLine="643"/>
        <w:jc w:val="both"/>
        <w:rPr>
          <w:rFonts w:hint="eastAsia"/>
          <w:u w:val="single"/>
        </w:rPr>
      </w:pPr>
    </w:p>
    <w:p w14:paraId="67FF7189">
      <w:pPr>
        <w:widowControl w:val="0"/>
        <w:snapToGrid w:val="0"/>
        <w:spacing w:before="120" w:after="50" w:line="460" w:lineRule="exact"/>
        <w:jc w:val="center"/>
        <w:rPr>
          <w:rFonts w:hint="eastAsia" w:ascii="仿宋" w:hAnsi="仿宋" w:eastAsia="仿宋" w:cs="仿宋"/>
          <w:b/>
          <w:sz w:val="32"/>
          <w:szCs w:val="32"/>
        </w:rPr>
      </w:pPr>
    </w:p>
    <w:p w14:paraId="66BAEDDE">
      <w:pPr>
        <w:widowControl w:val="0"/>
        <w:snapToGrid w:val="0"/>
        <w:spacing w:before="120" w:after="50" w:line="460" w:lineRule="exact"/>
        <w:jc w:val="center"/>
        <w:rPr>
          <w:rFonts w:hint="eastAsia" w:ascii="仿宋" w:hAnsi="仿宋" w:eastAsia="仿宋" w:cs="仿宋"/>
          <w:b/>
          <w:sz w:val="32"/>
          <w:szCs w:val="32"/>
        </w:rPr>
      </w:pPr>
    </w:p>
    <w:p w14:paraId="4F650BC7">
      <w:pPr>
        <w:widowControl w:val="0"/>
        <w:snapToGrid w:val="0"/>
        <w:spacing w:before="120" w:after="50" w:line="460" w:lineRule="exact"/>
        <w:jc w:val="center"/>
        <w:rPr>
          <w:rFonts w:hint="eastAsia" w:ascii="仿宋" w:hAnsi="仿宋" w:eastAsia="仿宋" w:cs="仿宋"/>
          <w:b/>
          <w:sz w:val="32"/>
          <w:szCs w:val="32"/>
        </w:rPr>
      </w:pPr>
    </w:p>
    <w:p w14:paraId="5A8CA76E">
      <w:pPr>
        <w:widowControl w:val="0"/>
        <w:snapToGrid w:val="0"/>
        <w:spacing w:before="120" w:after="50" w:line="460" w:lineRule="exact"/>
        <w:jc w:val="center"/>
        <w:rPr>
          <w:rFonts w:hint="eastAsia" w:ascii="仿宋" w:hAnsi="仿宋" w:eastAsia="仿宋"/>
          <w:b/>
          <w:sz w:val="32"/>
        </w:rPr>
      </w:pPr>
      <w:r>
        <w:rPr>
          <w:rFonts w:hint="eastAsia" w:ascii="仿宋" w:hAnsi="仿宋" w:eastAsia="仿宋" w:cs="仿宋"/>
          <w:b/>
          <w:sz w:val="32"/>
          <w:szCs w:val="32"/>
        </w:rPr>
        <w:t>开标</w:t>
      </w:r>
      <w:r>
        <w:rPr>
          <w:rFonts w:hint="eastAsia" w:ascii="仿宋" w:hAnsi="仿宋" w:eastAsia="仿宋" w:cs="仿宋"/>
          <w:b/>
          <w:sz w:val="32"/>
        </w:rPr>
        <w:t>一览表</w:t>
      </w:r>
    </w:p>
    <w:p w14:paraId="4D047978">
      <w:pPr>
        <w:keepNext w:val="0"/>
        <w:keepLines w:val="0"/>
        <w:pageBreakBefore w:val="0"/>
        <w:widowControl w:val="0"/>
        <w:tabs>
          <w:tab w:val="left" w:pos="1008"/>
        </w:tabs>
        <w:kinsoku/>
        <w:wordWrap/>
        <w:overflowPunct/>
        <w:topLinePunct w:val="0"/>
        <w:autoSpaceDE/>
        <w:autoSpaceDN/>
        <w:bidi w:val="0"/>
        <w:adjustRightInd/>
        <w:snapToGrid/>
        <w:spacing w:line="440" w:lineRule="exact"/>
        <w:ind w:left="0" w:firstLine="0" w:firstLineChars="0"/>
        <w:jc w:val="both"/>
        <w:textAlignment w:val="auto"/>
        <w:outlineLvl w:val="4"/>
        <w:rPr>
          <w:rFonts w:hint="eastAsia" w:ascii="仿宋" w:hAnsi="仿宋" w:eastAsia="仿宋" w:cs="仿宋"/>
          <w:b w:val="0"/>
          <w:bCs w:val="0"/>
          <w:kern w:val="3"/>
          <w:sz w:val="24"/>
          <w:szCs w:val="24"/>
          <w:highlight w:val="none"/>
          <w:u w:val="single"/>
          <w:lang w:val="en-US" w:eastAsia="zh-CN" w:bidi="ar-SA"/>
        </w:rPr>
      </w:pPr>
      <w:r>
        <w:rPr>
          <w:rFonts w:hint="eastAsia" w:ascii="仿宋" w:hAnsi="仿宋" w:eastAsia="仿宋" w:cs="仿宋"/>
          <w:b w:val="0"/>
          <w:bCs w:val="0"/>
          <w:kern w:val="3"/>
          <w:sz w:val="24"/>
          <w:szCs w:val="24"/>
          <w:highlight w:val="none"/>
          <w:lang w:val="en-US" w:eastAsia="zh-CN" w:bidi="ar-SA"/>
        </w:rPr>
        <w:t>项目名称：</w:t>
      </w:r>
      <w:r>
        <w:rPr>
          <w:rFonts w:hint="eastAsia" w:ascii="仿宋" w:hAnsi="仿宋" w:eastAsia="仿宋" w:cs="仿宋"/>
          <w:b w:val="0"/>
          <w:bCs w:val="0"/>
          <w:kern w:val="3"/>
          <w:sz w:val="24"/>
          <w:szCs w:val="24"/>
          <w:highlight w:val="none"/>
          <w:u w:val="single"/>
          <w:lang w:val="en-US" w:eastAsia="zh-CN" w:bidi="ar-SA"/>
        </w:rPr>
        <w:t xml:space="preserve">                          </w:t>
      </w:r>
    </w:p>
    <w:p w14:paraId="37B96732">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both"/>
        <w:textAlignment w:val="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u w:val="single"/>
        </w:rPr>
        <w:t xml:space="preserve">                          </w:t>
      </w:r>
    </w:p>
    <w:tbl>
      <w:tblPr>
        <w:tblStyle w:val="90"/>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875"/>
        <w:gridCol w:w="969"/>
        <w:gridCol w:w="2181"/>
        <w:gridCol w:w="219"/>
        <w:gridCol w:w="3587"/>
      </w:tblGrid>
      <w:tr w14:paraId="050E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29" w:type="dxa"/>
            <w:gridSpan w:val="6"/>
            <w:noWrap w:val="0"/>
            <w:vAlign w:val="center"/>
          </w:tcPr>
          <w:p w14:paraId="3E95CE1C">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一、零星人工报价</w:t>
            </w:r>
          </w:p>
        </w:tc>
      </w:tr>
      <w:tr w14:paraId="37E2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8" w:type="dxa"/>
            <w:noWrap w:val="0"/>
            <w:vAlign w:val="center"/>
          </w:tcPr>
          <w:p w14:paraId="49B08AEE">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序号</w:t>
            </w:r>
          </w:p>
        </w:tc>
        <w:tc>
          <w:tcPr>
            <w:tcW w:w="1875" w:type="dxa"/>
            <w:noWrap w:val="0"/>
            <w:vAlign w:val="center"/>
          </w:tcPr>
          <w:p w14:paraId="6641A9AE">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工种</w:t>
            </w:r>
          </w:p>
        </w:tc>
        <w:tc>
          <w:tcPr>
            <w:tcW w:w="3150" w:type="dxa"/>
            <w:gridSpan w:val="2"/>
            <w:noWrap w:val="0"/>
            <w:vAlign w:val="center"/>
          </w:tcPr>
          <w:p w14:paraId="67DF21BD">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最高限价单价（</w:t>
            </w:r>
            <w:r>
              <w:rPr>
                <w:rFonts w:hint="eastAsia" w:ascii="仿宋" w:hAnsi="仿宋" w:eastAsia="仿宋" w:cs="仿宋"/>
                <w:b w:val="0"/>
                <w:bCs w:val="0"/>
                <w:color w:val="auto"/>
                <w:kern w:val="0"/>
                <w:sz w:val="24"/>
                <w:szCs w:val="24"/>
                <w:highlight w:val="none"/>
              </w:rPr>
              <w:t>元/</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rPr>
              <w:t>工日</w:t>
            </w:r>
            <w:r>
              <w:rPr>
                <w:rFonts w:hint="eastAsia" w:ascii="仿宋" w:hAnsi="仿宋" w:eastAsia="仿宋" w:cs="仿宋"/>
                <w:b w:val="0"/>
                <w:bCs w:val="0"/>
                <w:color w:val="auto"/>
                <w:kern w:val="0"/>
                <w:sz w:val="24"/>
                <w:szCs w:val="24"/>
                <w:highlight w:val="none"/>
                <w:vertAlign w:val="baseline"/>
                <w:lang w:val="en-US" w:eastAsia="zh-CN"/>
              </w:rPr>
              <w:t>）</w:t>
            </w:r>
          </w:p>
        </w:tc>
        <w:tc>
          <w:tcPr>
            <w:tcW w:w="3806" w:type="dxa"/>
            <w:gridSpan w:val="2"/>
            <w:noWrap w:val="0"/>
            <w:vAlign w:val="center"/>
          </w:tcPr>
          <w:p w14:paraId="24ACC002">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投标报价（</w:t>
            </w:r>
            <w:r>
              <w:rPr>
                <w:rFonts w:hint="eastAsia" w:ascii="仿宋" w:hAnsi="仿宋" w:eastAsia="仿宋" w:cs="仿宋"/>
                <w:b w:val="0"/>
                <w:bCs w:val="0"/>
                <w:color w:val="auto"/>
                <w:kern w:val="0"/>
                <w:sz w:val="24"/>
                <w:szCs w:val="24"/>
                <w:highlight w:val="none"/>
              </w:rPr>
              <w:t>元/</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rPr>
              <w:t>工日</w:t>
            </w:r>
            <w:r>
              <w:rPr>
                <w:rFonts w:hint="eastAsia" w:ascii="仿宋" w:hAnsi="仿宋" w:eastAsia="仿宋" w:cs="仿宋"/>
                <w:b w:val="0"/>
                <w:bCs w:val="0"/>
                <w:color w:val="auto"/>
                <w:kern w:val="0"/>
                <w:sz w:val="24"/>
                <w:szCs w:val="24"/>
                <w:highlight w:val="none"/>
                <w:vertAlign w:val="baseline"/>
                <w:lang w:val="en-US" w:eastAsia="zh-CN"/>
              </w:rPr>
              <w:t>）</w:t>
            </w:r>
          </w:p>
        </w:tc>
      </w:tr>
      <w:tr w14:paraId="3E7D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49A65440">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875" w:type="dxa"/>
            <w:noWrap w:val="0"/>
            <w:vAlign w:val="center"/>
          </w:tcPr>
          <w:p w14:paraId="6E4F5126">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rPr>
            </w:pPr>
            <w:r>
              <w:rPr>
                <w:rFonts w:hint="eastAsia" w:ascii="仿宋" w:hAnsi="仿宋" w:eastAsia="仿宋" w:cs="仿宋"/>
                <w:color w:val="auto"/>
                <w:kern w:val="0"/>
                <w:sz w:val="24"/>
                <w:szCs w:val="24"/>
                <w:highlight w:val="none"/>
                <w:lang w:val="en-US" w:eastAsia="zh-CN"/>
              </w:rPr>
              <w:t>水电</w:t>
            </w:r>
            <w:r>
              <w:rPr>
                <w:rFonts w:hint="eastAsia" w:ascii="仿宋" w:hAnsi="仿宋" w:eastAsia="仿宋" w:cs="仿宋"/>
                <w:color w:val="auto"/>
                <w:kern w:val="0"/>
                <w:sz w:val="24"/>
                <w:szCs w:val="24"/>
                <w:highlight w:val="none"/>
              </w:rPr>
              <w:t>工</w:t>
            </w:r>
          </w:p>
        </w:tc>
        <w:tc>
          <w:tcPr>
            <w:tcW w:w="3150" w:type="dxa"/>
            <w:gridSpan w:val="2"/>
            <w:noWrap w:val="0"/>
            <w:vAlign w:val="top"/>
          </w:tcPr>
          <w:p w14:paraId="72A37CA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420</w:t>
            </w:r>
          </w:p>
        </w:tc>
        <w:tc>
          <w:tcPr>
            <w:tcW w:w="3806" w:type="dxa"/>
            <w:gridSpan w:val="2"/>
            <w:noWrap w:val="0"/>
            <w:vAlign w:val="center"/>
          </w:tcPr>
          <w:p w14:paraId="485F4B23">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1792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76A38575">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875" w:type="dxa"/>
            <w:noWrap w:val="0"/>
            <w:vAlign w:val="center"/>
          </w:tcPr>
          <w:p w14:paraId="7751FD24">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rPr>
            </w:pPr>
            <w:r>
              <w:rPr>
                <w:rFonts w:hint="eastAsia" w:ascii="仿宋" w:hAnsi="仿宋" w:eastAsia="仿宋" w:cs="仿宋"/>
                <w:color w:val="auto"/>
                <w:kern w:val="0"/>
                <w:sz w:val="24"/>
                <w:szCs w:val="24"/>
                <w:highlight w:val="none"/>
                <w:lang w:val="en-US" w:eastAsia="zh-CN"/>
              </w:rPr>
              <w:t>搬运工</w:t>
            </w:r>
          </w:p>
        </w:tc>
        <w:tc>
          <w:tcPr>
            <w:tcW w:w="3150" w:type="dxa"/>
            <w:gridSpan w:val="2"/>
            <w:noWrap w:val="0"/>
            <w:vAlign w:val="top"/>
          </w:tcPr>
          <w:p w14:paraId="0F7FAFC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300</w:t>
            </w:r>
          </w:p>
        </w:tc>
        <w:tc>
          <w:tcPr>
            <w:tcW w:w="3806" w:type="dxa"/>
            <w:gridSpan w:val="2"/>
            <w:noWrap w:val="0"/>
            <w:vAlign w:val="center"/>
          </w:tcPr>
          <w:p w14:paraId="0F59B97A">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1E28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4077E515">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875" w:type="dxa"/>
            <w:noWrap w:val="0"/>
            <w:vAlign w:val="center"/>
          </w:tcPr>
          <w:p w14:paraId="1A080E50">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rPr>
            </w:pPr>
            <w:r>
              <w:rPr>
                <w:rFonts w:hint="eastAsia" w:ascii="仿宋" w:hAnsi="仿宋" w:eastAsia="仿宋" w:cs="仿宋"/>
                <w:color w:val="auto"/>
                <w:kern w:val="0"/>
                <w:sz w:val="24"/>
                <w:szCs w:val="24"/>
                <w:highlight w:val="none"/>
                <w:lang w:val="en-US" w:eastAsia="zh-CN"/>
              </w:rPr>
              <w:t>泥工</w:t>
            </w:r>
          </w:p>
        </w:tc>
        <w:tc>
          <w:tcPr>
            <w:tcW w:w="3150" w:type="dxa"/>
            <w:gridSpan w:val="2"/>
            <w:noWrap w:val="0"/>
            <w:vAlign w:val="top"/>
          </w:tcPr>
          <w:p w14:paraId="3DE453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400</w:t>
            </w:r>
          </w:p>
        </w:tc>
        <w:tc>
          <w:tcPr>
            <w:tcW w:w="3806" w:type="dxa"/>
            <w:gridSpan w:val="2"/>
            <w:noWrap w:val="0"/>
            <w:vAlign w:val="center"/>
          </w:tcPr>
          <w:p w14:paraId="51C39D69">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1C1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6B25E61C">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875" w:type="dxa"/>
            <w:noWrap w:val="0"/>
            <w:vAlign w:val="center"/>
          </w:tcPr>
          <w:p w14:paraId="316F9BFF">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rPr>
            </w:pPr>
            <w:r>
              <w:rPr>
                <w:rFonts w:hint="eastAsia" w:ascii="仿宋" w:hAnsi="仿宋" w:eastAsia="仿宋" w:cs="仿宋"/>
                <w:color w:val="auto"/>
                <w:kern w:val="0"/>
                <w:sz w:val="24"/>
                <w:szCs w:val="24"/>
                <w:highlight w:val="none"/>
                <w:lang w:val="en-US" w:eastAsia="zh-CN"/>
              </w:rPr>
              <w:t>木工</w:t>
            </w:r>
          </w:p>
        </w:tc>
        <w:tc>
          <w:tcPr>
            <w:tcW w:w="3150" w:type="dxa"/>
            <w:gridSpan w:val="2"/>
            <w:noWrap w:val="0"/>
            <w:vAlign w:val="top"/>
          </w:tcPr>
          <w:p w14:paraId="5BF7369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400</w:t>
            </w:r>
          </w:p>
        </w:tc>
        <w:tc>
          <w:tcPr>
            <w:tcW w:w="3806" w:type="dxa"/>
            <w:gridSpan w:val="2"/>
            <w:noWrap w:val="0"/>
            <w:vAlign w:val="center"/>
          </w:tcPr>
          <w:p w14:paraId="75254EF4">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6767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8" w:type="dxa"/>
            <w:noWrap w:val="0"/>
            <w:vAlign w:val="center"/>
          </w:tcPr>
          <w:p w14:paraId="3A9DF32F">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875" w:type="dxa"/>
            <w:noWrap w:val="0"/>
            <w:vAlign w:val="center"/>
          </w:tcPr>
          <w:p w14:paraId="64CFCB71">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rPr>
            </w:pPr>
            <w:r>
              <w:rPr>
                <w:rFonts w:hint="eastAsia" w:ascii="仿宋" w:hAnsi="仿宋" w:eastAsia="仿宋" w:cs="仿宋"/>
                <w:color w:val="auto"/>
                <w:kern w:val="0"/>
                <w:sz w:val="24"/>
                <w:szCs w:val="24"/>
                <w:highlight w:val="none"/>
                <w:lang w:val="en-US" w:eastAsia="zh-CN"/>
              </w:rPr>
              <w:t>屋面防水工人</w:t>
            </w:r>
          </w:p>
        </w:tc>
        <w:tc>
          <w:tcPr>
            <w:tcW w:w="3150" w:type="dxa"/>
            <w:gridSpan w:val="2"/>
            <w:noWrap w:val="0"/>
            <w:vAlign w:val="center"/>
          </w:tcPr>
          <w:p w14:paraId="63D3D94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400</w:t>
            </w:r>
          </w:p>
        </w:tc>
        <w:tc>
          <w:tcPr>
            <w:tcW w:w="3806" w:type="dxa"/>
            <w:gridSpan w:val="2"/>
            <w:noWrap w:val="0"/>
            <w:vAlign w:val="center"/>
          </w:tcPr>
          <w:p w14:paraId="248101FD">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6B7F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1A9D7CE6">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875" w:type="dxa"/>
            <w:noWrap w:val="0"/>
            <w:vAlign w:val="center"/>
          </w:tcPr>
          <w:p w14:paraId="2949E209">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color w:val="auto"/>
                <w:kern w:val="0"/>
                <w:sz w:val="24"/>
                <w:szCs w:val="24"/>
                <w:highlight w:val="none"/>
                <w:vertAlign w:val="baseline"/>
              </w:rPr>
            </w:pPr>
            <w:r>
              <w:rPr>
                <w:rFonts w:hint="eastAsia" w:ascii="仿宋" w:hAnsi="仿宋" w:eastAsia="仿宋" w:cs="仿宋"/>
                <w:color w:val="auto"/>
                <w:kern w:val="0"/>
                <w:sz w:val="24"/>
                <w:szCs w:val="24"/>
                <w:highlight w:val="none"/>
                <w:lang w:val="en-US" w:eastAsia="zh-CN"/>
              </w:rPr>
              <w:t>管道工</w:t>
            </w:r>
          </w:p>
        </w:tc>
        <w:tc>
          <w:tcPr>
            <w:tcW w:w="3150" w:type="dxa"/>
            <w:gridSpan w:val="2"/>
            <w:noWrap w:val="0"/>
            <w:vAlign w:val="top"/>
          </w:tcPr>
          <w:p w14:paraId="2DD0380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420</w:t>
            </w:r>
          </w:p>
        </w:tc>
        <w:tc>
          <w:tcPr>
            <w:tcW w:w="3806" w:type="dxa"/>
            <w:gridSpan w:val="2"/>
            <w:noWrap w:val="0"/>
            <w:vAlign w:val="center"/>
          </w:tcPr>
          <w:p w14:paraId="08A60056">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123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75235BD8">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875" w:type="dxa"/>
            <w:noWrap w:val="0"/>
            <w:vAlign w:val="center"/>
          </w:tcPr>
          <w:p w14:paraId="56C81068">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焊工</w:t>
            </w:r>
          </w:p>
        </w:tc>
        <w:tc>
          <w:tcPr>
            <w:tcW w:w="3150" w:type="dxa"/>
            <w:gridSpan w:val="2"/>
            <w:noWrap w:val="0"/>
            <w:vAlign w:val="top"/>
          </w:tcPr>
          <w:p w14:paraId="7AB0085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500</w:t>
            </w:r>
          </w:p>
        </w:tc>
        <w:tc>
          <w:tcPr>
            <w:tcW w:w="3806" w:type="dxa"/>
            <w:gridSpan w:val="2"/>
            <w:noWrap w:val="0"/>
            <w:vAlign w:val="center"/>
          </w:tcPr>
          <w:p w14:paraId="5DB0E252">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466C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73CBAAB3">
            <w:pPr>
              <w:keepNext w:val="0"/>
              <w:keepLines w:val="0"/>
              <w:pageBreakBefore w:val="0"/>
              <w:widowControl w:val="0"/>
              <w:kinsoku/>
              <w:wordWrap/>
              <w:overflowPunct/>
              <w:topLinePunct w:val="0"/>
              <w:autoSpaceDE/>
              <w:autoSpaceDN/>
              <w:bidi w:val="0"/>
              <w:adjustRightInd w:val="0"/>
              <w:snapToGrid w:val="0"/>
              <w:spacing w:beforeLines="0" w:line="44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875" w:type="dxa"/>
            <w:noWrap w:val="0"/>
            <w:vAlign w:val="center"/>
          </w:tcPr>
          <w:p w14:paraId="6EF69DA2">
            <w:pPr>
              <w:keepNext w:val="0"/>
              <w:keepLines w:val="0"/>
              <w:pageBreakBefore w:val="0"/>
              <w:widowControl w:val="0"/>
              <w:kinsoku/>
              <w:wordWrap/>
              <w:overflowPunct/>
              <w:topLinePunct w:val="0"/>
              <w:autoSpaceDE/>
              <w:autoSpaceDN/>
              <w:bidi w:val="0"/>
              <w:adjustRightInd w:val="0"/>
              <w:snapToGrid w:val="0"/>
              <w:spacing w:beforeLines="0" w:line="440" w:lineRule="exact"/>
              <w:ind w:firstLine="0" w:firstLineChars="0"/>
              <w:jc w:val="center"/>
              <w:textAlignment w:val="auto"/>
              <w:rPr>
                <w:rFonts w:hint="default" w:ascii="仿宋" w:hAnsi="仿宋" w:eastAsia="仿宋" w:cs="仿宋"/>
                <w:color w:val="auto"/>
                <w:kern w:val="0"/>
                <w:sz w:val="24"/>
                <w:szCs w:val="24"/>
                <w:highlight w:val="none"/>
                <w:vertAlign w:val="baseline"/>
                <w:lang w:val="en-US"/>
              </w:rPr>
            </w:pPr>
            <w:r>
              <w:rPr>
                <w:rFonts w:hint="eastAsia" w:ascii="仿宋" w:hAnsi="仿宋" w:eastAsia="仿宋" w:cs="仿宋"/>
                <w:color w:val="auto"/>
                <w:kern w:val="0"/>
                <w:sz w:val="24"/>
                <w:szCs w:val="24"/>
                <w:highlight w:val="none"/>
                <w:lang w:val="en-US" w:eastAsia="zh-CN"/>
              </w:rPr>
              <w:t>普工（男工）</w:t>
            </w:r>
          </w:p>
        </w:tc>
        <w:tc>
          <w:tcPr>
            <w:tcW w:w="3150" w:type="dxa"/>
            <w:gridSpan w:val="2"/>
            <w:noWrap w:val="0"/>
            <w:vAlign w:val="top"/>
          </w:tcPr>
          <w:p w14:paraId="24BE3E4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280</w:t>
            </w:r>
          </w:p>
        </w:tc>
        <w:tc>
          <w:tcPr>
            <w:tcW w:w="3806" w:type="dxa"/>
            <w:gridSpan w:val="2"/>
            <w:noWrap w:val="0"/>
            <w:vAlign w:val="center"/>
          </w:tcPr>
          <w:p w14:paraId="622E01AF">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60CA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8" w:type="dxa"/>
            <w:noWrap w:val="0"/>
            <w:vAlign w:val="center"/>
          </w:tcPr>
          <w:p w14:paraId="4BCF0AF2">
            <w:pPr>
              <w:keepNext w:val="0"/>
              <w:keepLines w:val="0"/>
              <w:pageBreakBefore w:val="0"/>
              <w:widowControl w:val="0"/>
              <w:kinsoku/>
              <w:wordWrap/>
              <w:overflowPunct/>
              <w:topLinePunct w:val="0"/>
              <w:autoSpaceDE/>
              <w:autoSpaceDN/>
              <w:bidi w:val="0"/>
              <w:adjustRightInd w:val="0"/>
              <w:snapToGrid w:val="0"/>
              <w:spacing w:beforeLines="0" w:line="440" w:lineRule="exact"/>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875" w:type="dxa"/>
            <w:noWrap w:val="0"/>
            <w:vAlign w:val="center"/>
          </w:tcPr>
          <w:p w14:paraId="18D0F00F">
            <w:pPr>
              <w:keepNext w:val="0"/>
              <w:keepLines w:val="0"/>
              <w:pageBreakBefore w:val="0"/>
              <w:widowControl w:val="0"/>
              <w:kinsoku/>
              <w:wordWrap/>
              <w:overflowPunct/>
              <w:topLinePunct w:val="0"/>
              <w:autoSpaceDE/>
              <w:autoSpaceDN/>
              <w:bidi w:val="0"/>
              <w:adjustRightInd w:val="0"/>
              <w:snapToGrid w:val="0"/>
              <w:spacing w:beforeLines="0" w:line="440" w:lineRule="exact"/>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普工（女工）</w:t>
            </w:r>
          </w:p>
        </w:tc>
        <w:tc>
          <w:tcPr>
            <w:tcW w:w="3150" w:type="dxa"/>
            <w:gridSpan w:val="2"/>
            <w:noWrap w:val="0"/>
            <w:vAlign w:val="top"/>
          </w:tcPr>
          <w:p w14:paraId="3376C99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220</w:t>
            </w:r>
          </w:p>
        </w:tc>
        <w:tc>
          <w:tcPr>
            <w:tcW w:w="3806" w:type="dxa"/>
            <w:gridSpan w:val="2"/>
            <w:noWrap w:val="0"/>
            <w:vAlign w:val="center"/>
          </w:tcPr>
          <w:p w14:paraId="50027E94">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color w:val="auto"/>
                <w:kern w:val="0"/>
                <w:sz w:val="24"/>
                <w:szCs w:val="24"/>
                <w:highlight w:val="none"/>
                <w:vertAlign w:val="baseline"/>
                <w:lang w:val="en-US" w:eastAsia="zh-CN"/>
              </w:rPr>
            </w:pPr>
          </w:p>
        </w:tc>
      </w:tr>
      <w:tr w14:paraId="6FD1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73" w:type="dxa"/>
            <w:gridSpan w:val="2"/>
            <w:noWrap w:val="0"/>
            <w:vAlign w:val="center"/>
          </w:tcPr>
          <w:p w14:paraId="43BED0BF">
            <w:pPr>
              <w:keepNext w:val="0"/>
              <w:keepLines w:val="0"/>
              <w:pageBreakBefore w:val="0"/>
              <w:widowControl w:val="0"/>
              <w:kinsoku/>
              <w:wordWrap/>
              <w:overflowPunct/>
              <w:topLinePunct w:val="0"/>
              <w:autoSpaceDE/>
              <w:autoSpaceDN/>
              <w:bidi w:val="0"/>
              <w:adjustRightInd w:val="0"/>
              <w:snapToGrid w:val="0"/>
              <w:spacing w:beforeLines="0" w:line="440" w:lineRule="exact"/>
              <w:ind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单日合计</w:t>
            </w:r>
          </w:p>
        </w:tc>
        <w:tc>
          <w:tcPr>
            <w:tcW w:w="3150" w:type="dxa"/>
            <w:gridSpan w:val="2"/>
            <w:noWrap w:val="0"/>
            <w:vAlign w:val="top"/>
          </w:tcPr>
          <w:p w14:paraId="61B544D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sz w:val="24"/>
                <w:szCs w:val="24"/>
                <w:shd w:val="clear" w:color="auto" w:fill="auto"/>
                <w:vertAlign w:val="baseline"/>
                <w:lang w:val="en-US" w:eastAsia="zh-CN"/>
              </w:rPr>
              <w:t>3340</w:t>
            </w:r>
          </w:p>
        </w:tc>
        <w:tc>
          <w:tcPr>
            <w:tcW w:w="3806" w:type="dxa"/>
            <w:gridSpan w:val="2"/>
            <w:noWrap w:val="0"/>
            <w:vAlign w:val="center"/>
          </w:tcPr>
          <w:p w14:paraId="793562FC">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b/>
                <w:bCs/>
                <w:color w:val="auto"/>
                <w:kern w:val="0"/>
                <w:sz w:val="24"/>
                <w:szCs w:val="24"/>
                <w:highlight w:val="none"/>
                <w:vertAlign w:val="baseline"/>
                <w:lang w:val="en-US" w:eastAsia="zh-CN"/>
              </w:rPr>
            </w:pPr>
          </w:p>
        </w:tc>
      </w:tr>
      <w:tr w14:paraId="46EC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9" w:type="dxa"/>
            <w:gridSpan w:val="6"/>
            <w:noWrap w:val="0"/>
            <w:vAlign w:val="center"/>
          </w:tcPr>
          <w:p w14:paraId="5770C370">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二、定额计价投标折扣报价</w:t>
            </w:r>
          </w:p>
        </w:tc>
      </w:tr>
      <w:tr w14:paraId="1187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8" w:type="dxa"/>
            <w:noWrap w:val="0"/>
            <w:vAlign w:val="center"/>
          </w:tcPr>
          <w:p w14:paraId="529E34CE">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default"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序号</w:t>
            </w:r>
          </w:p>
        </w:tc>
        <w:tc>
          <w:tcPr>
            <w:tcW w:w="2844" w:type="dxa"/>
            <w:gridSpan w:val="2"/>
            <w:noWrap w:val="0"/>
            <w:vAlign w:val="center"/>
          </w:tcPr>
          <w:p w14:paraId="167CC6FB">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default"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结算折扣</w:t>
            </w:r>
          </w:p>
        </w:tc>
        <w:tc>
          <w:tcPr>
            <w:tcW w:w="2400" w:type="dxa"/>
            <w:gridSpan w:val="2"/>
            <w:noWrap w:val="0"/>
            <w:vAlign w:val="center"/>
          </w:tcPr>
          <w:p w14:paraId="7D2F10CB">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default"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投标统一折扣%</w:t>
            </w:r>
          </w:p>
        </w:tc>
        <w:tc>
          <w:tcPr>
            <w:tcW w:w="3587" w:type="dxa"/>
            <w:noWrap w:val="0"/>
            <w:vAlign w:val="center"/>
          </w:tcPr>
          <w:p w14:paraId="5227E7DD">
            <w:pPr>
              <w:keepNext w:val="0"/>
              <w:keepLines w:val="0"/>
              <w:pageBreakBefore w:val="0"/>
              <w:widowControl w:val="0"/>
              <w:kinsoku/>
              <w:wordWrap/>
              <w:overflowPunct/>
              <w:topLinePunct w:val="0"/>
              <w:autoSpaceDE/>
              <w:autoSpaceDN/>
              <w:bidi w:val="0"/>
              <w:adjustRightInd/>
              <w:snapToGrid/>
              <w:spacing w:beforeLines="0" w:line="440" w:lineRule="exact"/>
              <w:ind w:left="0" w:leftChars="0"/>
              <w:jc w:val="center"/>
              <w:textAlignment w:val="auto"/>
              <w:rPr>
                <w:rFonts w:hint="default"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投标折扣后的最终结算折扣</w:t>
            </w:r>
          </w:p>
        </w:tc>
      </w:tr>
      <w:tr w14:paraId="5073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exact"/>
          <w:jc w:val="center"/>
        </w:trPr>
        <w:tc>
          <w:tcPr>
            <w:tcW w:w="798" w:type="dxa"/>
            <w:noWrap w:val="0"/>
            <w:vAlign w:val="center"/>
          </w:tcPr>
          <w:p w14:paraId="14500606">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2844" w:type="dxa"/>
            <w:gridSpan w:val="2"/>
            <w:noWrap w:val="0"/>
            <w:vAlign w:val="center"/>
          </w:tcPr>
          <w:p w14:paraId="23A426D2">
            <w:pPr>
              <w:keepNext w:val="0"/>
              <w:keepLines w:val="0"/>
              <w:pageBreakBefore w:val="0"/>
              <w:widowControl w:val="0"/>
              <w:kinsoku/>
              <w:wordWrap/>
              <w:overflowPunct/>
              <w:topLinePunct w:val="0"/>
              <w:autoSpaceDE/>
              <w:autoSpaceDN/>
              <w:bidi w:val="0"/>
              <w:adjustRightInd w:val="0"/>
              <w:snapToGrid w:val="0"/>
              <w:spacing w:beforeLines="0" w:line="440" w:lineRule="exact"/>
              <w:jc w:val="left"/>
              <w:textAlignment w:val="auto"/>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市政项目为预算价的</w:t>
            </w:r>
            <w:r>
              <w:rPr>
                <w:rFonts w:hint="eastAsia" w:ascii="仿宋" w:hAnsi="仿宋" w:eastAsia="仿宋" w:cs="仿宋"/>
                <w:b w:val="0"/>
                <w:bCs w:val="0"/>
                <w:color w:val="auto"/>
                <w:kern w:val="0"/>
                <w:sz w:val="24"/>
                <w:szCs w:val="24"/>
                <w:highlight w:val="none"/>
                <w:u w:val="single"/>
                <w:vertAlign w:val="baseline"/>
                <w:lang w:val="en-US" w:eastAsia="zh-CN"/>
              </w:rPr>
              <w:t>92</w:t>
            </w:r>
            <w:r>
              <w:rPr>
                <w:rFonts w:hint="eastAsia" w:ascii="仿宋" w:hAnsi="仿宋" w:eastAsia="仿宋" w:cs="仿宋"/>
                <w:b w:val="0"/>
                <w:bCs w:val="0"/>
                <w:color w:val="auto"/>
                <w:kern w:val="0"/>
                <w:sz w:val="24"/>
                <w:szCs w:val="24"/>
                <w:highlight w:val="none"/>
                <w:vertAlign w:val="baseline"/>
                <w:lang w:val="en-US" w:eastAsia="zh-CN"/>
              </w:rPr>
              <w:t>%</w:t>
            </w:r>
          </w:p>
          <w:p w14:paraId="2988D9D0">
            <w:pPr>
              <w:keepNext w:val="0"/>
              <w:keepLines w:val="0"/>
              <w:pageBreakBefore w:val="0"/>
              <w:widowControl w:val="0"/>
              <w:kinsoku/>
              <w:wordWrap/>
              <w:overflowPunct/>
              <w:topLinePunct w:val="0"/>
              <w:autoSpaceDE/>
              <w:autoSpaceDN/>
              <w:bidi w:val="0"/>
              <w:adjustRightInd w:val="0"/>
              <w:snapToGrid w:val="0"/>
              <w:spacing w:beforeLines="0" w:line="440" w:lineRule="exact"/>
              <w:jc w:val="left"/>
              <w:textAlignment w:val="auto"/>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房建项目为预算价的</w:t>
            </w:r>
            <w:r>
              <w:rPr>
                <w:rFonts w:hint="eastAsia" w:ascii="仿宋" w:hAnsi="仿宋" w:eastAsia="仿宋" w:cs="仿宋"/>
                <w:b w:val="0"/>
                <w:bCs w:val="0"/>
                <w:color w:val="auto"/>
                <w:kern w:val="0"/>
                <w:sz w:val="24"/>
                <w:szCs w:val="24"/>
                <w:highlight w:val="none"/>
                <w:u w:val="single"/>
                <w:vertAlign w:val="baseline"/>
                <w:lang w:val="en-US" w:eastAsia="zh-CN"/>
              </w:rPr>
              <w:t>94</w:t>
            </w:r>
            <w:r>
              <w:rPr>
                <w:rFonts w:hint="eastAsia" w:ascii="仿宋" w:hAnsi="仿宋" w:eastAsia="仿宋" w:cs="仿宋"/>
                <w:b w:val="0"/>
                <w:bCs w:val="0"/>
                <w:color w:val="auto"/>
                <w:kern w:val="0"/>
                <w:sz w:val="24"/>
                <w:szCs w:val="24"/>
                <w:highlight w:val="none"/>
                <w:vertAlign w:val="baseline"/>
                <w:lang w:val="en-US" w:eastAsia="zh-CN"/>
              </w:rPr>
              <w:t>%</w:t>
            </w:r>
          </w:p>
        </w:tc>
        <w:tc>
          <w:tcPr>
            <w:tcW w:w="2400" w:type="dxa"/>
            <w:gridSpan w:val="2"/>
            <w:noWrap w:val="0"/>
            <w:vAlign w:val="center"/>
          </w:tcPr>
          <w:p w14:paraId="2034B4CA">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结算折扣基础上投标</w:t>
            </w:r>
          </w:p>
          <w:p w14:paraId="1BD9C035">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统一折扣</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b w:val="0"/>
                <w:bCs w:val="0"/>
                <w:color w:val="auto"/>
                <w:kern w:val="0"/>
                <w:sz w:val="24"/>
                <w:szCs w:val="24"/>
                <w:highlight w:val="none"/>
                <w:lang w:val="en-US" w:eastAsia="zh-CN"/>
              </w:rPr>
              <w:t xml:space="preserve"> %</w:t>
            </w:r>
          </w:p>
        </w:tc>
        <w:tc>
          <w:tcPr>
            <w:tcW w:w="3587" w:type="dxa"/>
            <w:noWrap w:val="0"/>
            <w:vAlign w:val="center"/>
          </w:tcPr>
          <w:p w14:paraId="7955F8FE">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市政项目为预算价的</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b w:val="0"/>
                <w:bCs w:val="0"/>
                <w:color w:val="auto"/>
                <w:kern w:val="0"/>
                <w:sz w:val="24"/>
                <w:szCs w:val="24"/>
                <w:highlight w:val="none"/>
                <w:lang w:val="en-US" w:eastAsia="zh-CN"/>
              </w:rPr>
              <w:t>%（92*投标统一折扣）</w:t>
            </w:r>
          </w:p>
          <w:p w14:paraId="2F81AC49">
            <w:pPr>
              <w:keepNext w:val="0"/>
              <w:keepLines w:val="0"/>
              <w:pageBreakBefore w:val="0"/>
              <w:widowControl w:val="0"/>
              <w:kinsoku/>
              <w:wordWrap/>
              <w:overflowPunct/>
              <w:topLinePunct w:val="0"/>
              <w:autoSpaceDE/>
              <w:autoSpaceDN/>
              <w:bidi w:val="0"/>
              <w:adjustRightInd w:val="0"/>
              <w:snapToGrid w:val="0"/>
              <w:spacing w:beforeLines="0"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房建项目为预算价的</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b w:val="0"/>
                <w:bCs w:val="0"/>
                <w:color w:val="auto"/>
                <w:kern w:val="0"/>
                <w:sz w:val="24"/>
                <w:szCs w:val="24"/>
                <w:highlight w:val="none"/>
                <w:lang w:val="en-US" w:eastAsia="zh-CN"/>
              </w:rPr>
              <w:t>%（94*投标统一折扣）</w:t>
            </w:r>
          </w:p>
        </w:tc>
      </w:tr>
    </w:tbl>
    <w:p w14:paraId="127C2036">
      <w:pPr>
        <w:keepNext w:val="0"/>
        <w:keepLines w:val="0"/>
        <w:pageBreakBefore w:val="0"/>
        <w:widowControl w:val="0"/>
        <w:kinsoku/>
        <w:wordWrap/>
        <w:overflowPunct/>
        <w:topLinePunct w:val="0"/>
        <w:autoSpaceDE/>
        <w:autoSpaceDN/>
        <w:bidi w:val="0"/>
        <w:adjustRightInd/>
        <w:spacing w:beforeLines="0" w:line="440" w:lineRule="exact"/>
        <w:ind w:firstLine="240" w:firstLineChars="100"/>
        <w:jc w:val="both"/>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注：</w:t>
      </w:r>
    </w:p>
    <w:p w14:paraId="718B3FC6">
      <w:pPr>
        <w:keepNext w:val="0"/>
        <w:keepLines w:val="0"/>
        <w:pageBreakBefore w:val="0"/>
        <w:widowControl w:val="0"/>
        <w:kinsoku/>
        <w:wordWrap/>
        <w:overflowPunct/>
        <w:topLinePunct w:val="0"/>
        <w:autoSpaceDE/>
        <w:autoSpaceDN/>
        <w:bidi w:val="0"/>
        <w:adjustRightInd/>
        <w:spacing w:beforeLines="0" w:line="440" w:lineRule="exact"/>
        <w:ind w:firstLine="480" w:firstLineChars="200"/>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zh-CN"/>
        </w:rPr>
        <w:t>投标人需按本表格式填写，不得自行更改，</w:t>
      </w:r>
      <w:r>
        <w:rPr>
          <w:rFonts w:hint="eastAsia" w:ascii="仿宋" w:hAnsi="仿宋" w:eastAsia="仿宋" w:cs="仿宋"/>
          <w:kern w:val="0"/>
          <w:sz w:val="24"/>
          <w:szCs w:val="24"/>
          <w:highlight w:val="none"/>
        </w:rPr>
        <w:t>投标报价以人民币为结算币种。</w:t>
      </w:r>
    </w:p>
    <w:p w14:paraId="3AA09C2F">
      <w:pPr>
        <w:keepNext w:val="0"/>
        <w:keepLines w:val="0"/>
        <w:pageBreakBefore w:val="0"/>
        <w:widowControl w:val="0"/>
        <w:kinsoku/>
        <w:wordWrap/>
        <w:overflowPunct/>
        <w:topLinePunct w:val="0"/>
        <w:autoSpaceDE/>
        <w:autoSpaceDN/>
        <w:bidi w:val="0"/>
        <w:adjustRightInd/>
        <w:spacing w:beforeLines="0" w:line="440" w:lineRule="exact"/>
        <w:ind w:firstLine="480" w:firstLineChars="200"/>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投标报价应包括所需缴纳的所有税费、项目实施所需的一切费用。</w:t>
      </w:r>
    </w:p>
    <w:p w14:paraId="67DCA909">
      <w:pPr>
        <w:keepNext w:val="0"/>
        <w:keepLines w:val="0"/>
        <w:pageBreakBefore w:val="0"/>
        <w:widowControl w:val="0"/>
        <w:kinsoku/>
        <w:wordWrap/>
        <w:overflowPunct/>
        <w:topLinePunct w:val="0"/>
        <w:autoSpaceDE/>
        <w:autoSpaceDN/>
        <w:bidi w:val="0"/>
        <w:adjustRightInd/>
        <w:snapToGrid w:val="0"/>
        <w:spacing w:beforeLines="0" w:line="440" w:lineRule="exact"/>
        <w:ind w:firstLine="480" w:firstLineChars="200"/>
        <w:jc w:val="both"/>
        <w:textAlignment w:val="auto"/>
        <w:rPr>
          <w:rFonts w:hint="eastAsia" w:ascii="仿宋" w:hAnsi="仿宋" w:eastAsia="仿宋" w:cs="仿宋"/>
          <w:b/>
          <w:bCs/>
          <w:color w:val="auto"/>
          <w:kern w:val="20"/>
          <w:sz w:val="24"/>
          <w:szCs w:val="24"/>
          <w:highlight w:val="none"/>
          <w:lang w:val="en-US" w:eastAsia="zh-CN" w:bidi="ar-SA"/>
        </w:rPr>
      </w:pPr>
      <w:r>
        <w:rPr>
          <w:rFonts w:hint="eastAsia" w:ascii="仿宋" w:hAnsi="仿宋" w:eastAsia="仿宋" w:cs="仿宋"/>
          <w:kern w:val="3"/>
          <w:sz w:val="24"/>
          <w:szCs w:val="24"/>
          <w:highlight w:val="none"/>
          <w:lang w:val="en-US" w:eastAsia="zh-CN" w:bidi="ar-SA"/>
        </w:rPr>
        <w:t>3.工程结</w:t>
      </w:r>
      <w:r>
        <w:rPr>
          <w:rFonts w:hint="eastAsia" w:ascii="仿宋" w:hAnsi="仿宋" w:eastAsia="仿宋" w:cs="仿宋"/>
          <w:color w:val="auto"/>
          <w:kern w:val="3"/>
          <w:sz w:val="24"/>
          <w:szCs w:val="24"/>
          <w:highlight w:val="none"/>
          <w:lang w:val="en-US" w:eastAsia="zh-CN" w:bidi="ar-SA"/>
        </w:rPr>
        <w:t>算时根据本项目工程量按实际完工工程量进行结算。</w:t>
      </w:r>
    </w:p>
    <w:p w14:paraId="6595C818">
      <w:pPr>
        <w:keepNext w:val="0"/>
        <w:keepLines w:val="0"/>
        <w:pageBreakBefore w:val="0"/>
        <w:widowControl w:val="0"/>
        <w:kinsoku/>
        <w:wordWrap/>
        <w:overflowPunct/>
        <w:topLinePunct w:val="0"/>
        <w:autoSpaceDE/>
        <w:autoSpaceDN/>
        <w:bidi w:val="0"/>
        <w:adjustRightInd/>
        <w:snapToGrid w:val="0"/>
        <w:spacing w:beforeLines="0" w:line="440" w:lineRule="exact"/>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投标报价最多保留两位小数</w:t>
      </w:r>
      <w:r>
        <w:rPr>
          <w:rFonts w:hint="eastAsia" w:ascii="仿宋" w:hAnsi="仿宋" w:eastAsia="仿宋" w:cs="仿宋"/>
          <w:color w:val="auto"/>
          <w:kern w:val="2"/>
          <w:sz w:val="24"/>
          <w:szCs w:val="24"/>
          <w:highlight w:val="none"/>
          <w:lang w:eastAsia="zh-CN"/>
        </w:rPr>
        <w:t>，即**.**%（**%、**.*%也可）</w:t>
      </w:r>
      <w:r>
        <w:rPr>
          <w:rFonts w:hint="eastAsia" w:ascii="仿宋" w:hAnsi="仿宋" w:eastAsia="仿宋" w:cs="仿宋"/>
          <w:color w:val="auto"/>
          <w:kern w:val="2"/>
          <w:sz w:val="24"/>
          <w:szCs w:val="24"/>
          <w:highlight w:val="none"/>
        </w:rPr>
        <w:t>。</w:t>
      </w:r>
    </w:p>
    <w:p w14:paraId="7CD5D974">
      <w:pPr>
        <w:keepNext w:val="0"/>
        <w:keepLines w:val="0"/>
        <w:pageBreakBefore w:val="0"/>
        <w:widowControl w:val="0"/>
        <w:kinsoku/>
        <w:wordWrap/>
        <w:overflowPunct/>
        <w:topLinePunct w:val="0"/>
        <w:autoSpaceDE/>
        <w:autoSpaceDN/>
        <w:bidi w:val="0"/>
        <w:adjustRightInd/>
        <w:snapToGrid w:val="0"/>
        <w:spacing w:beforeLines="0" w:line="440" w:lineRule="exact"/>
        <w:ind w:firstLine="482" w:firstLineChars="20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5.投标统一折扣最高限价为100%，超过折扣最高限价的，</w:t>
      </w:r>
      <w:r>
        <w:rPr>
          <w:rFonts w:hint="eastAsia" w:ascii="仿宋" w:hAnsi="仿宋" w:eastAsia="仿宋" w:cs="仿宋"/>
          <w:b/>
          <w:bCs/>
          <w:color w:val="auto"/>
          <w:sz w:val="24"/>
          <w:szCs w:val="24"/>
          <w:highlight w:val="none"/>
        </w:rPr>
        <w:t>做无效标处理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0"/>
          <w:sz w:val="24"/>
          <w:szCs w:val="24"/>
          <w:highlight w:val="none"/>
          <w:vertAlign w:val="baseline"/>
          <w:lang w:val="en-US" w:eastAsia="zh-CN"/>
        </w:rPr>
        <w:t>零星人工单价或单日合计超过最高限价的，</w:t>
      </w:r>
      <w:r>
        <w:rPr>
          <w:rFonts w:hint="eastAsia" w:ascii="仿宋" w:hAnsi="仿宋" w:eastAsia="仿宋" w:cs="仿宋"/>
          <w:b/>
          <w:bCs/>
          <w:color w:val="auto"/>
          <w:sz w:val="24"/>
          <w:szCs w:val="24"/>
          <w:highlight w:val="none"/>
        </w:rPr>
        <w:t>做无效标处理</w:t>
      </w:r>
      <w:r>
        <w:rPr>
          <w:rFonts w:hint="eastAsia" w:ascii="仿宋" w:hAnsi="仿宋" w:eastAsia="仿宋" w:cs="仿宋"/>
          <w:b/>
          <w:bCs/>
          <w:color w:val="auto"/>
          <w:sz w:val="24"/>
          <w:szCs w:val="24"/>
          <w:highlight w:val="none"/>
          <w:lang w:eastAsia="zh-CN"/>
        </w:rPr>
        <w:t>；</w:t>
      </w:r>
    </w:p>
    <w:p w14:paraId="692C3963">
      <w:pPr>
        <w:keepNext w:val="0"/>
        <w:keepLines w:val="0"/>
        <w:pageBreakBefore w:val="0"/>
        <w:widowControl w:val="0"/>
        <w:kinsoku/>
        <w:wordWrap/>
        <w:overflowPunct/>
        <w:topLinePunct w:val="0"/>
        <w:autoSpaceDE/>
        <w:autoSpaceDN/>
        <w:bidi w:val="0"/>
        <w:adjustRightInd/>
        <w:snapToGrid w:val="0"/>
        <w:spacing w:beforeLines="0" w:line="440" w:lineRule="exact"/>
        <w:ind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6.投标统一折扣</w:t>
      </w:r>
      <w:r>
        <w:rPr>
          <w:rFonts w:hint="eastAsia" w:ascii="仿宋" w:hAnsi="仿宋" w:eastAsia="仿宋" w:cs="仿宋"/>
          <w:b/>
          <w:bCs/>
          <w:color w:val="auto"/>
          <w:sz w:val="24"/>
          <w:szCs w:val="24"/>
          <w:highlight w:val="none"/>
          <w:lang w:eastAsia="zh-CN"/>
        </w:rPr>
        <w:t>举例说明：市政项目结算折扣为按预算价的</w:t>
      </w:r>
      <w:r>
        <w:rPr>
          <w:rFonts w:hint="eastAsia" w:ascii="仿宋" w:hAnsi="仿宋" w:eastAsia="仿宋" w:cs="仿宋"/>
          <w:b/>
          <w:bCs/>
          <w:color w:val="auto"/>
          <w:sz w:val="24"/>
          <w:szCs w:val="24"/>
          <w:highlight w:val="none"/>
          <w:lang w:val="en-US" w:eastAsia="zh-CN"/>
        </w:rPr>
        <w:t>92</w:t>
      </w:r>
      <w:r>
        <w:rPr>
          <w:rFonts w:hint="eastAsia" w:ascii="仿宋" w:hAnsi="仿宋" w:eastAsia="仿宋" w:cs="仿宋"/>
          <w:b/>
          <w:bCs/>
          <w:color w:val="auto"/>
          <w:sz w:val="24"/>
          <w:szCs w:val="24"/>
          <w:highlight w:val="none"/>
          <w:lang w:eastAsia="zh-CN"/>
        </w:rPr>
        <w:t>%，投标统一折扣为90%，即投标折扣后的最终结算折扣为按预算价的</w:t>
      </w:r>
      <w:r>
        <w:rPr>
          <w:rFonts w:hint="eastAsia" w:ascii="仿宋" w:hAnsi="仿宋" w:eastAsia="仿宋" w:cs="仿宋"/>
          <w:b/>
          <w:bCs/>
          <w:color w:val="auto"/>
          <w:sz w:val="24"/>
          <w:szCs w:val="24"/>
          <w:highlight w:val="none"/>
          <w:lang w:val="en-US" w:eastAsia="zh-CN"/>
        </w:rPr>
        <w:t>92</w:t>
      </w:r>
      <w:r>
        <w:rPr>
          <w:rFonts w:hint="eastAsia" w:ascii="仿宋" w:hAnsi="仿宋" w:eastAsia="仿宋" w:cs="仿宋"/>
          <w:b/>
          <w:bCs/>
          <w:color w:val="auto"/>
          <w:sz w:val="24"/>
          <w:szCs w:val="24"/>
          <w:highlight w:val="none"/>
          <w:lang w:eastAsia="zh-CN"/>
        </w:rPr>
        <w:t>%*90%=</w:t>
      </w:r>
      <w:r>
        <w:rPr>
          <w:rFonts w:hint="eastAsia" w:ascii="仿宋" w:hAnsi="仿宋" w:eastAsia="仿宋" w:cs="仿宋"/>
          <w:b/>
          <w:bCs/>
          <w:color w:val="auto"/>
          <w:sz w:val="24"/>
          <w:szCs w:val="24"/>
          <w:highlight w:val="none"/>
          <w:lang w:val="en-US" w:eastAsia="zh-CN"/>
        </w:rPr>
        <w:t>82.8</w:t>
      </w:r>
      <w:r>
        <w:rPr>
          <w:rFonts w:hint="eastAsia" w:ascii="仿宋" w:hAnsi="仿宋" w:eastAsia="仿宋" w:cs="仿宋"/>
          <w:b/>
          <w:bCs/>
          <w:color w:val="auto"/>
          <w:sz w:val="24"/>
          <w:szCs w:val="24"/>
          <w:highlight w:val="none"/>
          <w:lang w:eastAsia="zh-CN"/>
        </w:rPr>
        <w:t>%。</w:t>
      </w:r>
    </w:p>
    <w:p w14:paraId="5A4C19D1">
      <w:pPr>
        <w:keepNext w:val="0"/>
        <w:keepLines w:val="0"/>
        <w:pageBreakBefore w:val="0"/>
        <w:widowControl w:val="0"/>
        <w:kinsoku/>
        <w:wordWrap/>
        <w:overflowPunct/>
        <w:topLinePunct w:val="0"/>
        <w:autoSpaceDE/>
        <w:autoSpaceDN/>
        <w:bidi w:val="0"/>
        <w:adjustRightInd/>
        <w:snapToGrid w:val="0"/>
        <w:spacing w:beforeLines="0" w:line="440" w:lineRule="exact"/>
        <w:ind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7.乐采云系统报价模块填写投标统一折扣，如投标折扣后的最终结算折扣计算有误的，按照投标统一折扣修正投标折扣后的最终结算折扣。</w:t>
      </w:r>
    </w:p>
    <w:p w14:paraId="12802953">
      <w:pPr>
        <w:keepNext w:val="0"/>
        <w:keepLines w:val="0"/>
        <w:pageBreakBefore w:val="0"/>
        <w:widowControl w:val="0"/>
        <w:kinsoku/>
        <w:wordWrap/>
        <w:overflowPunct/>
        <w:topLinePunct w:val="0"/>
        <w:autoSpaceDE/>
        <w:autoSpaceDN/>
        <w:bidi w:val="0"/>
        <w:adjustRightInd/>
        <w:snapToGrid w:val="0"/>
        <w:spacing w:beforeLines="0" w:line="440" w:lineRule="exact"/>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我方承诺拟派本项目的项目负责人为：</w:t>
      </w:r>
      <w:r>
        <w:rPr>
          <w:rFonts w:hint="eastAsia" w:ascii="仿宋" w:hAnsi="仿宋" w:eastAsia="仿宋" w:cs="仿宋"/>
          <w:b/>
          <w:bCs/>
          <w:color w:val="auto"/>
          <w:sz w:val="24"/>
          <w:szCs w:val="24"/>
          <w:highlight w:val="none"/>
          <w:u w:val="single"/>
        </w:rPr>
        <w:t xml:space="preserve">    （姓名）     </w:t>
      </w:r>
      <w:r>
        <w:rPr>
          <w:rFonts w:hint="eastAsia" w:ascii="仿宋" w:hAnsi="仿宋" w:eastAsia="仿宋" w:cs="仿宋"/>
          <w:b/>
          <w:bCs/>
          <w:color w:val="auto"/>
          <w:sz w:val="24"/>
          <w:szCs w:val="24"/>
          <w:highlight w:val="none"/>
        </w:rPr>
        <w:t>，在合同实施阶段不变更，直至项目服务期完。</w:t>
      </w:r>
    </w:p>
    <w:p w14:paraId="590DA928">
      <w:pPr>
        <w:pStyle w:val="635"/>
        <w:keepNext w:val="0"/>
        <w:keepLines w:val="0"/>
        <w:pageBreakBefore w:val="0"/>
        <w:widowControl w:val="0"/>
        <w:kinsoku/>
        <w:wordWrap/>
        <w:overflowPunct/>
        <w:topLinePunct w:val="0"/>
        <w:autoSpaceDE/>
        <w:autoSpaceDN/>
        <w:bidi w:val="0"/>
        <w:adjustRightInd/>
        <w:snapToGrid w:val="0"/>
        <w:spacing w:beforeLines="0" w:line="440" w:lineRule="exact"/>
        <w:ind w:firstLine="480" w:firstLineChars="200"/>
        <w:jc w:val="both"/>
        <w:textAlignment w:val="auto"/>
        <w:rPr>
          <w:rFonts w:hint="eastAsia" w:ascii="仿宋" w:hAnsi="仿宋" w:eastAsia="仿宋" w:cs="仿宋"/>
          <w:b/>
          <w:bCs/>
          <w:color w:val="000000"/>
          <w:sz w:val="24"/>
          <w:szCs w:val="24"/>
          <w:highlight w:val="none"/>
          <w:lang w:val="zh-CN"/>
        </w:rPr>
      </w:pPr>
      <w:r>
        <w:rPr>
          <w:rFonts w:hint="eastAsia" w:ascii="仿宋" w:hAnsi="仿宋" w:cs="仿宋"/>
          <w:color w:val="000000"/>
          <w:sz w:val="24"/>
          <w:szCs w:val="24"/>
          <w:highlight w:val="none"/>
          <w:lang w:val="en-US" w:eastAsia="zh-CN"/>
        </w:rPr>
        <w:t>8</w:t>
      </w:r>
      <w:r>
        <w:rPr>
          <w:rFonts w:hint="eastAsia" w:ascii="仿宋" w:hAnsi="仿宋" w:eastAsia="仿宋" w:cs="仿宋"/>
          <w:color w:val="000000"/>
          <w:sz w:val="24"/>
          <w:szCs w:val="24"/>
          <w:highlight w:val="none"/>
          <w:lang w:val="en-US" w:eastAsia="zh-CN"/>
        </w:rPr>
        <w:t>.</w:t>
      </w:r>
      <w:r>
        <w:rPr>
          <w:rFonts w:hint="eastAsia" w:ascii="仿宋" w:hAnsi="仿宋" w:eastAsia="仿宋" w:cs="仿宋"/>
          <w:b/>
          <w:bCs/>
          <w:color w:val="000000"/>
          <w:sz w:val="24"/>
          <w:szCs w:val="24"/>
          <w:highlight w:val="none"/>
          <w:lang w:val="zh-CN"/>
        </w:rPr>
        <w:t>“报价一览表”为多页的，每页均需由投标人法定代表人或授权代表签名或签章并加盖投标人电子签章。</w:t>
      </w:r>
    </w:p>
    <w:p w14:paraId="27676D10">
      <w:pPr>
        <w:pStyle w:val="635"/>
        <w:snapToGrid w:val="0"/>
        <w:spacing w:before="156" w:line="360" w:lineRule="auto"/>
        <w:jc w:val="right"/>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kern w:val="0"/>
          <w:highlight w:val="none"/>
          <w:lang w:val="zh-CN"/>
        </w:rPr>
        <w:t>电子签</w:t>
      </w:r>
      <w:r>
        <w:rPr>
          <w:rFonts w:hint="eastAsia" w:ascii="仿宋" w:hAnsi="仿宋" w:eastAsia="仿宋" w:cs="仿宋"/>
          <w:kern w:val="0"/>
          <w:highlight w:val="none"/>
          <w:lang w:val="en-US" w:eastAsia="zh-CN"/>
        </w:rPr>
        <w:t>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14:paraId="0C1F02D8">
      <w:pPr>
        <w:snapToGrid w:val="0"/>
        <w:spacing w:before="156" w:after="50" w:line="460" w:lineRule="exact"/>
        <w:jc w:val="righ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月     日</w:t>
      </w:r>
    </w:p>
    <w:p w14:paraId="13A415CF">
      <w:pPr>
        <w:pStyle w:val="6"/>
        <w:spacing w:line="240" w:lineRule="auto"/>
        <w:jc w:val="center"/>
        <w:rPr>
          <w:rFonts w:hint="eastAsia" w:ascii="仿宋" w:hAnsi="仿宋" w:eastAsia="仿宋" w:cs="仿宋"/>
          <w:b w:val="0"/>
          <w:bCs w:val="0"/>
          <w:sz w:val="36"/>
          <w:szCs w:val="44"/>
          <w:highlight w:val="none"/>
        </w:rPr>
      </w:pPr>
      <w:r>
        <w:rPr>
          <w:rFonts w:hint="eastAsia" w:ascii="仿宋" w:hAnsi="仿宋" w:eastAsia="仿宋" w:cs="仿宋"/>
          <w:highlight w:val="none"/>
          <w:u w:val="single"/>
        </w:rPr>
        <w:br w:type="page"/>
      </w:r>
      <w:r>
        <w:rPr>
          <w:rFonts w:hint="eastAsia" w:ascii="仿宋" w:hAnsi="仿宋" w:eastAsia="仿宋" w:cs="仿宋"/>
          <w:sz w:val="28"/>
          <w:szCs w:val="36"/>
          <w:highlight w:val="none"/>
        </w:rPr>
        <w:t>服务配合承诺书承诺书</w:t>
      </w:r>
    </w:p>
    <w:p w14:paraId="752BE9D0">
      <w:pPr>
        <w:spacing w:before="156"/>
        <w:ind w:firstLine="120" w:firstLineChars="50"/>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（招标人）       </w:t>
      </w:r>
      <w:r>
        <w:rPr>
          <w:rFonts w:hint="eastAsia" w:ascii="仿宋" w:hAnsi="仿宋" w:eastAsia="仿宋" w:cs="仿宋"/>
          <w:sz w:val="24"/>
          <w:highlight w:val="none"/>
        </w:rPr>
        <w:t xml:space="preserve"> ：</w:t>
      </w:r>
    </w:p>
    <w:p w14:paraId="698124EC">
      <w:pPr>
        <w:spacing w:before="156"/>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我方在参加贵单位招标项目编号为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招投标活动中，郑重承诺如下：</w:t>
      </w:r>
    </w:p>
    <w:p w14:paraId="17AF8BE6">
      <w:pPr>
        <w:spacing w:before="156"/>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我方将积极配合招标人以及招标人下属单位所委派的工作，我方不以任何理由（项目大小，难易程度，复杂程度等）拒绝招标人以及招标人下属单位所委派的工作，更不以此为理由改变其对合同承诺。</w:t>
      </w:r>
    </w:p>
    <w:p w14:paraId="59D968DF">
      <w:pPr>
        <w:spacing w:before="156"/>
        <w:ind w:firstLine="480" w:firstLineChars="200"/>
        <w:rPr>
          <w:rFonts w:hint="eastAsia" w:ascii="仿宋" w:hAnsi="仿宋" w:eastAsia="仿宋" w:cs="仿宋"/>
          <w:sz w:val="28"/>
          <w:szCs w:val="28"/>
          <w:highlight w:val="none"/>
        </w:rPr>
      </w:pPr>
      <w:r>
        <w:rPr>
          <w:rFonts w:hint="eastAsia" w:ascii="仿宋" w:hAnsi="仿宋" w:eastAsia="仿宋" w:cs="仿宋"/>
          <w:sz w:val="24"/>
          <w:highlight w:val="none"/>
        </w:rPr>
        <w:t>我方若违反上述承诺，无条件接受招标人作出的取消投标资格、中标资格、承包合同或不良行为记录等处罚。对造成的损失，任何法律和经济责任完全由我方负责。</w:t>
      </w:r>
    </w:p>
    <w:p w14:paraId="57E8E680">
      <w:pPr>
        <w:spacing w:before="156"/>
        <w:ind w:firstLine="480" w:firstLineChars="200"/>
        <w:jc w:val="left"/>
        <w:rPr>
          <w:rFonts w:hint="eastAsia" w:ascii="仿宋" w:hAnsi="仿宋" w:eastAsia="仿宋" w:cs="仿宋"/>
          <w:sz w:val="28"/>
          <w:szCs w:val="28"/>
          <w:highlight w:val="none"/>
        </w:rPr>
      </w:pPr>
      <w:r>
        <w:rPr>
          <w:rFonts w:hint="eastAsia" w:ascii="仿宋" w:hAnsi="仿宋" w:eastAsia="仿宋" w:cs="仿宋"/>
          <w:sz w:val="24"/>
          <w:highlight w:val="none"/>
        </w:rPr>
        <w:t>特此承诺。</w:t>
      </w:r>
    </w:p>
    <w:p w14:paraId="1350206C">
      <w:pPr>
        <w:spacing w:before="156"/>
        <w:ind w:firstLine="560" w:firstLineChars="200"/>
        <w:jc w:val="left"/>
        <w:rPr>
          <w:rFonts w:hint="eastAsia" w:ascii="仿宋" w:hAnsi="仿宋" w:eastAsia="仿宋" w:cs="仿宋"/>
          <w:sz w:val="28"/>
          <w:szCs w:val="28"/>
          <w:highlight w:val="none"/>
        </w:rPr>
      </w:pPr>
    </w:p>
    <w:p w14:paraId="2E03B46F">
      <w:pPr>
        <w:spacing w:before="156"/>
        <w:ind w:firstLine="1080" w:firstLineChars="450"/>
        <w:jc w:val="right"/>
        <w:rPr>
          <w:rFonts w:hint="eastAsia" w:ascii="仿宋" w:hAnsi="仿宋" w:eastAsia="仿宋" w:cs="仿宋"/>
          <w:sz w:val="24"/>
          <w:highlight w:val="none"/>
          <w:u w:val="single"/>
        </w:rPr>
      </w:pPr>
      <w:r>
        <w:rPr>
          <w:rFonts w:hint="eastAsia" w:ascii="仿宋" w:hAnsi="仿宋" w:eastAsia="仿宋" w:cs="仿宋"/>
          <w:sz w:val="24"/>
          <w:highlight w:val="none"/>
        </w:rPr>
        <w:t>承诺人（投标人）：</w:t>
      </w:r>
      <w:r>
        <w:rPr>
          <w:rFonts w:hint="eastAsia" w:ascii="仿宋" w:hAnsi="仿宋" w:eastAsia="仿宋" w:cs="仿宋"/>
          <w:sz w:val="24"/>
          <w:highlight w:val="none"/>
          <w:u w:val="single"/>
        </w:rPr>
        <w:t>       （电子签</w:t>
      </w:r>
      <w:r>
        <w:rPr>
          <w:rFonts w:hint="eastAsia" w:ascii="仿宋" w:hAnsi="仿宋" w:eastAsia="仿宋" w:cs="仿宋"/>
          <w:sz w:val="24"/>
          <w:highlight w:val="none"/>
          <w:u w:val="single"/>
          <w:lang w:val="en-US" w:eastAsia="zh-CN"/>
        </w:rPr>
        <w:t>名</w:t>
      </w:r>
      <w:r>
        <w:rPr>
          <w:rFonts w:hint="eastAsia" w:ascii="仿宋" w:hAnsi="仿宋" w:eastAsia="仿宋" w:cs="仿宋"/>
          <w:sz w:val="24"/>
          <w:highlight w:val="none"/>
          <w:u w:val="single"/>
        </w:rPr>
        <w:t>）</w:t>
      </w:r>
    </w:p>
    <w:p w14:paraId="104467E0">
      <w:pPr>
        <w:wordWrap w:val="0"/>
        <w:spacing w:before="156"/>
        <w:ind w:firstLine="1080" w:firstLineChars="450"/>
        <w:jc w:val="right"/>
        <w:rPr>
          <w:rFonts w:hint="eastAsia" w:ascii="仿宋" w:hAnsi="仿宋" w:eastAsia="仿宋" w:cs="仿宋"/>
          <w:sz w:val="24"/>
          <w:highlight w:val="none"/>
          <w:u w:val="single"/>
        </w:rPr>
      </w:pP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p>
    <w:p w14:paraId="45984475">
      <w:pPr>
        <w:spacing w:before="156"/>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9B5D1A8">
      <w:pPr>
        <w:snapToGrid w:val="0"/>
        <w:spacing w:line="440" w:lineRule="exact"/>
        <w:ind w:firstLine="480" w:firstLineChars="200"/>
        <w:jc w:val="right"/>
        <w:rPr>
          <w:rFonts w:hint="eastAsia"/>
          <w:b/>
          <w:sz w:val="32"/>
          <w:szCs w:val="32"/>
        </w:rPr>
      </w:pPr>
      <w:r>
        <w:rPr>
          <w:rFonts w:hint="eastAsia"/>
        </w:rPr>
        <w:br w:type="page"/>
      </w:r>
    </w:p>
    <w:p w14:paraId="778A0EF7">
      <w:pPr>
        <w:widowControl w:val="0"/>
        <w:adjustRightInd w:val="0"/>
        <w:snapToGrid w:val="0"/>
        <w:spacing w:line="440" w:lineRule="exact"/>
        <w:rPr>
          <w:rFonts w:hint="eastAsia"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1</w:t>
      </w:r>
    </w:p>
    <w:p w14:paraId="0D78003C">
      <w:pPr>
        <w:pStyle w:val="25"/>
        <w:widowControl w:val="0"/>
        <w:spacing w:line="440" w:lineRule="exact"/>
        <w:ind w:firstLine="0"/>
        <w:rPr>
          <w:rFonts w:hint="eastAsia" w:ascii="仿宋" w:hAnsi="仿宋"/>
          <w:b/>
          <w:spacing w:val="0"/>
          <w:sz w:val="32"/>
          <w:szCs w:val="32"/>
        </w:rPr>
      </w:pPr>
    </w:p>
    <w:p w14:paraId="6B0093C4">
      <w:pPr>
        <w:pStyle w:val="25"/>
        <w:widowControl w:val="0"/>
        <w:spacing w:line="440" w:lineRule="exact"/>
        <w:ind w:firstLine="0"/>
        <w:rPr>
          <w:rFonts w:hint="eastAsia" w:ascii="仿宋" w:hAnsi="仿宋"/>
          <w:b/>
          <w:spacing w:val="0"/>
          <w:sz w:val="32"/>
          <w:szCs w:val="32"/>
        </w:rPr>
      </w:pPr>
      <w:r>
        <w:rPr>
          <w:rFonts w:hint="eastAsia" w:ascii="仿宋" w:hAnsi="仿宋"/>
          <w:b/>
          <w:spacing w:val="0"/>
          <w:sz w:val="32"/>
          <w:szCs w:val="32"/>
        </w:rPr>
        <w:t>询问函范本：</w:t>
      </w:r>
    </w:p>
    <w:p w14:paraId="19B7F2F1">
      <w:pPr>
        <w:widowControl w:val="0"/>
        <w:spacing w:line="440" w:lineRule="exact"/>
        <w:rPr>
          <w:rFonts w:hint="eastAsia" w:ascii="仿宋" w:hAnsi="仿宋" w:eastAsia="仿宋"/>
        </w:rPr>
      </w:pPr>
    </w:p>
    <w:p w14:paraId="5EFF2573">
      <w:pPr>
        <w:pStyle w:val="109"/>
        <w:widowControl w:val="0"/>
        <w:spacing w:before="0" w:after="0" w:line="440" w:lineRule="exact"/>
        <w:ind w:left="0"/>
        <w:rPr>
          <w:rFonts w:hint="eastAsia" w:ascii="仿宋" w:hAnsi="仿宋"/>
        </w:rPr>
      </w:pPr>
    </w:p>
    <w:p w14:paraId="3D738F0F">
      <w:pPr>
        <w:widowControl w:val="0"/>
        <w:spacing w:line="440" w:lineRule="exact"/>
        <w:jc w:val="center"/>
        <w:rPr>
          <w:rFonts w:hint="eastAsia" w:ascii="仿宋" w:hAnsi="仿宋" w:eastAsia="仿宋"/>
        </w:rPr>
      </w:pPr>
      <w:r>
        <w:rPr>
          <w:rFonts w:hint="eastAsia" w:ascii="仿宋" w:hAnsi="仿宋" w:eastAsia="仿宋"/>
        </w:rPr>
        <w:t>关于XXX项目公开招标的询问函</w:t>
      </w:r>
    </w:p>
    <w:p w14:paraId="2677FBB2">
      <w:pPr>
        <w:widowControl w:val="0"/>
        <w:snapToGrid w:val="0"/>
        <w:spacing w:line="440" w:lineRule="exact"/>
        <w:rPr>
          <w:rFonts w:hint="eastAsia" w:ascii="仿宋" w:hAnsi="仿宋" w:eastAsia="仿宋"/>
        </w:rPr>
      </w:pPr>
    </w:p>
    <w:p w14:paraId="6F59707A">
      <w:pPr>
        <w:widowControl w:val="0"/>
        <w:snapToGrid w:val="0"/>
        <w:spacing w:line="440" w:lineRule="exact"/>
        <w:rPr>
          <w:rFonts w:hint="eastAsia" w:ascii="仿宋" w:hAnsi="仿宋" w:eastAsia="仿宋"/>
        </w:rPr>
      </w:pPr>
    </w:p>
    <w:p w14:paraId="4699D0C3">
      <w:pPr>
        <w:widowControl w:val="0"/>
        <w:snapToGrid w:val="0"/>
        <w:spacing w:line="440" w:lineRule="exact"/>
        <w:rPr>
          <w:rFonts w:hint="eastAsia" w:ascii="仿宋" w:hAnsi="仿宋" w:eastAsia="仿宋"/>
        </w:rPr>
      </w:pPr>
      <w:r>
        <w:rPr>
          <w:rFonts w:hint="eastAsia" w:ascii="仿宋" w:hAnsi="仿宋" w:eastAsia="仿宋"/>
        </w:rPr>
        <w:t>关于（项目名称）（项目编号）（项目标项）我公司有以下几点疑问：</w:t>
      </w:r>
    </w:p>
    <w:p w14:paraId="4A3D4A58">
      <w:pPr>
        <w:widowControl w:val="0"/>
        <w:snapToGrid w:val="0"/>
        <w:spacing w:line="440" w:lineRule="exact"/>
        <w:rPr>
          <w:rFonts w:hint="eastAsia" w:ascii="仿宋" w:hAnsi="仿宋" w:eastAsia="仿宋"/>
        </w:rPr>
      </w:pPr>
      <w:r>
        <w:rPr>
          <w:rFonts w:hint="eastAsia" w:ascii="仿宋" w:hAnsi="仿宋" w:eastAsia="仿宋"/>
        </w:rPr>
        <w:t>询问事项一：（请明确</w:t>
      </w:r>
      <w:r>
        <w:rPr>
          <w:rFonts w:hint="eastAsia" w:ascii="仿宋" w:hAnsi="仿宋" w:eastAsia="仿宋"/>
          <w:bCs/>
        </w:rPr>
        <w:t>具体内容，并附</w:t>
      </w:r>
      <w:r>
        <w:rPr>
          <w:rFonts w:hint="eastAsia" w:ascii="仿宋" w:hAnsi="仿宋" w:eastAsia="仿宋"/>
        </w:rPr>
        <w:t>事实依据。）</w:t>
      </w:r>
    </w:p>
    <w:p w14:paraId="75ECA443">
      <w:pPr>
        <w:widowControl w:val="0"/>
        <w:snapToGrid w:val="0"/>
        <w:spacing w:line="440" w:lineRule="exact"/>
        <w:rPr>
          <w:rFonts w:hint="eastAsia" w:ascii="仿宋" w:hAnsi="仿宋" w:eastAsia="仿宋"/>
        </w:rPr>
      </w:pPr>
      <w:r>
        <w:rPr>
          <w:rFonts w:hint="eastAsia" w:ascii="仿宋" w:hAnsi="仿宋" w:eastAsia="仿宋"/>
        </w:rPr>
        <w:t>询问事项二：  ...</w:t>
      </w:r>
    </w:p>
    <w:p w14:paraId="74DB57EA">
      <w:pPr>
        <w:widowControl w:val="0"/>
        <w:spacing w:line="440" w:lineRule="exact"/>
        <w:rPr>
          <w:rFonts w:hint="eastAsia" w:ascii="仿宋" w:hAnsi="仿宋" w:eastAsia="仿宋"/>
        </w:rPr>
      </w:pPr>
    </w:p>
    <w:p w14:paraId="052430FE">
      <w:pPr>
        <w:pStyle w:val="5"/>
        <w:keepNext w:val="0"/>
        <w:keepLines w:val="0"/>
        <w:widowControl w:val="0"/>
        <w:spacing w:before="0" w:after="0" w:line="440" w:lineRule="exact"/>
        <w:ind w:left="0" w:firstLine="0"/>
        <w:rPr>
          <w:rFonts w:hint="eastAsia"/>
        </w:rPr>
      </w:pPr>
    </w:p>
    <w:p w14:paraId="4AC2A843">
      <w:pPr>
        <w:pStyle w:val="25"/>
        <w:widowControl w:val="0"/>
        <w:spacing w:line="440" w:lineRule="exact"/>
        <w:ind w:firstLine="0"/>
        <w:rPr>
          <w:rFonts w:hint="eastAsia" w:ascii="仿宋" w:hAnsi="仿宋"/>
          <w:sz w:val="24"/>
        </w:rPr>
      </w:pPr>
    </w:p>
    <w:p w14:paraId="7CC6AFBA">
      <w:pPr>
        <w:widowControl w:val="0"/>
        <w:spacing w:line="440" w:lineRule="exact"/>
        <w:rPr>
          <w:rFonts w:hint="eastAsia" w:ascii="仿宋" w:hAnsi="仿宋" w:eastAsia="仿宋"/>
        </w:rPr>
      </w:pPr>
      <w:r>
        <w:rPr>
          <w:rFonts w:hint="eastAsia" w:ascii="仿宋" w:hAnsi="仿宋" w:eastAsia="仿宋"/>
        </w:rPr>
        <w:t xml:space="preserve">供应商全称（盖章）：              </w:t>
      </w:r>
    </w:p>
    <w:p w14:paraId="22C24503">
      <w:pPr>
        <w:widowControl w:val="0"/>
        <w:spacing w:line="440" w:lineRule="exact"/>
        <w:rPr>
          <w:rFonts w:hint="eastAsia" w:ascii="仿宋" w:hAnsi="仿宋" w:eastAsia="仿宋"/>
        </w:rPr>
      </w:pPr>
      <w:r>
        <w:rPr>
          <w:rFonts w:hint="eastAsia" w:ascii="仿宋" w:hAnsi="仿宋" w:eastAsia="仿宋"/>
        </w:rPr>
        <w:t xml:space="preserve">法定代表人（签名或签章）：                                                </w:t>
      </w:r>
    </w:p>
    <w:p w14:paraId="7E2C085B">
      <w:pPr>
        <w:widowControl w:val="0"/>
        <w:spacing w:line="440" w:lineRule="exact"/>
        <w:rPr>
          <w:rFonts w:hint="eastAsia" w:ascii="仿宋" w:hAnsi="仿宋" w:eastAsia="仿宋"/>
        </w:rPr>
      </w:pPr>
      <w:r>
        <w:rPr>
          <w:rFonts w:hint="eastAsia" w:ascii="仿宋" w:hAnsi="仿宋" w:eastAsia="仿宋"/>
        </w:rPr>
        <w:t xml:space="preserve">授权代表（签名）：                                           </w:t>
      </w:r>
    </w:p>
    <w:p w14:paraId="1E210965">
      <w:pPr>
        <w:widowControl w:val="0"/>
        <w:spacing w:line="440" w:lineRule="exact"/>
        <w:rPr>
          <w:rFonts w:hint="eastAsia" w:ascii="仿宋" w:hAnsi="仿宋" w:eastAsia="仿宋"/>
        </w:rPr>
      </w:pPr>
      <w:r>
        <w:rPr>
          <w:rFonts w:hint="eastAsia" w:ascii="仿宋" w:hAnsi="仿宋" w:eastAsia="仿宋"/>
        </w:rPr>
        <w:t xml:space="preserve">联系电话（手机）：                  </w:t>
      </w:r>
    </w:p>
    <w:p w14:paraId="470BC239">
      <w:pPr>
        <w:widowControl w:val="0"/>
        <w:spacing w:line="440" w:lineRule="exact"/>
        <w:rPr>
          <w:rFonts w:hint="eastAsia" w:ascii="仿宋" w:hAnsi="仿宋" w:eastAsia="仿宋"/>
        </w:rPr>
      </w:pPr>
      <w:r>
        <w:rPr>
          <w:rFonts w:hint="eastAsia" w:ascii="仿宋" w:hAnsi="仿宋" w:eastAsia="仿宋"/>
        </w:rPr>
        <w:t xml:space="preserve">电子邮箱：                        </w:t>
      </w:r>
    </w:p>
    <w:p w14:paraId="3021E8CA">
      <w:pPr>
        <w:widowControl w:val="0"/>
        <w:spacing w:line="440" w:lineRule="exact"/>
        <w:rPr>
          <w:rFonts w:hint="eastAsia" w:ascii="仿宋" w:hAnsi="仿宋" w:eastAsia="仿宋"/>
        </w:rPr>
      </w:pPr>
      <w:r>
        <w:rPr>
          <w:rFonts w:hint="eastAsia" w:ascii="仿宋" w:hAnsi="仿宋" w:eastAsia="仿宋"/>
        </w:rPr>
        <w:t xml:space="preserve">询问日期：                        </w:t>
      </w:r>
    </w:p>
    <w:p w14:paraId="73598762">
      <w:pPr>
        <w:widowControl w:val="0"/>
        <w:spacing w:line="440" w:lineRule="exact"/>
        <w:rPr>
          <w:rFonts w:hint="eastAsia" w:ascii="仿宋" w:hAnsi="仿宋" w:eastAsia="仿宋"/>
        </w:rPr>
      </w:pPr>
      <w:r>
        <w:rPr>
          <w:rFonts w:hint="eastAsia" w:ascii="仿宋" w:hAnsi="仿宋" w:eastAsia="仿宋"/>
        </w:rPr>
        <w:t xml:space="preserve"> </w:t>
      </w:r>
    </w:p>
    <w:p w14:paraId="78EEFA0A">
      <w:pPr>
        <w:widowControl w:val="0"/>
        <w:spacing w:line="440" w:lineRule="exact"/>
        <w:ind w:firstLine="480"/>
        <w:rPr>
          <w:rFonts w:hint="eastAsia" w:ascii="仿宋" w:hAnsi="仿宋" w:eastAsia="仿宋"/>
        </w:rPr>
      </w:pPr>
    </w:p>
    <w:p w14:paraId="17D36993">
      <w:pPr>
        <w:widowControl w:val="0"/>
        <w:adjustRightInd w:val="0"/>
        <w:snapToGrid w:val="0"/>
        <w:spacing w:line="440" w:lineRule="exact"/>
        <w:ind w:firstLine="480"/>
        <w:jc w:val="center"/>
        <w:rPr>
          <w:rFonts w:hint="eastAsia" w:ascii="仿宋" w:hAnsi="仿宋" w:eastAsia="仿宋"/>
        </w:rPr>
      </w:pPr>
    </w:p>
    <w:p w14:paraId="0AA54CEE">
      <w:pPr>
        <w:pStyle w:val="109"/>
        <w:widowControl w:val="0"/>
        <w:spacing w:before="0" w:after="0" w:line="440" w:lineRule="exact"/>
        <w:ind w:firstLine="480"/>
        <w:rPr>
          <w:rFonts w:hint="eastAsia" w:ascii="仿宋" w:hAnsi="仿宋"/>
        </w:rPr>
      </w:pPr>
    </w:p>
    <w:p w14:paraId="57E19003">
      <w:pPr>
        <w:widowControl w:val="0"/>
        <w:spacing w:line="440" w:lineRule="exact"/>
        <w:ind w:firstLine="480"/>
        <w:rPr>
          <w:rFonts w:hint="eastAsia" w:ascii="仿宋" w:hAnsi="仿宋" w:eastAsia="仿宋"/>
        </w:rPr>
      </w:pPr>
    </w:p>
    <w:p w14:paraId="49263167">
      <w:pPr>
        <w:pStyle w:val="108"/>
        <w:keepNext w:val="0"/>
        <w:keepLines w:val="0"/>
        <w:widowControl w:val="0"/>
        <w:ind w:firstLine="482"/>
        <w:rPr>
          <w:rFonts w:hint="eastAsia" w:ascii="仿宋" w:hAnsi="仿宋" w:eastAsia="仿宋"/>
        </w:rPr>
      </w:pPr>
    </w:p>
    <w:p w14:paraId="6032F332">
      <w:pPr>
        <w:widowControl w:val="0"/>
        <w:ind w:firstLine="480"/>
        <w:rPr>
          <w:rFonts w:hint="eastAsia" w:ascii="仿宋" w:hAnsi="仿宋" w:eastAsia="仿宋"/>
        </w:rPr>
      </w:pPr>
    </w:p>
    <w:p w14:paraId="2E827CD0">
      <w:pPr>
        <w:pStyle w:val="108"/>
        <w:keepNext w:val="0"/>
        <w:keepLines w:val="0"/>
        <w:widowControl w:val="0"/>
        <w:ind w:firstLine="482"/>
        <w:rPr>
          <w:rFonts w:hint="eastAsia" w:ascii="仿宋" w:hAnsi="仿宋" w:eastAsia="仿宋"/>
        </w:rPr>
      </w:pPr>
    </w:p>
    <w:p w14:paraId="176BD37C">
      <w:pPr>
        <w:widowControl w:val="0"/>
        <w:ind w:firstLine="480"/>
        <w:rPr>
          <w:rFonts w:hint="eastAsia" w:ascii="仿宋" w:hAnsi="仿宋" w:eastAsia="仿宋"/>
        </w:rPr>
      </w:pPr>
    </w:p>
    <w:p w14:paraId="335ACE68">
      <w:pPr>
        <w:widowControl w:val="0"/>
        <w:adjustRightInd w:val="0"/>
        <w:snapToGrid w:val="0"/>
        <w:spacing w:line="440" w:lineRule="exact"/>
        <w:ind w:firstLine="643"/>
        <w:rPr>
          <w:rFonts w:hint="eastAsia"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2</w:t>
      </w:r>
    </w:p>
    <w:p w14:paraId="1482F0D2">
      <w:pPr>
        <w:widowControl w:val="0"/>
        <w:adjustRightInd w:val="0"/>
        <w:spacing w:line="440" w:lineRule="exact"/>
        <w:ind w:firstLine="667"/>
        <w:jc w:val="center"/>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质疑函范本及制作说明</w:t>
      </w:r>
    </w:p>
    <w:p w14:paraId="4E44D344">
      <w:pPr>
        <w:widowControl w:val="0"/>
        <w:adjustRightInd w:val="0"/>
        <w:spacing w:line="440" w:lineRule="exact"/>
        <w:ind w:firstLine="667"/>
        <w:jc w:val="center"/>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质疑函范本</w:t>
      </w:r>
    </w:p>
    <w:p w14:paraId="098C4129">
      <w:pPr>
        <w:widowControl w:val="0"/>
        <w:adjustRightInd w:val="0"/>
        <w:snapToGrid w:val="0"/>
        <w:spacing w:line="440" w:lineRule="exact"/>
        <w:ind w:firstLine="480"/>
        <w:rPr>
          <w:rFonts w:hint="eastAsia" w:ascii="仿宋" w:hAnsi="仿宋" w:eastAsia="仿宋"/>
          <w:bCs/>
        </w:rPr>
      </w:pPr>
      <w:r>
        <w:rPr>
          <w:rFonts w:hint="eastAsia" w:ascii="仿宋" w:hAnsi="仿宋" w:eastAsia="仿宋"/>
          <w:bCs/>
        </w:rPr>
        <w:t>一、质疑供应商基本信息</w:t>
      </w:r>
    </w:p>
    <w:p w14:paraId="23A66BCB">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质疑供应商：</w:t>
      </w:r>
      <w:r>
        <w:rPr>
          <w:rFonts w:hint="eastAsia" w:ascii="仿宋" w:hAnsi="仿宋" w:eastAsia="仿宋"/>
          <w:u w:val="dotted"/>
        </w:rPr>
        <w:t xml:space="preserve">                                        </w:t>
      </w:r>
    </w:p>
    <w:p w14:paraId="4F87156D">
      <w:pPr>
        <w:widowControl w:val="0"/>
        <w:adjustRightInd w:val="0"/>
        <w:snapToGrid w:val="0"/>
        <w:spacing w:line="440" w:lineRule="exact"/>
        <w:ind w:firstLine="480"/>
        <w:rPr>
          <w:rFonts w:hint="eastAsia" w:ascii="仿宋" w:hAnsi="仿宋" w:eastAsia="仿宋"/>
        </w:rPr>
      </w:pPr>
      <w:r>
        <w:rPr>
          <w:rFonts w:hint="eastAsia" w:ascii="仿宋" w:hAnsi="仿宋" w:eastAsia="仿宋"/>
        </w:rPr>
        <w:t>地址：</w:t>
      </w:r>
      <w:r>
        <w:rPr>
          <w:rFonts w:hint="eastAsia" w:ascii="仿宋" w:hAnsi="仿宋" w:eastAsia="仿宋"/>
          <w:u w:val="dotted"/>
        </w:rPr>
        <w:t xml:space="preserve">                          </w:t>
      </w:r>
      <w:r>
        <w:rPr>
          <w:rFonts w:hint="eastAsia" w:ascii="仿宋" w:hAnsi="仿宋" w:eastAsia="仿宋"/>
        </w:rPr>
        <w:t>邮编：</w:t>
      </w:r>
      <w:r>
        <w:rPr>
          <w:rFonts w:hint="eastAsia" w:ascii="仿宋" w:hAnsi="仿宋" w:eastAsia="仿宋"/>
          <w:u w:val="dotted"/>
        </w:rPr>
        <w:t xml:space="preserve">                                                   </w:t>
      </w:r>
    </w:p>
    <w:p w14:paraId="05D7C0C3">
      <w:pPr>
        <w:widowControl w:val="0"/>
        <w:adjustRightInd w:val="0"/>
        <w:snapToGrid w:val="0"/>
        <w:spacing w:line="440" w:lineRule="exact"/>
        <w:ind w:firstLine="480"/>
        <w:rPr>
          <w:rFonts w:hint="eastAsia" w:ascii="仿宋" w:hAnsi="仿宋" w:eastAsia="仿宋"/>
        </w:rPr>
      </w:pPr>
      <w:r>
        <w:rPr>
          <w:rFonts w:hint="eastAsia" w:ascii="仿宋" w:hAnsi="仿宋" w:eastAsia="仿宋"/>
        </w:rPr>
        <w:t>联系人：</w:t>
      </w:r>
      <w:r>
        <w:rPr>
          <w:rFonts w:hint="eastAsia" w:ascii="仿宋" w:hAnsi="仿宋" w:eastAsia="仿宋"/>
          <w:u w:val="dotted"/>
        </w:rPr>
        <w:t xml:space="preserve">                      </w:t>
      </w:r>
      <w:r>
        <w:rPr>
          <w:rFonts w:hint="eastAsia" w:ascii="仿宋" w:hAnsi="仿宋" w:eastAsia="仿宋"/>
        </w:rPr>
        <w:t>联系电话：</w:t>
      </w:r>
      <w:r>
        <w:rPr>
          <w:rFonts w:hint="eastAsia" w:ascii="仿宋" w:hAnsi="仿宋" w:eastAsia="仿宋"/>
          <w:u w:val="dotted"/>
        </w:rPr>
        <w:t xml:space="preserve">                              </w:t>
      </w:r>
    </w:p>
    <w:p w14:paraId="2C0A3939">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授权代表：</w:t>
      </w:r>
      <w:r>
        <w:rPr>
          <w:rFonts w:hint="eastAsia" w:ascii="仿宋" w:hAnsi="仿宋" w:eastAsia="仿宋"/>
          <w:u w:val="dotted"/>
        </w:rPr>
        <w:t xml:space="preserve">                                          </w:t>
      </w:r>
    </w:p>
    <w:p w14:paraId="1EC710A6">
      <w:pPr>
        <w:widowControl w:val="0"/>
        <w:adjustRightInd w:val="0"/>
        <w:snapToGrid w:val="0"/>
        <w:spacing w:line="440" w:lineRule="exact"/>
        <w:ind w:firstLine="480"/>
        <w:rPr>
          <w:rFonts w:hint="eastAsia" w:ascii="仿宋" w:hAnsi="仿宋" w:eastAsia="仿宋"/>
        </w:rPr>
      </w:pPr>
      <w:r>
        <w:rPr>
          <w:rFonts w:hint="eastAsia" w:ascii="仿宋" w:hAnsi="仿宋" w:eastAsia="仿宋"/>
        </w:rPr>
        <w:t>联系电话：</w:t>
      </w:r>
      <w:r>
        <w:rPr>
          <w:rFonts w:hint="eastAsia" w:ascii="仿宋" w:hAnsi="仿宋" w:eastAsia="仿宋"/>
          <w:u w:val="dotted"/>
        </w:rPr>
        <w:t xml:space="preserve">                                           </w:t>
      </w:r>
      <w:r>
        <w:rPr>
          <w:rFonts w:hint="eastAsia" w:ascii="仿宋" w:hAnsi="仿宋" w:eastAsia="仿宋"/>
        </w:rPr>
        <w:t xml:space="preserve"> </w:t>
      </w:r>
    </w:p>
    <w:p w14:paraId="4FAEB7CF">
      <w:pPr>
        <w:widowControl w:val="0"/>
        <w:adjustRightInd w:val="0"/>
        <w:snapToGrid w:val="0"/>
        <w:spacing w:line="440" w:lineRule="exact"/>
        <w:ind w:firstLine="480"/>
        <w:rPr>
          <w:rFonts w:hint="eastAsia" w:ascii="仿宋" w:hAnsi="仿宋" w:eastAsia="仿宋"/>
        </w:rPr>
      </w:pPr>
      <w:r>
        <w:rPr>
          <w:rFonts w:hint="eastAsia" w:ascii="仿宋" w:hAnsi="仿宋" w:eastAsia="仿宋"/>
        </w:rPr>
        <w:t xml:space="preserve">地址： </w:t>
      </w:r>
      <w:r>
        <w:rPr>
          <w:rFonts w:hint="eastAsia" w:ascii="仿宋" w:hAnsi="仿宋" w:eastAsia="仿宋"/>
          <w:u w:val="dotted"/>
        </w:rPr>
        <w:t xml:space="preserve">                        </w:t>
      </w:r>
      <w:r>
        <w:rPr>
          <w:rFonts w:hint="eastAsia" w:ascii="仿宋" w:hAnsi="仿宋" w:eastAsia="仿宋"/>
        </w:rPr>
        <w:t>邮编：</w:t>
      </w:r>
      <w:r>
        <w:rPr>
          <w:rFonts w:hint="eastAsia" w:ascii="仿宋" w:hAnsi="仿宋" w:eastAsia="仿宋"/>
          <w:u w:val="dotted"/>
        </w:rPr>
        <w:t xml:space="preserve">                                                </w:t>
      </w:r>
    </w:p>
    <w:p w14:paraId="2A90FC35">
      <w:pPr>
        <w:widowControl w:val="0"/>
        <w:adjustRightInd w:val="0"/>
        <w:snapToGrid w:val="0"/>
        <w:spacing w:line="440" w:lineRule="exact"/>
        <w:ind w:firstLine="480"/>
        <w:rPr>
          <w:rFonts w:hint="eastAsia" w:ascii="仿宋" w:hAnsi="仿宋" w:eastAsia="仿宋"/>
          <w:bCs/>
        </w:rPr>
      </w:pPr>
      <w:r>
        <w:rPr>
          <w:rFonts w:hint="eastAsia" w:ascii="仿宋" w:hAnsi="仿宋" w:eastAsia="仿宋"/>
          <w:bCs/>
        </w:rPr>
        <w:t>二、质疑项目基本情况</w:t>
      </w:r>
    </w:p>
    <w:p w14:paraId="19E81E10">
      <w:pPr>
        <w:widowControl w:val="0"/>
        <w:adjustRightInd w:val="0"/>
        <w:snapToGrid w:val="0"/>
        <w:spacing w:line="440" w:lineRule="exact"/>
        <w:ind w:firstLine="480"/>
        <w:rPr>
          <w:rFonts w:hint="eastAsia" w:ascii="仿宋" w:hAnsi="仿宋" w:eastAsia="仿宋"/>
        </w:rPr>
      </w:pPr>
      <w:r>
        <w:rPr>
          <w:rFonts w:hint="eastAsia" w:ascii="仿宋" w:hAnsi="仿宋" w:eastAsia="仿宋"/>
        </w:rPr>
        <w:t>质疑项目的名称：</w:t>
      </w:r>
      <w:r>
        <w:rPr>
          <w:rFonts w:hint="eastAsia" w:ascii="仿宋" w:hAnsi="仿宋" w:eastAsia="仿宋"/>
          <w:u w:val="dotted"/>
        </w:rPr>
        <w:t xml:space="preserve">                                      </w:t>
      </w:r>
    </w:p>
    <w:p w14:paraId="6C3D0614">
      <w:pPr>
        <w:widowControl w:val="0"/>
        <w:adjustRightInd w:val="0"/>
        <w:snapToGrid w:val="0"/>
        <w:spacing w:line="440" w:lineRule="exact"/>
        <w:ind w:firstLine="480"/>
        <w:rPr>
          <w:rFonts w:hint="eastAsia" w:ascii="仿宋" w:hAnsi="仿宋" w:eastAsia="仿宋"/>
        </w:rPr>
      </w:pPr>
      <w:r>
        <w:rPr>
          <w:rFonts w:hint="eastAsia" w:ascii="仿宋" w:hAnsi="仿宋" w:eastAsia="仿宋"/>
        </w:rPr>
        <w:t>质疑项目的编号：</w:t>
      </w:r>
      <w:r>
        <w:rPr>
          <w:rFonts w:hint="eastAsia" w:ascii="仿宋" w:hAnsi="仿宋" w:eastAsia="仿宋"/>
          <w:u w:val="dotted"/>
        </w:rPr>
        <w:t xml:space="preserve">               </w:t>
      </w:r>
      <w:r>
        <w:rPr>
          <w:rFonts w:hint="eastAsia" w:ascii="仿宋" w:hAnsi="仿宋" w:eastAsia="仿宋"/>
        </w:rPr>
        <w:t>包号：</w:t>
      </w:r>
      <w:r>
        <w:rPr>
          <w:rFonts w:hint="eastAsia" w:ascii="仿宋" w:hAnsi="仿宋" w:eastAsia="仿宋"/>
          <w:u w:val="dotted"/>
        </w:rPr>
        <w:t xml:space="preserve">                 </w:t>
      </w:r>
    </w:p>
    <w:p w14:paraId="566760F1">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采购人名称：</w:t>
      </w:r>
      <w:r>
        <w:rPr>
          <w:rFonts w:hint="eastAsia" w:ascii="仿宋" w:hAnsi="仿宋" w:eastAsia="仿宋"/>
          <w:u w:val="dotted"/>
        </w:rPr>
        <w:t xml:space="preserve">                                         </w:t>
      </w:r>
    </w:p>
    <w:p w14:paraId="129E5E5D">
      <w:pPr>
        <w:widowControl w:val="0"/>
        <w:adjustRightInd w:val="0"/>
        <w:snapToGrid w:val="0"/>
        <w:spacing w:line="440" w:lineRule="exact"/>
        <w:ind w:firstLine="480"/>
        <w:rPr>
          <w:rFonts w:hint="eastAsia" w:ascii="仿宋" w:hAnsi="仿宋" w:eastAsia="仿宋"/>
        </w:rPr>
      </w:pPr>
      <w:r>
        <w:rPr>
          <w:rFonts w:hint="eastAsia" w:ascii="仿宋" w:hAnsi="仿宋" w:eastAsia="仿宋"/>
        </w:rPr>
        <w:t>采购文件获取日期：</w:t>
      </w:r>
      <w:r>
        <w:rPr>
          <w:rFonts w:hint="eastAsia" w:ascii="仿宋" w:hAnsi="仿宋" w:eastAsia="仿宋"/>
          <w:u w:val="dotted"/>
        </w:rPr>
        <w:t xml:space="preserve">                                           </w:t>
      </w:r>
    </w:p>
    <w:p w14:paraId="1CB78FC5">
      <w:pPr>
        <w:widowControl w:val="0"/>
        <w:adjustRightInd w:val="0"/>
        <w:snapToGrid w:val="0"/>
        <w:spacing w:line="440" w:lineRule="exact"/>
        <w:ind w:firstLine="480"/>
        <w:rPr>
          <w:rFonts w:hint="eastAsia" w:ascii="仿宋" w:hAnsi="仿宋" w:eastAsia="仿宋"/>
          <w:bCs/>
        </w:rPr>
      </w:pPr>
      <w:r>
        <w:rPr>
          <w:rFonts w:hint="eastAsia" w:ascii="仿宋" w:hAnsi="仿宋" w:eastAsia="仿宋"/>
          <w:bCs/>
        </w:rPr>
        <w:t>三、质疑事项具体内容</w:t>
      </w:r>
    </w:p>
    <w:p w14:paraId="63CE9B22">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质疑事项1：</w:t>
      </w:r>
      <w:r>
        <w:rPr>
          <w:rFonts w:hint="eastAsia" w:ascii="仿宋" w:hAnsi="仿宋" w:eastAsia="仿宋"/>
          <w:u w:val="dotted"/>
        </w:rPr>
        <w:t xml:space="preserve">                                         </w:t>
      </w:r>
    </w:p>
    <w:p w14:paraId="19DBD95B">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事实依据：</w:t>
      </w:r>
      <w:r>
        <w:rPr>
          <w:rFonts w:hint="eastAsia" w:ascii="仿宋" w:hAnsi="仿宋" w:eastAsia="仿宋"/>
          <w:u w:val="dotted"/>
        </w:rPr>
        <w:t xml:space="preserve">                                          </w:t>
      </w:r>
    </w:p>
    <w:p w14:paraId="409885BB">
      <w:pPr>
        <w:widowControl w:val="0"/>
        <w:adjustRightInd w:val="0"/>
        <w:snapToGrid w:val="0"/>
        <w:spacing w:line="440" w:lineRule="exact"/>
        <w:ind w:firstLine="480"/>
        <w:rPr>
          <w:rFonts w:hint="eastAsia" w:ascii="仿宋" w:hAnsi="仿宋" w:eastAsia="仿宋"/>
        </w:rPr>
      </w:pPr>
      <w:r>
        <w:rPr>
          <w:rFonts w:hint="eastAsia" w:ascii="仿宋" w:hAnsi="仿宋" w:eastAsia="仿宋"/>
          <w:u w:val="dotted"/>
        </w:rPr>
        <w:t xml:space="preserve">                                                       </w:t>
      </w:r>
    </w:p>
    <w:p w14:paraId="70A63225">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法律依据：</w:t>
      </w:r>
      <w:r>
        <w:rPr>
          <w:rFonts w:hint="eastAsia" w:ascii="仿宋" w:hAnsi="仿宋" w:eastAsia="仿宋"/>
          <w:u w:val="dotted"/>
        </w:rPr>
        <w:t xml:space="preserve">                                          </w:t>
      </w:r>
    </w:p>
    <w:p w14:paraId="76F9A17E">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u w:val="dotted"/>
        </w:rPr>
        <w:t xml:space="preserve">                                                     </w:t>
      </w:r>
    </w:p>
    <w:p w14:paraId="1D73F520">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质疑事项2</w:t>
      </w:r>
    </w:p>
    <w:p w14:paraId="4E49FA25">
      <w:pPr>
        <w:widowControl w:val="0"/>
        <w:adjustRightInd w:val="0"/>
        <w:snapToGrid w:val="0"/>
        <w:spacing w:line="440" w:lineRule="exact"/>
        <w:ind w:firstLine="480"/>
        <w:rPr>
          <w:rFonts w:hint="eastAsia" w:ascii="仿宋" w:hAnsi="仿宋" w:eastAsia="仿宋"/>
        </w:rPr>
      </w:pPr>
      <w:r>
        <w:rPr>
          <w:rFonts w:hint="eastAsia" w:ascii="仿宋" w:hAnsi="仿宋" w:eastAsia="仿宋"/>
        </w:rPr>
        <w:t>……</w:t>
      </w:r>
    </w:p>
    <w:p w14:paraId="62F1C041">
      <w:pPr>
        <w:widowControl w:val="0"/>
        <w:adjustRightInd w:val="0"/>
        <w:snapToGrid w:val="0"/>
        <w:spacing w:line="440" w:lineRule="exact"/>
        <w:ind w:firstLine="480"/>
        <w:rPr>
          <w:rFonts w:hint="eastAsia" w:ascii="仿宋" w:hAnsi="仿宋" w:eastAsia="仿宋"/>
          <w:bCs/>
        </w:rPr>
      </w:pPr>
      <w:r>
        <w:rPr>
          <w:rFonts w:hint="eastAsia" w:ascii="仿宋" w:hAnsi="仿宋" w:eastAsia="仿宋"/>
          <w:bCs/>
        </w:rPr>
        <w:t>四、与质疑事项相关的质疑请求</w:t>
      </w:r>
    </w:p>
    <w:p w14:paraId="670F5562">
      <w:pPr>
        <w:widowControl w:val="0"/>
        <w:adjustRightInd w:val="0"/>
        <w:snapToGrid w:val="0"/>
        <w:spacing w:line="440" w:lineRule="exact"/>
        <w:ind w:firstLine="480"/>
        <w:rPr>
          <w:rFonts w:hint="eastAsia" w:ascii="仿宋" w:hAnsi="仿宋" w:eastAsia="仿宋"/>
          <w:u w:val="dotted"/>
        </w:rPr>
      </w:pPr>
      <w:r>
        <w:rPr>
          <w:rFonts w:hint="eastAsia" w:ascii="仿宋" w:hAnsi="仿宋" w:eastAsia="仿宋"/>
        </w:rPr>
        <w:t>请求：</w:t>
      </w:r>
      <w:r>
        <w:rPr>
          <w:rFonts w:hint="eastAsia" w:ascii="仿宋" w:hAnsi="仿宋" w:eastAsia="仿宋"/>
          <w:u w:val="dotted"/>
        </w:rPr>
        <w:t xml:space="preserve">                                               </w:t>
      </w:r>
    </w:p>
    <w:p w14:paraId="0E38D3D1">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 xml:space="preserve">签字(签章)：                   公章：                      </w:t>
      </w:r>
    </w:p>
    <w:p w14:paraId="4AD76623">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 xml:space="preserve">日期：    </w:t>
      </w:r>
    </w:p>
    <w:p w14:paraId="02F503A1">
      <w:pPr>
        <w:widowControl w:val="0"/>
        <w:spacing w:line="440" w:lineRule="exact"/>
        <w:ind w:firstLine="482"/>
        <w:rPr>
          <w:rFonts w:hint="eastAsia" w:ascii="仿宋" w:hAnsi="仿宋" w:eastAsia="仿宋" w:cs="Times New Roman"/>
          <w:b/>
        </w:rPr>
      </w:pPr>
      <w:r>
        <w:rPr>
          <w:rFonts w:ascii="仿宋" w:hAnsi="仿宋" w:eastAsia="仿宋" w:cs="Times New Roman"/>
          <w:b/>
        </w:rPr>
        <w:br w:type="page"/>
      </w:r>
    </w:p>
    <w:p w14:paraId="27D8F802">
      <w:pPr>
        <w:widowControl w:val="0"/>
        <w:adjustRightInd w:val="0"/>
        <w:spacing w:line="440" w:lineRule="exact"/>
        <w:ind w:firstLine="482"/>
        <w:rPr>
          <w:rFonts w:hint="eastAsia" w:ascii="仿宋" w:hAnsi="仿宋" w:eastAsia="仿宋" w:cs="Times New Roman"/>
          <w:b/>
        </w:rPr>
      </w:pPr>
      <w:r>
        <w:rPr>
          <w:rFonts w:hint="eastAsia" w:ascii="仿宋" w:hAnsi="仿宋" w:eastAsia="仿宋" w:cs="Times New Roman"/>
          <w:b/>
        </w:rPr>
        <w:t>质疑函制作说明：</w:t>
      </w:r>
    </w:p>
    <w:p w14:paraId="1449AE7B">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1.供应商提出质疑时，应提交质疑函和必要的证明材料。</w:t>
      </w:r>
    </w:p>
    <w:p w14:paraId="7E56D320">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2.质疑供应商若委托代理人进行质疑的，质疑函应按要求列明“授权代表”的有关内容，并在附件中提交由质疑</w:t>
      </w:r>
      <w:r>
        <w:rPr>
          <w:rFonts w:hint="eastAsia" w:ascii="仿宋" w:hAnsi="仿宋" w:eastAsia="仿宋"/>
        </w:rPr>
        <w:t>供应商签署的授权委托书。授权委托书应载明代理人的姓名或者名称、代理事项、具体权限、期限和相关事项。</w:t>
      </w:r>
    </w:p>
    <w:p w14:paraId="060C281B">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3.质疑供应商若对项目的某一分包进行质疑，质疑函中应列明具体分包号。</w:t>
      </w:r>
    </w:p>
    <w:p w14:paraId="5DB409AC">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4.质疑函的质疑事项应具体、明确，并有必要的事实依据和法律依据。</w:t>
      </w:r>
    </w:p>
    <w:p w14:paraId="45973263">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5.质疑函的质疑请求应与质疑事项相关。</w:t>
      </w:r>
    </w:p>
    <w:p w14:paraId="11E72D23">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6.质疑供应商为自然人的，质疑函应由本人签字；质疑供应商为法人或者其他组织的，质疑函应由法定代表人、主要负责人，或者其授权代表签字或者盖章，并加盖公章。</w:t>
      </w:r>
    </w:p>
    <w:p w14:paraId="10FEB5BC">
      <w:pPr>
        <w:widowControl w:val="0"/>
        <w:adjustRightInd w:val="0"/>
        <w:spacing w:line="440" w:lineRule="exact"/>
        <w:ind w:firstLine="600" w:firstLineChars="200"/>
        <w:rPr>
          <w:rFonts w:hint="eastAsia" w:ascii="仿宋" w:hAnsi="仿宋" w:eastAsia="仿宋" w:cs="Times New Roman"/>
          <w:sz w:val="30"/>
          <w:szCs w:val="30"/>
        </w:rPr>
      </w:pPr>
    </w:p>
    <w:p w14:paraId="3D6FB986">
      <w:pPr>
        <w:widowControl w:val="0"/>
        <w:adjustRightInd w:val="0"/>
        <w:spacing w:line="440" w:lineRule="exact"/>
        <w:ind w:firstLine="667"/>
        <w:jc w:val="center"/>
        <w:rPr>
          <w:rFonts w:hint="eastAsia" w:ascii="仿宋" w:hAnsi="仿宋" w:eastAsia="仿宋" w:cs="Times New Roman"/>
          <w:b/>
          <w:spacing w:val="6"/>
          <w:sz w:val="32"/>
          <w:szCs w:val="32"/>
        </w:rPr>
      </w:pPr>
    </w:p>
    <w:p w14:paraId="30F5C6C8">
      <w:pPr>
        <w:widowControl w:val="0"/>
        <w:adjustRightInd w:val="0"/>
        <w:spacing w:line="440" w:lineRule="exact"/>
        <w:ind w:firstLine="667"/>
        <w:jc w:val="center"/>
        <w:rPr>
          <w:rFonts w:hint="eastAsia" w:ascii="仿宋" w:hAnsi="仿宋" w:eastAsia="仿宋" w:cs="Times New Roman"/>
          <w:b/>
          <w:spacing w:val="6"/>
          <w:sz w:val="32"/>
          <w:szCs w:val="32"/>
        </w:rPr>
      </w:pPr>
    </w:p>
    <w:p w14:paraId="6043F69B">
      <w:pPr>
        <w:widowControl w:val="0"/>
        <w:adjustRightInd w:val="0"/>
        <w:spacing w:line="440" w:lineRule="exact"/>
        <w:ind w:firstLine="667"/>
        <w:jc w:val="center"/>
        <w:rPr>
          <w:rFonts w:hint="eastAsia" w:ascii="仿宋" w:hAnsi="仿宋" w:eastAsia="仿宋" w:cs="Times New Roman"/>
          <w:b/>
          <w:spacing w:val="6"/>
          <w:sz w:val="32"/>
          <w:szCs w:val="32"/>
        </w:rPr>
      </w:pPr>
    </w:p>
    <w:p w14:paraId="76A2A46A">
      <w:pPr>
        <w:widowControl w:val="0"/>
        <w:adjustRightInd w:val="0"/>
        <w:spacing w:line="440" w:lineRule="exact"/>
        <w:ind w:firstLine="667"/>
        <w:jc w:val="center"/>
        <w:rPr>
          <w:rFonts w:hint="eastAsia" w:ascii="仿宋" w:hAnsi="仿宋" w:eastAsia="仿宋" w:cs="Times New Roman"/>
          <w:b/>
          <w:spacing w:val="6"/>
          <w:sz w:val="32"/>
          <w:szCs w:val="32"/>
        </w:rPr>
      </w:pPr>
    </w:p>
    <w:p w14:paraId="69F383FA">
      <w:pPr>
        <w:widowControl w:val="0"/>
        <w:adjustRightInd w:val="0"/>
        <w:spacing w:line="440" w:lineRule="exact"/>
        <w:ind w:firstLine="667"/>
        <w:jc w:val="center"/>
        <w:rPr>
          <w:rFonts w:hint="eastAsia" w:ascii="仿宋" w:hAnsi="仿宋" w:eastAsia="仿宋" w:cs="Times New Roman"/>
          <w:b/>
          <w:spacing w:val="6"/>
          <w:sz w:val="32"/>
          <w:szCs w:val="32"/>
        </w:rPr>
      </w:pPr>
    </w:p>
    <w:p w14:paraId="2424430C">
      <w:pPr>
        <w:widowControl w:val="0"/>
        <w:adjustRightInd w:val="0"/>
        <w:spacing w:line="440" w:lineRule="exact"/>
        <w:ind w:firstLine="667"/>
        <w:jc w:val="center"/>
        <w:rPr>
          <w:rFonts w:hint="eastAsia" w:ascii="仿宋" w:hAnsi="仿宋" w:eastAsia="仿宋" w:cs="Times New Roman"/>
          <w:b/>
          <w:spacing w:val="6"/>
          <w:sz w:val="32"/>
          <w:szCs w:val="32"/>
        </w:rPr>
      </w:pPr>
    </w:p>
    <w:p w14:paraId="08525A9C">
      <w:pPr>
        <w:widowControl w:val="0"/>
        <w:adjustRightInd w:val="0"/>
        <w:spacing w:line="440" w:lineRule="exact"/>
        <w:ind w:firstLine="667"/>
        <w:jc w:val="center"/>
        <w:rPr>
          <w:rFonts w:hint="eastAsia" w:ascii="仿宋" w:hAnsi="仿宋" w:eastAsia="仿宋" w:cs="Times New Roman"/>
          <w:b/>
          <w:spacing w:val="6"/>
          <w:sz w:val="32"/>
          <w:szCs w:val="32"/>
        </w:rPr>
      </w:pPr>
    </w:p>
    <w:p w14:paraId="2D3A91D7">
      <w:pPr>
        <w:widowControl w:val="0"/>
        <w:adjustRightInd w:val="0"/>
        <w:spacing w:line="440" w:lineRule="exact"/>
        <w:ind w:firstLine="667"/>
        <w:jc w:val="center"/>
        <w:rPr>
          <w:rFonts w:hint="eastAsia" w:ascii="仿宋" w:hAnsi="仿宋" w:eastAsia="仿宋" w:cs="Times New Roman"/>
          <w:b/>
          <w:spacing w:val="6"/>
          <w:sz w:val="32"/>
          <w:szCs w:val="32"/>
        </w:rPr>
      </w:pPr>
    </w:p>
    <w:p w14:paraId="3B90240A">
      <w:pPr>
        <w:widowControl w:val="0"/>
        <w:adjustRightInd w:val="0"/>
        <w:spacing w:line="440" w:lineRule="exact"/>
        <w:ind w:firstLine="667"/>
        <w:jc w:val="center"/>
        <w:rPr>
          <w:rFonts w:hint="eastAsia" w:ascii="仿宋" w:hAnsi="仿宋" w:eastAsia="仿宋" w:cs="Times New Roman"/>
          <w:b/>
          <w:spacing w:val="6"/>
          <w:sz w:val="32"/>
          <w:szCs w:val="32"/>
        </w:rPr>
      </w:pPr>
    </w:p>
    <w:p w14:paraId="2B6533B1">
      <w:pPr>
        <w:widowControl w:val="0"/>
        <w:adjustRightInd w:val="0"/>
        <w:spacing w:line="440" w:lineRule="exact"/>
        <w:ind w:firstLine="667"/>
        <w:jc w:val="center"/>
        <w:rPr>
          <w:rFonts w:hint="eastAsia" w:ascii="仿宋" w:hAnsi="仿宋" w:eastAsia="仿宋" w:cs="Times New Roman"/>
          <w:b/>
          <w:spacing w:val="6"/>
          <w:sz w:val="32"/>
          <w:szCs w:val="32"/>
        </w:rPr>
      </w:pPr>
    </w:p>
    <w:p w14:paraId="327603E6">
      <w:pPr>
        <w:widowControl w:val="0"/>
        <w:adjustRightInd w:val="0"/>
        <w:spacing w:line="440" w:lineRule="exact"/>
        <w:ind w:firstLine="667"/>
        <w:jc w:val="center"/>
        <w:rPr>
          <w:rFonts w:hint="eastAsia" w:ascii="仿宋" w:hAnsi="仿宋" w:eastAsia="仿宋" w:cs="Times New Roman"/>
          <w:b/>
          <w:spacing w:val="6"/>
          <w:sz w:val="32"/>
          <w:szCs w:val="32"/>
        </w:rPr>
      </w:pPr>
    </w:p>
    <w:p w14:paraId="4D6F58C8">
      <w:pPr>
        <w:widowControl w:val="0"/>
        <w:spacing w:line="440" w:lineRule="exact"/>
        <w:ind w:firstLine="667"/>
        <w:rPr>
          <w:rFonts w:hint="eastAsia" w:ascii="仿宋" w:hAnsi="仿宋" w:eastAsia="仿宋" w:cs="Times New Roman"/>
          <w:b/>
          <w:spacing w:val="6"/>
          <w:sz w:val="32"/>
          <w:szCs w:val="32"/>
        </w:rPr>
      </w:pPr>
      <w:r>
        <w:rPr>
          <w:rFonts w:ascii="仿宋" w:hAnsi="仿宋" w:eastAsia="仿宋" w:cs="Times New Roman"/>
          <w:b/>
          <w:spacing w:val="6"/>
          <w:sz w:val="32"/>
          <w:szCs w:val="32"/>
        </w:rPr>
        <w:br w:type="page"/>
      </w:r>
    </w:p>
    <w:p w14:paraId="51E492E4">
      <w:pPr>
        <w:widowControl w:val="0"/>
        <w:adjustRightInd w:val="0"/>
        <w:snapToGrid w:val="0"/>
        <w:spacing w:line="440" w:lineRule="exact"/>
        <w:ind w:firstLine="643"/>
        <w:rPr>
          <w:rFonts w:hint="eastAsia"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p>
    <w:p w14:paraId="66FDFC41">
      <w:pPr>
        <w:widowControl w:val="0"/>
        <w:adjustRightInd w:val="0"/>
        <w:spacing w:line="440" w:lineRule="exact"/>
        <w:ind w:firstLine="667"/>
        <w:jc w:val="center"/>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投诉书范本及制作说明</w:t>
      </w:r>
    </w:p>
    <w:p w14:paraId="1D5BC93B">
      <w:pPr>
        <w:widowControl w:val="0"/>
        <w:adjustRightInd w:val="0"/>
        <w:spacing w:line="440" w:lineRule="exact"/>
        <w:ind w:firstLine="482"/>
        <w:jc w:val="center"/>
        <w:rPr>
          <w:rFonts w:hint="eastAsia" w:ascii="仿宋" w:hAnsi="仿宋" w:eastAsia="仿宋" w:cs="Times New Roman"/>
          <w:b/>
        </w:rPr>
      </w:pPr>
    </w:p>
    <w:p w14:paraId="6A41B23E">
      <w:pPr>
        <w:widowControl w:val="0"/>
        <w:adjustRightInd w:val="0"/>
        <w:spacing w:line="440" w:lineRule="exact"/>
        <w:ind w:firstLine="667"/>
        <w:jc w:val="center"/>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投诉书范本</w:t>
      </w:r>
    </w:p>
    <w:p w14:paraId="5C756187">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一、投诉相关主体基本情况</w:t>
      </w:r>
    </w:p>
    <w:p w14:paraId="442251A8">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投诉人：</w:t>
      </w:r>
      <w:r>
        <w:rPr>
          <w:rFonts w:hint="eastAsia" w:ascii="仿宋" w:hAnsi="仿宋" w:eastAsia="仿宋" w:cs="Times New Roman"/>
          <w:u w:val="dotted"/>
        </w:rPr>
        <w:t xml:space="preserve">                                               </w:t>
      </w:r>
    </w:p>
    <w:p w14:paraId="3F0F771D">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地     址：</w:t>
      </w:r>
      <w:r>
        <w:rPr>
          <w:rFonts w:hint="eastAsia" w:ascii="仿宋" w:hAnsi="仿宋" w:eastAsia="仿宋" w:cs="Times New Roman"/>
          <w:u w:val="dotted"/>
        </w:rPr>
        <w:t xml:space="preserve">                             </w:t>
      </w:r>
      <w:r>
        <w:rPr>
          <w:rFonts w:hint="eastAsia" w:ascii="仿宋" w:hAnsi="仿宋" w:eastAsia="仿宋" w:cs="Times New Roman"/>
        </w:rPr>
        <w:t>邮编：</w:t>
      </w:r>
      <w:r>
        <w:rPr>
          <w:rFonts w:hint="eastAsia" w:ascii="仿宋" w:hAnsi="仿宋" w:eastAsia="仿宋" w:cs="Times New Roman"/>
          <w:u w:val="dotted"/>
        </w:rPr>
        <w:t xml:space="preserve">         </w:t>
      </w:r>
    </w:p>
    <w:p w14:paraId="35170842">
      <w:pPr>
        <w:widowControl w:val="0"/>
        <w:tabs>
          <w:tab w:val="left" w:pos="6510"/>
        </w:tabs>
        <w:adjustRightInd w:val="0"/>
        <w:spacing w:line="440" w:lineRule="exact"/>
        <w:ind w:firstLine="480"/>
        <w:rPr>
          <w:rFonts w:hint="eastAsia" w:ascii="仿宋" w:hAnsi="仿宋" w:eastAsia="仿宋" w:cs="Times New Roman"/>
        </w:rPr>
      </w:pPr>
      <w:r>
        <w:rPr>
          <w:rFonts w:hint="eastAsia" w:ascii="仿宋" w:hAnsi="仿宋" w:eastAsia="仿宋" w:cs="Times New Roman"/>
        </w:rPr>
        <w:t>法定代表人/主要负责人：</w:t>
      </w:r>
      <w:r>
        <w:rPr>
          <w:rFonts w:hint="eastAsia" w:ascii="仿宋" w:hAnsi="仿宋" w:eastAsia="仿宋" w:cs="Times New Roman"/>
          <w:u w:val="dotted"/>
        </w:rPr>
        <w:t xml:space="preserve">                                  </w:t>
      </w:r>
      <w:r>
        <w:rPr>
          <w:rFonts w:hint="eastAsia" w:ascii="仿宋" w:hAnsi="仿宋" w:eastAsia="仿宋" w:cs="Times New Roman"/>
        </w:rPr>
        <w:t xml:space="preserve"> </w:t>
      </w:r>
    </w:p>
    <w:p w14:paraId="571C3A87">
      <w:pPr>
        <w:widowControl w:val="0"/>
        <w:tabs>
          <w:tab w:val="left" w:pos="6510"/>
        </w:tabs>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联系电话：</w:t>
      </w:r>
      <w:r>
        <w:rPr>
          <w:rFonts w:hint="eastAsia" w:ascii="仿宋" w:hAnsi="仿宋" w:eastAsia="仿宋" w:cs="Times New Roman"/>
          <w:u w:val="dotted"/>
        </w:rPr>
        <w:t xml:space="preserve">                                             </w:t>
      </w:r>
    </w:p>
    <w:p w14:paraId="5028568E">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授权代表：</w:t>
      </w:r>
      <w:r>
        <w:rPr>
          <w:rFonts w:hint="eastAsia" w:ascii="仿宋" w:hAnsi="仿宋" w:eastAsia="仿宋" w:cs="Times New Roman"/>
          <w:u w:val="dotted"/>
        </w:rPr>
        <w:t xml:space="preserve">             </w:t>
      </w:r>
      <w:r>
        <w:rPr>
          <w:rFonts w:hint="eastAsia" w:ascii="仿宋" w:hAnsi="仿宋" w:eastAsia="仿宋" w:cs="Times New Roman"/>
        </w:rPr>
        <w:t>联系电话</w:t>
      </w:r>
      <w:r>
        <w:rPr>
          <w:rFonts w:hint="eastAsia" w:ascii="仿宋" w:hAnsi="仿宋" w:eastAsia="仿宋" w:cs="Times New Roman"/>
          <w:u w:val="dotted"/>
        </w:rPr>
        <w:t xml:space="preserve">：                  </w:t>
      </w:r>
    </w:p>
    <w:p w14:paraId="5FC4AC25">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地     址：</w:t>
      </w:r>
      <w:r>
        <w:rPr>
          <w:rFonts w:hint="eastAsia" w:ascii="仿宋" w:hAnsi="仿宋" w:eastAsia="仿宋" w:cs="Times New Roman"/>
          <w:u w:val="dotted"/>
        </w:rPr>
        <w:t xml:space="preserve">                             </w:t>
      </w:r>
      <w:r>
        <w:rPr>
          <w:rFonts w:hint="eastAsia" w:ascii="仿宋" w:hAnsi="仿宋" w:eastAsia="仿宋" w:cs="Times New Roman"/>
        </w:rPr>
        <w:t>邮编：</w:t>
      </w:r>
      <w:r>
        <w:rPr>
          <w:rFonts w:hint="eastAsia" w:ascii="仿宋" w:hAnsi="仿宋" w:eastAsia="仿宋" w:cs="Times New Roman"/>
          <w:u w:val="dotted"/>
        </w:rPr>
        <w:t xml:space="preserve">           </w:t>
      </w:r>
    </w:p>
    <w:p w14:paraId="3CA6B794">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被投诉人1：</w:t>
      </w:r>
      <w:r>
        <w:rPr>
          <w:rFonts w:hint="eastAsia" w:ascii="仿宋" w:hAnsi="仿宋" w:eastAsia="仿宋" w:cs="Times New Roman"/>
          <w:u w:val="dotted"/>
        </w:rPr>
        <w:t xml:space="preserve">                                           </w:t>
      </w:r>
    </w:p>
    <w:p w14:paraId="78772E83">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地     址：</w:t>
      </w:r>
      <w:r>
        <w:rPr>
          <w:rFonts w:hint="eastAsia" w:ascii="仿宋" w:hAnsi="仿宋" w:eastAsia="仿宋" w:cs="Times New Roman"/>
          <w:u w:val="dotted"/>
        </w:rPr>
        <w:t xml:space="preserve">                             </w:t>
      </w:r>
      <w:r>
        <w:rPr>
          <w:rFonts w:hint="eastAsia" w:ascii="仿宋" w:hAnsi="仿宋" w:eastAsia="仿宋" w:cs="Times New Roman"/>
        </w:rPr>
        <w:t>邮编：</w:t>
      </w:r>
      <w:r>
        <w:rPr>
          <w:rFonts w:hint="eastAsia" w:ascii="仿宋" w:hAnsi="仿宋" w:eastAsia="仿宋" w:cs="Times New Roman"/>
          <w:u w:val="dotted"/>
        </w:rPr>
        <w:t xml:space="preserve">          </w:t>
      </w:r>
    </w:p>
    <w:p w14:paraId="731F5DCE">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联系人：</w:t>
      </w:r>
      <w:r>
        <w:rPr>
          <w:rFonts w:hint="eastAsia" w:ascii="仿宋" w:hAnsi="仿宋" w:eastAsia="仿宋" w:cs="Times New Roman"/>
          <w:u w:val="dotted"/>
        </w:rPr>
        <w:t xml:space="preserve">               </w:t>
      </w:r>
      <w:r>
        <w:rPr>
          <w:rFonts w:hint="eastAsia" w:ascii="仿宋" w:hAnsi="仿宋" w:eastAsia="仿宋" w:cs="Times New Roman"/>
        </w:rPr>
        <w:t>联系电话：</w:t>
      </w:r>
      <w:r>
        <w:rPr>
          <w:rFonts w:hint="eastAsia" w:ascii="仿宋" w:hAnsi="仿宋" w:eastAsia="仿宋" w:cs="Times New Roman"/>
          <w:u w:val="dotted"/>
        </w:rPr>
        <w:t xml:space="preserve">                      </w:t>
      </w:r>
    </w:p>
    <w:p w14:paraId="1C42E3AC">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被投诉人2</w:t>
      </w:r>
    </w:p>
    <w:p w14:paraId="154DE579">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w:t>
      </w:r>
    </w:p>
    <w:p w14:paraId="7EA2C501">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相关供应商：</w:t>
      </w:r>
      <w:r>
        <w:rPr>
          <w:rFonts w:hint="eastAsia" w:ascii="仿宋" w:hAnsi="仿宋" w:eastAsia="仿宋" w:cs="Times New Roman"/>
          <w:u w:val="dotted"/>
        </w:rPr>
        <w:t xml:space="preserve">                                           </w:t>
      </w:r>
    </w:p>
    <w:p w14:paraId="1BB46754">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地     址：</w:t>
      </w:r>
      <w:r>
        <w:rPr>
          <w:rFonts w:hint="eastAsia" w:ascii="仿宋" w:hAnsi="仿宋" w:eastAsia="仿宋" w:cs="Times New Roman"/>
          <w:u w:val="dotted"/>
        </w:rPr>
        <w:t xml:space="preserve">                             </w:t>
      </w:r>
      <w:r>
        <w:rPr>
          <w:rFonts w:hint="eastAsia" w:ascii="仿宋" w:hAnsi="仿宋" w:eastAsia="仿宋" w:cs="Times New Roman"/>
        </w:rPr>
        <w:t>邮编：</w:t>
      </w:r>
      <w:r>
        <w:rPr>
          <w:rFonts w:hint="eastAsia" w:ascii="仿宋" w:hAnsi="仿宋" w:eastAsia="仿宋" w:cs="Times New Roman"/>
          <w:u w:val="dotted"/>
        </w:rPr>
        <w:t xml:space="preserve">          </w:t>
      </w:r>
    </w:p>
    <w:p w14:paraId="0CFD5504">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联系人：</w:t>
      </w:r>
      <w:r>
        <w:rPr>
          <w:rFonts w:hint="eastAsia" w:ascii="仿宋" w:hAnsi="仿宋" w:eastAsia="仿宋" w:cs="Times New Roman"/>
          <w:u w:val="dotted"/>
        </w:rPr>
        <w:t xml:space="preserve">               </w:t>
      </w:r>
      <w:r>
        <w:rPr>
          <w:rFonts w:hint="eastAsia" w:ascii="仿宋" w:hAnsi="仿宋" w:eastAsia="仿宋" w:cs="Times New Roman"/>
        </w:rPr>
        <w:t>联系电话：</w:t>
      </w:r>
      <w:r>
        <w:rPr>
          <w:rFonts w:hint="eastAsia" w:ascii="仿宋" w:hAnsi="仿宋" w:eastAsia="仿宋" w:cs="Times New Roman"/>
          <w:u w:val="dotted"/>
        </w:rPr>
        <w:t xml:space="preserve">                      </w:t>
      </w:r>
    </w:p>
    <w:p w14:paraId="2205A221">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二、投诉项目基本情况</w:t>
      </w:r>
    </w:p>
    <w:p w14:paraId="7E58CC46">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采购项目名称：</w:t>
      </w:r>
      <w:r>
        <w:rPr>
          <w:rFonts w:hint="eastAsia" w:ascii="仿宋" w:hAnsi="仿宋" w:eastAsia="仿宋" w:cs="Times New Roman"/>
          <w:u w:val="dotted"/>
        </w:rPr>
        <w:t xml:space="preserve">                                        </w:t>
      </w:r>
    </w:p>
    <w:p w14:paraId="2ABF600A">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采购项目编号：</w:t>
      </w:r>
      <w:r>
        <w:rPr>
          <w:rFonts w:hint="eastAsia" w:ascii="仿宋" w:hAnsi="仿宋" w:eastAsia="仿宋" w:cs="Times New Roman"/>
          <w:u w:val="dotted"/>
        </w:rPr>
        <w:t xml:space="preserve">                 </w:t>
      </w:r>
      <w:r>
        <w:rPr>
          <w:rFonts w:hint="eastAsia" w:ascii="仿宋" w:hAnsi="仿宋" w:eastAsia="仿宋" w:cs="Times New Roman"/>
        </w:rPr>
        <w:t>包号：</w:t>
      </w:r>
      <w:r>
        <w:rPr>
          <w:rFonts w:hint="eastAsia" w:ascii="仿宋" w:hAnsi="仿宋" w:eastAsia="仿宋" w:cs="Times New Roman"/>
          <w:u w:val="dotted"/>
        </w:rPr>
        <w:t xml:space="preserve">              </w:t>
      </w:r>
    </w:p>
    <w:p w14:paraId="34FF5196">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采购人名称：</w:t>
      </w:r>
      <w:r>
        <w:rPr>
          <w:rFonts w:hint="eastAsia" w:ascii="仿宋" w:hAnsi="仿宋" w:eastAsia="仿宋" w:cs="Times New Roman"/>
          <w:u w:val="dotted"/>
        </w:rPr>
        <w:t xml:space="preserve">                                           </w:t>
      </w:r>
    </w:p>
    <w:p w14:paraId="10DEE4B1">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代理机构名称：</w:t>
      </w:r>
      <w:r>
        <w:rPr>
          <w:rFonts w:hint="eastAsia" w:ascii="仿宋" w:hAnsi="仿宋" w:eastAsia="仿宋" w:cs="Times New Roman"/>
          <w:u w:val="dotted"/>
        </w:rPr>
        <w:t xml:space="preserve">                                         </w:t>
      </w:r>
    </w:p>
    <w:p w14:paraId="373B6636">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采购文件公告:</w:t>
      </w:r>
      <w:r>
        <w:rPr>
          <w:rFonts w:hint="eastAsia" w:ascii="仿宋" w:hAnsi="仿宋" w:eastAsia="仿宋" w:cs="Times New Roman"/>
          <w:u w:val="dotted"/>
        </w:rPr>
        <w:t xml:space="preserve">是/否 </w:t>
      </w:r>
      <w:r>
        <w:rPr>
          <w:rFonts w:hint="eastAsia" w:ascii="仿宋" w:hAnsi="仿宋" w:eastAsia="仿宋" w:cs="Times New Roman"/>
        </w:rPr>
        <w:t>公告期限：</w:t>
      </w:r>
      <w:r>
        <w:rPr>
          <w:rFonts w:hint="eastAsia" w:ascii="仿宋" w:hAnsi="仿宋" w:eastAsia="仿宋" w:cs="Times New Roman"/>
          <w:u w:val="dotted"/>
        </w:rPr>
        <w:t xml:space="preserve">                           </w:t>
      </w:r>
    </w:p>
    <w:p w14:paraId="5F61171D">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采购结果公告:</w:t>
      </w:r>
      <w:r>
        <w:rPr>
          <w:rFonts w:hint="eastAsia" w:ascii="仿宋" w:hAnsi="仿宋" w:eastAsia="仿宋" w:cs="Times New Roman"/>
          <w:u w:val="dotted"/>
        </w:rPr>
        <w:t xml:space="preserve">是/否 </w:t>
      </w:r>
      <w:r>
        <w:rPr>
          <w:rFonts w:hint="eastAsia" w:ascii="仿宋" w:hAnsi="仿宋" w:eastAsia="仿宋" w:cs="Times New Roman"/>
        </w:rPr>
        <w:t>公告期限：</w:t>
      </w:r>
      <w:r>
        <w:rPr>
          <w:rFonts w:hint="eastAsia" w:ascii="仿宋" w:hAnsi="仿宋" w:eastAsia="仿宋" w:cs="Times New Roman"/>
          <w:u w:val="dotted"/>
        </w:rPr>
        <w:t xml:space="preserve">                        </w:t>
      </w:r>
    </w:p>
    <w:p w14:paraId="0B6A105D">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三、质疑基本情况</w:t>
      </w:r>
    </w:p>
    <w:p w14:paraId="414FDFC8">
      <w:pPr>
        <w:widowControl w:val="0"/>
        <w:adjustRightInd w:val="0"/>
        <w:spacing w:line="440" w:lineRule="exact"/>
        <w:ind w:firstLine="480" w:firstLineChars="200"/>
        <w:rPr>
          <w:rFonts w:hint="eastAsia" w:ascii="仿宋" w:hAnsi="仿宋" w:eastAsia="仿宋" w:cs="Times New Roman"/>
          <w:u w:val="dotted"/>
        </w:rPr>
      </w:pPr>
      <w:r>
        <w:rPr>
          <w:rFonts w:hint="eastAsia" w:ascii="仿宋" w:hAnsi="仿宋" w:eastAsia="仿宋" w:cs="Times New Roman"/>
        </w:rPr>
        <w:t>投诉人于</w:t>
      </w:r>
      <w:r>
        <w:rPr>
          <w:rFonts w:hint="eastAsia" w:ascii="仿宋" w:hAnsi="仿宋" w:eastAsia="仿宋" w:cs="Times New Roman"/>
          <w:u w:val="dotted"/>
        </w:rPr>
        <w:t xml:space="preserve">   </w:t>
      </w:r>
      <w:r>
        <w:rPr>
          <w:rFonts w:hint="eastAsia" w:ascii="仿宋" w:hAnsi="仿宋" w:eastAsia="仿宋" w:cs="Times New Roman"/>
        </w:rPr>
        <w:t>年</w:t>
      </w:r>
      <w:r>
        <w:rPr>
          <w:rFonts w:hint="eastAsia" w:ascii="仿宋" w:hAnsi="仿宋" w:eastAsia="仿宋" w:cs="Times New Roman"/>
          <w:u w:val="dotted"/>
        </w:rPr>
        <w:t xml:space="preserve">   </w:t>
      </w:r>
      <w:r>
        <w:rPr>
          <w:rFonts w:hint="eastAsia" w:ascii="仿宋" w:hAnsi="仿宋" w:eastAsia="仿宋" w:cs="Times New Roman"/>
        </w:rPr>
        <w:t>月</w:t>
      </w:r>
      <w:r>
        <w:rPr>
          <w:rFonts w:hint="eastAsia" w:ascii="仿宋" w:hAnsi="仿宋" w:eastAsia="仿宋" w:cs="Times New Roman"/>
          <w:u w:val="dotted"/>
        </w:rPr>
        <w:t xml:space="preserve">  </w:t>
      </w:r>
      <w:r>
        <w:rPr>
          <w:rFonts w:hint="eastAsia" w:ascii="仿宋" w:hAnsi="仿宋" w:eastAsia="仿宋" w:cs="Times New Roman"/>
        </w:rPr>
        <w:t>日,向</w:t>
      </w:r>
      <w:r>
        <w:rPr>
          <w:rFonts w:hint="eastAsia" w:ascii="仿宋" w:hAnsi="仿宋" w:eastAsia="仿宋" w:cs="Times New Roman"/>
          <w:u w:val="dotted"/>
        </w:rPr>
        <w:t xml:space="preserve">                   </w:t>
      </w:r>
      <w:r>
        <w:rPr>
          <w:rFonts w:hint="eastAsia" w:ascii="仿宋" w:hAnsi="仿宋" w:eastAsia="仿宋" w:cs="Times New Roman"/>
        </w:rPr>
        <w:t>提出质疑，质疑事项为：</w:t>
      </w:r>
      <w:r>
        <w:rPr>
          <w:rFonts w:hint="eastAsia" w:ascii="仿宋" w:hAnsi="仿宋" w:eastAsia="仿宋" w:cs="Times New Roman"/>
          <w:u w:val="dotted"/>
        </w:rPr>
        <w:t xml:space="preserve">                                </w:t>
      </w:r>
    </w:p>
    <w:p w14:paraId="066F5B89">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u w:val="dotted"/>
        </w:rPr>
        <w:t xml:space="preserve">                                                     </w:t>
      </w:r>
      <w:r>
        <w:rPr>
          <w:rFonts w:hint="eastAsia" w:ascii="仿宋" w:hAnsi="仿宋" w:eastAsia="仿宋" w:cs="Times New Roman"/>
        </w:rPr>
        <w:t xml:space="preserve">  </w:t>
      </w:r>
    </w:p>
    <w:p w14:paraId="675D1F74">
      <w:pPr>
        <w:widowControl w:val="0"/>
        <w:adjustRightInd w:val="0"/>
        <w:spacing w:line="440" w:lineRule="exact"/>
        <w:ind w:firstLine="360" w:firstLineChars="150"/>
        <w:rPr>
          <w:rFonts w:hint="eastAsia" w:ascii="仿宋" w:hAnsi="仿宋" w:eastAsia="仿宋" w:cs="Times New Roman"/>
        </w:rPr>
      </w:pPr>
      <w:r>
        <w:rPr>
          <w:rFonts w:hint="eastAsia" w:ascii="仿宋" w:hAnsi="仿宋" w:eastAsia="仿宋" w:cs="Times New Roman"/>
          <w:u w:val="dotted"/>
        </w:rPr>
        <w:t>采购人/代理机构</w:t>
      </w:r>
      <w:r>
        <w:rPr>
          <w:rFonts w:hint="eastAsia" w:ascii="仿宋" w:hAnsi="仿宋" w:eastAsia="仿宋" w:cs="Times New Roman"/>
        </w:rPr>
        <w:t>于</w:t>
      </w:r>
      <w:r>
        <w:rPr>
          <w:rFonts w:hint="eastAsia" w:ascii="仿宋" w:hAnsi="仿宋" w:eastAsia="仿宋" w:cs="Times New Roman"/>
          <w:u w:val="dotted"/>
        </w:rPr>
        <w:t xml:space="preserve">   </w:t>
      </w:r>
      <w:r>
        <w:rPr>
          <w:rFonts w:hint="eastAsia" w:ascii="仿宋" w:hAnsi="仿宋" w:eastAsia="仿宋" w:cs="Times New Roman"/>
        </w:rPr>
        <w:t>年</w:t>
      </w:r>
      <w:r>
        <w:rPr>
          <w:rFonts w:hint="eastAsia" w:ascii="仿宋" w:hAnsi="仿宋" w:eastAsia="仿宋" w:cs="Times New Roman"/>
          <w:u w:val="dotted"/>
        </w:rPr>
        <w:t xml:space="preserve">   </w:t>
      </w:r>
      <w:r>
        <w:rPr>
          <w:rFonts w:hint="eastAsia" w:ascii="仿宋" w:hAnsi="仿宋" w:eastAsia="仿宋" w:cs="Times New Roman"/>
        </w:rPr>
        <w:t>月</w:t>
      </w:r>
      <w:r>
        <w:rPr>
          <w:rFonts w:hint="eastAsia" w:ascii="仿宋" w:hAnsi="仿宋" w:eastAsia="仿宋" w:cs="Times New Roman"/>
          <w:u w:val="dotted"/>
        </w:rPr>
        <w:t xml:space="preserve">   </w:t>
      </w:r>
      <w:r>
        <w:rPr>
          <w:rFonts w:hint="eastAsia" w:ascii="仿宋" w:hAnsi="仿宋" w:eastAsia="仿宋" w:cs="Times New Roman"/>
        </w:rPr>
        <w:t>日,就质疑事项作出了答复/没有在法定期限内作出答复。</w:t>
      </w:r>
    </w:p>
    <w:p w14:paraId="47F919ED">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四、投诉事项具体内容</w:t>
      </w:r>
    </w:p>
    <w:p w14:paraId="26CF9B14">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投诉事项 1：</w:t>
      </w:r>
      <w:r>
        <w:rPr>
          <w:rFonts w:hint="eastAsia" w:ascii="仿宋" w:hAnsi="仿宋" w:eastAsia="仿宋" w:cs="Times New Roman"/>
          <w:u w:val="dotted"/>
        </w:rPr>
        <w:t xml:space="preserve">                                       </w:t>
      </w:r>
    </w:p>
    <w:p w14:paraId="63ED3564">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事实依据：</w:t>
      </w:r>
      <w:r>
        <w:rPr>
          <w:rFonts w:hint="eastAsia" w:ascii="仿宋" w:hAnsi="仿宋" w:eastAsia="仿宋" w:cs="Times New Roman"/>
          <w:u w:val="dotted"/>
        </w:rPr>
        <w:t xml:space="preserve">                                         </w:t>
      </w:r>
    </w:p>
    <w:p w14:paraId="6DCCF797">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u w:val="dotted"/>
        </w:rPr>
        <w:t xml:space="preserve">                                                    </w:t>
      </w:r>
    </w:p>
    <w:p w14:paraId="4CF80ABB">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法律依据：</w:t>
      </w:r>
      <w:r>
        <w:rPr>
          <w:rFonts w:hint="eastAsia" w:ascii="仿宋" w:hAnsi="仿宋" w:eastAsia="仿宋" w:cs="Times New Roman"/>
          <w:u w:val="dotted"/>
        </w:rPr>
        <w:t xml:space="preserve">                                          </w:t>
      </w:r>
    </w:p>
    <w:p w14:paraId="717F7292">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u w:val="dotted"/>
        </w:rPr>
        <w:t xml:space="preserve">                                                     </w:t>
      </w:r>
    </w:p>
    <w:p w14:paraId="63DD0C6A">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投诉事项2</w:t>
      </w:r>
    </w:p>
    <w:p w14:paraId="6E06B8F4">
      <w:pPr>
        <w:widowControl w:val="0"/>
        <w:adjustRightInd w:val="0"/>
        <w:spacing w:line="440" w:lineRule="exact"/>
        <w:ind w:firstLine="480"/>
        <w:rPr>
          <w:rFonts w:hint="eastAsia" w:ascii="仿宋" w:hAnsi="仿宋" w:eastAsia="仿宋" w:cs="Times New Roman"/>
          <w:u w:val="dotted"/>
        </w:rPr>
      </w:pPr>
      <w:r>
        <w:rPr>
          <w:rFonts w:hint="eastAsia" w:ascii="仿宋" w:hAnsi="仿宋" w:eastAsia="仿宋" w:cs="Times New Roman"/>
        </w:rPr>
        <w:t>……</w:t>
      </w:r>
    </w:p>
    <w:p w14:paraId="1736CD5B">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五、与投诉事项相关的投诉请求</w:t>
      </w:r>
    </w:p>
    <w:p w14:paraId="49C31A49">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请求：</w:t>
      </w:r>
      <w:r>
        <w:rPr>
          <w:rFonts w:hint="eastAsia" w:ascii="仿宋" w:hAnsi="仿宋" w:eastAsia="仿宋" w:cs="Times New Roman"/>
          <w:u w:val="dotted"/>
        </w:rPr>
        <w:t xml:space="preserve">                                              </w:t>
      </w:r>
      <w:r>
        <w:rPr>
          <w:rFonts w:hint="eastAsia" w:ascii="仿宋" w:hAnsi="仿宋" w:eastAsia="仿宋" w:cs="Times New Roman"/>
        </w:rPr>
        <w:t xml:space="preserve"> </w:t>
      </w:r>
    </w:p>
    <w:p w14:paraId="54AF4C66">
      <w:pPr>
        <w:widowControl w:val="0"/>
        <w:adjustRightInd w:val="0"/>
        <w:spacing w:line="440" w:lineRule="exact"/>
        <w:ind w:firstLine="480"/>
        <w:rPr>
          <w:rFonts w:hint="eastAsia" w:ascii="仿宋" w:hAnsi="仿宋" w:eastAsia="仿宋" w:cs="Times New Roman"/>
          <w:u w:val="single"/>
        </w:rPr>
      </w:pPr>
      <w:r>
        <w:rPr>
          <w:rFonts w:hint="eastAsia" w:ascii="仿宋" w:hAnsi="仿宋" w:eastAsia="仿宋" w:cs="Times New Roman"/>
        </w:rPr>
        <w:t xml:space="preserve">                                                                                                    </w:t>
      </w:r>
    </w:p>
    <w:p w14:paraId="3C676057">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 xml:space="preserve">签字(签章)：                   公章：                      </w:t>
      </w:r>
    </w:p>
    <w:p w14:paraId="37F0D6E7">
      <w:pPr>
        <w:widowControl w:val="0"/>
        <w:adjustRightInd w:val="0"/>
        <w:spacing w:line="440" w:lineRule="exact"/>
        <w:ind w:firstLine="480"/>
        <w:rPr>
          <w:rFonts w:hint="eastAsia" w:ascii="仿宋" w:hAnsi="仿宋" w:eastAsia="仿宋" w:cs="Times New Roman"/>
        </w:rPr>
      </w:pPr>
      <w:r>
        <w:rPr>
          <w:rFonts w:hint="eastAsia" w:ascii="仿宋" w:hAnsi="仿宋" w:eastAsia="仿宋" w:cs="Times New Roman"/>
        </w:rPr>
        <w:t xml:space="preserve">日期：    </w:t>
      </w:r>
    </w:p>
    <w:p w14:paraId="7FEE16C1">
      <w:pPr>
        <w:widowControl w:val="0"/>
        <w:adjustRightInd w:val="0"/>
        <w:spacing w:line="440" w:lineRule="exact"/>
        <w:ind w:firstLine="482"/>
        <w:rPr>
          <w:rFonts w:hint="eastAsia" w:ascii="仿宋" w:hAnsi="仿宋" w:eastAsia="仿宋" w:cs="Times New Roman"/>
          <w:b/>
        </w:rPr>
      </w:pPr>
    </w:p>
    <w:p w14:paraId="6CCF10E8">
      <w:pPr>
        <w:widowControl w:val="0"/>
        <w:adjustRightInd w:val="0"/>
        <w:spacing w:line="440" w:lineRule="exact"/>
        <w:ind w:firstLine="482"/>
        <w:rPr>
          <w:rFonts w:hint="eastAsia" w:ascii="仿宋" w:hAnsi="仿宋" w:eastAsia="仿宋" w:cs="Times New Roman"/>
          <w:b/>
        </w:rPr>
      </w:pPr>
    </w:p>
    <w:p w14:paraId="1C9E6839">
      <w:pPr>
        <w:widowControl w:val="0"/>
        <w:adjustRightInd w:val="0"/>
        <w:spacing w:line="440" w:lineRule="exact"/>
        <w:ind w:firstLine="482"/>
        <w:rPr>
          <w:rFonts w:hint="eastAsia" w:ascii="仿宋" w:hAnsi="仿宋" w:eastAsia="仿宋" w:cs="Times New Roman"/>
          <w:b/>
        </w:rPr>
      </w:pPr>
      <w:r>
        <w:rPr>
          <w:rFonts w:hint="eastAsia" w:ascii="仿宋" w:hAnsi="仿宋" w:eastAsia="仿宋" w:cs="Times New Roman"/>
          <w:b/>
        </w:rPr>
        <w:t>投诉书制作说明：</w:t>
      </w:r>
    </w:p>
    <w:p w14:paraId="0330363F">
      <w:pPr>
        <w:widowControl w:val="0"/>
        <w:adjustRightInd w:val="0"/>
        <w:spacing w:line="440" w:lineRule="exact"/>
        <w:ind w:firstLine="480" w:firstLineChars="200"/>
        <w:rPr>
          <w:rFonts w:hint="eastAsia" w:ascii="仿宋" w:hAnsi="仿宋" w:eastAsia="仿宋"/>
        </w:rPr>
      </w:pPr>
      <w:r>
        <w:rPr>
          <w:rFonts w:hint="eastAsia" w:ascii="仿宋" w:hAnsi="仿宋" w:eastAsia="仿宋" w:cs="Times New Roman"/>
        </w:rPr>
        <w:t>1.投诉人提起投诉时，应当提交投诉书和必要的证明材料，并按照被投诉人和与投诉事项有关的供应商数量提供投诉书副本。</w:t>
      </w:r>
    </w:p>
    <w:p w14:paraId="686C2A29">
      <w:pPr>
        <w:widowControl w:val="0"/>
        <w:adjustRightInd w:val="0"/>
        <w:spacing w:line="440" w:lineRule="exact"/>
        <w:ind w:firstLine="480" w:firstLineChars="200"/>
        <w:rPr>
          <w:rFonts w:hint="eastAsia" w:ascii="仿宋" w:hAnsi="仿宋" w:eastAsia="仿宋"/>
        </w:rPr>
      </w:pPr>
      <w:r>
        <w:rPr>
          <w:rFonts w:hint="eastAsia" w:ascii="仿宋" w:hAnsi="仿宋" w:eastAsia="仿宋" w:cs="Times New Roman"/>
        </w:rPr>
        <w:t>2.投诉人若委托代理人进行投诉的，投诉书应按照要求列明“授权代表”的有关内容，并在附件中提交由</w:t>
      </w:r>
      <w:r>
        <w:rPr>
          <w:rFonts w:hint="eastAsia" w:ascii="仿宋" w:hAnsi="仿宋" w:eastAsia="仿宋"/>
        </w:rPr>
        <w:t>投诉人签署的授权委托书。授权委托书应当载明代理人的姓名或者名称、代理事项、具体权限、期限和相关事项。</w:t>
      </w:r>
    </w:p>
    <w:p w14:paraId="6F31C7DA">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3.投诉人若对项目的某一分包进行投诉，投诉书应列明具体分包号。</w:t>
      </w:r>
    </w:p>
    <w:p w14:paraId="7986732A">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4.投诉书应简要列明质疑事项，质疑函、质疑答复等作为附件材料提供。</w:t>
      </w:r>
    </w:p>
    <w:p w14:paraId="73DE1A37">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5.投诉书的投诉事项应具体、明确，并有必要的事实依据和法律依据。</w:t>
      </w:r>
    </w:p>
    <w:p w14:paraId="1ABCCA43">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6.投诉书的投诉请求应与投诉事项相关。</w:t>
      </w:r>
    </w:p>
    <w:p w14:paraId="2006799D">
      <w:pPr>
        <w:widowControl w:val="0"/>
        <w:adjustRightInd w:val="0"/>
        <w:spacing w:line="440" w:lineRule="exact"/>
        <w:ind w:firstLine="480" w:firstLineChars="200"/>
        <w:rPr>
          <w:rFonts w:hint="eastAsia" w:ascii="仿宋" w:hAnsi="仿宋" w:eastAsia="仿宋" w:cs="Times New Roman"/>
        </w:rPr>
      </w:pPr>
      <w:r>
        <w:rPr>
          <w:rFonts w:hint="eastAsia" w:ascii="仿宋" w:hAnsi="仿宋" w:eastAsia="仿宋" w:cs="Times New Roman"/>
        </w:rPr>
        <w:t>7.投诉人为自然人的，投诉书应当由本人签字；投诉人为法人或者其他组织的，投诉书应当由法定代表人、主要负责人，或者其授权代表签字或者盖章，并加盖公章。</w:t>
      </w:r>
    </w:p>
    <w:p w14:paraId="63B3012F">
      <w:pPr>
        <w:widowControl w:val="0"/>
        <w:adjustRightInd w:val="0"/>
        <w:spacing w:line="440" w:lineRule="exact"/>
        <w:rPr>
          <w:rFonts w:hint="eastAsia" w:ascii="仿宋" w:hAnsi="仿宋" w:eastAsia="仿宋" w:cs="Times New Roman"/>
        </w:rPr>
      </w:pPr>
    </w:p>
    <w:sectPr>
      <w:footerReference r:id="rId18" w:type="first"/>
      <w:headerReference r:id="rId15" w:type="default"/>
      <w:footerReference r:id="rId16" w:type="default"/>
      <w:footerReference r:id="rId17" w:type="even"/>
      <w:pgSz w:w="11906" w:h="16838"/>
      <w:pgMar w:top="1418" w:right="141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Angsana New">
    <w:altName w:val="Tahoma"/>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altName w:val="ksdb"/>
    <w:panose1 w:val="02020404030301010803"/>
    <w:charset w:val="00"/>
    <w:family w:val="roman"/>
    <w:pitch w:val="default"/>
    <w:sig w:usb0="00000000"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3948">
    <w:pPr>
      <w:pStyle w:val="58"/>
      <w:spacing w:before="120"/>
      <w:ind w:firstLine="36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84D8">
    <w:pPr>
      <w:pStyle w:val="58"/>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w:t>
    </w:r>
    <w:r>
      <w:rPr>
        <w:rFonts w:ascii="宋体" w:hAnsi="宋体"/>
        <w:kern w:val="0"/>
        <w:szCs w:val="21"/>
      </w:rPr>
      <w:fldChar w:fldCharType="end"/>
    </w:r>
    <w:r>
      <w:rPr>
        <w:rFonts w:hint="eastAsia" w:ascii="宋体" w:hAnsi="宋体"/>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0D39">
    <w:pPr>
      <w:pStyle w:val="58"/>
      <w:spacing w:before="120"/>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a:effectLst/>
                    </wps:spPr>
                    <wps:txbx>
                      <w:txbxContent>
                        <w:p w14:paraId="7C0D82DA">
                          <w:pPr>
                            <w:pStyle w:val="58"/>
                            <w:spacing w:before="120"/>
                            <w:ind w:firstLine="36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59264;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L1GDtEAAAAEAQAADwAAAAAAAAABACAAAAAiAAAA&#10;ZHJzL2Rvd25yZXYueG1sUEsBAhQAFAAAAAgAh07iQHlEXsLVAQAApgMAAA4AAAAAAAAAAQAgAAAA&#10;IAEAAGRycy9lMm9Eb2MueG1sUEsFBgAAAAAGAAYAWQEAAGcFAAAAAA==&#10;">
              <v:fill on="f" focussize="0,0"/>
              <v:stroke on="f"/>
              <v:imagedata o:title=""/>
              <o:lock v:ext="edit" aspectratio="f"/>
              <v:textbox inset="0mm,0mm,0mm,0mm" style="mso-fit-shape-to-text:t;">
                <w:txbxContent>
                  <w:p w14:paraId="7C0D82DA">
                    <w:pPr>
                      <w:pStyle w:val="58"/>
                      <w:spacing w:before="120"/>
                      <w:ind w:firstLine="36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F317">
    <w:pPr>
      <w:pStyle w:val="58"/>
      <w:spacing w:before="120"/>
      <w:ind w:right="720" w:firstLine="180" w:firstLineChars="10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a:effectLst/>
                    </wps:spPr>
                    <wps:txbx>
                      <w:txbxContent>
                        <w:p w14:paraId="3360F0FD">
                          <w:pPr>
                            <w:pStyle w:val="58"/>
                            <w:spacing w:before="120"/>
                            <w:ind w:right="720" w:firstLine="180" w:firstLineChars="10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QeAp0gAAAAQBAAAPAAAAAAAAAAEAIAAAACIA&#10;AABkcnMvZG93bnJldi54bWxQSwECFAAUAAAACACHTuJAqGGdZdYBAACmAwAADgAAAAAAAAABACAA&#10;AAAhAQAAZHJzL2Uyb0RvYy54bWxQSwUGAAAAAAYABgBZAQAAaQUAAAAA&#10;">
              <v:fill on="f" focussize="0,0"/>
              <v:stroke on="f"/>
              <v:imagedata o:title=""/>
              <o:lock v:ext="edit" aspectratio="f"/>
              <v:textbox inset="0mm,0mm,0mm,0mm" style="mso-fit-shape-to-text:t;">
                <w:txbxContent>
                  <w:p w14:paraId="3360F0FD">
                    <w:pPr>
                      <w:pStyle w:val="58"/>
                      <w:spacing w:before="120"/>
                      <w:ind w:right="720" w:firstLine="180" w:firstLineChars="10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151C">
    <w:pPr>
      <w:pStyle w:val="58"/>
      <w:spacing w:before="120"/>
      <w:ind w:firstLine="36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86485" cy="29845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086485" cy="298450"/>
                      </a:xfrm>
                      <a:prstGeom prst="rect">
                        <a:avLst/>
                      </a:prstGeom>
                      <a:noFill/>
                      <a:ln>
                        <a:noFill/>
                      </a:ln>
                      <a:effectLst/>
                    </wps:spPr>
                    <wps:txbx>
                      <w:txbxContent>
                        <w:p w14:paraId="0B8D4998">
                          <w:pPr>
                            <w:pStyle w:val="58"/>
                            <w:spacing w:before="120"/>
                            <w:ind w:firstLine="36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62336;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&#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vUYO0QAAAAQBAAAPAAAAAAAAAAEAIAAAACIAAABk&#10;cnMvZG93bnJldi54bWxQSwECFAAUAAAACACHTuJArKuFsdQBAACmAwAADgAAAAAAAAABACAAAAAg&#10;AQAAZHJzL2Uyb0RvYy54bWxQSwUGAAAAAAYABgBZAQAAZgUAAAAA&#10;">
              <v:fill on="f" focussize="0,0"/>
              <v:stroke on="f"/>
              <v:imagedata o:title=""/>
              <o:lock v:ext="edit" aspectratio="f"/>
              <v:textbox inset="0mm,0mm,0mm,0mm" style="mso-fit-shape-to-text:t;">
                <w:txbxContent>
                  <w:p w14:paraId="0B8D4998">
                    <w:pPr>
                      <w:pStyle w:val="58"/>
                      <w:spacing w:before="120"/>
                      <w:ind w:firstLine="36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717C">
    <w:pPr>
      <w:pStyle w:val="58"/>
      <w:spacing w:before="120"/>
      <w:ind w:right="720" w:firstLine="180" w:firstLineChars="10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57985" cy="29845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57985" cy="298450"/>
                      </a:xfrm>
                      <a:prstGeom prst="rect">
                        <a:avLst/>
                      </a:prstGeom>
                      <a:noFill/>
                      <a:ln>
                        <a:noFill/>
                      </a:ln>
                      <a:effectLst/>
                    </wps:spPr>
                    <wps:txbx>
                      <w:txbxContent>
                        <w:p w14:paraId="21D79AA8">
                          <w:pPr>
                            <w:pStyle w:val="58"/>
                            <w:spacing w:before="120"/>
                            <w:ind w:right="720" w:firstLine="180" w:firstLineChars="10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61312;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xB4CnSAAAABAEAAA8AAAAAAAAAAQAgAAAAIgAA&#10;AGRycy9kb3ducmV2LnhtbFBLAQIUABQAAAAIAIdO4kA0Lfii1QEAAKYDAAAOAAAAAAAAAAEAIAAA&#10;ACEBAABkcnMvZTJvRG9jLnhtbFBLBQYAAAAABgAGAFkBAABoBQAAAAA=&#10;">
              <v:fill on="f" focussize="0,0"/>
              <v:stroke on="f"/>
              <v:imagedata o:title=""/>
              <o:lock v:ext="edit" aspectratio="f"/>
              <v:textbox inset="0mm,0mm,0mm,0mm" style="mso-fit-shape-to-text:t;">
                <w:txbxContent>
                  <w:p w14:paraId="21D79AA8">
                    <w:pPr>
                      <w:pStyle w:val="58"/>
                      <w:spacing w:before="120"/>
                      <w:ind w:right="720" w:firstLine="180" w:firstLineChars="100"/>
                      <w:jc w:val="center"/>
                      <w:rPr>
                        <w:rFonts w:hint="eastAsia"/>
                      </w:rP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D31F">
    <w:pPr>
      <w:pStyle w:val="58"/>
      <w:ind w:right="720" w:firstLine="180" w:firstLineChars="100"/>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84</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EB1A">
    <w:pPr>
      <w:pStyle w:val="58"/>
      <w:framePr w:wrap="around" w:vAnchor="text" w:hAnchor="margin" w:xAlign="outside" w:y="1"/>
      <w:ind w:firstLine="360"/>
      <w:rPr>
        <w:rStyle w:val="97"/>
        <w:rFonts w:hint="eastAsia"/>
      </w:rPr>
    </w:pPr>
    <w:r>
      <w:fldChar w:fldCharType="begin"/>
    </w:r>
    <w:r>
      <w:rPr>
        <w:rStyle w:val="97"/>
      </w:rPr>
      <w:instrText xml:space="preserve">PAGE  </w:instrText>
    </w:r>
    <w:r>
      <w:fldChar w:fldCharType="end"/>
    </w:r>
  </w:p>
  <w:p w14:paraId="0FF8A6D9">
    <w:pPr>
      <w:pStyle w:val="58"/>
      <w:ind w:right="360" w:firstLine="360"/>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BDFDE">
    <w:pPr>
      <w:pStyle w:val="58"/>
      <w:ind w:firstLine="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8F0C">
    <w:pPr>
      <w:spacing w:before="120"/>
      <w:ind w:firstLine="4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83FB">
    <w:pPr>
      <w:pStyle w:val="6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0061">
    <w:pPr>
      <w:pStyle w:val="60"/>
      <w:pBdr>
        <w:bottom w:val="none" w:color="auto" w:sz="0" w:space="0"/>
      </w:pBdr>
      <w:spacing w:before="120"/>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A066">
    <w:pPr>
      <w:spacing w:before="120"/>
      <w:ind w:firstLine="48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A7B1">
    <w:pPr>
      <w:pStyle w:val="60"/>
      <w:pBdr>
        <w:bottom w:val="none" w:color="auto" w:sz="0" w:space="0"/>
      </w:pBdr>
      <w:spacing w:before="120"/>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D113">
    <w:pPr>
      <w:spacing w:before="120"/>
      <w:ind w:firstLine="48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02A9">
    <w:pPr>
      <w:pStyle w:val="60"/>
      <w:pBdr>
        <w:bottom w:val="none" w:color="auto" w:sz="0" w:space="0"/>
      </w:pBdr>
      <w:spacing w:before="120"/>
      <w:ind w:firstLine="36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B32FDD20"/>
    <w:multiLevelType w:val="singleLevel"/>
    <w:tmpl w:val="B32FDD20"/>
    <w:lvl w:ilvl="0" w:tentative="0">
      <w:start w:val="4"/>
      <w:numFmt w:val="chineseCounting"/>
      <w:suff w:val="space"/>
      <w:lvlText w:val="第%1章"/>
      <w:lvlJc w:val="left"/>
      <w:rPr>
        <w:rFonts w:hint="eastAsia"/>
      </w:rPr>
    </w:lvl>
  </w:abstractNum>
  <w:abstractNum w:abstractNumId="2">
    <w:nsid w:val="EFECC612"/>
    <w:multiLevelType w:val="singleLevel"/>
    <w:tmpl w:val="EFECC612"/>
    <w:lvl w:ilvl="0" w:tentative="0">
      <w:start w:val="3"/>
      <w:numFmt w:val="decimal"/>
      <w:lvlText w:val="%1."/>
      <w:lvlJc w:val="left"/>
      <w:pPr>
        <w:tabs>
          <w:tab w:val="left" w:pos="312"/>
        </w:tabs>
      </w:pPr>
    </w:lvl>
  </w:abstractNum>
  <w:abstractNum w:abstractNumId="3">
    <w:nsid w:val="FBFB2B64"/>
    <w:multiLevelType w:val="singleLevel"/>
    <w:tmpl w:val="FBFB2B64"/>
    <w:lvl w:ilvl="0" w:tentative="0">
      <w:start w:val="11"/>
      <w:numFmt w:val="chineseCounting"/>
      <w:suff w:val="nothing"/>
      <w:lvlText w:val="%1、"/>
      <w:lvlJc w:val="left"/>
      <w:rPr>
        <w:rFonts w:hint="eastAsia"/>
      </w:rPr>
    </w:lvl>
  </w:abstractNum>
  <w:abstractNum w:abstractNumId="4">
    <w:nsid w:val="32F88DAF"/>
    <w:multiLevelType w:val="multilevel"/>
    <w:tmpl w:val="32F88DAF"/>
    <w:lvl w:ilvl="0" w:tentative="0">
      <w:start w:val="1"/>
      <w:numFmt w:val="decimal"/>
      <w:pStyle w:val="854"/>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5">
    <w:nsid w:val="33ECF4CF"/>
    <w:multiLevelType w:val="singleLevel"/>
    <w:tmpl w:val="33ECF4CF"/>
    <w:lvl w:ilvl="0" w:tentative="0">
      <w:start w:val="1"/>
      <w:numFmt w:val="decimal"/>
      <w:pStyle w:val="870"/>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WY5ZGMxZmVmNmQ3YjUzZDhhZDhkNjhkYjNkZDAifQ=="/>
  </w:docVars>
  <w:rsids>
    <w:rsidRoot w:val="00D6215F"/>
    <w:rsid w:val="00001DC8"/>
    <w:rsid w:val="0000261C"/>
    <w:rsid w:val="0000296F"/>
    <w:rsid w:val="00002E95"/>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3D31"/>
    <w:rsid w:val="00014587"/>
    <w:rsid w:val="00015F97"/>
    <w:rsid w:val="000162CD"/>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9E"/>
    <w:rsid w:val="000239E8"/>
    <w:rsid w:val="00023BA1"/>
    <w:rsid w:val="00024260"/>
    <w:rsid w:val="0002432F"/>
    <w:rsid w:val="0002531C"/>
    <w:rsid w:val="000260BB"/>
    <w:rsid w:val="0002692C"/>
    <w:rsid w:val="00026BB8"/>
    <w:rsid w:val="000272AB"/>
    <w:rsid w:val="0002760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7C8"/>
    <w:rsid w:val="00053F26"/>
    <w:rsid w:val="00055265"/>
    <w:rsid w:val="00055310"/>
    <w:rsid w:val="00056351"/>
    <w:rsid w:val="00056576"/>
    <w:rsid w:val="00056991"/>
    <w:rsid w:val="000608C7"/>
    <w:rsid w:val="00060FEB"/>
    <w:rsid w:val="000612B2"/>
    <w:rsid w:val="00061348"/>
    <w:rsid w:val="0006205E"/>
    <w:rsid w:val="00062AD3"/>
    <w:rsid w:val="00063425"/>
    <w:rsid w:val="00063B43"/>
    <w:rsid w:val="00064C30"/>
    <w:rsid w:val="00064D26"/>
    <w:rsid w:val="00065084"/>
    <w:rsid w:val="000650D7"/>
    <w:rsid w:val="00065283"/>
    <w:rsid w:val="000656A4"/>
    <w:rsid w:val="000662EF"/>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3AD"/>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B32"/>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65E"/>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C7F8F"/>
    <w:rsid w:val="000D1143"/>
    <w:rsid w:val="000D1615"/>
    <w:rsid w:val="000D2909"/>
    <w:rsid w:val="000D2994"/>
    <w:rsid w:val="000D348F"/>
    <w:rsid w:val="000D3B83"/>
    <w:rsid w:val="000D414C"/>
    <w:rsid w:val="000D41AE"/>
    <w:rsid w:val="000D42B7"/>
    <w:rsid w:val="000D42DE"/>
    <w:rsid w:val="000D42F6"/>
    <w:rsid w:val="000D483F"/>
    <w:rsid w:val="000D4D72"/>
    <w:rsid w:val="000D4D94"/>
    <w:rsid w:val="000D5370"/>
    <w:rsid w:val="000D5E96"/>
    <w:rsid w:val="000D60B5"/>
    <w:rsid w:val="000D61D9"/>
    <w:rsid w:val="000D6834"/>
    <w:rsid w:val="000D6E97"/>
    <w:rsid w:val="000D703A"/>
    <w:rsid w:val="000D7B0F"/>
    <w:rsid w:val="000D7E82"/>
    <w:rsid w:val="000E0102"/>
    <w:rsid w:val="000E12A7"/>
    <w:rsid w:val="000E14B1"/>
    <w:rsid w:val="000E1809"/>
    <w:rsid w:val="000E2F3E"/>
    <w:rsid w:val="000E3A4D"/>
    <w:rsid w:val="000E5605"/>
    <w:rsid w:val="000E5A06"/>
    <w:rsid w:val="000E6A7C"/>
    <w:rsid w:val="000E6FE9"/>
    <w:rsid w:val="000E77EA"/>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3E6"/>
    <w:rsid w:val="00102984"/>
    <w:rsid w:val="00103ADB"/>
    <w:rsid w:val="00103CAA"/>
    <w:rsid w:val="0010431C"/>
    <w:rsid w:val="0010505E"/>
    <w:rsid w:val="00105165"/>
    <w:rsid w:val="001054D1"/>
    <w:rsid w:val="00105AE7"/>
    <w:rsid w:val="00105E09"/>
    <w:rsid w:val="00106011"/>
    <w:rsid w:val="0010777C"/>
    <w:rsid w:val="00107A6B"/>
    <w:rsid w:val="00107F22"/>
    <w:rsid w:val="00110E7C"/>
    <w:rsid w:val="00111786"/>
    <w:rsid w:val="0011196E"/>
    <w:rsid w:val="00111D57"/>
    <w:rsid w:val="00112122"/>
    <w:rsid w:val="00112188"/>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4C1C"/>
    <w:rsid w:val="00135C50"/>
    <w:rsid w:val="00135F4C"/>
    <w:rsid w:val="00136A47"/>
    <w:rsid w:val="001375F0"/>
    <w:rsid w:val="00137700"/>
    <w:rsid w:val="00137848"/>
    <w:rsid w:val="00137D9F"/>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4A71"/>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EE5"/>
    <w:rsid w:val="00163FB9"/>
    <w:rsid w:val="001640B2"/>
    <w:rsid w:val="001646CC"/>
    <w:rsid w:val="001656CF"/>
    <w:rsid w:val="00165C20"/>
    <w:rsid w:val="00166290"/>
    <w:rsid w:val="001667AD"/>
    <w:rsid w:val="00166ABE"/>
    <w:rsid w:val="001703BE"/>
    <w:rsid w:val="001705A9"/>
    <w:rsid w:val="0017090E"/>
    <w:rsid w:val="00170C51"/>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67F0"/>
    <w:rsid w:val="00176A6E"/>
    <w:rsid w:val="001771EB"/>
    <w:rsid w:val="00180C6D"/>
    <w:rsid w:val="00181C38"/>
    <w:rsid w:val="00182131"/>
    <w:rsid w:val="0018347F"/>
    <w:rsid w:val="001841A9"/>
    <w:rsid w:val="001842D2"/>
    <w:rsid w:val="00184EA3"/>
    <w:rsid w:val="0018546E"/>
    <w:rsid w:val="00186E5D"/>
    <w:rsid w:val="00186F33"/>
    <w:rsid w:val="00187006"/>
    <w:rsid w:val="001874B1"/>
    <w:rsid w:val="00187805"/>
    <w:rsid w:val="0018781C"/>
    <w:rsid w:val="00187D78"/>
    <w:rsid w:val="0019001E"/>
    <w:rsid w:val="001907CD"/>
    <w:rsid w:val="00191596"/>
    <w:rsid w:val="0019234A"/>
    <w:rsid w:val="001923ED"/>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424"/>
    <w:rsid w:val="001B0550"/>
    <w:rsid w:val="001B221B"/>
    <w:rsid w:val="001B232A"/>
    <w:rsid w:val="001B29CD"/>
    <w:rsid w:val="001B2E75"/>
    <w:rsid w:val="001B3346"/>
    <w:rsid w:val="001B3429"/>
    <w:rsid w:val="001B35FB"/>
    <w:rsid w:val="001B3B37"/>
    <w:rsid w:val="001B44CC"/>
    <w:rsid w:val="001B44EC"/>
    <w:rsid w:val="001B4667"/>
    <w:rsid w:val="001B5A54"/>
    <w:rsid w:val="001B67C6"/>
    <w:rsid w:val="001B68AD"/>
    <w:rsid w:val="001B7CCD"/>
    <w:rsid w:val="001B7DF9"/>
    <w:rsid w:val="001C010C"/>
    <w:rsid w:val="001C13C4"/>
    <w:rsid w:val="001C28AB"/>
    <w:rsid w:val="001C2D6C"/>
    <w:rsid w:val="001C39A9"/>
    <w:rsid w:val="001C519C"/>
    <w:rsid w:val="001C56D4"/>
    <w:rsid w:val="001C58A7"/>
    <w:rsid w:val="001C58C6"/>
    <w:rsid w:val="001C58F1"/>
    <w:rsid w:val="001C6023"/>
    <w:rsid w:val="001C6265"/>
    <w:rsid w:val="001C6C0C"/>
    <w:rsid w:val="001C6D45"/>
    <w:rsid w:val="001C712B"/>
    <w:rsid w:val="001C745B"/>
    <w:rsid w:val="001C7A0C"/>
    <w:rsid w:val="001D0370"/>
    <w:rsid w:val="001D04C7"/>
    <w:rsid w:val="001D0A5C"/>
    <w:rsid w:val="001D0B64"/>
    <w:rsid w:val="001D13E7"/>
    <w:rsid w:val="001D1994"/>
    <w:rsid w:val="001D1E01"/>
    <w:rsid w:val="001D3159"/>
    <w:rsid w:val="001D3C10"/>
    <w:rsid w:val="001D3DD8"/>
    <w:rsid w:val="001D3F03"/>
    <w:rsid w:val="001D49D7"/>
    <w:rsid w:val="001D68F9"/>
    <w:rsid w:val="001D7129"/>
    <w:rsid w:val="001D7600"/>
    <w:rsid w:val="001D7BC0"/>
    <w:rsid w:val="001E0760"/>
    <w:rsid w:val="001E08B8"/>
    <w:rsid w:val="001E0932"/>
    <w:rsid w:val="001E0B67"/>
    <w:rsid w:val="001E0E18"/>
    <w:rsid w:val="001E0F6C"/>
    <w:rsid w:val="001E1120"/>
    <w:rsid w:val="001E11E9"/>
    <w:rsid w:val="001E16D6"/>
    <w:rsid w:val="001E1A59"/>
    <w:rsid w:val="001E229C"/>
    <w:rsid w:val="001E2E8E"/>
    <w:rsid w:val="001E3325"/>
    <w:rsid w:val="001E33B2"/>
    <w:rsid w:val="001E405B"/>
    <w:rsid w:val="001E53CB"/>
    <w:rsid w:val="001E639E"/>
    <w:rsid w:val="001E70DA"/>
    <w:rsid w:val="001E77E6"/>
    <w:rsid w:val="001E7B17"/>
    <w:rsid w:val="001E7D97"/>
    <w:rsid w:val="001F059A"/>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28E"/>
    <w:rsid w:val="00205375"/>
    <w:rsid w:val="002057B0"/>
    <w:rsid w:val="00205937"/>
    <w:rsid w:val="00206F69"/>
    <w:rsid w:val="00207294"/>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713"/>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081"/>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27E31"/>
    <w:rsid w:val="00230777"/>
    <w:rsid w:val="00230816"/>
    <w:rsid w:val="00230A6D"/>
    <w:rsid w:val="00230EBC"/>
    <w:rsid w:val="00231522"/>
    <w:rsid w:val="002316C5"/>
    <w:rsid w:val="00232EB3"/>
    <w:rsid w:val="00233908"/>
    <w:rsid w:val="00233BA8"/>
    <w:rsid w:val="0023423F"/>
    <w:rsid w:val="002342CD"/>
    <w:rsid w:val="00234390"/>
    <w:rsid w:val="002349BB"/>
    <w:rsid w:val="00234B8C"/>
    <w:rsid w:val="00234CE4"/>
    <w:rsid w:val="0023549D"/>
    <w:rsid w:val="00235C33"/>
    <w:rsid w:val="002364C9"/>
    <w:rsid w:val="0023730B"/>
    <w:rsid w:val="002373A7"/>
    <w:rsid w:val="00237948"/>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47BB0"/>
    <w:rsid w:val="0025021D"/>
    <w:rsid w:val="00250262"/>
    <w:rsid w:val="00250594"/>
    <w:rsid w:val="00250619"/>
    <w:rsid w:val="00250B08"/>
    <w:rsid w:val="00250D38"/>
    <w:rsid w:val="00251AB3"/>
    <w:rsid w:val="0025216A"/>
    <w:rsid w:val="0025274D"/>
    <w:rsid w:val="00252A68"/>
    <w:rsid w:val="00252DF8"/>
    <w:rsid w:val="00254054"/>
    <w:rsid w:val="0025412D"/>
    <w:rsid w:val="00254C61"/>
    <w:rsid w:val="00254F3A"/>
    <w:rsid w:val="00254FE0"/>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DEC"/>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149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913"/>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1CB1"/>
    <w:rsid w:val="002933AB"/>
    <w:rsid w:val="0029421D"/>
    <w:rsid w:val="0029584B"/>
    <w:rsid w:val="00295A04"/>
    <w:rsid w:val="00296F34"/>
    <w:rsid w:val="002970CA"/>
    <w:rsid w:val="00297324"/>
    <w:rsid w:val="002A03AB"/>
    <w:rsid w:val="002A1206"/>
    <w:rsid w:val="002A14B7"/>
    <w:rsid w:val="002A1599"/>
    <w:rsid w:val="002A1DAF"/>
    <w:rsid w:val="002A257B"/>
    <w:rsid w:val="002A432B"/>
    <w:rsid w:val="002A447F"/>
    <w:rsid w:val="002A45FE"/>
    <w:rsid w:val="002A472F"/>
    <w:rsid w:val="002A52B8"/>
    <w:rsid w:val="002A5BC3"/>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464"/>
    <w:rsid w:val="002B7995"/>
    <w:rsid w:val="002C097E"/>
    <w:rsid w:val="002C0D5B"/>
    <w:rsid w:val="002C1800"/>
    <w:rsid w:val="002C1BD4"/>
    <w:rsid w:val="002C1DA6"/>
    <w:rsid w:val="002C1DE8"/>
    <w:rsid w:val="002C2401"/>
    <w:rsid w:val="002C2536"/>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79B"/>
    <w:rsid w:val="002D59FE"/>
    <w:rsid w:val="002D61AE"/>
    <w:rsid w:val="002D6235"/>
    <w:rsid w:val="002D6545"/>
    <w:rsid w:val="002D6E28"/>
    <w:rsid w:val="002D6E47"/>
    <w:rsid w:val="002D7B66"/>
    <w:rsid w:val="002E0814"/>
    <w:rsid w:val="002E1195"/>
    <w:rsid w:val="002E135B"/>
    <w:rsid w:val="002E17DF"/>
    <w:rsid w:val="002E1C55"/>
    <w:rsid w:val="002E1C9B"/>
    <w:rsid w:val="002E1D22"/>
    <w:rsid w:val="002E1EDB"/>
    <w:rsid w:val="002E24CB"/>
    <w:rsid w:val="002E2536"/>
    <w:rsid w:val="002E2C76"/>
    <w:rsid w:val="002E32CD"/>
    <w:rsid w:val="002E336E"/>
    <w:rsid w:val="002E36EC"/>
    <w:rsid w:val="002E3ACA"/>
    <w:rsid w:val="002E3F6A"/>
    <w:rsid w:val="002E460C"/>
    <w:rsid w:val="002E4D18"/>
    <w:rsid w:val="002E551D"/>
    <w:rsid w:val="002E5A6E"/>
    <w:rsid w:val="002E5E55"/>
    <w:rsid w:val="002E69B9"/>
    <w:rsid w:val="002E69F3"/>
    <w:rsid w:val="002E6C52"/>
    <w:rsid w:val="002E7B27"/>
    <w:rsid w:val="002E7D66"/>
    <w:rsid w:val="002F05B5"/>
    <w:rsid w:val="002F16A6"/>
    <w:rsid w:val="002F1786"/>
    <w:rsid w:val="002F19EE"/>
    <w:rsid w:val="002F1AC8"/>
    <w:rsid w:val="002F323A"/>
    <w:rsid w:val="002F33A6"/>
    <w:rsid w:val="002F35D7"/>
    <w:rsid w:val="002F3CD1"/>
    <w:rsid w:val="002F415D"/>
    <w:rsid w:val="002F41D4"/>
    <w:rsid w:val="002F42F5"/>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3E9"/>
    <w:rsid w:val="00311614"/>
    <w:rsid w:val="00311657"/>
    <w:rsid w:val="00311B77"/>
    <w:rsid w:val="00311D4F"/>
    <w:rsid w:val="00312617"/>
    <w:rsid w:val="00312D03"/>
    <w:rsid w:val="00313B33"/>
    <w:rsid w:val="00314422"/>
    <w:rsid w:val="0031485B"/>
    <w:rsid w:val="0031637F"/>
    <w:rsid w:val="00316CA3"/>
    <w:rsid w:val="0031708D"/>
    <w:rsid w:val="00317121"/>
    <w:rsid w:val="0032062D"/>
    <w:rsid w:val="0032070A"/>
    <w:rsid w:val="0032127D"/>
    <w:rsid w:val="00321E58"/>
    <w:rsid w:val="00321EE3"/>
    <w:rsid w:val="00321F9A"/>
    <w:rsid w:val="00321FDA"/>
    <w:rsid w:val="00322434"/>
    <w:rsid w:val="003232A4"/>
    <w:rsid w:val="003235BE"/>
    <w:rsid w:val="00323914"/>
    <w:rsid w:val="00323B8E"/>
    <w:rsid w:val="00324E73"/>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400"/>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4BD"/>
    <w:rsid w:val="003469C7"/>
    <w:rsid w:val="00346B63"/>
    <w:rsid w:val="003515B2"/>
    <w:rsid w:val="00354180"/>
    <w:rsid w:val="00354C62"/>
    <w:rsid w:val="003550CA"/>
    <w:rsid w:val="003552DD"/>
    <w:rsid w:val="003557D5"/>
    <w:rsid w:val="00355BCF"/>
    <w:rsid w:val="003568EB"/>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162"/>
    <w:rsid w:val="00367275"/>
    <w:rsid w:val="0037037A"/>
    <w:rsid w:val="003709A7"/>
    <w:rsid w:val="00370B77"/>
    <w:rsid w:val="0037129B"/>
    <w:rsid w:val="00371531"/>
    <w:rsid w:val="003720C0"/>
    <w:rsid w:val="00372613"/>
    <w:rsid w:val="00372877"/>
    <w:rsid w:val="00372F18"/>
    <w:rsid w:val="0037310F"/>
    <w:rsid w:val="003732D5"/>
    <w:rsid w:val="00373A9F"/>
    <w:rsid w:val="00373D25"/>
    <w:rsid w:val="00375420"/>
    <w:rsid w:val="00375AC0"/>
    <w:rsid w:val="00375F54"/>
    <w:rsid w:val="00376DD0"/>
    <w:rsid w:val="00376FB3"/>
    <w:rsid w:val="00377A41"/>
    <w:rsid w:val="00380625"/>
    <w:rsid w:val="00380B6F"/>
    <w:rsid w:val="00380B9E"/>
    <w:rsid w:val="00380D97"/>
    <w:rsid w:val="00380E0C"/>
    <w:rsid w:val="00380F6A"/>
    <w:rsid w:val="003813D6"/>
    <w:rsid w:val="0038156E"/>
    <w:rsid w:val="00381938"/>
    <w:rsid w:val="00381D86"/>
    <w:rsid w:val="00382E1A"/>
    <w:rsid w:val="00384283"/>
    <w:rsid w:val="0038440E"/>
    <w:rsid w:val="003857F6"/>
    <w:rsid w:val="00385847"/>
    <w:rsid w:val="00385BE8"/>
    <w:rsid w:val="003864B8"/>
    <w:rsid w:val="0038678A"/>
    <w:rsid w:val="003877AD"/>
    <w:rsid w:val="00387AAE"/>
    <w:rsid w:val="00387BE7"/>
    <w:rsid w:val="0039053D"/>
    <w:rsid w:val="00390709"/>
    <w:rsid w:val="00390CCB"/>
    <w:rsid w:val="00391674"/>
    <w:rsid w:val="003917F4"/>
    <w:rsid w:val="0039318A"/>
    <w:rsid w:val="003931AD"/>
    <w:rsid w:val="003933D1"/>
    <w:rsid w:val="00393581"/>
    <w:rsid w:val="00393FB0"/>
    <w:rsid w:val="00394229"/>
    <w:rsid w:val="00394658"/>
    <w:rsid w:val="00394FB3"/>
    <w:rsid w:val="003955A2"/>
    <w:rsid w:val="00395D69"/>
    <w:rsid w:val="00396D8A"/>
    <w:rsid w:val="00396E0F"/>
    <w:rsid w:val="00397033"/>
    <w:rsid w:val="00397CDF"/>
    <w:rsid w:val="003A04B2"/>
    <w:rsid w:val="003A0A75"/>
    <w:rsid w:val="003A0C25"/>
    <w:rsid w:val="003A22DD"/>
    <w:rsid w:val="003A2658"/>
    <w:rsid w:val="003A2778"/>
    <w:rsid w:val="003A28CF"/>
    <w:rsid w:val="003A2918"/>
    <w:rsid w:val="003A29A5"/>
    <w:rsid w:val="003A2A40"/>
    <w:rsid w:val="003A2CC4"/>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7C4"/>
    <w:rsid w:val="003C2C2F"/>
    <w:rsid w:val="003C384B"/>
    <w:rsid w:val="003C3BC6"/>
    <w:rsid w:val="003C44E1"/>
    <w:rsid w:val="003C491C"/>
    <w:rsid w:val="003C56AE"/>
    <w:rsid w:val="003C6042"/>
    <w:rsid w:val="003C634D"/>
    <w:rsid w:val="003C6389"/>
    <w:rsid w:val="003C6A10"/>
    <w:rsid w:val="003C7384"/>
    <w:rsid w:val="003C7456"/>
    <w:rsid w:val="003C77D1"/>
    <w:rsid w:val="003C7B65"/>
    <w:rsid w:val="003D0A9E"/>
    <w:rsid w:val="003D0B81"/>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437"/>
    <w:rsid w:val="003D7A3E"/>
    <w:rsid w:val="003D7E8E"/>
    <w:rsid w:val="003E0707"/>
    <w:rsid w:val="003E1042"/>
    <w:rsid w:val="003E1AF8"/>
    <w:rsid w:val="003E1D74"/>
    <w:rsid w:val="003E1ED7"/>
    <w:rsid w:val="003E1FCB"/>
    <w:rsid w:val="003E21A0"/>
    <w:rsid w:val="003E36C4"/>
    <w:rsid w:val="003E4586"/>
    <w:rsid w:val="003E4E87"/>
    <w:rsid w:val="003E51AF"/>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4DC5"/>
    <w:rsid w:val="003F510C"/>
    <w:rsid w:val="003F5E2E"/>
    <w:rsid w:val="003F6C21"/>
    <w:rsid w:val="003F7669"/>
    <w:rsid w:val="00400ADB"/>
    <w:rsid w:val="00400B46"/>
    <w:rsid w:val="00401280"/>
    <w:rsid w:val="00401B29"/>
    <w:rsid w:val="004026E4"/>
    <w:rsid w:val="00402729"/>
    <w:rsid w:val="004028CD"/>
    <w:rsid w:val="00402B70"/>
    <w:rsid w:val="00403263"/>
    <w:rsid w:val="004034F2"/>
    <w:rsid w:val="00403BFB"/>
    <w:rsid w:val="00403CD8"/>
    <w:rsid w:val="00405995"/>
    <w:rsid w:val="00405B86"/>
    <w:rsid w:val="004067B3"/>
    <w:rsid w:val="00406B92"/>
    <w:rsid w:val="00407483"/>
    <w:rsid w:val="00407A9B"/>
    <w:rsid w:val="0041026A"/>
    <w:rsid w:val="0041053D"/>
    <w:rsid w:val="00410928"/>
    <w:rsid w:val="00410FBE"/>
    <w:rsid w:val="0041130B"/>
    <w:rsid w:val="00411795"/>
    <w:rsid w:val="00411B6A"/>
    <w:rsid w:val="004126CC"/>
    <w:rsid w:val="004128CF"/>
    <w:rsid w:val="00412B21"/>
    <w:rsid w:val="00413735"/>
    <w:rsid w:val="00414F57"/>
    <w:rsid w:val="004151BD"/>
    <w:rsid w:val="00415351"/>
    <w:rsid w:val="00416456"/>
    <w:rsid w:val="00416B4F"/>
    <w:rsid w:val="00416BC0"/>
    <w:rsid w:val="00420207"/>
    <w:rsid w:val="004211CD"/>
    <w:rsid w:val="00421CD1"/>
    <w:rsid w:val="00421E25"/>
    <w:rsid w:val="0042229F"/>
    <w:rsid w:val="00422989"/>
    <w:rsid w:val="00422C2D"/>
    <w:rsid w:val="0042314C"/>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0AED"/>
    <w:rsid w:val="004311F6"/>
    <w:rsid w:val="004315C4"/>
    <w:rsid w:val="0043261A"/>
    <w:rsid w:val="004329DD"/>
    <w:rsid w:val="004333D0"/>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0CC1"/>
    <w:rsid w:val="004511AF"/>
    <w:rsid w:val="004519D9"/>
    <w:rsid w:val="00451BEB"/>
    <w:rsid w:val="004521C6"/>
    <w:rsid w:val="0045264C"/>
    <w:rsid w:val="0045283E"/>
    <w:rsid w:val="00453383"/>
    <w:rsid w:val="00453443"/>
    <w:rsid w:val="00453706"/>
    <w:rsid w:val="00453BEB"/>
    <w:rsid w:val="00453DAC"/>
    <w:rsid w:val="00454026"/>
    <w:rsid w:val="0045434E"/>
    <w:rsid w:val="00454BD0"/>
    <w:rsid w:val="00454E72"/>
    <w:rsid w:val="00455FA5"/>
    <w:rsid w:val="0045641E"/>
    <w:rsid w:val="00456482"/>
    <w:rsid w:val="004576FA"/>
    <w:rsid w:val="00457BA7"/>
    <w:rsid w:val="00460869"/>
    <w:rsid w:val="00460BCE"/>
    <w:rsid w:val="00460FB6"/>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21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09"/>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C1D"/>
    <w:rsid w:val="004A6FB6"/>
    <w:rsid w:val="004A7C00"/>
    <w:rsid w:val="004B026C"/>
    <w:rsid w:val="004B0AA5"/>
    <w:rsid w:val="004B0D07"/>
    <w:rsid w:val="004B186D"/>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2480"/>
    <w:rsid w:val="004C3068"/>
    <w:rsid w:val="004C336D"/>
    <w:rsid w:val="004C3A19"/>
    <w:rsid w:val="004C4475"/>
    <w:rsid w:val="004C4F8A"/>
    <w:rsid w:val="004C52F2"/>
    <w:rsid w:val="004C537C"/>
    <w:rsid w:val="004C55B2"/>
    <w:rsid w:val="004C57A2"/>
    <w:rsid w:val="004C57A5"/>
    <w:rsid w:val="004C57D2"/>
    <w:rsid w:val="004C5DC2"/>
    <w:rsid w:val="004C6F82"/>
    <w:rsid w:val="004C7044"/>
    <w:rsid w:val="004C729D"/>
    <w:rsid w:val="004C72AA"/>
    <w:rsid w:val="004C7882"/>
    <w:rsid w:val="004C78F5"/>
    <w:rsid w:val="004C7C5D"/>
    <w:rsid w:val="004C7DFF"/>
    <w:rsid w:val="004C7E29"/>
    <w:rsid w:val="004D06EB"/>
    <w:rsid w:val="004D1BD3"/>
    <w:rsid w:val="004D1CAE"/>
    <w:rsid w:val="004D2197"/>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670"/>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DBB"/>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4DA"/>
    <w:rsid w:val="00550B6F"/>
    <w:rsid w:val="00550C1F"/>
    <w:rsid w:val="00550EAD"/>
    <w:rsid w:val="0055161D"/>
    <w:rsid w:val="00551C3F"/>
    <w:rsid w:val="00552078"/>
    <w:rsid w:val="00552A39"/>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6D46"/>
    <w:rsid w:val="00567DCF"/>
    <w:rsid w:val="005703A8"/>
    <w:rsid w:val="005709C7"/>
    <w:rsid w:val="0057166B"/>
    <w:rsid w:val="0057179B"/>
    <w:rsid w:val="00571847"/>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464"/>
    <w:rsid w:val="00583C36"/>
    <w:rsid w:val="00583FA6"/>
    <w:rsid w:val="00585193"/>
    <w:rsid w:val="00585E17"/>
    <w:rsid w:val="00585EB2"/>
    <w:rsid w:val="00587EC0"/>
    <w:rsid w:val="0059009E"/>
    <w:rsid w:val="0059020A"/>
    <w:rsid w:val="0059031E"/>
    <w:rsid w:val="00591075"/>
    <w:rsid w:val="00591165"/>
    <w:rsid w:val="00591304"/>
    <w:rsid w:val="0059148D"/>
    <w:rsid w:val="00591544"/>
    <w:rsid w:val="005922A1"/>
    <w:rsid w:val="005923AC"/>
    <w:rsid w:val="00592620"/>
    <w:rsid w:val="00592692"/>
    <w:rsid w:val="00593608"/>
    <w:rsid w:val="005936AF"/>
    <w:rsid w:val="00593D44"/>
    <w:rsid w:val="00594897"/>
    <w:rsid w:val="00594BDF"/>
    <w:rsid w:val="00594EC6"/>
    <w:rsid w:val="00594F03"/>
    <w:rsid w:val="00595C3C"/>
    <w:rsid w:val="00596320"/>
    <w:rsid w:val="00596F2D"/>
    <w:rsid w:val="00597A7A"/>
    <w:rsid w:val="00597E9C"/>
    <w:rsid w:val="00597EA5"/>
    <w:rsid w:val="005A05B7"/>
    <w:rsid w:val="005A07F5"/>
    <w:rsid w:val="005A0AE9"/>
    <w:rsid w:val="005A20F3"/>
    <w:rsid w:val="005A214B"/>
    <w:rsid w:val="005A3727"/>
    <w:rsid w:val="005A3CFD"/>
    <w:rsid w:val="005A5167"/>
    <w:rsid w:val="005A5E5A"/>
    <w:rsid w:val="005A6755"/>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369D"/>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98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D730C"/>
    <w:rsid w:val="005E050A"/>
    <w:rsid w:val="005E05BD"/>
    <w:rsid w:val="005E0CA0"/>
    <w:rsid w:val="005E0FE1"/>
    <w:rsid w:val="005E102A"/>
    <w:rsid w:val="005E1226"/>
    <w:rsid w:val="005E1388"/>
    <w:rsid w:val="005E138E"/>
    <w:rsid w:val="005E2644"/>
    <w:rsid w:val="005E2859"/>
    <w:rsid w:val="005E320D"/>
    <w:rsid w:val="005E5D85"/>
    <w:rsid w:val="005E60E5"/>
    <w:rsid w:val="005E6FBA"/>
    <w:rsid w:val="005E76A2"/>
    <w:rsid w:val="005E7A9C"/>
    <w:rsid w:val="005E7F3A"/>
    <w:rsid w:val="005F0855"/>
    <w:rsid w:val="005F0ACA"/>
    <w:rsid w:val="005F1C94"/>
    <w:rsid w:val="005F2341"/>
    <w:rsid w:val="005F2FDE"/>
    <w:rsid w:val="005F3015"/>
    <w:rsid w:val="005F363B"/>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5F78A8"/>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972"/>
    <w:rsid w:val="00607D77"/>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1F46"/>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782"/>
    <w:rsid w:val="00631BA8"/>
    <w:rsid w:val="00631CC4"/>
    <w:rsid w:val="0063233B"/>
    <w:rsid w:val="006327E1"/>
    <w:rsid w:val="00632BBA"/>
    <w:rsid w:val="00632C6E"/>
    <w:rsid w:val="00632C9E"/>
    <w:rsid w:val="00633986"/>
    <w:rsid w:val="00633F96"/>
    <w:rsid w:val="00634DAD"/>
    <w:rsid w:val="00635963"/>
    <w:rsid w:val="00635CA2"/>
    <w:rsid w:val="00635ED6"/>
    <w:rsid w:val="0063652E"/>
    <w:rsid w:val="00637C52"/>
    <w:rsid w:val="006402BB"/>
    <w:rsid w:val="00640321"/>
    <w:rsid w:val="006405A1"/>
    <w:rsid w:val="00640625"/>
    <w:rsid w:val="0064096D"/>
    <w:rsid w:val="00640979"/>
    <w:rsid w:val="00640A51"/>
    <w:rsid w:val="00641A46"/>
    <w:rsid w:val="00642584"/>
    <w:rsid w:val="00642945"/>
    <w:rsid w:val="00643562"/>
    <w:rsid w:val="00643598"/>
    <w:rsid w:val="00643F4F"/>
    <w:rsid w:val="00644085"/>
    <w:rsid w:val="006445B8"/>
    <w:rsid w:val="00644663"/>
    <w:rsid w:val="00645DDC"/>
    <w:rsid w:val="0064610A"/>
    <w:rsid w:val="00647123"/>
    <w:rsid w:val="0064733B"/>
    <w:rsid w:val="00650931"/>
    <w:rsid w:val="006509A3"/>
    <w:rsid w:val="00650D8C"/>
    <w:rsid w:val="006515CE"/>
    <w:rsid w:val="006527A5"/>
    <w:rsid w:val="00652BEA"/>
    <w:rsid w:val="00652C2C"/>
    <w:rsid w:val="00653093"/>
    <w:rsid w:val="006533C4"/>
    <w:rsid w:val="00653450"/>
    <w:rsid w:val="00653BD9"/>
    <w:rsid w:val="006550E6"/>
    <w:rsid w:val="0065538C"/>
    <w:rsid w:val="006554D8"/>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B7D"/>
    <w:rsid w:val="00676C14"/>
    <w:rsid w:val="0067752E"/>
    <w:rsid w:val="006800A6"/>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C9A"/>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A20"/>
    <w:rsid w:val="006A3FA5"/>
    <w:rsid w:val="006A421F"/>
    <w:rsid w:val="006A471C"/>
    <w:rsid w:val="006A4E08"/>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06"/>
    <w:rsid w:val="006D12D5"/>
    <w:rsid w:val="006D1B2B"/>
    <w:rsid w:val="006D23B7"/>
    <w:rsid w:val="006D27C2"/>
    <w:rsid w:val="006D2948"/>
    <w:rsid w:val="006D33E9"/>
    <w:rsid w:val="006D39B1"/>
    <w:rsid w:val="006D4775"/>
    <w:rsid w:val="006D4C46"/>
    <w:rsid w:val="006D50C1"/>
    <w:rsid w:val="006D54DA"/>
    <w:rsid w:val="006D5BD3"/>
    <w:rsid w:val="006D60D1"/>
    <w:rsid w:val="006D6377"/>
    <w:rsid w:val="006D682A"/>
    <w:rsid w:val="006D7006"/>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E7F40"/>
    <w:rsid w:val="006F091F"/>
    <w:rsid w:val="006F167E"/>
    <w:rsid w:val="006F1965"/>
    <w:rsid w:val="006F1F9A"/>
    <w:rsid w:val="006F1FBA"/>
    <w:rsid w:val="006F255C"/>
    <w:rsid w:val="006F2DD8"/>
    <w:rsid w:val="006F32AC"/>
    <w:rsid w:val="006F34D2"/>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2C91"/>
    <w:rsid w:val="00713404"/>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343D"/>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2B5"/>
    <w:rsid w:val="00744D7A"/>
    <w:rsid w:val="007453FE"/>
    <w:rsid w:val="00745F53"/>
    <w:rsid w:val="00746309"/>
    <w:rsid w:val="00746A77"/>
    <w:rsid w:val="00747207"/>
    <w:rsid w:val="00747599"/>
    <w:rsid w:val="0074764A"/>
    <w:rsid w:val="00747FCC"/>
    <w:rsid w:val="00747FEE"/>
    <w:rsid w:val="007503AD"/>
    <w:rsid w:val="007508A4"/>
    <w:rsid w:val="007508FE"/>
    <w:rsid w:val="00751221"/>
    <w:rsid w:val="00752972"/>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5214"/>
    <w:rsid w:val="0076663D"/>
    <w:rsid w:val="00766923"/>
    <w:rsid w:val="007703A2"/>
    <w:rsid w:val="00770F76"/>
    <w:rsid w:val="0077143A"/>
    <w:rsid w:val="00771743"/>
    <w:rsid w:val="00772504"/>
    <w:rsid w:val="00772C6C"/>
    <w:rsid w:val="00772DC9"/>
    <w:rsid w:val="00773096"/>
    <w:rsid w:val="0077320B"/>
    <w:rsid w:val="00773353"/>
    <w:rsid w:val="0077353F"/>
    <w:rsid w:val="007741CC"/>
    <w:rsid w:val="00775CBB"/>
    <w:rsid w:val="00775E4C"/>
    <w:rsid w:val="00775F38"/>
    <w:rsid w:val="00775F6D"/>
    <w:rsid w:val="00776642"/>
    <w:rsid w:val="007768E8"/>
    <w:rsid w:val="00776DCE"/>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AA9"/>
    <w:rsid w:val="00784ED7"/>
    <w:rsid w:val="007857CE"/>
    <w:rsid w:val="00786094"/>
    <w:rsid w:val="0078726C"/>
    <w:rsid w:val="00787555"/>
    <w:rsid w:val="007875E2"/>
    <w:rsid w:val="00787B63"/>
    <w:rsid w:val="0079024F"/>
    <w:rsid w:val="0079029C"/>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6AB6"/>
    <w:rsid w:val="007972FD"/>
    <w:rsid w:val="00797415"/>
    <w:rsid w:val="007A07D3"/>
    <w:rsid w:val="007A19F2"/>
    <w:rsid w:val="007A30E1"/>
    <w:rsid w:val="007A328A"/>
    <w:rsid w:val="007A329A"/>
    <w:rsid w:val="007A37DF"/>
    <w:rsid w:val="007A45CA"/>
    <w:rsid w:val="007A4904"/>
    <w:rsid w:val="007A4B0D"/>
    <w:rsid w:val="007A53AE"/>
    <w:rsid w:val="007A5413"/>
    <w:rsid w:val="007A67D1"/>
    <w:rsid w:val="007A698C"/>
    <w:rsid w:val="007A727E"/>
    <w:rsid w:val="007A760D"/>
    <w:rsid w:val="007A7763"/>
    <w:rsid w:val="007A7C30"/>
    <w:rsid w:val="007A7C70"/>
    <w:rsid w:val="007B00C9"/>
    <w:rsid w:val="007B031A"/>
    <w:rsid w:val="007B06AC"/>
    <w:rsid w:val="007B0F7E"/>
    <w:rsid w:val="007B21A8"/>
    <w:rsid w:val="007B2931"/>
    <w:rsid w:val="007B2C24"/>
    <w:rsid w:val="007B3540"/>
    <w:rsid w:val="007B3A92"/>
    <w:rsid w:val="007B3ADC"/>
    <w:rsid w:val="007B3FAB"/>
    <w:rsid w:val="007B4795"/>
    <w:rsid w:val="007B5CB1"/>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2357"/>
    <w:rsid w:val="007C3179"/>
    <w:rsid w:val="007C3213"/>
    <w:rsid w:val="007C459A"/>
    <w:rsid w:val="007C4AA3"/>
    <w:rsid w:val="007C5374"/>
    <w:rsid w:val="007C59BC"/>
    <w:rsid w:val="007C5E5C"/>
    <w:rsid w:val="007C65C3"/>
    <w:rsid w:val="007C7453"/>
    <w:rsid w:val="007C7533"/>
    <w:rsid w:val="007C7CD8"/>
    <w:rsid w:val="007C7D03"/>
    <w:rsid w:val="007C7EE3"/>
    <w:rsid w:val="007D0023"/>
    <w:rsid w:val="007D1556"/>
    <w:rsid w:val="007D18C4"/>
    <w:rsid w:val="007D20C0"/>
    <w:rsid w:val="007D24CF"/>
    <w:rsid w:val="007D29D3"/>
    <w:rsid w:val="007D2EDE"/>
    <w:rsid w:val="007D3048"/>
    <w:rsid w:val="007D4265"/>
    <w:rsid w:val="007D4F2C"/>
    <w:rsid w:val="007D5749"/>
    <w:rsid w:val="007D5A09"/>
    <w:rsid w:val="007D6094"/>
    <w:rsid w:val="007D61D7"/>
    <w:rsid w:val="007D67FA"/>
    <w:rsid w:val="007D682D"/>
    <w:rsid w:val="007D6945"/>
    <w:rsid w:val="007D7195"/>
    <w:rsid w:val="007D7A87"/>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5F3C"/>
    <w:rsid w:val="008063BD"/>
    <w:rsid w:val="008065A1"/>
    <w:rsid w:val="00806DDC"/>
    <w:rsid w:val="008071AB"/>
    <w:rsid w:val="00807457"/>
    <w:rsid w:val="00807EAF"/>
    <w:rsid w:val="00810D00"/>
    <w:rsid w:val="00811106"/>
    <w:rsid w:val="00811253"/>
    <w:rsid w:val="0081134D"/>
    <w:rsid w:val="00811457"/>
    <w:rsid w:val="0081333E"/>
    <w:rsid w:val="0081409D"/>
    <w:rsid w:val="00814A82"/>
    <w:rsid w:val="00814DDB"/>
    <w:rsid w:val="00814EA2"/>
    <w:rsid w:val="008152C2"/>
    <w:rsid w:val="00815305"/>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6F0B"/>
    <w:rsid w:val="008275F9"/>
    <w:rsid w:val="0082798C"/>
    <w:rsid w:val="00827FDC"/>
    <w:rsid w:val="008303B5"/>
    <w:rsid w:val="008305F7"/>
    <w:rsid w:val="00830FF1"/>
    <w:rsid w:val="008310CC"/>
    <w:rsid w:val="00831BC9"/>
    <w:rsid w:val="008323B0"/>
    <w:rsid w:val="008324F4"/>
    <w:rsid w:val="00832EED"/>
    <w:rsid w:val="008334CA"/>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1B1C"/>
    <w:rsid w:val="00851C47"/>
    <w:rsid w:val="0085261F"/>
    <w:rsid w:val="008527D8"/>
    <w:rsid w:val="00852867"/>
    <w:rsid w:val="0085295F"/>
    <w:rsid w:val="00852E57"/>
    <w:rsid w:val="00853023"/>
    <w:rsid w:val="00853312"/>
    <w:rsid w:val="00853899"/>
    <w:rsid w:val="00853A7E"/>
    <w:rsid w:val="00853BD7"/>
    <w:rsid w:val="00854929"/>
    <w:rsid w:val="00854F45"/>
    <w:rsid w:val="008557B0"/>
    <w:rsid w:val="00856993"/>
    <w:rsid w:val="00856B58"/>
    <w:rsid w:val="00856FB6"/>
    <w:rsid w:val="00857E89"/>
    <w:rsid w:val="00860448"/>
    <w:rsid w:val="00860524"/>
    <w:rsid w:val="00860EC8"/>
    <w:rsid w:val="00861838"/>
    <w:rsid w:val="00861FF2"/>
    <w:rsid w:val="008620A3"/>
    <w:rsid w:val="00862D40"/>
    <w:rsid w:val="008630E8"/>
    <w:rsid w:val="00863844"/>
    <w:rsid w:val="008639F6"/>
    <w:rsid w:val="008642B2"/>
    <w:rsid w:val="00864B09"/>
    <w:rsid w:val="00864EE3"/>
    <w:rsid w:val="00865C91"/>
    <w:rsid w:val="00867426"/>
    <w:rsid w:val="0086789C"/>
    <w:rsid w:val="00867A5D"/>
    <w:rsid w:val="008701D5"/>
    <w:rsid w:val="008701DD"/>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3B63"/>
    <w:rsid w:val="008845AE"/>
    <w:rsid w:val="008849E7"/>
    <w:rsid w:val="00884F61"/>
    <w:rsid w:val="00885F80"/>
    <w:rsid w:val="0088628A"/>
    <w:rsid w:val="00887AC8"/>
    <w:rsid w:val="008901D4"/>
    <w:rsid w:val="008903B2"/>
    <w:rsid w:val="008913D9"/>
    <w:rsid w:val="0089212E"/>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788"/>
    <w:rsid w:val="008A3C90"/>
    <w:rsid w:val="008A3D23"/>
    <w:rsid w:val="008A3E97"/>
    <w:rsid w:val="008A46A9"/>
    <w:rsid w:val="008A52C0"/>
    <w:rsid w:val="008A6033"/>
    <w:rsid w:val="008A7011"/>
    <w:rsid w:val="008A7128"/>
    <w:rsid w:val="008A7B68"/>
    <w:rsid w:val="008B03D0"/>
    <w:rsid w:val="008B0A06"/>
    <w:rsid w:val="008B17A7"/>
    <w:rsid w:val="008B1A15"/>
    <w:rsid w:val="008B2672"/>
    <w:rsid w:val="008B3C5A"/>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628"/>
    <w:rsid w:val="008C19EB"/>
    <w:rsid w:val="008C1BEB"/>
    <w:rsid w:val="008C20E2"/>
    <w:rsid w:val="008C23AC"/>
    <w:rsid w:val="008C294D"/>
    <w:rsid w:val="008C2DE3"/>
    <w:rsid w:val="008C3E97"/>
    <w:rsid w:val="008C3F53"/>
    <w:rsid w:val="008C45CC"/>
    <w:rsid w:val="008C4D24"/>
    <w:rsid w:val="008C4EBC"/>
    <w:rsid w:val="008C5412"/>
    <w:rsid w:val="008C5704"/>
    <w:rsid w:val="008D0095"/>
    <w:rsid w:val="008D0619"/>
    <w:rsid w:val="008D0B51"/>
    <w:rsid w:val="008D0C89"/>
    <w:rsid w:val="008D0DDB"/>
    <w:rsid w:val="008D1540"/>
    <w:rsid w:val="008D154E"/>
    <w:rsid w:val="008D2AF0"/>
    <w:rsid w:val="008D2D77"/>
    <w:rsid w:val="008D36CD"/>
    <w:rsid w:val="008D38D6"/>
    <w:rsid w:val="008D3AFC"/>
    <w:rsid w:val="008D41A5"/>
    <w:rsid w:val="008D460C"/>
    <w:rsid w:val="008D55B3"/>
    <w:rsid w:val="008D5868"/>
    <w:rsid w:val="008D59FF"/>
    <w:rsid w:val="008D626F"/>
    <w:rsid w:val="008D627D"/>
    <w:rsid w:val="008D64BD"/>
    <w:rsid w:val="008D67CC"/>
    <w:rsid w:val="008D728A"/>
    <w:rsid w:val="008D79F2"/>
    <w:rsid w:val="008D7C89"/>
    <w:rsid w:val="008E14CA"/>
    <w:rsid w:val="008E1502"/>
    <w:rsid w:val="008E1BF0"/>
    <w:rsid w:val="008E1FB9"/>
    <w:rsid w:val="008E240F"/>
    <w:rsid w:val="008E2B83"/>
    <w:rsid w:val="008E3AED"/>
    <w:rsid w:val="008E44DD"/>
    <w:rsid w:val="008E4F45"/>
    <w:rsid w:val="008E4F50"/>
    <w:rsid w:val="008E5799"/>
    <w:rsid w:val="008E58E8"/>
    <w:rsid w:val="008E5EF3"/>
    <w:rsid w:val="008E6B18"/>
    <w:rsid w:val="008E705E"/>
    <w:rsid w:val="008E70D9"/>
    <w:rsid w:val="008E7E9E"/>
    <w:rsid w:val="008F01D3"/>
    <w:rsid w:val="008F1791"/>
    <w:rsid w:val="008F2169"/>
    <w:rsid w:val="008F240A"/>
    <w:rsid w:val="008F3961"/>
    <w:rsid w:val="008F4115"/>
    <w:rsid w:val="008F43F2"/>
    <w:rsid w:val="008F5062"/>
    <w:rsid w:val="008F518A"/>
    <w:rsid w:val="008F532A"/>
    <w:rsid w:val="008F5644"/>
    <w:rsid w:val="008F5D90"/>
    <w:rsid w:val="008F67AC"/>
    <w:rsid w:val="008F716D"/>
    <w:rsid w:val="008F71C5"/>
    <w:rsid w:val="00902A84"/>
    <w:rsid w:val="00903182"/>
    <w:rsid w:val="009036D2"/>
    <w:rsid w:val="00903CA9"/>
    <w:rsid w:val="00904701"/>
    <w:rsid w:val="009048D6"/>
    <w:rsid w:val="00904B3C"/>
    <w:rsid w:val="00904F45"/>
    <w:rsid w:val="009053C3"/>
    <w:rsid w:val="009062D4"/>
    <w:rsid w:val="00906813"/>
    <w:rsid w:val="00906891"/>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2F8"/>
    <w:rsid w:val="00933709"/>
    <w:rsid w:val="00933BC8"/>
    <w:rsid w:val="00933ECE"/>
    <w:rsid w:val="00933F16"/>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2F2"/>
    <w:rsid w:val="0096134B"/>
    <w:rsid w:val="00961B5C"/>
    <w:rsid w:val="00961DA4"/>
    <w:rsid w:val="00962A6C"/>
    <w:rsid w:val="00963296"/>
    <w:rsid w:val="00964173"/>
    <w:rsid w:val="00964223"/>
    <w:rsid w:val="00964278"/>
    <w:rsid w:val="0096452B"/>
    <w:rsid w:val="009647C8"/>
    <w:rsid w:val="00964DD5"/>
    <w:rsid w:val="00965290"/>
    <w:rsid w:val="00965A32"/>
    <w:rsid w:val="00965F4A"/>
    <w:rsid w:val="00966A70"/>
    <w:rsid w:val="00966F4A"/>
    <w:rsid w:val="0096707C"/>
    <w:rsid w:val="009672E6"/>
    <w:rsid w:val="0096753B"/>
    <w:rsid w:val="00967715"/>
    <w:rsid w:val="0097015A"/>
    <w:rsid w:val="00970A94"/>
    <w:rsid w:val="00970E82"/>
    <w:rsid w:val="009717E4"/>
    <w:rsid w:val="00971A6F"/>
    <w:rsid w:val="00971BFB"/>
    <w:rsid w:val="00972FA4"/>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AAC"/>
    <w:rsid w:val="00982DD7"/>
    <w:rsid w:val="00983DF6"/>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A88"/>
    <w:rsid w:val="00990ACD"/>
    <w:rsid w:val="00991052"/>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13F"/>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5D7"/>
    <w:rsid w:val="009B3924"/>
    <w:rsid w:val="009B406B"/>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5573"/>
    <w:rsid w:val="009C5E76"/>
    <w:rsid w:val="009C608B"/>
    <w:rsid w:val="009C60FA"/>
    <w:rsid w:val="009C61C2"/>
    <w:rsid w:val="009C7CB3"/>
    <w:rsid w:val="009D04F3"/>
    <w:rsid w:val="009D2AB1"/>
    <w:rsid w:val="009D3C51"/>
    <w:rsid w:val="009D3C76"/>
    <w:rsid w:val="009D3FB4"/>
    <w:rsid w:val="009D42AC"/>
    <w:rsid w:val="009D431F"/>
    <w:rsid w:val="009D518C"/>
    <w:rsid w:val="009D591F"/>
    <w:rsid w:val="009D5A2E"/>
    <w:rsid w:val="009D615B"/>
    <w:rsid w:val="009D6342"/>
    <w:rsid w:val="009D6906"/>
    <w:rsid w:val="009D6DB2"/>
    <w:rsid w:val="009D715D"/>
    <w:rsid w:val="009D745B"/>
    <w:rsid w:val="009D77F5"/>
    <w:rsid w:val="009E09FC"/>
    <w:rsid w:val="009E208A"/>
    <w:rsid w:val="009E28D1"/>
    <w:rsid w:val="009E34E0"/>
    <w:rsid w:val="009E3BFA"/>
    <w:rsid w:val="009E49E3"/>
    <w:rsid w:val="009E4E05"/>
    <w:rsid w:val="009E57AA"/>
    <w:rsid w:val="009E67D1"/>
    <w:rsid w:val="009E6D18"/>
    <w:rsid w:val="009E6DA3"/>
    <w:rsid w:val="009E6F1A"/>
    <w:rsid w:val="009E765F"/>
    <w:rsid w:val="009E7949"/>
    <w:rsid w:val="009E7B92"/>
    <w:rsid w:val="009F0E8E"/>
    <w:rsid w:val="009F0F2C"/>
    <w:rsid w:val="009F0F57"/>
    <w:rsid w:val="009F1DB5"/>
    <w:rsid w:val="009F27F4"/>
    <w:rsid w:val="009F3485"/>
    <w:rsid w:val="009F3EAC"/>
    <w:rsid w:val="009F4294"/>
    <w:rsid w:val="009F4BE4"/>
    <w:rsid w:val="009F562A"/>
    <w:rsid w:val="009F78E5"/>
    <w:rsid w:val="009F7B15"/>
    <w:rsid w:val="00A0032F"/>
    <w:rsid w:val="00A003F8"/>
    <w:rsid w:val="00A00410"/>
    <w:rsid w:val="00A0090F"/>
    <w:rsid w:val="00A00C8E"/>
    <w:rsid w:val="00A014AD"/>
    <w:rsid w:val="00A0163D"/>
    <w:rsid w:val="00A01DC6"/>
    <w:rsid w:val="00A0236F"/>
    <w:rsid w:val="00A03222"/>
    <w:rsid w:val="00A03663"/>
    <w:rsid w:val="00A039D6"/>
    <w:rsid w:val="00A03F77"/>
    <w:rsid w:val="00A042BD"/>
    <w:rsid w:val="00A044A6"/>
    <w:rsid w:val="00A0453E"/>
    <w:rsid w:val="00A0534C"/>
    <w:rsid w:val="00A055B1"/>
    <w:rsid w:val="00A05EB4"/>
    <w:rsid w:val="00A06A27"/>
    <w:rsid w:val="00A06FB3"/>
    <w:rsid w:val="00A074C8"/>
    <w:rsid w:val="00A076A5"/>
    <w:rsid w:val="00A0793D"/>
    <w:rsid w:val="00A07A67"/>
    <w:rsid w:val="00A07C2D"/>
    <w:rsid w:val="00A07D3E"/>
    <w:rsid w:val="00A1154F"/>
    <w:rsid w:val="00A12A9B"/>
    <w:rsid w:val="00A12F44"/>
    <w:rsid w:val="00A13F14"/>
    <w:rsid w:val="00A141A6"/>
    <w:rsid w:val="00A1464B"/>
    <w:rsid w:val="00A14D0E"/>
    <w:rsid w:val="00A14FA9"/>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0F7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3F76"/>
    <w:rsid w:val="00A44E63"/>
    <w:rsid w:val="00A4510F"/>
    <w:rsid w:val="00A45177"/>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786"/>
    <w:rsid w:val="00A55A5E"/>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29DB"/>
    <w:rsid w:val="00A733FD"/>
    <w:rsid w:val="00A73ADF"/>
    <w:rsid w:val="00A743C4"/>
    <w:rsid w:val="00A747C4"/>
    <w:rsid w:val="00A748ED"/>
    <w:rsid w:val="00A74F69"/>
    <w:rsid w:val="00A75686"/>
    <w:rsid w:val="00A763FE"/>
    <w:rsid w:val="00A766DD"/>
    <w:rsid w:val="00A77255"/>
    <w:rsid w:val="00A7757C"/>
    <w:rsid w:val="00A777F0"/>
    <w:rsid w:val="00A80593"/>
    <w:rsid w:val="00A80614"/>
    <w:rsid w:val="00A81038"/>
    <w:rsid w:val="00A82962"/>
    <w:rsid w:val="00A83851"/>
    <w:rsid w:val="00A83A0A"/>
    <w:rsid w:val="00A84183"/>
    <w:rsid w:val="00A84B8A"/>
    <w:rsid w:val="00A852C6"/>
    <w:rsid w:val="00A856D9"/>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6DC0"/>
    <w:rsid w:val="00A97582"/>
    <w:rsid w:val="00A97A96"/>
    <w:rsid w:val="00AA03EB"/>
    <w:rsid w:val="00AA1021"/>
    <w:rsid w:val="00AA10F0"/>
    <w:rsid w:val="00AA1105"/>
    <w:rsid w:val="00AA1175"/>
    <w:rsid w:val="00AA237D"/>
    <w:rsid w:val="00AA32C7"/>
    <w:rsid w:val="00AA3AB2"/>
    <w:rsid w:val="00AA4030"/>
    <w:rsid w:val="00AA568B"/>
    <w:rsid w:val="00AA5C7E"/>
    <w:rsid w:val="00AA64D1"/>
    <w:rsid w:val="00AA66D7"/>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AE"/>
    <w:rsid w:val="00AC51EA"/>
    <w:rsid w:val="00AC5BE2"/>
    <w:rsid w:val="00AC6CEA"/>
    <w:rsid w:val="00AC7404"/>
    <w:rsid w:val="00AC7BB2"/>
    <w:rsid w:val="00AD01DB"/>
    <w:rsid w:val="00AD2626"/>
    <w:rsid w:val="00AD37D6"/>
    <w:rsid w:val="00AD3D08"/>
    <w:rsid w:val="00AD43B0"/>
    <w:rsid w:val="00AD4E3E"/>
    <w:rsid w:val="00AD5642"/>
    <w:rsid w:val="00AD667A"/>
    <w:rsid w:val="00AD66F6"/>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0589"/>
    <w:rsid w:val="00AF2535"/>
    <w:rsid w:val="00AF2881"/>
    <w:rsid w:val="00AF29CE"/>
    <w:rsid w:val="00AF34A7"/>
    <w:rsid w:val="00AF48CC"/>
    <w:rsid w:val="00AF538B"/>
    <w:rsid w:val="00AF5691"/>
    <w:rsid w:val="00AF5861"/>
    <w:rsid w:val="00AF705E"/>
    <w:rsid w:val="00AF779D"/>
    <w:rsid w:val="00AF7E40"/>
    <w:rsid w:val="00B00A39"/>
    <w:rsid w:val="00B010BD"/>
    <w:rsid w:val="00B0128B"/>
    <w:rsid w:val="00B017AC"/>
    <w:rsid w:val="00B01AB2"/>
    <w:rsid w:val="00B01E5D"/>
    <w:rsid w:val="00B0204D"/>
    <w:rsid w:val="00B02341"/>
    <w:rsid w:val="00B023CE"/>
    <w:rsid w:val="00B028F7"/>
    <w:rsid w:val="00B028F8"/>
    <w:rsid w:val="00B02952"/>
    <w:rsid w:val="00B02B12"/>
    <w:rsid w:val="00B03892"/>
    <w:rsid w:val="00B03DF1"/>
    <w:rsid w:val="00B03F46"/>
    <w:rsid w:val="00B04C8E"/>
    <w:rsid w:val="00B056B9"/>
    <w:rsid w:val="00B06308"/>
    <w:rsid w:val="00B06405"/>
    <w:rsid w:val="00B06488"/>
    <w:rsid w:val="00B069DE"/>
    <w:rsid w:val="00B06B6B"/>
    <w:rsid w:val="00B06FA9"/>
    <w:rsid w:val="00B07013"/>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4E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51E"/>
    <w:rsid w:val="00B24A8A"/>
    <w:rsid w:val="00B24C8E"/>
    <w:rsid w:val="00B25168"/>
    <w:rsid w:val="00B25808"/>
    <w:rsid w:val="00B30087"/>
    <w:rsid w:val="00B3023B"/>
    <w:rsid w:val="00B3047D"/>
    <w:rsid w:val="00B30770"/>
    <w:rsid w:val="00B30825"/>
    <w:rsid w:val="00B30F9E"/>
    <w:rsid w:val="00B310AA"/>
    <w:rsid w:val="00B31332"/>
    <w:rsid w:val="00B31843"/>
    <w:rsid w:val="00B31C1D"/>
    <w:rsid w:val="00B31F0E"/>
    <w:rsid w:val="00B32E4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30"/>
    <w:rsid w:val="00B44EBB"/>
    <w:rsid w:val="00B45A9D"/>
    <w:rsid w:val="00B45F7D"/>
    <w:rsid w:val="00B46DCA"/>
    <w:rsid w:val="00B472A8"/>
    <w:rsid w:val="00B4746A"/>
    <w:rsid w:val="00B47542"/>
    <w:rsid w:val="00B47979"/>
    <w:rsid w:val="00B47F23"/>
    <w:rsid w:val="00B506F9"/>
    <w:rsid w:val="00B50E0D"/>
    <w:rsid w:val="00B51304"/>
    <w:rsid w:val="00B5133D"/>
    <w:rsid w:val="00B51A69"/>
    <w:rsid w:val="00B51C97"/>
    <w:rsid w:val="00B524EF"/>
    <w:rsid w:val="00B5282B"/>
    <w:rsid w:val="00B52F52"/>
    <w:rsid w:val="00B53047"/>
    <w:rsid w:val="00B537CB"/>
    <w:rsid w:val="00B54235"/>
    <w:rsid w:val="00B543CA"/>
    <w:rsid w:val="00B54A33"/>
    <w:rsid w:val="00B54D71"/>
    <w:rsid w:val="00B55004"/>
    <w:rsid w:val="00B55239"/>
    <w:rsid w:val="00B55ED7"/>
    <w:rsid w:val="00B56481"/>
    <w:rsid w:val="00B56D5A"/>
    <w:rsid w:val="00B57008"/>
    <w:rsid w:val="00B57970"/>
    <w:rsid w:val="00B57EC5"/>
    <w:rsid w:val="00B57F05"/>
    <w:rsid w:val="00B60385"/>
    <w:rsid w:val="00B603DC"/>
    <w:rsid w:val="00B60C8D"/>
    <w:rsid w:val="00B60D37"/>
    <w:rsid w:val="00B60DB2"/>
    <w:rsid w:val="00B61958"/>
    <w:rsid w:val="00B61F2B"/>
    <w:rsid w:val="00B6238B"/>
    <w:rsid w:val="00B623E7"/>
    <w:rsid w:val="00B62918"/>
    <w:rsid w:val="00B62B39"/>
    <w:rsid w:val="00B630D6"/>
    <w:rsid w:val="00B6389E"/>
    <w:rsid w:val="00B63F57"/>
    <w:rsid w:val="00B647B8"/>
    <w:rsid w:val="00B64E1F"/>
    <w:rsid w:val="00B64E50"/>
    <w:rsid w:val="00B65C1F"/>
    <w:rsid w:val="00B65C6E"/>
    <w:rsid w:val="00B66062"/>
    <w:rsid w:val="00B664B9"/>
    <w:rsid w:val="00B664C9"/>
    <w:rsid w:val="00B66508"/>
    <w:rsid w:val="00B66F5B"/>
    <w:rsid w:val="00B705B2"/>
    <w:rsid w:val="00B70853"/>
    <w:rsid w:val="00B71306"/>
    <w:rsid w:val="00B718C1"/>
    <w:rsid w:val="00B71920"/>
    <w:rsid w:val="00B725E3"/>
    <w:rsid w:val="00B72C72"/>
    <w:rsid w:val="00B72DFA"/>
    <w:rsid w:val="00B7304F"/>
    <w:rsid w:val="00B7370E"/>
    <w:rsid w:val="00B747EB"/>
    <w:rsid w:val="00B74E49"/>
    <w:rsid w:val="00B750B4"/>
    <w:rsid w:val="00B75C48"/>
    <w:rsid w:val="00B75E1E"/>
    <w:rsid w:val="00B75ED6"/>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19A"/>
    <w:rsid w:val="00B872EF"/>
    <w:rsid w:val="00B876B1"/>
    <w:rsid w:val="00B877FE"/>
    <w:rsid w:val="00B90225"/>
    <w:rsid w:val="00B90247"/>
    <w:rsid w:val="00B9141B"/>
    <w:rsid w:val="00B92199"/>
    <w:rsid w:val="00B922B4"/>
    <w:rsid w:val="00B92570"/>
    <w:rsid w:val="00B926D2"/>
    <w:rsid w:val="00B92A17"/>
    <w:rsid w:val="00B934EB"/>
    <w:rsid w:val="00B93552"/>
    <w:rsid w:val="00B93710"/>
    <w:rsid w:val="00B93FA4"/>
    <w:rsid w:val="00B94FD6"/>
    <w:rsid w:val="00B950A4"/>
    <w:rsid w:val="00B95DD2"/>
    <w:rsid w:val="00B96548"/>
    <w:rsid w:val="00B96A98"/>
    <w:rsid w:val="00B972FB"/>
    <w:rsid w:val="00B97D6C"/>
    <w:rsid w:val="00B97DA3"/>
    <w:rsid w:val="00BA02F8"/>
    <w:rsid w:val="00BA0CD1"/>
    <w:rsid w:val="00BA0D75"/>
    <w:rsid w:val="00BA111B"/>
    <w:rsid w:val="00BA158C"/>
    <w:rsid w:val="00BA1E00"/>
    <w:rsid w:val="00BA27D6"/>
    <w:rsid w:val="00BA2802"/>
    <w:rsid w:val="00BA2878"/>
    <w:rsid w:val="00BA29AD"/>
    <w:rsid w:val="00BA2B90"/>
    <w:rsid w:val="00BA3CBA"/>
    <w:rsid w:val="00BA4171"/>
    <w:rsid w:val="00BA6160"/>
    <w:rsid w:val="00BA6DD5"/>
    <w:rsid w:val="00BA70B4"/>
    <w:rsid w:val="00BA7E01"/>
    <w:rsid w:val="00BB0428"/>
    <w:rsid w:val="00BB1018"/>
    <w:rsid w:val="00BB10C3"/>
    <w:rsid w:val="00BB18B5"/>
    <w:rsid w:val="00BB22BE"/>
    <w:rsid w:val="00BB23EF"/>
    <w:rsid w:val="00BB249E"/>
    <w:rsid w:val="00BB2795"/>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63E"/>
    <w:rsid w:val="00BE1D67"/>
    <w:rsid w:val="00BE2220"/>
    <w:rsid w:val="00BE2679"/>
    <w:rsid w:val="00BE2AE4"/>
    <w:rsid w:val="00BE2F00"/>
    <w:rsid w:val="00BE3C53"/>
    <w:rsid w:val="00BE4B27"/>
    <w:rsid w:val="00BE4C1D"/>
    <w:rsid w:val="00BE55EA"/>
    <w:rsid w:val="00BE5AE9"/>
    <w:rsid w:val="00BE665E"/>
    <w:rsid w:val="00BE71C7"/>
    <w:rsid w:val="00BE731E"/>
    <w:rsid w:val="00BF02C1"/>
    <w:rsid w:val="00BF0A1C"/>
    <w:rsid w:val="00BF1AA1"/>
    <w:rsid w:val="00BF1BC7"/>
    <w:rsid w:val="00BF20D8"/>
    <w:rsid w:val="00BF2423"/>
    <w:rsid w:val="00BF359E"/>
    <w:rsid w:val="00BF3981"/>
    <w:rsid w:val="00BF3E2F"/>
    <w:rsid w:val="00BF4918"/>
    <w:rsid w:val="00BF4ADB"/>
    <w:rsid w:val="00BF4C92"/>
    <w:rsid w:val="00BF506A"/>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4CB4"/>
    <w:rsid w:val="00C15902"/>
    <w:rsid w:val="00C15D16"/>
    <w:rsid w:val="00C15E8B"/>
    <w:rsid w:val="00C1609F"/>
    <w:rsid w:val="00C20778"/>
    <w:rsid w:val="00C20A52"/>
    <w:rsid w:val="00C2180B"/>
    <w:rsid w:val="00C21F12"/>
    <w:rsid w:val="00C222E2"/>
    <w:rsid w:val="00C2238C"/>
    <w:rsid w:val="00C224DD"/>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6D0E"/>
    <w:rsid w:val="00C36EF9"/>
    <w:rsid w:val="00C37738"/>
    <w:rsid w:val="00C4002D"/>
    <w:rsid w:val="00C40380"/>
    <w:rsid w:val="00C4117E"/>
    <w:rsid w:val="00C41B93"/>
    <w:rsid w:val="00C420DE"/>
    <w:rsid w:val="00C43135"/>
    <w:rsid w:val="00C434A1"/>
    <w:rsid w:val="00C43B38"/>
    <w:rsid w:val="00C43D38"/>
    <w:rsid w:val="00C4489F"/>
    <w:rsid w:val="00C452B1"/>
    <w:rsid w:val="00C455C7"/>
    <w:rsid w:val="00C45969"/>
    <w:rsid w:val="00C46BC9"/>
    <w:rsid w:val="00C51016"/>
    <w:rsid w:val="00C51B4D"/>
    <w:rsid w:val="00C51D1C"/>
    <w:rsid w:val="00C51F27"/>
    <w:rsid w:val="00C5267A"/>
    <w:rsid w:val="00C52C76"/>
    <w:rsid w:val="00C5368C"/>
    <w:rsid w:val="00C53F86"/>
    <w:rsid w:val="00C542D7"/>
    <w:rsid w:val="00C54F9D"/>
    <w:rsid w:val="00C55081"/>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2F9E"/>
    <w:rsid w:val="00C6430B"/>
    <w:rsid w:val="00C644D0"/>
    <w:rsid w:val="00C6460E"/>
    <w:rsid w:val="00C64B69"/>
    <w:rsid w:val="00C6503F"/>
    <w:rsid w:val="00C65ACB"/>
    <w:rsid w:val="00C6603D"/>
    <w:rsid w:val="00C67329"/>
    <w:rsid w:val="00C676EE"/>
    <w:rsid w:val="00C67885"/>
    <w:rsid w:val="00C67CAF"/>
    <w:rsid w:val="00C70C83"/>
    <w:rsid w:val="00C70F15"/>
    <w:rsid w:val="00C71535"/>
    <w:rsid w:val="00C71F07"/>
    <w:rsid w:val="00C72013"/>
    <w:rsid w:val="00C724C1"/>
    <w:rsid w:val="00C731E9"/>
    <w:rsid w:val="00C736C1"/>
    <w:rsid w:val="00C73711"/>
    <w:rsid w:val="00C741BF"/>
    <w:rsid w:val="00C74AEC"/>
    <w:rsid w:val="00C74E97"/>
    <w:rsid w:val="00C7564B"/>
    <w:rsid w:val="00C75933"/>
    <w:rsid w:val="00C75AB4"/>
    <w:rsid w:val="00C760F3"/>
    <w:rsid w:val="00C76455"/>
    <w:rsid w:val="00C76A97"/>
    <w:rsid w:val="00C76C6E"/>
    <w:rsid w:val="00C774E8"/>
    <w:rsid w:val="00C77AD8"/>
    <w:rsid w:val="00C77E2F"/>
    <w:rsid w:val="00C80156"/>
    <w:rsid w:val="00C80235"/>
    <w:rsid w:val="00C80535"/>
    <w:rsid w:val="00C80BA7"/>
    <w:rsid w:val="00C815B6"/>
    <w:rsid w:val="00C821B6"/>
    <w:rsid w:val="00C82B7E"/>
    <w:rsid w:val="00C83002"/>
    <w:rsid w:val="00C83C21"/>
    <w:rsid w:val="00C8451E"/>
    <w:rsid w:val="00C84CB4"/>
    <w:rsid w:val="00C84D7A"/>
    <w:rsid w:val="00C84EF4"/>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1AF"/>
    <w:rsid w:val="00C934CC"/>
    <w:rsid w:val="00C93FDB"/>
    <w:rsid w:val="00C941EB"/>
    <w:rsid w:val="00C94687"/>
    <w:rsid w:val="00C95BA2"/>
    <w:rsid w:val="00C96363"/>
    <w:rsid w:val="00C964B9"/>
    <w:rsid w:val="00C9688A"/>
    <w:rsid w:val="00C96F92"/>
    <w:rsid w:val="00C971F4"/>
    <w:rsid w:val="00C974E9"/>
    <w:rsid w:val="00C97A9D"/>
    <w:rsid w:val="00CA0019"/>
    <w:rsid w:val="00CA0D37"/>
    <w:rsid w:val="00CA0E40"/>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1E1"/>
    <w:rsid w:val="00CA787D"/>
    <w:rsid w:val="00CA78BA"/>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2CA1"/>
    <w:rsid w:val="00CC367C"/>
    <w:rsid w:val="00CC36A5"/>
    <w:rsid w:val="00CC373A"/>
    <w:rsid w:val="00CC4514"/>
    <w:rsid w:val="00CC4733"/>
    <w:rsid w:val="00CC4FD2"/>
    <w:rsid w:val="00CC552E"/>
    <w:rsid w:val="00CC61D2"/>
    <w:rsid w:val="00CC6FE7"/>
    <w:rsid w:val="00CC6FF0"/>
    <w:rsid w:val="00CC776B"/>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3F2E"/>
    <w:rsid w:val="00CD5B22"/>
    <w:rsid w:val="00CD5B54"/>
    <w:rsid w:val="00CD5E81"/>
    <w:rsid w:val="00CD622E"/>
    <w:rsid w:val="00CD627B"/>
    <w:rsid w:val="00CD75A8"/>
    <w:rsid w:val="00CE043D"/>
    <w:rsid w:val="00CE06CA"/>
    <w:rsid w:val="00CE0760"/>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85"/>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6D0"/>
    <w:rsid w:val="00CF779E"/>
    <w:rsid w:val="00CF78AA"/>
    <w:rsid w:val="00CF79C4"/>
    <w:rsid w:val="00CF7BD3"/>
    <w:rsid w:val="00CF7F1F"/>
    <w:rsid w:val="00D0010F"/>
    <w:rsid w:val="00D00943"/>
    <w:rsid w:val="00D0099E"/>
    <w:rsid w:val="00D01138"/>
    <w:rsid w:val="00D01571"/>
    <w:rsid w:val="00D01889"/>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F46"/>
    <w:rsid w:val="00D137CF"/>
    <w:rsid w:val="00D14639"/>
    <w:rsid w:val="00D14C00"/>
    <w:rsid w:val="00D14D30"/>
    <w:rsid w:val="00D14D4C"/>
    <w:rsid w:val="00D150AF"/>
    <w:rsid w:val="00D157AC"/>
    <w:rsid w:val="00D15DFD"/>
    <w:rsid w:val="00D15E86"/>
    <w:rsid w:val="00D1638C"/>
    <w:rsid w:val="00D16E3E"/>
    <w:rsid w:val="00D17433"/>
    <w:rsid w:val="00D20AC0"/>
    <w:rsid w:val="00D21586"/>
    <w:rsid w:val="00D21E1D"/>
    <w:rsid w:val="00D221FC"/>
    <w:rsid w:val="00D227E5"/>
    <w:rsid w:val="00D231E1"/>
    <w:rsid w:val="00D2349A"/>
    <w:rsid w:val="00D2415B"/>
    <w:rsid w:val="00D24702"/>
    <w:rsid w:val="00D24935"/>
    <w:rsid w:val="00D24F85"/>
    <w:rsid w:val="00D2573B"/>
    <w:rsid w:val="00D2578E"/>
    <w:rsid w:val="00D2674E"/>
    <w:rsid w:val="00D26D98"/>
    <w:rsid w:val="00D271F1"/>
    <w:rsid w:val="00D276A3"/>
    <w:rsid w:val="00D30959"/>
    <w:rsid w:val="00D30D12"/>
    <w:rsid w:val="00D3119E"/>
    <w:rsid w:val="00D3133B"/>
    <w:rsid w:val="00D31571"/>
    <w:rsid w:val="00D330FB"/>
    <w:rsid w:val="00D3384A"/>
    <w:rsid w:val="00D338F5"/>
    <w:rsid w:val="00D34086"/>
    <w:rsid w:val="00D34271"/>
    <w:rsid w:val="00D35765"/>
    <w:rsid w:val="00D359E8"/>
    <w:rsid w:val="00D35CDF"/>
    <w:rsid w:val="00D35D12"/>
    <w:rsid w:val="00D36020"/>
    <w:rsid w:val="00D374DB"/>
    <w:rsid w:val="00D37895"/>
    <w:rsid w:val="00D40009"/>
    <w:rsid w:val="00D403A7"/>
    <w:rsid w:val="00D404EF"/>
    <w:rsid w:val="00D4088F"/>
    <w:rsid w:val="00D4118B"/>
    <w:rsid w:val="00D414C9"/>
    <w:rsid w:val="00D4346E"/>
    <w:rsid w:val="00D4445B"/>
    <w:rsid w:val="00D4455A"/>
    <w:rsid w:val="00D448E8"/>
    <w:rsid w:val="00D44F01"/>
    <w:rsid w:val="00D45573"/>
    <w:rsid w:val="00D45749"/>
    <w:rsid w:val="00D460B4"/>
    <w:rsid w:val="00D462C7"/>
    <w:rsid w:val="00D47739"/>
    <w:rsid w:val="00D47B25"/>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254D"/>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0E7C"/>
    <w:rsid w:val="00D812F6"/>
    <w:rsid w:val="00D8169E"/>
    <w:rsid w:val="00D8266A"/>
    <w:rsid w:val="00D82BBF"/>
    <w:rsid w:val="00D835C7"/>
    <w:rsid w:val="00D83C76"/>
    <w:rsid w:val="00D8424B"/>
    <w:rsid w:val="00D84B52"/>
    <w:rsid w:val="00D85361"/>
    <w:rsid w:val="00D855BD"/>
    <w:rsid w:val="00D855CB"/>
    <w:rsid w:val="00D866B8"/>
    <w:rsid w:val="00D86D95"/>
    <w:rsid w:val="00D87163"/>
    <w:rsid w:val="00D87236"/>
    <w:rsid w:val="00D8759D"/>
    <w:rsid w:val="00D87673"/>
    <w:rsid w:val="00D876AB"/>
    <w:rsid w:val="00D87F8C"/>
    <w:rsid w:val="00D90D2C"/>
    <w:rsid w:val="00D91718"/>
    <w:rsid w:val="00D924CC"/>
    <w:rsid w:val="00D930EB"/>
    <w:rsid w:val="00D9323C"/>
    <w:rsid w:val="00D93397"/>
    <w:rsid w:val="00D93823"/>
    <w:rsid w:val="00D93864"/>
    <w:rsid w:val="00D938E6"/>
    <w:rsid w:val="00D93B9E"/>
    <w:rsid w:val="00D940E5"/>
    <w:rsid w:val="00D9440A"/>
    <w:rsid w:val="00D948BC"/>
    <w:rsid w:val="00D94F78"/>
    <w:rsid w:val="00D956AD"/>
    <w:rsid w:val="00D9579A"/>
    <w:rsid w:val="00D95DFF"/>
    <w:rsid w:val="00D96813"/>
    <w:rsid w:val="00D96D77"/>
    <w:rsid w:val="00D97696"/>
    <w:rsid w:val="00D97C98"/>
    <w:rsid w:val="00D97FA5"/>
    <w:rsid w:val="00DA0726"/>
    <w:rsid w:val="00DA07B2"/>
    <w:rsid w:val="00DA0D52"/>
    <w:rsid w:val="00DA2530"/>
    <w:rsid w:val="00DA3473"/>
    <w:rsid w:val="00DA3E1E"/>
    <w:rsid w:val="00DA41C2"/>
    <w:rsid w:val="00DA456D"/>
    <w:rsid w:val="00DA48FC"/>
    <w:rsid w:val="00DA49C1"/>
    <w:rsid w:val="00DA5236"/>
    <w:rsid w:val="00DA53EF"/>
    <w:rsid w:val="00DA5AA0"/>
    <w:rsid w:val="00DA5DD8"/>
    <w:rsid w:val="00DA5EB8"/>
    <w:rsid w:val="00DA63E2"/>
    <w:rsid w:val="00DA6571"/>
    <w:rsid w:val="00DA66D5"/>
    <w:rsid w:val="00DA67E5"/>
    <w:rsid w:val="00DA6B86"/>
    <w:rsid w:val="00DA6CB4"/>
    <w:rsid w:val="00DA7857"/>
    <w:rsid w:val="00DA78AB"/>
    <w:rsid w:val="00DA78D6"/>
    <w:rsid w:val="00DA7B74"/>
    <w:rsid w:val="00DA7B8B"/>
    <w:rsid w:val="00DA7BD2"/>
    <w:rsid w:val="00DB0155"/>
    <w:rsid w:val="00DB1471"/>
    <w:rsid w:val="00DB2517"/>
    <w:rsid w:val="00DB389A"/>
    <w:rsid w:val="00DB3911"/>
    <w:rsid w:val="00DB5624"/>
    <w:rsid w:val="00DB5786"/>
    <w:rsid w:val="00DB7587"/>
    <w:rsid w:val="00DB7AE2"/>
    <w:rsid w:val="00DB7EEB"/>
    <w:rsid w:val="00DC0C4F"/>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1B7"/>
    <w:rsid w:val="00DE44E3"/>
    <w:rsid w:val="00DE488F"/>
    <w:rsid w:val="00DE4ECB"/>
    <w:rsid w:val="00DE5120"/>
    <w:rsid w:val="00DE5613"/>
    <w:rsid w:val="00DE56A3"/>
    <w:rsid w:val="00DE6004"/>
    <w:rsid w:val="00DE63B9"/>
    <w:rsid w:val="00DE63D6"/>
    <w:rsid w:val="00DE63E3"/>
    <w:rsid w:val="00DE644E"/>
    <w:rsid w:val="00DE6D0B"/>
    <w:rsid w:val="00DE73BF"/>
    <w:rsid w:val="00DF04B7"/>
    <w:rsid w:val="00DF0783"/>
    <w:rsid w:val="00DF0906"/>
    <w:rsid w:val="00DF0AE0"/>
    <w:rsid w:val="00DF0B40"/>
    <w:rsid w:val="00DF1202"/>
    <w:rsid w:val="00DF15C4"/>
    <w:rsid w:val="00DF15ED"/>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C90"/>
    <w:rsid w:val="00E07E0A"/>
    <w:rsid w:val="00E07F50"/>
    <w:rsid w:val="00E10C38"/>
    <w:rsid w:val="00E10CF6"/>
    <w:rsid w:val="00E11C19"/>
    <w:rsid w:val="00E12B94"/>
    <w:rsid w:val="00E13265"/>
    <w:rsid w:val="00E13543"/>
    <w:rsid w:val="00E14402"/>
    <w:rsid w:val="00E1451F"/>
    <w:rsid w:val="00E14545"/>
    <w:rsid w:val="00E14E72"/>
    <w:rsid w:val="00E15A33"/>
    <w:rsid w:val="00E16B6E"/>
    <w:rsid w:val="00E17036"/>
    <w:rsid w:val="00E178E7"/>
    <w:rsid w:val="00E17961"/>
    <w:rsid w:val="00E17B8C"/>
    <w:rsid w:val="00E20FFC"/>
    <w:rsid w:val="00E2115F"/>
    <w:rsid w:val="00E2133E"/>
    <w:rsid w:val="00E21D79"/>
    <w:rsid w:val="00E2202F"/>
    <w:rsid w:val="00E22BB4"/>
    <w:rsid w:val="00E22C15"/>
    <w:rsid w:val="00E22CF1"/>
    <w:rsid w:val="00E23407"/>
    <w:rsid w:val="00E235B6"/>
    <w:rsid w:val="00E23B44"/>
    <w:rsid w:val="00E24620"/>
    <w:rsid w:val="00E253E7"/>
    <w:rsid w:val="00E256C1"/>
    <w:rsid w:val="00E25A95"/>
    <w:rsid w:val="00E25FC2"/>
    <w:rsid w:val="00E262A1"/>
    <w:rsid w:val="00E2686B"/>
    <w:rsid w:val="00E275D0"/>
    <w:rsid w:val="00E308AE"/>
    <w:rsid w:val="00E3093B"/>
    <w:rsid w:val="00E30D3A"/>
    <w:rsid w:val="00E31A33"/>
    <w:rsid w:val="00E31B2F"/>
    <w:rsid w:val="00E31D6D"/>
    <w:rsid w:val="00E31EB4"/>
    <w:rsid w:val="00E32262"/>
    <w:rsid w:val="00E32887"/>
    <w:rsid w:val="00E3314E"/>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0206"/>
    <w:rsid w:val="00E5157C"/>
    <w:rsid w:val="00E529D7"/>
    <w:rsid w:val="00E52BA5"/>
    <w:rsid w:val="00E52CC4"/>
    <w:rsid w:val="00E52DE5"/>
    <w:rsid w:val="00E53084"/>
    <w:rsid w:val="00E53169"/>
    <w:rsid w:val="00E5376A"/>
    <w:rsid w:val="00E54AE0"/>
    <w:rsid w:val="00E54D24"/>
    <w:rsid w:val="00E553AB"/>
    <w:rsid w:val="00E55866"/>
    <w:rsid w:val="00E56580"/>
    <w:rsid w:val="00E57F27"/>
    <w:rsid w:val="00E6077E"/>
    <w:rsid w:val="00E60BE0"/>
    <w:rsid w:val="00E60FCC"/>
    <w:rsid w:val="00E61DFF"/>
    <w:rsid w:val="00E62054"/>
    <w:rsid w:val="00E623EC"/>
    <w:rsid w:val="00E633E8"/>
    <w:rsid w:val="00E63949"/>
    <w:rsid w:val="00E6413C"/>
    <w:rsid w:val="00E64B87"/>
    <w:rsid w:val="00E64CF6"/>
    <w:rsid w:val="00E654FB"/>
    <w:rsid w:val="00E65DE7"/>
    <w:rsid w:val="00E661DE"/>
    <w:rsid w:val="00E665F4"/>
    <w:rsid w:val="00E66ACE"/>
    <w:rsid w:val="00E6745C"/>
    <w:rsid w:val="00E67489"/>
    <w:rsid w:val="00E67F87"/>
    <w:rsid w:val="00E705A8"/>
    <w:rsid w:val="00E70B1D"/>
    <w:rsid w:val="00E71377"/>
    <w:rsid w:val="00E74623"/>
    <w:rsid w:val="00E7566A"/>
    <w:rsid w:val="00E757E7"/>
    <w:rsid w:val="00E758F7"/>
    <w:rsid w:val="00E75C0C"/>
    <w:rsid w:val="00E75D2D"/>
    <w:rsid w:val="00E7651B"/>
    <w:rsid w:val="00E76A6B"/>
    <w:rsid w:val="00E77F7B"/>
    <w:rsid w:val="00E8096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770"/>
    <w:rsid w:val="00E91C4B"/>
    <w:rsid w:val="00E91CEE"/>
    <w:rsid w:val="00E92291"/>
    <w:rsid w:val="00E93265"/>
    <w:rsid w:val="00E93BFF"/>
    <w:rsid w:val="00E94288"/>
    <w:rsid w:val="00E94D94"/>
    <w:rsid w:val="00E95599"/>
    <w:rsid w:val="00E958AE"/>
    <w:rsid w:val="00E9666C"/>
    <w:rsid w:val="00E96710"/>
    <w:rsid w:val="00E96B0D"/>
    <w:rsid w:val="00E971A9"/>
    <w:rsid w:val="00E97D14"/>
    <w:rsid w:val="00E97FE2"/>
    <w:rsid w:val="00EA01F9"/>
    <w:rsid w:val="00EA02CF"/>
    <w:rsid w:val="00EA10F7"/>
    <w:rsid w:val="00EA1705"/>
    <w:rsid w:val="00EA196C"/>
    <w:rsid w:val="00EA282D"/>
    <w:rsid w:val="00EA2C4E"/>
    <w:rsid w:val="00EA3C26"/>
    <w:rsid w:val="00EA3D5D"/>
    <w:rsid w:val="00EA3FEC"/>
    <w:rsid w:val="00EA406C"/>
    <w:rsid w:val="00EA4A72"/>
    <w:rsid w:val="00EA53C0"/>
    <w:rsid w:val="00EA5672"/>
    <w:rsid w:val="00EA6236"/>
    <w:rsid w:val="00EA646B"/>
    <w:rsid w:val="00EA6943"/>
    <w:rsid w:val="00EA7773"/>
    <w:rsid w:val="00EA7906"/>
    <w:rsid w:val="00EB1A9C"/>
    <w:rsid w:val="00EB1F4D"/>
    <w:rsid w:val="00EB26C9"/>
    <w:rsid w:val="00EB3207"/>
    <w:rsid w:val="00EB32E3"/>
    <w:rsid w:val="00EB32EE"/>
    <w:rsid w:val="00EB35A9"/>
    <w:rsid w:val="00EB3699"/>
    <w:rsid w:val="00EB429B"/>
    <w:rsid w:val="00EB44CB"/>
    <w:rsid w:val="00EB482B"/>
    <w:rsid w:val="00EB4A72"/>
    <w:rsid w:val="00EB5254"/>
    <w:rsid w:val="00EB6066"/>
    <w:rsid w:val="00EB609D"/>
    <w:rsid w:val="00EB73C0"/>
    <w:rsid w:val="00EB74B3"/>
    <w:rsid w:val="00EB7D35"/>
    <w:rsid w:val="00EC0B9A"/>
    <w:rsid w:val="00EC1093"/>
    <w:rsid w:val="00EC163C"/>
    <w:rsid w:val="00EC2853"/>
    <w:rsid w:val="00EC2DC8"/>
    <w:rsid w:val="00EC2F20"/>
    <w:rsid w:val="00EC2FF6"/>
    <w:rsid w:val="00EC34E5"/>
    <w:rsid w:val="00EC3ADB"/>
    <w:rsid w:val="00EC4A67"/>
    <w:rsid w:val="00EC4F80"/>
    <w:rsid w:val="00EC561F"/>
    <w:rsid w:val="00EC6395"/>
    <w:rsid w:val="00EC6787"/>
    <w:rsid w:val="00EC7175"/>
    <w:rsid w:val="00EC7256"/>
    <w:rsid w:val="00EC7586"/>
    <w:rsid w:val="00EC7DCC"/>
    <w:rsid w:val="00ED0451"/>
    <w:rsid w:val="00ED04DA"/>
    <w:rsid w:val="00ED0D15"/>
    <w:rsid w:val="00ED101B"/>
    <w:rsid w:val="00ED1255"/>
    <w:rsid w:val="00ED17BB"/>
    <w:rsid w:val="00ED1CC1"/>
    <w:rsid w:val="00ED208E"/>
    <w:rsid w:val="00ED2359"/>
    <w:rsid w:val="00ED2C75"/>
    <w:rsid w:val="00ED3C03"/>
    <w:rsid w:val="00ED4ABC"/>
    <w:rsid w:val="00ED4CC2"/>
    <w:rsid w:val="00ED5399"/>
    <w:rsid w:val="00ED5DDB"/>
    <w:rsid w:val="00ED63E1"/>
    <w:rsid w:val="00ED67F6"/>
    <w:rsid w:val="00ED6A51"/>
    <w:rsid w:val="00ED6DEE"/>
    <w:rsid w:val="00ED7B9A"/>
    <w:rsid w:val="00EE0E2F"/>
    <w:rsid w:val="00EE1427"/>
    <w:rsid w:val="00EE2301"/>
    <w:rsid w:val="00EE243B"/>
    <w:rsid w:val="00EE35A8"/>
    <w:rsid w:val="00EE3D82"/>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5BF"/>
    <w:rsid w:val="00EF6E1B"/>
    <w:rsid w:val="00EF7816"/>
    <w:rsid w:val="00EF7926"/>
    <w:rsid w:val="00EF7964"/>
    <w:rsid w:val="00EF7E55"/>
    <w:rsid w:val="00F001FB"/>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2E5"/>
    <w:rsid w:val="00F13E7C"/>
    <w:rsid w:val="00F13FF6"/>
    <w:rsid w:val="00F15026"/>
    <w:rsid w:val="00F15840"/>
    <w:rsid w:val="00F1662E"/>
    <w:rsid w:val="00F16646"/>
    <w:rsid w:val="00F171AC"/>
    <w:rsid w:val="00F1744B"/>
    <w:rsid w:val="00F17653"/>
    <w:rsid w:val="00F17D2D"/>
    <w:rsid w:val="00F20170"/>
    <w:rsid w:val="00F207FE"/>
    <w:rsid w:val="00F21260"/>
    <w:rsid w:val="00F228E7"/>
    <w:rsid w:val="00F241C4"/>
    <w:rsid w:val="00F247FA"/>
    <w:rsid w:val="00F2556B"/>
    <w:rsid w:val="00F258E9"/>
    <w:rsid w:val="00F2675D"/>
    <w:rsid w:val="00F26AE3"/>
    <w:rsid w:val="00F26B3D"/>
    <w:rsid w:val="00F27A72"/>
    <w:rsid w:val="00F30D87"/>
    <w:rsid w:val="00F3106A"/>
    <w:rsid w:val="00F31BDE"/>
    <w:rsid w:val="00F31C28"/>
    <w:rsid w:val="00F31C40"/>
    <w:rsid w:val="00F31FDD"/>
    <w:rsid w:val="00F32AAD"/>
    <w:rsid w:val="00F337E9"/>
    <w:rsid w:val="00F33902"/>
    <w:rsid w:val="00F347DA"/>
    <w:rsid w:val="00F349D4"/>
    <w:rsid w:val="00F34A70"/>
    <w:rsid w:val="00F34E26"/>
    <w:rsid w:val="00F35EB3"/>
    <w:rsid w:val="00F35F05"/>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09A"/>
    <w:rsid w:val="00F4347A"/>
    <w:rsid w:val="00F43D9F"/>
    <w:rsid w:val="00F43E32"/>
    <w:rsid w:val="00F44CFC"/>
    <w:rsid w:val="00F45C38"/>
    <w:rsid w:val="00F462B6"/>
    <w:rsid w:val="00F47374"/>
    <w:rsid w:val="00F47A81"/>
    <w:rsid w:val="00F504B2"/>
    <w:rsid w:val="00F508A7"/>
    <w:rsid w:val="00F50DAC"/>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836"/>
    <w:rsid w:val="00F61ABA"/>
    <w:rsid w:val="00F62B79"/>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4D81"/>
    <w:rsid w:val="00F74DB4"/>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7CF"/>
    <w:rsid w:val="00F90977"/>
    <w:rsid w:val="00F90B4A"/>
    <w:rsid w:val="00F90E33"/>
    <w:rsid w:val="00F9107A"/>
    <w:rsid w:val="00F92684"/>
    <w:rsid w:val="00F9295A"/>
    <w:rsid w:val="00F929AA"/>
    <w:rsid w:val="00F932F7"/>
    <w:rsid w:val="00F93388"/>
    <w:rsid w:val="00F934AE"/>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4FEA"/>
    <w:rsid w:val="00FA645A"/>
    <w:rsid w:val="00FA72D7"/>
    <w:rsid w:val="00FA760A"/>
    <w:rsid w:val="00FB04E1"/>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6F46"/>
    <w:rsid w:val="00FB70AE"/>
    <w:rsid w:val="00FB7687"/>
    <w:rsid w:val="00FB7DD1"/>
    <w:rsid w:val="00FC0EAD"/>
    <w:rsid w:val="00FC0FC0"/>
    <w:rsid w:val="00FC1072"/>
    <w:rsid w:val="00FC13B8"/>
    <w:rsid w:val="00FC1EEF"/>
    <w:rsid w:val="00FC2864"/>
    <w:rsid w:val="00FC2AE9"/>
    <w:rsid w:val="00FC310C"/>
    <w:rsid w:val="00FC3827"/>
    <w:rsid w:val="00FC4096"/>
    <w:rsid w:val="00FC47C0"/>
    <w:rsid w:val="00FC4D39"/>
    <w:rsid w:val="00FC4FA4"/>
    <w:rsid w:val="00FC5B18"/>
    <w:rsid w:val="00FC6CAD"/>
    <w:rsid w:val="00FC7EEF"/>
    <w:rsid w:val="00FD00DD"/>
    <w:rsid w:val="00FD1ABC"/>
    <w:rsid w:val="00FD1B9A"/>
    <w:rsid w:val="00FD23D8"/>
    <w:rsid w:val="00FD2DB4"/>
    <w:rsid w:val="00FD3C4E"/>
    <w:rsid w:val="00FD49D3"/>
    <w:rsid w:val="00FD4AEB"/>
    <w:rsid w:val="00FD4BB1"/>
    <w:rsid w:val="00FD4D28"/>
    <w:rsid w:val="00FD5756"/>
    <w:rsid w:val="00FD575C"/>
    <w:rsid w:val="00FD63F3"/>
    <w:rsid w:val="00FD6605"/>
    <w:rsid w:val="00FD72DB"/>
    <w:rsid w:val="00FD7A6B"/>
    <w:rsid w:val="00FD7E7F"/>
    <w:rsid w:val="00FE0384"/>
    <w:rsid w:val="00FE07DA"/>
    <w:rsid w:val="00FE0907"/>
    <w:rsid w:val="00FE1395"/>
    <w:rsid w:val="00FE198B"/>
    <w:rsid w:val="00FE209A"/>
    <w:rsid w:val="00FE285A"/>
    <w:rsid w:val="00FE367C"/>
    <w:rsid w:val="00FE453B"/>
    <w:rsid w:val="00FE4E9F"/>
    <w:rsid w:val="00FE5A71"/>
    <w:rsid w:val="00FE6953"/>
    <w:rsid w:val="00FE6A97"/>
    <w:rsid w:val="00FE6BD6"/>
    <w:rsid w:val="00FF061A"/>
    <w:rsid w:val="00FF16CD"/>
    <w:rsid w:val="00FF2573"/>
    <w:rsid w:val="00FF2F5E"/>
    <w:rsid w:val="00FF3326"/>
    <w:rsid w:val="00FF4160"/>
    <w:rsid w:val="00FF41DF"/>
    <w:rsid w:val="00FF593E"/>
    <w:rsid w:val="00FF612A"/>
    <w:rsid w:val="00FF6B4C"/>
    <w:rsid w:val="00FF7030"/>
    <w:rsid w:val="00FF70FD"/>
    <w:rsid w:val="00FF7B79"/>
    <w:rsid w:val="010C3768"/>
    <w:rsid w:val="01222467"/>
    <w:rsid w:val="014C3862"/>
    <w:rsid w:val="017478D4"/>
    <w:rsid w:val="019333B7"/>
    <w:rsid w:val="01AC1E82"/>
    <w:rsid w:val="01AD122F"/>
    <w:rsid w:val="01B06C60"/>
    <w:rsid w:val="01B44C12"/>
    <w:rsid w:val="01BB6A00"/>
    <w:rsid w:val="01CB1ADF"/>
    <w:rsid w:val="01DD59FB"/>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33F3"/>
    <w:rsid w:val="044A4D37"/>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C66F0D"/>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BAF4967"/>
    <w:rsid w:val="0C525237"/>
    <w:rsid w:val="0C587987"/>
    <w:rsid w:val="0C7E214D"/>
    <w:rsid w:val="0C865E84"/>
    <w:rsid w:val="0C8C32F3"/>
    <w:rsid w:val="0CAE3F07"/>
    <w:rsid w:val="0CB6050B"/>
    <w:rsid w:val="0CDC732C"/>
    <w:rsid w:val="0CFB0B17"/>
    <w:rsid w:val="0D0C5A0C"/>
    <w:rsid w:val="0D240B31"/>
    <w:rsid w:val="0D3344F1"/>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B11A0"/>
    <w:rsid w:val="0F5F63AE"/>
    <w:rsid w:val="0F672EC3"/>
    <w:rsid w:val="0F952D09"/>
    <w:rsid w:val="0FA936AF"/>
    <w:rsid w:val="0FBF1235"/>
    <w:rsid w:val="0FC47870"/>
    <w:rsid w:val="0FC86C70"/>
    <w:rsid w:val="0FD032B4"/>
    <w:rsid w:val="0FD7376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1C4634"/>
    <w:rsid w:val="15734D76"/>
    <w:rsid w:val="15FE54DC"/>
    <w:rsid w:val="16207125"/>
    <w:rsid w:val="16281D9C"/>
    <w:rsid w:val="16556050"/>
    <w:rsid w:val="16650B45"/>
    <w:rsid w:val="168144CE"/>
    <w:rsid w:val="16971E47"/>
    <w:rsid w:val="16A1400D"/>
    <w:rsid w:val="16B667DA"/>
    <w:rsid w:val="16BA0E4A"/>
    <w:rsid w:val="16C371C2"/>
    <w:rsid w:val="170D40E3"/>
    <w:rsid w:val="1727550D"/>
    <w:rsid w:val="17801A73"/>
    <w:rsid w:val="17D55010"/>
    <w:rsid w:val="17F760DF"/>
    <w:rsid w:val="181152FA"/>
    <w:rsid w:val="18323011"/>
    <w:rsid w:val="185A5BA0"/>
    <w:rsid w:val="18684231"/>
    <w:rsid w:val="186D4557"/>
    <w:rsid w:val="18AD2173"/>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9FD663A"/>
    <w:rsid w:val="1A0E305F"/>
    <w:rsid w:val="1A2E1092"/>
    <w:rsid w:val="1A5A26E8"/>
    <w:rsid w:val="1A82331E"/>
    <w:rsid w:val="1A9026A6"/>
    <w:rsid w:val="1A941212"/>
    <w:rsid w:val="1AC32548"/>
    <w:rsid w:val="1ACB51FD"/>
    <w:rsid w:val="1ACC0364"/>
    <w:rsid w:val="1AE03B14"/>
    <w:rsid w:val="1AE46980"/>
    <w:rsid w:val="1AFB0015"/>
    <w:rsid w:val="1B0167A6"/>
    <w:rsid w:val="1B125895"/>
    <w:rsid w:val="1B17268B"/>
    <w:rsid w:val="1B4C1F6E"/>
    <w:rsid w:val="1B4D356B"/>
    <w:rsid w:val="1B536A0A"/>
    <w:rsid w:val="1B643160"/>
    <w:rsid w:val="1B6D614B"/>
    <w:rsid w:val="1B760734"/>
    <w:rsid w:val="1B7B678F"/>
    <w:rsid w:val="1B98436C"/>
    <w:rsid w:val="1BC44F86"/>
    <w:rsid w:val="1BD80238"/>
    <w:rsid w:val="1BD97FC2"/>
    <w:rsid w:val="1BEB47F2"/>
    <w:rsid w:val="1C1C2E82"/>
    <w:rsid w:val="1C3D7633"/>
    <w:rsid w:val="1C49396E"/>
    <w:rsid w:val="1C5C77AB"/>
    <w:rsid w:val="1C677676"/>
    <w:rsid w:val="1C7443B6"/>
    <w:rsid w:val="1C7A0440"/>
    <w:rsid w:val="1C80194D"/>
    <w:rsid w:val="1CD07AAC"/>
    <w:rsid w:val="1D0571E1"/>
    <w:rsid w:val="1D392781"/>
    <w:rsid w:val="1D5C2402"/>
    <w:rsid w:val="1DA148E3"/>
    <w:rsid w:val="1DD65F2E"/>
    <w:rsid w:val="1DEF321D"/>
    <w:rsid w:val="1DF35654"/>
    <w:rsid w:val="1E0026D8"/>
    <w:rsid w:val="1E042BDD"/>
    <w:rsid w:val="1E284B2B"/>
    <w:rsid w:val="1E3B6878"/>
    <w:rsid w:val="1E535274"/>
    <w:rsid w:val="1E5C3C48"/>
    <w:rsid w:val="1E6A3E74"/>
    <w:rsid w:val="1E9FABEC"/>
    <w:rsid w:val="1EAA1138"/>
    <w:rsid w:val="1EB008AA"/>
    <w:rsid w:val="1EB07A6C"/>
    <w:rsid w:val="1ECF4C15"/>
    <w:rsid w:val="1EDA3BD8"/>
    <w:rsid w:val="1EED583E"/>
    <w:rsid w:val="1EED6B26"/>
    <w:rsid w:val="1F430143"/>
    <w:rsid w:val="1F492724"/>
    <w:rsid w:val="1F5F6F64"/>
    <w:rsid w:val="202B3AD6"/>
    <w:rsid w:val="20467B64"/>
    <w:rsid w:val="204834A0"/>
    <w:rsid w:val="20AB3475"/>
    <w:rsid w:val="20BB10DA"/>
    <w:rsid w:val="20F00F7A"/>
    <w:rsid w:val="210B1133"/>
    <w:rsid w:val="21203C37"/>
    <w:rsid w:val="21233350"/>
    <w:rsid w:val="21480C86"/>
    <w:rsid w:val="21677BAA"/>
    <w:rsid w:val="21842DC7"/>
    <w:rsid w:val="218872D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8C70E1"/>
    <w:rsid w:val="24A42751"/>
    <w:rsid w:val="24CC7963"/>
    <w:rsid w:val="24D12E80"/>
    <w:rsid w:val="24D3778F"/>
    <w:rsid w:val="24DD7BD6"/>
    <w:rsid w:val="25024973"/>
    <w:rsid w:val="25066ECE"/>
    <w:rsid w:val="250714C1"/>
    <w:rsid w:val="251B63F4"/>
    <w:rsid w:val="251E4616"/>
    <w:rsid w:val="252D3761"/>
    <w:rsid w:val="25440B25"/>
    <w:rsid w:val="2556466D"/>
    <w:rsid w:val="25713C7F"/>
    <w:rsid w:val="259A3D6D"/>
    <w:rsid w:val="259B31B3"/>
    <w:rsid w:val="25A05850"/>
    <w:rsid w:val="25C873AC"/>
    <w:rsid w:val="25CD0E58"/>
    <w:rsid w:val="25D56614"/>
    <w:rsid w:val="26057CCD"/>
    <w:rsid w:val="2649167A"/>
    <w:rsid w:val="265E166E"/>
    <w:rsid w:val="26866302"/>
    <w:rsid w:val="26924F43"/>
    <w:rsid w:val="26BA68FB"/>
    <w:rsid w:val="26C027E4"/>
    <w:rsid w:val="26D7660D"/>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413169"/>
    <w:rsid w:val="2A643999"/>
    <w:rsid w:val="2A78362C"/>
    <w:rsid w:val="2A8225E0"/>
    <w:rsid w:val="2AA43158"/>
    <w:rsid w:val="2ABA4F2F"/>
    <w:rsid w:val="2AFC7F9D"/>
    <w:rsid w:val="2B151618"/>
    <w:rsid w:val="2B240ED4"/>
    <w:rsid w:val="2B2C58D7"/>
    <w:rsid w:val="2B5740BA"/>
    <w:rsid w:val="2B7A2BBA"/>
    <w:rsid w:val="2C1E1F83"/>
    <w:rsid w:val="2C1E6A63"/>
    <w:rsid w:val="2C210716"/>
    <w:rsid w:val="2C9104A3"/>
    <w:rsid w:val="2CAE6752"/>
    <w:rsid w:val="2CD91BE2"/>
    <w:rsid w:val="2D01620B"/>
    <w:rsid w:val="2D16195F"/>
    <w:rsid w:val="2D4E142C"/>
    <w:rsid w:val="2D5323CA"/>
    <w:rsid w:val="2D636E9F"/>
    <w:rsid w:val="2D8E0752"/>
    <w:rsid w:val="2DC62F01"/>
    <w:rsid w:val="2DE846A1"/>
    <w:rsid w:val="2E097E07"/>
    <w:rsid w:val="2E421BC1"/>
    <w:rsid w:val="2E6D1303"/>
    <w:rsid w:val="2E87783F"/>
    <w:rsid w:val="2E9A7AE7"/>
    <w:rsid w:val="2EB02FB3"/>
    <w:rsid w:val="2EBD5C75"/>
    <w:rsid w:val="2EBF49DB"/>
    <w:rsid w:val="2EE463B9"/>
    <w:rsid w:val="2EEE0998"/>
    <w:rsid w:val="2EF04EC3"/>
    <w:rsid w:val="2F036435"/>
    <w:rsid w:val="2F226C62"/>
    <w:rsid w:val="2F2D4FF3"/>
    <w:rsid w:val="2F384D18"/>
    <w:rsid w:val="2F3A6DCF"/>
    <w:rsid w:val="2F4C3F51"/>
    <w:rsid w:val="2F4E2935"/>
    <w:rsid w:val="2F57067A"/>
    <w:rsid w:val="2F6C5162"/>
    <w:rsid w:val="2F776026"/>
    <w:rsid w:val="2FAAE962"/>
    <w:rsid w:val="2FBA6CFA"/>
    <w:rsid w:val="2FEC6BC4"/>
    <w:rsid w:val="2FEE1054"/>
    <w:rsid w:val="2FEF0AD9"/>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AC6BA0"/>
    <w:rsid w:val="32C215B3"/>
    <w:rsid w:val="32FFAB38"/>
    <w:rsid w:val="330C52A8"/>
    <w:rsid w:val="33184147"/>
    <w:rsid w:val="33395897"/>
    <w:rsid w:val="335E7861"/>
    <w:rsid w:val="33A7521A"/>
    <w:rsid w:val="33AF2AD6"/>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7FF4F1D"/>
    <w:rsid w:val="38002855"/>
    <w:rsid w:val="380D6A28"/>
    <w:rsid w:val="3814652D"/>
    <w:rsid w:val="38291A7F"/>
    <w:rsid w:val="38546316"/>
    <w:rsid w:val="3860038E"/>
    <w:rsid w:val="38634F5B"/>
    <w:rsid w:val="388C1B7E"/>
    <w:rsid w:val="38942649"/>
    <w:rsid w:val="38B80E59"/>
    <w:rsid w:val="38BC39AE"/>
    <w:rsid w:val="38D343A6"/>
    <w:rsid w:val="38FC52CA"/>
    <w:rsid w:val="392B0449"/>
    <w:rsid w:val="39380D2F"/>
    <w:rsid w:val="393C7183"/>
    <w:rsid w:val="39521B20"/>
    <w:rsid w:val="3953748C"/>
    <w:rsid w:val="39677CC5"/>
    <w:rsid w:val="39773E35"/>
    <w:rsid w:val="39A2115A"/>
    <w:rsid w:val="39B2168C"/>
    <w:rsid w:val="39DF73EC"/>
    <w:rsid w:val="39ED1F78"/>
    <w:rsid w:val="3A026AFB"/>
    <w:rsid w:val="3A1408AF"/>
    <w:rsid w:val="3A140FF4"/>
    <w:rsid w:val="3A285E70"/>
    <w:rsid w:val="3A2D246A"/>
    <w:rsid w:val="3A376124"/>
    <w:rsid w:val="3A641E70"/>
    <w:rsid w:val="3A654204"/>
    <w:rsid w:val="3A863661"/>
    <w:rsid w:val="3AAA4C5C"/>
    <w:rsid w:val="3ACD1BE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D52DA"/>
    <w:rsid w:val="3D3F6339"/>
    <w:rsid w:val="3D4F112B"/>
    <w:rsid w:val="3D563144"/>
    <w:rsid w:val="3D6700C8"/>
    <w:rsid w:val="3D6C3F8F"/>
    <w:rsid w:val="3D80381B"/>
    <w:rsid w:val="3D965592"/>
    <w:rsid w:val="3D9B69D7"/>
    <w:rsid w:val="3DA921CE"/>
    <w:rsid w:val="3DAA3846"/>
    <w:rsid w:val="3DC6513E"/>
    <w:rsid w:val="3DCC1B3F"/>
    <w:rsid w:val="3E3654C6"/>
    <w:rsid w:val="3E425E9E"/>
    <w:rsid w:val="3E42660A"/>
    <w:rsid w:val="3E622B56"/>
    <w:rsid w:val="3E7D27A9"/>
    <w:rsid w:val="3EB4528A"/>
    <w:rsid w:val="3EB83E8C"/>
    <w:rsid w:val="3EDD16D6"/>
    <w:rsid w:val="3EE65813"/>
    <w:rsid w:val="3F281C8B"/>
    <w:rsid w:val="3F2D1069"/>
    <w:rsid w:val="3F490E2C"/>
    <w:rsid w:val="3F8A11C4"/>
    <w:rsid w:val="3FA21E68"/>
    <w:rsid w:val="3FA51E2D"/>
    <w:rsid w:val="3FB793E3"/>
    <w:rsid w:val="3FC21B60"/>
    <w:rsid w:val="3FEC7045"/>
    <w:rsid w:val="3FFFF896"/>
    <w:rsid w:val="40176E56"/>
    <w:rsid w:val="402B24D9"/>
    <w:rsid w:val="40583AA7"/>
    <w:rsid w:val="4063752F"/>
    <w:rsid w:val="40791B32"/>
    <w:rsid w:val="408E6128"/>
    <w:rsid w:val="40B7580A"/>
    <w:rsid w:val="40D317EF"/>
    <w:rsid w:val="40E8658C"/>
    <w:rsid w:val="40EA0A47"/>
    <w:rsid w:val="41120914"/>
    <w:rsid w:val="41122359"/>
    <w:rsid w:val="41583781"/>
    <w:rsid w:val="41590F18"/>
    <w:rsid w:val="41B75F56"/>
    <w:rsid w:val="41D67795"/>
    <w:rsid w:val="41DD0677"/>
    <w:rsid w:val="41EA1107"/>
    <w:rsid w:val="420D0BFB"/>
    <w:rsid w:val="42135081"/>
    <w:rsid w:val="42325536"/>
    <w:rsid w:val="424C0DDC"/>
    <w:rsid w:val="425965CC"/>
    <w:rsid w:val="42745CCA"/>
    <w:rsid w:val="42981E02"/>
    <w:rsid w:val="430B16C1"/>
    <w:rsid w:val="435D0552"/>
    <w:rsid w:val="43B43389"/>
    <w:rsid w:val="43CE758C"/>
    <w:rsid w:val="43ED2A01"/>
    <w:rsid w:val="43ED41F8"/>
    <w:rsid w:val="43EF1D95"/>
    <w:rsid w:val="440A3A8A"/>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7C109A"/>
    <w:rsid w:val="47810CC8"/>
    <w:rsid w:val="479A729D"/>
    <w:rsid w:val="47A7F51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776130"/>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4F4080"/>
    <w:rsid w:val="4D524A2E"/>
    <w:rsid w:val="4D550108"/>
    <w:rsid w:val="4D73233C"/>
    <w:rsid w:val="4D8B4016"/>
    <w:rsid w:val="4DA12C83"/>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0B27AE"/>
    <w:rsid w:val="510F2ED6"/>
    <w:rsid w:val="512667C9"/>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3FE3411"/>
    <w:rsid w:val="54033236"/>
    <w:rsid w:val="542F18EE"/>
    <w:rsid w:val="544832CE"/>
    <w:rsid w:val="54516A3D"/>
    <w:rsid w:val="54531EE2"/>
    <w:rsid w:val="545E1779"/>
    <w:rsid w:val="546834BD"/>
    <w:rsid w:val="54A51975"/>
    <w:rsid w:val="54A87CBF"/>
    <w:rsid w:val="54AF45A2"/>
    <w:rsid w:val="54E13A1D"/>
    <w:rsid w:val="54ED5120"/>
    <w:rsid w:val="55002C50"/>
    <w:rsid w:val="55460217"/>
    <w:rsid w:val="55541FE5"/>
    <w:rsid w:val="556E7AEA"/>
    <w:rsid w:val="5573623D"/>
    <w:rsid w:val="55B76E8B"/>
    <w:rsid w:val="55BD1AFB"/>
    <w:rsid w:val="55FF20A5"/>
    <w:rsid w:val="56040FDB"/>
    <w:rsid w:val="560F57AD"/>
    <w:rsid w:val="56A24FEE"/>
    <w:rsid w:val="56B72191"/>
    <w:rsid w:val="573503FB"/>
    <w:rsid w:val="5774562F"/>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9FD9BF9"/>
    <w:rsid w:val="5A0D2F69"/>
    <w:rsid w:val="5A2A464D"/>
    <w:rsid w:val="5A3E78D4"/>
    <w:rsid w:val="5A44201E"/>
    <w:rsid w:val="5A4B6512"/>
    <w:rsid w:val="5A6F4506"/>
    <w:rsid w:val="5A850088"/>
    <w:rsid w:val="5A997ACC"/>
    <w:rsid w:val="5AA60A01"/>
    <w:rsid w:val="5AD05272"/>
    <w:rsid w:val="5AD6708D"/>
    <w:rsid w:val="5B080EF4"/>
    <w:rsid w:val="5B0D0A72"/>
    <w:rsid w:val="5B156B57"/>
    <w:rsid w:val="5B2933A2"/>
    <w:rsid w:val="5B423CA3"/>
    <w:rsid w:val="5B5D75AF"/>
    <w:rsid w:val="5B6073A6"/>
    <w:rsid w:val="5B664347"/>
    <w:rsid w:val="5B915E2F"/>
    <w:rsid w:val="5B977B3E"/>
    <w:rsid w:val="5B9F15AA"/>
    <w:rsid w:val="5BA945B6"/>
    <w:rsid w:val="5BAC4388"/>
    <w:rsid w:val="5BB4249E"/>
    <w:rsid w:val="5BD00ECD"/>
    <w:rsid w:val="5BDE15B3"/>
    <w:rsid w:val="5BFF2CDF"/>
    <w:rsid w:val="5BFF6CFD"/>
    <w:rsid w:val="5C1B3D9C"/>
    <w:rsid w:val="5C2C386A"/>
    <w:rsid w:val="5C8747C8"/>
    <w:rsid w:val="5CE01400"/>
    <w:rsid w:val="5D064BB6"/>
    <w:rsid w:val="5D201D45"/>
    <w:rsid w:val="5D230805"/>
    <w:rsid w:val="5D243F74"/>
    <w:rsid w:val="5D2C556F"/>
    <w:rsid w:val="5D6210FF"/>
    <w:rsid w:val="5D6736A1"/>
    <w:rsid w:val="5D675401"/>
    <w:rsid w:val="5D6C57C7"/>
    <w:rsid w:val="5D8B5480"/>
    <w:rsid w:val="5DA4012C"/>
    <w:rsid w:val="5DBF61E0"/>
    <w:rsid w:val="5DC714A4"/>
    <w:rsid w:val="5DDD3161"/>
    <w:rsid w:val="5DEE7EF0"/>
    <w:rsid w:val="5DF5171A"/>
    <w:rsid w:val="5E6463FD"/>
    <w:rsid w:val="5E8548E7"/>
    <w:rsid w:val="5E931C97"/>
    <w:rsid w:val="5EB43A7B"/>
    <w:rsid w:val="5ED456F4"/>
    <w:rsid w:val="5ED82947"/>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BE0106"/>
    <w:rsid w:val="5FC03B6F"/>
    <w:rsid w:val="5FD7BB38"/>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65B47"/>
    <w:rsid w:val="624B44C8"/>
    <w:rsid w:val="624D43A8"/>
    <w:rsid w:val="62996886"/>
    <w:rsid w:val="62B9686D"/>
    <w:rsid w:val="62D326E3"/>
    <w:rsid w:val="62DB0B1C"/>
    <w:rsid w:val="63043D0B"/>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BC08CD"/>
    <w:rsid w:val="65C94588"/>
    <w:rsid w:val="65D56535"/>
    <w:rsid w:val="65EC449B"/>
    <w:rsid w:val="66892DBC"/>
    <w:rsid w:val="66B37C22"/>
    <w:rsid w:val="66C22275"/>
    <w:rsid w:val="66D07C4E"/>
    <w:rsid w:val="66D63366"/>
    <w:rsid w:val="66E07A35"/>
    <w:rsid w:val="670C7BD0"/>
    <w:rsid w:val="6729107E"/>
    <w:rsid w:val="67310C06"/>
    <w:rsid w:val="674D53C6"/>
    <w:rsid w:val="67A80BB7"/>
    <w:rsid w:val="67AFF9FC"/>
    <w:rsid w:val="67BA095D"/>
    <w:rsid w:val="67E7023E"/>
    <w:rsid w:val="67F359BF"/>
    <w:rsid w:val="67FF2091"/>
    <w:rsid w:val="68127402"/>
    <w:rsid w:val="681E710D"/>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9F78A72"/>
    <w:rsid w:val="6A192B41"/>
    <w:rsid w:val="6A31794F"/>
    <w:rsid w:val="6A37BC16"/>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BFD7E61"/>
    <w:rsid w:val="6C0905E4"/>
    <w:rsid w:val="6C2458E5"/>
    <w:rsid w:val="6C3A2120"/>
    <w:rsid w:val="6C6527EF"/>
    <w:rsid w:val="6C786FF5"/>
    <w:rsid w:val="6C84717C"/>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EEBE66"/>
    <w:rsid w:val="6EF84EB7"/>
    <w:rsid w:val="6EFA159E"/>
    <w:rsid w:val="6F053BD8"/>
    <w:rsid w:val="6F48373C"/>
    <w:rsid w:val="6F68729A"/>
    <w:rsid w:val="6F6B7A12"/>
    <w:rsid w:val="6F9F715B"/>
    <w:rsid w:val="6F9FCBCA"/>
    <w:rsid w:val="6FB67A04"/>
    <w:rsid w:val="6FBE0AF8"/>
    <w:rsid w:val="6FC2500E"/>
    <w:rsid w:val="6FCF03C8"/>
    <w:rsid w:val="6FE0165C"/>
    <w:rsid w:val="6FE64CCD"/>
    <w:rsid w:val="6FEB00C8"/>
    <w:rsid w:val="6FF7D97C"/>
    <w:rsid w:val="6FF98DB1"/>
    <w:rsid w:val="700E26F1"/>
    <w:rsid w:val="70221706"/>
    <w:rsid w:val="704E64D7"/>
    <w:rsid w:val="704F5243"/>
    <w:rsid w:val="70675738"/>
    <w:rsid w:val="706D0578"/>
    <w:rsid w:val="706E499A"/>
    <w:rsid w:val="70725D14"/>
    <w:rsid w:val="708B2215"/>
    <w:rsid w:val="70B46DB2"/>
    <w:rsid w:val="70B86680"/>
    <w:rsid w:val="70C507BD"/>
    <w:rsid w:val="70F36FF5"/>
    <w:rsid w:val="71351762"/>
    <w:rsid w:val="71552D10"/>
    <w:rsid w:val="716442E9"/>
    <w:rsid w:val="71B318F8"/>
    <w:rsid w:val="71B74DFA"/>
    <w:rsid w:val="71BD2ACE"/>
    <w:rsid w:val="71C9237C"/>
    <w:rsid w:val="71E34B28"/>
    <w:rsid w:val="71E4372F"/>
    <w:rsid w:val="71F56214"/>
    <w:rsid w:val="72076A30"/>
    <w:rsid w:val="723C0660"/>
    <w:rsid w:val="72543AEC"/>
    <w:rsid w:val="72785B7B"/>
    <w:rsid w:val="72AF7142"/>
    <w:rsid w:val="72D22FDD"/>
    <w:rsid w:val="72E0464A"/>
    <w:rsid w:val="73022AE4"/>
    <w:rsid w:val="73060B04"/>
    <w:rsid w:val="730944EC"/>
    <w:rsid w:val="73095DD8"/>
    <w:rsid w:val="730A35E7"/>
    <w:rsid w:val="731E7C07"/>
    <w:rsid w:val="731F2ADD"/>
    <w:rsid w:val="732E2AC6"/>
    <w:rsid w:val="73371579"/>
    <w:rsid w:val="739444AA"/>
    <w:rsid w:val="73CB1EA3"/>
    <w:rsid w:val="73EE3133"/>
    <w:rsid w:val="73FA4FFF"/>
    <w:rsid w:val="73FC31D8"/>
    <w:rsid w:val="73FC5DA2"/>
    <w:rsid w:val="74542522"/>
    <w:rsid w:val="74597D1C"/>
    <w:rsid w:val="74662348"/>
    <w:rsid w:val="74BE21E6"/>
    <w:rsid w:val="74CD114F"/>
    <w:rsid w:val="74FFF4A3"/>
    <w:rsid w:val="75132CB2"/>
    <w:rsid w:val="75614247"/>
    <w:rsid w:val="757B534A"/>
    <w:rsid w:val="758A423F"/>
    <w:rsid w:val="75C4089A"/>
    <w:rsid w:val="75D43E4C"/>
    <w:rsid w:val="75EE584D"/>
    <w:rsid w:val="75FC051E"/>
    <w:rsid w:val="760E4653"/>
    <w:rsid w:val="76745657"/>
    <w:rsid w:val="767E2473"/>
    <w:rsid w:val="769374F5"/>
    <w:rsid w:val="76D66A0B"/>
    <w:rsid w:val="76E17369"/>
    <w:rsid w:val="76F43195"/>
    <w:rsid w:val="76FD6F97"/>
    <w:rsid w:val="770D6993"/>
    <w:rsid w:val="7742E4B9"/>
    <w:rsid w:val="774615E8"/>
    <w:rsid w:val="774F05B4"/>
    <w:rsid w:val="77795FC5"/>
    <w:rsid w:val="778C339B"/>
    <w:rsid w:val="77B0693E"/>
    <w:rsid w:val="77BF3F74"/>
    <w:rsid w:val="77DB4976"/>
    <w:rsid w:val="77E01900"/>
    <w:rsid w:val="77EA3979"/>
    <w:rsid w:val="77EB042B"/>
    <w:rsid w:val="77F66378"/>
    <w:rsid w:val="78105FE1"/>
    <w:rsid w:val="781D1021"/>
    <w:rsid w:val="78296451"/>
    <w:rsid w:val="7895695A"/>
    <w:rsid w:val="78A35FA6"/>
    <w:rsid w:val="78C814F1"/>
    <w:rsid w:val="78DD3C0F"/>
    <w:rsid w:val="78F61612"/>
    <w:rsid w:val="78F746CD"/>
    <w:rsid w:val="790B7602"/>
    <w:rsid w:val="79525DD0"/>
    <w:rsid w:val="795D3AE7"/>
    <w:rsid w:val="79684030"/>
    <w:rsid w:val="79B77FBE"/>
    <w:rsid w:val="79BA6B83"/>
    <w:rsid w:val="79ED0FE1"/>
    <w:rsid w:val="7A006755"/>
    <w:rsid w:val="7A067AFF"/>
    <w:rsid w:val="7A455228"/>
    <w:rsid w:val="7AAD58D6"/>
    <w:rsid w:val="7AD94A94"/>
    <w:rsid w:val="7AEA5035"/>
    <w:rsid w:val="7AEB0F60"/>
    <w:rsid w:val="7AF20636"/>
    <w:rsid w:val="7B033E9B"/>
    <w:rsid w:val="7B0B7EA2"/>
    <w:rsid w:val="7B4D0CE7"/>
    <w:rsid w:val="7B5E08D0"/>
    <w:rsid w:val="7B6F5845"/>
    <w:rsid w:val="7B715763"/>
    <w:rsid w:val="7B9ED1F4"/>
    <w:rsid w:val="7BB5399C"/>
    <w:rsid w:val="7BC77B4C"/>
    <w:rsid w:val="7BF36259"/>
    <w:rsid w:val="7BF92AE3"/>
    <w:rsid w:val="7BFD02DE"/>
    <w:rsid w:val="7C022754"/>
    <w:rsid w:val="7C452FFC"/>
    <w:rsid w:val="7C655254"/>
    <w:rsid w:val="7C79211D"/>
    <w:rsid w:val="7C7D7793"/>
    <w:rsid w:val="7C9A221C"/>
    <w:rsid w:val="7C9F79C8"/>
    <w:rsid w:val="7CA20363"/>
    <w:rsid w:val="7CA95B7D"/>
    <w:rsid w:val="7CB66269"/>
    <w:rsid w:val="7CBC13FC"/>
    <w:rsid w:val="7CBC3B1C"/>
    <w:rsid w:val="7CBF58F7"/>
    <w:rsid w:val="7CE427EA"/>
    <w:rsid w:val="7D1144BC"/>
    <w:rsid w:val="7D124E1E"/>
    <w:rsid w:val="7D4A1795"/>
    <w:rsid w:val="7D540579"/>
    <w:rsid w:val="7D636E1C"/>
    <w:rsid w:val="7D6A0D4C"/>
    <w:rsid w:val="7D6F58E0"/>
    <w:rsid w:val="7D7B6AC6"/>
    <w:rsid w:val="7D7F5D7B"/>
    <w:rsid w:val="7D80192E"/>
    <w:rsid w:val="7DA7FD4E"/>
    <w:rsid w:val="7DAFCB78"/>
    <w:rsid w:val="7DD11A81"/>
    <w:rsid w:val="7DDA2E72"/>
    <w:rsid w:val="7DDE256E"/>
    <w:rsid w:val="7DE41CF5"/>
    <w:rsid w:val="7DE73D20"/>
    <w:rsid w:val="7DFD5DC0"/>
    <w:rsid w:val="7DFF5CA1"/>
    <w:rsid w:val="7E0D4703"/>
    <w:rsid w:val="7E1D2446"/>
    <w:rsid w:val="7E1EF14A"/>
    <w:rsid w:val="7E3D61A6"/>
    <w:rsid w:val="7E5E6CA7"/>
    <w:rsid w:val="7E6D33F8"/>
    <w:rsid w:val="7E6FE150"/>
    <w:rsid w:val="7E705B4A"/>
    <w:rsid w:val="7E7F57D1"/>
    <w:rsid w:val="7E8C0B61"/>
    <w:rsid w:val="7E8E1840"/>
    <w:rsid w:val="7EA34E4A"/>
    <w:rsid w:val="7EB7A51C"/>
    <w:rsid w:val="7EB97C47"/>
    <w:rsid w:val="7ED32079"/>
    <w:rsid w:val="7EFC5E04"/>
    <w:rsid w:val="7F082BC8"/>
    <w:rsid w:val="7F295DA0"/>
    <w:rsid w:val="7F47036D"/>
    <w:rsid w:val="7F6F63FC"/>
    <w:rsid w:val="7F7431CA"/>
    <w:rsid w:val="7F75DF27"/>
    <w:rsid w:val="7F7F39B0"/>
    <w:rsid w:val="7F930548"/>
    <w:rsid w:val="7FA06127"/>
    <w:rsid w:val="7FA906E9"/>
    <w:rsid w:val="7FAB79E7"/>
    <w:rsid w:val="7FB6A31E"/>
    <w:rsid w:val="7FD7317A"/>
    <w:rsid w:val="7FD8246A"/>
    <w:rsid w:val="7FDAE9CB"/>
    <w:rsid w:val="7FDFE909"/>
    <w:rsid w:val="7FE067CF"/>
    <w:rsid w:val="7FE8ADDC"/>
    <w:rsid w:val="7FEB31AD"/>
    <w:rsid w:val="7FF25651"/>
    <w:rsid w:val="7FFB2D65"/>
    <w:rsid w:val="7FFBB247"/>
    <w:rsid w:val="7FFD8707"/>
    <w:rsid w:val="7FFDEC9D"/>
    <w:rsid w:val="8BE03B2F"/>
    <w:rsid w:val="9BA9E021"/>
    <w:rsid w:val="9EFB304B"/>
    <w:rsid w:val="9FD72A66"/>
    <w:rsid w:val="A67678D4"/>
    <w:rsid w:val="AB7F8783"/>
    <w:rsid w:val="AD6BAC40"/>
    <w:rsid w:val="B1EDEAAB"/>
    <w:rsid w:val="B2AFB3A7"/>
    <w:rsid w:val="B3C746E2"/>
    <w:rsid w:val="B62B60F2"/>
    <w:rsid w:val="BB98AD07"/>
    <w:rsid w:val="BBED18CE"/>
    <w:rsid w:val="BD3F72F2"/>
    <w:rsid w:val="BDF78C40"/>
    <w:rsid w:val="BEEFF08D"/>
    <w:rsid w:val="BF49459A"/>
    <w:rsid w:val="BFDDC929"/>
    <w:rsid w:val="BFDFA1AA"/>
    <w:rsid w:val="BFFF0BD8"/>
    <w:rsid w:val="BFFF1027"/>
    <w:rsid w:val="C7DBDF05"/>
    <w:rsid w:val="CBBD6222"/>
    <w:rsid w:val="CFFBB360"/>
    <w:rsid w:val="D7EECC22"/>
    <w:rsid w:val="D7F6CD12"/>
    <w:rsid w:val="DED6617B"/>
    <w:rsid w:val="DEED5029"/>
    <w:rsid w:val="DF5F4231"/>
    <w:rsid w:val="DFF9243B"/>
    <w:rsid w:val="DFFF8DC1"/>
    <w:rsid w:val="E7EE7436"/>
    <w:rsid w:val="EBAEA493"/>
    <w:rsid w:val="EDE676CD"/>
    <w:rsid w:val="EE6FD617"/>
    <w:rsid w:val="EE7D30FB"/>
    <w:rsid w:val="EEEFC3BA"/>
    <w:rsid w:val="EFCAEA69"/>
    <w:rsid w:val="F1EF00FB"/>
    <w:rsid w:val="F3B5A823"/>
    <w:rsid w:val="F57FA83B"/>
    <w:rsid w:val="F7A657D7"/>
    <w:rsid w:val="F7DDAA6F"/>
    <w:rsid w:val="FB7E74CF"/>
    <w:rsid w:val="FB7FCD9C"/>
    <w:rsid w:val="FBFF90B3"/>
    <w:rsid w:val="FCF33B24"/>
    <w:rsid w:val="FCFDC470"/>
    <w:rsid w:val="FD7BBE41"/>
    <w:rsid w:val="FDBDE3F1"/>
    <w:rsid w:val="FDF682A2"/>
    <w:rsid w:val="FDF699DD"/>
    <w:rsid w:val="FDFF02F0"/>
    <w:rsid w:val="FE3F3103"/>
    <w:rsid w:val="FEDAE214"/>
    <w:rsid w:val="FEF7BA57"/>
    <w:rsid w:val="FEFB38EF"/>
    <w:rsid w:val="FEFE99C9"/>
    <w:rsid w:val="FF1A8269"/>
    <w:rsid w:val="FF5F2FB3"/>
    <w:rsid w:val="FFB62352"/>
    <w:rsid w:val="FFDC9C79"/>
    <w:rsid w:val="FFDF9B64"/>
    <w:rsid w:val="FFE82022"/>
    <w:rsid w:val="FFF3C930"/>
    <w:rsid w:val="FFFEA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4">
    <w:name w:val="heading 1"/>
    <w:basedOn w:val="1"/>
    <w:next w:val="1"/>
    <w:link w:val="886"/>
    <w:qFormat/>
    <w:uiPriority w:val="0"/>
    <w:pPr>
      <w:tabs>
        <w:tab w:val="left" w:pos="432"/>
      </w:tabs>
      <w:autoSpaceDE w:val="0"/>
      <w:autoSpaceDN w:val="0"/>
      <w:adjustRightInd w:val="0"/>
      <w:ind w:left="432" w:hanging="432"/>
      <w:jc w:val="center"/>
      <w:outlineLvl w:val="0"/>
    </w:pPr>
    <w:rPr>
      <w:rFonts w:ascii="仿宋" w:hAnsi="仿宋" w:eastAsia="仿宋" w:cs="仿宋"/>
      <w:b/>
      <w:bCs/>
      <w:sz w:val="36"/>
      <w:szCs w:val="36"/>
    </w:rPr>
  </w:style>
  <w:style w:type="paragraph" w:styleId="5">
    <w:name w:val="heading 2"/>
    <w:basedOn w:val="1"/>
    <w:next w:val="1"/>
    <w:link w:val="999"/>
    <w:qFormat/>
    <w:uiPriority w:val="0"/>
    <w:pPr>
      <w:keepNext/>
      <w:keepLines/>
      <w:tabs>
        <w:tab w:val="left" w:pos="576"/>
      </w:tabs>
      <w:spacing w:before="260" w:after="260" w:line="416" w:lineRule="auto"/>
      <w:ind w:left="576" w:hanging="576"/>
      <w:jc w:val="center"/>
      <w:outlineLvl w:val="1"/>
    </w:pPr>
    <w:rPr>
      <w:rFonts w:ascii="仿宋" w:hAnsi="仿宋" w:eastAsia="仿宋" w:cs="仿宋"/>
      <w:b/>
      <w:bCs/>
      <w:kern w:val="3"/>
      <w:sz w:val="32"/>
      <w:szCs w:val="32"/>
    </w:rPr>
  </w:style>
  <w:style w:type="paragraph" w:styleId="6">
    <w:name w:val="heading 3"/>
    <w:basedOn w:val="1"/>
    <w:next w:val="1"/>
    <w:link w:val="993"/>
    <w:qFormat/>
    <w:uiPriority w:val="0"/>
    <w:pPr>
      <w:keepNext/>
      <w:keepLines/>
      <w:tabs>
        <w:tab w:val="left" w:pos="720"/>
      </w:tabs>
      <w:snapToGrid w:val="0"/>
      <w:ind w:left="567" w:hanging="567"/>
      <w:outlineLvl w:val="2"/>
    </w:pPr>
    <w:rPr>
      <w:rFonts w:ascii="仿宋" w:hAnsi="仿宋" w:eastAsia="仿宋" w:cs="仿宋"/>
      <w:b/>
      <w:bCs/>
      <w:kern w:val="3"/>
      <w:sz w:val="30"/>
      <w:szCs w:val="32"/>
    </w:rPr>
  </w:style>
  <w:style w:type="paragraph" w:styleId="7">
    <w:name w:val="heading 4"/>
    <w:basedOn w:val="1"/>
    <w:next w:val="1"/>
    <w:link w:val="1020"/>
    <w:qFormat/>
    <w:uiPriority w:val="0"/>
    <w:pPr>
      <w:keepNext/>
      <w:keepLines/>
      <w:tabs>
        <w:tab w:val="left" w:pos="864"/>
      </w:tabs>
      <w:ind w:left="862" w:hanging="862"/>
      <w:outlineLvl w:val="3"/>
    </w:pPr>
    <w:rPr>
      <w:rFonts w:ascii="仿宋" w:hAnsi="仿宋" w:eastAsia="仿宋" w:cs="仿宋"/>
      <w:b/>
      <w:bCs/>
      <w:kern w:val="3"/>
      <w:sz w:val="28"/>
      <w:szCs w:val="28"/>
    </w:rPr>
  </w:style>
  <w:style w:type="paragraph" w:styleId="8">
    <w:name w:val="heading 5"/>
    <w:basedOn w:val="1"/>
    <w:next w:val="1"/>
    <w:link w:val="1093"/>
    <w:qFormat/>
    <w:uiPriority w:val="0"/>
    <w:pPr>
      <w:keepNext/>
      <w:keepLines/>
      <w:tabs>
        <w:tab w:val="left" w:pos="1008"/>
      </w:tabs>
      <w:spacing w:before="280" w:after="290" w:line="376" w:lineRule="auto"/>
      <w:ind w:left="1008" w:hanging="1008"/>
      <w:outlineLvl w:val="4"/>
    </w:pPr>
    <w:rPr>
      <w:rFonts w:ascii="仿宋" w:hAnsi="仿宋" w:eastAsia="仿宋" w:cs="仿宋"/>
      <w:b/>
      <w:bCs/>
      <w:kern w:val="3"/>
      <w:sz w:val="28"/>
      <w:szCs w:val="28"/>
    </w:rPr>
  </w:style>
  <w:style w:type="paragraph" w:styleId="9">
    <w:name w:val="heading 6"/>
    <w:basedOn w:val="1"/>
    <w:next w:val="1"/>
    <w:link w:val="1085"/>
    <w:qFormat/>
    <w:uiPriority w:val="0"/>
    <w:pPr>
      <w:keepNext/>
      <w:keepLines/>
      <w:tabs>
        <w:tab w:val="left" w:pos="1152"/>
      </w:tabs>
      <w:spacing w:before="240" w:after="64" w:line="320" w:lineRule="auto"/>
      <w:ind w:left="1152" w:hanging="1152"/>
      <w:outlineLvl w:val="5"/>
    </w:pPr>
    <w:rPr>
      <w:rFonts w:ascii="Arial" w:hAnsi="Arial" w:eastAsia="黑体" w:cs="仿宋"/>
      <w:b/>
      <w:bCs/>
      <w:kern w:val="3"/>
      <w:szCs w:val="20"/>
    </w:rPr>
  </w:style>
  <w:style w:type="paragraph" w:styleId="10">
    <w:name w:val="heading 7"/>
    <w:basedOn w:val="1"/>
    <w:next w:val="1"/>
    <w:link w:val="939"/>
    <w:qFormat/>
    <w:uiPriority w:val="0"/>
    <w:pPr>
      <w:keepNext/>
      <w:keepLines/>
      <w:tabs>
        <w:tab w:val="left" w:pos="1296"/>
      </w:tabs>
      <w:adjustRightInd w:val="0"/>
      <w:spacing w:before="240" w:after="64" w:line="320" w:lineRule="atLeast"/>
      <w:ind w:left="1296" w:hanging="1296"/>
      <w:textAlignment w:val="baseline"/>
      <w:outlineLvl w:val="6"/>
    </w:pPr>
    <w:rPr>
      <w:rFonts w:hAnsi="仿宋" w:eastAsia="仿宋_GB2312" w:cs="仿宋"/>
      <w:b/>
      <w:szCs w:val="20"/>
    </w:rPr>
  </w:style>
  <w:style w:type="paragraph" w:styleId="11">
    <w:name w:val="heading 8"/>
    <w:basedOn w:val="1"/>
    <w:next w:val="1"/>
    <w:link w:val="88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cs="仿宋"/>
      <w:szCs w:val="20"/>
    </w:rPr>
  </w:style>
  <w:style w:type="paragraph" w:styleId="12">
    <w:name w:val="heading 9"/>
    <w:basedOn w:val="1"/>
    <w:next w:val="1"/>
    <w:link w:val="1019"/>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cs="仿宋"/>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link w:val="1119"/>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1006"/>
    <w:qFormat/>
    <w:uiPriority w:val="0"/>
    <w:pPr>
      <w:spacing w:beforeLines="40" w:afterLines="40"/>
    </w:pPr>
    <w:rPr>
      <w:rFonts w:ascii="仿宋" w:hAnsi="仿宋" w:eastAsia="仿宋" w:cs="仿宋"/>
      <w:kern w:val="3"/>
      <w:sz w:val="28"/>
    </w:rPr>
  </w:style>
  <w:style w:type="paragraph" w:styleId="13">
    <w:name w:val="List 3"/>
    <w:basedOn w:val="1"/>
    <w:qFormat/>
    <w:uiPriority w:val="0"/>
    <w:pPr>
      <w:spacing w:beforeLines="40" w:afterLines="40" w:line="300" w:lineRule="auto"/>
      <w:ind w:left="100" w:leftChars="400" w:hanging="200" w:hangingChars="200"/>
    </w:pPr>
    <w:rPr>
      <w:rFonts w:ascii="仿宋" w:hAnsi="仿宋" w:eastAsia="仿宋" w:cs="仿宋"/>
      <w:kern w:val="3"/>
    </w:rPr>
  </w:style>
  <w:style w:type="paragraph" w:styleId="14">
    <w:name w:val="toc 7"/>
    <w:basedOn w:val="1"/>
    <w:next w:val="1"/>
    <w:qFormat/>
    <w:uiPriority w:val="0"/>
    <w:pPr>
      <w:ind w:left="1440"/>
    </w:pPr>
    <w:rPr>
      <w:rFonts w:ascii="仿宋" w:hAnsi="仿宋" w:eastAsia="仿宋" w:cs="仿宋"/>
      <w:kern w:val="3"/>
      <w:sz w:val="18"/>
      <w:szCs w:val="18"/>
    </w:rPr>
  </w:style>
  <w:style w:type="paragraph" w:styleId="15">
    <w:name w:val="List Number 2"/>
    <w:basedOn w:val="1"/>
    <w:qFormat/>
    <w:uiPriority w:val="0"/>
    <w:pPr>
      <w:tabs>
        <w:tab w:val="left" w:pos="780"/>
      </w:tabs>
      <w:ind w:left="780" w:leftChars="200" w:hanging="360" w:hangingChars="200"/>
    </w:pPr>
    <w:rPr>
      <w:rFonts w:ascii="仿宋" w:hAnsi="仿宋" w:eastAsia="仿宋" w:cs="仿宋"/>
      <w:kern w:val="3"/>
    </w:rPr>
  </w:style>
  <w:style w:type="paragraph" w:styleId="16">
    <w:name w:val="table of authorities"/>
    <w:basedOn w:val="1"/>
    <w:next w:val="1"/>
    <w:semiHidden/>
    <w:qFormat/>
    <w:uiPriority w:val="0"/>
    <w:pPr>
      <w:ind w:left="420" w:leftChars="200"/>
    </w:pPr>
  </w:style>
  <w:style w:type="paragraph" w:styleId="17">
    <w:name w:val="Note Heading"/>
    <w:basedOn w:val="1"/>
    <w:next w:val="1"/>
    <w:link w:val="1120"/>
    <w:qFormat/>
    <w:uiPriority w:val="0"/>
    <w:pPr>
      <w:spacing w:beforeLines="40" w:afterLines="40" w:line="300" w:lineRule="auto"/>
      <w:ind w:firstLine="420"/>
      <w:jc w:val="center"/>
    </w:pPr>
    <w:rPr>
      <w:rFonts w:ascii="仿宋" w:hAnsi="仿宋" w:eastAsia="仿宋" w:cs="仿宋"/>
      <w:kern w:val="3"/>
    </w:rPr>
  </w:style>
  <w:style w:type="paragraph" w:styleId="18">
    <w:name w:val="List Bullet 4"/>
    <w:basedOn w:val="1"/>
    <w:qFormat/>
    <w:uiPriority w:val="0"/>
    <w:pPr>
      <w:tabs>
        <w:tab w:val="left" w:pos="1620"/>
      </w:tabs>
      <w:ind w:left="1620" w:hanging="360"/>
    </w:pPr>
    <w:rPr>
      <w:rFonts w:ascii="仿宋" w:hAnsi="仿宋" w:eastAsia="仿宋" w:cs="仿宋"/>
      <w:kern w:val="3"/>
    </w:rPr>
  </w:style>
  <w:style w:type="paragraph" w:styleId="19">
    <w:name w:val="index 8"/>
    <w:basedOn w:val="1"/>
    <w:next w:val="1"/>
    <w:semiHidden/>
    <w:qFormat/>
    <w:uiPriority w:val="0"/>
    <w:pPr>
      <w:ind w:left="1400" w:leftChars="1400"/>
    </w:pPr>
  </w:style>
  <w:style w:type="paragraph" w:styleId="20">
    <w:name w:val="E-mail Signature"/>
    <w:basedOn w:val="1"/>
    <w:link w:val="1121"/>
    <w:qFormat/>
    <w:uiPriority w:val="0"/>
    <w:rPr>
      <w:rFonts w:ascii="仿宋" w:hAnsi="仿宋" w:eastAsia="仿宋" w:cs="仿宋"/>
      <w:kern w:val="3"/>
    </w:rPr>
  </w:style>
  <w:style w:type="paragraph" w:styleId="21">
    <w:name w:val="List Number"/>
    <w:basedOn w:val="1"/>
    <w:next w:val="22"/>
    <w:qFormat/>
    <w:uiPriority w:val="0"/>
    <w:pPr>
      <w:tabs>
        <w:tab w:val="left" w:pos="454"/>
        <w:tab w:val="left" w:pos="720"/>
      </w:tabs>
      <w:spacing w:afterLines="50"/>
      <w:ind w:left="454" w:hanging="284"/>
    </w:pPr>
    <w:rPr>
      <w:rFonts w:ascii="仿宋" w:hAnsi="仿宋" w:eastAsia="仿宋" w:cs="仿宋"/>
      <w:szCs w:val="20"/>
    </w:rPr>
  </w:style>
  <w:style w:type="paragraph" w:styleId="22">
    <w:name w:val="Balloon Text"/>
    <w:basedOn w:val="1"/>
    <w:next w:val="23"/>
    <w:link w:val="1070"/>
    <w:qFormat/>
    <w:uiPriority w:val="0"/>
    <w:rPr>
      <w:rFonts w:ascii="Calibri" w:hAnsi="Calibri" w:eastAsia="仿宋" w:cs="仿宋"/>
      <w:kern w:val="3"/>
      <w:sz w:val="18"/>
      <w:szCs w:val="18"/>
    </w:rPr>
  </w:style>
  <w:style w:type="paragraph" w:styleId="23">
    <w:name w:val="toc 8"/>
    <w:basedOn w:val="1"/>
    <w:next w:val="1"/>
    <w:qFormat/>
    <w:uiPriority w:val="0"/>
    <w:pPr>
      <w:spacing w:afterLines="50"/>
      <w:ind w:left="1470"/>
    </w:pPr>
    <w:rPr>
      <w:rFonts w:ascii="仿宋" w:hAnsi="仿宋" w:eastAsia="仿宋" w:cs="仿宋"/>
      <w:snapToGrid w:val="0"/>
      <w:sz w:val="18"/>
      <w:szCs w:val="18"/>
    </w:rPr>
  </w:style>
  <w:style w:type="paragraph" w:styleId="24">
    <w:name w:val="Normal Indent"/>
    <w:basedOn w:val="1"/>
    <w:next w:val="25"/>
    <w:link w:val="956"/>
    <w:qFormat/>
    <w:uiPriority w:val="0"/>
    <w:pPr>
      <w:ind w:firstLine="420"/>
    </w:pPr>
    <w:rPr>
      <w:rFonts w:ascii="仿宋" w:hAnsi="仿宋" w:eastAsia="仿宋" w:cs="仿宋"/>
      <w:kern w:val="3"/>
      <w:szCs w:val="20"/>
    </w:rPr>
  </w:style>
  <w:style w:type="paragraph" w:styleId="25">
    <w:name w:val="Body Text Indent"/>
    <w:basedOn w:val="1"/>
    <w:next w:val="24"/>
    <w:link w:val="920"/>
    <w:qFormat/>
    <w:uiPriority w:val="0"/>
    <w:pPr>
      <w:spacing w:line="200" w:lineRule="exact"/>
      <w:ind w:firstLine="301"/>
    </w:pPr>
    <w:rPr>
      <w:rFonts w:hAnsi="Courier New" w:eastAsia="仿宋" w:cs="仿宋"/>
      <w:spacing w:val="-4"/>
      <w:kern w:val="3"/>
      <w:sz w:val="18"/>
      <w:szCs w:val="20"/>
    </w:rPr>
  </w:style>
  <w:style w:type="paragraph" w:styleId="26">
    <w:name w:val="caption"/>
    <w:basedOn w:val="1"/>
    <w:next w:val="1"/>
    <w:link w:val="951"/>
    <w:qFormat/>
    <w:uiPriority w:val="0"/>
    <w:pPr>
      <w:spacing w:before="152" w:after="160"/>
    </w:pPr>
    <w:rPr>
      <w:rFonts w:ascii="Arial" w:hAnsi="Arial" w:eastAsia="黑体" w:cs="仿宋"/>
      <w:kern w:val="3"/>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tabs>
        <w:tab w:val="left" w:pos="900"/>
      </w:tabs>
      <w:spacing w:before="100" w:beforeAutospacing="1" w:afterLines="50" w:afterAutospacing="1"/>
      <w:ind w:left="900" w:hanging="420"/>
    </w:pPr>
    <w:rPr>
      <w:rFonts w:ascii="仿宋" w:hAnsi="仿宋" w:eastAsia="仿宋" w:cs="仿宋"/>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eastAsia="仿宋" w:cs="Arial"/>
      <w:kern w:val="3"/>
    </w:rPr>
  </w:style>
  <w:style w:type="paragraph" w:styleId="30">
    <w:name w:val="Document Map"/>
    <w:basedOn w:val="1"/>
    <w:link w:val="925"/>
    <w:unhideWhenUsed/>
    <w:qFormat/>
    <w:uiPriority w:val="0"/>
    <w:rPr>
      <w:rFonts w:hAnsi="Courier New" w:eastAsia="仿宋" w:cs="仿宋"/>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900"/>
    <w:qFormat/>
    <w:uiPriority w:val="0"/>
    <w:rPr>
      <w:rFonts w:ascii="Calibri" w:hAnsi="Calibri" w:eastAsia="仿宋" w:cs="仿宋"/>
      <w:kern w:val="3"/>
    </w:rPr>
  </w:style>
  <w:style w:type="paragraph" w:styleId="33">
    <w:name w:val="index 6"/>
    <w:basedOn w:val="1"/>
    <w:next w:val="1"/>
    <w:semiHidden/>
    <w:qFormat/>
    <w:uiPriority w:val="0"/>
    <w:pPr>
      <w:ind w:left="1000" w:leftChars="1000"/>
    </w:pPr>
  </w:style>
  <w:style w:type="paragraph" w:styleId="34">
    <w:name w:val="Salutation"/>
    <w:basedOn w:val="1"/>
    <w:next w:val="1"/>
    <w:link w:val="1092"/>
    <w:qFormat/>
    <w:uiPriority w:val="0"/>
    <w:rPr>
      <w:rFonts w:ascii="仿宋" w:hAnsi="仿宋" w:eastAsia="仿宋" w:cs="仿宋"/>
      <w:kern w:val="3"/>
    </w:rPr>
  </w:style>
  <w:style w:type="paragraph" w:styleId="35">
    <w:name w:val="Body Text 3"/>
    <w:basedOn w:val="1"/>
    <w:link w:val="1122"/>
    <w:qFormat/>
    <w:uiPriority w:val="0"/>
    <w:pPr>
      <w:snapToGrid w:val="0"/>
      <w:spacing w:before="50" w:after="50"/>
    </w:pPr>
    <w:rPr>
      <w:rFonts w:ascii="仿宋" w:hAnsi="仿宋" w:eastAsia="仿宋" w:cs="仿宋"/>
      <w:kern w:val="3"/>
    </w:rPr>
  </w:style>
  <w:style w:type="paragraph" w:styleId="36">
    <w:name w:val="Closing"/>
    <w:basedOn w:val="1"/>
    <w:link w:val="1123"/>
    <w:qFormat/>
    <w:uiPriority w:val="0"/>
    <w:pPr>
      <w:spacing w:beforeLines="40" w:afterLines="40" w:line="300" w:lineRule="auto"/>
      <w:ind w:left="100" w:leftChars="2100" w:firstLine="420"/>
    </w:pPr>
    <w:rPr>
      <w:rFonts w:ascii="仿宋" w:hAnsi="仿宋" w:eastAsia="仿宋" w:cs="仿宋"/>
      <w:kern w:val="3"/>
    </w:rPr>
  </w:style>
  <w:style w:type="paragraph" w:styleId="37">
    <w:name w:val="List Bullet 3"/>
    <w:basedOn w:val="1"/>
    <w:qFormat/>
    <w:uiPriority w:val="0"/>
    <w:pPr>
      <w:tabs>
        <w:tab w:val="left" w:pos="1200"/>
      </w:tabs>
      <w:ind w:left="1200" w:leftChars="400" w:hanging="360" w:hangingChars="200"/>
    </w:pPr>
    <w:rPr>
      <w:rFonts w:ascii="仿宋" w:hAnsi="仿宋" w:eastAsia="仿宋" w:cs="仿宋"/>
      <w:kern w:val="3"/>
    </w:rPr>
  </w:style>
  <w:style w:type="paragraph" w:styleId="38">
    <w:name w:val="Body Text"/>
    <w:basedOn w:val="1"/>
    <w:next w:val="39"/>
    <w:link w:val="1033"/>
    <w:qFormat/>
    <w:uiPriority w:val="0"/>
    <w:pPr>
      <w:spacing w:after="120"/>
    </w:pPr>
    <w:rPr>
      <w:rFonts w:ascii="仿宋" w:hAnsi="仿宋" w:eastAsia="仿宋" w:cs="仿宋"/>
      <w:kern w:val="3"/>
      <w:sz w:val="28"/>
    </w:rPr>
  </w:style>
  <w:style w:type="paragraph" w:styleId="39">
    <w:name w:val="Body Text First Indent"/>
    <w:basedOn w:val="38"/>
    <w:next w:val="40"/>
    <w:link w:val="914"/>
    <w:qFormat/>
    <w:uiPriority w:val="0"/>
    <w:pPr>
      <w:ind w:firstLine="420" w:firstLineChars="100"/>
    </w:pPr>
    <w:rPr>
      <w:rFonts w:ascii="Calibri" w:hAnsi="Calibri"/>
      <w:sz w:val="21"/>
      <w:szCs w:val="22"/>
    </w:rPr>
  </w:style>
  <w:style w:type="paragraph" w:styleId="40">
    <w:name w:val="toc 6"/>
    <w:basedOn w:val="1"/>
    <w:next w:val="1"/>
    <w:qFormat/>
    <w:uiPriority w:val="0"/>
    <w:pPr>
      <w:ind w:left="1200"/>
    </w:pPr>
    <w:rPr>
      <w:rFonts w:ascii="仿宋" w:hAnsi="仿宋" w:eastAsia="仿宋" w:cs="仿宋"/>
      <w:kern w:val="3"/>
      <w:sz w:val="18"/>
      <w:szCs w:val="18"/>
    </w:rPr>
  </w:style>
  <w:style w:type="paragraph" w:styleId="41">
    <w:name w:val="List Number 3"/>
    <w:basedOn w:val="1"/>
    <w:qFormat/>
    <w:uiPriority w:val="0"/>
    <w:pPr>
      <w:tabs>
        <w:tab w:val="left" w:pos="1200"/>
      </w:tabs>
      <w:ind w:left="1200" w:hanging="360"/>
    </w:pPr>
    <w:rPr>
      <w:rFonts w:ascii="仿宋" w:hAnsi="仿宋" w:eastAsia="仿宋" w:cs="仿宋"/>
      <w:kern w:val="3"/>
    </w:rPr>
  </w:style>
  <w:style w:type="paragraph" w:styleId="42">
    <w:name w:val="List 2"/>
    <w:basedOn w:val="1"/>
    <w:qFormat/>
    <w:uiPriority w:val="0"/>
    <w:pPr>
      <w:ind w:left="100" w:leftChars="200" w:hanging="200" w:hangingChars="200"/>
    </w:pPr>
    <w:rPr>
      <w:rFonts w:ascii="仿宋" w:hAnsi="仿宋" w:eastAsia="仿宋" w:cs="仿宋"/>
      <w:kern w:val="3"/>
      <w:sz w:val="28"/>
    </w:rPr>
  </w:style>
  <w:style w:type="paragraph" w:styleId="43">
    <w:name w:val="List Continue"/>
    <w:basedOn w:val="1"/>
    <w:qFormat/>
    <w:uiPriority w:val="0"/>
    <w:pPr>
      <w:spacing w:after="120"/>
      <w:ind w:left="420" w:leftChars="200"/>
    </w:pPr>
    <w:rPr>
      <w:rFonts w:ascii="仿宋" w:hAnsi="仿宋" w:eastAsia="仿宋" w:cs="仿宋"/>
      <w:kern w:val="3"/>
    </w:rPr>
  </w:style>
  <w:style w:type="paragraph" w:styleId="44">
    <w:name w:val="Block Text"/>
    <w:basedOn w:val="1"/>
    <w:qFormat/>
    <w:uiPriority w:val="0"/>
    <w:pPr>
      <w:spacing w:after="120"/>
      <w:ind w:left="1440" w:leftChars="700" w:right="1440" w:rightChars="700"/>
    </w:pPr>
    <w:rPr>
      <w:rFonts w:ascii="仿宋" w:hAnsi="仿宋" w:eastAsia="仿宋" w:cs="仿宋"/>
      <w:kern w:val="3"/>
      <w:szCs w:val="20"/>
    </w:rPr>
  </w:style>
  <w:style w:type="paragraph" w:styleId="45">
    <w:name w:val="List Bullet 2"/>
    <w:basedOn w:val="1"/>
    <w:qFormat/>
    <w:uiPriority w:val="0"/>
    <w:pPr>
      <w:tabs>
        <w:tab w:val="left" w:pos="360"/>
        <w:tab w:val="left" w:pos="1191"/>
      </w:tabs>
      <w:snapToGrid w:val="0"/>
      <w:ind w:left="482" w:hanging="482" w:hangingChars="200"/>
    </w:pPr>
    <w:rPr>
      <w:rFonts w:ascii="仿宋" w:hAnsi="仿宋" w:eastAsia="仿宋" w:cs="仿宋"/>
      <w:b/>
      <w:bCs/>
      <w:kern w:val="3"/>
      <w:szCs w:val="32"/>
    </w:rPr>
  </w:style>
  <w:style w:type="paragraph" w:styleId="46">
    <w:name w:val="HTML Address"/>
    <w:basedOn w:val="1"/>
    <w:link w:val="1124"/>
    <w:qFormat/>
    <w:uiPriority w:val="0"/>
    <w:pPr>
      <w:spacing w:beforeLines="40" w:afterLines="40" w:line="300" w:lineRule="auto"/>
      <w:ind w:firstLine="420"/>
    </w:pPr>
    <w:rPr>
      <w:rFonts w:ascii="仿宋" w:hAnsi="仿宋" w:eastAsia="仿宋" w:cs="仿宋"/>
      <w:i/>
      <w:iCs/>
      <w:kern w:val="3"/>
    </w:rPr>
  </w:style>
  <w:style w:type="paragraph" w:styleId="47">
    <w:name w:val="index 4"/>
    <w:basedOn w:val="1"/>
    <w:next w:val="1"/>
    <w:semiHidden/>
    <w:qFormat/>
    <w:uiPriority w:val="0"/>
    <w:pPr>
      <w:ind w:left="600" w:leftChars="600"/>
    </w:pPr>
  </w:style>
  <w:style w:type="paragraph" w:styleId="48">
    <w:name w:val="toc 5"/>
    <w:basedOn w:val="1"/>
    <w:next w:val="1"/>
    <w:qFormat/>
    <w:uiPriority w:val="0"/>
    <w:pPr>
      <w:spacing w:afterLines="50"/>
      <w:ind w:left="840"/>
    </w:pPr>
    <w:rPr>
      <w:rFonts w:ascii="仿宋" w:hAnsi="仿宋" w:eastAsia="仿宋" w:cs="仿宋"/>
      <w:snapToGrid w:val="0"/>
      <w:sz w:val="18"/>
      <w:szCs w:val="18"/>
    </w:rPr>
  </w:style>
  <w:style w:type="paragraph" w:styleId="49">
    <w:name w:val="toc 3"/>
    <w:basedOn w:val="1"/>
    <w:next w:val="1"/>
    <w:qFormat/>
    <w:uiPriority w:val="39"/>
    <w:pPr>
      <w:tabs>
        <w:tab w:val="right" w:leader="dot" w:pos="8296"/>
      </w:tabs>
    </w:pPr>
    <w:rPr>
      <w:rFonts w:ascii="仿宋" w:hAnsi="仿宋" w:eastAsia="仿宋" w:cs="仿宋"/>
      <w:b/>
      <w:bCs/>
      <w:iCs/>
      <w:kern w:val="3"/>
    </w:rPr>
  </w:style>
  <w:style w:type="paragraph" w:styleId="50">
    <w:name w:val="Plain Text"/>
    <w:basedOn w:val="1"/>
    <w:next w:val="1"/>
    <w:link w:val="1066"/>
    <w:qFormat/>
    <w:uiPriority w:val="0"/>
    <w:pPr>
      <w:spacing w:beforeLines="50" w:afterLines="50" w:line="400" w:lineRule="exact"/>
    </w:pPr>
    <w:rPr>
      <w:rFonts w:hAnsi="Courier New" w:eastAsia="仿宋" w:cs="仿宋"/>
      <w:kern w:val="3"/>
    </w:rPr>
  </w:style>
  <w:style w:type="paragraph" w:styleId="51">
    <w:name w:val="List Bullet 5"/>
    <w:basedOn w:val="1"/>
    <w:qFormat/>
    <w:uiPriority w:val="0"/>
    <w:pPr>
      <w:tabs>
        <w:tab w:val="left" w:pos="2182"/>
      </w:tabs>
      <w:ind w:left="2182" w:hanging="360"/>
    </w:pPr>
    <w:rPr>
      <w:rFonts w:ascii="仿宋" w:hAnsi="仿宋" w:eastAsia="仿宋" w:cs="仿宋"/>
      <w:kern w:val="3"/>
    </w:rPr>
  </w:style>
  <w:style w:type="paragraph" w:styleId="52">
    <w:name w:val="List Number 4"/>
    <w:basedOn w:val="1"/>
    <w:qFormat/>
    <w:uiPriority w:val="0"/>
    <w:pPr>
      <w:tabs>
        <w:tab w:val="left" w:pos="1620"/>
      </w:tabs>
      <w:ind w:left="1620" w:leftChars="600" w:hanging="360" w:hangingChars="200"/>
    </w:pPr>
    <w:rPr>
      <w:rFonts w:ascii="仿宋" w:hAnsi="仿宋" w:eastAsia="仿宋" w:cs="仿宋"/>
      <w:kern w:val="3"/>
    </w:rPr>
  </w:style>
  <w:style w:type="paragraph" w:styleId="53">
    <w:name w:val="index 3"/>
    <w:basedOn w:val="1"/>
    <w:next w:val="1"/>
    <w:semiHidden/>
    <w:qFormat/>
    <w:uiPriority w:val="0"/>
    <w:pPr>
      <w:ind w:left="400" w:leftChars="400"/>
    </w:pPr>
  </w:style>
  <w:style w:type="paragraph" w:styleId="54">
    <w:name w:val="Date"/>
    <w:basedOn w:val="1"/>
    <w:next w:val="1"/>
    <w:link w:val="981"/>
    <w:qFormat/>
    <w:uiPriority w:val="0"/>
    <w:pPr>
      <w:ind w:left="2500" w:leftChars="2500"/>
    </w:pPr>
    <w:rPr>
      <w:rFonts w:ascii="仿宋" w:hAnsi="仿宋" w:eastAsia="楷体_GB2312" w:cs="仿宋"/>
      <w:kern w:val="3"/>
      <w:sz w:val="32"/>
      <w:szCs w:val="20"/>
    </w:rPr>
  </w:style>
  <w:style w:type="paragraph" w:styleId="55">
    <w:name w:val="Body Text Indent 2"/>
    <w:basedOn w:val="1"/>
    <w:link w:val="1125"/>
    <w:qFormat/>
    <w:uiPriority w:val="0"/>
    <w:pPr>
      <w:snapToGrid w:val="0"/>
      <w:ind w:firstLine="542" w:firstLineChars="225"/>
    </w:pPr>
    <w:rPr>
      <w:rFonts w:ascii="仿宋_GB2312" w:eastAsia="仿宋" w:cs="Arial"/>
      <w:b/>
      <w:bCs/>
      <w:color w:val="000000"/>
      <w:kern w:val="3"/>
    </w:rPr>
  </w:style>
  <w:style w:type="paragraph" w:styleId="56">
    <w:name w:val="endnote text"/>
    <w:basedOn w:val="1"/>
    <w:link w:val="1126"/>
    <w:semiHidden/>
    <w:qFormat/>
    <w:uiPriority w:val="0"/>
    <w:pPr>
      <w:snapToGrid w:val="0"/>
      <w:spacing w:afterLines="50"/>
    </w:pPr>
    <w:rPr>
      <w:snapToGrid w:val="0"/>
      <w:szCs w:val="20"/>
    </w:rPr>
  </w:style>
  <w:style w:type="paragraph" w:styleId="57">
    <w:name w:val="List Continue 5"/>
    <w:basedOn w:val="1"/>
    <w:qFormat/>
    <w:uiPriority w:val="0"/>
    <w:pPr>
      <w:spacing w:after="120"/>
      <w:ind w:left="2100" w:leftChars="1000"/>
    </w:pPr>
    <w:rPr>
      <w:rFonts w:ascii="仿宋" w:hAnsi="仿宋" w:eastAsia="仿宋" w:cs="仿宋"/>
      <w:kern w:val="3"/>
    </w:rPr>
  </w:style>
  <w:style w:type="paragraph" w:styleId="58">
    <w:name w:val="footer"/>
    <w:basedOn w:val="1"/>
    <w:link w:val="1087"/>
    <w:unhideWhenUsed/>
    <w:qFormat/>
    <w:uiPriority w:val="99"/>
    <w:pPr>
      <w:tabs>
        <w:tab w:val="center" w:pos="4153"/>
        <w:tab w:val="right" w:pos="8306"/>
      </w:tabs>
      <w:snapToGrid w:val="0"/>
    </w:pPr>
    <w:rPr>
      <w:rFonts w:ascii="仿宋" w:hAnsi="仿宋" w:eastAsia="仿宋" w:cs="仿宋"/>
      <w:kern w:val="3"/>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eastAsia="仿宋" w:cs="Arial"/>
      <w:kern w:val="3"/>
    </w:rPr>
  </w:style>
  <w:style w:type="paragraph" w:styleId="60">
    <w:name w:val="header"/>
    <w:basedOn w:val="1"/>
    <w:link w:val="977"/>
    <w:unhideWhenUsed/>
    <w:qFormat/>
    <w:uiPriority w:val="0"/>
    <w:pPr>
      <w:pBdr>
        <w:bottom w:val="single" w:color="auto" w:sz="6" w:space="1"/>
      </w:pBdr>
      <w:tabs>
        <w:tab w:val="center" w:pos="4153"/>
        <w:tab w:val="right" w:pos="8306"/>
      </w:tabs>
      <w:snapToGrid w:val="0"/>
      <w:jc w:val="center"/>
    </w:pPr>
    <w:rPr>
      <w:rFonts w:ascii="仿宋" w:hAnsi="仿宋" w:eastAsia="仿宋" w:cs="仿宋"/>
      <w:kern w:val="3"/>
      <w:sz w:val="18"/>
      <w:szCs w:val="18"/>
    </w:rPr>
  </w:style>
  <w:style w:type="paragraph" w:styleId="61">
    <w:name w:val="Signature"/>
    <w:basedOn w:val="1"/>
    <w:link w:val="1127"/>
    <w:qFormat/>
    <w:uiPriority w:val="0"/>
    <w:pPr>
      <w:ind w:left="100" w:leftChars="2100"/>
    </w:pPr>
    <w:rPr>
      <w:rFonts w:ascii="仿宋" w:hAnsi="仿宋" w:eastAsia="仿宋" w:cs="仿宋"/>
      <w:kern w:val="3"/>
    </w:rPr>
  </w:style>
  <w:style w:type="paragraph" w:styleId="62">
    <w:name w:val="toc 1"/>
    <w:basedOn w:val="1"/>
    <w:next w:val="1"/>
    <w:qFormat/>
    <w:uiPriority w:val="39"/>
    <w:rPr>
      <w:rFonts w:ascii="仿宋" w:hAnsi="仿宋" w:eastAsia="仿宋" w:cs="仿宋"/>
      <w:kern w:val="3"/>
      <w:sz w:val="30"/>
    </w:rPr>
  </w:style>
  <w:style w:type="paragraph" w:styleId="63">
    <w:name w:val="List Continue 4"/>
    <w:basedOn w:val="1"/>
    <w:qFormat/>
    <w:uiPriority w:val="0"/>
    <w:pPr>
      <w:spacing w:after="120"/>
      <w:ind w:left="1680" w:leftChars="800"/>
    </w:pPr>
    <w:rPr>
      <w:rFonts w:ascii="仿宋" w:hAnsi="仿宋" w:eastAsia="仿宋" w:cs="仿宋"/>
      <w:kern w:val="3"/>
    </w:rPr>
  </w:style>
  <w:style w:type="paragraph" w:styleId="64">
    <w:name w:val="toc 4"/>
    <w:basedOn w:val="1"/>
    <w:next w:val="1"/>
    <w:qFormat/>
    <w:uiPriority w:val="0"/>
    <w:pPr>
      <w:ind w:left="629"/>
    </w:pPr>
    <w:rPr>
      <w:rFonts w:ascii="仿宋" w:hAnsi="仿宋" w:eastAsia="仿宋" w:cs="仿宋"/>
      <w:snapToGrid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rFonts w:ascii="仿宋" w:hAnsi="仿宋" w:eastAsia="仿宋" w:cs="仿宋"/>
      <w:kern w:val="3"/>
      <w:szCs w:val="20"/>
    </w:rPr>
  </w:style>
  <w:style w:type="paragraph" w:styleId="67">
    <w:name w:val="Subtitle"/>
    <w:basedOn w:val="1"/>
    <w:link w:val="1128"/>
    <w:qFormat/>
    <w:uiPriority w:val="0"/>
    <w:pPr>
      <w:spacing w:afterLines="50"/>
      <w:jc w:val="center"/>
    </w:pPr>
    <w:rPr>
      <w:rFonts w:ascii="仿宋" w:hAnsi="仿宋" w:eastAsia="Times New Roman" w:cs="仿宋"/>
      <w:kern w:val="3"/>
      <w:sz w:val="18"/>
      <w:szCs w:val="18"/>
    </w:rPr>
  </w:style>
  <w:style w:type="paragraph" w:styleId="68">
    <w:name w:val="List Number 5"/>
    <w:basedOn w:val="1"/>
    <w:qFormat/>
    <w:uiPriority w:val="0"/>
    <w:pPr>
      <w:tabs>
        <w:tab w:val="left" w:pos="2040"/>
      </w:tabs>
      <w:ind w:left="2040" w:leftChars="800" w:hanging="360" w:hangingChars="200"/>
    </w:pPr>
    <w:rPr>
      <w:rFonts w:ascii="仿宋" w:hAnsi="仿宋" w:eastAsia="仿宋" w:cs="仿宋"/>
      <w:kern w:val="3"/>
    </w:rPr>
  </w:style>
  <w:style w:type="paragraph" w:styleId="69">
    <w:name w:val="List"/>
    <w:basedOn w:val="1"/>
    <w:qFormat/>
    <w:uiPriority w:val="0"/>
    <w:pPr>
      <w:ind w:left="200" w:hanging="200" w:hangingChars="200"/>
    </w:pPr>
    <w:rPr>
      <w:rFonts w:ascii="仿宋" w:hAnsi="仿宋" w:eastAsia="仿宋" w:cs="仿宋"/>
      <w:kern w:val="3"/>
      <w:sz w:val="28"/>
    </w:rPr>
  </w:style>
  <w:style w:type="paragraph" w:styleId="70">
    <w:name w:val="footnote text"/>
    <w:basedOn w:val="1"/>
    <w:link w:val="1129"/>
    <w:semiHidden/>
    <w:qFormat/>
    <w:uiPriority w:val="0"/>
    <w:pPr>
      <w:snapToGrid w:val="0"/>
    </w:pPr>
    <w:rPr>
      <w:rFonts w:ascii="仿宋" w:hAnsi="仿宋" w:eastAsia="仿宋" w:cs="仿宋"/>
      <w:kern w:val="3"/>
      <w:sz w:val="18"/>
      <w:szCs w:val="18"/>
    </w:rPr>
  </w:style>
  <w:style w:type="paragraph" w:styleId="71">
    <w:name w:val="List 5"/>
    <w:basedOn w:val="1"/>
    <w:qFormat/>
    <w:uiPriority w:val="0"/>
    <w:pPr>
      <w:ind w:left="100" w:leftChars="800" w:hanging="200" w:hangingChars="200"/>
    </w:pPr>
    <w:rPr>
      <w:rFonts w:ascii="仿宋" w:hAnsi="仿宋" w:eastAsia="仿宋" w:cs="仿宋"/>
      <w:kern w:val="3"/>
    </w:rPr>
  </w:style>
  <w:style w:type="paragraph" w:styleId="72">
    <w:name w:val="Body Text Indent 3"/>
    <w:basedOn w:val="1"/>
    <w:link w:val="1026"/>
    <w:qFormat/>
    <w:uiPriority w:val="0"/>
    <w:pPr>
      <w:snapToGrid w:val="0"/>
      <w:ind w:firstLine="480" w:firstLineChars="200"/>
    </w:pPr>
    <w:rPr>
      <w:rFonts w:ascii="仿宋_GB2312" w:eastAsia="仿宋_GB2312" w:cs="仿宋"/>
      <w:color w:val="000000"/>
      <w:kern w:val="3"/>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pPr>
    <w:rPr>
      <w:rFonts w:ascii="仿宋" w:hAnsi="仿宋" w:eastAsia="仿宋" w:cs="仿宋"/>
      <w:smallCaps/>
      <w:kern w:val="3"/>
      <w:sz w:val="20"/>
      <w:szCs w:val="20"/>
    </w:rPr>
  </w:style>
  <w:style w:type="paragraph" w:styleId="76">
    <w:name w:val="toc 2"/>
    <w:basedOn w:val="1"/>
    <w:next w:val="1"/>
    <w:qFormat/>
    <w:uiPriority w:val="39"/>
    <w:pPr>
      <w:tabs>
        <w:tab w:val="right" w:leader="dot" w:pos="8296"/>
      </w:tabs>
      <w:ind w:left="210"/>
    </w:pPr>
    <w:rPr>
      <w:rFonts w:ascii="仿宋" w:hAnsi="仿宋" w:eastAsia="仿宋" w:cs="仿宋"/>
      <w:b/>
      <w:smallCaps/>
      <w:kern w:val="3"/>
    </w:rPr>
  </w:style>
  <w:style w:type="paragraph" w:styleId="77">
    <w:name w:val="toc 9"/>
    <w:basedOn w:val="1"/>
    <w:next w:val="1"/>
    <w:qFormat/>
    <w:uiPriority w:val="0"/>
    <w:pPr>
      <w:ind w:left="1920"/>
    </w:pPr>
    <w:rPr>
      <w:rFonts w:ascii="仿宋" w:hAnsi="仿宋" w:eastAsia="仿宋" w:cs="仿宋"/>
      <w:kern w:val="3"/>
      <w:sz w:val="18"/>
      <w:szCs w:val="18"/>
    </w:rPr>
  </w:style>
  <w:style w:type="paragraph" w:styleId="78">
    <w:name w:val="Body Text 2"/>
    <w:basedOn w:val="1"/>
    <w:link w:val="1130"/>
    <w:qFormat/>
    <w:uiPriority w:val="0"/>
    <w:pPr>
      <w:snapToGrid w:val="0"/>
      <w:spacing w:before="50" w:afterLines="50" w:line="400" w:lineRule="exact"/>
    </w:pPr>
    <w:rPr>
      <w:rFonts w:eastAsia="仿宋" w:cs="仿宋"/>
      <w:color w:val="000000"/>
      <w:kern w:val="3"/>
    </w:rPr>
  </w:style>
  <w:style w:type="paragraph" w:styleId="79">
    <w:name w:val="List 4"/>
    <w:basedOn w:val="1"/>
    <w:qFormat/>
    <w:uiPriority w:val="0"/>
    <w:pPr>
      <w:ind w:left="100" w:leftChars="600" w:hanging="200" w:hangingChars="200"/>
    </w:pPr>
    <w:rPr>
      <w:rFonts w:ascii="仿宋" w:hAnsi="仿宋" w:eastAsia="仿宋" w:cs="仿宋"/>
      <w:kern w:val="3"/>
    </w:rPr>
  </w:style>
  <w:style w:type="paragraph" w:styleId="80">
    <w:name w:val="List Continue 2"/>
    <w:basedOn w:val="1"/>
    <w:qFormat/>
    <w:uiPriority w:val="0"/>
    <w:pPr>
      <w:spacing w:after="120"/>
      <w:ind w:left="840" w:leftChars="400"/>
    </w:pPr>
    <w:rPr>
      <w:rFonts w:ascii="仿宋" w:hAnsi="仿宋" w:eastAsia="仿宋" w:cs="仿宋"/>
      <w:kern w:val="3"/>
    </w:rPr>
  </w:style>
  <w:style w:type="paragraph" w:styleId="81">
    <w:name w:val="Message Header"/>
    <w:basedOn w:val="1"/>
    <w:link w:val="113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仿宋" w:cs="Arial"/>
      <w:kern w:val="3"/>
    </w:rPr>
  </w:style>
  <w:style w:type="paragraph" w:styleId="82">
    <w:name w:val="HTML Preformatted"/>
    <w:basedOn w:val="1"/>
    <w:link w:val="1132"/>
    <w:qFormat/>
    <w:uiPriority w:val="0"/>
    <w:rPr>
      <w:rFonts w:ascii="Courier New" w:hAnsi="Courier New" w:eastAsia="仿宋" w:cs="Courier New"/>
      <w:kern w:val="3"/>
      <w:sz w:val="20"/>
      <w:szCs w:val="20"/>
    </w:rPr>
  </w:style>
  <w:style w:type="paragraph" w:styleId="83">
    <w:name w:val="Normal (Web)"/>
    <w:basedOn w:val="1"/>
    <w:link w:val="1094"/>
    <w:unhideWhenUsed/>
    <w:qFormat/>
    <w:uiPriority w:val="0"/>
    <w:pPr>
      <w:spacing w:before="100" w:beforeAutospacing="1" w:after="100" w:afterAutospacing="1"/>
    </w:pPr>
    <w:rPr>
      <w:rFonts w:eastAsia="仿宋"/>
    </w:rPr>
  </w:style>
  <w:style w:type="paragraph" w:styleId="84">
    <w:name w:val="List Continue 3"/>
    <w:basedOn w:val="1"/>
    <w:qFormat/>
    <w:uiPriority w:val="0"/>
    <w:pPr>
      <w:spacing w:beforeLines="40" w:afterLines="40" w:line="300" w:lineRule="auto"/>
      <w:ind w:left="1260" w:leftChars="600" w:firstLine="420"/>
    </w:pPr>
    <w:rPr>
      <w:rFonts w:ascii="仿宋" w:hAnsi="仿宋" w:eastAsia="仿宋" w:cs="仿宋"/>
      <w:kern w:val="3"/>
    </w:rPr>
  </w:style>
  <w:style w:type="paragraph" w:styleId="85">
    <w:name w:val="index 2"/>
    <w:basedOn w:val="1"/>
    <w:next w:val="1"/>
    <w:semiHidden/>
    <w:qFormat/>
    <w:uiPriority w:val="0"/>
    <w:pPr>
      <w:ind w:left="200" w:leftChars="200"/>
    </w:pPr>
  </w:style>
  <w:style w:type="paragraph" w:styleId="86">
    <w:name w:val="Title"/>
    <w:basedOn w:val="1"/>
    <w:link w:val="904"/>
    <w:qFormat/>
    <w:uiPriority w:val="0"/>
    <w:pPr>
      <w:overflowPunct w:val="0"/>
      <w:autoSpaceDE w:val="0"/>
      <w:autoSpaceDN w:val="0"/>
      <w:adjustRightInd w:val="0"/>
      <w:jc w:val="center"/>
      <w:textAlignment w:val="baseline"/>
    </w:pPr>
    <w:rPr>
      <w:rFonts w:ascii="仿宋" w:hAnsi="仿宋" w:eastAsia="仿宋" w:cs="仿宋"/>
      <w:kern w:val="3"/>
      <w:sz w:val="18"/>
      <w:szCs w:val="18"/>
    </w:rPr>
  </w:style>
  <w:style w:type="paragraph" w:styleId="87">
    <w:name w:val="annotation subject"/>
    <w:basedOn w:val="32"/>
    <w:next w:val="32"/>
    <w:link w:val="1113"/>
    <w:qFormat/>
    <w:uiPriority w:val="0"/>
    <w:rPr>
      <w:b/>
      <w:bCs/>
    </w:rPr>
  </w:style>
  <w:style w:type="paragraph" w:styleId="88">
    <w:name w:val="Body Text First Indent 2"/>
    <w:basedOn w:val="25"/>
    <w:next w:val="39"/>
    <w:link w:val="1133"/>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22"/>
    <w:rPr>
      <w:b/>
      <w:bCs/>
    </w:rPr>
  </w:style>
  <w:style w:type="character" w:styleId="97">
    <w:name w:val="page number"/>
    <w:basedOn w:val="95"/>
    <w:qFormat/>
    <w:uiPriority w:val="0"/>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样式 标题 1 + 四号 加粗"/>
    <w:basedOn w:val="4"/>
    <w:qFormat/>
    <w:uiPriority w:val="0"/>
  </w:style>
  <w:style w:type="paragraph" w:customStyle="1" w:styleId="107">
    <w:name w:val="Heading1"/>
    <w:basedOn w:val="1"/>
    <w:next w:val="1"/>
    <w:qFormat/>
    <w:uiPriority w:val="0"/>
    <w:pPr>
      <w:keepNext/>
      <w:keepLines/>
      <w:spacing w:before="340" w:after="330" w:line="578" w:lineRule="auto"/>
      <w:jc w:val="both"/>
      <w:textAlignment w:val="baseline"/>
    </w:pPr>
    <w:rPr>
      <w:rFonts w:cs="Times New Roman"/>
      <w:b/>
      <w:bCs/>
      <w:kern w:val="44"/>
      <w:sz w:val="44"/>
      <w:szCs w:val="44"/>
    </w:rPr>
  </w:style>
  <w:style w:type="paragraph" w:customStyle="1" w:styleId="108">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9">
    <w:name w:val="首行缩进"/>
    <w:basedOn w:val="1"/>
    <w:next w:val="1"/>
    <w:qFormat/>
    <w:uiPriority w:val="0"/>
    <w:pPr>
      <w:tabs>
        <w:tab w:val="left" w:pos="822"/>
      </w:tabs>
      <w:snapToGrid w:val="0"/>
      <w:spacing w:before="40" w:after="40" w:line="300" w:lineRule="atLeast"/>
      <w:ind w:left="1701"/>
    </w:pPr>
    <w:rPr>
      <w:rFonts w:ascii="Arial" w:hAnsi="Arial" w:eastAsia="仿宋" w:cs="仿宋"/>
      <w:szCs w:val="20"/>
    </w:rPr>
  </w:style>
  <w:style w:type="paragraph" w:customStyle="1" w:styleId="110">
    <w:name w:val="Table Heading"/>
    <w:basedOn w:val="111"/>
    <w:link w:val="894"/>
    <w:qFormat/>
    <w:uiPriority w:val="0"/>
    <w:rPr>
      <w:b/>
    </w:rPr>
  </w:style>
  <w:style w:type="paragraph" w:customStyle="1" w:styleId="111">
    <w:name w:val="Table Text"/>
    <w:basedOn w:val="1"/>
    <w:link w:val="991"/>
    <w:qFormat/>
    <w:uiPriority w:val="0"/>
    <w:pPr>
      <w:keepLines/>
      <w:spacing w:beforeLines="40" w:afterLines="40"/>
    </w:pPr>
    <w:rPr>
      <w:rFonts w:ascii="仿宋" w:hAnsi="仿宋" w:eastAsia="仿宋" w:cs="仿宋"/>
      <w:kern w:val="3"/>
      <w:sz w:val="16"/>
    </w:rPr>
  </w:style>
  <w:style w:type="paragraph" w:customStyle="1" w:styleId="112">
    <w:name w:val="标准 Char Char Char"/>
    <w:basedOn w:val="1"/>
    <w:link w:val="899"/>
    <w:qFormat/>
    <w:uiPriority w:val="0"/>
    <w:pPr>
      <w:autoSpaceDE w:val="0"/>
      <w:autoSpaceDN w:val="0"/>
      <w:adjustRightInd w:val="0"/>
      <w:snapToGrid w:val="0"/>
      <w:spacing w:beforeLines="40" w:afterLines="40" w:line="312" w:lineRule="atLeast"/>
      <w:ind w:right="11" w:firstLine="480"/>
    </w:pPr>
    <w:rPr>
      <w:rFonts w:eastAsia="仿宋" w:cs="仿宋"/>
      <w:color w:val="000000"/>
      <w:kern w:val="3"/>
      <w:szCs w:val="20"/>
    </w:rPr>
  </w:style>
  <w:style w:type="paragraph" w:customStyle="1" w:styleId="113">
    <w:name w:val="图注"/>
    <w:basedOn w:val="1"/>
    <w:next w:val="24"/>
    <w:link w:val="902"/>
    <w:qFormat/>
    <w:uiPriority w:val="0"/>
    <w:pPr>
      <w:spacing w:beforeLines="40" w:afterLines="40"/>
      <w:jc w:val="center"/>
    </w:pPr>
    <w:rPr>
      <w:rFonts w:ascii="仿宋" w:hAnsi="仿宋" w:eastAsia="仿宋" w:cs="仿宋"/>
      <w:sz w:val="18"/>
      <w:szCs w:val="20"/>
    </w:rPr>
  </w:style>
  <w:style w:type="paragraph" w:customStyle="1" w:styleId="114">
    <w:name w:val="浅色列表 - 强调文字颜色 52"/>
    <w:basedOn w:val="1"/>
    <w:link w:val="905"/>
    <w:qFormat/>
    <w:uiPriority w:val="0"/>
    <w:pPr>
      <w:ind w:firstLine="420" w:firstLineChars="200"/>
    </w:pPr>
    <w:rPr>
      <w:rFonts w:ascii="Calibri" w:hAnsi="Calibri" w:eastAsia="仿宋" w:cs="仿宋"/>
      <w:sz w:val="20"/>
      <w:szCs w:val="20"/>
    </w:rPr>
  </w:style>
  <w:style w:type="paragraph" w:customStyle="1" w:styleId="115">
    <w:name w:val="标准文本"/>
    <w:basedOn w:val="1"/>
    <w:link w:val="906"/>
    <w:qFormat/>
    <w:uiPriority w:val="0"/>
    <w:pPr>
      <w:ind w:firstLine="480" w:firstLineChars="200"/>
    </w:pPr>
    <w:rPr>
      <w:rFonts w:ascii="仿宋" w:hAnsi="仿宋" w:eastAsia="仿宋" w:cs="仿宋"/>
      <w:kern w:val="3"/>
    </w:rPr>
  </w:style>
  <w:style w:type="paragraph" w:customStyle="1" w:styleId="116">
    <w:name w:val="插图说明"/>
    <w:basedOn w:val="1"/>
    <w:link w:val="908"/>
    <w:qFormat/>
    <w:uiPriority w:val="0"/>
    <w:pPr>
      <w:adjustRightInd w:val="0"/>
      <w:spacing w:after="240"/>
      <w:ind w:firstLine="200" w:firstLineChars="200"/>
      <w:jc w:val="center"/>
      <w:textAlignment w:val="baseline"/>
    </w:pPr>
    <w:rPr>
      <w:rFonts w:ascii="仿宋" w:hAnsi="仿宋" w:eastAsia="黑体" w:cs="仿宋"/>
      <w:szCs w:val="20"/>
    </w:rPr>
  </w:style>
  <w:style w:type="paragraph" w:customStyle="1" w:styleId="117">
    <w:name w:val="标准正文格式"/>
    <w:basedOn w:val="1"/>
    <w:link w:val="909"/>
    <w:qFormat/>
    <w:uiPriority w:val="0"/>
    <w:pPr>
      <w:adjustRightInd w:val="0"/>
      <w:spacing w:before="60" w:after="120"/>
      <w:ind w:firstLine="200" w:firstLineChars="200"/>
      <w:textAlignment w:val="baseline"/>
    </w:pPr>
    <w:rPr>
      <w:rFonts w:hAnsi="仿宋" w:eastAsia="仿宋_GB2312" w:cs="仿宋"/>
      <w:color w:val="000000"/>
      <w:szCs w:val="20"/>
    </w:rPr>
  </w:style>
  <w:style w:type="paragraph" w:customStyle="1" w:styleId="118">
    <w:name w:val="Item List"/>
    <w:link w:val="91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19">
    <w:name w:val="正文 居中"/>
    <w:basedOn w:val="1"/>
    <w:link w:val="928"/>
    <w:qFormat/>
    <w:uiPriority w:val="0"/>
    <w:pPr>
      <w:jc w:val="center"/>
    </w:pPr>
    <w:rPr>
      <w:rFonts w:ascii="仿宋" w:hAnsi="仿宋" w:eastAsia="仿宋"/>
      <w:kern w:val="3"/>
      <w:szCs w:val="20"/>
    </w:rPr>
  </w:style>
  <w:style w:type="paragraph" w:customStyle="1" w:styleId="120">
    <w:name w:val="样式 题注 + 黑体1"/>
    <w:basedOn w:val="26"/>
    <w:link w:val="934"/>
    <w:qFormat/>
    <w:uiPriority w:val="0"/>
    <w:pPr>
      <w:spacing w:beforeLines="40" w:afterLines="40"/>
      <w:jc w:val="center"/>
    </w:pPr>
    <w:rPr>
      <w:rFonts w:ascii="黑体" w:hAnsi="黑体" w:cs="Arial"/>
    </w:rPr>
  </w:style>
  <w:style w:type="paragraph" w:customStyle="1" w:styleId="121">
    <w:name w:val="列出段落1"/>
    <w:basedOn w:val="1"/>
    <w:link w:val="935"/>
    <w:qFormat/>
    <w:uiPriority w:val="0"/>
    <w:pPr>
      <w:ind w:firstLine="420" w:firstLineChars="200"/>
    </w:pPr>
    <w:rPr>
      <w:rFonts w:ascii="仿宋" w:hAnsi="仿宋" w:eastAsia="仿宋" w:cs="仿宋"/>
      <w:kern w:val="3"/>
    </w:rPr>
  </w:style>
  <w:style w:type="paragraph" w:customStyle="1" w:styleId="122">
    <w:name w:val="样式  + 首行缩进:  2 字符"/>
    <w:basedOn w:val="1"/>
    <w:link w:val="940"/>
    <w:qFormat/>
    <w:uiPriority w:val="0"/>
    <w:pPr>
      <w:spacing w:before="60" w:after="60"/>
      <w:ind w:firstLine="480" w:firstLineChars="200"/>
    </w:pPr>
    <w:rPr>
      <w:rFonts w:ascii="仿宋" w:hAnsi="仿宋" w:eastAsia="仿宋"/>
      <w:kern w:val="3"/>
      <w:szCs w:val="20"/>
    </w:rPr>
  </w:style>
  <w:style w:type="paragraph" w:customStyle="1" w:styleId="123">
    <w:name w:val="样式 标题 5H5PIM 5h5Level 3 - iTitre5Block Label1.1.1口Secon..."/>
    <w:basedOn w:val="8"/>
    <w:link w:val="941"/>
    <w:qFormat/>
    <w:uiPriority w:val="0"/>
    <w:pPr>
      <w:tabs>
        <w:tab w:val="clear" w:pos="1008"/>
      </w:tabs>
      <w:adjustRightInd w:val="0"/>
      <w:spacing w:before="0" w:after="0" w:line="300" w:lineRule="auto"/>
      <w:ind w:left="0" w:firstLine="361" w:firstLineChars="200"/>
      <w:textAlignment w:val="baseline"/>
    </w:pPr>
    <w:rPr>
      <w:rFonts w:eastAsia="黑体"/>
      <w:b w:val="0"/>
      <w:sz w:val="24"/>
      <w:szCs w:val="24"/>
    </w:rPr>
  </w:style>
  <w:style w:type="paragraph" w:customStyle="1" w:styleId="124">
    <w:name w:val="gf正文1"/>
    <w:basedOn w:val="1"/>
    <w:link w:val="943"/>
    <w:qFormat/>
    <w:uiPriority w:val="0"/>
    <w:pPr>
      <w:tabs>
        <w:tab w:val="left" w:pos="3240"/>
        <w:tab w:val="left" w:pos="3960"/>
      </w:tabs>
      <w:adjustRightInd w:val="0"/>
      <w:snapToGrid w:val="0"/>
      <w:ind w:firstLine="480" w:firstLineChars="200"/>
    </w:pPr>
    <w:rPr>
      <w:rFonts w:eastAsia="仿宋" w:cs="仿宋"/>
    </w:rPr>
  </w:style>
  <w:style w:type="paragraph" w:customStyle="1" w:styleId="125">
    <w:name w:val="样式 题注 + 黑体2"/>
    <w:basedOn w:val="26"/>
    <w:link w:val="947"/>
    <w:qFormat/>
    <w:uiPriority w:val="0"/>
    <w:pPr>
      <w:spacing w:beforeLines="40" w:afterLines="40"/>
      <w:jc w:val="center"/>
    </w:pPr>
    <w:rPr>
      <w:rFonts w:ascii="黑体" w:hAnsi="黑体" w:cs="Arial"/>
      <w:sz w:val="21"/>
    </w:rPr>
  </w:style>
  <w:style w:type="paragraph" w:customStyle="1" w:styleId="126">
    <w:name w:val="正文2"/>
    <w:basedOn w:val="1"/>
    <w:link w:val="952"/>
    <w:qFormat/>
    <w:uiPriority w:val="0"/>
    <w:pPr>
      <w:spacing w:before="156"/>
      <w:ind w:firstLine="510" w:firstLineChars="200"/>
    </w:pPr>
    <w:rPr>
      <w:rFonts w:eastAsia="仿宋_GB2312" w:cs="Arial"/>
      <w:kern w:val="3"/>
      <w:szCs w:val="20"/>
    </w:rPr>
  </w:style>
  <w:style w:type="paragraph" w:customStyle="1" w:styleId="127">
    <w:name w:val="正文空两格"/>
    <w:basedOn w:val="1"/>
    <w:link w:val="954"/>
    <w:qFormat/>
    <w:uiPriority w:val="0"/>
    <w:pPr>
      <w:spacing w:beforeLines="40" w:afterLines="40"/>
      <w:ind w:firstLine="480" w:firstLineChars="200"/>
    </w:pPr>
    <w:rPr>
      <w:rFonts w:ascii="FuturaA Bk BT" w:hAnsi="FuturaA Bk BT" w:eastAsia="仿宋" w:cs="FuturaA Bk BT"/>
      <w:kern w:val="3"/>
    </w:rPr>
  </w:style>
  <w:style w:type="paragraph" w:customStyle="1" w:styleId="128">
    <w:name w:val="样式 题注 + (符号) 宋体"/>
    <w:basedOn w:val="26"/>
    <w:link w:val="955"/>
    <w:qFormat/>
    <w:uiPriority w:val="0"/>
    <w:pPr>
      <w:spacing w:beforeLines="40" w:afterLines="40"/>
      <w:jc w:val="center"/>
    </w:pPr>
    <w:rPr>
      <w:rFonts w:cs="Arial"/>
      <w:sz w:val="21"/>
    </w:rPr>
  </w:style>
  <w:style w:type="paragraph" w:customStyle="1" w:styleId="129">
    <w:name w:val="样式 标题 2 + Arial"/>
    <w:basedOn w:val="5"/>
    <w:link w:val="959"/>
    <w:qFormat/>
    <w:uiPriority w:val="0"/>
    <w:pPr>
      <w:spacing w:before="0" w:after="0" w:line="360" w:lineRule="auto"/>
      <w:ind w:left="0" w:firstLine="0"/>
    </w:pPr>
    <w:rPr>
      <w:b w:val="0"/>
      <w:bCs w:val="0"/>
      <w:sz w:val="30"/>
      <w:szCs w:val="30"/>
    </w:rPr>
  </w:style>
  <w:style w:type="paragraph" w:customStyle="1" w:styleId="130">
    <w:name w:val="样式 题注 + 仿宋_GB2312"/>
    <w:basedOn w:val="26"/>
    <w:link w:val="961"/>
    <w:qFormat/>
    <w:uiPriority w:val="0"/>
    <w:pPr>
      <w:spacing w:beforeLines="40" w:afterLines="40"/>
      <w:jc w:val="center"/>
    </w:pPr>
    <w:rPr>
      <w:rFonts w:ascii="黑体" w:hAnsi="仿宋_GB2312" w:cs="Arial"/>
      <w:szCs w:val="24"/>
    </w:rPr>
  </w:style>
  <w:style w:type="paragraph" w:customStyle="1" w:styleId="131">
    <w:name w:val="无间隔1"/>
    <w:link w:val="9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常规"/>
    <w:basedOn w:val="1"/>
    <w:link w:val="973"/>
    <w:qFormat/>
    <w:uiPriority w:val="0"/>
    <w:pPr>
      <w:spacing w:beforeLines="100" w:afterLines="100"/>
      <w:ind w:left="1134"/>
    </w:pPr>
    <w:rPr>
      <w:rFonts w:ascii="仿宋" w:hAnsi="仿宋" w:eastAsia="仿宋" w:cs="仿宋"/>
      <w:kern w:val="3"/>
      <w:szCs w:val="21"/>
    </w:rPr>
  </w:style>
  <w:style w:type="paragraph" w:customStyle="1" w:styleId="133">
    <w:name w:val="正文（缩进）"/>
    <w:basedOn w:val="1"/>
    <w:link w:val="976"/>
    <w:qFormat/>
    <w:uiPriority w:val="0"/>
    <w:pPr>
      <w:spacing w:beforeLines="50" w:afterLines="50"/>
      <w:ind w:firstLine="480" w:firstLineChars="200"/>
    </w:pPr>
    <w:rPr>
      <w:rFonts w:ascii="仿宋" w:hAnsi="仿宋" w:eastAsia="仿宋" w:cs="仿宋"/>
      <w:kern w:val="3"/>
    </w:rPr>
  </w:style>
  <w:style w:type="paragraph" w:customStyle="1" w:styleId="134">
    <w:name w:val="招标正文"/>
    <w:basedOn w:val="1"/>
    <w:link w:val="980"/>
    <w:qFormat/>
    <w:uiPriority w:val="0"/>
    <w:pPr>
      <w:suppressAutoHyphens/>
      <w:ind w:firstLine="480"/>
    </w:pPr>
    <w:rPr>
      <w:rFonts w:ascii="仿宋_GB2312" w:hAnsi="仿宋" w:eastAsia="仿宋_GB2312" w:cs="仿宋"/>
      <w:kern w:val="1"/>
      <w:sz w:val="30"/>
      <w:szCs w:val="20"/>
      <w:lang w:eastAsia="ar-SA"/>
    </w:rPr>
  </w:style>
  <w:style w:type="paragraph" w:customStyle="1" w:styleId="135">
    <w:name w:val="正文格式"/>
    <w:basedOn w:val="1"/>
    <w:link w:val="985"/>
    <w:qFormat/>
    <w:uiPriority w:val="0"/>
    <w:pPr>
      <w:adjustRightInd w:val="0"/>
      <w:snapToGrid w:val="0"/>
      <w:spacing w:beforeLines="25"/>
      <w:ind w:firstLine="480" w:firstLineChars="200"/>
    </w:pPr>
    <w:rPr>
      <w:rFonts w:eastAsia="仿宋" w:cs="仿宋"/>
      <w:bCs/>
      <w:color w:val="000000"/>
    </w:rPr>
  </w:style>
  <w:style w:type="paragraph" w:customStyle="1" w:styleId="136">
    <w:name w:val="基础框架"/>
    <w:basedOn w:val="1"/>
    <w:link w:val="995"/>
    <w:qFormat/>
    <w:uiPriority w:val="0"/>
    <w:pPr>
      <w:ind w:firstLine="198" w:firstLineChars="198"/>
    </w:pPr>
    <w:rPr>
      <w:rFonts w:eastAsia="仿宋" w:cs="仿宋"/>
      <w:kern w:val="3"/>
      <w:sz w:val="18"/>
      <w:szCs w:val="21"/>
    </w:rPr>
  </w:style>
  <w:style w:type="paragraph" w:customStyle="1" w:styleId="137">
    <w:name w:val="文档正文"/>
    <w:basedOn w:val="1"/>
    <w:link w:val="998"/>
    <w:qFormat/>
    <w:uiPriority w:val="0"/>
    <w:pPr>
      <w:adjustRightInd w:val="0"/>
      <w:spacing w:line="440" w:lineRule="exact"/>
      <w:ind w:firstLine="567"/>
      <w:textAlignment w:val="baseline"/>
    </w:pPr>
    <w:rPr>
      <w:rFonts w:ascii="Arial Narrow" w:hAnsi="Arial Narrow" w:eastAsia="仿宋" w:cs="仿宋"/>
    </w:rPr>
  </w:style>
  <w:style w:type="paragraph" w:customStyle="1" w:styleId="138">
    <w:name w:val="样式9"/>
    <w:basedOn w:val="1"/>
    <w:link w:val="1000"/>
    <w:qFormat/>
    <w:uiPriority w:val="0"/>
    <w:pPr>
      <w:keepNext/>
      <w:ind w:left="1151" w:hanging="1009"/>
    </w:pPr>
    <w:rPr>
      <w:rFonts w:ascii="仿宋" w:hAnsi="仿宋" w:eastAsia="仿宋" w:cs="仿宋"/>
      <w:b/>
      <w:kern w:val="3"/>
    </w:rPr>
  </w:style>
  <w:style w:type="paragraph" w:customStyle="1" w:styleId="139">
    <w:name w:val="样式 题注 + 黑体"/>
    <w:basedOn w:val="26"/>
    <w:link w:val="1008"/>
    <w:qFormat/>
    <w:uiPriority w:val="0"/>
    <w:pPr>
      <w:spacing w:beforeLines="40" w:afterLines="40"/>
      <w:jc w:val="center"/>
    </w:pPr>
    <w:rPr>
      <w:rFonts w:ascii="黑体" w:hAnsi="黑体" w:cs="Arial"/>
      <w:sz w:val="21"/>
    </w:rPr>
  </w:style>
  <w:style w:type="paragraph" w:customStyle="1" w:styleId="140">
    <w:name w:val="图文字"/>
    <w:link w:val="1015"/>
    <w:qFormat/>
    <w:uiPriority w:val="0"/>
    <w:pPr>
      <w:jc w:val="center"/>
    </w:pPr>
    <w:rPr>
      <w:rFonts w:ascii="Times New Roman" w:hAnsi="Times New Roman" w:eastAsia="文鼎CS仿宋体" w:cs="Times New Roman"/>
      <w:kern w:val="2"/>
      <w:sz w:val="24"/>
      <w:szCs w:val="24"/>
      <w:lang w:val="en-US" w:eastAsia="zh-CN" w:bidi="ar-SA"/>
    </w:rPr>
  </w:style>
  <w:style w:type="paragraph" w:customStyle="1" w:styleId="141">
    <w:name w:val="样式 首行缩进:  2 字符"/>
    <w:basedOn w:val="1"/>
    <w:link w:val="1024"/>
    <w:qFormat/>
    <w:uiPriority w:val="0"/>
    <w:pPr>
      <w:ind w:firstLine="200" w:firstLineChars="200"/>
    </w:pPr>
    <w:rPr>
      <w:rFonts w:ascii="仿宋" w:hAnsi="仿宋" w:eastAsia="仿宋_GB2312" w:cs="仿宋"/>
      <w:kern w:val="24"/>
      <w:szCs w:val="20"/>
    </w:rPr>
  </w:style>
  <w:style w:type="paragraph" w:customStyle="1" w:styleId="142">
    <w:name w:val="样式 题注 + 黑体3"/>
    <w:basedOn w:val="26"/>
    <w:link w:val="1025"/>
    <w:qFormat/>
    <w:uiPriority w:val="0"/>
    <w:pPr>
      <w:spacing w:beforeLines="40" w:afterLines="40"/>
      <w:jc w:val="center"/>
    </w:pPr>
    <w:rPr>
      <w:rFonts w:ascii="黑体" w:hAnsi="黑体" w:cs="Arial"/>
      <w:sz w:val="21"/>
    </w:rPr>
  </w:style>
  <w:style w:type="paragraph" w:customStyle="1" w:styleId="143">
    <w:name w:val="Indent Normal"/>
    <w:basedOn w:val="1"/>
    <w:link w:val="1028"/>
    <w:qFormat/>
    <w:uiPriority w:val="0"/>
    <w:pPr>
      <w:ind w:firstLine="420"/>
    </w:pPr>
    <w:rPr>
      <w:rFonts w:ascii="仿宋" w:hAnsi="仿宋" w:eastAsia="仿宋" w:cs="仿宋"/>
      <w:kern w:val="3"/>
      <w:szCs w:val="20"/>
    </w:rPr>
  </w:style>
  <w:style w:type="paragraph" w:customStyle="1" w:styleId="144">
    <w:name w:val="最新正文"/>
    <w:basedOn w:val="1"/>
    <w:link w:val="1031"/>
    <w:qFormat/>
    <w:uiPriority w:val="0"/>
    <w:pPr>
      <w:snapToGrid w:val="0"/>
      <w:ind w:right="-357" w:firstLine="196" w:firstLineChars="196"/>
    </w:pPr>
    <w:rPr>
      <w:rFonts w:ascii="仿宋_GB2312" w:hAnsi="仿宋" w:eastAsia="仿宋_GB2312"/>
      <w:kern w:val="3"/>
    </w:rPr>
  </w:style>
  <w:style w:type="paragraph" w:customStyle="1" w:styleId="145">
    <w:name w:val="加重文字"/>
    <w:basedOn w:val="115"/>
    <w:link w:val="1037"/>
    <w:qFormat/>
    <w:uiPriority w:val="0"/>
    <w:pPr>
      <w:ind w:firstLine="0" w:firstLineChars="0"/>
    </w:pPr>
    <w:rPr>
      <w:b/>
      <w:bCs/>
      <w:u w:val="thick"/>
    </w:rPr>
  </w:style>
  <w:style w:type="paragraph" w:customStyle="1" w:styleId="146">
    <w:name w:val="编写说明"/>
    <w:basedOn w:val="1"/>
    <w:link w:val="1053"/>
    <w:qFormat/>
    <w:uiPriority w:val="0"/>
    <w:rPr>
      <w:rFonts w:ascii="仿宋" w:hAnsi="仿宋" w:eastAsia="仿宋" w:cs="仿宋"/>
      <w:i/>
      <w:color w:val="0000FF"/>
      <w:kern w:val="3"/>
    </w:rPr>
  </w:style>
  <w:style w:type="paragraph" w:customStyle="1" w:styleId="147">
    <w:name w:val="自定义正文"/>
    <w:basedOn w:val="1"/>
    <w:link w:val="1056"/>
    <w:qFormat/>
    <w:uiPriority w:val="0"/>
    <w:pPr>
      <w:spacing w:before="120" w:after="120" w:line="480" w:lineRule="exact"/>
      <w:ind w:firstLine="200" w:firstLineChars="200"/>
    </w:pPr>
    <w:rPr>
      <w:rFonts w:ascii="仿宋_GB2312" w:hAnsi="仿宋" w:eastAsia="仿宋_GB2312" w:cs="仿宋"/>
      <w:kern w:val="3"/>
      <w:sz w:val="28"/>
    </w:rPr>
  </w:style>
  <w:style w:type="paragraph" w:customStyle="1" w:styleId="148">
    <w:name w:val="二级条标题"/>
    <w:basedOn w:val="149"/>
    <w:next w:val="150"/>
    <w:link w:val="1061"/>
    <w:qFormat/>
    <w:uiPriority w:val="0"/>
    <w:pPr>
      <w:ind w:left="630" w:hanging="630"/>
      <w:outlineLvl w:val="3"/>
    </w:pPr>
  </w:style>
  <w:style w:type="paragraph" w:customStyle="1" w:styleId="149">
    <w:name w:val="一级条标题"/>
    <w:basedOn w:val="1"/>
    <w:next w:val="150"/>
    <w:qFormat/>
    <w:uiPriority w:val="0"/>
    <w:pPr>
      <w:spacing w:beforeLines="40" w:afterLines="40"/>
      <w:outlineLvl w:val="2"/>
    </w:pPr>
    <w:rPr>
      <w:rFonts w:ascii="黑体" w:hAnsi="仿宋" w:eastAsia="黑体" w:cs="仿宋"/>
      <w:szCs w:val="20"/>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我的正文"/>
    <w:basedOn w:val="1"/>
    <w:link w:val="1068"/>
    <w:qFormat/>
    <w:uiPriority w:val="0"/>
    <w:pPr>
      <w:spacing w:afterLines="100"/>
      <w:ind w:firstLine="480" w:firstLineChars="200"/>
    </w:pPr>
    <w:rPr>
      <w:rFonts w:ascii="仿宋" w:hAnsi="仿宋" w:eastAsia="仿宋_GB2312"/>
      <w:kern w:val="3"/>
      <w:szCs w:val="20"/>
    </w:rPr>
  </w:style>
  <w:style w:type="paragraph" w:customStyle="1" w:styleId="152">
    <w:name w:val="正文缩进2"/>
    <w:basedOn w:val="1"/>
    <w:link w:val="1072"/>
    <w:qFormat/>
    <w:uiPriority w:val="0"/>
    <w:pPr>
      <w:ind w:firstLine="420"/>
    </w:pPr>
    <w:rPr>
      <w:rFonts w:ascii="仿宋" w:hAnsi="仿宋" w:eastAsia="仿宋" w:cs="仿宋"/>
      <w:sz w:val="20"/>
      <w:szCs w:val="20"/>
    </w:rPr>
  </w:style>
  <w:style w:type="paragraph" w:customStyle="1" w:styleId="153">
    <w:name w:val="哈哈正文"/>
    <w:basedOn w:val="1"/>
    <w:link w:val="1074"/>
    <w:qFormat/>
    <w:uiPriority w:val="0"/>
    <w:pPr>
      <w:ind w:firstLine="200" w:firstLineChars="200"/>
    </w:pPr>
    <w:rPr>
      <w:rFonts w:eastAsia="仿宋"/>
      <w:kern w:val="3"/>
      <w:szCs w:val="20"/>
    </w:rPr>
  </w:style>
  <w:style w:type="paragraph" w:customStyle="1" w:styleId="154">
    <w:name w:val="表格标题(居中)"/>
    <w:basedOn w:val="1"/>
    <w:link w:val="1075"/>
    <w:qFormat/>
    <w:uiPriority w:val="0"/>
    <w:pPr>
      <w:snapToGrid w:val="0"/>
      <w:spacing w:line="300" w:lineRule="auto"/>
      <w:jc w:val="center"/>
    </w:pPr>
    <w:rPr>
      <w:rFonts w:ascii="仿宋" w:hAnsi="仿宋" w:eastAsia="黑体" w:cs="仿宋"/>
      <w:kern w:val="3"/>
      <w:szCs w:val="20"/>
    </w:rPr>
  </w:style>
  <w:style w:type="paragraph" w:customStyle="1" w:styleId="155">
    <w:name w:val="备注说明 Char"/>
    <w:basedOn w:val="69"/>
    <w:link w:val="1079"/>
    <w:qFormat/>
    <w:uiPriority w:val="0"/>
    <w:pPr>
      <w:adjustRightInd w:val="0"/>
      <w:spacing w:beforeLines="40" w:afterLines="40" w:line="312" w:lineRule="atLeast"/>
      <w:ind w:left="420" w:hanging="420"/>
    </w:pPr>
    <w:rPr>
      <w:rFonts w:ascii="宋体" w:hAnsi="宋体"/>
      <w:kern w:val="0"/>
      <w:sz w:val="21"/>
      <w:szCs w:val="20"/>
    </w:rPr>
  </w:style>
  <w:style w:type="paragraph" w:customStyle="1" w:styleId="156">
    <w:name w:val="样式 题注 + 黑色"/>
    <w:basedOn w:val="26"/>
    <w:link w:val="1082"/>
    <w:qFormat/>
    <w:uiPriority w:val="0"/>
    <w:pPr>
      <w:spacing w:beforeLines="40" w:afterLines="40"/>
      <w:jc w:val="center"/>
    </w:pPr>
    <w:rPr>
      <w:rFonts w:cs="Arial"/>
      <w:color w:val="000000"/>
      <w:sz w:val="24"/>
    </w:rPr>
  </w:style>
  <w:style w:type="paragraph" w:customStyle="1" w:styleId="157">
    <w:name w:val="公文正文"/>
    <w:basedOn w:val="25"/>
    <w:link w:val="1083"/>
    <w:qFormat/>
    <w:uiPriority w:val="0"/>
    <w:pPr>
      <w:spacing w:line="360" w:lineRule="auto"/>
      <w:ind w:firstLine="200" w:firstLineChars="200"/>
    </w:pPr>
    <w:rPr>
      <w:rFonts w:ascii="仿宋_GB2312" w:hAnsi="宋体" w:eastAsia="仿宋_GB2312"/>
      <w:spacing w:val="0"/>
      <w:kern w:val="28"/>
      <w:sz w:val="28"/>
      <w:szCs w:val="24"/>
    </w:rPr>
  </w:style>
  <w:style w:type="paragraph" w:customStyle="1" w:styleId="158">
    <w:name w:val="My标题1"/>
    <w:basedOn w:val="4"/>
    <w:next w:val="1"/>
    <w:link w:val="1088"/>
    <w:qFormat/>
    <w:uiPriority w:val="0"/>
    <w:pPr>
      <w:keepNext/>
      <w:keepLines/>
      <w:tabs>
        <w:tab w:val="left" w:pos="425"/>
        <w:tab w:val="clear" w:pos="432"/>
      </w:tabs>
      <w:spacing w:before="120" w:after="360"/>
      <w:ind w:left="425" w:hanging="425"/>
      <w:jc w:val="left"/>
      <w:textAlignment w:val="baseline"/>
    </w:pPr>
    <w:rPr>
      <w:rFonts w:ascii="Arial" w:hAnsi="Arial" w:eastAsia="宋体"/>
      <w:bCs w:val="0"/>
      <w:kern w:val="44"/>
      <w:sz w:val="32"/>
      <w:szCs w:val="20"/>
    </w:rPr>
  </w:style>
  <w:style w:type="paragraph" w:customStyle="1" w:styleId="159">
    <w:name w:val="FA正文"/>
    <w:basedOn w:val="1"/>
    <w:link w:val="1089"/>
    <w:qFormat/>
    <w:uiPriority w:val="0"/>
    <w:pPr>
      <w:ind w:firstLine="480" w:firstLineChars="200"/>
    </w:pPr>
    <w:rPr>
      <w:rFonts w:ascii="仿宋" w:eastAsia="仿宋" w:cs="仿宋"/>
      <w:szCs w:val="20"/>
    </w:rPr>
  </w:style>
  <w:style w:type="paragraph" w:customStyle="1" w:styleId="160">
    <w:name w:val="xl67"/>
    <w:basedOn w:val="1"/>
    <w:qFormat/>
    <w:uiPriority w:val="0"/>
    <w:pPr>
      <w:pBdr>
        <w:left w:val="single" w:color="auto" w:sz="4" w:space="0"/>
        <w:bottom w:val="single" w:color="auto" w:sz="4" w:space="0"/>
      </w:pBdr>
      <w:spacing w:beforeLines="40" w:afterLines="40"/>
      <w:jc w:val="center"/>
    </w:pPr>
    <w:rPr>
      <w:rFonts w:ascii="仿宋" w:hAnsi="仿宋" w:eastAsia="仿宋" w:cs="仿宋"/>
      <w:szCs w:val="21"/>
    </w:rPr>
  </w:style>
  <w:style w:type="paragraph" w:customStyle="1" w:styleId="161">
    <w:name w:val="大纲正文"/>
    <w:basedOn w:val="1"/>
    <w:qFormat/>
    <w:uiPriority w:val="0"/>
    <w:pPr>
      <w:ind w:firstLine="480" w:firstLineChars="200"/>
    </w:pPr>
    <w:rPr>
      <w:rFonts w:ascii="仿宋" w:hAnsi="仿宋" w:eastAsia="仿宋"/>
      <w:kern w:val="3"/>
      <w:szCs w:val="20"/>
    </w:rPr>
  </w:style>
  <w:style w:type="paragraph" w:customStyle="1" w:styleId="162">
    <w:name w:val="本文缩进"/>
    <w:basedOn w:val="1"/>
    <w:qFormat/>
    <w:uiPriority w:val="0"/>
    <w:pPr>
      <w:adjustRightInd w:val="0"/>
      <w:snapToGrid w:val="0"/>
      <w:ind w:left="-2" w:firstLine="482"/>
    </w:pPr>
    <w:rPr>
      <w:rFonts w:ascii="楷体" w:hAnsi="Arial" w:eastAsia="楷体" w:cs="Arial"/>
      <w:szCs w:val="20"/>
    </w:rPr>
  </w:style>
  <w:style w:type="paragraph" w:customStyle="1" w:styleId="163">
    <w:name w:val="WW正文常用格式"/>
    <w:basedOn w:val="1"/>
    <w:qFormat/>
    <w:uiPriority w:val="0"/>
    <w:pPr>
      <w:spacing w:beforeLines="40" w:afterLines="40"/>
      <w:ind w:firstLine="480" w:firstLineChars="200"/>
    </w:pPr>
    <w:rPr>
      <w:rFonts w:eastAsia="仿宋" w:cs="仿宋"/>
      <w:kern w:val="3"/>
      <w:szCs w:val="20"/>
    </w:rPr>
  </w:style>
  <w:style w:type="paragraph" w:customStyle="1" w:styleId="164">
    <w:name w:val="colorffffffbld"/>
    <w:basedOn w:val="1"/>
    <w:qFormat/>
    <w:uiPriority w:val="0"/>
    <w:pPr>
      <w:spacing w:beforeLines="40" w:afterLines="40"/>
    </w:pPr>
    <w:rPr>
      <w:rFonts w:eastAsia="仿宋"/>
      <w:b/>
      <w:bCs/>
      <w:color w:val="FFFFFF"/>
    </w:rPr>
  </w:style>
  <w:style w:type="paragraph" w:customStyle="1" w:styleId="165">
    <w:name w:val="图名"/>
    <w:basedOn w:val="24"/>
    <w:qFormat/>
    <w:uiPriority w:val="0"/>
    <w:pPr>
      <w:spacing w:beforeLines="40" w:afterLines="40" w:line="300" w:lineRule="auto"/>
      <w:ind w:firstLine="0"/>
      <w:jc w:val="center"/>
    </w:pPr>
    <w:rPr>
      <w:rFonts w:ascii="宋体" w:hAnsi="宋体" w:eastAsia="黑体"/>
      <w:b/>
    </w:rPr>
  </w:style>
  <w:style w:type="paragraph" w:customStyle="1" w:styleId="166">
    <w:name w:val="一级无标题条"/>
    <w:basedOn w:val="1"/>
    <w:qFormat/>
    <w:uiPriority w:val="0"/>
    <w:pPr>
      <w:spacing w:beforeLines="40" w:afterLines="40"/>
    </w:pPr>
    <w:rPr>
      <w:rFonts w:ascii="仿宋" w:hAnsi="仿宋" w:eastAsia="仿宋" w:cs="仿宋"/>
      <w:kern w:val="3"/>
    </w:rPr>
  </w:style>
  <w:style w:type="paragraph" w:customStyle="1" w:styleId="167">
    <w:name w:val="标题 37"/>
    <w:basedOn w:val="1"/>
    <w:qFormat/>
    <w:uiPriority w:val="0"/>
    <w:pPr>
      <w:adjustRightInd w:val="0"/>
      <w:snapToGrid w:val="0"/>
      <w:ind w:left="-2"/>
    </w:pPr>
    <w:rPr>
      <w:rFonts w:ascii="Arial" w:hAnsi="Arial" w:eastAsia="仿宋" w:cs="Arial"/>
      <w:kern w:val="3"/>
    </w:rPr>
  </w:style>
  <w:style w:type="paragraph" w:customStyle="1" w:styleId="168">
    <w:name w:val="xl61"/>
    <w:basedOn w:val="1"/>
    <w:qFormat/>
    <w:uiPriority w:val="0"/>
    <w:pPr>
      <w:pBdr>
        <w:top w:val="single" w:color="auto" w:sz="4" w:space="0"/>
        <w:left w:val="single" w:color="auto" w:sz="4" w:space="0"/>
        <w:bottom w:val="single" w:color="auto" w:sz="8" w:space="0"/>
        <w:right w:val="single" w:color="auto" w:sz="8" w:space="0"/>
      </w:pBdr>
      <w:spacing w:beforeLines="40" w:afterLines="40"/>
    </w:pPr>
    <w:rPr>
      <w:rFonts w:eastAsia="仿宋"/>
      <w:color w:val="FF0000"/>
      <w:sz w:val="20"/>
      <w:szCs w:val="20"/>
    </w:rPr>
  </w:style>
  <w:style w:type="paragraph" w:customStyle="1" w:styleId="169">
    <w:name w:val="pa-7"/>
    <w:basedOn w:val="1"/>
    <w:qFormat/>
    <w:uiPriority w:val="0"/>
    <w:pPr>
      <w:spacing w:before="150" w:after="150"/>
    </w:pPr>
    <w:rPr>
      <w:rFonts w:eastAsia="仿宋"/>
    </w:rPr>
  </w:style>
  <w:style w:type="paragraph" w:customStyle="1" w:styleId="170">
    <w:name w:val="封面标准名称"/>
    <w:qFormat/>
    <w:uiPriority w:val="0"/>
    <w:pPr>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71">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72">
    <w:name w:val="样式 纯文本 + 首行缩进:  2 字符 Char Char Char Char Char Char Char Char Char Char Char Char Char Char Char Char Char Char Char Char Char Char Char Char"/>
    <w:basedOn w:val="50"/>
    <w:qFormat/>
    <w:uiPriority w:val="0"/>
    <w:pPr>
      <w:spacing w:beforeLines="0" w:afterLines="0" w:line="360" w:lineRule="auto"/>
    </w:pPr>
    <w:rPr>
      <w:rFonts w:eastAsia="仿宋_GB2312" w:cs="Arial"/>
      <w:sz w:val="28"/>
      <w:szCs w:val="20"/>
    </w:rPr>
  </w:style>
  <w:style w:type="paragraph" w:customStyle="1" w:styleId="173">
    <w:name w:val="xl29"/>
    <w:basedOn w:val="1"/>
    <w:qFormat/>
    <w:uiPriority w:val="0"/>
    <w:pPr>
      <w:pBdr>
        <w:bottom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17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17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6">
    <w:name w:val="S4-L15-C"/>
    <w:basedOn w:val="1"/>
    <w:qFormat/>
    <w:uiPriority w:val="0"/>
    <w:pPr>
      <w:spacing w:after="120"/>
      <w:jc w:val="center"/>
    </w:pPr>
    <w:rPr>
      <w:rFonts w:ascii="仿宋" w:hAnsi="仿宋" w:eastAsia="仿宋" w:cs="仿宋"/>
      <w:kern w:val="3"/>
      <w:szCs w:val="21"/>
    </w:rPr>
  </w:style>
  <w:style w:type="paragraph" w:customStyle="1" w:styleId="177">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178">
    <w:name w:val="colorccccccbg"/>
    <w:basedOn w:val="1"/>
    <w:qFormat/>
    <w:uiPriority w:val="0"/>
    <w:pPr>
      <w:shd w:val="clear" w:color="auto" w:fill="CCCCCC"/>
      <w:spacing w:beforeLines="40" w:afterLines="40"/>
    </w:pPr>
    <w:rPr>
      <w:rFonts w:eastAsia="仿宋"/>
      <w:color w:val="000000"/>
    </w:rPr>
  </w:style>
  <w:style w:type="paragraph" w:customStyle="1" w:styleId="179">
    <w:name w:val="样式 宋体 左 段前: 5 磅 段后: 5 磅 行距: 1.5 倍行距1"/>
    <w:basedOn w:val="1"/>
    <w:qFormat/>
    <w:uiPriority w:val="0"/>
    <w:pPr>
      <w:spacing w:beforeLines="40" w:afterLines="40"/>
    </w:pPr>
    <w:rPr>
      <w:rFonts w:eastAsia="仿宋"/>
      <w:szCs w:val="20"/>
    </w:rPr>
  </w:style>
  <w:style w:type="paragraph" w:customStyle="1" w:styleId="180">
    <w:name w:val="此正文"/>
    <w:basedOn w:val="1"/>
    <w:qFormat/>
    <w:uiPriority w:val="0"/>
    <w:pPr>
      <w:ind w:firstLine="200" w:firstLineChars="200"/>
    </w:pPr>
    <w:rPr>
      <w:rFonts w:ascii="仿宋" w:hAnsi="仿宋" w:eastAsia="仿宋" w:cs="仿宋"/>
      <w:kern w:val="3"/>
      <w:szCs w:val="20"/>
    </w:rPr>
  </w:style>
  <w:style w:type="paragraph" w:customStyle="1" w:styleId="181">
    <w:name w:val="编号 2"/>
    <w:basedOn w:val="182"/>
    <w:qFormat/>
    <w:uiPriority w:val="0"/>
    <w:pPr>
      <w:tabs>
        <w:tab w:val="left" w:pos="432"/>
      </w:tabs>
    </w:pPr>
    <w:rPr>
      <w:szCs w:val="20"/>
    </w:rPr>
  </w:style>
  <w:style w:type="paragraph" w:customStyle="1" w:styleId="182">
    <w:name w:val="编号 1"/>
    <w:basedOn w:val="1"/>
    <w:qFormat/>
    <w:uiPriority w:val="0"/>
    <w:pPr>
      <w:tabs>
        <w:tab w:val="left" w:pos="432"/>
      </w:tabs>
      <w:spacing w:before="100" w:beforeAutospacing="1" w:after="100" w:afterAutospacing="1"/>
      <w:ind w:left="432" w:hanging="432"/>
    </w:pPr>
    <w:rPr>
      <w:rFonts w:hAnsi="仿宋" w:eastAsia="仿宋" w:cs="仿宋"/>
      <w:kern w:val="3"/>
    </w:rPr>
  </w:style>
  <w:style w:type="paragraph" w:customStyle="1" w:styleId="183">
    <w:name w:val="countryind"/>
    <w:basedOn w:val="1"/>
    <w:qFormat/>
    <w:uiPriority w:val="0"/>
    <w:pPr>
      <w:spacing w:beforeLines="40" w:afterLines="40"/>
    </w:pPr>
    <w:rPr>
      <w:rFonts w:eastAsia="仿宋"/>
      <w:color w:val="333333"/>
    </w:rPr>
  </w:style>
  <w:style w:type="paragraph" w:customStyle="1" w:styleId="184">
    <w:name w:val="编号 3"/>
    <w:basedOn w:val="1"/>
    <w:qFormat/>
    <w:uiPriority w:val="0"/>
    <w:pPr>
      <w:tabs>
        <w:tab w:val="left" w:pos="1200"/>
      </w:tabs>
      <w:ind w:left="1200" w:leftChars="400" w:hanging="360" w:hangingChars="200"/>
    </w:pPr>
    <w:rPr>
      <w:rFonts w:eastAsia="仿宋" w:cs="仿宋"/>
      <w:color w:val="000000"/>
      <w:kern w:val="3"/>
      <w:szCs w:val="20"/>
    </w:rPr>
  </w:style>
  <w:style w:type="paragraph" w:customStyle="1" w:styleId="185">
    <w:name w:val="Char3 Char Char"/>
    <w:basedOn w:val="1"/>
    <w:qFormat/>
    <w:uiPriority w:val="0"/>
    <w:pPr>
      <w:spacing w:after="160" w:line="240" w:lineRule="exact"/>
    </w:pPr>
    <w:rPr>
      <w:rFonts w:ascii="仿宋" w:hAnsi="仿宋" w:eastAsia="仿宋" w:cs="仿宋"/>
      <w:kern w:val="3"/>
      <w:szCs w:val="20"/>
    </w:rPr>
  </w:style>
  <w:style w:type="paragraph" w:customStyle="1" w:styleId="186">
    <w:name w:val="Char Char5 Char Char Char Char"/>
    <w:basedOn w:val="1"/>
    <w:qFormat/>
    <w:uiPriority w:val="0"/>
    <w:pPr>
      <w:spacing w:beforeLines="40" w:afterLines="40"/>
    </w:pPr>
    <w:rPr>
      <w:rFonts w:ascii="Tahoma" w:hAnsi="Tahoma" w:eastAsia="仿宋" w:cs="仿宋"/>
      <w:kern w:val="3"/>
      <w:sz w:val="36"/>
      <w:szCs w:val="36"/>
    </w:rPr>
  </w:style>
  <w:style w:type="paragraph" w:customStyle="1" w:styleId="187">
    <w:name w:val="text"/>
    <w:basedOn w:val="1"/>
    <w:qFormat/>
    <w:uiPriority w:val="0"/>
    <w:pPr>
      <w:adjustRightInd w:val="0"/>
      <w:spacing w:before="120"/>
      <w:ind w:firstLine="425"/>
      <w:textAlignment w:val="baseline"/>
    </w:pPr>
    <w:rPr>
      <w:rFonts w:hAnsi="Arial" w:eastAsia="仿宋" w:cs="Arial"/>
      <w:bCs/>
      <w:sz w:val="26"/>
      <w:szCs w:val="32"/>
    </w:rPr>
  </w:style>
  <w:style w:type="paragraph" w:customStyle="1" w:styleId="188">
    <w:name w:val="样式 标题 1 + 左侧:  0 厘米 首行缩进:  0 厘米"/>
    <w:basedOn w:val="4"/>
    <w:qFormat/>
    <w:uiPriority w:val="0"/>
    <w:pPr>
      <w:keepNext/>
      <w:keepLines/>
      <w:adjustRightInd/>
      <w:spacing w:after="120"/>
      <w:jc w:val="both"/>
    </w:pPr>
    <w:rPr>
      <w:rFonts w:ascii="黑体" w:eastAsia="黑体" w:cs="宋体"/>
      <w:kern w:val="44"/>
    </w:rPr>
  </w:style>
  <w:style w:type="paragraph" w:customStyle="1" w:styleId="189">
    <w:name w:val="正文格式 Char"/>
    <w:basedOn w:val="1"/>
    <w:qFormat/>
    <w:uiPriority w:val="0"/>
    <w:pPr>
      <w:adjustRightInd w:val="0"/>
      <w:snapToGrid w:val="0"/>
      <w:spacing w:beforeLines="25" w:line="400" w:lineRule="exact"/>
      <w:ind w:firstLine="482"/>
    </w:pPr>
    <w:rPr>
      <w:rFonts w:ascii="Arial" w:hAnsi="Arial" w:eastAsia="新宋体" w:cs="Arial"/>
      <w:kern w:val="3"/>
    </w:rPr>
  </w:style>
  <w:style w:type="paragraph" w:customStyle="1" w:styleId="19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91">
    <w:name w:val="xl65"/>
    <w:basedOn w:val="1"/>
    <w:qFormat/>
    <w:uiPriority w:val="0"/>
    <w:pPr>
      <w:pBdr>
        <w:top w:val="single" w:color="auto" w:sz="4" w:space="0"/>
        <w:left w:val="single" w:color="auto" w:sz="8" w:space="0"/>
        <w:bottom w:val="single" w:color="auto" w:sz="4" w:space="0"/>
        <w:right w:val="single" w:color="auto" w:sz="4" w:space="0"/>
      </w:pBdr>
      <w:spacing w:beforeLines="40" w:afterLines="40"/>
      <w:jc w:val="center"/>
    </w:pPr>
    <w:rPr>
      <w:rFonts w:eastAsia="仿宋"/>
      <w:b/>
      <w:bCs/>
      <w:sz w:val="20"/>
      <w:szCs w:val="20"/>
    </w:rPr>
  </w:style>
  <w:style w:type="paragraph" w:customStyle="1" w:styleId="192">
    <w:name w:val="表格内容"/>
    <w:basedOn w:val="38"/>
    <w:qFormat/>
    <w:uiPriority w:val="0"/>
    <w:pPr>
      <w:suppressLineNumbers/>
      <w:suppressAutoHyphens/>
    </w:pPr>
    <w:rPr>
      <w:kern w:val="1"/>
      <w:sz w:val="21"/>
      <w:lang w:eastAsia="ar-SA"/>
    </w:rPr>
  </w:style>
  <w:style w:type="paragraph" w:customStyle="1" w:styleId="193">
    <w:name w:val="中文标题 1"/>
    <w:basedOn w:val="25"/>
    <w:next w:val="25"/>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19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95">
    <w:name w:val="Main Title"/>
    <w:basedOn w:val="1"/>
    <w:qFormat/>
    <w:uiPriority w:val="0"/>
    <w:pPr>
      <w:spacing w:before="480" w:afterLines="50"/>
      <w:jc w:val="center"/>
    </w:pPr>
    <w:rPr>
      <w:rFonts w:hAnsi="仿宋" w:eastAsia="仿宋" w:cs="仿宋"/>
      <w:b/>
      <w:snapToGrid w:val="0"/>
      <w:kern w:val="28"/>
      <w:sz w:val="32"/>
      <w:szCs w:val="20"/>
    </w:rPr>
  </w:style>
  <w:style w:type="paragraph" w:customStyle="1" w:styleId="196">
    <w:name w:val="样式 标题 4 + 段后: 0.5 行"/>
    <w:basedOn w:val="7"/>
    <w:qFormat/>
    <w:uiPriority w:val="0"/>
    <w:pPr>
      <w:spacing w:before="120" w:afterLines="50"/>
    </w:pPr>
    <w:rPr>
      <w:rFonts w:ascii="宋体" w:hAnsi="Times New Roman" w:eastAsia="宋体" w:cs="宋体"/>
      <w:snapToGrid w:val="0"/>
      <w:kern w:val="0"/>
      <w:sz w:val="21"/>
      <w:szCs w:val="20"/>
    </w:rPr>
  </w:style>
  <w:style w:type="paragraph" w:customStyle="1" w:styleId="197">
    <w:name w:val="附录表标题"/>
    <w:next w:val="15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98">
    <w:name w:val="Char Char5 Char Char Char Char Char Char Char Char Char Char Char Char"/>
    <w:basedOn w:val="1"/>
    <w:qFormat/>
    <w:uiPriority w:val="0"/>
    <w:rPr>
      <w:rFonts w:ascii="Tahoma" w:hAnsi="Tahoma" w:eastAsia="仿宋" w:cs="仿宋"/>
      <w:kern w:val="3"/>
      <w:sz w:val="36"/>
      <w:szCs w:val="36"/>
    </w:rPr>
  </w:style>
  <w:style w:type="paragraph" w:customStyle="1" w:styleId="199">
    <w:name w:val="普通 (Web)"/>
    <w:basedOn w:val="1"/>
    <w:qFormat/>
    <w:uiPriority w:val="0"/>
    <w:pPr>
      <w:spacing w:beforeLines="40" w:afterLines="40"/>
    </w:pPr>
    <w:rPr>
      <w:rFonts w:eastAsia="仿宋" w:cs="仿宋"/>
    </w:rPr>
  </w:style>
  <w:style w:type="paragraph" w:customStyle="1" w:styleId="200">
    <w:name w:val="标题5，章节第五层"/>
    <w:basedOn w:val="1"/>
    <w:next w:val="135"/>
    <w:qFormat/>
    <w:uiPriority w:val="0"/>
    <w:pPr>
      <w:tabs>
        <w:tab w:val="left" w:pos="1050"/>
      </w:tabs>
      <w:spacing w:beforeLines="40" w:afterLines="40"/>
      <w:ind w:left="1700" w:hanging="850"/>
      <w:outlineLvl w:val="4"/>
    </w:pPr>
    <w:rPr>
      <w:rFonts w:ascii="Arial" w:hAnsi="Arial" w:eastAsia="华文细黑" w:cs="仿宋"/>
      <w:kern w:val="3"/>
      <w:sz w:val="30"/>
    </w:rPr>
  </w:style>
  <w:style w:type="paragraph" w:customStyle="1" w:styleId="201">
    <w:name w:val="Char2 Char Char Char"/>
    <w:basedOn w:val="1"/>
    <w:qFormat/>
    <w:uiPriority w:val="0"/>
    <w:rPr>
      <w:rFonts w:ascii="仿宋_GB2312" w:hAnsi="仿宋" w:eastAsia="仿宋_GB2312" w:cs="仿宋"/>
      <w:b/>
      <w:kern w:val="3"/>
      <w:sz w:val="32"/>
      <w:szCs w:val="32"/>
    </w:rPr>
  </w:style>
  <w:style w:type="paragraph" w:customStyle="1" w:styleId="202">
    <w:name w:val="标题2，章节第二层"/>
    <w:basedOn w:val="1"/>
    <w:next w:val="135"/>
    <w:qFormat/>
    <w:uiPriority w:val="0"/>
    <w:pPr>
      <w:tabs>
        <w:tab w:val="left" w:pos="630"/>
      </w:tabs>
      <w:adjustRightInd w:val="0"/>
      <w:snapToGrid w:val="0"/>
      <w:spacing w:beforeLines="100" w:afterLines="100" w:line="300" w:lineRule="auto"/>
      <w:ind w:left="282" w:hanging="141"/>
      <w:outlineLvl w:val="1"/>
    </w:pPr>
    <w:rPr>
      <w:rFonts w:ascii="Arial" w:hAnsi="Arial" w:eastAsia="黑体" w:cs="仿宋"/>
      <w:kern w:val="3"/>
      <w:sz w:val="32"/>
    </w:rPr>
  </w:style>
  <w:style w:type="paragraph" w:customStyle="1" w:styleId="203">
    <w:name w:val="正文5"/>
    <w:basedOn w:val="1"/>
    <w:qFormat/>
    <w:uiPriority w:val="0"/>
    <w:pPr>
      <w:spacing w:beforeLines="50" w:afterLines="50"/>
      <w:ind w:firstLine="420" w:firstLineChars="200"/>
    </w:pPr>
    <w:rPr>
      <w:rFonts w:ascii="仿宋" w:hAnsi="仿宋" w:eastAsia="仿宋" w:cs="仿宋"/>
      <w:kern w:val="3"/>
    </w:rPr>
  </w:style>
  <w:style w:type="paragraph" w:customStyle="1" w:styleId="204">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205">
    <w:name w:val="Char Char3 Char Char Char Char Char Char Char Char Char Char Char Char2 Char Char Char Char"/>
    <w:basedOn w:val="1"/>
    <w:qFormat/>
    <w:uiPriority w:val="0"/>
    <w:rPr>
      <w:rFonts w:ascii="Tahoma" w:hAnsi="Tahoma" w:eastAsia="仿宋" w:cs="仿宋"/>
      <w:kern w:val="3"/>
      <w:sz w:val="36"/>
      <w:szCs w:val="36"/>
    </w:rPr>
  </w:style>
  <w:style w:type="paragraph" w:customStyle="1" w:styleId="206">
    <w:name w:val="图"/>
    <w:basedOn w:val="1"/>
    <w:qFormat/>
    <w:uiPriority w:val="0"/>
    <w:pPr>
      <w:spacing w:beforeLines="40" w:afterLines="40"/>
      <w:jc w:val="center"/>
    </w:pPr>
    <w:rPr>
      <w:rFonts w:ascii="仿宋" w:hAnsi="仿宋" w:eastAsia="仿宋" w:cs="仿宋"/>
      <w:kern w:val="3"/>
      <w:sz w:val="28"/>
    </w:rPr>
  </w:style>
  <w:style w:type="paragraph" w:customStyle="1" w:styleId="207">
    <w:name w:val="段 1"/>
    <w:basedOn w:val="1"/>
    <w:qFormat/>
    <w:uiPriority w:val="0"/>
    <w:rPr>
      <w:rFonts w:ascii="仿宋" w:hAnsi="仿宋" w:eastAsia="仿宋" w:cs="仿宋"/>
      <w:b/>
      <w:bCs/>
      <w:kern w:val="3"/>
    </w:rPr>
  </w:style>
  <w:style w:type="paragraph" w:customStyle="1" w:styleId="208">
    <w:name w:val="样式 文档正文 + 首行缩进:  2 字符2"/>
    <w:basedOn w:val="13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09">
    <w:name w:val="IBM 正文"/>
    <w:basedOn w:val="1"/>
    <w:qFormat/>
    <w:uiPriority w:val="0"/>
    <w:pPr>
      <w:spacing w:line="360" w:lineRule="atLeast"/>
    </w:pPr>
    <w:rPr>
      <w:rFonts w:ascii="仿宋" w:hAnsi="仿宋" w:eastAsia="仿宋" w:cs="仿宋"/>
      <w:kern w:val="3"/>
      <w:szCs w:val="20"/>
    </w:rPr>
  </w:style>
  <w:style w:type="paragraph" w:customStyle="1" w:styleId="210">
    <w:name w:val="My标题4"/>
    <w:basedOn w:val="6"/>
    <w:next w:val="1"/>
    <w:qFormat/>
    <w:uiPriority w:val="0"/>
    <w:pPr>
      <w:tabs>
        <w:tab w:val="left" w:pos="851"/>
        <w:tab w:val="clear" w:pos="720"/>
      </w:tabs>
      <w:ind w:left="851" w:hanging="851"/>
    </w:pPr>
    <w:rPr>
      <w:b w:val="0"/>
      <w:bCs w:val="0"/>
      <w:kern w:val="0"/>
      <w:sz w:val="24"/>
    </w:rPr>
  </w:style>
  <w:style w:type="paragraph" w:customStyle="1" w:styleId="211">
    <w:name w:val="方案正文"/>
    <w:basedOn w:val="1"/>
    <w:qFormat/>
    <w:uiPriority w:val="0"/>
    <w:pPr>
      <w:spacing w:beforeLines="50" w:line="300" w:lineRule="auto"/>
      <w:ind w:left="210" w:leftChars="100" w:firstLine="480" w:firstLineChars="200"/>
    </w:pPr>
    <w:rPr>
      <w:rFonts w:ascii="仿宋" w:hAnsi="仿宋" w:eastAsia="仿宋" w:cs="仿宋"/>
      <w:color w:val="000000"/>
      <w:kern w:val="3"/>
    </w:rPr>
  </w:style>
  <w:style w:type="paragraph" w:customStyle="1" w:styleId="212">
    <w:name w:val="附录图标题"/>
    <w:next w:val="150"/>
    <w:qFormat/>
    <w:uiPriority w:val="0"/>
    <w:pPr>
      <w:jc w:val="center"/>
    </w:pPr>
    <w:rPr>
      <w:rFonts w:ascii="黑体" w:hAnsi="Times New Roman" w:eastAsia="黑体" w:cs="Times New Roman"/>
      <w:sz w:val="21"/>
      <w:lang w:val="en-US" w:eastAsia="zh-CN" w:bidi="ar-SA"/>
    </w:rPr>
  </w:style>
  <w:style w:type="paragraph" w:customStyle="1" w:styleId="213">
    <w:name w:val="Paragraph2"/>
    <w:basedOn w:val="1"/>
    <w:qFormat/>
    <w:uiPriority w:val="0"/>
    <w:pPr>
      <w:spacing w:before="80" w:afterLines="50"/>
      <w:ind w:left="720"/>
    </w:pPr>
    <w:rPr>
      <w:rFonts w:hAnsi="仿宋" w:eastAsia="仿宋" w:cs="仿宋"/>
      <w:snapToGrid w:val="0"/>
      <w:color w:val="000000"/>
      <w:szCs w:val="20"/>
    </w:rPr>
  </w:style>
  <w:style w:type="paragraph" w:customStyle="1" w:styleId="214">
    <w:name w:val="文章正文 Char Char1"/>
    <w:basedOn w:val="1"/>
    <w:qFormat/>
    <w:uiPriority w:val="0"/>
    <w:pPr>
      <w:spacing w:beforeLines="40" w:afterLines="40"/>
      <w:ind w:firstLine="420"/>
    </w:pPr>
    <w:rPr>
      <w:rFonts w:ascii="仿宋" w:hAnsi="仿宋" w:eastAsia="仿宋" w:cs="仿宋"/>
      <w:kern w:val="3"/>
    </w:rPr>
  </w:style>
  <w:style w:type="paragraph" w:customStyle="1" w:styleId="215">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216">
    <w:name w:val="标准小四"/>
    <w:basedOn w:val="1"/>
    <w:qFormat/>
    <w:uiPriority w:val="0"/>
    <w:pPr>
      <w:ind w:firstLine="480" w:firstLineChars="200"/>
    </w:pPr>
    <w:rPr>
      <w:rFonts w:ascii="Arial" w:hAnsi="Arial" w:eastAsia="仿宋" w:cs="仿宋"/>
      <w:kern w:val="3"/>
      <w:szCs w:val="21"/>
    </w:rPr>
  </w:style>
  <w:style w:type="paragraph" w:customStyle="1" w:styleId="217">
    <w:name w:val="标题1，章节第一层"/>
    <w:basedOn w:val="1"/>
    <w:next w:val="135"/>
    <w:qFormat/>
    <w:uiPriority w:val="0"/>
    <w:pPr>
      <w:tabs>
        <w:tab w:val="left" w:pos="693"/>
      </w:tabs>
      <w:spacing w:beforeLines="200" w:afterLines="200" w:line="300" w:lineRule="auto"/>
      <w:ind w:left="-426" w:firstLine="426"/>
      <w:outlineLvl w:val="0"/>
    </w:pPr>
    <w:rPr>
      <w:rFonts w:ascii="Arial" w:hAnsi="Arial" w:eastAsia="黑体" w:cs="仿宋"/>
      <w:kern w:val="3"/>
      <w:sz w:val="36"/>
    </w:rPr>
  </w:style>
  <w:style w:type="paragraph" w:customStyle="1" w:styleId="21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19">
    <w:name w:val="color666666"/>
    <w:basedOn w:val="1"/>
    <w:qFormat/>
    <w:uiPriority w:val="0"/>
    <w:pPr>
      <w:spacing w:beforeLines="40" w:afterLines="40"/>
    </w:pPr>
    <w:rPr>
      <w:rFonts w:eastAsia="仿宋"/>
      <w:color w:val="666666"/>
    </w:rPr>
  </w:style>
  <w:style w:type="paragraph" w:customStyle="1" w:styleId="220">
    <w:name w:val="数标题1"/>
    <w:basedOn w:val="1"/>
    <w:qFormat/>
    <w:uiPriority w:val="0"/>
    <w:pPr>
      <w:tabs>
        <w:tab w:val="left" w:pos="1440"/>
      </w:tabs>
      <w:adjustRightInd w:val="0"/>
      <w:spacing w:beforeLines="40" w:afterLines="40"/>
    </w:pPr>
    <w:rPr>
      <w:rFonts w:ascii="仿宋" w:hAnsi="仿宋" w:eastAsia="仿宋" w:cs="仿宋"/>
      <w:b/>
      <w:szCs w:val="20"/>
    </w:rPr>
  </w:style>
  <w:style w:type="paragraph" w:customStyle="1" w:styleId="221">
    <w:name w:val="yellow"/>
    <w:basedOn w:val="1"/>
    <w:qFormat/>
    <w:uiPriority w:val="0"/>
    <w:pPr>
      <w:spacing w:beforeLines="40" w:afterLines="40"/>
    </w:pPr>
    <w:rPr>
      <w:rFonts w:ascii="Verdana" w:hAnsi="Verdana" w:eastAsia="仿宋"/>
      <w:b/>
      <w:bCs/>
      <w:color w:val="CC9900"/>
      <w:sz w:val="20"/>
      <w:szCs w:val="20"/>
    </w:rPr>
  </w:style>
  <w:style w:type="paragraph" w:customStyle="1" w:styleId="222">
    <w:name w:val="msoacetate"/>
    <w:basedOn w:val="1"/>
    <w:qFormat/>
    <w:uiPriority w:val="0"/>
    <w:pPr>
      <w:spacing w:beforeLines="40" w:afterLines="40"/>
    </w:pPr>
    <w:rPr>
      <w:rFonts w:ascii="仿宋" w:hAnsi="仿宋" w:eastAsia="仿宋" w:cs="仿宋"/>
      <w:kern w:val="3"/>
      <w:sz w:val="18"/>
      <w:szCs w:val="18"/>
    </w:rPr>
  </w:style>
  <w:style w:type="paragraph" w:customStyle="1" w:styleId="223">
    <w:name w:val="OUT-3"/>
    <w:basedOn w:val="1"/>
    <w:qFormat/>
    <w:uiPriority w:val="0"/>
    <w:pPr>
      <w:autoSpaceDE w:val="0"/>
      <w:autoSpaceDN w:val="0"/>
      <w:adjustRightInd w:val="0"/>
      <w:spacing w:line="440" w:lineRule="exact"/>
      <w:ind w:left="300" w:hanging="300" w:hangingChars="300"/>
      <w:textAlignment w:val="baseline"/>
    </w:pPr>
    <w:rPr>
      <w:rFonts w:ascii="仿宋" w:hAnsi="仿宋" w:eastAsia="PMingLiU" w:cs="仿宋"/>
      <w:szCs w:val="20"/>
      <w:lang w:eastAsia="zh-TW"/>
    </w:rPr>
  </w:style>
  <w:style w:type="paragraph" w:customStyle="1" w:styleId="224">
    <w:name w:val="样式 标题 5 + 加粗"/>
    <w:basedOn w:val="8"/>
    <w:qFormat/>
    <w:uiPriority w:val="0"/>
    <w:pPr>
      <w:tabs>
        <w:tab w:val="clear" w:pos="1008"/>
      </w:tabs>
      <w:ind w:left="0" w:firstLine="0"/>
    </w:pPr>
    <w:rPr>
      <w:b w:val="0"/>
      <w:sz w:val="24"/>
    </w:rPr>
  </w:style>
  <w:style w:type="paragraph" w:customStyle="1" w:styleId="225">
    <w:name w:val="content"/>
    <w:basedOn w:val="1"/>
    <w:qFormat/>
    <w:uiPriority w:val="0"/>
    <w:pPr>
      <w:spacing w:beforeLines="40" w:afterLines="40"/>
    </w:pPr>
    <w:rPr>
      <w:rFonts w:eastAsia="仿宋"/>
      <w:color w:val="000000"/>
    </w:rPr>
  </w:style>
  <w:style w:type="paragraph" w:customStyle="1" w:styleId="22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7">
    <w:name w:val="cpqsrchopt"/>
    <w:basedOn w:val="1"/>
    <w:qFormat/>
    <w:uiPriority w:val="0"/>
    <w:pPr>
      <w:spacing w:beforeLines="40" w:afterLines="40"/>
    </w:pPr>
    <w:rPr>
      <w:rFonts w:eastAsia="仿宋"/>
      <w:color w:val="990000"/>
      <w:u w:val="single"/>
    </w:rPr>
  </w:style>
  <w:style w:type="paragraph" w:customStyle="1" w:styleId="228">
    <w:name w:val="普通(网站)1"/>
    <w:basedOn w:val="1"/>
    <w:qFormat/>
    <w:uiPriority w:val="0"/>
    <w:pPr>
      <w:spacing w:before="100" w:beforeAutospacing="1" w:after="100" w:afterAutospacing="1"/>
    </w:pPr>
    <w:rPr>
      <w:rFonts w:hint="eastAsia" w:eastAsia="仿宋" w:cs="仿宋"/>
      <w:color w:val="000000"/>
      <w:kern w:val="3"/>
    </w:rPr>
  </w:style>
  <w:style w:type="paragraph" w:customStyle="1" w:styleId="229">
    <w:name w:val="WW序号样式"/>
    <w:basedOn w:val="163"/>
    <w:qFormat/>
    <w:uiPriority w:val="0"/>
    <w:pPr>
      <w:tabs>
        <w:tab w:val="left" w:pos="900"/>
      </w:tabs>
      <w:ind w:left="309" w:firstLine="0" w:firstLineChars="0"/>
    </w:pPr>
  </w:style>
  <w:style w:type="paragraph" w:customStyle="1" w:styleId="230">
    <w:name w:val="theme"/>
    <w:basedOn w:val="1"/>
    <w:qFormat/>
    <w:uiPriority w:val="0"/>
    <w:pPr>
      <w:shd w:val="clear" w:color="auto" w:fill="0066FF"/>
      <w:spacing w:beforeLines="40" w:afterLines="40"/>
    </w:pPr>
    <w:rPr>
      <w:rFonts w:eastAsia="仿宋"/>
      <w:color w:val="000000"/>
    </w:rPr>
  </w:style>
  <w:style w:type="paragraph" w:customStyle="1" w:styleId="231">
    <w:name w:val="xl115"/>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32">
    <w:name w:val="二级无标题条"/>
    <w:basedOn w:val="1"/>
    <w:qFormat/>
    <w:uiPriority w:val="0"/>
    <w:pPr>
      <w:spacing w:beforeLines="40" w:afterLines="40"/>
      <w:ind w:left="945"/>
    </w:pPr>
    <w:rPr>
      <w:rFonts w:ascii="仿宋" w:hAnsi="仿宋" w:eastAsia="仿宋" w:cs="仿宋"/>
      <w:kern w:val="3"/>
    </w:rPr>
  </w:style>
  <w:style w:type="paragraph" w:customStyle="1" w:styleId="233">
    <w:name w:val="标记1"/>
    <w:basedOn w:val="1"/>
    <w:qFormat/>
    <w:uiPriority w:val="0"/>
    <w:pPr>
      <w:spacing w:beforeLines="40" w:afterLines="40"/>
    </w:pPr>
    <w:rPr>
      <w:rFonts w:ascii="仿宋" w:hAnsi="仿宋" w:eastAsia="楷体_GB2312" w:cs="仿宋"/>
      <w:b/>
      <w:bCs/>
      <w:kern w:val="3"/>
      <w:sz w:val="28"/>
      <w:szCs w:val="20"/>
    </w:rPr>
  </w:style>
  <w:style w:type="paragraph" w:customStyle="1" w:styleId="234">
    <w:name w:val="注："/>
    <w:next w:val="1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35">
    <w:name w:val="MM Title"/>
    <w:basedOn w:val="86"/>
    <w:qFormat/>
    <w:uiPriority w:val="0"/>
    <w:pPr>
      <w:widowControl w:val="0"/>
      <w:adjustRightInd/>
      <w:spacing w:before="240" w:after="60"/>
      <w:textAlignment w:val="auto"/>
      <w:outlineLvl w:val="0"/>
    </w:pPr>
    <w:rPr>
      <w:rFonts w:cs="Arial"/>
      <w:bCs/>
      <w:szCs w:val="32"/>
    </w:rPr>
  </w:style>
  <w:style w:type="paragraph" w:customStyle="1" w:styleId="236">
    <w:name w:val="xl66"/>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color w:val="000000"/>
      <w:sz w:val="20"/>
      <w:szCs w:val="20"/>
    </w:rPr>
  </w:style>
  <w:style w:type="paragraph" w:customStyle="1" w:styleId="237">
    <w:name w:val="error"/>
    <w:basedOn w:val="1"/>
    <w:qFormat/>
    <w:uiPriority w:val="0"/>
    <w:pPr>
      <w:spacing w:beforeLines="40" w:afterLines="40"/>
    </w:pPr>
    <w:rPr>
      <w:rFonts w:eastAsia="仿宋"/>
      <w:b/>
      <w:bCs/>
      <w:color w:val="FF0000"/>
    </w:rPr>
  </w:style>
  <w:style w:type="paragraph" w:customStyle="1" w:styleId="238">
    <w:name w:val="项目符号：一级"/>
    <w:basedOn w:val="1"/>
    <w:next w:val="1"/>
    <w:qFormat/>
    <w:uiPriority w:val="0"/>
    <w:pPr>
      <w:tabs>
        <w:tab w:val="left" w:pos="1440"/>
      </w:tabs>
      <w:adjustRightInd w:val="0"/>
      <w:snapToGrid w:val="0"/>
      <w:spacing w:beforeLines="25" w:line="400" w:lineRule="exact"/>
      <w:textAlignment w:val="baseline"/>
    </w:pPr>
    <w:rPr>
      <w:rFonts w:eastAsia="仿宋" w:cs="仿宋"/>
      <w:color w:val="000000"/>
    </w:rPr>
  </w:style>
  <w:style w:type="paragraph" w:customStyle="1" w:styleId="239">
    <w:name w:val="样式 样式4 + 宋体 两端对齐"/>
    <w:basedOn w:val="240"/>
    <w:qFormat/>
    <w:uiPriority w:val="0"/>
    <w:pPr>
      <w:ind w:firstLine="200" w:firstLineChars="200"/>
      <w:jc w:val="both"/>
    </w:pPr>
  </w:style>
  <w:style w:type="paragraph" w:customStyle="1" w:styleId="240">
    <w:name w:val="样式4 Char"/>
    <w:basedOn w:val="1"/>
    <w:qFormat/>
    <w:uiPriority w:val="0"/>
    <w:pPr>
      <w:spacing w:beforeLines="40" w:afterLines="40"/>
      <w:ind w:firstLine="480"/>
    </w:pPr>
    <w:rPr>
      <w:rFonts w:ascii="仿宋" w:hAnsi="仿宋" w:eastAsia="仿宋"/>
      <w:color w:val="000000"/>
    </w:rPr>
  </w:style>
  <w:style w:type="paragraph" w:customStyle="1" w:styleId="241">
    <w:name w:val="编号小标题"/>
    <w:basedOn w:val="242"/>
    <w:qFormat/>
    <w:uiPriority w:val="0"/>
    <w:pPr>
      <w:tabs>
        <w:tab w:val="left" w:pos="1440"/>
      </w:tabs>
      <w:spacing w:beforeLines="40" w:afterLines="40"/>
      <w:ind w:firstLine="0" w:firstLineChars="0"/>
    </w:pPr>
    <w:rPr>
      <w:rFonts w:ascii="Times New Roman" w:eastAsia="宋体"/>
    </w:rPr>
  </w:style>
  <w:style w:type="paragraph" w:customStyle="1" w:styleId="242">
    <w:name w:val="导言"/>
    <w:basedOn w:val="1"/>
    <w:qFormat/>
    <w:uiPriority w:val="0"/>
    <w:pPr>
      <w:overflowPunct w:val="0"/>
      <w:autoSpaceDE w:val="0"/>
      <w:autoSpaceDN w:val="0"/>
      <w:adjustRightInd w:val="0"/>
      <w:spacing w:afterLines="20" w:line="240" w:lineRule="atLeast"/>
      <w:ind w:firstLine="480" w:firstLineChars="200"/>
    </w:pPr>
    <w:rPr>
      <w:rFonts w:ascii="华文新魏" w:hAnsi="仿宋" w:eastAsia="华文新魏" w:cs="Angsana New"/>
      <w:szCs w:val="20"/>
    </w:rPr>
  </w:style>
  <w:style w:type="paragraph" w:customStyle="1" w:styleId="243">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44">
    <w:name w:val="符号 2"/>
    <w:basedOn w:val="245"/>
    <w:qFormat/>
    <w:uiPriority w:val="0"/>
    <w:pPr>
      <w:tabs>
        <w:tab w:val="left" w:pos="900"/>
        <w:tab w:val="left" w:pos="1320"/>
      </w:tabs>
      <w:spacing w:beforeLines="40" w:afterLines="40"/>
      <w:ind w:left="1320"/>
    </w:pPr>
  </w:style>
  <w:style w:type="paragraph" w:customStyle="1" w:styleId="245">
    <w:name w:val="符号 1"/>
    <w:basedOn w:val="25"/>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246">
    <w:name w:val="默认段落字体 Para Char Char Char Char"/>
    <w:basedOn w:val="1"/>
    <w:qFormat/>
    <w:uiPriority w:val="0"/>
    <w:rPr>
      <w:rFonts w:ascii="仿宋" w:hAnsi="仿宋" w:eastAsia="仿宋" w:cs="仿宋"/>
      <w:kern w:val="3"/>
    </w:rPr>
  </w:style>
  <w:style w:type="paragraph" w:customStyle="1" w:styleId="247">
    <w:name w:val="文档编号"/>
    <w:basedOn w:val="1"/>
    <w:next w:val="1"/>
    <w:qFormat/>
    <w:uiPriority w:val="0"/>
    <w:pPr>
      <w:adjustRightInd w:val="0"/>
      <w:spacing w:beforeLines="40" w:afterLines="40"/>
      <w:jc w:val="center"/>
    </w:pPr>
    <w:rPr>
      <w:rFonts w:hAnsi="仿宋" w:eastAsia="仿宋" w:cs="仿宋"/>
      <w:sz w:val="20"/>
    </w:rPr>
  </w:style>
  <w:style w:type="paragraph" w:customStyle="1" w:styleId="248">
    <w:name w:val="xl12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rPr>
  </w:style>
  <w:style w:type="paragraph" w:customStyle="1" w:styleId="249">
    <w:name w:val="zzLc5"/>
    <w:basedOn w:val="1"/>
    <w:next w:val="1"/>
    <w:qFormat/>
    <w:uiPriority w:val="0"/>
    <w:pPr>
      <w:tabs>
        <w:tab w:val="left" w:pos="-420"/>
      </w:tabs>
      <w:overflowPunct w:val="0"/>
      <w:autoSpaceDE w:val="0"/>
      <w:autoSpaceDN w:val="0"/>
      <w:adjustRightInd w:val="0"/>
      <w:spacing w:beforeLines="40" w:afterLines="40" w:line="230" w:lineRule="atLeast"/>
      <w:ind w:left="-420"/>
    </w:pPr>
    <w:rPr>
      <w:rFonts w:ascii="Arial" w:hAnsi="Arial" w:eastAsia="仿宋" w:cs="Angsana New"/>
      <w:sz w:val="20"/>
      <w:szCs w:val="20"/>
    </w:rPr>
  </w:style>
  <w:style w:type="paragraph" w:customStyle="1" w:styleId="250">
    <w:name w:val="样式 四号 行距: 1.5 倍行距"/>
    <w:basedOn w:val="1"/>
    <w:qFormat/>
    <w:uiPriority w:val="0"/>
    <w:pPr>
      <w:spacing w:line="312" w:lineRule="auto"/>
      <w:ind w:firstLine="202" w:firstLineChars="202"/>
    </w:pPr>
    <w:rPr>
      <w:rFonts w:ascii="仿宋" w:hAnsi="仿宋" w:eastAsia="仿宋"/>
      <w:kern w:val="3"/>
      <w:szCs w:val="20"/>
    </w:rPr>
  </w:style>
  <w:style w:type="paragraph" w:customStyle="1" w:styleId="251">
    <w:name w:val="Style-正文"/>
    <w:basedOn w:val="1"/>
    <w:qFormat/>
    <w:uiPriority w:val="0"/>
    <w:pPr>
      <w:ind w:firstLine="420"/>
    </w:pPr>
    <w:rPr>
      <w:rFonts w:eastAsia="仿宋" w:cs="仿宋"/>
      <w:kern w:val="3"/>
    </w:rPr>
  </w:style>
  <w:style w:type="paragraph" w:customStyle="1" w:styleId="252">
    <w:name w:val="_"/>
    <w:basedOn w:val="1"/>
    <w:qFormat/>
    <w:uiPriority w:val="0"/>
    <w:pPr>
      <w:adjustRightInd w:val="0"/>
      <w:spacing w:beforeLines="40" w:afterLines="40"/>
      <w:ind w:left="480"/>
    </w:pPr>
    <w:rPr>
      <w:rFonts w:ascii="仿宋" w:hAnsi="仿宋" w:eastAsia="仿宋" w:cs="仿宋"/>
      <w:szCs w:val="20"/>
    </w:rPr>
  </w:style>
  <w:style w:type="paragraph" w:customStyle="1" w:styleId="253">
    <w:name w:val="样式 标题 3Heading 3 - oldH3h3l3CT3rd levelLevel 3 HeadBold ..."/>
    <w:basedOn w:val="6"/>
    <w:qFormat/>
    <w:uiPriority w:val="0"/>
    <w:pPr>
      <w:tabs>
        <w:tab w:val="left" w:pos="567"/>
        <w:tab w:val="clear" w:pos="720"/>
      </w:tabs>
      <w:spacing w:beforeLines="50" w:afterLines="50"/>
      <w:ind w:left="0" w:firstLine="0"/>
    </w:pPr>
    <w:rPr>
      <w:rFonts w:eastAsia="黑体" w:cs="宋体"/>
      <w:sz w:val="24"/>
      <w:szCs w:val="24"/>
    </w:rPr>
  </w:style>
  <w:style w:type="paragraph" w:customStyle="1" w:styleId="254">
    <w:name w:val="公文标题"/>
    <w:basedOn w:val="157"/>
    <w:next w:val="157"/>
    <w:qFormat/>
    <w:uiPriority w:val="0"/>
    <w:pPr>
      <w:ind w:firstLine="0" w:firstLineChars="0"/>
      <w:jc w:val="center"/>
    </w:pPr>
    <w:rPr>
      <w:b/>
      <w:bCs/>
      <w:sz w:val="44"/>
    </w:rPr>
  </w:style>
  <w:style w:type="paragraph" w:customStyle="1" w:styleId="255">
    <w:name w:val="正文（首行缩进2字符）"/>
    <w:basedOn w:val="1"/>
    <w:qFormat/>
    <w:uiPriority w:val="0"/>
    <w:pPr>
      <w:ind w:firstLine="480" w:firstLineChars="200"/>
    </w:pPr>
    <w:rPr>
      <w:rFonts w:ascii="仿宋" w:hAnsi="仿宋" w:eastAsia="仿宋" w:cs="仿宋"/>
      <w:kern w:val="3"/>
      <w:szCs w:val="20"/>
    </w:rPr>
  </w:style>
  <w:style w:type="paragraph" w:customStyle="1" w:styleId="256">
    <w:name w:val="xl38"/>
    <w:basedOn w:val="1"/>
    <w:qFormat/>
    <w:uiPriority w:val="0"/>
    <w:pPr>
      <w:pBdr>
        <w:bottom w:val="single" w:color="auto" w:sz="4" w:space="0"/>
        <w:right w:val="single" w:color="auto" w:sz="4" w:space="0"/>
      </w:pBdr>
      <w:adjustRightInd w:val="0"/>
      <w:snapToGrid w:val="0"/>
      <w:spacing w:beforeLines="40" w:afterLines="40"/>
      <w:ind w:left="-2"/>
      <w:jc w:val="center"/>
    </w:pPr>
    <w:rPr>
      <w:rFonts w:eastAsia="仿宋" w:cs="Arial"/>
      <w:szCs w:val="21"/>
    </w:rPr>
  </w:style>
  <w:style w:type="paragraph" w:customStyle="1" w:styleId="257">
    <w:name w:val="colorffffff"/>
    <w:basedOn w:val="1"/>
    <w:qFormat/>
    <w:uiPriority w:val="0"/>
    <w:pPr>
      <w:spacing w:beforeLines="40" w:afterLines="40"/>
    </w:pPr>
    <w:rPr>
      <w:rFonts w:eastAsia="仿宋"/>
      <w:color w:val="FFFFFF"/>
    </w:rPr>
  </w:style>
  <w:style w:type="paragraph" w:customStyle="1" w:styleId="258">
    <w:name w:val="数字标题2"/>
    <w:basedOn w:val="5"/>
    <w:next w:val="1"/>
    <w:qFormat/>
    <w:uiPriority w:val="0"/>
    <w:pPr>
      <w:tabs>
        <w:tab w:val="left" w:pos="480"/>
        <w:tab w:val="clear" w:pos="576"/>
      </w:tabs>
      <w:ind w:left="480" w:hanging="480"/>
    </w:pPr>
    <w:rPr>
      <w:rFonts w:ascii="Times New Roman" w:hAnsi="Cambria" w:eastAsia="宋体"/>
      <w:i/>
      <w:color w:val="000000"/>
      <w:kern w:val="0"/>
      <w:sz w:val="36"/>
      <w:szCs w:val="36"/>
    </w:rPr>
  </w:style>
  <w:style w:type="paragraph" w:customStyle="1" w:styleId="259">
    <w:name w:val="Char3 Char Char Char"/>
    <w:basedOn w:val="1"/>
    <w:qFormat/>
    <w:uiPriority w:val="0"/>
    <w:pPr>
      <w:spacing w:after="160" w:line="240" w:lineRule="exact"/>
    </w:pPr>
    <w:rPr>
      <w:rFonts w:ascii="Verdana" w:hAnsi="Verdana" w:eastAsia="仿宋" w:cs="仿宋"/>
      <w:sz w:val="20"/>
      <w:szCs w:val="20"/>
      <w:lang w:eastAsia="en-US"/>
    </w:rPr>
  </w:style>
  <w:style w:type="paragraph" w:customStyle="1" w:styleId="26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61">
    <w:name w:val="Char Char3 Char Char Char Char Char Char Char Char Char Char Char Char2 Char Char Char Char1"/>
    <w:basedOn w:val="1"/>
    <w:qFormat/>
    <w:uiPriority w:val="0"/>
    <w:pPr>
      <w:spacing w:beforeLines="40" w:afterLines="40"/>
    </w:pPr>
    <w:rPr>
      <w:rFonts w:ascii="Tahoma" w:hAnsi="Tahoma" w:eastAsia="仿宋" w:cs="仿宋"/>
      <w:kern w:val="3"/>
      <w:sz w:val="36"/>
      <w:szCs w:val="36"/>
    </w:rPr>
  </w:style>
  <w:style w:type="paragraph" w:customStyle="1" w:styleId="262">
    <w:name w:val="标题 0（绿盟科技）"/>
    <w:basedOn w:val="86"/>
    <w:qFormat/>
    <w:uiPriority w:val="0"/>
    <w:pPr>
      <w:keepNext/>
      <w:keepLines/>
      <w:adjustRightInd/>
      <w:spacing w:line="300" w:lineRule="auto"/>
      <w:textAlignment w:val="auto"/>
      <w:outlineLvl w:val="0"/>
    </w:pPr>
    <w:rPr>
      <w:rFonts w:ascii="Arial" w:hAnsi="Arial" w:eastAsia="黑体" w:cs="Arial"/>
      <w:b/>
      <w:kern w:val="0"/>
      <w:sz w:val="52"/>
      <w:szCs w:val="32"/>
    </w:rPr>
  </w:style>
  <w:style w:type="paragraph" w:customStyle="1" w:styleId="263">
    <w:name w:val="xl37"/>
    <w:basedOn w:val="1"/>
    <w:qFormat/>
    <w:uiPriority w:val="0"/>
    <w:pPr>
      <w:pBdr>
        <w:top w:val="single" w:color="auto" w:sz="4" w:space="0"/>
        <w:bottom w:val="single" w:color="auto" w:sz="4" w:space="0"/>
        <w:right w:val="single" w:color="auto" w:sz="4" w:space="0"/>
      </w:pBdr>
      <w:adjustRightInd w:val="0"/>
      <w:snapToGrid w:val="0"/>
      <w:spacing w:beforeLines="40" w:afterLines="40"/>
      <w:ind w:left="-2"/>
    </w:pPr>
    <w:rPr>
      <w:rFonts w:ascii="黑体" w:eastAsia="黑体" w:cs="Arial"/>
      <w:szCs w:val="21"/>
    </w:rPr>
  </w:style>
  <w:style w:type="paragraph" w:customStyle="1" w:styleId="264">
    <w:name w:val="图标注"/>
    <w:basedOn w:val="1"/>
    <w:qFormat/>
    <w:uiPriority w:val="0"/>
    <w:pPr>
      <w:spacing w:beforeLines="40" w:afterLines="40" w:line="300" w:lineRule="auto"/>
      <w:ind w:firstLine="420"/>
      <w:jc w:val="center"/>
    </w:pPr>
    <w:rPr>
      <w:rFonts w:ascii="黑体" w:hAnsi="仿宋" w:eastAsia="黑体"/>
      <w:kern w:val="3"/>
      <w:szCs w:val="20"/>
    </w:rPr>
  </w:style>
  <w:style w:type="paragraph" w:customStyle="1" w:styleId="26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266">
    <w:name w:val="Company Name"/>
    <w:basedOn w:val="1"/>
    <w:next w:val="1"/>
    <w:qFormat/>
    <w:uiPriority w:val="0"/>
    <w:pPr>
      <w:adjustRightInd w:val="0"/>
      <w:snapToGrid w:val="0"/>
      <w:spacing w:before="420" w:after="60" w:line="320" w:lineRule="exact"/>
      <w:ind w:left="-2"/>
    </w:pPr>
    <w:rPr>
      <w:rFonts w:ascii="Garamond" w:hAnsi="Garamond" w:eastAsia="仿宋" w:cs="Arial"/>
      <w:caps/>
      <w:kern w:val="36"/>
      <w:sz w:val="38"/>
      <w:szCs w:val="20"/>
    </w:rPr>
  </w:style>
  <w:style w:type="paragraph" w:customStyle="1" w:styleId="267">
    <w:name w:val="colordcdcdcbg"/>
    <w:basedOn w:val="1"/>
    <w:qFormat/>
    <w:uiPriority w:val="0"/>
    <w:pPr>
      <w:shd w:val="clear" w:color="auto" w:fill="DCDCDC"/>
      <w:spacing w:beforeLines="40" w:afterLines="40"/>
    </w:pPr>
    <w:rPr>
      <w:rFonts w:eastAsia="仿宋"/>
      <w:color w:val="000000"/>
    </w:rPr>
  </w:style>
  <w:style w:type="paragraph" w:customStyle="1" w:styleId="268">
    <w:name w:val="小节"/>
    <w:basedOn w:val="6"/>
    <w:qFormat/>
    <w:uiPriority w:val="0"/>
    <w:pPr>
      <w:spacing w:before="200" w:after="200" w:line="560" w:lineRule="exact"/>
      <w:ind w:left="0" w:firstLine="0"/>
    </w:pPr>
    <w:rPr>
      <w:rFonts w:ascii="Arial" w:hAnsi="Arial"/>
      <w:b w:val="0"/>
      <w:bCs w:val="0"/>
      <w:spacing w:val="14"/>
      <w:kern w:val="24"/>
      <w:sz w:val="28"/>
      <w:szCs w:val="20"/>
    </w:rPr>
  </w:style>
  <w:style w:type="paragraph" w:customStyle="1" w:styleId="2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70">
    <w:name w:val="Char Char5 Char Char Char Char1"/>
    <w:basedOn w:val="1"/>
    <w:qFormat/>
    <w:uiPriority w:val="0"/>
    <w:rPr>
      <w:rFonts w:ascii="Tahoma" w:hAnsi="Tahoma" w:eastAsia="仿宋" w:cs="仿宋"/>
      <w:kern w:val="3"/>
      <w:sz w:val="36"/>
      <w:szCs w:val="36"/>
    </w:rPr>
  </w:style>
  <w:style w:type="paragraph" w:customStyle="1" w:styleId="271">
    <w:name w:val="colorffffffbg"/>
    <w:basedOn w:val="1"/>
    <w:qFormat/>
    <w:uiPriority w:val="0"/>
    <w:pPr>
      <w:shd w:val="clear" w:color="auto" w:fill="FFFFFF"/>
      <w:spacing w:beforeLines="40" w:afterLines="40"/>
    </w:pPr>
    <w:rPr>
      <w:rFonts w:eastAsia="仿宋"/>
      <w:color w:val="000000"/>
    </w:rPr>
  </w:style>
  <w:style w:type="paragraph" w:customStyle="1" w:styleId="27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73">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274">
    <w:name w:val="正文无缩进 Char"/>
    <w:basedOn w:val="1"/>
    <w:qFormat/>
    <w:uiPriority w:val="0"/>
    <w:pPr>
      <w:tabs>
        <w:tab w:val="left" w:pos="420"/>
      </w:tabs>
      <w:spacing w:beforeLines="40" w:afterLines="40"/>
    </w:pPr>
    <w:rPr>
      <w:rFonts w:ascii="仿宋" w:hAnsi="仿宋" w:eastAsia="仿宋" w:cs="仿宋"/>
      <w:kern w:val="3"/>
    </w:rPr>
  </w:style>
  <w:style w:type="paragraph" w:customStyle="1" w:styleId="275">
    <w:name w:val="样式 文档正文 + 首行缩进:  2 字符"/>
    <w:basedOn w:val="13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76">
    <w:name w:val="四级无标题条"/>
    <w:basedOn w:val="1"/>
    <w:qFormat/>
    <w:uiPriority w:val="0"/>
    <w:pPr>
      <w:spacing w:beforeLines="40" w:afterLines="40"/>
    </w:pPr>
    <w:rPr>
      <w:rFonts w:ascii="仿宋" w:hAnsi="仿宋" w:eastAsia="仿宋" w:cs="仿宋"/>
      <w:kern w:val="3"/>
    </w:rPr>
  </w:style>
  <w:style w:type="paragraph" w:customStyle="1" w:styleId="2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8">
    <w:name w:val="xl32"/>
    <w:basedOn w:val="1"/>
    <w:qFormat/>
    <w:uiPriority w:val="0"/>
    <w:pPr>
      <w:pBdr>
        <w:left w:val="single" w:color="auto" w:sz="4" w:space="0"/>
        <w:bottom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279">
    <w:name w:val="primbutton"/>
    <w:basedOn w:val="1"/>
    <w:qFormat/>
    <w:uiPriority w:val="0"/>
    <w:pPr>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eastAsia="仿宋" w:cs="Arial"/>
      <w:b/>
      <w:bCs/>
      <w:color w:val="FFFFFF"/>
      <w:sz w:val="22"/>
    </w:rPr>
  </w:style>
  <w:style w:type="paragraph" w:customStyle="1" w:styleId="280">
    <w:name w:val="样式 标题 2 + 四号"/>
    <w:basedOn w:val="1"/>
    <w:qFormat/>
    <w:uiPriority w:val="0"/>
    <w:pPr>
      <w:tabs>
        <w:tab w:val="left" w:pos="1260"/>
      </w:tabs>
      <w:ind w:left="1260" w:hanging="420"/>
    </w:pPr>
    <w:rPr>
      <w:rFonts w:ascii="仿宋" w:hAnsi="仿宋" w:eastAsia="仿宋" w:cs="仿宋"/>
      <w:kern w:val="3"/>
    </w:rPr>
  </w:style>
  <w:style w:type="paragraph" w:customStyle="1" w:styleId="281">
    <w:name w:val="color003366bld"/>
    <w:basedOn w:val="1"/>
    <w:qFormat/>
    <w:uiPriority w:val="0"/>
    <w:pPr>
      <w:spacing w:beforeLines="40" w:afterLines="40"/>
    </w:pPr>
    <w:rPr>
      <w:rFonts w:eastAsia="仿宋"/>
      <w:b/>
      <w:bCs/>
      <w:color w:val="003366"/>
    </w:rPr>
  </w:style>
  <w:style w:type="paragraph" w:customStyle="1" w:styleId="282">
    <w:name w:val="xl60"/>
    <w:basedOn w:val="1"/>
    <w:qFormat/>
    <w:uiPriority w:val="0"/>
    <w:pPr>
      <w:pBdr>
        <w:top w:val="single" w:color="auto" w:sz="4" w:space="0"/>
        <w:left w:val="single" w:color="auto" w:sz="4" w:space="0"/>
        <w:bottom w:val="single" w:color="auto" w:sz="8" w:space="0"/>
        <w:right w:val="single" w:color="auto" w:sz="4" w:space="0"/>
      </w:pBdr>
      <w:spacing w:beforeLines="40" w:afterLines="40"/>
      <w:jc w:val="center"/>
    </w:pPr>
    <w:rPr>
      <w:rFonts w:ascii="仿宋" w:hAnsi="仿宋" w:eastAsia="仿宋" w:cs="仿宋"/>
      <w:color w:val="000000"/>
      <w:sz w:val="20"/>
      <w:szCs w:val="20"/>
    </w:rPr>
  </w:style>
  <w:style w:type="paragraph" w:customStyle="1" w:styleId="283">
    <w:name w:val="Char2 Char Char Char Char Char Char"/>
    <w:basedOn w:val="1"/>
    <w:qFormat/>
    <w:uiPriority w:val="0"/>
    <w:pPr>
      <w:spacing w:beforeLines="40" w:afterLines="40"/>
    </w:pPr>
    <w:rPr>
      <w:rFonts w:ascii="仿宋_GB2312" w:hAnsi="仿宋" w:eastAsia="仿宋" w:cs="仿宋"/>
      <w:b/>
      <w:kern w:val="3"/>
      <w:sz w:val="30"/>
      <w:szCs w:val="32"/>
    </w:rPr>
  </w:style>
  <w:style w:type="paragraph" w:customStyle="1" w:styleId="284">
    <w:name w:val="xl34"/>
    <w:basedOn w:val="1"/>
    <w:qFormat/>
    <w:uiPriority w:val="0"/>
    <w:pPr>
      <w:pBdr>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285">
    <w:name w:val="标准标题2"/>
    <w:basedOn w:val="5"/>
    <w:qFormat/>
    <w:uiPriority w:val="0"/>
    <w:pPr>
      <w:spacing w:line="360" w:lineRule="auto"/>
    </w:pPr>
    <w:rPr>
      <w:rFonts w:eastAsia="仿宋_GB2312"/>
      <w:bCs w:val="0"/>
      <w:sz w:val="28"/>
    </w:rPr>
  </w:style>
  <w:style w:type="paragraph" w:customStyle="1" w:styleId="286">
    <w:name w:val="贷方"/>
    <w:basedOn w:val="1"/>
    <w:qFormat/>
    <w:uiPriority w:val="0"/>
    <w:pPr>
      <w:ind w:left="1890" w:leftChars="900"/>
    </w:pPr>
    <w:rPr>
      <w:rFonts w:ascii="仿宋" w:hAnsi="仿宋" w:eastAsia="仿宋" w:cs="仿宋"/>
      <w:kern w:val="3"/>
    </w:rPr>
  </w:style>
  <w:style w:type="paragraph" w:customStyle="1" w:styleId="287">
    <w:name w:val="数字标题3"/>
    <w:basedOn w:val="6"/>
    <w:next w:val="1"/>
    <w:qFormat/>
    <w:uiPriority w:val="0"/>
    <w:pPr>
      <w:ind w:left="0" w:firstLine="0"/>
    </w:pPr>
    <w:rPr>
      <w:kern w:val="0"/>
      <w:sz w:val="28"/>
      <w:szCs w:val="28"/>
    </w:rPr>
  </w:style>
  <w:style w:type="paragraph" w:customStyle="1" w:styleId="288">
    <w:name w:val="文本框内文字"/>
    <w:basedOn w:val="1"/>
    <w:qFormat/>
    <w:uiPriority w:val="0"/>
    <w:pPr>
      <w:spacing w:line="0" w:lineRule="atLeast"/>
    </w:pPr>
    <w:rPr>
      <w:rFonts w:ascii="仿宋" w:hAnsi="仿宋" w:eastAsia="仿宋_GB2312" w:cs="仿宋"/>
      <w:kern w:val="3"/>
      <w:sz w:val="22"/>
    </w:rPr>
  </w:style>
  <w:style w:type="paragraph" w:customStyle="1" w:styleId="289">
    <w:name w:val="文本框文字"/>
    <w:basedOn w:val="1"/>
    <w:qFormat/>
    <w:uiPriority w:val="0"/>
    <w:pPr>
      <w:adjustRightInd w:val="0"/>
      <w:snapToGrid w:val="0"/>
      <w:spacing w:beforeLines="40" w:afterLines="40"/>
    </w:pPr>
    <w:rPr>
      <w:rFonts w:ascii="仿宋" w:hAnsi="仿宋" w:eastAsia="仿宋" w:cs="Angsana New"/>
      <w:kern w:val="3"/>
    </w:rPr>
  </w:style>
  <w:style w:type="paragraph" w:customStyle="1" w:styleId="290">
    <w:name w:val="xl26"/>
    <w:basedOn w:val="1"/>
    <w:qFormat/>
    <w:uiPriority w:val="0"/>
    <w:pPr>
      <w:pBdr>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291">
    <w:name w:val="样式 小四 行距: 1.5 倍行距 首行缩进:  2.25 字符"/>
    <w:basedOn w:val="1"/>
    <w:qFormat/>
    <w:uiPriority w:val="0"/>
    <w:pPr>
      <w:tabs>
        <w:tab w:val="left" w:pos="360"/>
        <w:tab w:val="left" w:pos="704"/>
      </w:tabs>
    </w:pPr>
    <w:rPr>
      <w:rFonts w:eastAsia="仿宋" w:cs="仿宋"/>
      <w:spacing w:val="-8"/>
      <w:kern w:val="3"/>
      <w:szCs w:val="20"/>
    </w:rPr>
  </w:style>
  <w:style w:type="paragraph" w:customStyle="1" w:styleId="292">
    <w:name w:val="colore7e7e7bg"/>
    <w:basedOn w:val="1"/>
    <w:qFormat/>
    <w:uiPriority w:val="0"/>
    <w:pPr>
      <w:shd w:val="clear" w:color="auto" w:fill="E7E7E7"/>
      <w:spacing w:beforeLines="40" w:afterLines="40"/>
    </w:pPr>
    <w:rPr>
      <w:rFonts w:eastAsia="仿宋"/>
      <w:color w:val="000000"/>
    </w:rPr>
  </w:style>
  <w:style w:type="paragraph" w:customStyle="1" w:styleId="29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94">
    <w:name w:val="第一条"/>
    <w:basedOn w:val="157"/>
    <w:qFormat/>
    <w:uiPriority w:val="0"/>
    <w:pPr>
      <w:tabs>
        <w:tab w:val="left" w:pos="1542"/>
      </w:tabs>
      <w:ind w:left="500" w:firstLine="0" w:firstLineChars="0"/>
    </w:pPr>
    <w:rPr>
      <w:szCs w:val="28"/>
    </w:rPr>
  </w:style>
  <w:style w:type="paragraph" w:customStyle="1" w:styleId="295">
    <w:name w:val="xl58"/>
    <w:basedOn w:val="1"/>
    <w:qFormat/>
    <w:uiPriority w:val="0"/>
    <w:pPr>
      <w:pBdr>
        <w:top w:val="single" w:color="auto" w:sz="4" w:space="0"/>
        <w:left w:val="single" w:color="auto" w:sz="8" w:space="0"/>
        <w:bottom w:val="single" w:color="auto" w:sz="8" w:space="0"/>
        <w:right w:val="single" w:color="auto" w:sz="4" w:space="0"/>
      </w:pBdr>
      <w:spacing w:beforeLines="40" w:afterLines="40"/>
      <w:jc w:val="center"/>
    </w:pPr>
    <w:rPr>
      <w:rFonts w:ascii="仿宋" w:hAnsi="仿宋" w:eastAsia="仿宋" w:cs="仿宋"/>
      <w:sz w:val="20"/>
      <w:szCs w:val="20"/>
    </w:rPr>
  </w:style>
  <w:style w:type="paragraph" w:customStyle="1" w:styleId="296">
    <w:name w:val="样式 Arial 左侧:  0.43 厘米 段前: 1.4 磅 段后: 2.8 磅"/>
    <w:basedOn w:val="1"/>
    <w:qFormat/>
    <w:uiPriority w:val="0"/>
    <w:pPr>
      <w:spacing w:beforeLines="40" w:afterLines="40"/>
      <w:ind w:left="244" w:firstLine="540" w:firstLineChars="225"/>
    </w:pPr>
    <w:rPr>
      <w:rFonts w:ascii="Arial" w:hAnsi="Arial" w:eastAsia="仿宋"/>
      <w:kern w:val="3"/>
    </w:rPr>
  </w:style>
  <w:style w:type="paragraph" w:customStyle="1" w:styleId="297">
    <w:name w:val="xl13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298">
    <w:name w:val="xl78"/>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299">
    <w:name w:val="Char2 Char Char"/>
    <w:basedOn w:val="1"/>
    <w:qFormat/>
    <w:uiPriority w:val="0"/>
    <w:pPr>
      <w:adjustRightInd w:val="0"/>
    </w:pPr>
    <w:rPr>
      <w:rFonts w:ascii="仿宋" w:hAnsi="仿宋" w:eastAsia="仿宋" w:cs="仿宋"/>
      <w:kern w:val="3"/>
      <w:szCs w:val="20"/>
    </w:rPr>
  </w:style>
  <w:style w:type="paragraph" w:customStyle="1" w:styleId="300">
    <w:name w:val="正文1"/>
    <w:basedOn w:val="1"/>
    <w:qFormat/>
    <w:uiPriority w:val="0"/>
    <w:pPr>
      <w:adjustRightInd w:val="0"/>
      <w:spacing w:beforeLines="40" w:afterLines="40" w:line="312" w:lineRule="atLeast"/>
      <w:ind w:firstLine="425"/>
    </w:pPr>
    <w:rPr>
      <w:rFonts w:ascii="仿宋" w:hAnsi="仿宋" w:eastAsia="仿宋" w:cs="仿宋"/>
      <w:szCs w:val="20"/>
    </w:rPr>
  </w:style>
  <w:style w:type="paragraph" w:customStyle="1" w:styleId="301">
    <w:name w:val="样式 标题 5H5Level 3 - iPIM 5Titre5Block Label1.1.1口h5Secon...1"/>
    <w:basedOn w:val="8"/>
    <w:qFormat/>
    <w:uiPriority w:val="0"/>
    <w:pPr>
      <w:tabs>
        <w:tab w:val="left" w:pos="1304"/>
        <w:tab w:val="clear" w:pos="1008"/>
      </w:tabs>
      <w:spacing w:beforeLines="50" w:afterLines="50" w:line="377" w:lineRule="auto"/>
      <w:ind w:left="0" w:firstLine="0"/>
    </w:pPr>
    <w:rPr>
      <w:rFonts w:cs="宋体"/>
      <w:sz w:val="30"/>
      <w:szCs w:val="20"/>
    </w:rPr>
  </w:style>
  <w:style w:type="paragraph" w:customStyle="1" w:styleId="302">
    <w:name w:val="我的标题4"/>
    <w:next w:val="15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303">
    <w:name w:val="样式 标题 2H2 + 黑体"/>
    <w:basedOn w:val="5"/>
    <w:qFormat/>
    <w:uiPriority w:val="0"/>
    <w:pPr>
      <w:spacing w:beforeLines="40" w:afterLines="40" w:line="415" w:lineRule="auto"/>
      <w:ind w:left="0" w:firstLine="0"/>
      <w:jc w:val="left"/>
    </w:pPr>
    <w:rPr>
      <w:kern w:val="0"/>
      <w:szCs w:val="20"/>
    </w:rPr>
  </w:style>
  <w:style w:type="paragraph" w:customStyle="1" w:styleId="304">
    <w:name w:val="默认段落样式"/>
    <w:basedOn w:val="126"/>
    <w:qFormat/>
    <w:uiPriority w:val="0"/>
    <w:pPr>
      <w:spacing w:before="0"/>
      <w:ind w:firstLine="480"/>
      <w:jc w:val="both"/>
      <w:outlineLvl w:val="2"/>
    </w:pPr>
    <w:rPr>
      <w:rFonts w:ascii="仿宋_GB2312" w:cs="Times New Roman"/>
      <w:color w:val="000000"/>
      <w:kern w:val="0"/>
      <w:szCs w:val="24"/>
    </w:rPr>
  </w:style>
  <w:style w:type="paragraph" w:customStyle="1" w:styleId="305">
    <w:name w:val="节"/>
    <w:basedOn w:val="5"/>
    <w:qFormat/>
    <w:uiPriority w:val="0"/>
    <w:pPr>
      <w:spacing w:before="160" w:after="160" w:line="720" w:lineRule="exact"/>
      <w:ind w:left="0" w:firstLine="0"/>
    </w:pPr>
    <w:rPr>
      <w:b w:val="0"/>
      <w:bCs w:val="0"/>
      <w:spacing w:val="14"/>
      <w:kern w:val="24"/>
      <w:sz w:val="28"/>
      <w:szCs w:val="20"/>
    </w:rPr>
  </w:style>
  <w:style w:type="paragraph" w:customStyle="1" w:styleId="306">
    <w:name w:val="表格标题"/>
    <w:basedOn w:val="192"/>
    <w:qFormat/>
    <w:uiPriority w:val="0"/>
    <w:pPr>
      <w:jc w:val="center"/>
    </w:pPr>
    <w:rPr>
      <w:b/>
      <w:bCs/>
      <w:i/>
      <w:iCs/>
    </w:rPr>
  </w:style>
  <w:style w:type="paragraph" w:customStyle="1" w:styleId="307">
    <w:name w:val="Char1"/>
    <w:basedOn w:val="1"/>
    <w:qFormat/>
    <w:uiPriority w:val="0"/>
    <w:rPr>
      <w:rFonts w:ascii="Tahoma" w:hAnsi="Tahoma" w:eastAsia="仿宋" w:cs="仿宋"/>
      <w:kern w:val="3"/>
      <w:szCs w:val="20"/>
    </w:rPr>
  </w:style>
  <w:style w:type="paragraph" w:customStyle="1" w:styleId="308">
    <w:name w:val="注意事项"/>
    <w:basedOn w:val="1"/>
    <w:qFormat/>
    <w:uiPriority w:val="0"/>
    <w:pPr>
      <w:spacing w:beforeLines="50" w:afterLines="50"/>
      <w:ind w:firstLine="600" w:firstLineChars="200"/>
    </w:pPr>
    <w:rPr>
      <w:rFonts w:ascii="仿宋_GB2312" w:hAnsi="仿宋" w:eastAsia="仿宋_GB2312" w:cs="Latha"/>
      <w:bCs/>
      <w:color w:val="000000"/>
      <w:kern w:val="3"/>
      <w:sz w:val="30"/>
      <w:szCs w:val="30"/>
    </w:rPr>
  </w:style>
  <w:style w:type="paragraph" w:customStyle="1" w:styleId="309">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310">
    <w:name w:val="xl44"/>
    <w:basedOn w:val="1"/>
    <w:qFormat/>
    <w:uiPriority w:val="0"/>
    <w:pPr>
      <w:pBdr>
        <w:top w:val="single" w:color="auto" w:sz="4" w:space="0"/>
        <w:bottom w:val="single" w:color="auto" w:sz="4" w:space="0"/>
        <w:right w:val="single" w:color="auto" w:sz="4" w:space="0"/>
      </w:pBdr>
      <w:adjustRightInd w:val="0"/>
      <w:snapToGrid w:val="0"/>
      <w:spacing w:beforeLines="40" w:afterLines="40"/>
      <w:ind w:left="-2"/>
      <w:jc w:val="center"/>
    </w:pPr>
    <w:rPr>
      <w:rFonts w:eastAsia="仿宋" w:cs="Arial"/>
      <w:b/>
      <w:bCs/>
      <w:szCs w:val="21"/>
    </w:rPr>
  </w:style>
  <w:style w:type="paragraph" w:customStyle="1" w:styleId="311">
    <w:name w:val="tertnavdiv"/>
    <w:basedOn w:val="1"/>
    <w:qFormat/>
    <w:uiPriority w:val="0"/>
    <w:pPr>
      <w:shd w:val="clear" w:color="auto" w:fill="CECECE"/>
      <w:spacing w:beforeLines="40" w:afterLines="40"/>
    </w:pPr>
    <w:rPr>
      <w:rFonts w:eastAsia="仿宋"/>
      <w:color w:val="000000"/>
    </w:rPr>
  </w:style>
  <w:style w:type="paragraph" w:customStyle="1" w:styleId="312">
    <w:name w:val="段落内容"/>
    <w:basedOn w:val="1"/>
    <w:qFormat/>
    <w:uiPriority w:val="0"/>
    <w:pPr>
      <w:spacing w:afterLines="50"/>
      <w:ind w:firstLine="560" w:firstLineChars="200"/>
    </w:pPr>
    <w:rPr>
      <w:rFonts w:ascii="仿宋" w:hAnsi="仿宋" w:eastAsia="仿宋"/>
      <w:kern w:val="3"/>
      <w:sz w:val="28"/>
      <w:szCs w:val="20"/>
    </w:rPr>
  </w:style>
  <w:style w:type="paragraph" w:customStyle="1" w:styleId="313">
    <w:name w:val="xl13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14">
    <w:name w:val="xl11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15">
    <w:name w:val="插图"/>
    <w:basedOn w:val="6"/>
    <w:next w:val="1"/>
    <w:qFormat/>
    <w:uiPriority w:val="0"/>
    <w:pPr>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316">
    <w:name w:val="xl24"/>
    <w:basedOn w:val="1"/>
    <w:qFormat/>
    <w:uiPriority w:val="0"/>
    <w:pPr>
      <w:pBdr>
        <w:top w:val="single" w:color="auto" w:sz="8" w:space="0"/>
        <w:left w:val="single" w:color="auto" w:sz="8" w:space="0"/>
        <w:bottom w:val="single" w:color="auto" w:sz="8" w:space="0"/>
        <w:right w:val="single" w:color="auto" w:sz="8" w:space="0"/>
      </w:pBdr>
      <w:spacing w:beforeLines="40" w:afterLines="40"/>
      <w:jc w:val="center"/>
    </w:pPr>
    <w:rPr>
      <w:rFonts w:eastAsia="仿宋" w:cs="仿宋"/>
      <w:b/>
      <w:bCs/>
    </w:rPr>
  </w:style>
  <w:style w:type="paragraph" w:customStyle="1" w:styleId="317">
    <w:name w:val="large"/>
    <w:basedOn w:val="1"/>
    <w:qFormat/>
    <w:uiPriority w:val="0"/>
    <w:pPr>
      <w:spacing w:beforeLines="40" w:afterLines="40"/>
    </w:pPr>
    <w:rPr>
      <w:rFonts w:eastAsia="仿宋"/>
      <w:color w:val="000000"/>
      <w:sz w:val="26"/>
      <w:szCs w:val="26"/>
    </w:rPr>
  </w:style>
  <w:style w:type="paragraph" w:customStyle="1" w:styleId="318">
    <w:name w:val="Char2 Char Char Char Char Char Char1"/>
    <w:basedOn w:val="1"/>
    <w:qFormat/>
    <w:uiPriority w:val="0"/>
    <w:rPr>
      <w:rFonts w:ascii="仿宋_GB2312" w:hAnsi="仿宋" w:eastAsia="仿宋" w:cs="仿宋"/>
      <w:b/>
      <w:kern w:val="3"/>
      <w:sz w:val="30"/>
      <w:szCs w:val="32"/>
    </w:rPr>
  </w:style>
  <w:style w:type="paragraph" w:customStyle="1" w:styleId="319">
    <w:name w:val="xl69"/>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320">
    <w:name w:val="xl126"/>
    <w:basedOn w:val="1"/>
    <w:qFormat/>
    <w:uiPriority w:val="0"/>
    <w:pPr>
      <w:pBdr>
        <w:top w:val="single" w:color="auto" w:sz="4" w:space="0"/>
        <w:left w:val="single" w:color="auto" w:sz="4" w:space="0"/>
        <w:right w:val="single" w:color="auto" w:sz="4" w:space="0"/>
      </w:pBdr>
      <w:spacing w:before="100" w:beforeAutospacing="1" w:after="100" w:afterAutospacing="1"/>
    </w:pPr>
    <w:rPr>
      <w:rFonts w:eastAsia="仿宋"/>
      <w:b/>
      <w:bCs/>
      <w:sz w:val="20"/>
      <w:szCs w:val="20"/>
    </w:rPr>
  </w:style>
  <w:style w:type="paragraph" w:customStyle="1" w:styleId="321">
    <w:name w:val="Char Char3 Char Char Char Char Char Char Char Char Char Char Char Char2 Char Char1"/>
    <w:basedOn w:val="1"/>
    <w:qFormat/>
    <w:uiPriority w:val="0"/>
    <w:rPr>
      <w:rFonts w:ascii="Tahoma" w:hAnsi="Tahoma" w:eastAsia="仿宋" w:cs="仿宋"/>
      <w:kern w:val="3"/>
      <w:sz w:val="36"/>
      <w:szCs w:val="36"/>
    </w:rPr>
  </w:style>
  <w:style w:type="paragraph" w:customStyle="1" w:styleId="322">
    <w:name w:val="附图居中"/>
    <w:basedOn w:val="1"/>
    <w:next w:val="323"/>
    <w:qFormat/>
    <w:uiPriority w:val="0"/>
    <w:pPr>
      <w:keepNext/>
      <w:jc w:val="center"/>
    </w:pPr>
    <w:rPr>
      <w:rFonts w:ascii="仿宋" w:hAnsi="仿宋" w:eastAsia="仿宋" w:cs="仿宋"/>
      <w:kern w:val="3"/>
    </w:rPr>
  </w:style>
  <w:style w:type="paragraph" w:customStyle="1" w:styleId="323">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cs="仿宋"/>
      <w:b/>
      <w:kern w:val="3"/>
      <w:sz w:val="18"/>
    </w:rPr>
  </w:style>
  <w:style w:type="paragraph" w:customStyle="1" w:styleId="324">
    <w:name w:val="列表标题"/>
    <w:basedOn w:val="1"/>
    <w:next w:val="1"/>
    <w:qFormat/>
    <w:uiPriority w:val="0"/>
    <w:pPr>
      <w:spacing w:beforeLines="40" w:afterLines="40"/>
      <w:jc w:val="center"/>
    </w:pPr>
    <w:rPr>
      <w:rFonts w:ascii="仿宋" w:hAnsi="仿宋" w:eastAsia="仿宋" w:cs="仿宋"/>
      <w:kern w:val="3"/>
      <w:szCs w:val="20"/>
    </w:rPr>
  </w:style>
  <w:style w:type="paragraph" w:customStyle="1" w:styleId="325">
    <w:name w:val="Char Char31"/>
    <w:basedOn w:val="1"/>
    <w:qFormat/>
    <w:uiPriority w:val="0"/>
    <w:pPr>
      <w:spacing w:beforeLines="40" w:afterLines="40"/>
    </w:pPr>
    <w:rPr>
      <w:rFonts w:ascii="Tahoma" w:hAnsi="Tahoma" w:eastAsia="仿宋" w:cs="仿宋"/>
      <w:kern w:val="3"/>
      <w:sz w:val="36"/>
      <w:szCs w:val="36"/>
    </w:rPr>
  </w:style>
  <w:style w:type="paragraph" w:customStyle="1" w:styleId="326">
    <w:name w:val="xl124"/>
    <w:basedOn w:val="1"/>
    <w:qFormat/>
    <w:uiPriority w:val="0"/>
    <w:pPr>
      <w:pBdr>
        <w:left w:val="single" w:color="auto" w:sz="4" w:space="0"/>
        <w:right w:val="single" w:color="auto" w:sz="4" w:space="0"/>
      </w:pBdr>
      <w:spacing w:before="100" w:beforeAutospacing="1" w:after="100" w:afterAutospacing="1"/>
    </w:pPr>
    <w:rPr>
      <w:rFonts w:eastAsia="仿宋"/>
    </w:rPr>
  </w:style>
  <w:style w:type="paragraph" w:customStyle="1" w:styleId="327">
    <w:name w:val="Char Char5 Char Char Char Char Char Char Char Char Char Char Char Char Char Char Char Char Char Char Char Char Char Char Char Char"/>
    <w:basedOn w:val="1"/>
    <w:qFormat/>
    <w:uiPriority w:val="0"/>
    <w:pPr>
      <w:spacing w:beforeLines="40" w:afterLines="40"/>
    </w:pPr>
    <w:rPr>
      <w:rFonts w:ascii="Tahoma" w:hAnsi="Tahoma" w:eastAsia="仿宋" w:cs="仿宋"/>
      <w:kern w:val="3"/>
      <w:sz w:val="36"/>
      <w:szCs w:val="36"/>
    </w:rPr>
  </w:style>
  <w:style w:type="paragraph" w:customStyle="1" w:styleId="328">
    <w:name w:val="Tabletext"/>
    <w:basedOn w:val="1"/>
    <w:qFormat/>
    <w:uiPriority w:val="0"/>
    <w:pPr>
      <w:keepLines/>
      <w:spacing w:afterLines="50"/>
    </w:pPr>
    <w:rPr>
      <w:rFonts w:hAnsi="仿宋" w:eastAsia="仿宋" w:cs="仿宋"/>
      <w:snapToGrid w:val="0"/>
      <w:szCs w:val="20"/>
    </w:rPr>
  </w:style>
  <w:style w:type="paragraph" w:customStyle="1" w:styleId="329">
    <w:name w:val="正文样式 首行缩进:  0.74 厘米"/>
    <w:basedOn w:val="1"/>
    <w:qFormat/>
    <w:uiPriority w:val="0"/>
    <w:pPr>
      <w:tabs>
        <w:tab w:val="right" w:pos="8640"/>
      </w:tabs>
      <w:spacing w:beforeLines="50"/>
      <w:ind w:firstLine="420"/>
    </w:pPr>
    <w:rPr>
      <w:rFonts w:ascii="仿宋" w:hAnsi="仿宋" w:eastAsia="仿宋" w:cs="仿宋"/>
      <w:szCs w:val="20"/>
    </w:rPr>
  </w:style>
  <w:style w:type="paragraph" w:customStyle="1" w:styleId="330">
    <w:name w:val="段落正文"/>
    <w:basedOn w:val="1"/>
    <w:qFormat/>
    <w:uiPriority w:val="0"/>
    <w:pPr>
      <w:spacing w:beforeLines="50" w:line="360" w:lineRule="atLeast"/>
      <w:ind w:left="100" w:leftChars="100" w:firstLine="200" w:firstLineChars="200"/>
    </w:pPr>
    <w:rPr>
      <w:rFonts w:ascii="仿宋" w:hAnsi="仿宋" w:eastAsia="仿宋" w:cs="仿宋"/>
      <w:spacing w:val="2"/>
      <w:kern w:val="3"/>
      <w:szCs w:val="20"/>
    </w:rPr>
  </w:style>
  <w:style w:type="paragraph" w:customStyle="1" w:styleId="33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332">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333">
    <w:name w:val="文2"/>
    <w:basedOn w:val="1"/>
    <w:qFormat/>
    <w:uiPriority w:val="0"/>
    <w:pPr>
      <w:tabs>
        <w:tab w:val="left" w:pos="1440"/>
      </w:tabs>
      <w:autoSpaceDE w:val="0"/>
      <w:autoSpaceDN w:val="0"/>
      <w:adjustRightInd w:val="0"/>
      <w:spacing w:beforeLines="40" w:afterLines="40" w:line="300" w:lineRule="auto"/>
      <w:ind w:left="777"/>
    </w:pPr>
    <w:rPr>
      <w:rFonts w:ascii="仿宋" w:hAnsi="仿宋" w:eastAsia="仿宋" w:cs="仿宋"/>
      <w:sz w:val="22"/>
    </w:rPr>
  </w:style>
  <w:style w:type="paragraph" w:customStyle="1" w:styleId="33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35">
    <w:name w:val="样式 标题 3H3 + 两端对齐"/>
    <w:basedOn w:val="6"/>
    <w:qFormat/>
    <w:uiPriority w:val="0"/>
    <w:pPr>
      <w:ind w:left="0" w:firstLine="0"/>
    </w:pPr>
    <w:rPr>
      <w:rFonts w:cs="宋体"/>
      <w:kern w:val="0"/>
      <w:sz w:val="21"/>
      <w:szCs w:val="20"/>
    </w:rPr>
  </w:style>
  <w:style w:type="paragraph" w:customStyle="1" w:styleId="336">
    <w:name w:val="附录标识"/>
    <w:basedOn w:val="1"/>
    <w:qFormat/>
    <w:uiPriority w:val="0"/>
    <w:pPr>
      <w:spacing w:line="312" w:lineRule="auto"/>
    </w:pPr>
    <w:rPr>
      <w:rFonts w:ascii="仿宋" w:hAnsi="仿宋" w:eastAsia="仿宋" w:cs="仿宋"/>
      <w:kern w:val="3"/>
    </w:rPr>
  </w:style>
  <w:style w:type="paragraph" w:customStyle="1" w:styleId="337">
    <w:name w:val="无标题条"/>
    <w:next w:val="150"/>
    <w:qFormat/>
    <w:uiPriority w:val="0"/>
    <w:pPr>
      <w:jc w:val="both"/>
    </w:pPr>
    <w:rPr>
      <w:rFonts w:ascii="Times New Roman" w:hAnsi="Times New Roman" w:eastAsia="宋体" w:cs="Times New Roman"/>
      <w:sz w:val="21"/>
      <w:lang w:val="en-US" w:eastAsia="zh-CN" w:bidi="ar-SA"/>
    </w:rPr>
  </w:style>
  <w:style w:type="paragraph" w:customStyle="1" w:styleId="338">
    <w:name w:val="it"/>
    <w:basedOn w:val="1"/>
    <w:qFormat/>
    <w:uiPriority w:val="0"/>
    <w:pPr>
      <w:spacing w:beforeLines="40" w:afterLines="40" w:line="330" w:lineRule="atLeast"/>
    </w:pPr>
    <w:rPr>
      <w:rFonts w:eastAsia="仿宋"/>
      <w:color w:val="000000"/>
      <w:sz w:val="18"/>
      <w:szCs w:val="18"/>
    </w:rPr>
  </w:style>
  <w:style w:type="paragraph" w:customStyle="1" w:styleId="339">
    <w:name w:val="中文标题 4"/>
    <w:basedOn w:val="2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40">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41">
    <w:name w:val="附录四级条标题"/>
    <w:basedOn w:val="1"/>
    <w:qFormat/>
    <w:uiPriority w:val="0"/>
    <w:pPr>
      <w:spacing w:line="312" w:lineRule="auto"/>
    </w:pPr>
    <w:rPr>
      <w:rFonts w:ascii="仿宋" w:hAnsi="仿宋" w:eastAsia="仿宋" w:cs="仿宋"/>
      <w:kern w:val="3"/>
    </w:rPr>
  </w:style>
  <w:style w:type="paragraph" w:customStyle="1" w:styleId="342">
    <w:name w:val="p0"/>
    <w:basedOn w:val="1"/>
    <w:qFormat/>
    <w:uiPriority w:val="0"/>
    <w:pPr>
      <w:spacing w:before="100" w:beforeAutospacing="1" w:after="100" w:afterAutospacing="1"/>
    </w:pPr>
    <w:rPr>
      <w:rFonts w:eastAsia="仿宋" w:cs="仿宋"/>
      <w:szCs w:val="20"/>
    </w:rPr>
  </w:style>
  <w:style w:type="paragraph" w:customStyle="1" w:styleId="343">
    <w:name w:val="样式 样式 样式 我的正文首行缩进 + 首行缩进:  2 字符 + 首行缩进:  2 字符 + 首行缩进:  2 字符1"/>
    <w:basedOn w:val="1"/>
    <w:qFormat/>
    <w:uiPriority w:val="0"/>
    <w:pPr>
      <w:spacing w:beforeLines="40" w:afterLines="40"/>
      <w:ind w:firstLine="200" w:firstLineChars="200"/>
    </w:pPr>
    <w:rPr>
      <w:rFonts w:ascii="仿宋" w:hAnsi="仿宋" w:eastAsia="华文细黑" w:cs="仿宋"/>
      <w:kern w:val="3"/>
    </w:rPr>
  </w:style>
  <w:style w:type="paragraph" w:customStyle="1" w:styleId="344">
    <w:name w:val="newmarker"/>
    <w:basedOn w:val="1"/>
    <w:qFormat/>
    <w:uiPriority w:val="0"/>
    <w:pPr>
      <w:spacing w:beforeLines="40" w:afterLines="40"/>
    </w:pPr>
    <w:rPr>
      <w:rFonts w:eastAsia="仿宋"/>
      <w:b/>
      <w:bCs/>
      <w:color w:val="FF0000"/>
      <w:sz w:val="22"/>
    </w:rPr>
  </w:style>
  <w:style w:type="paragraph" w:customStyle="1" w:styleId="345">
    <w:name w:val="font9"/>
    <w:basedOn w:val="1"/>
    <w:qFormat/>
    <w:uiPriority w:val="0"/>
    <w:pPr>
      <w:adjustRightInd w:val="0"/>
      <w:snapToGrid w:val="0"/>
      <w:spacing w:beforeLines="40" w:afterLines="40"/>
      <w:ind w:left="-2"/>
    </w:pPr>
    <w:rPr>
      <w:rFonts w:ascii="Arial" w:hAnsi="Arial" w:eastAsia="仿宋" w:cs="Arial"/>
      <w:b/>
      <w:bCs/>
      <w:sz w:val="28"/>
      <w:szCs w:val="28"/>
    </w:rPr>
  </w:style>
  <w:style w:type="paragraph" w:customStyle="1" w:styleId="346">
    <w:name w:val="首信标准正文 Char Char Char Char"/>
    <w:basedOn w:val="1"/>
    <w:qFormat/>
    <w:uiPriority w:val="0"/>
    <w:pPr>
      <w:spacing w:beforeLines="40" w:afterLines="40"/>
    </w:pPr>
    <w:rPr>
      <w:rFonts w:ascii="Tahoma" w:hAnsi="Tahoma" w:eastAsia="仿宋" w:cs="仿宋"/>
      <w:kern w:val="3"/>
      <w:szCs w:val="20"/>
    </w:rPr>
  </w:style>
  <w:style w:type="paragraph" w:customStyle="1" w:styleId="347">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48">
    <w:name w:val="my标题5"/>
    <w:basedOn w:val="1"/>
    <w:qFormat/>
    <w:uiPriority w:val="0"/>
    <w:pPr>
      <w:tabs>
        <w:tab w:val="left" w:pos="992"/>
      </w:tabs>
      <w:ind w:left="992" w:hanging="992"/>
    </w:pPr>
    <w:rPr>
      <w:rFonts w:ascii="仿宋" w:hAnsi="仿宋" w:eastAsia="仿宋" w:cs="仿宋"/>
      <w:kern w:val="3"/>
    </w:rPr>
  </w:style>
  <w:style w:type="paragraph" w:customStyle="1" w:styleId="349">
    <w:name w:val="样式 标题 3Chapter X.X.X. + 段后: 0.5 行"/>
    <w:basedOn w:val="6"/>
    <w:qFormat/>
    <w:uiPriority w:val="0"/>
    <w:pPr>
      <w:spacing w:before="120" w:afterLines="50"/>
    </w:pPr>
    <w:rPr>
      <w:rFonts w:ascii="宋体" w:cs="宋体"/>
      <w:snapToGrid w:val="0"/>
      <w:kern w:val="0"/>
      <w:sz w:val="24"/>
      <w:szCs w:val="20"/>
    </w:rPr>
  </w:style>
  <w:style w:type="paragraph" w:customStyle="1" w:styleId="35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51">
    <w:name w:val="Char4 Char Char Char Char Char Char Char Char"/>
    <w:basedOn w:val="1"/>
    <w:qFormat/>
    <w:uiPriority w:val="0"/>
    <w:rPr>
      <w:rFonts w:ascii="Tahoma" w:hAnsi="Tahoma" w:eastAsia="仿宋" w:cs="仿宋"/>
      <w:kern w:val="3"/>
      <w:sz w:val="36"/>
      <w:szCs w:val="36"/>
    </w:rPr>
  </w:style>
  <w:style w:type="paragraph" w:customStyle="1" w:styleId="352">
    <w:name w:val="pa-17"/>
    <w:basedOn w:val="1"/>
    <w:qFormat/>
    <w:uiPriority w:val="0"/>
    <w:pPr>
      <w:spacing w:before="150" w:after="150"/>
    </w:pPr>
    <w:rPr>
      <w:rFonts w:eastAsia="仿宋"/>
    </w:rPr>
  </w:style>
  <w:style w:type="paragraph" w:customStyle="1" w:styleId="353">
    <w:name w:val="Paragraph4"/>
    <w:basedOn w:val="1"/>
    <w:qFormat/>
    <w:uiPriority w:val="0"/>
    <w:pPr>
      <w:spacing w:before="80" w:afterLines="50"/>
      <w:ind w:left="2250"/>
    </w:pPr>
    <w:rPr>
      <w:rFonts w:hAnsi="仿宋" w:eastAsia="仿宋" w:cs="仿宋"/>
      <w:snapToGrid w:val="0"/>
      <w:szCs w:val="20"/>
    </w:rPr>
  </w:style>
  <w:style w:type="paragraph" w:customStyle="1" w:styleId="354">
    <w:name w:val="f1"/>
    <w:basedOn w:val="1"/>
    <w:qFormat/>
    <w:uiPriority w:val="0"/>
    <w:pPr>
      <w:spacing w:before="100" w:beforeAutospacing="1" w:after="100" w:afterAutospacing="1"/>
      <w:jc w:val="center"/>
    </w:pPr>
    <w:rPr>
      <w:rFonts w:ascii="Helvetica" w:hAnsi="Helvetica" w:eastAsia="仿宋" w:cs="Helvetica"/>
      <w:b/>
      <w:bCs/>
      <w:color w:val="FF8080"/>
      <w:spacing w:val="160"/>
      <w:sz w:val="80"/>
      <w:szCs w:val="80"/>
    </w:rPr>
  </w:style>
  <w:style w:type="paragraph" w:customStyle="1" w:styleId="355">
    <w:name w:val="首行缩进正文"/>
    <w:basedOn w:val="1"/>
    <w:qFormat/>
    <w:uiPriority w:val="0"/>
    <w:pPr>
      <w:spacing w:beforeLines="40" w:afterLines="40"/>
      <w:ind w:firstLine="480"/>
    </w:pPr>
    <w:rPr>
      <w:rFonts w:ascii="仿宋" w:hAnsi="仿宋" w:eastAsia="仿宋" w:cs="仿宋"/>
      <w:kern w:val="3"/>
      <w:szCs w:val="20"/>
    </w:rPr>
  </w:style>
  <w:style w:type="paragraph" w:customStyle="1" w:styleId="356">
    <w:name w:val="标题 3Chapter X.X.X. + 段后: 0.5 行 + 段后: 0.5 行 + 段后: 0.5 行1"/>
    <w:qFormat/>
    <w:uiPriority w:val="0"/>
    <w:rPr>
      <w:rFonts w:ascii="Calibri" w:hAnsi="Calibri" w:eastAsia="宋体" w:cs="黑体"/>
      <w:lang w:val="en-US" w:eastAsia="zh-CN" w:bidi="ar-SA"/>
    </w:rPr>
  </w:style>
  <w:style w:type="paragraph" w:customStyle="1" w:styleId="357">
    <w:name w:val="xl53"/>
    <w:basedOn w:val="1"/>
    <w:qFormat/>
    <w:uiPriority w:val="0"/>
    <w:pPr>
      <w:pBdr>
        <w:top w:val="single" w:color="auto" w:sz="4" w:space="0"/>
        <w:left w:val="single" w:color="auto" w:sz="4" w:space="0"/>
        <w:bottom w:val="single" w:color="auto" w:sz="4" w:space="0"/>
        <w:right w:val="single" w:color="auto" w:sz="8" w:space="0"/>
      </w:pBdr>
      <w:spacing w:beforeLines="40" w:afterLines="40"/>
    </w:pPr>
    <w:rPr>
      <w:rFonts w:eastAsia="仿宋"/>
      <w:color w:val="0000FF"/>
      <w:sz w:val="20"/>
      <w:szCs w:val="20"/>
    </w:rPr>
  </w:style>
  <w:style w:type="paragraph" w:customStyle="1" w:styleId="358">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359">
    <w:name w:val="封面版本"/>
    <w:basedOn w:val="1"/>
    <w:qFormat/>
    <w:uiPriority w:val="0"/>
    <w:pPr>
      <w:jc w:val="center"/>
    </w:pPr>
    <w:rPr>
      <w:rFonts w:eastAsia="仿宋"/>
      <w:kern w:val="3"/>
      <w:sz w:val="30"/>
      <w:szCs w:val="20"/>
    </w:rPr>
  </w:style>
  <w:style w:type="paragraph" w:customStyle="1" w:styleId="360">
    <w:name w:val="正文--表格内正文"/>
    <w:basedOn w:val="1"/>
    <w:qFormat/>
    <w:uiPriority w:val="0"/>
    <w:pPr>
      <w:spacing w:beforeLines="50" w:line="0" w:lineRule="atLeast"/>
      <w:jc w:val="center"/>
    </w:pPr>
    <w:rPr>
      <w:rFonts w:eastAsia="仿宋" w:cs="仿宋"/>
      <w:kern w:val="3"/>
    </w:rPr>
  </w:style>
  <w:style w:type="paragraph" w:customStyle="1" w:styleId="361">
    <w:name w:val="zw"/>
    <w:basedOn w:val="1"/>
    <w:qFormat/>
    <w:uiPriority w:val="0"/>
    <w:pPr>
      <w:adjustRightInd w:val="0"/>
      <w:snapToGrid w:val="0"/>
      <w:spacing w:line="312" w:lineRule="atLeast"/>
      <w:ind w:left="-2"/>
    </w:pPr>
    <w:rPr>
      <w:rFonts w:hAnsi="Arial" w:eastAsia="仿宋" w:cs="Arial"/>
      <w:szCs w:val="20"/>
      <w:lang w:eastAsia="en-US"/>
    </w:rPr>
  </w:style>
  <w:style w:type="paragraph" w:customStyle="1" w:styleId="362">
    <w:name w:val="xl11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363">
    <w:name w:val="最新标题2"/>
    <w:basedOn w:val="364"/>
    <w:next w:val="365"/>
    <w:qFormat/>
    <w:uiPriority w:val="0"/>
    <w:pPr>
      <w:tabs>
        <w:tab w:val="left" w:pos="576"/>
      </w:tabs>
      <w:spacing w:after="120"/>
    </w:pPr>
  </w:style>
  <w:style w:type="paragraph" w:customStyle="1" w:styleId="364">
    <w:name w:val="样式 标题 2"/>
    <w:basedOn w:val="5"/>
    <w:next w:val="365"/>
    <w:qFormat/>
    <w:uiPriority w:val="0"/>
    <w:p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65">
    <w:name w:val="最新标题3"/>
    <w:basedOn w:val="366"/>
    <w:next w:val="367"/>
    <w:qFormat/>
    <w:uiPriority w:val="0"/>
    <w:pPr>
      <w:tabs>
        <w:tab w:val="left" w:pos="720"/>
      </w:tabs>
      <w:spacing w:after="120"/>
    </w:pPr>
  </w:style>
  <w:style w:type="paragraph" w:customStyle="1" w:styleId="366">
    <w:name w:val="样式 标题 3"/>
    <w:basedOn w:val="6"/>
    <w:next w:val="367"/>
    <w:qFormat/>
    <w:uiPriority w:val="0"/>
    <w:pPr>
      <w:spacing w:before="120" w:afterLines="50"/>
    </w:pPr>
    <w:rPr>
      <w:rFonts w:ascii="宋体" w:cs="宋体"/>
      <w:snapToGrid w:val="0"/>
      <w:kern w:val="0"/>
      <w:sz w:val="24"/>
      <w:szCs w:val="20"/>
    </w:rPr>
  </w:style>
  <w:style w:type="paragraph" w:customStyle="1" w:styleId="367">
    <w:name w:val="最新标题4"/>
    <w:basedOn w:val="368"/>
    <w:next w:val="1"/>
    <w:qFormat/>
    <w:uiPriority w:val="0"/>
    <w:pPr>
      <w:tabs>
        <w:tab w:val="left" w:pos="864"/>
        <w:tab w:val="left" w:pos="2100"/>
      </w:tabs>
      <w:spacing w:after="120"/>
      <w:ind w:left="0" w:firstLine="0"/>
    </w:pPr>
  </w:style>
  <w:style w:type="paragraph" w:customStyle="1" w:styleId="368">
    <w:name w:val="样式 标题 4"/>
    <w:basedOn w:val="369"/>
    <w:next w:val="370"/>
    <w:qFormat/>
    <w:uiPriority w:val="0"/>
    <w:pPr>
      <w:tabs>
        <w:tab w:val="left" w:pos="864"/>
        <w:tab w:val="left" w:pos="2100"/>
      </w:tabs>
      <w:spacing w:after="50"/>
      <w:ind w:left="2100" w:hanging="420"/>
    </w:pPr>
  </w:style>
  <w:style w:type="paragraph" w:customStyle="1" w:styleId="369">
    <w:name w:val="样式 标题 4Chapter X.X.X.X. + 段后: 0.5 行1"/>
    <w:basedOn w:val="196"/>
    <w:qFormat/>
    <w:uiPriority w:val="0"/>
    <w:pPr>
      <w:spacing w:after="120"/>
    </w:pPr>
  </w:style>
  <w:style w:type="paragraph" w:customStyle="1" w:styleId="370">
    <w:name w:val="样式 正文"/>
    <w:basedOn w:val="1"/>
    <w:next w:val="1"/>
    <w:qFormat/>
    <w:uiPriority w:val="0"/>
    <w:pPr>
      <w:spacing w:afterLines="50"/>
    </w:pPr>
    <w:rPr>
      <w:rFonts w:hAnsi="仿宋" w:eastAsia="仿宋"/>
      <w:snapToGrid w:val="0"/>
      <w:szCs w:val="20"/>
    </w:rPr>
  </w:style>
  <w:style w:type="paragraph" w:customStyle="1" w:styleId="371">
    <w:name w:val="Date1"/>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372">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373">
    <w:name w:val="PMintroText"/>
    <w:basedOn w:val="1"/>
    <w:qFormat/>
    <w:uiPriority w:val="0"/>
    <w:pPr>
      <w:spacing w:after="120"/>
      <w:ind w:left="720"/>
    </w:pPr>
    <w:rPr>
      <w:rFonts w:ascii="Tahoma" w:hAnsi="Tahoma" w:eastAsia="仿宋" w:cs="仿宋"/>
      <w:sz w:val="22"/>
      <w:szCs w:val="20"/>
      <w:lang w:eastAsia="en-US"/>
    </w:rPr>
  </w:style>
  <w:style w:type="paragraph" w:customStyle="1" w:styleId="374">
    <w:name w:val="默认段落字体 Para Char Char"/>
    <w:basedOn w:val="1"/>
    <w:semiHidden/>
    <w:qFormat/>
    <w:uiPriority w:val="0"/>
  </w:style>
  <w:style w:type="paragraph" w:customStyle="1" w:styleId="375">
    <w:name w:val="文字"/>
    <w:basedOn w:val="1"/>
    <w:qFormat/>
    <w:uiPriority w:val="0"/>
    <w:pPr>
      <w:tabs>
        <w:tab w:val="left" w:pos="8520"/>
      </w:tabs>
      <w:spacing w:beforeLines="40" w:afterLines="40" w:line="312" w:lineRule="auto"/>
      <w:ind w:right="-210" w:firstLine="556"/>
    </w:pPr>
    <w:rPr>
      <w:rFonts w:ascii="楷体_GB2312" w:hAnsi="仿宋" w:eastAsia="楷体_GB2312" w:cs="仿宋"/>
      <w:kern w:val="3"/>
      <w:sz w:val="28"/>
      <w:szCs w:val="20"/>
    </w:rPr>
  </w:style>
  <w:style w:type="paragraph" w:customStyle="1" w:styleId="376">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eastAsia="仿宋" w:cs="Courier New"/>
      <w:kern w:val="3"/>
      <w:sz w:val="18"/>
    </w:rPr>
  </w:style>
  <w:style w:type="paragraph" w:customStyle="1" w:styleId="377">
    <w:name w:val="xl4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378">
    <w:name w:val="标题 36"/>
    <w:basedOn w:val="1"/>
    <w:qFormat/>
    <w:uiPriority w:val="0"/>
    <w:pPr>
      <w:adjustRightInd w:val="0"/>
      <w:snapToGrid w:val="0"/>
      <w:ind w:left="-2"/>
    </w:pPr>
    <w:rPr>
      <w:rFonts w:ascii="Arial" w:hAnsi="Arial" w:eastAsia="仿宋" w:cs="Arial"/>
      <w:kern w:val="3"/>
    </w:rPr>
  </w:style>
  <w:style w:type="paragraph" w:customStyle="1" w:styleId="379">
    <w:name w:val="样式　标题4"/>
    <w:basedOn w:val="380"/>
    <w:next w:val="1"/>
    <w:qFormat/>
    <w:uiPriority w:val="0"/>
    <w:pPr>
      <w:tabs>
        <w:tab w:val="left" w:pos="864"/>
      </w:tabs>
    </w:pPr>
  </w:style>
  <w:style w:type="paragraph" w:customStyle="1" w:styleId="380">
    <w:name w:val="样式 标题 4Chapter X.X.X. + 段后: 0.5 行1"/>
    <w:basedOn w:val="7"/>
    <w:next w:val="7"/>
    <w:qFormat/>
    <w:uiPriority w:val="0"/>
    <w:pPr>
      <w:spacing w:before="120" w:afterLines="50"/>
      <w:ind w:left="425" w:hanging="425"/>
    </w:pPr>
    <w:rPr>
      <w:rFonts w:ascii="宋体" w:hAnsi="Times New Roman" w:eastAsia="宋体" w:cs="宋体"/>
      <w:snapToGrid w:val="0"/>
      <w:kern w:val="0"/>
      <w:sz w:val="21"/>
      <w:szCs w:val="20"/>
    </w:rPr>
  </w:style>
  <w:style w:type="paragraph" w:customStyle="1" w:styleId="381">
    <w:name w:val="0"/>
    <w:basedOn w:val="1"/>
    <w:qFormat/>
    <w:uiPriority w:val="0"/>
    <w:rPr>
      <w:rFonts w:ascii="仿宋" w:hAnsi="仿宋" w:eastAsia="仿宋" w:cs="仿宋"/>
      <w:szCs w:val="20"/>
    </w:rPr>
  </w:style>
  <w:style w:type="paragraph" w:customStyle="1" w:styleId="382">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383">
    <w:name w:val="xl11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仿宋"/>
      <w:sz w:val="18"/>
      <w:szCs w:val="18"/>
    </w:rPr>
  </w:style>
  <w:style w:type="paragraph" w:customStyle="1" w:styleId="384">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385">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386">
    <w:name w:val="样式6"/>
    <w:basedOn w:val="1"/>
    <w:qFormat/>
    <w:uiPriority w:val="0"/>
    <w:pPr>
      <w:adjustRightInd w:val="0"/>
      <w:spacing w:beforeLines="50" w:afterLines="50"/>
      <w:ind w:firstLine="669"/>
      <w:textAlignment w:val="baseline"/>
    </w:pPr>
    <w:rPr>
      <w:rFonts w:eastAsia="仿宋" w:cs="仿宋"/>
      <w:sz w:val="28"/>
      <w:szCs w:val="20"/>
    </w:rPr>
  </w:style>
  <w:style w:type="paragraph" w:customStyle="1" w:styleId="387">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388">
    <w:name w:val="三级无标题条"/>
    <w:basedOn w:val="1"/>
    <w:qFormat/>
    <w:uiPriority w:val="0"/>
    <w:pPr>
      <w:spacing w:beforeLines="40" w:afterLines="40"/>
    </w:pPr>
    <w:rPr>
      <w:rFonts w:ascii="仿宋" w:hAnsi="仿宋" w:eastAsia="仿宋" w:cs="仿宋"/>
      <w:kern w:val="3"/>
    </w:rPr>
  </w:style>
  <w:style w:type="paragraph" w:customStyle="1" w:styleId="389">
    <w:name w:val="List Paragraph1"/>
    <w:basedOn w:val="1"/>
    <w:qFormat/>
    <w:uiPriority w:val="0"/>
    <w:pPr>
      <w:ind w:firstLine="420" w:firstLineChars="200"/>
    </w:pPr>
    <w:rPr>
      <w:rFonts w:ascii="仿宋" w:hAnsi="仿宋" w:eastAsia="仿宋" w:cs="仿宋"/>
      <w:kern w:val="3"/>
    </w:rPr>
  </w:style>
  <w:style w:type="paragraph" w:customStyle="1" w:styleId="390">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391">
    <w:name w:val="图片"/>
    <w:basedOn w:val="1"/>
    <w:next w:val="26"/>
    <w:qFormat/>
    <w:uiPriority w:val="0"/>
    <w:pPr>
      <w:keepNext/>
      <w:spacing w:beforeLines="40" w:afterLines="40"/>
    </w:pPr>
    <w:rPr>
      <w:rFonts w:ascii="Garamond" w:hAnsi="Garamond" w:eastAsia="仿宋" w:cs="仿宋"/>
      <w:sz w:val="22"/>
      <w:szCs w:val="20"/>
    </w:rPr>
  </w:style>
  <w:style w:type="paragraph" w:customStyle="1" w:styleId="392">
    <w:name w:val="封面单位"/>
    <w:basedOn w:val="1"/>
    <w:qFormat/>
    <w:uiPriority w:val="0"/>
    <w:pPr>
      <w:jc w:val="center"/>
    </w:pPr>
    <w:rPr>
      <w:rFonts w:ascii="楷体_GB2312" w:hAnsi="仿宋" w:eastAsia="楷体_GB2312"/>
      <w:b/>
      <w:bCs/>
      <w:kern w:val="3"/>
      <w:sz w:val="32"/>
      <w:szCs w:val="20"/>
    </w:rPr>
  </w:style>
  <w:style w:type="paragraph" w:customStyle="1" w:styleId="393">
    <w:name w:val="样式 加点正文 + 段前: 0.5 行 段后: 0.5 行1"/>
    <w:basedOn w:val="1"/>
    <w:qFormat/>
    <w:uiPriority w:val="0"/>
    <w:pPr>
      <w:tabs>
        <w:tab w:val="left" w:pos="902"/>
      </w:tabs>
      <w:spacing w:beforeLines="50" w:afterLines="50" w:line="300" w:lineRule="auto"/>
      <w:ind w:left="902" w:hanging="420"/>
    </w:pPr>
    <w:rPr>
      <w:rFonts w:ascii="仿宋" w:hAnsi="仿宋" w:eastAsia="仿宋" w:cs="仿宋"/>
      <w:kern w:val="3"/>
      <w:szCs w:val="20"/>
    </w:rPr>
  </w:style>
  <w:style w:type="paragraph" w:customStyle="1" w:styleId="394">
    <w:name w:val="正文段"/>
    <w:basedOn w:val="1"/>
    <w:qFormat/>
    <w:uiPriority w:val="0"/>
    <w:pPr>
      <w:snapToGrid w:val="0"/>
      <w:spacing w:afterLines="50"/>
      <w:ind w:firstLine="200" w:firstLineChars="200"/>
    </w:pPr>
    <w:rPr>
      <w:rFonts w:ascii="仿宋" w:hAnsi="仿宋" w:eastAsia="仿宋" w:cs="仿宋"/>
      <w:szCs w:val="20"/>
    </w:rPr>
  </w:style>
  <w:style w:type="paragraph" w:customStyle="1" w:styleId="395">
    <w:name w:val="我的正文下级"/>
    <w:basedOn w:val="1"/>
    <w:qFormat/>
    <w:uiPriority w:val="0"/>
    <w:pPr>
      <w:tabs>
        <w:tab w:val="left" w:pos="225"/>
      </w:tabs>
      <w:spacing w:beforeLines="40" w:afterLines="40"/>
    </w:pPr>
    <w:rPr>
      <w:rFonts w:ascii="仿宋_GB2312" w:eastAsia="仿宋_GB2312" w:cs="仿宋"/>
      <w:sz w:val="28"/>
      <w:szCs w:val="28"/>
    </w:rPr>
  </w:style>
  <w:style w:type="paragraph" w:customStyle="1" w:styleId="396">
    <w:name w:val="发布部门"/>
    <w:next w:val="1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98">
    <w:name w:val="公文标题 2"/>
    <w:basedOn w:val="399"/>
    <w:next w:val="157"/>
    <w:qFormat/>
    <w:uiPriority w:val="0"/>
    <w:pPr>
      <w:ind w:firstLine="561"/>
      <w:outlineLvl w:val="1"/>
    </w:pPr>
  </w:style>
  <w:style w:type="paragraph" w:customStyle="1" w:styleId="399">
    <w:name w:val="公文标题 1"/>
    <w:basedOn w:val="157"/>
    <w:next w:val="157"/>
    <w:qFormat/>
    <w:uiPriority w:val="0"/>
    <w:pPr>
      <w:ind w:firstLine="0" w:firstLineChars="0"/>
      <w:outlineLvl w:val="0"/>
    </w:pPr>
  </w:style>
  <w:style w:type="paragraph" w:customStyle="1" w:styleId="400">
    <w:name w:val="样式 仿宋_GB2312 首行缩进:  2 字符"/>
    <w:basedOn w:val="1"/>
    <w:qFormat/>
    <w:uiPriority w:val="0"/>
    <w:pPr>
      <w:spacing w:beforeLines="40" w:afterLines="40" w:line="600" w:lineRule="exact"/>
      <w:ind w:firstLine="538" w:firstLineChars="192"/>
    </w:pPr>
    <w:rPr>
      <w:rFonts w:ascii="仿宋_GB2312" w:hAnsi="仿宋" w:eastAsia="仿宋_GB2312" w:cs="仿宋"/>
      <w:kern w:val="3"/>
      <w:sz w:val="28"/>
      <w:szCs w:val="20"/>
    </w:rPr>
  </w:style>
  <w:style w:type="paragraph" w:customStyle="1" w:styleId="401">
    <w:name w:val="默认段落字体 Para Char Char Char1 Char"/>
    <w:basedOn w:val="1"/>
    <w:qFormat/>
    <w:uiPriority w:val="0"/>
    <w:pPr>
      <w:spacing w:line="240" w:lineRule="atLeast"/>
      <w:ind w:left="420" w:firstLine="420"/>
    </w:pPr>
    <w:rPr>
      <w:rFonts w:ascii="仿宋" w:hAnsi="仿宋" w:eastAsia="仿宋" w:cs="仿宋"/>
      <w:kern w:val="3"/>
    </w:rPr>
  </w:style>
  <w:style w:type="paragraph" w:customStyle="1" w:styleId="402">
    <w:name w:val="需求正文"/>
    <w:basedOn w:val="1"/>
    <w:qFormat/>
    <w:uiPriority w:val="0"/>
    <w:pPr>
      <w:spacing w:line="300" w:lineRule="auto"/>
      <w:ind w:firstLine="420" w:firstLineChars="200"/>
    </w:pPr>
    <w:rPr>
      <w:rFonts w:ascii="仿宋" w:hAnsi="仿宋" w:eastAsia="仿宋" w:cs="仿宋"/>
      <w:kern w:val="3"/>
      <w:szCs w:val="20"/>
    </w:rPr>
  </w:style>
  <w:style w:type="paragraph" w:customStyle="1" w:styleId="403">
    <w:name w:val="列表段落1"/>
    <w:basedOn w:val="1"/>
    <w:qFormat/>
    <w:uiPriority w:val="34"/>
    <w:pPr>
      <w:ind w:firstLine="420" w:firstLineChars="200"/>
    </w:pPr>
    <w:rPr>
      <w:rFonts w:ascii="仿宋" w:hAnsi="仿宋" w:eastAsia="仿宋" w:cs="仿宋"/>
      <w:kern w:val="3"/>
    </w:rPr>
  </w:style>
  <w:style w:type="paragraph" w:customStyle="1" w:styleId="404">
    <w:name w:val="表标题"/>
    <w:basedOn w:val="1"/>
    <w:qFormat/>
    <w:uiPriority w:val="0"/>
    <w:pPr>
      <w:spacing w:beforeLines="40" w:afterLines="40" w:line="300" w:lineRule="exact"/>
      <w:jc w:val="center"/>
    </w:pPr>
    <w:rPr>
      <w:rFonts w:ascii="黑体" w:hAnsi="仿宋" w:eastAsia="黑体" w:cs="仿宋"/>
      <w:kern w:val="3"/>
      <w:sz w:val="28"/>
      <w:szCs w:val="20"/>
    </w:rPr>
  </w:style>
  <w:style w:type="paragraph" w:customStyle="1" w:styleId="405">
    <w:name w:val="S4-B-L15"/>
    <w:basedOn w:val="1"/>
    <w:qFormat/>
    <w:uiPriority w:val="0"/>
    <w:rPr>
      <w:rFonts w:ascii="仿宋" w:hAnsi="仿宋" w:eastAsia="仿宋" w:cs="仿宋"/>
      <w:b/>
      <w:bCs/>
      <w:kern w:val="3"/>
    </w:rPr>
  </w:style>
  <w:style w:type="paragraph" w:customStyle="1" w:styleId="406">
    <w:name w:val="xl12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07">
    <w:name w:val="表格内容1"/>
    <w:basedOn w:val="1"/>
    <w:qFormat/>
    <w:uiPriority w:val="0"/>
    <w:pPr>
      <w:spacing w:beforeLines="40" w:afterLines="40"/>
    </w:pPr>
    <w:rPr>
      <w:rFonts w:ascii="仿宋" w:hAnsi="仿宋" w:eastAsia="仿宋" w:cs="仿宋"/>
      <w:kern w:val="3"/>
      <w:szCs w:val="20"/>
    </w:rPr>
  </w:style>
  <w:style w:type="paragraph" w:customStyle="1" w:styleId="408">
    <w:name w:val="xl110"/>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409">
    <w:name w:val="作者"/>
    <w:basedOn w:val="1"/>
    <w:qFormat/>
    <w:uiPriority w:val="0"/>
    <w:pPr>
      <w:spacing w:beforeLines="40" w:afterLines="40"/>
      <w:jc w:val="center"/>
    </w:pPr>
    <w:rPr>
      <w:rFonts w:ascii="仿宋" w:hAnsi="仿宋" w:eastAsia="仿宋" w:cs="Angsana New"/>
      <w:kern w:val="3"/>
    </w:rPr>
  </w:style>
  <w:style w:type="paragraph" w:customStyle="1" w:styleId="410">
    <w:name w:val="文章正文"/>
    <w:basedOn w:val="1"/>
    <w:qFormat/>
    <w:uiPriority w:val="0"/>
    <w:pPr>
      <w:spacing w:beforeLines="40" w:afterLines="40"/>
      <w:ind w:firstLine="420"/>
    </w:pPr>
    <w:rPr>
      <w:rFonts w:ascii="仿宋" w:hAnsi="仿宋" w:eastAsia="仿宋" w:cs="仿宋"/>
      <w:kern w:val="3"/>
    </w:rPr>
  </w:style>
  <w:style w:type="paragraph" w:customStyle="1" w:styleId="411">
    <w:name w:val="样式 标题 2h2Level 2 Topic HeadingHD2Heading 2 HiddenHeading 2 ...1"/>
    <w:basedOn w:val="9"/>
    <w:next w:val="412"/>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412">
    <w:name w:val="样式 标题 6标题 6 Char Char Char标题 6 Char1标题 6 Char Char1h6Third..."/>
    <w:basedOn w:val="9"/>
    <w:qFormat/>
    <w:uiPriority w:val="0"/>
    <w:pPr>
      <w:tabs>
        <w:tab w:val="left" w:pos="432"/>
        <w:tab w:val="clear" w:pos="1152"/>
      </w:tabs>
      <w:spacing w:beforeLines="40" w:afterLines="40" w:line="319" w:lineRule="auto"/>
      <w:ind w:left="432" w:hanging="432"/>
    </w:pPr>
    <w:rPr>
      <w:rFonts w:cs="宋体"/>
      <w:sz w:val="28"/>
    </w:rPr>
  </w:style>
  <w:style w:type="paragraph" w:customStyle="1" w:styleId="413">
    <w:name w:val="xl76"/>
    <w:basedOn w:val="1"/>
    <w:qFormat/>
    <w:uiPriority w:val="0"/>
    <w:pPr>
      <w:pBdr>
        <w:top w:val="single" w:color="auto" w:sz="8" w:space="0"/>
        <w:left w:val="single" w:color="auto" w:sz="4" w:space="0"/>
        <w:bottom w:val="single" w:color="auto" w:sz="4" w:space="0"/>
        <w:right w:val="single" w:color="auto" w:sz="4" w:space="0"/>
      </w:pBdr>
      <w:spacing w:beforeLines="40" w:afterLines="40"/>
      <w:jc w:val="center"/>
    </w:pPr>
    <w:rPr>
      <w:rFonts w:eastAsia="仿宋"/>
      <w:sz w:val="32"/>
      <w:szCs w:val="32"/>
    </w:rPr>
  </w:style>
  <w:style w:type="paragraph" w:customStyle="1" w:styleId="41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rPr>
  </w:style>
  <w:style w:type="paragraph" w:customStyle="1" w:styleId="415">
    <w:name w:val="样式 标题 3(A-3)sect1.2.3h3H3level_3PIM 3Level 3 HeadHeading..."/>
    <w:basedOn w:val="6"/>
    <w:qFormat/>
    <w:uiPriority w:val="0"/>
    <w:pPr>
      <w:ind w:left="0" w:firstLine="0"/>
    </w:pPr>
    <w:rPr>
      <w:rFonts w:ascii="Arial" w:hAnsi="Arial"/>
    </w:rPr>
  </w:style>
  <w:style w:type="paragraph" w:customStyle="1" w:styleId="41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7">
    <w:name w:val="xl12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418">
    <w:name w:val="报告正文"/>
    <w:basedOn w:val="1"/>
    <w:qFormat/>
    <w:uiPriority w:val="0"/>
    <w:pPr>
      <w:autoSpaceDE w:val="0"/>
      <w:autoSpaceDN w:val="0"/>
      <w:adjustRightInd w:val="0"/>
      <w:snapToGrid w:val="0"/>
      <w:spacing w:beforeLines="40" w:afterLines="40" w:line="480" w:lineRule="atLeast"/>
      <w:ind w:firstLine="200" w:firstLineChars="200"/>
    </w:pPr>
    <w:rPr>
      <w:rFonts w:ascii="仿宋_GB2312" w:eastAsia="仿宋_GB2312" w:cs="仿宋"/>
      <w:color w:val="000000"/>
      <w:sz w:val="28"/>
      <w:szCs w:val="20"/>
    </w:rPr>
  </w:style>
  <w:style w:type="paragraph" w:customStyle="1" w:styleId="419">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420">
    <w:name w:val="标题 310"/>
    <w:basedOn w:val="1"/>
    <w:qFormat/>
    <w:uiPriority w:val="0"/>
    <w:pPr>
      <w:adjustRightInd w:val="0"/>
      <w:snapToGrid w:val="0"/>
      <w:ind w:left="-2"/>
    </w:pPr>
    <w:rPr>
      <w:rFonts w:ascii="Arial" w:hAnsi="Arial" w:eastAsia="仿宋" w:cs="Arial"/>
      <w:kern w:val="3"/>
    </w:rPr>
  </w:style>
  <w:style w:type="paragraph" w:customStyle="1" w:styleId="421">
    <w:name w:val="我的标题5"/>
    <w:next w:val="15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422">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423">
    <w:name w:val="xl50"/>
    <w:basedOn w:val="1"/>
    <w:qFormat/>
    <w:uiPriority w:val="0"/>
    <w:pPr>
      <w:pBdr>
        <w:top w:val="single" w:color="auto" w:sz="4" w:space="0"/>
        <w:bottom w:val="single" w:color="auto" w:sz="4" w:space="0"/>
        <w:right w:val="single" w:color="auto" w:sz="4" w:space="0"/>
      </w:pBdr>
      <w:adjustRightInd w:val="0"/>
      <w:snapToGrid w:val="0"/>
      <w:spacing w:beforeLines="40" w:afterLines="40"/>
      <w:ind w:left="-2"/>
      <w:jc w:val="center"/>
    </w:pPr>
    <w:rPr>
      <w:rFonts w:eastAsia="仿宋" w:cs="Arial"/>
      <w:b/>
      <w:bCs/>
      <w:sz w:val="22"/>
    </w:rPr>
  </w:style>
  <w:style w:type="paragraph" w:customStyle="1" w:styleId="4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5">
    <w:name w:val="图表脚注"/>
    <w:next w:val="1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6">
    <w:name w:val="smallbold"/>
    <w:basedOn w:val="1"/>
    <w:qFormat/>
    <w:uiPriority w:val="0"/>
    <w:pPr>
      <w:spacing w:beforeLines="40" w:afterLines="40"/>
    </w:pPr>
    <w:rPr>
      <w:rFonts w:eastAsia="仿宋"/>
      <w:b/>
      <w:bCs/>
      <w:color w:val="000000"/>
      <w:sz w:val="22"/>
    </w:rPr>
  </w:style>
  <w:style w:type="paragraph" w:customStyle="1" w:styleId="427">
    <w:name w:val="xl56"/>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428">
    <w:name w:val="样式 表格正文 +"/>
    <w:basedOn w:val="1"/>
    <w:qFormat/>
    <w:uiPriority w:val="0"/>
    <w:pPr>
      <w:spacing w:beforeLines="40" w:afterLines="40" w:line="300" w:lineRule="auto"/>
    </w:pPr>
    <w:rPr>
      <w:rFonts w:eastAsia="仿宋"/>
      <w:kern w:val="3"/>
      <w:szCs w:val="20"/>
    </w:rPr>
  </w:style>
  <w:style w:type="paragraph" w:customStyle="1" w:styleId="429">
    <w:name w:val="linyang-正文"/>
    <w:basedOn w:val="1"/>
    <w:qFormat/>
    <w:uiPriority w:val="0"/>
    <w:pPr>
      <w:spacing w:before="120" w:after="120" w:line="400" w:lineRule="exact"/>
      <w:ind w:firstLine="200" w:firstLineChars="200"/>
    </w:pPr>
    <w:rPr>
      <w:rFonts w:ascii="仿宋" w:hAnsi="仿宋" w:eastAsia="仿宋" w:cs="仿宋"/>
      <w:kern w:val="3"/>
    </w:rPr>
  </w:style>
  <w:style w:type="paragraph" w:customStyle="1" w:styleId="430">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31">
    <w:name w:val="xl39"/>
    <w:basedOn w:val="1"/>
    <w:qFormat/>
    <w:uiPriority w:val="0"/>
    <w:pPr>
      <w:pBdr>
        <w:left w:val="single" w:color="auto" w:sz="4" w:space="0"/>
        <w:bottom w:val="single" w:color="auto" w:sz="4" w:space="0"/>
        <w:right w:val="single" w:color="auto" w:sz="4" w:space="0"/>
      </w:pBdr>
      <w:adjustRightInd w:val="0"/>
      <w:snapToGrid w:val="0"/>
      <w:spacing w:beforeLines="40" w:afterLines="40"/>
      <w:ind w:left="-2"/>
      <w:jc w:val="center"/>
    </w:pPr>
    <w:rPr>
      <w:rFonts w:ascii="Arial" w:hAnsi="Arial" w:eastAsia="仿宋" w:cs="Arial"/>
      <w:szCs w:val="21"/>
    </w:rPr>
  </w:style>
  <w:style w:type="paragraph" w:customStyle="1" w:styleId="432">
    <w:name w:val="xl74"/>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ascii="仿宋" w:hAnsi="仿宋" w:eastAsia="仿宋" w:cs="仿宋"/>
      <w:color w:val="000000"/>
      <w:sz w:val="20"/>
      <w:szCs w:val="20"/>
    </w:rPr>
  </w:style>
  <w:style w:type="paragraph" w:customStyle="1" w:styleId="433">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434">
    <w:name w:val="段落"/>
    <w:basedOn w:val="1"/>
    <w:qFormat/>
    <w:uiPriority w:val="0"/>
    <w:pPr>
      <w:spacing w:beforeLines="40" w:afterLines="40" w:line="480" w:lineRule="auto"/>
      <w:ind w:firstLine="540" w:firstLineChars="225"/>
    </w:pPr>
    <w:rPr>
      <w:rFonts w:eastAsia="仿宋" w:cs="仿宋"/>
      <w:kern w:val="3"/>
    </w:rPr>
  </w:style>
  <w:style w:type="paragraph" w:customStyle="1" w:styleId="435">
    <w:name w:val="infoblue"/>
    <w:basedOn w:val="1"/>
    <w:qFormat/>
    <w:uiPriority w:val="0"/>
    <w:pPr>
      <w:spacing w:beforeLines="40" w:afterLines="40" w:line="240" w:lineRule="atLeast"/>
    </w:pPr>
    <w:rPr>
      <w:rFonts w:ascii="仿宋" w:hAnsi="仿宋" w:eastAsia="仿宋" w:cs="仿宋"/>
      <w:i/>
      <w:iCs/>
      <w:color w:val="0000FF"/>
      <w:sz w:val="20"/>
      <w:szCs w:val="20"/>
    </w:rPr>
  </w:style>
  <w:style w:type="paragraph" w:customStyle="1" w:styleId="436">
    <w:name w:val="标题二"/>
    <w:basedOn w:val="5"/>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437">
    <w:name w:val="模板页脚"/>
    <w:basedOn w:val="58"/>
    <w:qFormat/>
    <w:uiPriority w:val="0"/>
    <w:pPr>
      <w:spacing w:beforeLines="40" w:afterLines="40"/>
    </w:pPr>
    <w:rPr>
      <w:rFonts w:ascii="宋体" w:hAnsi="宋体"/>
      <w:bCs/>
    </w:rPr>
  </w:style>
  <w:style w:type="paragraph" w:customStyle="1" w:styleId="438">
    <w:name w:val="附录章标题"/>
    <w:next w:val="150"/>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439">
    <w:name w:val="附录二级条标题"/>
    <w:basedOn w:val="1"/>
    <w:qFormat/>
    <w:uiPriority w:val="0"/>
    <w:pPr>
      <w:spacing w:line="312" w:lineRule="auto"/>
    </w:pPr>
    <w:rPr>
      <w:rFonts w:ascii="仿宋" w:hAnsi="仿宋" w:eastAsia="仿宋" w:cs="仿宋"/>
      <w:kern w:val="3"/>
    </w:rPr>
  </w:style>
  <w:style w:type="paragraph" w:customStyle="1" w:styleId="440">
    <w:name w:val="样式 (西文) Arial (中文) 仿宋_GB2312 四号 加粗 段前: 0.4 行 段后: 0.4 行 行距:..."/>
    <w:basedOn w:val="1"/>
    <w:qFormat/>
    <w:uiPriority w:val="0"/>
    <w:pPr>
      <w:spacing w:beforeLines="40"/>
      <w:ind w:firstLine="562" w:firstLineChars="200"/>
    </w:pPr>
    <w:rPr>
      <w:rFonts w:ascii="Arial" w:hAnsi="Arial" w:eastAsia="仿宋"/>
      <w:b/>
      <w:bCs/>
      <w:kern w:val="3"/>
    </w:rPr>
  </w:style>
  <w:style w:type="paragraph" w:customStyle="1" w:styleId="441">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442">
    <w:name w:val="xl51"/>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b/>
      <w:bCs/>
      <w:sz w:val="22"/>
    </w:rPr>
  </w:style>
  <w:style w:type="paragraph" w:customStyle="1" w:styleId="443">
    <w:name w:val="Char11"/>
    <w:basedOn w:val="1"/>
    <w:qFormat/>
    <w:uiPriority w:val="0"/>
    <w:pPr>
      <w:spacing w:after="160" w:line="240" w:lineRule="exact"/>
    </w:pPr>
    <w:rPr>
      <w:rFonts w:ascii="Verdana" w:hAnsi="Verdana" w:eastAsia="仿宋_GB2312" w:cs="仿宋"/>
      <w:szCs w:val="20"/>
      <w:lang w:eastAsia="en-US"/>
    </w:rPr>
  </w:style>
  <w:style w:type="paragraph" w:customStyle="1" w:styleId="444">
    <w:name w:val="xl25"/>
    <w:basedOn w:val="1"/>
    <w:qFormat/>
    <w:uiPriority w:val="0"/>
    <w:pPr>
      <w:pBdr>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445">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447">
    <w:name w:val="È±Ê¡ÎÄ±¾"/>
    <w:basedOn w:val="1"/>
    <w:qFormat/>
    <w:uiPriority w:val="0"/>
    <w:pPr>
      <w:overflowPunct w:val="0"/>
      <w:autoSpaceDE w:val="0"/>
      <w:autoSpaceDN w:val="0"/>
      <w:adjustRightInd w:val="0"/>
      <w:snapToGrid w:val="0"/>
      <w:ind w:left="-2"/>
    </w:pPr>
    <w:rPr>
      <w:rFonts w:ascii="Arial" w:hAnsi="Arial" w:eastAsia="仿宋" w:cs="Arial"/>
      <w:szCs w:val="20"/>
    </w:rPr>
  </w:style>
  <w:style w:type="paragraph" w:customStyle="1" w:styleId="448">
    <w:name w:val="v1"/>
    <w:basedOn w:val="1"/>
    <w:qFormat/>
    <w:uiPriority w:val="0"/>
    <w:pPr>
      <w:spacing w:beforeLines="40" w:afterLines="40" w:line="280" w:lineRule="atLeast"/>
    </w:pPr>
    <w:rPr>
      <w:rFonts w:ascii="仿宋" w:hAnsi="仿宋" w:eastAsia="仿宋" w:cs="仿宋"/>
      <w:color w:val="000000"/>
      <w:sz w:val="18"/>
      <w:szCs w:val="18"/>
    </w:rPr>
  </w:style>
  <w:style w:type="paragraph" w:customStyle="1" w:styleId="449">
    <w:name w:val="图表"/>
    <w:basedOn w:val="26"/>
    <w:next w:val="38"/>
    <w:qFormat/>
    <w:uiPriority w:val="0"/>
    <w:pPr>
      <w:spacing w:beforeLines="40" w:afterLines="40"/>
      <w:ind w:firstLine="420"/>
      <w:jc w:val="center"/>
    </w:pPr>
    <w:rPr>
      <w:sz w:val="21"/>
      <w:szCs w:val="24"/>
    </w:rPr>
  </w:style>
  <w:style w:type="paragraph" w:customStyle="1" w:styleId="450">
    <w:name w:val="版本控制标题"/>
    <w:basedOn w:val="1"/>
    <w:qFormat/>
    <w:uiPriority w:val="0"/>
    <w:pPr>
      <w:spacing w:before="156" w:after="156"/>
    </w:pPr>
    <w:rPr>
      <w:rFonts w:ascii="仿宋" w:hAnsi="仿宋" w:eastAsia="仿宋"/>
      <w:b/>
      <w:bCs/>
      <w:kern w:val="3"/>
      <w:szCs w:val="20"/>
    </w:rPr>
  </w:style>
  <w:style w:type="paragraph" w:customStyle="1" w:styleId="45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452">
    <w:name w:val="表格头"/>
    <w:basedOn w:val="1"/>
    <w:qFormat/>
    <w:uiPriority w:val="0"/>
    <w:pPr>
      <w:jc w:val="center"/>
    </w:pPr>
    <w:rPr>
      <w:rFonts w:ascii="仿宋" w:hAnsi="仿宋" w:eastAsia="仿宋"/>
      <w:b/>
      <w:bCs/>
      <w:kern w:val="3"/>
      <w:szCs w:val="20"/>
    </w:rPr>
  </w:style>
  <w:style w:type="paragraph" w:customStyle="1" w:styleId="453">
    <w:name w:val="公文标题 4"/>
    <w:basedOn w:val="454"/>
    <w:next w:val="157"/>
    <w:qFormat/>
    <w:uiPriority w:val="0"/>
    <w:pPr>
      <w:outlineLvl w:val="9"/>
    </w:pPr>
  </w:style>
  <w:style w:type="paragraph" w:customStyle="1" w:styleId="454">
    <w:name w:val="公文标题 3"/>
    <w:basedOn w:val="398"/>
    <w:next w:val="157"/>
    <w:qFormat/>
    <w:uiPriority w:val="0"/>
    <w:pPr>
      <w:outlineLvl w:val="2"/>
    </w:pPr>
  </w:style>
  <w:style w:type="paragraph" w:customStyle="1" w:styleId="455">
    <w:name w:val="xl135"/>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56">
    <w:name w:val="Subtitulo"/>
    <w:basedOn w:val="1"/>
    <w:next w:val="1"/>
    <w:qFormat/>
    <w:uiPriority w:val="0"/>
    <w:pPr>
      <w:keepNext/>
      <w:keepLines/>
      <w:overflowPunct w:val="0"/>
      <w:autoSpaceDE w:val="0"/>
      <w:autoSpaceDN w:val="0"/>
      <w:adjustRightInd w:val="0"/>
      <w:spacing w:beforeLines="40" w:afterLines="40" w:line="240" w:lineRule="atLeast"/>
    </w:pPr>
    <w:rPr>
      <w:rFonts w:ascii="Helvetica" w:hAnsi="Helvetica" w:eastAsia="PMingLiU" w:cs="仿宋"/>
      <w:b/>
      <w:szCs w:val="20"/>
      <w:lang w:eastAsia="zh-TW"/>
    </w:rPr>
  </w:style>
  <w:style w:type="paragraph" w:customStyle="1" w:styleId="457">
    <w:name w:val="样式1-2"/>
    <w:basedOn w:val="458"/>
    <w:qFormat/>
    <w:uiPriority w:val="0"/>
  </w:style>
  <w:style w:type="paragraph" w:customStyle="1" w:styleId="458">
    <w:name w:val="表格1-1"/>
    <w:basedOn w:val="1"/>
    <w:qFormat/>
    <w:uiPriority w:val="0"/>
    <w:pPr>
      <w:spacing w:beforeLines="40" w:afterLines="40"/>
    </w:pPr>
    <w:rPr>
      <w:rFonts w:ascii="仿宋" w:hAnsi="仿宋" w:eastAsia="仿宋" w:cs="仿宋"/>
      <w:kern w:val="3"/>
      <w:szCs w:val="20"/>
    </w:rPr>
  </w:style>
  <w:style w:type="paragraph" w:customStyle="1" w:styleId="459">
    <w:name w:val="Proposals body"/>
    <w:basedOn w:val="1"/>
    <w:next w:val="1"/>
    <w:qFormat/>
    <w:uiPriority w:val="0"/>
    <w:rPr>
      <w:rFonts w:hAnsi="仿宋" w:eastAsia="仿宋" w:cs="仿宋"/>
      <w:snapToGrid w:val="0"/>
      <w:color w:val="000000"/>
      <w:szCs w:val="20"/>
    </w:rPr>
  </w:style>
  <w:style w:type="paragraph" w:customStyle="1" w:styleId="460">
    <w:name w:val="默认段落字体 Para Char Char Char Char Char Char Char"/>
    <w:basedOn w:val="1"/>
    <w:qFormat/>
    <w:uiPriority w:val="0"/>
    <w:rPr>
      <w:rFonts w:ascii="Tahoma" w:hAnsi="Tahoma" w:eastAsia="仿宋" w:cs="仿宋"/>
      <w:kern w:val="3"/>
      <w:szCs w:val="20"/>
    </w:rPr>
  </w:style>
  <w:style w:type="paragraph" w:customStyle="1" w:styleId="461">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462">
    <w:name w:val="封面落款"/>
    <w:basedOn w:val="1"/>
    <w:qFormat/>
    <w:uiPriority w:val="0"/>
    <w:pPr>
      <w:adjustRightInd w:val="0"/>
      <w:spacing w:line="300" w:lineRule="auto"/>
      <w:jc w:val="center"/>
      <w:textAlignment w:val="baseline"/>
    </w:pPr>
    <w:rPr>
      <w:rFonts w:ascii="仿宋" w:hAnsi="仿宋" w:eastAsia="仿宋" w:cs="仿宋"/>
      <w:spacing w:val="10"/>
      <w:sz w:val="30"/>
      <w:szCs w:val="20"/>
    </w:rPr>
  </w:style>
  <w:style w:type="paragraph" w:customStyle="1" w:styleId="463">
    <w:name w:val="xl102"/>
    <w:basedOn w:val="1"/>
    <w:qFormat/>
    <w:uiPriority w:val="0"/>
    <w:pPr>
      <w:spacing w:before="100" w:beforeAutospacing="1" w:after="100" w:afterAutospacing="1"/>
    </w:pPr>
    <w:rPr>
      <w:rFonts w:eastAsia="仿宋"/>
    </w:rPr>
  </w:style>
  <w:style w:type="paragraph" w:customStyle="1" w:styleId="464">
    <w:name w:val="样式2"/>
    <w:basedOn w:val="5"/>
    <w:qFormat/>
    <w:uiPriority w:val="0"/>
    <w:pPr>
      <w:spacing w:before="0" w:after="0" w:line="415" w:lineRule="auto"/>
    </w:pPr>
    <w:rPr>
      <w:rFonts w:ascii="宋体" w:hAnsi="宋体" w:eastAsia="仿宋_GB2312"/>
      <w:bCs w:val="0"/>
      <w:szCs w:val="20"/>
    </w:rPr>
  </w:style>
  <w:style w:type="paragraph" w:customStyle="1" w:styleId="465">
    <w:name w:val="正文（标题三）"/>
    <w:basedOn w:val="1"/>
    <w:qFormat/>
    <w:uiPriority w:val="0"/>
    <w:pPr>
      <w:ind w:firstLine="200" w:firstLineChars="200"/>
    </w:pPr>
    <w:rPr>
      <w:rFonts w:ascii="仿宋" w:hAnsi="仿宋" w:eastAsia="仿宋" w:cs="仿宋"/>
      <w:kern w:val="3"/>
    </w:rPr>
  </w:style>
  <w:style w:type="paragraph" w:customStyle="1" w:styleId="466">
    <w:name w:val="xl30"/>
    <w:basedOn w:val="1"/>
    <w:qFormat/>
    <w:uiPriority w:val="0"/>
    <w:pPr>
      <w:pBdr>
        <w:top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467">
    <w:name w:val="WW-纯文本"/>
    <w:basedOn w:val="1"/>
    <w:qFormat/>
    <w:uiPriority w:val="0"/>
    <w:pPr>
      <w:suppressAutoHyphens/>
      <w:spacing w:beforeLines="40" w:afterLines="40"/>
    </w:pPr>
    <w:rPr>
      <w:rFonts w:eastAsia="仿宋" w:cs="仿宋"/>
      <w:kern w:val="3"/>
      <w:szCs w:val="20"/>
    </w:rPr>
  </w:style>
  <w:style w:type="paragraph" w:customStyle="1" w:styleId="468">
    <w:name w:val="其他发布部门"/>
    <w:basedOn w:val="396"/>
    <w:qFormat/>
    <w:uiPriority w:val="0"/>
    <w:pPr>
      <w:framePr w:wrap="around"/>
      <w:spacing w:line="0" w:lineRule="atLeast"/>
    </w:pPr>
    <w:rPr>
      <w:rFonts w:ascii="黑体" w:eastAsia="黑体"/>
      <w:b w:val="0"/>
    </w:rPr>
  </w:style>
  <w:style w:type="paragraph" w:customStyle="1" w:styleId="469">
    <w:name w:val="xl75"/>
    <w:basedOn w:val="1"/>
    <w:qFormat/>
    <w:uiPriority w:val="0"/>
    <w:pPr>
      <w:pBdr>
        <w:top w:val="single" w:color="auto" w:sz="8" w:space="0"/>
        <w:left w:val="single" w:color="auto" w:sz="8" w:space="0"/>
        <w:bottom w:val="single" w:color="auto" w:sz="4" w:space="0"/>
        <w:right w:val="single" w:color="auto" w:sz="4" w:space="0"/>
      </w:pBdr>
      <w:spacing w:beforeLines="40" w:afterLines="40"/>
      <w:jc w:val="center"/>
    </w:pPr>
    <w:rPr>
      <w:rFonts w:ascii="黑体" w:eastAsia="黑体"/>
      <w:sz w:val="32"/>
      <w:szCs w:val="32"/>
    </w:rPr>
  </w:style>
  <w:style w:type="paragraph" w:customStyle="1" w:styleId="470">
    <w:name w:val="xl35"/>
    <w:basedOn w:val="1"/>
    <w:qFormat/>
    <w:uiPriority w:val="0"/>
    <w:pPr>
      <w:pBdr>
        <w:top w:val="single" w:color="auto" w:sz="4" w:space="0"/>
        <w:left w:val="single" w:color="auto" w:sz="4" w:space="0"/>
        <w:bottom w:val="single" w:color="auto" w:sz="4" w:space="0"/>
      </w:pBdr>
      <w:adjustRightInd w:val="0"/>
      <w:snapToGrid w:val="0"/>
      <w:spacing w:beforeLines="40" w:afterLines="40"/>
      <w:ind w:left="-2"/>
    </w:pPr>
    <w:rPr>
      <w:rFonts w:ascii="黑体" w:eastAsia="黑体" w:cs="Arial"/>
      <w:szCs w:val="21"/>
    </w:rPr>
  </w:style>
  <w:style w:type="paragraph" w:customStyle="1" w:styleId="471">
    <w:name w:val="样式 标题 1 + 五号"/>
    <w:basedOn w:val="4"/>
    <w:qFormat/>
    <w:uiPriority w:val="0"/>
    <w:pPr>
      <w:keepNext/>
      <w:keepLines/>
      <w:adjustRightInd/>
    </w:pPr>
    <w:rPr>
      <w:rFonts w:eastAsia="宋体"/>
      <w:kern w:val="44"/>
      <w:sz w:val="32"/>
      <w:szCs w:val="32"/>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表格(五号)"/>
    <w:basedOn w:val="1"/>
    <w:qFormat/>
    <w:uiPriority w:val="0"/>
    <w:pPr>
      <w:adjustRightInd w:val="0"/>
      <w:snapToGrid w:val="0"/>
      <w:spacing w:beforeLines="40" w:afterLines="40"/>
      <w:ind w:left="11"/>
      <w:jc w:val="center"/>
    </w:pPr>
    <w:rPr>
      <w:rFonts w:ascii="仿宋" w:hAnsi="仿宋" w:eastAsia="仿宋" w:cs="仿宋"/>
      <w:szCs w:val="20"/>
    </w:rPr>
  </w:style>
  <w:style w:type="paragraph" w:customStyle="1" w:styleId="474">
    <w:name w:val="secbutton"/>
    <w:basedOn w:val="1"/>
    <w:qFormat/>
    <w:uiPriority w:val="0"/>
    <w:pPr>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eastAsia="仿宋" w:cs="Arial"/>
      <w:b/>
      <w:bCs/>
      <w:color w:val="FFFFFF"/>
      <w:sz w:val="22"/>
    </w:rPr>
  </w:style>
  <w:style w:type="paragraph" w:customStyle="1" w:styleId="475">
    <w:name w:val="封面标准号2"/>
    <w:basedOn w:val="277"/>
    <w:qFormat/>
    <w:uiPriority w:val="0"/>
    <w:pPr>
      <w:framePr w:w="9138" w:h="1244" w:hRule="exact" w:wrap="around" w:vAnchor="page" w:hAnchor="margin" w:y="2908"/>
      <w:adjustRightInd w:val="0"/>
      <w:spacing w:before="357" w:line="280" w:lineRule="exact"/>
    </w:pPr>
  </w:style>
  <w:style w:type="paragraph" w:customStyle="1" w:styleId="476">
    <w:name w:val="样式 标题 1 + 段后: 0.5 行"/>
    <w:basedOn w:val="4"/>
    <w:qFormat/>
    <w:uiPriority w:val="0"/>
    <w:pPr>
      <w:keepNext/>
      <w:adjustRightInd/>
      <w:spacing w:before="120" w:afterLines="50"/>
      <w:jc w:val="left"/>
    </w:pPr>
    <w:rPr>
      <w:rFonts w:ascii="宋体" w:eastAsia="宋体" w:cs="宋体"/>
      <w:snapToGrid w:val="0"/>
      <w:sz w:val="28"/>
      <w:szCs w:val="20"/>
    </w:rPr>
  </w:style>
  <w:style w:type="paragraph" w:customStyle="1" w:styleId="477">
    <w:name w:val="xl103"/>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78">
    <w:name w:val="表样式"/>
    <w:basedOn w:val="1"/>
    <w:qFormat/>
    <w:uiPriority w:val="0"/>
    <w:pPr>
      <w:autoSpaceDE w:val="0"/>
      <w:autoSpaceDN w:val="0"/>
      <w:adjustRightInd w:val="0"/>
      <w:spacing w:beforeLines="40" w:afterLines="40"/>
    </w:pPr>
    <w:rPr>
      <w:rFonts w:ascii="Arial" w:hAnsi="Arial" w:eastAsia="仿宋" w:cs="Arial"/>
      <w:sz w:val="18"/>
      <w:szCs w:val="18"/>
    </w:rPr>
  </w:style>
  <w:style w:type="paragraph" w:customStyle="1" w:styleId="479">
    <w:name w:val="P1"/>
    <w:basedOn w:val="1"/>
    <w:qFormat/>
    <w:uiPriority w:val="0"/>
    <w:pPr>
      <w:spacing w:before="240" w:line="240" w:lineRule="atLeast"/>
    </w:pPr>
    <w:rPr>
      <w:rFonts w:ascii="仿宋" w:hAnsi="仿宋" w:eastAsia="仿宋" w:cs="仿宋"/>
      <w:b/>
      <w:szCs w:val="21"/>
      <w:lang w:eastAsia="en-US"/>
    </w:rPr>
  </w:style>
  <w:style w:type="paragraph" w:customStyle="1" w:styleId="480">
    <w:name w:val="标题3"/>
    <w:basedOn w:val="6"/>
    <w:qFormat/>
    <w:uiPriority w:val="0"/>
    <w:pPr>
      <w:ind w:left="0" w:firstLine="0"/>
    </w:pPr>
    <w:rPr>
      <w:rFonts w:ascii="宋体" w:hAnsi="宋体"/>
      <w:sz w:val="28"/>
      <w:szCs w:val="28"/>
    </w:rPr>
  </w:style>
  <w:style w:type="paragraph" w:customStyle="1" w:styleId="481">
    <w:name w:val="样式 三号 加粗 段后: 0.5 行"/>
    <w:basedOn w:val="1"/>
    <w:qFormat/>
    <w:uiPriority w:val="0"/>
    <w:pPr>
      <w:spacing w:afterLines="50"/>
    </w:pPr>
    <w:rPr>
      <w:rFonts w:hAnsi="仿宋" w:eastAsia="仿宋"/>
      <w:b/>
      <w:bCs/>
      <w:snapToGrid w:val="0"/>
      <w:sz w:val="32"/>
      <w:szCs w:val="20"/>
    </w:rPr>
  </w:style>
  <w:style w:type="paragraph" w:customStyle="1" w:styleId="482">
    <w:name w:val="样式 题注 + 宋体 居中"/>
    <w:basedOn w:val="26"/>
    <w:qFormat/>
    <w:uiPriority w:val="0"/>
    <w:pPr>
      <w:spacing w:beforeLines="40" w:afterLines="40"/>
      <w:jc w:val="center"/>
    </w:pPr>
    <w:rPr>
      <w:rFonts w:ascii="宋体" w:hAnsi="宋体" w:eastAsia="宋体"/>
      <w:sz w:val="24"/>
    </w:rPr>
  </w:style>
  <w:style w:type="paragraph" w:customStyle="1" w:styleId="483">
    <w:name w:val="标题 34"/>
    <w:basedOn w:val="1"/>
    <w:qFormat/>
    <w:uiPriority w:val="0"/>
    <w:pPr>
      <w:adjustRightInd w:val="0"/>
      <w:snapToGrid w:val="0"/>
      <w:ind w:left="-2"/>
    </w:pPr>
    <w:rPr>
      <w:rFonts w:ascii="Arial" w:hAnsi="Arial" w:eastAsia="仿宋" w:cs="Arial"/>
      <w:kern w:val="3"/>
    </w:rPr>
  </w:style>
  <w:style w:type="paragraph" w:customStyle="1" w:styleId="484">
    <w:name w:val="Char Char5 Char Char Char Char Char Char Char Char Char Char Char Char Char Char Char Char Char Char"/>
    <w:basedOn w:val="1"/>
    <w:qFormat/>
    <w:uiPriority w:val="0"/>
    <w:rPr>
      <w:rFonts w:ascii="Tahoma" w:hAnsi="Tahoma" w:eastAsia="仿宋" w:cs="仿宋"/>
      <w:kern w:val="3"/>
      <w:sz w:val="36"/>
      <w:szCs w:val="36"/>
    </w:rPr>
  </w:style>
  <w:style w:type="paragraph" w:customStyle="1" w:styleId="485">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486">
    <w:name w:val="xl31"/>
    <w:basedOn w:val="1"/>
    <w:qFormat/>
    <w:uiPriority w:val="0"/>
    <w:pPr>
      <w:pBdr>
        <w:top w:val="single" w:color="auto" w:sz="4" w:space="0"/>
        <w:left w:val="single" w:color="auto" w:sz="4" w:space="0"/>
        <w:right w:val="single" w:color="auto" w:sz="4" w:space="0"/>
      </w:pBdr>
      <w:adjustRightInd w:val="0"/>
      <w:snapToGrid w:val="0"/>
      <w:spacing w:beforeLines="40" w:afterLines="40"/>
      <w:ind w:left="-2"/>
      <w:jc w:val="center"/>
    </w:pPr>
    <w:rPr>
      <w:rFonts w:ascii="黑体" w:eastAsia="黑体" w:cs="Arial"/>
      <w:szCs w:val="21"/>
    </w:rPr>
  </w:style>
  <w:style w:type="paragraph" w:customStyle="1" w:styleId="487">
    <w:name w:val="xl104"/>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488">
    <w:name w:val="样式 标题 3Chapter X.X.X. + 五号 段后: 0.5 行"/>
    <w:basedOn w:val="6"/>
    <w:qFormat/>
    <w:uiPriority w:val="0"/>
    <w:pPr>
      <w:spacing w:before="120" w:afterLines="50"/>
    </w:pPr>
    <w:rPr>
      <w:rFonts w:ascii="宋体" w:cs="宋体"/>
      <w:snapToGrid w:val="0"/>
      <w:kern w:val="0"/>
      <w:sz w:val="21"/>
      <w:szCs w:val="20"/>
    </w:rPr>
  </w:style>
  <w:style w:type="paragraph" w:customStyle="1" w:styleId="489">
    <w:name w:val="f9a style88 f9a"/>
    <w:basedOn w:val="1"/>
    <w:qFormat/>
    <w:uiPriority w:val="0"/>
    <w:pPr>
      <w:spacing w:before="100" w:beforeAutospacing="1" w:after="100" w:afterAutospacing="1" w:line="276" w:lineRule="auto"/>
    </w:pPr>
    <w:rPr>
      <w:rFonts w:eastAsia="仿宋" w:cs="仿宋"/>
      <w:szCs w:val="20"/>
    </w:rPr>
  </w:style>
  <w:style w:type="paragraph" w:customStyle="1" w:styleId="490">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491">
    <w:name w:val="font0"/>
    <w:basedOn w:val="1"/>
    <w:qFormat/>
    <w:uiPriority w:val="0"/>
    <w:pPr>
      <w:adjustRightInd w:val="0"/>
      <w:snapToGrid w:val="0"/>
      <w:spacing w:beforeLines="40" w:afterLines="40"/>
      <w:ind w:left="-2"/>
    </w:pPr>
    <w:rPr>
      <w:rFonts w:eastAsia="仿宋" w:cs="Arial"/>
      <w:szCs w:val="21"/>
    </w:rPr>
  </w:style>
  <w:style w:type="paragraph" w:customStyle="1" w:styleId="492">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493">
    <w:name w:val="五级条标题"/>
    <w:basedOn w:val="494"/>
    <w:next w:val="150"/>
    <w:qFormat/>
    <w:uiPriority w:val="0"/>
    <w:pPr>
      <w:outlineLvl w:val="6"/>
    </w:pPr>
  </w:style>
  <w:style w:type="paragraph" w:customStyle="1" w:styleId="494">
    <w:name w:val="四级条标题"/>
    <w:basedOn w:val="495"/>
    <w:next w:val="150"/>
    <w:qFormat/>
    <w:uiPriority w:val="0"/>
    <w:pPr>
      <w:outlineLvl w:val="5"/>
    </w:pPr>
    <w:rPr>
      <w:rFonts w:ascii="Times New Roman"/>
    </w:rPr>
  </w:style>
  <w:style w:type="paragraph" w:customStyle="1" w:styleId="495">
    <w:name w:val="三级条标题"/>
    <w:basedOn w:val="148"/>
    <w:next w:val="150"/>
    <w:qFormat/>
    <w:uiPriority w:val="0"/>
    <w:pPr>
      <w:ind w:left="0" w:firstLine="0"/>
      <w:outlineLvl w:val="4"/>
    </w:pPr>
  </w:style>
  <w:style w:type="paragraph" w:customStyle="1" w:styleId="496">
    <w:name w:val="段落文字"/>
    <w:basedOn w:val="39"/>
    <w:qFormat/>
    <w:uiPriority w:val="0"/>
    <w:pPr>
      <w:spacing w:after="60"/>
      <w:ind w:left="420" w:firstLine="200" w:firstLineChars="200"/>
    </w:pPr>
    <w:rPr>
      <w:rFonts w:ascii="Times New Roman" w:hAnsi="Times New Roman"/>
      <w:szCs w:val="24"/>
    </w:rPr>
  </w:style>
  <w:style w:type="paragraph" w:customStyle="1" w:styleId="497">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498">
    <w:name w:val="表项"/>
    <w:next w:val="499"/>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499">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500">
    <w:name w:val="P2"/>
    <w:basedOn w:val="1"/>
    <w:qFormat/>
    <w:uiPriority w:val="0"/>
    <w:pPr>
      <w:spacing w:before="240" w:line="240" w:lineRule="atLeast"/>
      <w:ind w:left="578"/>
    </w:pPr>
    <w:rPr>
      <w:rFonts w:ascii="仿宋" w:hAnsi="仿宋" w:eastAsia="仿宋" w:cs="仿宋"/>
      <w:b/>
      <w:szCs w:val="21"/>
      <w:lang w:eastAsia="en-US"/>
    </w:rPr>
  </w:style>
  <w:style w:type="paragraph" w:customStyle="1" w:styleId="501">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502">
    <w:name w:val="浅色列表 - 强调文字颜色 51"/>
    <w:basedOn w:val="1"/>
    <w:qFormat/>
    <w:uiPriority w:val="0"/>
    <w:pPr>
      <w:ind w:firstLine="420" w:firstLineChars="200"/>
    </w:pPr>
    <w:rPr>
      <w:rFonts w:ascii="仿宋" w:hAnsi="仿宋" w:eastAsia="仿宋" w:cs="仿宋"/>
      <w:sz w:val="20"/>
      <w:szCs w:val="20"/>
    </w:rPr>
  </w:style>
  <w:style w:type="paragraph" w:customStyle="1" w:styleId="503">
    <w:name w:val="列表内容"/>
    <w:basedOn w:val="1"/>
    <w:next w:val="1"/>
    <w:qFormat/>
    <w:uiPriority w:val="0"/>
    <w:pPr>
      <w:tabs>
        <w:tab w:val="left" w:pos="840"/>
      </w:tabs>
      <w:ind w:left="840" w:hanging="420"/>
    </w:pPr>
    <w:rPr>
      <w:rFonts w:ascii="仿宋" w:hAnsi="仿宋" w:eastAsia="仿宋" w:cs="仿宋"/>
      <w:sz w:val="18"/>
    </w:rPr>
  </w:style>
  <w:style w:type="paragraph" w:customStyle="1" w:styleId="504">
    <w:name w:val="附图标注"/>
    <w:basedOn w:val="24"/>
    <w:qFormat/>
    <w:uiPriority w:val="0"/>
    <w:pPr>
      <w:tabs>
        <w:tab w:val="left" w:pos="420"/>
      </w:tabs>
      <w:ind w:left="420" w:hanging="420"/>
    </w:pPr>
    <w:rPr>
      <w:szCs w:val="24"/>
    </w:rPr>
  </w:style>
  <w:style w:type="paragraph" w:customStyle="1" w:styleId="505">
    <w:name w:val="xl64"/>
    <w:basedOn w:val="1"/>
    <w:qFormat/>
    <w:uiPriority w:val="0"/>
    <w:pPr>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仿宋" w:hAnsi="仿宋" w:eastAsia="仿宋" w:cs="仿宋"/>
      <w:sz w:val="20"/>
      <w:szCs w:val="20"/>
    </w:rPr>
  </w:style>
  <w:style w:type="paragraph" w:customStyle="1" w:styleId="506">
    <w:name w:val="样式 标题 2Chapter X.X. Statementh22Header 2l2Level 2 Headhea..."/>
    <w:basedOn w:val="5"/>
    <w:qFormat/>
    <w:uiPriority w:val="0"/>
    <w:pPr>
      <w:spacing w:before="120" w:afterLines="50" w:line="240" w:lineRule="auto"/>
      <w:jc w:val="left"/>
    </w:pPr>
    <w:rPr>
      <w:rFonts w:ascii="宋体" w:hAnsi="Times New Roman" w:eastAsia="宋体" w:cs="宋体"/>
      <w:snapToGrid w:val="0"/>
      <w:kern w:val="0"/>
      <w:sz w:val="24"/>
      <w:szCs w:val="24"/>
    </w:rPr>
  </w:style>
  <w:style w:type="paragraph" w:customStyle="1" w:styleId="507">
    <w:name w:val="表文字"/>
    <w:basedOn w:val="1"/>
    <w:qFormat/>
    <w:uiPriority w:val="0"/>
    <w:pPr>
      <w:overflowPunct w:val="0"/>
      <w:autoSpaceDE w:val="0"/>
      <w:autoSpaceDN w:val="0"/>
      <w:adjustRightInd w:val="0"/>
      <w:spacing w:beforeLines="40" w:afterLines="40"/>
      <w:jc w:val="center"/>
    </w:pPr>
    <w:rPr>
      <w:rFonts w:ascii="仿宋" w:hAnsi="仿宋" w:eastAsia="仿宋" w:cs="Angsana New"/>
      <w:b/>
      <w:bCs/>
      <w:sz w:val="20"/>
      <w:szCs w:val="20"/>
    </w:rPr>
  </w:style>
  <w:style w:type="paragraph" w:customStyle="1" w:styleId="508">
    <w:name w:val="标题4，章节第四层"/>
    <w:basedOn w:val="1"/>
    <w:next w:val="135"/>
    <w:qFormat/>
    <w:uiPriority w:val="0"/>
    <w:pPr>
      <w:tabs>
        <w:tab w:val="left" w:pos="630"/>
      </w:tabs>
      <w:spacing w:beforeLines="40" w:afterLines="40"/>
      <w:ind w:left="1133" w:hanging="708"/>
      <w:outlineLvl w:val="3"/>
    </w:pPr>
    <w:rPr>
      <w:rFonts w:ascii="Arial" w:hAnsi="Arial" w:eastAsia="华文细黑" w:cs="仿宋"/>
      <w:kern w:val="3"/>
      <w:sz w:val="30"/>
    </w:rPr>
  </w:style>
  <w:style w:type="paragraph" w:customStyle="1" w:styleId="509">
    <w:name w:val="我的标题1"/>
    <w:next w:val="15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510">
    <w:name w:val="样式7"/>
    <w:basedOn w:val="1"/>
    <w:qFormat/>
    <w:uiPriority w:val="0"/>
    <w:pPr>
      <w:adjustRightInd w:val="0"/>
      <w:spacing w:beforeLines="50" w:afterLines="50"/>
      <w:ind w:firstLine="669"/>
      <w:textAlignment w:val="baseline"/>
    </w:pPr>
    <w:rPr>
      <w:rFonts w:eastAsia="仿宋" w:cs="仿宋"/>
      <w:sz w:val="28"/>
      <w:szCs w:val="20"/>
    </w:rPr>
  </w:style>
  <w:style w:type="paragraph" w:customStyle="1" w:styleId="511">
    <w:name w:val="图表说明"/>
    <w:basedOn w:val="1"/>
    <w:qFormat/>
    <w:uiPriority w:val="0"/>
    <w:pPr>
      <w:overflowPunct w:val="0"/>
      <w:autoSpaceDE w:val="0"/>
      <w:autoSpaceDN w:val="0"/>
      <w:adjustRightInd w:val="0"/>
      <w:spacing w:beforeLines="40" w:afterLines="40"/>
      <w:jc w:val="center"/>
    </w:pPr>
    <w:rPr>
      <w:rFonts w:ascii="仿宋" w:hAnsi="仿宋" w:eastAsia="仿宋" w:cs="Angsana New"/>
      <w:szCs w:val="20"/>
    </w:rPr>
  </w:style>
  <w:style w:type="paragraph" w:customStyle="1" w:styleId="512">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513">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514">
    <w:name w:val="样式 文档正文 + 首行缩进:  2 字符1"/>
    <w:basedOn w:val="13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15">
    <w:name w:val="numberedlist"/>
    <w:basedOn w:val="1"/>
    <w:qFormat/>
    <w:uiPriority w:val="0"/>
    <w:pPr>
      <w:spacing w:beforeLines="40" w:afterLines="40"/>
      <w:ind w:left="460"/>
    </w:pPr>
    <w:rPr>
      <w:rFonts w:eastAsia="仿宋"/>
      <w:color w:val="000000"/>
    </w:rPr>
  </w:style>
  <w:style w:type="paragraph" w:customStyle="1" w:styleId="516">
    <w:name w:val="样式 标题 4Chapter X.X.X. + 段后: 0.5 行1 + 段后: 0.5 行"/>
    <w:basedOn w:val="380"/>
    <w:qFormat/>
    <w:uiPriority w:val="0"/>
    <w:rPr>
      <w:szCs w:val="21"/>
    </w:rPr>
  </w:style>
  <w:style w:type="paragraph" w:customStyle="1" w:styleId="517">
    <w:name w:val="小标题"/>
    <w:basedOn w:val="1"/>
    <w:next w:val="24"/>
    <w:qFormat/>
    <w:uiPriority w:val="0"/>
    <w:pPr>
      <w:tabs>
        <w:tab w:val="left" w:pos="1440"/>
      </w:tabs>
      <w:spacing w:afterLines="50"/>
    </w:pPr>
    <w:rPr>
      <w:rFonts w:ascii="仿宋" w:hAnsi="仿宋" w:eastAsia="仿宋" w:cs="仿宋"/>
      <w:b/>
      <w:kern w:val="3"/>
    </w:rPr>
  </w:style>
  <w:style w:type="paragraph" w:customStyle="1" w:styleId="518">
    <w:name w:val="样式 标题 2h2Level 2 Topic HeadingHD2Heading 2 HiddenHeading 2 ..."/>
    <w:basedOn w:val="4"/>
    <w:qFormat/>
    <w:uiPriority w:val="0"/>
    <w:pPr>
      <w:keepNext/>
      <w:keepLines/>
      <w:tabs>
        <w:tab w:val="left" w:pos="425"/>
        <w:tab w:val="clear" w:pos="432"/>
      </w:tabs>
      <w:adjustRightInd/>
      <w:spacing w:beforeLines="40" w:afterLines="40" w:line="576" w:lineRule="auto"/>
      <w:ind w:left="425" w:hanging="425"/>
      <w:jc w:val="both"/>
    </w:pPr>
    <w:rPr>
      <w:rFonts w:eastAsia="宋体"/>
      <w:kern w:val="44"/>
      <w:sz w:val="44"/>
    </w:rPr>
  </w:style>
  <w:style w:type="paragraph" w:customStyle="1" w:styleId="519">
    <w:name w:val="目标标题"/>
    <w:basedOn w:val="1"/>
    <w:qFormat/>
    <w:uiPriority w:val="0"/>
    <w:pPr>
      <w:spacing w:beforeLines="40" w:afterLines="40" w:line="300" w:lineRule="auto"/>
      <w:ind w:firstLine="420"/>
      <w:jc w:val="center"/>
    </w:pPr>
    <w:rPr>
      <w:rFonts w:ascii="黑体" w:hAnsi="仿宋" w:eastAsia="黑体"/>
      <w:b/>
      <w:bCs/>
      <w:kern w:val="3"/>
      <w:sz w:val="44"/>
      <w:szCs w:val="20"/>
    </w:rPr>
  </w:style>
  <w:style w:type="paragraph" w:customStyle="1" w:styleId="520">
    <w:name w:val="最新标题1"/>
    <w:basedOn w:val="521"/>
    <w:next w:val="363"/>
    <w:qFormat/>
    <w:uiPriority w:val="0"/>
    <w:pPr>
      <w:tabs>
        <w:tab w:val="left" w:pos="1140"/>
      </w:tabs>
      <w:spacing w:after="120"/>
    </w:pPr>
    <w:rPr>
      <w:bCs/>
    </w:rPr>
  </w:style>
  <w:style w:type="paragraph" w:customStyle="1" w:styleId="521">
    <w:name w:val="样式 标题1"/>
    <w:basedOn w:val="476"/>
    <w:next w:val="363"/>
    <w:qFormat/>
    <w:uiPriority w:val="0"/>
    <w:pPr>
      <w:tabs>
        <w:tab w:val="left" w:pos="1140"/>
        <w:tab w:val="clear" w:pos="432"/>
      </w:tabs>
      <w:spacing w:after="50"/>
      <w:ind w:left="1140" w:hanging="720"/>
    </w:pPr>
    <w:rPr>
      <w:bCs w:val="0"/>
      <w:sz w:val="32"/>
    </w:rPr>
  </w:style>
  <w:style w:type="paragraph" w:customStyle="1" w:styleId="522">
    <w:name w:val="目次、标准名称标题"/>
    <w:basedOn w:val="523"/>
    <w:next w:val="150"/>
    <w:qFormat/>
    <w:uiPriority w:val="0"/>
    <w:pPr>
      <w:shd w:val="clear" w:color="FFFFFF" w:fill="FFFFFF"/>
      <w:spacing w:beforeLines="0" w:afterLines="0" w:line="460" w:lineRule="exact"/>
    </w:pPr>
  </w:style>
  <w:style w:type="paragraph" w:customStyle="1" w:styleId="523">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524">
    <w:name w:val="列出段落11"/>
    <w:basedOn w:val="1"/>
    <w:qFormat/>
    <w:uiPriority w:val="0"/>
    <w:pPr>
      <w:ind w:firstLine="420" w:firstLineChars="200"/>
    </w:pPr>
    <w:rPr>
      <w:rFonts w:ascii="仿宋" w:hAnsi="仿宋" w:eastAsia="仿宋" w:cs="仿宋"/>
      <w:kern w:val="3"/>
    </w:rPr>
  </w:style>
  <w:style w:type="paragraph" w:customStyle="1" w:styleId="525">
    <w:name w:val="xl57"/>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ascii="Tahoma" w:hAnsi="Tahoma" w:eastAsia="仿宋" w:cs="Tahoma"/>
      <w:color w:val="000000"/>
      <w:sz w:val="20"/>
      <w:szCs w:val="20"/>
    </w:rPr>
  </w:style>
  <w:style w:type="paragraph" w:customStyle="1" w:styleId="526">
    <w:name w:val="Table Contents"/>
    <w:basedOn w:val="1"/>
    <w:qFormat/>
    <w:uiPriority w:val="0"/>
    <w:pPr>
      <w:suppressAutoHyphens/>
      <w:autoSpaceDE w:val="0"/>
      <w:spacing w:after="120"/>
    </w:pPr>
    <w:rPr>
      <w:rFonts w:ascii="Helvetica" w:hAnsi="Helvetica" w:eastAsia="仿宋" w:cs="仿宋"/>
      <w:kern w:val="1"/>
      <w:sz w:val="20"/>
      <w:szCs w:val="20"/>
    </w:rPr>
  </w:style>
  <w:style w:type="paragraph" w:customStyle="1" w:styleId="527">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eastAsia="仿宋" w:cs="仿宋"/>
      <w:kern w:val="3"/>
      <w:sz w:val="36"/>
      <w:szCs w:val="36"/>
    </w:rPr>
  </w:style>
  <w:style w:type="paragraph" w:customStyle="1" w:styleId="528">
    <w:name w:val="项目符号：二级"/>
    <w:basedOn w:val="1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529">
    <w:name w:val="First Bullets"/>
    <w:basedOn w:val="1"/>
    <w:qFormat/>
    <w:uiPriority w:val="0"/>
    <w:pPr>
      <w:tabs>
        <w:tab w:val="left" w:pos="360"/>
        <w:tab w:val="left" w:pos="390"/>
      </w:tabs>
      <w:spacing w:beforeLines="40" w:afterLines="40"/>
      <w:ind w:left="390" w:hanging="390"/>
    </w:pPr>
    <w:rPr>
      <w:rFonts w:ascii="仿宋" w:hAnsi="仿宋" w:eastAsia="仿宋" w:cs="仿宋"/>
      <w:sz w:val="20"/>
      <w:szCs w:val="20"/>
      <w:lang w:eastAsia="en-US"/>
    </w:rPr>
  </w:style>
  <w:style w:type="paragraph" w:customStyle="1" w:styleId="530">
    <w:name w:val="我的标题2"/>
    <w:next w:val="15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53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32">
    <w:name w:val="Char Char5 Char Char Char Char Char Char Char Char Char Char Char Char Char Char Char Char Char Char1"/>
    <w:basedOn w:val="1"/>
    <w:qFormat/>
    <w:uiPriority w:val="0"/>
    <w:pPr>
      <w:spacing w:beforeLines="40" w:afterLines="40"/>
    </w:pPr>
    <w:rPr>
      <w:rFonts w:ascii="Tahoma" w:hAnsi="Tahoma" w:eastAsia="仿宋" w:cs="仿宋"/>
      <w:kern w:val="3"/>
      <w:sz w:val="36"/>
      <w:szCs w:val="36"/>
    </w:rPr>
  </w:style>
  <w:style w:type="paragraph" w:customStyle="1" w:styleId="533">
    <w:name w:val="发布日期"/>
    <w:qFormat/>
    <w:uiPriority w:val="0"/>
    <w:rPr>
      <w:rFonts w:ascii="Times New Roman" w:hAnsi="Times New Roman" w:eastAsia="黑体" w:cs="Times New Roman"/>
      <w:sz w:val="28"/>
      <w:lang w:val="en-US" w:eastAsia="zh-CN" w:bidi="ar-SA"/>
    </w:rPr>
  </w:style>
  <w:style w:type="paragraph" w:customStyle="1" w:styleId="534">
    <w:name w:val="Char4 Char Char Char"/>
    <w:basedOn w:val="1"/>
    <w:qFormat/>
    <w:uiPriority w:val="0"/>
    <w:rPr>
      <w:rFonts w:ascii="仿宋_GB2312" w:hAnsi="仿宋" w:eastAsia="仿宋_GB2312" w:cs="仿宋"/>
      <w:b/>
      <w:kern w:val="3"/>
      <w:sz w:val="32"/>
      <w:szCs w:val="32"/>
    </w:rPr>
  </w:style>
  <w:style w:type="paragraph" w:customStyle="1" w:styleId="535">
    <w:name w:val="My标题3"/>
    <w:basedOn w:val="6"/>
    <w:next w:val="1"/>
    <w:qFormat/>
    <w:uiPriority w:val="0"/>
    <w:pPr>
      <w:tabs>
        <w:tab w:val="left" w:pos="425"/>
        <w:tab w:val="left" w:pos="1080"/>
        <w:tab w:val="clear" w:pos="720"/>
      </w:tabs>
      <w:ind w:left="425" w:hanging="425"/>
    </w:pPr>
    <w:rPr>
      <w:rFonts w:ascii="Arial" w:hAnsi="Arial"/>
      <w:b w:val="0"/>
      <w:bCs w:val="0"/>
      <w:kern w:val="0"/>
      <w:sz w:val="24"/>
      <w:szCs w:val="20"/>
    </w:rPr>
  </w:style>
  <w:style w:type="paragraph" w:customStyle="1" w:styleId="536">
    <w:name w:val="Char Char51"/>
    <w:basedOn w:val="1"/>
    <w:qFormat/>
    <w:uiPriority w:val="0"/>
    <w:pPr>
      <w:spacing w:beforeLines="40" w:afterLines="40"/>
    </w:pPr>
    <w:rPr>
      <w:rFonts w:ascii="Tahoma" w:hAnsi="Tahoma" w:eastAsia="仿宋" w:cs="仿宋"/>
      <w:kern w:val="3"/>
      <w:sz w:val="36"/>
      <w:szCs w:val="36"/>
    </w:rPr>
  </w:style>
  <w:style w:type="paragraph" w:customStyle="1" w:styleId="537">
    <w:name w:val="样式4"/>
    <w:basedOn w:val="7"/>
    <w:next w:val="52"/>
    <w:qFormat/>
    <w:uiPriority w:val="0"/>
    <w:pPr>
      <w:spacing w:beforeLines="40" w:afterLines="40" w:line="374" w:lineRule="auto"/>
      <w:ind w:left="0" w:firstLine="0"/>
    </w:pPr>
    <w:rPr>
      <w:sz w:val="30"/>
    </w:rPr>
  </w:style>
  <w:style w:type="paragraph" w:customStyle="1" w:styleId="538">
    <w:name w:val="xl52"/>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b/>
      <w:bCs/>
      <w:sz w:val="22"/>
    </w:rPr>
  </w:style>
  <w:style w:type="paragraph" w:customStyle="1" w:styleId="539">
    <w:name w:val="样式 左侧:  1 厘米 段后: 0.5 行"/>
    <w:basedOn w:val="1"/>
    <w:qFormat/>
    <w:uiPriority w:val="0"/>
    <w:pPr>
      <w:spacing w:afterLines="50"/>
      <w:ind w:firstLine="425"/>
    </w:pPr>
    <w:rPr>
      <w:rFonts w:hAnsi="仿宋" w:eastAsia="仿宋"/>
      <w:snapToGrid w:val="0"/>
      <w:szCs w:val="20"/>
    </w:rPr>
  </w:style>
  <w:style w:type="paragraph" w:customStyle="1" w:styleId="540">
    <w:name w:val="xl114"/>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41">
    <w:name w:val="xl12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542">
    <w:name w:val="正文无缩进"/>
    <w:basedOn w:val="1"/>
    <w:qFormat/>
    <w:uiPriority w:val="0"/>
    <w:pPr>
      <w:tabs>
        <w:tab w:val="left" w:pos="420"/>
      </w:tabs>
      <w:spacing w:beforeLines="40" w:afterLines="40"/>
      <w:ind w:right="-154"/>
    </w:pPr>
    <w:rPr>
      <w:rFonts w:ascii="仿宋" w:hAnsi="仿宋" w:eastAsia="仿宋" w:cs="仿宋"/>
      <w:kern w:val="3"/>
    </w:rPr>
  </w:style>
  <w:style w:type="paragraph" w:customStyle="1" w:styleId="543">
    <w:name w:val="枚举项"/>
    <w:basedOn w:val="1"/>
    <w:qFormat/>
    <w:uiPriority w:val="0"/>
    <w:pPr>
      <w:tabs>
        <w:tab w:val="left" w:pos="1440"/>
      </w:tabs>
      <w:spacing w:beforeLines="40" w:afterLines="40"/>
    </w:pPr>
    <w:rPr>
      <w:rFonts w:ascii="仿宋" w:hAnsi="仿宋" w:eastAsia="仿宋" w:cs="仿宋"/>
    </w:rPr>
  </w:style>
  <w:style w:type="paragraph" w:customStyle="1" w:styleId="544">
    <w:name w:val="正文lzq"/>
    <w:basedOn w:val="1"/>
    <w:qFormat/>
    <w:uiPriority w:val="0"/>
    <w:pPr>
      <w:adjustRightInd w:val="0"/>
      <w:spacing w:beforeLines="40" w:afterLines="40"/>
      <w:ind w:firstLine="480"/>
    </w:pPr>
    <w:rPr>
      <w:rFonts w:ascii="仿宋" w:hAnsi="仿宋" w:eastAsia="仿宋" w:cs="仿宋"/>
      <w:szCs w:val="20"/>
    </w:rPr>
  </w:style>
  <w:style w:type="paragraph" w:customStyle="1" w:styleId="545">
    <w:name w:val="themebody"/>
    <w:basedOn w:val="1"/>
    <w:qFormat/>
    <w:uiPriority w:val="0"/>
    <w:pPr>
      <w:spacing w:beforeLines="40" w:afterLines="40"/>
    </w:pPr>
    <w:rPr>
      <w:rFonts w:eastAsia="仿宋"/>
      <w:color w:val="FFFFFF"/>
    </w:rPr>
  </w:style>
  <w:style w:type="paragraph" w:customStyle="1" w:styleId="546">
    <w:name w:val="正文应用"/>
    <w:basedOn w:val="1"/>
    <w:qFormat/>
    <w:uiPriority w:val="0"/>
    <w:pPr>
      <w:ind w:firstLine="480" w:firstLineChars="200"/>
    </w:pPr>
    <w:rPr>
      <w:rFonts w:ascii="仿宋" w:hAnsi="仿宋" w:eastAsia="仿宋" w:cs="仿宋"/>
      <w:bCs/>
      <w:kern w:val="3"/>
    </w:rPr>
  </w:style>
  <w:style w:type="paragraph" w:customStyle="1" w:styleId="547">
    <w:name w:val="封面正文"/>
    <w:qFormat/>
    <w:uiPriority w:val="0"/>
    <w:pPr>
      <w:jc w:val="both"/>
    </w:pPr>
    <w:rPr>
      <w:rFonts w:ascii="Times New Roman" w:hAnsi="Times New Roman" w:eastAsia="宋体" w:cs="Times New Roman"/>
      <w:lang w:val="en-US" w:eastAsia="zh-CN" w:bidi="ar-SA"/>
    </w:rPr>
  </w:style>
  <w:style w:type="paragraph" w:customStyle="1" w:styleId="548">
    <w:name w:val="font6"/>
    <w:basedOn w:val="1"/>
    <w:qFormat/>
    <w:uiPriority w:val="0"/>
    <w:pPr>
      <w:adjustRightInd w:val="0"/>
      <w:snapToGrid w:val="0"/>
      <w:spacing w:beforeLines="40" w:afterLines="40"/>
      <w:ind w:left="-2"/>
    </w:pPr>
    <w:rPr>
      <w:rFonts w:eastAsia="仿宋" w:cs="Arial"/>
      <w:sz w:val="18"/>
      <w:szCs w:val="18"/>
    </w:rPr>
  </w:style>
  <w:style w:type="paragraph" w:customStyle="1" w:styleId="549">
    <w:name w:val="正文缩进1"/>
    <w:basedOn w:val="1"/>
    <w:qFormat/>
    <w:uiPriority w:val="0"/>
    <w:pPr>
      <w:ind w:firstLine="480"/>
    </w:pPr>
    <w:rPr>
      <w:rFonts w:ascii="仿宋" w:hAnsi="仿宋" w:eastAsia="仿宋"/>
      <w:kern w:val="3"/>
      <w:szCs w:val="20"/>
    </w:rPr>
  </w:style>
  <w:style w:type="paragraph" w:customStyle="1" w:styleId="550">
    <w:name w:val="Char4"/>
    <w:basedOn w:val="1"/>
    <w:qFormat/>
    <w:uiPriority w:val="0"/>
    <w:rPr>
      <w:rFonts w:ascii="Tahoma" w:hAnsi="Tahoma" w:eastAsia="仿宋" w:cs="仿宋"/>
      <w:kern w:val="3"/>
      <w:szCs w:val="20"/>
    </w:rPr>
  </w:style>
  <w:style w:type="paragraph" w:customStyle="1" w:styleId="551">
    <w:name w:val="图样式"/>
    <w:basedOn w:val="1"/>
    <w:qFormat/>
    <w:uiPriority w:val="0"/>
    <w:pPr>
      <w:keepNext/>
      <w:spacing w:before="80" w:after="80"/>
      <w:jc w:val="center"/>
    </w:pPr>
    <w:rPr>
      <w:rFonts w:ascii="仿宋" w:hAnsi="仿宋" w:eastAsia="仿宋" w:cs="仿宋"/>
      <w:kern w:val="3"/>
      <w:szCs w:val="20"/>
    </w:rPr>
  </w:style>
  <w:style w:type="paragraph" w:customStyle="1" w:styleId="552">
    <w:name w:val="附录三级条标题"/>
    <w:basedOn w:val="1"/>
    <w:qFormat/>
    <w:uiPriority w:val="0"/>
    <w:pPr>
      <w:spacing w:line="312" w:lineRule="auto"/>
    </w:pPr>
    <w:rPr>
      <w:rFonts w:ascii="仿宋" w:hAnsi="仿宋" w:eastAsia="仿宋" w:cs="仿宋"/>
      <w:kern w:val="3"/>
    </w:rPr>
  </w:style>
  <w:style w:type="paragraph" w:customStyle="1" w:styleId="553">
    <w:name w:val="xl2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554">
    <w:name w:val="封面副标题"/>
    <w:basedOn w:val="1"/>
    <w:qFormat/>
    <w:uiPriority w:val="0"/>
    <w:pPr>
      <w:jc w:val="center"/>
    </w:pPr>
    <w:rPr>
      <w:rFonts w:eastAsia="仿宋" w:cs="仿宋"/>
      <w:color w:val="000000"/>
      <w:kern w:val="3"/>
      <w:sz w:val="44"/>
      <w:szCs w:val="20"/>
    </w:rPr>
  </w:style>
  <w:style w:type="paragraph" w:customStyle="1" w:styleId="55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仿宋"/>
      <w:sz w:val="18"/>
      <w:szCs w:val="18"/>
    </w:rPr>
  </w:style>
  <w:style w:type="paragraph" w:customStyle="1" w:styleId="556">
    <w:name w:val="技术方案正文样式"/>
    <w:basedOn w:val="1"/>
    <w:qFormat/>
    <w:uiPriority w:val="0"/>
    <w:pPr>
      <w:autoSpaceDE w:val="0"/>
      <w:autoSpaceDN w:val="0"/>
      <w:adjustRightInd w:val="0"/>
      <w:spacing w:line="400" w:lineRule="exact"/>
      <w:ind w:firstLine="480" w:firstLineChars="200"/>
    </w:pPr>
    <w:rPr>
      <w:rFonts w:eastAsia="仿宋"/>
      <w:kern w:val="3"/>
      <w:szCs w:val="21"/>
    </w:rPr>
  </w:style>
  <w:style w:type="paragraph" w:customStyle="1" w:styleId="557">
    <w:name w:val="MM Topic 3"/>
    <w:basedOn w:val="6"/>
    <w:qFormat/>
    <w:uiPriority w:val="0"/>
    <w:pPr>
      <w:tabs>
        <w:tab w:val="left" w:pos="1418"/>
        <w:tab w:val="clear" w:pos="720"/>
      </w:tabs>
      <w:spacing w:beforeLines="40" w:afterLines="40" w:line="415" w:lineRule="auto"/>
      <w:ind w:left="0" w:firstLine="0"/>
    </w:pPr>
  </w:style>
  <w:style w:type="paragraph" w:customStyle="1" w:styleId="558">
    <w:name w:val="Char3"/>
    <w:basedOn w:val="1"/>
    <w:qFormat/>
    <w:uiPriority w:val="0"/>
    <w:rPr>
      <w:rFonts w:ascii="仿宋_GB2312" w:hAnsi="仿宋" w:eastAsia="仿宋_GB2312" w:cs="仿宋"/>
      <w:b/>
      <w:kern w:val="3"/>
      <w:sz w:val="32"/>
      <w:szCs w:val="32"/>
    </w:rPr>
  </w:style>
  <w:style w:type="paragraph" w:customStyle="1" w:styleId="559">
    <w:name w:val="zzLc6"/>
    <w:basedOn w:val="1"/>
    <w:next w:val="1"/>
    <w:qFormat/>
    <w:uiPriority w:val="0"/>
    <w:pPr>
      <w:tabs>
        <w:tab w:val="left" w:pos="2160"/>
      </w:tabs>
      <w:overflowPunct w:val="0"/>
      <w:autoSpaceDE w:val="0"/>
      <w:autoSpaceDN w:val="0"/>
      <w:adjustRightInd w:val="0"/>
      <w:spacing w:beforeLines="40" w:afterLines="40" w:line="230" w:lineRule="atLeast"/>
    </w:pPr>
    <w:rPr>
      <w:rFonts w:ascii="Arial" w:hAnsi="Arial" w:eastAsia="仿宋" w:cs="Angsana New"/>
      <w:sz w:val="20"/>
      <w:szCs w:val="20"/>
    </w:rPr>
  </w:style>
  <w:style w:type="paragraph" w:customStyle="1" w:styleId="560">
    <w:name w:val="Paragraph3"/>
    <w:basedOn w:val="1"/>
    <w:qFormat/>
    <w:uiPriority w:val="0"/>
    <w:pPr>
      <w:spacing w:before="80" w:afterLines="50"/>
      <w:ind w:left="1530"/>
    </w:pPr>
    <w:rPr>
      <w:rFonts w:hAnsi="仿宋" w:eastAsia="仿宋" w:cs="仿宋"/>
      <w:snapToGrid w:val="0"/>
      <w:szCs w:val="20"/>
    </w:rPr>
  </w:style>
  <w:style w:type="paragraph" w:customStyle="1" w:styleId="561">
    <w:name w:val="表头"/>
    <w:basedOn w:val="1"/>
    <w:qFormat/>
    <w:uiPriority w:val="0"/>
    <w:pPr>
      <w:autoSpaceDE w:val="0"/>
      <w:autoSpaceDN w:val="0"/>
      <w:adjustRightInd w:val="0"/>
      <w:spacing w:beforeLines="40" w:afterLines="40"/>
      <w:jc w:val="center"/>
    </w:pPr>
    <w:rPr>
      <w:rFonts w:ascii="Arial" w:hAnsi="Arial" w:eastAsia="仿宋" w:cs="Arial"/>
      <w:sz w:val="18"/>
      <w:szCs w:val="18"/>
    </w:rPr>
  </w:style>
  <w:style w:type="paragraph" w:customStyle="1" w:styleId="562">
    <w:name w:val="color666666bg"/>
    <w:basedOn w:val="1"/>
    <w:qFormat/>
    <w:uiPriority w:val="0"/>
    <w:pPr>
      <w:shd w:val="clear" w:color="auto" w:fill="666666"/>
      <w:spacing w:beforeLines="40" w:afterLines="40"/>
    </w:pPr>
    <w:rPr>
      <w:rFonts w:eastAsia="仿宋"/>
      <w:color w:val="000000"/>
    </w:rPr>
  </w:style>
  <w:style w:type="paragraph" w:customStyle="1" w:styleId="563">
    <w:name w:val="xl43"/>
    <w:basedOn w:val="1"/>
    <w:qFormat/>
    <w:uiPriority w:val="0"/>
    <w:pPr>
      <w:pBdr>
        <w:left w:val="single" w:color="auto" w:sz="4" w:space="0"/>
        <w:bottom w:val="single" w:color="auto" w:sz="4" w:space="0"/>
        <w:right w:val="single" w:color="auto" w:sz="4" w:space="0"/>
      </w:pBdr>
      <w:adjustRightInd w:val="0"/>
      <w:snapToGrid w:val="0"/>
      <w:spacing w:beforeLines="40" w:afterLines="40"/>
      <w:ind w:left="-2"/>
    </w:pPr>
    <w:rPr>
      <w:rFonts w:eastAsia="仿宋" w:cs="Arial"/>
      <w:b/>
      <w:bCs/>
      <w:szCs w:val="21"/>
    </w:rPr>
  </w:style>
  <w:style w:type="paragraph" w:customStyle="1" w:styleId="564">
    <w:name w:val="Char12"/>
    <w:basedOn w:val="1"/>
    <w:qFormat/>
    <w:uiPriority w:val="0"/>
    <w:rPr>
      <w:rFonts w:ascii="仿宋_GB2312" w:hAnsi="仿宋" w:eastAsia="仿宋_GB2312" w:cs="仿宋"/>
      <w:b/>
      <w:kern w:val="3"/>
      <w:sz w:val="32"/>
      <w:szCs w:val="32"/>
    </w:rPr>
  </w:style>
  <w:style w:type="paragraph" w:customStyle="1" w:styleId="565">
    <w:name w:val="xl42"/>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b/>
      <w:bCs/>
      <w:szCs w:val="21"/>
    </w:rPr>
  </w:style>
  <w:style w:type="paragraph" w:customStyle="1" w:styleId="566">
    <w:name w:val="color333333bg"/>
    <w:basedOn w:val="1"/>
    <w:qFormat/>
    <w:uiPriority w:val="0"/>
    <w:pPr>
      <w:shd w:val="clear" w:color="auto" w:fill="333333"/>
      <w:spacing w:beforeLines="40" w:afterLines="40"/>
    </w:pPr>
    <w:rPr>
      <w:rFonts w:eastAsia="仿宋"/>
      <w:color w:val="000000"/>
    </w:rPr>
  </w:style>
  <w:style w:type="paragraph" w:customStyle="1" w:styleId="567">
    <w:name w:val="font5"/>
    <w:basedOn w:val="1"/>
    <w:qFormat/>
    <w:uiPriority w:val="0"/>
    <w:pPr>
      <w:spacing w:before="100" w:beforeAutospacing="1" w:after="100" w:afterAutospacing="1"/>
    </w:pPr>
    <w:rPr>
      <w:rFonts w:hint="eastAsia" w:eastAsia="仿宋" w:cs="仿宋"/>
      <w:sz w:val="18"/>
      <w:szCs w:val="18"/>
    </w:rPr>
  </w:style>
  <w:style w:type="paragraph" w:customStyle="1" w:styleId="568">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569">
    <w:name w:val="样式 标题 2 + 五号"/>
    <w:basedOn w:val="5"/>
    <w:qFormat/>
    <w:uiPriority w:val="0"/>
    <w:pPr>
      <w:spacing w:before="0" w:after="0" w:line="240" w:lineRule="auto"/>
    </w:pPr>
    <w:rPr>
      <w:rFonts w:ascii="宋体" w:hAnsi="宋体" w:eastAsia="宋体"/>
      <w:sz w:val="21"/>
    </w:rPr>
  </w:style>
  <w:style w:type="paragraph" w:customStyle="1" w:styleId="570">
    <w:name w:val="样式 模板描述"/>
    <w:basedOn w:val="1"/>
    <w:next w:val="370"/>
    <w:qFormat/>
    <w:uiPriority w:val="0"/>
    <w:pPr>
      <w:spacing w:afterLines="50"/>
    </w:pPr>
    <w:rPr>
      <w:rFonts w:hAnsi="仿宋" w:eastAsia="仿宋"/>
      <w:i/>
      <w:iCs/>
      <w:snapToGrid w:val="0"/>
      <w:color w:val="0000FF"/>
      <w:szCs w:val="21"/>
    </w:rPr>
  </w:style>
  <w:style w:type="paragraph" w:customStyle="1" w:styleId="571">
    <w:name w:val="标准标题3"/>
    <w:basedOn w:val="6"/>
    <w:qFormat/>
    <w:uiPriority w:val="0"/>
    <w:pPr>
      <w:tabs>
        <w:tab w:val="left" w:pos="1050"/>
        <w:tab w:val="clear" w:pos="720"/>
      </w:tabs>
      <w:ind w:left="-258" w:leftChars="-258"/>
    </w:pPr>
    <w:rPr>
      <w:rFonts w:eastAsia="仿宋_GB2312"/>
      <w:sz w:val="28"/>
    </w:rPr>
  </w:style>
  <w:style w:type="paragraph" w:customStyle="1" w:styleId="572">
    <w:name w:val="正文式样2"/>
    <w:basedOn w:val="1"/>
    <w:qFormat/>
    <w:uiPriority w:val="0"/>
    <w:pPr>
      <w:spacing w:beforeLines="40" w:afterLines="40"/>
      <w:ind w:firstLine="480" w:firstLineChars="200"/>
    </w:pPr>
    <w:rPr>
      <w:rFonts w:ascii="仿宋" w:hAnsi="仿宋" w:eastAsia="楷体_GB2312" w:cs="仿宋"/>
      <w:szCs w:val="20"/>
      <w:lang w:eastAsia="en-US"/>
    </w:rPr>
  </w:style>
  <w:style w:type="paragraph" w:customStyle="1" w:styleId="573">
    <w:name w:val="l18"/>
    <w:basedOn w:val="1"/>
    <w:qFormat/>
    <w:uiPriority w:val="0"/>
    <w:pPr>
      <w:spacing w:beforeLines="40" w:afterLines="40" w:line="270" w:lineRule="atLeast"/>
      <w:ind w:left="90"/>
    </w:pPr>
    <w:rPr>
      <w:rFonts w:ascii="Arial" w:hAnsi="Arial" w:eastAsia="仿宋" w:cs="Arial"/>
      <w:color w:val="000000"/>
      <w:sz w:val="18"/>
      <w:szCs w:val="18"/>
    </w:rPr>
  </w:style>
  <w:style w:type="paragraph" w:customStyle="1" w:styleId="574">
    <w:name w:val="Test2"/>
    <w:basedOn w:val="5"/>
    <w:qFormat/>
    <w:uiPriority w:val="0"/>
    <w:pPr>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575">
    <w:name w:val="样式"/>
    <w:basedOn w:val="1"/>
    <w:qFormat/>
    <w:uiPriority w:val="0"/>
    <w:pPr>
      <w:autoSpaceDE w:val="0"/>
      <w:autoSpaceDN w:val="0"/>
      <w:snapToGrid w:val="0"/>
      <w:spacing w:before="120" w:after="120"/>
    </w:pPr>
    <w:rPr>
      <w:rFonts w:hint="eastAsia" w:eastAsia="仿宋_GB2312" w:cs="Arial"/>
      <w:kern w:val="3"/>
      <w:szCs w:val="20"/>
    </w:rPr>
  </w:style>
  <w:style w:type="paragraph" w:customStyle="1" w:styleId="576">
    <w:name w:val="表内文字"/>
    <w:basedOn w:val="1"/>
    <w:qFormat/>
    <w:uiPriority w:val="0"/>
    <w:pPr>
      <w:tabs>
        <w:tab w:val="left" w:pos="1418"/>
      </w:tabs>
      <w:jc w:val="center"/>
    </w:pPr>
    <w:rPr>
      <w:rFonts w:ascii="仿宋_GB2312" w:hAnsi="仿宋" w:eastAsia="仿宋_GB2312" w:cs="仿宋"/>
      <w:spacing w:val="-20"/>
    </w:rPr>
  </w:style>
  <w:style w:type="paragraph" w:customStyle="1" w:styleId="577">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578">
    <w:name w:val="xl12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仿宋"/>
      <w:b/>
      <w:bCs/>
      <w:sz w:val="20"/>
      <w:szCs w:val="20"/>
    </w:rPr>
  </w:style>
  <w:style w:type="paragraph" w:customStyle="1" w:styleId="579">
    <w:name w:val="Date3"/>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580">
    <w:name w:val="xl117"/>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81">
    <w:name w:val="xl4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szCs w:val="21"/>
    </w:rPr>
  </w:style>
  <w:style w:type="paragraph" w:customStyle="1" w:styleId="582">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583">
    <w:name w:val="font10"/>
    <w:basedOn w:val="1"/>
    <w:qFormat/>
    <w:uiPriority w:val="0"/>
    <w:pPr>
      <w:spacing w:beforeLines="40" w:afterLines="40"/>
    </w:pPr>
    <w:rPr>
      <w:rFonts w:ascii="MingLiU" w:hAnsi="MingLiU" w:eastAsia="MingLiU"/>
      <w:color w:val="000000"/>
      <w:sz w:val="20"/>
      <w:szCs w:val="20"/>
    </w:rPr>
  </w:style>
  <w:style w:type="paragraph" w:customStyle="1" w:styleId="584">
    <w:name w:val="文本段落"/>
    <w:basedOn w:val="1"/>
    <w:qFormat/>
    <w:uiPriority w:val="0"/>
    <w:pPr>
      <w:spacing w:before="60" w:after="60"/>
      <w:ind w:left="709" w:firstLine="200" w:firstLineChars="200"/>
    </w:pPr>
    <w:rPr>
      <w:rFonts w:ascii="仿宋" w:hAnsi="仿宋" w:eastAsia="仿宋" w:cs="仿宋"/>
      <w:szCs w:val="20"/>
    </w:rPr>
  </w:style>
  <w:style w:type="paragraph" w:customStyle="1" w:styleId="585">
    <w:name w:val="样式 标题 5H5Level 3 - iPIM 5Titre5Block Label1.1.1口h5Secon..."/>
    <w:basedOn w:val="8"/>
    <w:qFormat/>
    <w:uiPriority w:val="0"/>
    <w:pPr>
      <w:tabs>
        <w:tab w:val="left" w:pos="1304"/>
        <w:tab w:val="clear" w:pos="1008"/>
      </w:tabs>
      <w:spacing w:beforeLines="50" w:afterLines="50"/>
      <w:ind w:left="0" w:firstLine="0"/>
    </w:pPr>
    <w:rPr>
      <w:rFonts w:cs="宋体"/>
      <w:sz w:val="24"/>
      <w:szCs w:val="24"/>
    </w:rPr>
  </w:style>
  <w:style w:type="paragraph" w:customStyle="1" w:styleId="586">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587">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588">
    <w:name w:val="文献分类号"/>
    <w:qFormat/>
    <w:uiPriority w:val="0"/>
    <w:pPr>
      <w:widowControl w:val="0"/>
      <w:spacing w:beforeLines="40" w:afterLines="40"/>
    </w:pPr>
    <w:rPr>
      <w:rFonts w:ascii="Times New Roman" w:hAnsi="Times New Roman" w:eastAsia="黑体" w:cs="Times New Roman"/>
      <w:sz w:val="21"/>
      <w:lang w:val="en-US" w:eastAsia="zh-CN" w:bidi="ar-SA"/>
    </w:rPr>
  </w:style>
  <w:style w:type="paragraph" w:customStyle="1" w:styleId="589">
    <w:name w:val="xl36"/>
    <w:basedOn w:val="1"/>
    <w:qFormat/>
    <w:uiPriority w:val="0"/>
    <w:pPr>
      <w:pBdr>
        <w:top w:val="single" w:color="auto" w:sz="4" w:space="0"/>
        <w:bottom w:val="single" w:color="auto" w:sz="4" w:space="0"/>
      </w:pBdr>
      <w:adjustRightInd w:val="0"/>
      <w:snapToGrid w:val="0"/>
      <w:spacing w:beforeLines="40" w:afterLines="40"/>
      <w:ind w:left="-2"/>
    </w:pPr>
    <w:rPr>
      <w:rFonts w:ascii="黑体" w:eastAsia="黑体" w:cs="Arial"/>
      <w:szCs w:val="21"/>
    </w:rPr>
  </w:style>
  <w:style w:type="paragraph" w:customStyle="1" w:styleId="590">
    <w:name w:val="xl87"/>
    <w:basedOn w:val="1"/>
    <w:qFormat/>
    <w:uiPriority w:val="0"/>
    <w:pPr>
      <w:spacing w:before="100" w:beforeAutospacing="1" w:after="100" w:afterAutospacing="1"/>
      <w:jc w:val="center"/>
    </w:pPr>
    <w:rPr>
      <w:rFonts w:eastAsia="仿宋"/>
    </w:rPr>
  </w:style>
  <w:style w:type="paragraph" w:customStyle="1" w:styleId="591">
    <w:name w:val="标题1"/>
    <w:basedOn w:val="50"/>
    <w:qFormat/>
    <w:uiPriority w:val="0"/>
    <w:pPr>
      <w:spacing w:beforeLines="0" w:afterLines="0" w:line="360" w:lineRule="auto"/>
    </w:pPr>
    <w:rPr>
      <w:b/>
      <w:sz w:val="30"/>
      <w:szCs w:val="20"/>
    </w:rPr>
  </w:style>
  <w:style w:type="paragraph" w:customStyle="1" w:styleId="592">
    <w:name w:val="xl131"/>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593">
    <w:name w:val="Char3 Char Char1"/>
    <w:basedOn w:val="1"/>
    <w:qFormat/>
    <w:uiPriority w:val="0"/>
    <w:pPr>
      <w:spacing w:after="160" w:line="240" w:lineRule="exact"/>
    </w:pPr>
    <w:rPr>
      <w:rFonts w:ascii="Arial" w:hAnsi="Arial" w:eastAsia="Times New Roman" w:cs="Verdana"/>
      <w:b/>
      <w:szCs w:val="20"/>
      <w:lang w:eastAsia="en-US"/>
    </w:rPr>
  </w:style>
  <w:style w:type="paragraph" w:customStyle="1" w:styleId="594">
    <w:name w:val="样式 仿宋_GB2312 小四 左侧:  0.63 厘米"/>
    <w:basedOn w:val="1"/>
    <w:qFormat/>
    <w:uiPriority w:val="0"/>
    <w:pPr>
      <w:spacing w:beforeLines="40" w:afterLines="40"/>
      <w:ind w:left="357" w:firstLine="200" w:firstLineChars="200"/>
    </w:pPr>
    <w:rPr>
      <w:rFonts w:ascii="仿宋_GB2312" w:hAnsi="仿宋_GB2312" w:eastAsia="仿宋_GB2312"/>
      <w:kern w:val="3"/>
      <w:szCs w:val="20"/>
    </w:rPr>
  </w:style>
  <w:style w:type="paragraph" w:customStyle="1" w:styleId="595">
    <w:name w:val="大表 mt"/>
    <w:basedOn w:val="1"/>
    <w:qFormat/>
    <w:uiPriority w:val="0"/>
    <w:rPr>
      <w:rFonts w:eastAsia="仿宋"/>
      <w:szCs w:val="21"/>
    </w:rPr>
  </w:style>
  <w:style w:type="paragraph" w:customStyle="1" w:styleId="596">
    <w:name w:val="xl23"/>
    <w:basedOn w:val="1"/>
    <w:qFormat/>
    <w:uiPriority w:val="0"/>
    <w:pPr>
      <w:spacing w:beforeLines="40" w:afterLines="40"/>
    </w:pPr>
    <w:rPr>
      <w:rFonts w:ascii="仿宋" w:hAnsi="仿宋" w:eastAsia="仿宋" w:cs="仿宋"/>
    </w:rPr>
  </w:style>
  <w:style w:type="paragraph" w:customStyle="1" w:styleId="597">
    <w:name w:val="xl5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Lines="40" w:afterLines="40"/>
    </w:pPr>
    <w:rPr>
      <w:rFonts w:ascii="Verdana" w:hAnsi="Verdana" w:eastAsia="仿宋"/>
      <w:color w:val="000000"/>
      <w:sz w:val="20"/>
      <w:szCs w:val="20"/>
    </w:rPr>
  </w:style>
  <w:style w:type="paragraph" w:customStyle="1" w:styleId="598">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59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仿宋"/>
      <w:sz w:val="18"/>
      <w:szCs w:val="18"/>
    </w:rPr>
  </w:style>
  <w:style w:type="paragraph" w:customStyle="1" w:styleId="600">
    <w:name w:val="Table - Col. Head"/>
    <w:basedOn w:val="1"/>
    <w:qFormat/>
    <w:uiPriority w:val="0"/>
    <w:pPr>
      <w:keepNext/>
      <w:spacing w:before="60" w:afterLines="50"/>
    </w:pPr>
    <w:rPr>
      <w:rFonts w:ascii="Arial" w:hAnsi="Arial" w:eastAsia="仿宋" w:cs="仿宋"/>
      <w:b/>
      <w:sz w:val="18"/>
      <w:szCs w:val="20"/>
      <w:lang w:eastAsia="en-US"/>
    </w:rPr>
  </w:style>
  <w:style w:type="paragraph" w:customStyle="1" w:styleId="601">
    <w:name w:val="style82 f9a f9a f9a"/>
    <w:basedOn w:val="1"/>
    <w:qFormat/>
    <w:uiPriority w:val="0"/>
    <w:pPr>
      <w:spacing w:before="100" w:beforeAutospacing="1" w:after="100" w:afterAutospacing="1" w:line="276" w:lineRule="auto"/>
    </w:pPr>
    <w:rPr>
      <w:rFonts w:eastAsia="仿宋" w:cs="仿宋"/>
      <w:szCs w:val="20"/>
    </w:rPr>
  </w:style>
  <w:style w:type="paragraph" w:customStyle="1" w:styleId="602">
    <w:name w:val="样式 标题 3Chapter X.X.X. + 段后: 0.5 行1"/>
    <w:basedOn w:val="6"/>
    <w:next w:val="1"/>
    <w:qFormat/>
    <w:uiPriority w:val="0"/>
    <w:pPr>
      <w:spacing w:before="120" w:afterLines="50"/>
    </w:pPr>
    <w:rPr>
      <w:rFonts w:ascii="宋体" w:cs="宋体"/>
      <w:snapToGrid w:val="0"/>
      <w:kern w:val="0"/>
      <w:sz w:val="24"/>
      <w:szCs w:val="20"/>
    </w:rPr>
  </w:style>
  <w:style w:type="paragraph" w:customStyle="1" w:styleId="603">
    <w:name w:val="themeheader"/>
    <w:basedOn w:val="1"/>
    <w:qFormat/>
    <w:uiPriority w:val="0"/>
    <w:pPr>
      <w:spacing w:beforeLines="40" w:afterLines="40"/>
    </w:pPr>
    <w:rPr>
      <w:rFonts w:eastAsia="仿宋"/>
      <w:b/>
      <w:bCs/>
      <w:color w:val="FFFFFF"/>
    </w:rPr>
  </w:style>
  <w:style w:type="paragraph" w:customStyle="1" w:styleId="604">
    <w:name w:val="样式 标题 1 + 五号1 Char Char Char Char Char Char Char Char Char Char Char Char Char Char Char Char Char"/>
    <w:basedOn w:val="4"/>
    <w:qFormat/>
    <w:uiPriority w:val="0"/>
    <w:pPr>
      <w:keepNext/>
      <w:keepLines/>
      <w:adjustRightInd/>
      <w:spacing w:line="480" w:lineRule="auto"/>
      <w:jc w:val="both"/>
    </w:pPr>
    <w:rPr>
      <w:rFonts w:eastAsia="宋体"/>
      <w:kern w:val="44"/>
      <w:sz w:val="21"/>
      <w:szCs w:val="44"/>
    </w:rPr>
  </w:style>
  <w:style w:type="paragraph" w:customStyle="1" w:styleId="605">
    <w:name w:val="Char Char3 Char Char Char Char Char Char Char Char Char Char1"/>
    <w:basedOn w:val="1"/>
    <w:qFormat/>
    <w:uiPriority w:val="0"/>
    <w:rPr>
      <w:rFonts w:ascii="Tahoma" w:hAnsi="Tahoma" w:eastAsia="仿宋" w:cs="仿宋"/>
      <w:kern w:val="3"/>
      <w:sz w:val="36"/>
      <w:szCs w:val="36"/>
    </w:rPr>
  </w:style>
  <w:style w:type="paragraph" w:customStyle="1" w:styleId="606">
    <w:name w:val="标准标题1"/>
    <w:basedOn w:val="4"/>
    <w:qFormat/>
    <w:uiPriority w:val="0"/>
    <w:pPr>
      <w:keepNext/>
      <w:keepLines/>
      <w:pageBreakBefore/>
      <w:tabs>
        <w:tab w:val="left" w:pos="1080"/>
        <w:tab w:val="clear" w:pos="432"/>
      </w:tabs>
      <w:adjustRightInd/>
      <w:spacing w:before="340" w:after="330" w:line="578" w:lineRule="auto"/>
      <w:ind w:left="425" w:hanging="425"/>
      <w:jc w:val="both"/>
    </w:pPr>
    <w:rPr>
      <w:rFonts w:eastAsia="仿宋_GB2312"/>
      <w:kern w:val="44"/>
      <w:sz w:val="32"/>
      <w:szCs w:val="44"/>
    </w:rPr>
  </w:style>
  <w:style w:type="paragraph" w:customStyle="1" w:styleId="607">
    <w:name w:val="标题一"/>
    <w:basedOn w:val="4"/>
    <w:next w:val="38"/>
    <w:qFormat/>
    <w:uiPriority w:val="0"/>
    <w:pPr>
      <w:keepNext/>
      <w:tabs>
        <w:tab w:val="left" w:pos="-420"/>
        <w:tab w:val="left" w:pos="224"/>
        <w:tab w:val="left" w:pos="425"/>
        <w:tab w:val="clear" w:pos="432"/>
      </w:tabs>
      <w:adjustRightInd/>
      <w:spacing w:beforeLines="50" w:afterLines="50"/>
      <w:ind w:left="850" w:hanging="425"/>
      <w:jc w:val="both"/>
    </w:pPr>
    <w:rPr>
      <w:rFonts w:eastAsia="宋体" w:cs="Angsana New"/>
      <w:bCs w:val="0"/>
      <w:color w:val="000000"/>
      <w:kern w:val="2"/>
      <w:sz w:val="32"/>
      <w:szCs w:val="24"/>
    </w:rPr>
  </w:style>
  <w:style w:type="paragraph" w:customStyle="1" w:styleId="608">
    <w:name w:val="简单回函地址"/>
    <w:basedOn w:val="1"/>
    <w:qFormat/>
    <w:uiPriority w:val="0"/>
    <w:pPr>
      <w:spacing w:beforeLines="40" w:afterLines="40"/>
    </w:pPr>
    <w:rPr>
      <w:rFonts w:ascii="仿宋" w:hAnsi="仿宋" w:eastAsia="仿宋" w:cs="仿宋"/>
      <w:kern w:val="3"/>
    </w:rPr>
  </w:style>
  <w:style w:type="paragraph" w:customStyle="1" w:styleId="609">
    <w:name w:val="正文文字表格居中"/>
    <w:basedOn w:val="1"/>
    <w:next w:val="78"/>
    <w:qFormat/>
    <w:uiPriority w:val="0"/>
    <w:pPr>
      <w:spacing w:beforeLines="100" w:afterLines="50"/>
    </w:pPr>
    <w:rPr>
      <w:rFonts w:ascii="仿宋" w:hAnsi="仿宋" w:eastAsia="仿宋" w:cs="仿宋"/>
      <w:kern w:val="3"/>
      <w:szCs w:val="18"/>
    </w:rPr>
  </w:style>
  <w:style w:type="paragraph" w:customStyle="1" w:styleId="610">
    <w:name w:val="附录五级条标题"/>
    <w:basedOn w:val="1"/>
    <w:qFormat/>
    <w:uiPriority w:val="0"/>
    <w:pPr>
      <w:spacing w:line="312" w:lineRule="auto"/>
    </w:pPr>
    <w:rPr>
      <w:rFonts w:ascii="仿宋" w:hAnsi="仿宋" w:eastAsia="仿宋" w:cs="仿宋"/>
      <w:kern w:val="3"/>
    </w:rPr>
  </w:style>
  <w:style w:type="paragraph" w:customStyle="1" w:styleId="611">
    <w:name w:val="标准正文"/>
    <w:basedOn w:val="1"/>
    <w:qFormat/>
    <w:uiPriority w:val="0"/>
    <w:pPr>
      <w:adjustRightInd w:val="0"/>
      <w:spacing w:beforeLines="40" w:afterLines="40"/>
      <w:jc w:val="center"/>
    </w:pPr>
    <w:rPr>
      <w:rFonts w:ascii="仿宋" w:hAnsi="仿宋" w:eastAsia="仿宋" w:cs="仿宋"/>
      <w:szCs w:val="20"/>
    </w:rPr>
  </w:style>
  <w:style w:type="paragraph" w:customStyle="1" w:styleId="612">
    <w:name w:val="MM Topic 5"/>
    <w:basedOn w:val="8"/>
    <w:qFormat/>
    <w:uiPriority w:val="0"/>
    <w:pPr>
      <w:tabs>
        <w:tab w:val="left" w:pos="2551"/>
        <w:tab w:val="clear" w:pos="1008"/>
      </w:tabs>
      <w:spacing w:beforeLines="40" w:afterLines="40" w:line="374" w:lineRule="auto"/>
      <w:ind w:left="0" w:firstLine="0"/>
    </w:pPr>
  </w:style>
  <w:style w:type="paragraph" w:customStyle="1" w:styleId="613">
    <w:name w:val="正文居中标题1"/>
    <w:basedOn w:val="1"/>
    <w:qFormat/>
    <w:uiPriority w:val="0"/>
    <w:pPr>
      <w:spacing w:before="100" w:beforeAutospacing="1" w:after="100" w:afterAutospacing="1"/>
      <w:jc w:val="center"/>
    </w:pPr>
    <w:rPr>
      <w:rFonts w:ascii="仿宋" w:hAnsi="仿宋" w:eastAsia="隶书" w:cs="仿宋"/>
      <w:b/>
      <w:bCs/>
      <w:kern w:val="3"/>
      <w:sz w:val="84"/>
    </w:rPr>
  </w:style>
  <w:style w:type="paragraph" w:customStyle="1" w:styleId="614">
    <w:name w:val="Paragraph1"/>
    <w:basedOn w:val="1"/>
    <w:qFormat/>
    <w:uiPriority w:val="0"/>
    <w:pPr>
      <w:spacing w:before="80" w:afterLines="50"/>
    </w:pPr>
    <w:rPr>
      <w:rFonts w:hAnsi="仿宋" w:eastAsia="仿宋" w:cs="仿宋"/>
      <w:snapToGrid w:val="0"/>
      <w:szCs w:val="20"/>
    </w:rPr>
  </w:style>
  <w:style w:type="paragraph" w:customStyle="1" w:styleId="615">
    <w:name w:val="Char Char Char1"/>
    <w:basedOn w:val="1"/>
    <w:qFormat/>
    <w:uiPriority w:val="0"/>
    <w:pPr>
      <w:spacing w:after="160" w:line="240" w:lineRule="exact"/>
    </w:pPr>
    <w:rPr>
      <w:rFonts w:ascii="Verdana" w:hAnsi="Verdana" w:eastAsia="仿宋" w:cs="仿宋"/>
      <w:sz w:val="20"/>
      <w:szCs w:val="20"/>
      <w:lang w:eastAsia="en-US"/>
    </w:rPr>
  </w:style>
  <w:style w:type="paragraph" w:customStyle="1" w:styleId="616">
    <w:name w:val="Char1 Char Char Char"/>
    <w:basedOn w:val="1"/>
    <w:qFormat/>
    <w:uiPriority w:val="0"/>
    <w:rPr>
      <w:rFonts w:ascii="Tahoma" w:hAnsi="Tahoma" w:eastAsia="仿宋" w:cs="仿宋"/>
      <w:kern w:val="3"/>
      <w:szCs w:val="20"/>
    </w:rPr>
  </w:style>
  <w:style w:type="paragraph" w:customStyle="1" w:styleId="617">
    <w:name w:val="tabletext"/>
    <w:basedOn w:val="1"/>
    <w:qFormat/>
    <w:uiPriority w:val="0"/>
    <w:pPr>
      <w:spacing w:before="100" w:beforeAutospacing="1" w:after="100" w:afterAutospacing="1"/>
    </w:pPr>
    <w:rPr>
      <w:rFonts w:eastAsia="仿宋"/>
    </w:rPr>
  </w:style>
  <w:style w:type="paragraph" w:customStyle="1" w:styleId="618">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619">
    <w:name w:val="commbutton"/>
    <w:basedOn w:val="1"/>
    <w:qFormat/>
    <w:uiPriority w:val="0"/>
    <w:pPr>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eastAsia="仿宋" w:cs="Arial"/>
      <w:b/>
      <w:bCs/>
      <w:color w:val="FFFFFF"/>
      <w:sz w:val="22"/>
    </w:rPr>
  </w:style>
  <w:style w:type="paragraph" w:customStyle="1" w:styleId="62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rFonts w:ascii="仿宋" w:hAnsi="仿宋" w:eastAsia="仿宋" w:cs="仿宋"/>
      <w:color w:val="000000"/>
      <w:sz w:val="20"/>
      <w:szCs w:val="20"/>
    </w:rPr>
  </w:style>
  <w:style w:type="paragraph" w:customStyle="1" w:styleId="621">
    <w:name w:val="themeheadera"/>
    <w:basedOn w:val="1"/>
    <w:qFormat/>
    <w:uiPriority w:val="0"/>
    <w:pPr>
      <w:spacing w:beforeLines="40" w:afterLines="40"/>
    </w:pPr>
    <w:rPr>
      <w:rFonts w:eastAsia="仿宋"/>
      <w:b/>
      <w:bCs/>
      <w:color w:val="FFFFFF"/>
      <w:sz w:val="34"/>
      <w:szCs w:val="34"/>
    </w:rPr>
  </w:style>
  <w:style w:type="paragraph" w:customStyle="1" w:styleId="622">
    <w:name w:val="分项斜体"/>
    <w:basedOn w:val="1"/>
    <w:qFormat/>
    <w:uiPriority w:val="0"/>
    <w:pPr>
      <w:spacing w:beforeLines="40" w:afterLines="40"/>
    </w:pPr>
    <w:rPr>
      <w:rFonts w:ascii="仿宋" w:hAnsi="仿宋" w:eastAsia="仿宋" w:cs="仿宋"/>
      <w:i/>
    </w:rPr>
  </w:style>
  <w:style w:type="paragraph" w:customStyle="1" w:styleId="623">
    <w:name w:val="数字标题6"/>
    <w:basedOn w:val="9"/>
    <w:next w:val="1"/>
    <w:qFormat/>
    <w:uiPriority w:val="0"/>
    <w:pPr>
      <w:tabs>
        <w:tab w:val="left" w:pos="480"/>
        <w:tab w:val="left" w:pos="1080"/>
        <w:tab w:val="clear" w:pos="1152"/>
      </w:tabs>
      <w:ind w:left="480" w:hanging="480"/>
    </w:pPr>
    <w:rPr>
      <w:rFonts w:ascii="Times New Roman" w:hAnsi="Times New Roman" w:eastAsia="宋体"/>
      <w:i/>
      <w:kern w:val="0"/>
      <w:szCs w:val="24"/>
    </w:rPr>
  </w:style>
  <w:style w:type="paragraph" w:customStyle="1" w:styleId="624">
    <w:name w:val="样式 标题 4H4PIM 5h4blbbPIM 44th level + 右侧:  0 厘米 行距: 1.5 倍..."/>
    <w:basedOn w:val="7"/>
    <w:qFormat/>
    <w:uiPriority w:val="0"/>
    <w:pPr>
      <w:tabs>
        <w:tab w:val="left" w:pos="300"/>
        <w:tab w:val="left" w:pos="567"/>
        <w:tab w:val="clear" w:pos="864"/>
      </w:tabs>
      <w:spacing w:beforeLines="40" w:afterLines="40"/>
      <w:ind w:hanging="433"/>
    </w:pPr>
    <w:rPr>
      <w:rFonts w:eastAsia="华文中宋" w:cs="宋体"/>
      <w:szCs w:val="24"/>
    </w:rPr>
  </w:style>
  <w:style w:type="paragraph" w:customStyle="1" w:styleId="625">
    <w:name w:val="xl55"/>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Lines="40" w:afterLines="40"/>
    </w:pPr>
    <w:rPr>
      <w:rFonts w:ascii="仿宋" w:hAnsi="仿宋" w:eastAsia="仿宋" w:cs="仿宋"/>
      <w:color w:val="000000"/>
      <w:sz w:val="20"/>
      <w:szCs w:val="20"/>
    </w:rPr>
  </w:style>
  <w:style w:type="paragraph" w:customStyle="1" w:styleId="626">
    <w:name w:val="MM Topic 2"/>
    <w:basedOn w:val="5"/>
    <w:qFormat/>
    <w:uiPriority w:val="0"/>
    <w:pPr>
      <w:tabs>
        <w:tab w:val="left" w:pos="992"/>
        <w:tab w:val="clear" w:pos="576"/>
      </w:tabs>
      <w:spacing w:beforeLines="40" w:afterLines="40" w:line="415" w:lineRule="auto"/>
      <w:ind w:left="0" w:firstLine="0"/>
    </w:pPr>
  </w:style>
  <w:style w:type="paragraph" w:customStyle="1" w:styleId="627">
    <w:name w:val="huide00"/>
    <w:basedOn w:val="1"/>
    <w:qFormat/>
    <w:uiPriority w:val="0"/>
    <w:pPr>
      <w:spacing w:before="100" w:beforeAutospacing="1" w:after="100" w:afterAutospacing="1"/>
    </w:pPr>
    <w:rPr>
      <w:rFonts w:ascii="Arial" w:hAnsi="Arial" w:eastAsia="Arial Unicode MS" w:cs="Arial"/>
      <w:color w:val="666666"/>
      <w:sz w:val="18"/>
      <w:szCs w:val="18"/>
    </w:rPr>
  </w:style>
  <w:style w:type="paragraph" w:customStyle="1" w:styleId="628">
    <w:name w:val="xl116"/>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629">
    <w:name w:val="leveld"/>
    <w:basedOn w:val="1"/>
    <w:qFormat/>
    <w:uiPriority w:val="0"/>
    <w:pPr>
      <w:pBdr>
        <w:bottom w:val="single" w:color="0066FF" w:sz="12" w:space="1"/>
      </w:pBdr>
      <w:spacing w:beforeLines="40" w:afterLines="40"/>
    </w:pPr>
    <w:rPr>
      <w:rFonts w:eastAsia="仿宋"/>
      <w:b/>
      <w:bCs/>
      <w:color w:val="000000"/>
    </w:rPr>
  </w:style>
  <w:style w:type="paragraph" w:customStyle="1" w:styleId="630">
    <w:name w:val="xl28"/>
    <w:basedOn w:val="1"/>
    <w:qFormat/>
    <w:uiPriority w:val="0"/>
    <w:pPr>
      <w:pBdr>
        <w:left w:val="single" w:color="auto" w:sz="4" w:space="0"/>
        <w:right w:val="single" w:color="auto" w:sz="4" w:space="0"/>
      </w:pBdr>
      <w:adjustRightInd w:val="0"/>
      <w:snapToGrid w:val="0"/>
      <w:spacing w:beforeLines="40" w:afterLines="40"/>
      <w:ind w:left="-2"/>
    </w:pPr>
    <w:rPr>
      <w:rFonts w:eastAsia="仿宋" w:cs="Arial"/>
      <w:szCs w:val="21"/>
    </w:rPr>
  </w:style>
  <w:style w:type="paragraph" w:customStyle="1" w:styleId="631">
    <w:name w:val="样式 题注 + 居中"/>
    <w:basedOn w:val="26"/>
    <w:qFormat/>
    <w:uiPriority w:val="0"/>
    <w:pPr>
      <w:spacing w:beforeLines="40" w:afterLines="40"/>
      <w:jc w:val="center"/>
    </w:pPr>
    <w:rPr>
      <w:rFonts w:cs="宋体"/>
      <w:sz w:val="24"/>
    </w:rPr>
  </w:style>
  <w:style w:type="paragraph" w:customStyle="1" w:styleId="632">
    <w:name w:val="Char2 Char Char Char1"/>
    <w:basedOn w:val="1"/>
    <w:qFormat/>
    <w:uiPriority w:val="0"/>
    <w:rPr>
      <w:rFonts w:ascii="仿宋_GB2312" w:hAnsi="仿宋" w:eastAsia="仿宋" w:cs="仿宋"/>
      <w:b/>
      <w:kern w:val="3"/>
      <w:sz w:val="30"/>
      <w:szCs w:val="32"/>
    </w:rPr>
  </w:style>
  <w:style w:type="paragraph" w:customStyle="1" w:styleId="633">
    <w:name w:val="Char41"/>
    <w:basedOn w:val="1"/>
    <w:qFormat/>
    <w:uiPriority w:val="0"/>
    <w:rPr>
      <w:rFonts w:ascii="仿宋_GB2312" w:hAnsi="仿宋" w:eastAsia="仿宋_GB2312" w:cs="仿宋"/>
      <w:b/>
      <w:kern w:val="3"/>
      <w:sz w:val="32"/>
      <w:szCs w:val="32"/>
    </w:rPr>
  </w:style>
  <w:style w:type="paragraph" w:customStyle="1" w:styleId="634">
    <w:name w:val="font7"/>
    <w:basedOn w:val="1"/>
    <w:qFormat/>
    <w:uiPriority w:val="0"/>
    <w:pPr>
      <w:adjustRightInd w:val="0"/>
      <w:snapToGrid w:val="0"/>
      <w:spacing w:beforeLines="40" w:afterLines="40"/>
      <w:ind w:left="-2"/>
    </w:pPr>
    <w:rPr>
      <w:rFonts w:eastAsia="仿宋" w:cs="Arial"/>
      <w:szCs w:val="21"/>
    </w:rPr>
  </w:style>
  <w:style w:type="paragraph" w:customStyle="1" w:styleId="635">
    <w:name w:val="默认段落字体 Para Char Char Char Char Char Char Char Char Char1 Char Char Char Char"/>
    <w:basedOn w:val="1"/>
    <w:qFormat/>
    <w:uiPriority w:val="0"/>
    <w:rPr>
      <w:rFonts w:ascii="Tahoma" w:hAnsi="Tahoma" w:eastAsia="仿宋" w:cs="仿宋"/>
      <w:kern w:val="3"/>
      <w:szCs w:val="20"/>
    </w:rPr>
  </w:style>
  <w:style w:type="paragraph" w:customStyle="1" w:styleId="636">
    <w:name w:val="章正文"/>
    <w:basedOn w:val="1"/>
    <w:qFormat/>
    <w:uiPriority w:val="0"/>
    <w:pPr>
      <w:spacing w:beforeLines="50" w:after="120" w:line="300" w:lineRule="auto"/>
      <w:ind w:firstLine="480"/>
    </w:pPr>
    <w:rPr>
      <w:rFonts w:ascii="Helvetica" w:hAnsi="Helvetica" w:eastAsia="仿宋" w:cs="仿宋"/>
    </w:rPr>
  </w:style>
  <w:style w:type="paragraph" w:customStyle="1" w:styleId="637">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638">
    <w:name w:val="样式 标题 1H1章PIM 1Section Headh1l1Heading 0H11H12H111H13..."/>
    <w:basedOn w:val="4"/>
    <w:qFormat/>
    <w:uiPriority w:val="0"/>
    <w:pPr>
      <w:keepNext/>
      <w:keepLines/>
      <w:pageBreakBefore/>
      <w:adjustRightInd/>
      <w:spacing w:beforeLines="40" w:afterLines="40" w:line="576" w:lineRule="auto"/>
      <w:jc w:val="both"/>
    </w:pPr>
    <w:rPr>
      <w:rFonts w:ascii="黑体" w:eastAsia="黑体"/>
      <w:color w:val="000000"/>
      <w:kern w:val="44"/>
      <w:sz w:val="44"/>
      <w:szCs w:val="20"/>
    </w:rPr>
  </w:style>
  <w:style w:type="paragraph" w:customStyle="1" w:styleId="639">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640">
    <w:name w:val="ymtext"/>
    <w:basedOn w:val="1"/>
    <w:qFormat/>
    <w:uiPriority w:val="0"/>
    <w:pPr>
      <w:spacing w:before="160" w:after="100" w:line="500" w:lineRule="atLeast"/>
      <w:ind w:firstLine="547"/>
    </w:pPr>
    <w:rPr>
      <w:rFonts w:hAnsi="Arial" w:eastAsia="仿宋" w:cs="仿宋"/>
      <w:spacing w:val="40"/>
      <w:szCs w:val="20"/>
    </w:rPr>
  </w:style>
  <w:style w:type="paragraph" w:customStyle="1" w:styleId="641">
    <w:name w:val="样式 标题 2第一章 标题 2Heading 2 HiddenHeading 2 CCBSheading 2H2h2..."/>
    <w:basedOn w:val="5"/>
    <w:qFormat/>
    <w:uiPriority w:val="0"/>
    <w:pPr>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642">
    <w:name w:val="正文文本 22"/>
    <w:basedOn w:val="1"/>
    <w:qFormat/>
    <w:uiPriority w:val="0"/>
    <w:pPr>
      <w:overflowPunct w:val="0"/>
      <w:autoSpaceDE w:val="0"/>
      <w:autoSpaceDN w:val="0"/>
      <w:adjustRightInd w:val="0"/>
      <w:ind w:left="720" w:hanging="720"/>
      <w:textAlignment w:val="baseline"/>
    </w:pPr>
    <w:rPr>
      <w:rFonts w:ascii="仿宋" w:hAnsi="仿宋" w:eastAsia="仿宋" w:cs="仿宋"/>
      <w:szCs w:val="20"/>
    </w:rPr>
  </w:style>
  <w:style w:type="paragraph" w:customStyle="1" w:styleId="643">
    <w:name w:val="xl71"/>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eastAsia="仿宋"/>
      <w:b/>
      <w:bCs/>
      <w:sz w:val="20"/>
      <w:szCs w:val="20"/>
    </w:rPr>
  </w:style>
  <w:style w:type="paragraph" w:customStyle="1" w:styleId="644">
    <w:name w:val="样式 宋体 首行缩进:  2 字符1"/>
    <w:basedOn w:val="1"/>
    <w:qFormat/>
    <w:uiPriority w:val="0"/>
    <w:pPr>
      <w:spacing w:beforeLines="40" w:afterLines="40" w:line="300" w:lineRule="auto"/>
      <w:ind w:firstLine="480" w:firstLineChars="200"/>
    </w:pPr>
    <w:rPr>
      <w:rFonts w:eastAsia="仿宋" w:cs="仿宋"/>
      <w:kern w:val="3"/>
      <w:szCs w:val="20"/>
    </w:rPr>
  </w:style>
  <w:style w:type="paragraph" w:customStyle="1" w:styleId="645">
    <w:name w:val="首信标准正文 Char Char Char Char Char Char Char Char Char Char Char Char Char Char Char Char Char Char Char Char Char Char"/>
    <w:basedOn w:val="1"/>
    <w:qFormat/>
    <w:uiPriority w:val="0"/>
    <w:pPr>
      <w:spacing w:beforeLines="40" w:afterLines="40"/>
    </w:pPr>
    <w:rPr>
      <w:rFonts w:ascii="Tahoma" w:hAnsi="Tahoma" w:eastAsia="仿宋" w:cs="仿宋"/>
      <w:kern w:val="3"/>
      <w:szCs w:val="20"/>
    </w:rPr>
  </w:style>
  <w:style w:type="paragraph" w:customStyle="1" w:styleId="646">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eastAsia="仿宋"/>
      <w:sz w:val="20"/>
      <w:szCs w:val="20"/>
    </w:rPr>
  </w:style>
  <w:style w:type="paragraph" w:customStyle="1" w:styleId="64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648">
    <w:name w:val="P3"/>
    <w:basedOn w:val="1"/>
    <w:qFormat/>
    <w:uiPriority w:val="0"/>
    <w:pPr>
      <w:spacing w:before="240" w:line="240" w:lineRule="atLeast"/>
      <w:ind w:left="1152"/>
    </w:pPr>
    <w:rPr>
      <w:rFonts w:ascii="仿宋" w:hAnsi="仿宋" w:eastAsia="仿宋" w:cs="仿宋"/>
      <w:b/>
      <w:szCs w:val="21"/>
      <w:lang w:eastAsia="en-US"/>
    </w:rPr>
  </w:style>
  <w:style w:type="paragraph" w:customStyle="1" w:styleId="649">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b/>
      <w:bCs/>
      <w:sz w:val="22"/>
    </w:rPr>
  </w:style>
  <w:style w:type="paragraph" w:customStyle="1" w:styleId="650">
    <w:name w:val="color000000bg"/>
    <w:basedOn w:val="1"/>
    <w:qFormat/>
    <w:uiPriority w:val="0"/>
    <w:pPr>
      <w:shd w:val="clear" w:color="auto" w:fill="000000"/>
      <w:spacing w:beforeLines="40" w:afterLines="40"/>
    </w:pPr>
    <w:rPr>
      <w:rFonts w:eastAsia="仿宋"/>
      <w:color w:val="000000"/>
    </w:rPr>
  </w:style>
  <w:style w:type="paragraph" w:customStyle="1" w:styleId="651">
    <w:name w:val="默认段落字体 Para Char Char Char Char Char Char Char Char Char Char Char Char Char"/>
    <w:basedOn w:val="1"/>
    <w:qFormat/>
    <w:uiPriority w:val="0"/>
    <w:rPr>
      <w:rFonts w:ascii="Tahoma" w:hAnsi="Tahoma" w:eastAsia="仿宋" w:cs="仿宋"/>
      <w:kern w:val="3"/>
      <w:szCs w:val="20"/>
    </w:rPr>
  </w:style>
  <w:style w:type="paragraph" w:customStyle="1" w:styleId="652">
    <w:name w:val="标准有序列表（L1）"/>
    <w:basedOn w:val="24"/>
    <w:qFormat/>
    <w:uiPriority w:val="0"/>
    <w:pPr>
      <w:tabs>
        <w:tab w:val="left" w:pos="0"/>
      </w:tabs>
      <w:ind w:firstLine="0"/>
    </w:pPr>
    <w:rPr>
      <w:rFonts w:ascii="黑体" w:eastAsia="黑体"/>
      <w:color w:val="000000"/>
    </w:rPr>
  </w:style>
  <w:style w:type="paragraph" w:customStyle="1" w:styleId="653">
    <w:name w:val="样式 宋体 小四 行距: 1.5 倍行距1"/>
    <w:basedOn w:val="1"/>
    <w:qFormat/>
    <w:uiPriority w:val="0"/>
    <w:pPr>
      <w:spacing w:beforeLines="40" w:afterLines="40"/>
    </w:pPr>
    <w:rPr>
      <w:rFonts w:eastAsia="仿宋" w:cs="仿宋"/>
      <w:kern w:val="3"/>
      <w:szCs w:val="20"/>
    </w:rPr>
  </w:style>
  <w:style w:type="paragraph" w:customStyle="1" w:styleId="654">
    <w:name w:val="二级项目符号"/>
    <w:basedOn w:val="1"/>
    <w:qFormat/>
    <w:uiPriority w:val="0"/>
    <w:pPr>
      <w:tabs>
        <w:tab w:val="left" w:pos="964"/>
      </w:tabs>
      <w:ind w:left="964" w:hanging="482"/>
    </w:pPr>
    <w:rPr>
      <w:rFonts w:ascii="仿宋" w:hAnsi="仿宋" w:eastAsia="仿宋" w:cs="仿宋"/>
      <w:szCs w:val="20"/>
    </w:rPr>
  </w:style>
  <w:style w:type="paragraph" w:customStyle="1" w:styleId="655">
    <w:name w:val="Char2"/>
    <w:basedOn w:val="1"/>
    <w:qFormat/>
    <w:uiPriority w:val="0"/>
    <w:rPr>
      <w:rFonts w:ascii="Tahoma" w:hAnsi="Tahoma" w:eastAsia="仿宋" w:cs="仿宋"/>
      <w:kern w:val="3"/>
      <w:szCs w:val="20"/>
    </w:rPr>
  </w:style>
  <w:style w:type="paragraph" w:customStyle="1" w:styleId="656">
    <w:name w:val="Char Char41"/>
    <w:basedOn w:val="1"/>
    <w:qFormat/>
    <w:uiPriority w:val="0"/>
    <w:pPr>
      <w:spacing w:beforeLines="40" w:afterLines="40"/>
    </w:pPr>
    <w:rPr>
      <w:rFonts w:ascii="Tahoma" w:hAnsi="Tahoma" w:eastAsia="仿宋" w:cs="仿宋"/>
      <w:kern w:val="3"/>
      <w:sz w:val="36"/>
      <w:szCs w:val="36"/>
    </w:rPr>
  </w:style>
  <w:style w:type="paragraph" w:customStyle="1" w:styleId="657">
    <w:name w:val="部分1"/>
    <w:basedOn w:val="1"/>
    <w:qFormat/>
    <w:uiPriority w:val="0"/>
    <w:pPr>
      <w:keepNext/>
      <w:pageBreakBefore/>
      <w:tabs>
        <w:tab w:val="left" w:pos="360"/>
      </w:tabs>
      <w:spacing w:beforeLines="40" w:afterLines="40"/>
      <w:ind w:left="360" w:hanging="360"/>
      <w:jc w:val="center"/>
      <w:outlineLvl w:val="0"/>
    </w:pPr>
    <w:rPr>
      <w:rFonts w:ascii="仿宋" w:hAnsi="仿宋" w:eastAsia="黑体" w:cs="仿宋"/>
      <w:b/>
      <w:kern w:val="44"/>
      <w:sz w:val="36"/>
      <w:szCs w:val="20"/>
    </w:rPr>
  </w:style>
  <w:style w:type="paragraph" w:customStyle="1" w:styleId="658">
    <w:name w:val="xl73"/>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659">
    <w:name w:val="MM Topic 1"/>
    <w:basedOn w:val="4"/>
    <w:qFormat/>
    <w:uiPriority w:val="0"/>
    <w:pPr>
      <w:keepNext/>
      <w:keepLines/>
      <w:tabs>
        <w:tab w:val="left" w:pos="425"/>
        <w:tab w:val="clear" w:pos="432"/>
      </w:tabs>
      <w:adjustRightInd/>
      <w:spacing w:beforeLines="40" w:afterLines="40" w:line="576" w:lineRule="auto"/>
      <w:ind w:left="0" w:firstLine="0"/>
      <w:jc w:val="both"/>
    </w:pPr>
    <w:rPr>
      <w:rFonts w:eastAsia="宋体"/>
      <w:kern w:val="44"/>
      <w:sz w:val="44"/>
      <w:szCs w:val="44"/>
    </w:rPr>
  </w:style>
  <w:style w:type="paragraph" w:customStyle="1" w:styleId="660">
    <w:name w:val="Char3 Char Char Char1"/>
    <w:basedOn w:val="1"/>
    <w:qFormat/>
    <w:uiPriority w:val="0"/>
    <w:pPr>
      <w:spacing w:after="160" w:line="240" w:lineRule="exact"/>
    </w:pPr>
    <w:rPr>
      <w:rFonts w:ascii="仿宋" w:hAnsi="仿宋" w:eastAsia="仿宋" w:cs="仿宋"/>
      <w:kern w:val="3"/>
      <w:szCs w:val="20"/>
    </w:rPr>
  </w:style>
  <w:style w:type="paragraph" w:customStyle="1" w:styleId="661">
    <w:name w:val="color333333"/>
    <w:basedOn w:val="1"/>
    <w:qFormat/>
    <w:uiPriority w:val="0"/>
    <w:pPr>
      <w:spacing w:beforeLines="40" w:afterLines="40"/>
    </w:pPr>
    <w:rPr>
      <w:rFonts w:eastAsia="仿宋"/>
      <w:color w:val="333333"/>
    </w:rPr>
  </w:style>
  <w:style w:type="paragraph" w:customStyle="1" w:styleId="662">
    <w:name w:val="样式 (西文) Arial (中文) 仿宋_GB2312 四号 段前: 0.4 行 段后: 0.4 行 行距: 1.5..."/>
    <w:basedOn w:val="1"/>
    <w:qFormat/>
    <w:uiPriority w:val="0"/>
    <w:pPr>
      <w:spacing w:beforeLines="40"/>
      <w:ind w:firstLine="560" w:firstLineChars="200"/>
    </w:pPr>
    <w:rPr>
      <w:rFonts w:ascii="Arial" w:hAnsi="Arial" w:eastAsia="仿宋"/>
      <w:kern w:val="3"/>
    </w:rPr>
  </w:style>
  <w:style w:type="paragraph" w:customStyle="1" w:styleId="66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仿宋"/>
      <w:sz w:val="18"/>
      <w:szCs w:val="18"/>
    </w:rPr>
  </w:style>
  <w:style w:type="paragraph" w:customStyle="1" w:styleId="664">
    <w:name w:val="xl40"/>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szCs w:val="21"/>
    </w:rPr>
  </w:style>
  <w:style w:type="paragraph" w:customStyle="1" w:styleId="665">
    <w:name w:val="xl109"/>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666">
    <w:name w:val="MM Topic 4"/>
    <w:basedOn w:val="7"/>
    <w:qFormat/>
    <w:uiPriority w:val="0"/>
    <w:pPr>
      <w:tabs>
        <w:tab w:val="left" w:pos="1984"/>
        <w:tab w:val="clear" w:pos="864"/>
      </w:tabs>
      <w:spacing w:beforeLines="40" w:afterLines="40" w:line="374" w:lineRule="auto"/>
      <w:ind w:left="0" w:firstLine="0"/>
    </w:pPr>
  </w:style>
  <w:style w:type="paragraph" w:customStyle="1" w:styleId="667">
    <w:name w:val="目录标题"/>
    <w:basedOn w:val="1"/>
    <w:qFormat/>
    <w:uiPriority w:val="0"/>
    <w:pPr>
      <w:spacing w:beforeLines="40" w:afterLines="40"/>
      <w:ind w:right="2" w:firstLine="630" w:firstLineChars="225"/>
      <w:jc w:val="center"/>
    </w:pPr>
    <w:rPr>
      <w:rFonts w:ascii="仿宋_GB2312" w:hAnsi="仿宋" w:eastAsia="仿宋_GB2312" w:cs="仿宋"/>
      <w:b/>
      <w:kern w:val="3"/>
      <w:sz w:val="28"/>
      <w:szCs w:val="28"/>
    </w:rPr>
  </w:style>
  <w:style w:type="paragraph" w:customStyle="1" w:styleId="668">
    <w:name w:val="标题四"/>
    <w:basedOn w:val="1"/>
    <w:next w:val="1"/>
    <w:qFormat/>
    <w:uiPriority w:val="0"/>
    <w:rPr>
      <w:rFonts w:ascii="仿宋" w:hAnsi="仿宋" w:eastAsia="黑体" w:cs="仿宋"/>
      <w:kern w:val="3"/>
    </w:rPr>
  </w:style>
  <w:style w:type="paragraph" w:customStyle="1" w:styleId="669">
    <w:name w:val="表格标注"/>
    <w:basedOn w:val="1"/>
    <w:qFormat/>
    <w:uiPriority w:val="0"/>
    <w:pPr>
      <w:spacing w:before="152" w:after="160" w:line="300" w:lineRule="auto"/>
      <w:jc w:val="right"/>
    </w:pPr>
    <w:rPr>
      <w:rFonts w:ascii="黑体" w:hAnsi="Arial" w:eastAsia="黑体"/>
      <w:kern w:val="3"/>
      <w:szCs w:val="20"/>
    </w:rPr>
  </w:style>
  <w:style w:type="paragraph" w:customStyle="1" w:styleId="67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671">
    <w:name w:val="Char1 Char Char Char1"/>
    <w:basedOn w:val="1"/>
    <w:qFormat/>
    <w:uiPriority w:val="0"/>
    <w:rPr>
      <w:rFonts w:ascii="Tahoma" w:hAnsi="Tahoma" w:eastAsia="仿宋" w:cs="仿宋"/>
      <w:kern w:val="3"/>
      <w:szCs w:val="20"/>
    </w:rPr>
  </w:style>
  <w:style w:type="paragraph" w:customStyle="1" w:styleId="672">
    <w:name w:val="标题 38"/>
    <w:basedOn w:val="1"/>
    <w:qFormat/>
    <w:uiPriority w:val="0"/>
    <w:pPr>
      <w:adjustRightInd w:val="0"/>
      <w:snapToGrid w:val="0"/>
      <w:ind w:left="-2"/>
    </w:pPr>
    <w:rPr>
      <w:rFonts w:ascii="Arial" w:hAnsi="Arial" w:eastAsia="仿宋" w:cs="Arial"/>
      <w:kern w:val="3"/>
    </w:rPr>
  </w:style>
  <w:style w:type="paragraph" w:customStyle="1" w:styleId="673">
    <w:name w:val="Date2"/>
    <w:basedOn w:val="1"/>
    <w:next w:val="1"/>
    <w:qFormat/>
    <w:uiPriority w:val="0"/>
    <w:pPr>
      <w:adjustRightInd w:val="0"/>
      <w:spacing w:beforeLines="40" w:afterLines="40" w:line="312" w:lineRule="atLeast"/>
    </w:pPr>
    <w:rPr>
      <w:rFonts w:ascii="仿宋" w:hAnsi="仿宋" w:eastAsia="仿宋" w:cs="仿宋"/>
      <w:szCs w:val="20"/>
    </w:rPr>
  </w:style>
  <w:style w:type="paragraph" w:customStyle="1" w:styleId="674">
    <w:name w:val="项目符2"/>
    <w:basedOn w:val="1"/>
    <w:qFormat/>
    <w:uiPriority w:val="0"/>
    <w:pPr>
      <w:tabs>
        <w:tab w:val="left" w:pos="840"/>
      </w:tabs>
      <w:spacing w:afterLines="50"/>
      <w:ind w:left="1260" w:hanging="420"/>
    </w:pPr>
    <w:rPr>
      <w:rFonts w:ascii="仿宋" w:hAnsi="仿宋" w:eastAsia="仿宋" w:cs="仿宋"/>
      <w:kern w:val="3"/>
      <w:szCs w:val="21"/>
    </w:rPr>
  </w:style>
  <w:style w:type="paragraph" w:customStyle="1" w:styleId="675">
    <w:name w:val="表格正文"/>
    <w:basedOn w:val="1"/>
    <w:qFormat/>
    <w:uiPriority w:val="0"/>
    <w:pPr>
      <w:adjustRightInd w:val="0"/>
      <w:snapToGrid w:val="0"/>
      <w:spacing w:before="60" w:after="60"/>
      <w:jc w:val="center"/>
      <w:textAlignment w:val="baseline"/>
    </w:pPr>
    <w:rPr>
      <w:rFonts w:ascii="仿宋" w:hAnsi="仿宋" w:eastAsia="仿宋" w:cs="仿宋"/>
      <w:szCs w:val="20"/>
    </w:rPr>
  </w:style>
  <w:style w:type="paragraph" w:customStyle="1" w:styleId="676">
    <w:name w:val="示例"/>
    <w:next w:val="150"/>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677">
    <w:name w:val="沈标题四"/>
    <w:basedOn w:val="7"/>
    <w:next w:val="1"/>
    <w:qFormat/>
    <w:uiPriority w:val="0"/>
    <w:pPr>
      <w:spacing w:line="377" w:lineRule="auto"/>
    </w:pPr>
    <w:rPr>
      <w:rFonts w:ascii="Arial Narrow" w:hAnsi="Arial Narrow" w:eastAsia="方正姚体"/>
      <w:b w:val="0"/>
      <w:sz w:val="24"/>
      <w:szCs w:val="24"/>
    </w:rPr>
  </w:style>
  <w:style w:type="paragraph" w:customStyle="1" w:styleId="678">
    <w:name w:val="中文标题 2"/>
    <w:basedOn w:val="25"/>
    <w:next w:val="25"/>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679">
    <w:name w:val="p2"/>
    <w:basedOn w:val="1"/>
    <w:qFormat/>
    <w:uiPriority w:val="0"/>
    <w:pPr>
      <w:spacing w:beforeLines="40" w:afterLines="40" w:line="397" w:lineRule="atLeast"/>
    </w:pPr>
    <w:rPr>
      <w:rFonts w:eastAsia="仿宋"/>
    </w:rPr>
  </w:style>
  <w:style w:type="paragraph" w:customStyle="1" w:styleId="680">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681">
    <w:name w:val="数字标题5"/>
    <w:basedOn w:val="8"/>
    <w:next w:val="1"/>
    <w:qFormat/>
    <w:uiPriority w:val="0"/>
    <w:pPr>
      <w:tabs>
        <w:tab w:val="left" w:pos="1080"/>
        <w:tab w:val="clear" w:pos="1008"/>
      </w:tabs>
      <w:ind w:left="1080" w:hanging="1080"/>
    </w:pPr>
    <w:rPr>
      <w:kern w:val="0"/>
    </w:rPr>
  </w:style>
  <w:style w:type="paragraph" w:customStyle="1" w:styleId="682">
    <w:name w:val="标准书眉_偶数页"/>
    <w:basedOn w:val="472"/>
    <w:next w:val="1"/>
    <w:qFormat/>
    <w:uiPriority w:val="0"/>
    <w:pPr>
      <w:jc w:val="left"/>
    </w:pPr>
  </w:style>
  <w:style w:type="paragraph" w:customStyle="1" w:styleId="68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4">
    <w:name w:val="graph"/>
    <w:basedOn w:val="1"/>
    <w:qFormat/>
    <w:uiPriority w:val="0"/>
    <w:pPr>
      <w:adjustRightInd w:val="0"/>
      <w:snapToGrid w:val="0"/>
      <w:spacing w:after="120"/>
      <w:ind w:left="-2" w:right="148"/>
      <w:jc w:val="center"/>
    </w:pPr>
    <w:rPr>
      <w:rFonts w:ascii="仿宋" w:hAnsi="Arial" w:eastAsia="仿宋" w:cs="Arial"/>
      <w:szCs w:val="20"/>
    </w:rPr>
  </w:style>
  <w:style w:type="paragraph" w:customStyle="1" w:styleId="685">
    <w:name w:val="默认段落字体 Para Char"/>
    <w:basedOn w:val="1"/>
    <w:qFormat/>
    <w:uiPriority w:val="0"/>
    <w:pPr>
      <w:adjustRightInd w:val="0"/>
      <w:ind w:firstLine="480"/>
    </w:pPr>
    <w:rPr>
      <w:rFonts w:eastAsia="仿宋" w:cs="仿宋"/>
      <w:szCs w:val="20"/>
    </w:rPr>
  </w:style>
  <w:style w:type="paragraph" w:customStyle="1" w:styleId="686">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687">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688">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689">
    <w:name w:val="主正文"/>
    <w:basedOn w:val="1"/>
    <w:qFormat/>
    <w:uiPriority w:val="0"/>
    <w:pPr>
      <w:overflowPunct w:val="0"/>
      <w:autoSpaceDE w:val="0"/>
      <w:autoSpaceDN w:val="0"/>
      <w:adjustRightInd w:val="0"/>
      <w:spacing w:beforeLines="40" w:afterLines="40" w:line="312" w:lineRule="auto"/>
      <w:ind w:firstLine="482"/>
    </w:pPr>
    <w:rPr>
      <w:rFonts w:ascii="仿宋" w:hAnsi="仿宋" w:eastAsia="仿宋" w:cs="仿宋"/>
      <w:szCs w:val="20"/>
    </w:rPr>
  </w:style>
  <w:style w:type="paragraph" w:customStyle="1" w:styleId="69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1">
    <w:name w:val="首信标准正文 Char Char Char Char Char Char Char Char Char Char Char Char Char Char Char Char Char Char"/>
    <w:basedOn w:val="1"/>
    <w:qFormat/>
    <w:uiPriority w:val="0"/>
    <w:pPr>
      <w:spacing w:beforeLines="40" w:afterLines="40"/>
    </w:pPr>
    <w:rPr>
      <w:rFonts w:ascii="Tahoma" w:hAnsi="Tahoma" w:eastAsia="仿宋" w:cs="仿宋"/>
      <w:kern w:val="3"/>
      <w:sz w:val="36"/>
      <w:szCs w:val="36"/>
    </w:rPr>
  </w:style>
  <w:style w:type="paragraph" w:customStyle="1" w:styleId="692">
    <w:name w:val="xl88"/>
    <w:basedOn w:val="1"/>
    <w:qFormat/>
    <w:uiPriority w:val="0"/>
    <w:pPr>
      <w:spacing w:before="100" w:beforeAutospacing="1" w:after="100" w:afterAutospacing="1"/>
      <w:jc w:val="center"/>
    </w:pPr>
    <w:rPr>
      <w:rFonts w:eastAsia="仿宋"/>
      <w:sz w:val="18"/>
      <w:szCs w:val="18"/>
    </w:rPr>
  </w:style>
  <w:style w:type="paragraph" w:customStyle="1" w:styleId="693">
    <w:name w:val="样式3 (1)"/>
    <w:basedOn w:val="1"/>
    <w:qFormat/>
    <w:uiPriority w:val="0"/>
    <w:pPr>
      <w:tabs>
        <w:tab w:val="left" w:pos="510"/>
      </w:tabs>
      <w:adjustRightInd w:val="0"/>
    </w:pPr>
    <w:rPr>
      <w:rFonts w:ascii="仿宋" w:hAnsi="仿宋" w:eastAsia="仿宋" w:cs="仿宋"/>
      <w:szCs w:val="20"/>
    </w:rPr>
  </w:style>
  <w:style w:type="paragraph" w:customStyle="1" w:styleId="694">
    <w:name w:val="xl72"/>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color w:val="000000"/>
      <w:sz w:val="20"/>
      <w:szCs w:val="20"/>
    </w:rPr>
  </w:style>
  <w:style w:type="paragraph" w:customStyle="1" w:styleId="695">
    <w:name w:val="文档正文 Char Char"/>
    <w:basedOn w:val="1"/>
    <w:qFormat/>
    <w:uiPriority w:val="0"/>
    <w:pPr>
      <w:adjustRightInd w:val="0"/>
      <w:spacing w:beforeLines="40" w:afterLines="40"/>
      <w:ind w:firstLine="200" w:firstLineChars="200"/>
    </w:pPr>
    <w:rPr>
      <w:rFonts w:ascii="仿宋" w:hAnsi="仿宋" w:eastAsia="仿宋" w:cs="仿宋"/>
      <w:szCs w:val="28"/>
    </w:rPr>
  </w:style>
  <w:style w:type="paragraph" w:customStyle="1" w:styleId="696">
    <w:name w:val="Char5"/>
    <w:basedOn w:val="1"/>
    <w:qFormat/>
    <w:uiPriority w:val="0"/>
    <w:rPr>
      <w:rFonts w:ascii="仿宋" w:hAnsi="仿宋" w:eastAsia="仿宋" w:cs="仿宋"/>
      <w:kern w:val="3"/>
      <w:szCs w:val="20"/>
    </w:rPr>
  </w:style>
  <w:style w:type="paragraph" w:customStyle="1" w:styleId="69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98">
    <w:name w:val="Char21"/>
    <w:basedOn w:val="1"/>
    <w:qFormat/>
    <w:uiPriority w:val="0"/>
    <w:rPr>
      <w:rFonts w:ascii="仿宋_GB2312" w:hAnsi="仿宋" w:eastAsia="仿宋_GB2312" w:cs="仿宋"/>
      <w:b/>
      <w:kern w:val="3"/>
      <w:sz w:val="32"/>
      <w:szCs w:val="32"/>
    </w:rPr>
  </w:style>
  <w:style w:type="paragraph" w:customStyle="1" w:styleId="699">
    <w:name w:val="msolistparagraph"/>
    <w:basedOn w:val="1"/>
    <w:qFormat/>
    <w:uiPriority w:val="0"/>
    <w:pPr>
      <w:ind w:firstLine="420" w:firstLineChars="200"/>
    </w:pPr>
    <w:rPr>
      <w:rFonts w:ascii="仿宋" w:hAnsi="仿宋" w:eastAsia="仿宋" w:cs="仿宋"/>
      <w:kern w:val="3"/>
    </w:rPr>
  </w:style>
  <w:style w:type="paragraph" w:customStyle="1" w:styleId="700">
    <w:name w:val="srchopt"/>
    <w:basedOn w:val="1"/>
    <w:qFormat/>
    <w:uiPriority w:val="0"/>
    <w:pPr>
      <w:spacing w:beforeLines="40" w:afterLines="40"/>
    </w:pPr>
    <w:rPr>
      <w:rFonts w:eastAsia="仿宋"/>
      <w:color w:val="333333"/>
      <w:sz w:val="22"/>
    </w:rPr>
  </w:style>
  <w:style w:type="paragraph" w:customStyle="1" w:styleId="701">
    <w:name w:val="数字标题1"/>
    <w:basedOn w:val="4"/>
    <w:next w:val="1"/>
    <w:qFormat/>
    <w:uiPriority w:val="0"/>
    <w:pPr>
      <w:keepNext/>
      <w:keepLines/>
      <w:tabs>
        <w:tab w:val="left" w:pos="480"/>
        <w:tab w:val="clear" w:pos="432"/>
      </w:tabs>
      <w:adjustRightInd/>
      <w:spacing w:before="340" w:after="330" w:line="578" w:lineRule="auto"/>
      <w:ind w:left="480" w:hanging="480"/>
      <w:jc w:val="both"/>
    </w:pPr>
    <w:rPr>
      <w:rFonts w:eastAsia="宋体"/>
      <w:kern w:val="44"/>
      <w:sz w:val="44"/>
      <w:szCs w:val="44"/>
    </w:rPr>
  </w:style>
  <w:style w:type="paragraph" w:customStyle="1" w:styleId="702">
    <w:name w:val="标题 39"/>
    <w:basedOn w:val="1"/>
    <w:qFormat/>
    <w:uiPriority w:val="0"/>
    <w:pPr>
      <w:adjustRightInd w:val="0"/>
      <w:snapToGrid w:val="0"/>
      <w:ind w:left="-2"/>
    </w:pPr>
    <w:rPr>
      <w:rFonts w:ascii="Arial" w:hAnsi="Arial" w:eastAsia="仿宋" w:cs="Arial"/>
      <w:kern w:val="3"/>
    </w:rPr>
  </w:style>
  <w:style w:type="paragraph" w:customStyle="1" w:styleId="703">
    <w:name w:val="封面标准代替信息"/>
    <w:basedOn w:val="475"/>
    <w:qFormat/>
    <w:uiPriority w:val="0"/>
    <w:pPr>
      <w:framePr w:wrap="around"/>
      <w:spacing w:before="57"/>
    </w:pPr>
    <w:rPr>
      <w:rFonts w:ascii="宋体"/>
      <w:sz w:val="21"/>
    </w:rPr>
  </w:style>
  <w:style w:type="paragraph" w:customStyle="1" w:styleId="704">
    <w:name w:val="参考文献、索引标题"/>
    <w:basedOn w:val="523"/>
    <w:next w:val="1"/>
    <w:qFormat/>
    <w:uiPriority w:val="0"/>
    <w:pPr>
      <w:shd w:val="clear" w:color="FFFFFF" w:fill="FFFFFF"/>
      <w:spacing w:beforeLines="0" w:afterLines="0"/>
    </w:pPr>
    <w:rPr>
      <w:sz w:val="21"/>
    </w:rPr>
  </w:style>
  <w:style w:type="paragraph" w:customStyle="1" w:styleId="705">
    <w:name w:val="模板普通正文"/>
    <w:basedOn w:val="25"/>
    <w:qFormat/>
    <w:uiPriority w:val="0"/>
    <w:pPr>
      <w:spacing w:beforeLines="50" w:after="10" w:line="360" w:lineRule="auto"/>
      <w:ind w:firstLine="490" w:firstLineChars="175"/>
    </w:pPr>
    <w:rPr>
      <w:rFonts w:ascii="Times New Roman" w:hAnsi="Times New Roman"/>
      <w:spacing w:val="0"/>
      <w:sz w:val="24"/>
      <w:szCs w:val="24"/>
    </w:rPr>
  </w:style>
  <w:style w:type="paragraph" w:customStyle="1" w:styleId="706">
    <w:name w:val="招标标题4"/>
    <w:basedOn w:val="7"/>
    <w:next w:val="134"/>
    <w:qFormat/>
    <w:uiPriority w:val="0"/>
    <w:pPr>
      <w:tabs>
        <w:tab w:val="left" w:pos="1200"/>
        <w:tab w:val="clear" w:pos="864"/>
      </w:tabs>
      <w:suppressAutoHyphens/>
      <w:spacing w:before="156"/>
      <w:ind w:left="1200" w:hanging="360"/>
    </w:pPr>
    <w:rPr>
      <w:rFonts w:ascii="仿宋_GB2312" w:eastAsia="仿宋_GB2312" w:cs="宋体"/>
      <w:kern w:val="1"/>
      <w:sz w:val="30"/>
      <w:szCs w:val="20"/>
      <w:lang w:eastAsia="ar-SA"/>
    </w:rPr>
  </w:style>
  <w:style w:type="paragraph" w:customStyle="1" w:styleId="707">
    <w:name w:val="Subtitle Cover"/>
    <w:basedOn w:val="1"/>
    <w:next w:val="1"/>
    <w:qFormat/>
    <w:uiPriority w:val="0"/>
    <w:pPr>
      <w:keepNext/>
      <w:pBdr>
        <w:top w:val="single" w:color="auto" w:sz="6" w:space="1"/>
      </w:pBdr>
      <w:adjustRightInd w:val="0"/>
      <w:snapToGrid w:val="0"/>
      <w:spacing w:after="5280" w:line="480" w:lineRule="exact"/>
      <w:ind w:left="-2"/>
    </w:pPr>
    <w:rPr>
      <w:rFonts w:ascii="Garamond" w:hAnsi="Garamond" w:eastAsia="仿宋" w:cs="Arial"/>
      <w:spacing w:val="-15"/>
      <w:kern w:val="28"/>
      <w:sz w:val="44"/>
      <w:szCs w:val="20"/>
    </w:rPr>
  </w:style>
  <w:style w:type="paragraph" w:customStyle="1" w:styleId="708">
    <w:name w:val="xl77"/>
    <w:basedOn w:val="1"/>
    <w:qFormat/>
    <w:uiPriority w:val="0"/>
    <w:pPr>
      <w:pBdr>
        <w:top w:val="single" w:color="auto" w:sz="8" w:space="0"/>
        <w:left w:val="single" w:color="auto" w:sz="4" w:space="0"/>
        <w:bottom w:val="single" w:color="auto" w:sz="4" w:space="0"/>
        <w:right w:val="single" w:color="auto" w:sz="8" w:space="0"/>
      </w:pBdr>
      <w:spacing w:beforeLines="40" w:afterLines="40"/>
      <w:jc w:val="center"/>
    </w:pPr>
    <w:rPr>
      <w:rFonts w:eastAsia="仿宋"/>
      <w:sz w:val="32"/>
      <w:szCs w:val="32"/>
    </w:rPr>
  </w:style>
  <w:style w:type="paragraph" w:customStyle="1" w:styleId="709">
    <w:name w:val="左对齐的表内文字"/>
    <w:basedOn w:val="1"/>
    <w:qFormat/>
    <w:uiPriority w:val="0"/>
    <w:rPr>
      <w:rFonts w:ascii="仿宋" w:hAnsi="仿宋" w:eastAsia="仿宋_GB2312"/>
      <w:kern w:val="3"/>
      <w:szCs w:val="20"/>
    </w:rPr>
  </w:style>
  <w:style w:type="paragraph" w:customStyle="1" w:styleId="710">
    <w:name w:val="xl68"/>
    <w:basedOn w:val="1"/>
    <w:qFormat/>
    <w:uiPriority w:val="0"/>
    <w:pPr>
      <w:pBdr>
        <w:top w:val="single" w:color="auto" w:sz="4" w:space="0"/>
        <w:left w:val="single" w:color="auto" w:sz="4" w:space="0"/>
        <w:bottom w:val="single" w:color="auto" w:sz="4" w:space="0"/>
        <w:right w:val="single" w:color="auto" w:sz="4" w:space="0"/>
      </w:pBdr>
      <w:spacing w:beforeLines="40" w:afterLines="40"/>
      <w:jc w:val="center"/>
    </w:pPr>
    <w:rPr>
      <w:rFonts w:ascii="黑体" w:eastAsia="黑体"/>
      <w:b/>
      <w:bCs/>
      <w:color w:val="000000"/>
      <w:sz w:val="20"/>
      <w:szCs w:val="20"/>
    </w:rPr>
  </w:style>
  <w:style w:type="paragraph" w:customStyle="1" w:styleId="711">
    <w:name w:val="Char1 Char Char Char2"/>
    <w:basedOn w:val="1"/>
    <w:qFormat/>
    <w:uiPriority w:val="0"/>
    <w:pPr>
      <w:spacing w:beforeLines="40" w:afterLines="40"/>
    </w:pPr>
    <w:rPr>
      <w:rFonts w:ascii="Tahoma" w:hAnsi="Tahoma" w:eastAsia="仿宋" w:cs="仿宋"/>
      <w:kern w:val="3"/>
      <w:szCs w:val="20"/>
    </w:rPr>
  </w:style>
  <w:style w:type="paragraph" w:customStyle="1" w:styleId="712">
    <w:name w:val="paragraph1"/>
    <w:basedOn w:val="1"/>
    <w:qFormat/>
    <w:uiPriority w:val="0"/>
    <w:pPr>
      <w:spacing w:afterLines="30"/>
      <w:ind w:firstLine="420" w:firstLineChars="200"/>
    </w:pPr>
    <w:rPr>
      <w:rFonts w:ascii="仿宋" w:hAnsi="仿宋" w:eastAsia="楷体_GB2312" w:cs="仿宋"/>
      <w:kern w:val="3"/>
      <w:szCs w:val="20"/>
    </w:rPr>
  </w:style>
  <w:style w:type="paragraph" w:customStyle="1" w:styleId="713">
    <w:name w:val="color990000bld"/>
    <w:basedOn w:val="1"/>
    <w:qFormat/>
    <w:uiPriority w:val="0"/>
    <w:pPr>
      <w:spacing w:beforeLines="40" w:afterLines="40"/>
    </w:pPr>
    <w:rPr>
      <w:rFonts w:eastAsia="仿宋"/>
      <w:b/>
      <w:bCs/>
      <w:color w:val="990000"/>
    </w:rPr>
  </w:style>
  <w:style w:type="paragraph" w:customStyle="1" w:styleId="714">
    <w:name w:val="xl4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pPr>
    <w:rPr>
      <w:rFonts w:eastAsia="仿宋" w:cs="Arial"/>
      <w:b/>
      <w:bCs/>
      <w:szCs w:val="21"/>
    </w:rPr>
  </w:style>
  <w:style w:type="paragraph" w:customStyle="1" w:styleId="715">
    <w:name w:val="xl59"/>
    <w:basedOn w:val="1"/>
    <w:qFormat/>
    <w:uiPriority w:val="0"/>
    <w:pPr>
      <w:pBdr>
        <w:top w:val="single" w:color="auto" w:sz="4" w:space="0"/>
        <w:left w:val="single" w:color="auto" w:sz="4" w:space="0"/>
        <w:bottom w:val="single" w:color="auto" w:sz="8" w:space="0"/>
        <w:right w:val="single" w:color="auto" w:sz="4" w:space="0"/>
      </w:pBdr>
      <w:spacing w:beforeLines="40" w:afterLines="40"/>
    </w:pPr>
    <w:rPr>
      <w:rFonts w:eastAsia="仿宋"/>
      <w:color w:val="000000"/>
      <w:sz w:val="20"/>
      <w:szCs w:val="20"/>
    </w:rPr>
  </w:style>
  <w:style w:type="paragraph" w:customStyle="1" w:styleId="716">
    <w:name w:val="color999999bg"/>
    <w:basedOn w:val="1"/>
    <w:qFormat/>
    <w:uiPriority w:val="0"/>
    <w:pPr>
      <w:shd w:val="clear" w:color="auto" w:fill="999999"/>
      <w:spacing w:beforeLines="40" w:afterLines="40"/>
    </w:pPr>
    <w:rPr>
      <w:rFonts w:eastAsia="仿宋"/>
      <w:color w:val="000000"/>
    </w:rPr>
  </w:style>
  <w:style w:type="paragraph" w:customStyle="1" w:styleId="717">
    <w:name w:val="项目编号"/>
    <w:basedOn w:val="1"/>
    <w:qFormat/>
    <w:uiPriority w:val="0"/>
    <w:pPr>
      <w:spacing w:before="156" w:after="156"/>
    </w:pPr>
    <w:rPr>
      <w:rFonts w:ascii="Arial" w:hAnsi="Arial" w:eastAsia="仿宋_GB2312" w:cs="仿宋"/>
      <w:kern w:val="3"/>
      <w:szCs w:val="20"/>
    </w:rPr>
  </w:style>
  <w:style w:type="paragraph" w:customStyle="1" w:styleId="718">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719">
    <w:name w:val="样式 标题 2Chapter X.X. Statementh22Header 2l2Level 2 Headhea...1"/>
    <w:basedOn w:val="6"/>
    <w:qFormat/>
    <w:uiPriority w:val="0"/>
    <w:pPr>
      <w:spacing w:before="120" w:afterLines="50"/>
    </w:pPr>
    <w:rPr>
      <w:rFonts w:ascii="宋体" w:cs="宋体"/>
      <w:snapToGrid w:val="0"/>
      <w:kern w:val="0"/>
      <w:sz w:val="24"/>
      <w:szCs w:val="20"/>
    </w:rPr>
  </w:style>
  <w:style w:type="paragraph" w:customStyle="1" w:styleId="720">
    <w:name w:val="表格样式"/>
    <w:basedOn w:val="1"/>
    <w:qFormat/>
    <w:uiPriority w:val="0"/>
    <w:pPr>
      <w:spacing w:beforeLines="40" w:afterLines="40"/>
    </w:pPr>
    <w:rPr>
      <w:rFonts w:ascii="仿宋" w:hAnsi="仿宋" w:eastAsia="幼圆" w:cs="仿宋"/>
      <w:kern w:val="3"/>
      <w:szCs w:val="20"/>
    </w:rPr>
  </w:style>
  <w:style w:type="paragraph" w:customStyle="1" w:styleId="721">
    <w:name w:val="附录一级条标题"/>
    <w:basedOn w:val="1"/>
    <w:qFormat/>
    <w:uiPriority w:val="0"/>
    <w:pPr>
      <w:spacing w:line="312" w:lineRule="auto"/>
    </w:pPr>
    <w:rPr>
      <w:rFonts w:ascii="仿宋" w:hAnsi="仿宋" w:eastAsia="仿宋" w:cs="仿宋"/>
      <w:kern w:val="3"/>
    </w:rPr>
  </w:style>
  <w:style w:type="paragraph" w:customStyle="1" w:styleId="722">
    <w:name w:val="FA正文+标号"/>
    <w:basedOn w:val="1"/>
    <w:qFormat/>
    <w:uiPriority w:val="0"/>
    <w:pPr>
      <w:tabs>
        <w:tab w:val="left" w:pos="3375"/>
      </w:tabs>
      <w:spacing w:line="400" w:lineRule="exact"/>
    </w:pPr>
    <w:rPr>
      <w:rFonts w:ascii="仿宋_GB2312" w:eastAsia="仿宋_GB2312" w:cs="仿宋"/>
      <w:kern w:val="3"/>
    </w:rPr>
  </w:style>
  <w:style w:type="paragraph" w:customStyle="1" w:styleId="723">
    <w:name w:val="xl70"/>
    <w:basedOn w:val="1"/>
    <w:qFormat/>
    <w:uiPriority w:val="0"/>
    <w:pPr>
      <w:pBdr>
        <w:top w:val="single" w:color="auto" w:sz="4" w:space="0"/>
        <w:left w:val="single" w:color="auto" w:sz="4" w:space="0"/>
        <w:bottom w:val="single" w:color="auto" w:sz="4" w:space="0"/>
        <w:right w:val="single" w:color="auto" w:sz="4" w:space="0"/>
      </w:pBdr>
      <w:spacing w:beforeLines="40" w:afterLines="40"/>
    </w:pPr>
    <w:rPr>
      <w:rFonts w:eastAsia="仿宋"/>
      <w:sz w:val="20"/>
      <w:szCs w:val="20"/>
    </w:rPr>
  </w:style>
  <w:style w:type="paragraph" w:customStyle="1" w:styleId="724">
    <w:name w:val="srchradbtn"/>
    <w:basedOn w:val="1"/>
    <w:qFormat/>
    <w:uiPriority w:val="0"/>
    <w:pPr>
      <w:shd w:val="clear" w:color="auto" w:fill="E7E7E7"/>
      <w:spacing w:beforeLines="40" w:afterLines="40"/>
    </w:pPr>
    <w:rPr>
      <w:rFonts w:eastAsia="仿宋"/>
      <w:color w:val="000000"/>
    </w:rPr>
  </w:style>
  <w:style w:type="paragraph" w:customStyle="1" w:styleId="725">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726">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727">
    <w:name w:val="font1"/>
    <w:basedOn w:val="1"/>
    <w:qFormat/>
    <w:uiPriority w:val="0"/>
    <w:pPr>
      <w:adjustRightInd w:val="0"/>
      <w:snapToGrid w:val="0"/>
      <w:spacing w:beforeLines="40" w:afterLines="40"/>
      <w:ind w:left="-2"/>
    </w:pPr>
    <w:rPr>
      <w:rFonts w:eastAsia="仿宋" w:cs="Arial"/>
      <w:szCs w:val="21"/>
    </w:rPr>
  </w:style>
  <w:style w:type="paragraph" w:customStyle="1" w:styleId="728">
    <w:name w:val="样式 标题 1 + Arial 段前: 0.5 行 段后: 0.5 行"/>
    <w:basedOn w:val="4"/>
    <w:qFormat/>
    <w:uiPriority w:val="0"/>
    <w:pPr>
      <w:keepNext/>
      <w:keepLines/>
      <w:adjustRightInd/>
      <w:spacing w:beforeLines="50" w:afterLines="50"/>
      <w:jc w:val="both"/>
    </w:pPr>
    <w:rPr>
      <w:rFonts w:ascii="Arial" w:eastAsia="黑体" w:cs="宋体"/>
      <w:b w:val="0"/>
      <w:bCs w:val="0"/>
      <w:kern w:val="44"/>
      <w:sz w:val="32"/>
      <w:szCs w:val="20"/>
    </w:rPr>
  </w:style>
  <w:style w:type="paragraph" w:customStyle="1" w:styleId="729">
    <w:name w:val="Plain Text1"/>
    <w:basedOn w:val="1"/>
    <w:qFormat/>
    <w:uiPriority w:val="0"/>
    <w:pPr>
      <w:autoSpaceDE w:val="0"/>
      <w:autoSpaceDN w:val="0"/>
      <w:adjustRightInd w:val="0"/>
    </w:pPr>
    <w:rPr>
      <w:rFonts w:hint="eastAsia" w:eastAsia="仿宋" w:cs="仿宋"/>
      <w:kern w:val="3"/>
      <w:szCs w:val="20"/>
    </w:rPr>
  </w:style>
  <w:style w:type="paragraph" w:customStyle="1" w:styleId="730">
    <w:name w:val="Char4 Char Char Char Char Char Char Char Char Char Char Char Char Char"/>
    <w:basedOn w:val="1"/>
    <w:qFormat/>
    <w:uiPriority w:val="0"/>
    <w:rPr>
      <w:rFonts w:ascii="Tahoma" w:hAnsi="Tahoma" w:eastAsia="仿宋" w:cs="仿宋"/>
      <w:kern w:val="3"/>
      <w:sz w:val="36"/>
      <w:szCs w:val="36"/>
    </w:rPr>
  </w:style>
  <w:style w:type="paragraph" w:customStyle="1" w:styleId="731">
    <w:name w:val="样式1"/>
    <w:basedOn w:val="1"/>
    <w:link w:val="1099"/>
    <w:qFormat/>
    <w:uiPriority w:val="0"/>
    <w:pPr>
      <w:spacing w:beforeLines="40" w:afterLines="40" w:line="300" w:lineRule="auto"/>
      <w:ind w:firstLine="480" w:firstLineChars="200"/>
    </w:pPr>
    <w:rPr>
      <w:rFonts w:ascii="仿宋" w:hAnsi="仿宋" w:eastAsia="仿宋" w:cs="仿宋"/>
      <w:kern w:val="3"/>
    </w:rPr>
  </w:style>
  <w:style w:type="paragraph" w:customStyle="1" w:styleId="732">
    <w:name w:val="正文文本 21"/>
    <w:basedOn w:val="1"/>
    <w:qFormat/>
    <w:uiPriority w:val="0"/>
    <w:pPr>
      <w:overflowPunct w:val="0"/>
      <w:autoSpaceDE w:val="0"/>
      <w:autoSpaceDN w:val="0"/>
      <w:adjustRightInd w:val="0"/>
      <w:ind w:left="720" w:hanging="720"/>
      <w:textAlignment w:val="baseline"/>
    </w:pPr>
    <w:rPr>
      <w:rFonts w:ascii="仿宋" w:hAnsi="仿宋" w:eastAsia="仿宋" w:cs="仿宋"/>
      <w:szCs w:val="20"/>
    </w:rPr>
  </w:style>
  <w:style w:type="paragraph" w:customStyle="1" w:styleId="73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4">
    <w:name w:val="S4-L15-No"/>
    <w:basedOn w:val="735"/>
    <w:qFormat/>
    <w:uiPriority w:val="0"/>
    <w:pPr>
      <w:tabs>
        <w:tab w:val="left" w:pos="720"/>
      </w:tabs>
      <w:ind w:hanging="720"/>
    </w:pPr>
  </w:style>
  <w:style w:type="paragraph" w:customStyle="1" w:styleId="735">
    <w:name w:val="S4-L15"/>
    <w:basedOn w:val="1"/>
    <w:qFormat/>
    <w:uiPriority w:val="0"/>
    <w:pPr>
      <w:spacing w:after="120"/>
      <w:ind w:left="720" w:firstLine="392"/>
    </w:pPr>
    <w:rPr>
      <w:rFonts w:ascii="仿宋" w:hAnsi="仿宋" w:eastAsia="仿宋" w:cs="仿宋"/>
      <w:kern w:val="3"/>
      <w:szCs w:val="21"/>
    </w:rPr>
  </w:style>
  <w:style w:type="paragraph" w:customStyle="1" w:styleId="736">
    <w:name w:val="列表（编号二级）（绿盟科技）"/>
    <w:basedOn w:val="737"/>
    <w:qFormat/>
    <w:uiPriority w:val="0"/>
    <w:pPr>
      <w:spacing w:beforeLines="0"/>
      <w:ind w:left="1260"/>
    </w:pPr>
  </w:style>
  <w:style w:type="paragraph" w:customStyle="1" w:styleId="737">
    <w:name w:val="列表（编号一级）（绿盟科技）"/>
    <w:basedOn w:val="1"/>
    <w:qFormat/>
    <w:uiPriority w:val="0"/>
    <w:pPr>
      <w:spacing w:beforeLines="25" w:line="300" w:lineRule="auto"/>
      <w:ind w:left="420" w:hanging="420"/>
    </w:pPr>
    <w:rPr>
      <w:rFonts w:ascii="Arial" w:hAnsi="Arial" w:eastAsia="仿宋" w:cs="仿宋"/>
      <w:szCs w:val="21"/>
    </w:rPr>
  </w:style>
  <w:style w:type="paragraph" w:customStyle="1" w:styleId="738">
    <w:name w:val="copyright"/>
    <w:basedOn w:val="1"/>
    <w:qFormat/>
    <w:uiPriority w:val="0"/>
    <w:pPr>
      <w:spacing w:beforeLines="40" w:afterLines="40"/>
    </w:pPr>
    <w:rPr>
      <w:rFonts w:eastAsia="仿宋"/>
      <w:color w:val="666666"/>
      <w:sz w:val="22"/>
    </w:rPr>
  </w:style>
  <w:style w:type="paragraph" w:customStyle="1" w:styleId="739">
    <w:name w:val="図"/>
    <w:basedOn w:val="38"/>
    <w:next w:val="1"/>
    <w:qFormat/>
    <w:uiPriority w:val="0"/>
    <w:pPr>
      <w:spacing w:beforeLines="50" w:after="0"/>
      <w:jc w:val="center"/>
    </w:pPr>
    <w:rPr>
      <w:rFonts w:ascii="Century" w:hAnsi="Century" w:eastAsia="MS PMincho"/>
      <w:sz w:val="21"/>
      <w:lang w:eastAsia="ja-JP"/>
    </w:rPr>
  </w:style>
  <w:style w:type="paragraph" w:customStyle="1" w:styleId="740">
    <w:name w:val="表格文字"/>
    <w:basedOn w:val="1"/>
    <w:qFormat/>
    <w:uiPriority w:val="0"/>
    <w:pPr>
      <w:textAlignment w:val="top"/>
    </w:pPr>
    <w:rPr>
      <w:rFonts w:ascii="仿宋" w:hAnsi="仿宋" w:eastAsia="仿宋" w:cs="仿宋"/>
      <w:kern w:val="3"/>
      <w:sz w:val="18"/>
    </w:rPr>
  </w:style>
  <w:style w:type="paragraph" w:customStyle="1" w:styleId="741">
    <w:name w:val="样式 标题 4H4bulletblbbh4First Subheadingsect 1.2.3.4Ref Hea..."/>
    <w:basedOn w:val="7"/>
    <w:qFormat/>
    <w:uiPriority w:val="0"/>
    <w:pPr>
      <w:tabs>
        <w:tab w:val="left" w:pos="-420"/>
        <w:tab w:val="clear" w:pos="864"/>
      </w:tabs>
      <w:spacing w:beforeLines="50" w:afterLines="50" w:line="300" w:lineRule="auto"/>
      <w:ind w:left="0" w:firstLine="0"/>
    </w:pPr>
    <w:rPr>
      <w:rFonts w:cs="宋体"/>
      <w:szCs w:val="20"/>
    </w:rPr>
  </w:style>
  <w:style w:type="paragraph" w:customStyle="1" w:styleId="742">
    <w:name w:val="Char1 Char Char Char Char Char Char Char Char Char Char Char1 Char Char Char Char Char Char Char Char Char Char Char Char Char Char1 Char Char Char Char"/>
    <w:basedOn w:val="1"/>
    <w:qFormat/>
    <w:uiPriority w:val="0"/>
    <w:pPr>
      <w:adjustRightInd w:val="0"/>
    </w:pPr>
    <w:rPr>
      <w:rFonts w:ascii="仿宋" w:hAnsi="仿宋" w:eastAsia="仿宋" w:cs="仿宋"/>
      <w:szCs w:val="20"/>
    </w:rPr>
  </w:style>
  <w:style w:type="paragraph" w:customStyle="1" w:styleId="743">
    <w:name w:val="普通正文"/>
    <w:basedOn w:val="1"/>
    <w:qFormat/>
    <w:uiPriority w:val="0"/>
    <w:pPr>
      <w:adjustRightInd w:val="0"/>
      <w:spacing w:beforeLines="40" w:afterLines="40" w:line="300" w:lineRule="auto"/>
      <w:ind w:firstLine="425" w:firstLineChars="177"/>
    </w:pPr>
    <w:rPr>
      <w:rFonts w:eastAsia="仿宋" w:cs="仿宋"/>
    </w:rPr>
  </w:style>
  <w:style w:type="paragraph" w:customStyle="1" w:styleId="744">
    <w:name w:val="xl132"/>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45">
    <w:name w:val="xl33"/>
    <w:basedOn w:val="1"/>
    <w:qFormat/>
    <w:uiPriority w:val="0"/>
    <w:pPr>
      <w:pBdr>
        <w:left w:val="single" w:color="auto" w:sz="4" w:space="0"/>
        <w:bottom w:val="single" w:color="auto" w:sz="4" w:space="0"/>
        <w:right w:val="single" w:color="auto" w:sz="4" w:space="0"/>
      </w:pBdr>
      <w:adjustRightInd w:val="0"/>
      <w:snapToGrid w:val="0"/>
      <w:spacing w:beforeLines="40" w:afterLines="40"/>
      <w:ind w:left="-2"/>
    </w:pPr>
    <w:rPr>
      <w:rFonts w:ascii="Arial" w:hAnsi="Arial" w:eastAsia="仿宋" w:cs="Arial"/>
      <w:szCs w:val="21"/>
    </w:rPr>
  </w:style>
  <w:style w:type="paragraph" w:customStyle="1" w:styleId="746">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47">
    <w:name w:val="Char Char6"/>
    <w:basedOn w:val="1"/>
    <w:qFormat/>
    <w:uiPriority w:val="0"/>
    <w:rPr>
      <w:rFonts w:ascii="仿宋" w:hAnsi="仿宋" w:eastAsia="仿宋" w:cs="仿宋"/>
      <w:kern w:val="3"/>
    </w:rPr>
  </w:style>
  <w:style w:type="paragraph" w:customStyle="1" w:styleId="748">
    <w:name w:val="S4-I-U-L15-No-dot"/>
    <w:basedOn w:val="1"/>
    <w:qFormat/>
    <w:uiPriority w:val="0"/>
    <w:pPr>
      <w:tabs>
        <w:tab w:val="left" w:pos="1112"/>
      </w:tabs>
      <w:spacing w:after="120"/>
      <w:ind w:left="1112" w:hanging="420"/>
    </w:pPr>
    <w:rPr>
      <w:rFonts w:ascii="仿宋" w:hAnsi="仿宋" w:eastAsia="仿宋" w:cs="仿宋"/>
      <w:i/>
      <w:kern w:val="3"/>
      <w:u w:val="single"/>
    </w:rPr>
  </w:style>
  <w:style w:type="paragraph" w:customStyle="1" w:styleId="749">
    <w:name w:val="xl41"/>
    <w:basedOn w:val="1"/>
    <w:qFormat/>
    <w:uiPriority w:val="0"/>
    <w:pPr>
      <w:pBdr>
        <w:bottom w:val="single" w:color="auto" w:sz="4" w:space="0"/>
        <w:right w:val="single" w:color="auto" w:sz="4" w:space="0"/>
      </w:pBdr>
      <w:adjustRightInd w:val="0"/>
      <w:snapToGrid w:val="0"/>
      <w:spacing w:beforeLines="40" w:afterLines="40"/>
      <w:ind w:left="-2"/>
      <w:jc w:val="right"/>
    </w:pPr>
    <w:rPr>
      <w:rFonts w:ascii="Arial" w:hAnsi="Arial" w:eastAsia="仿宋" w:cs="Arial"/>
      <w:szCs w:val="21"/>
    </w:rPr>
  </w:style>
  <w:style w:type="paragraph" w:customStyle="1" w:styleId="750">
    <w:name w:val="页面边线"/>
    <w:basedOn w:val="1"/>
    <w:qFormat/>
    <w:uiPriority w:val="0"/>
    <w:pPr>
      <w:adjustRightInd w:val="0"/>
      <w:spacing w:line="360" w:lineRule="atLeast"/>
      <w:textAlignment w:val="baseline"/>
    </w:pPr>
    <w:rPr>
      <w:rFonts w:ascii="Century" w:hAnsi="Century" w:eastAsia="仿宋" w:cs="仿宋"/>
      <w:szCs w:val="20"/>
      <w:lang w:eastAsia="ja-JP"/>
    </w:rPr>
  </w:style>
  <w:style w:type="paragraph" w:customStyle="1" w:styleId="751">
    <w:name w:val="S4-I-L15-U"/>
    <w:basedOn w:val="1"/>
    <w:qFormat/>
    <w:uiPriority w:val="0"/>
    <w:rPr>
      <w:rFonts w:ascii="仿宋" w:hAnsi="仿宋" w:eastAsia="仿宋" w:cs="仿宋"/>
      <w:b/>
      <w:i/>
      <w:kern w:val="3"/>
      <w:u w:val="single"/>
    </w:rPr>
  </w:style>
  <w:style w:type="paragraph" w:customStyle="1" w:styleId="7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3">
    <w:name w:val="样式 正文 段落文字 + 宋体 小四 左侧:  0 厘米 首行缩进:  2 字符 段后: 0 磅 行距: 固定值 24..."/>
    <w:basedOn w:val="1"/>
    <w:qFormat/>
    <w:uiPriority w:val="0"/>
    <w:pPr>
      <w:spacing w:line="480" w:lineRule="exact"/>
      <w:ind w:firstLine="480" w:firstLineChars="200"/>
    </w:pPr>
    <w:rPr>
      <w:rFonts w:eastAsia="仿宋"/>
      <w:kern w:val="3"/>
      <w:szCs w:val="20"/>
    </w:rPr>
  </w:style>
  <w:style w:type="paragraph" w:customStyle="1" w:styleId="754">
    <w:name w:val="图5"/>
    <w:basedOn w:val="1"/>
    <w:qFormat/>
    <w:uiPriority w:val="0"/>
    <w:pPr>
      <w:spacing w:beforeLines="40" w:afterLines="40" w:line="240" w:lineRule="exact"/>
      <w:jc w:val="center"/>
    </w:pPr>
    <w:rPr>
      <w:rFonts w:ascii="仿宋" w:hAnsi="仿宋" w:eastAsia="仿宋" w:cs="仿宋"/>
      <w:kern w:val="3"/>
      <w:szCs w:val="20"/>
    </w:rPr>
  </w:style>
  <w:style w:type="paragraph" w:customStyle="1" w:styleId="755">
    <w:name w:val="正文样式1"/>
    <w:basedOn w:val="1"/>
    <w:qFormat/>
    <w:uiPriority w:val="0"/>
    <w:pPr>
      <w:spacing w:beforeLines="40" w:afterLines="40"/>
      <w:ind w:firstLine="510"/>
    </w:pPr>
    <w:rPr>
      <w:rFonts w:ascii="Arial" w:hAnsi="Arial" w:eastAsia="仿宋" w:cs="仿宋"/>
      <w:kern w:val="3"/>
      <w:szCs w:val="20"/>
    </w:rPr>
  </w:style>
  <w:style w:type="paragraph" w:customStyle="1" w:styleId="756">
    <w:name w:val="正文（首行缩进）"/>
    <w:basedOn w:val="1"/>
    <w:qFormat/>
    <w:uiPriority w:val="0"/>
    <w:pPr>
      <w:spacing w:beforeLines="40" w:afterLines="40"/>
      <w:ind w:firstLine="420"/>
    </w:pPr>
    <w:rPr>
      <w:rFonts w:ascii="仿宋" w:hAnsi="仿宋" w:eastAsia="仿宋"/>
      <w:kern w:val="3"/>
      <w:szCs w:val="20"/>
    </w:rPr>
  </w:style>
  <w:style w:type="paragraph" w:customStyle="1" w:styleId="757">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758">
    <w:name w:val="Table - Text"/>
    <w:basedOn w:val="1"/>
    <w:qFormat/>
    <w:uiPriority w:val="0"/>
    <w:pPr>
      <w:spacing w:before="60" w:afterLines="50"/>
    </w:pPr>
    <w:rPr>
      <w:rFonts w:ascii="仿宋" w:hAnsi="仿宋" w:eastAsia="仿宋" w:cs="仿宋"/>
      <w:szCs w:val="20"/>
      <w:lang w:eastAsia="en-US"/>
    </w:rPr>
  </w:style>
  <w:style w:type="paragraph" w:customStyle="1" w:styleId="759">
    <w:name w:val="封面主标题"/>
    <w:basedOn w:val="1"/>
    <w:qFormat/>
    <w:uiPriority w:val="0"/>
    <w:pPr>
      <w:spacing w:before="156" w:after="156"/>
      <w:jc w:val="center"/>
    </w:pPr>
    <w:rPr>
      <w:rFonts w:ascii="黑体" w:hAnsi="仿宋" w:eastAsia="黑体"/>
      <w:b/>
      <w:bCs/>
      <w:color w:val="000000"/>
      <w:kern w:val="3"/>
      <w:sz w:val="44"/>
      <w:szCs w:val="20"/>
    </w:rPr>
  </w:style>
  <w:style w:type="paragraph" w:customStyle="1" w:styleId="760">
    <w:name w:val="正文段落"/>
    <w:basedOn w:val="1"/>
    <w:qFormat/>
    <w:uiPriority w:val="0"/>
    <w:pPr>
      <w:spacing w:line="300" w:lineRule="auto"/>
      <w:ind w:firstLine="510"/>
    </w:pPr>
    <w:rPr>
      <w:rFonts w:ascii="仿宋" w:hAnsi="仿宋" w:eastAsia="仿宋" w:cs="仿宋"/>
      <w:kern w:val="3"/>
      <w:szCs w:val="20"/>
    </w:rPr>
  </w:style>
  <w:style w:type="paragraph" w:customStyle="1" w:styleId="761">
    <w:name w:val="strike"/>
    <w:basedOn w:val="1"/>
    <w:qFormat/>
    <w:uiPriority w:val="0"/>
    <w:pPr>
      <w:spacing w:beforeLines="40" w:afterLines="40"/>
    </w:pPr>
    <w:rPr>
      <w:rFonts w:eastAsia="仿宋"/>
      <w:strike/>
      <w:color w:val="000000"/>
    </w:rPr>
  </w:style>
  <w:style w:type="paragraph" w:customStyle="1" w:styleId="762">
    <w:name w:val="样式 目录 1 + 段前: 0.2 行 段后: 0.2 行"/>
    <w:basedOn w:val="62"/>
    <w:qFormat/>
    <w:uiPriority w:val="0"/>
    <w:pPr>
      <w:spacing w:beforeLines="40" w:afterLines="40" w:line="300" w:lineRule="auto"/>
    </w:pPr>
    <w:rPr>
      <w:rFonts w:eastAsia="黑体" w:cs="宋体"/>
      <w:caps/>
      <w:sz w:val="24"/>
      <w:szCs w:val="20"/>
    </w:rPr>
  </w:style>
  <w:style w:type="paragraph" w:customStyle="1" w:styleId="763">
    <w:name w:val="样式 标题 3Heading 3 - oldh3sect1.2.3BOD 0H3第二层条3 bulletb2..."/>
    <w:basedOn w:val="6"/>
    <w:qFormat/>
    <w:uiPriority w:val="0"/>
    <w:pPr>
      <w:tabs>
        <w:tab w:val="left" w:pos="0"/>
        <w:tab w:val="left" w:pos="567"/>
        <w:tab w:val="clear" w:pos="720"/>
      </w:tabs>
      <w:spacing w:beforeLines="40" w:afterLines="40"/>
      <w:ind w:left="0" w:firstLine="0"/>
    </w:pPr>
    <w:rPr>
      <w:rFonts w:ascii="仿宋_GB2312" w:eastAsia="仿宋_GB2312" w:cs="宋体"/>
      <w:color w:val="000000"/>
      <w:szCs w:val="20"/>
    </w:rPr>
  </w:style>
  <w:style w:type="paragraph" w:customStyle="1" w:styleId="764">
    <w:name w:val="标题3，章节第三层"/>
    <w:basedOn w:val="1"/>
    <w:next w:val="1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cs="仿宋"/>
      <w:kern w:val="3"/>
      <w:sz w:val="30"/>
    </w:rPr>
  </w:style>
  <w:style w:type="paragraph" w:customStyle="1" w:styleId="765">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766">
    <w:name w:val="样式 标题 3 + 四号"/>
    <w:basedOn w:val="6"/>
    <w:qFormat/>
    <w:uiPriority w:val="0"/>
    <w:rPr>
      <w:rFonts w:eastAsia="黑体"/>
      <w:b w:val="0"/>
      <w:sz w:val="28"/>
    </w:rPr>
  </w:style>
  <w:style w:type="paragraph" w:customStyle="1" w:styleId="767">
    <w:name w:val="我的标题3"/>
    <w:next w:val="15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768">
    <w:name w:val="xl13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69">
    <w:name w:val="中文标题 3"/>
    <w:basedOn w:val="25"/>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770">
    <w:name w:val="标题 35"/>
    <w:basedOn w:val="1"/>
    <w:qFormat/>
    <w:uiPriority w:val="0"/>
    <w:pPr>
      <w:adjustRightInd w:val="0"/>
      <w:snapToGrid w:val="0"/>
      <w:ind w:left="-2"/>
    </w:pPr>
    <w:rPr>
      <w:rFonts w:ascii="Arial" w:hAnsi="Arial" w:eastAsia="仿宋" w:cs="Arial"/>
      <w:kern w:val="3"/>
    </w:rPr>
  </w:style>
  <w:style w:type="paragraph" w:customStyle="1" w:styleId="771">
    <w:name w:val="font8"/>
    <w:basedOn w:val="1"/>
    <w:qFormat/>
    <w:uiPriority w:val="0"/>
    <w:pPr>
      <w:adjustRightInd w:val="0"/>
      <w:snapToGrid w:val="0"/>
      <w:spacing w:beforeLines="40" w:afterLines="40"/>
      <w:ind w:left="-2"/>
    </w:pPr>
    <w:rPr>
      <w:rFonts w:eastAsia="仿宋" w:cs="Arial"/>
      <w:b/>
      <w:bCs/>
      <w:sz w:val="28"/>
      <w:szCs w:val="28"/>
    </w:rPr>
  </w:style>
  <w:style w:type="paragraph" w:customStyle="1" w:styleId="772">
    <w:name w:val="首行缩进:  2 字符"/>
    <w:basedOn w:val="1"/>
    <w:link w:val="1102"/>
    <w:qFormat/>
    <w:uiPriority w:val="0"/>
    <w:pPr>
      <w:spacing w:beforeLines="40" w:afterLines="40" w:line="288" w:lineRule="auto"/>
      <w:ind w:firstLine="420" w:firstLineChars="200"/>
    </w:pPr>
    <w:rPr>
      <w:rFonts w:ascii="仿宋" w:hAnsi="仿宋" w:eastAsia="仿宋"/>
      <w:kern w:val="3"/>
      <w:szCs w:val="20"/>
    </w:rPr>
  </w:style>
  <w:style w:type="paragraph" w:customStyle="1" w:styleId="773">
    <w:name w:val="Char Char5 Char Char Char Char Char Char Char Char Char Char Char Char Char Char Char Char Char Char Char Char Char Char Char"/>
    <w:basedOn w:val="1"/>
    <w:qFormat/>
    <w:uiPriority w:val="0"/>
    <w:rPr>
      <w:rFonts w:ascii="Tahoma" w:hAnsi="Tahoma" w:eastAsia="仿宋" w:cs="仿宋"/>
      <w:kern w:val="3"/>
      <w:sz w:val="36"/>
      <w:szCs w:val="36"/>
    </w:rPr>
  </w:style>
  <w:style w:type="paragraph" w:customStyle="1" w:styleId="774">
    <w:name w:val="样式 表格栏目b"/>
    <w:basedOn w:val="1"/>
    <w:qFormat/>
    <w:uiPriority w:val="0"/>
    <w:pPr>
      <w:spacing w:before="124" w:after="124"/>
      <w:jc w:val="center"/>
    </w:pPr>
    <w:rPr>
      <w:rFonts w:eastAsia="仿宋"/>
      <w:b/>
      <w:bCs/>
      <w:kern w:val="3"/>
      <w:szCs w:val="20"/>
    </w:rPr>
  </w:style>
  <w:style w:type="paragraph" w:customStyle="1" w:styleId="775">
    <w:name w:val="默认段落字体 Para Char Char Char Char Char Char Char Char Char Char Char Char Char Char Char Char Char Char Char"/>
    <w:basedOn w:val="1"/>
    <w:qFormat/>
    <w:uiPriority w:val="0"/>
    <w:rPr>
      <w:rFonts w:ascii="Tahoma" w:hAnsi="Tahoma" w:eastAsia="仿宋" w:cs="仿宋"/>
      <w:kern w:val="3"/>
      <w:szCs w:val="20"/>
    </w:rPr>
  </w:style>
  <w:style w:type="paragraph" w:customStyle="1" w:styleId="776">
    <w:name w:val="实施日期"/>
    <w:basedOn w:val="533"/>
    <w:qFormat/>
    <w:uiPriority w:val="0"/>
    <w:pPr>
      <w:framePr w:wrap="around" w:vAnchor="margin" w:hAnchor="text" w:xAlign="right" w:y="1"/>
      <w:jc w:val="right"/>
    </w:pPr>
  </w:style>
  <w:style w:type="paragraph" w:customStyle="1" w:styleId="777">
    <w:name w:val="样式 首行缩进:  0.99 厘米"/>
    <w:basedOn w:val="1"/>
    <w:qFormat/>
    <w:uiPriority w:val="0"/>
    <w:pPr>
      <w:spacing w:beforeLines="40" w:afterLines="40"/>
      <w:ind w:firstLine="561"/>
    </w:pPr>
    <w:rPr>
      <w:rFonts w:ascii="仿宋" w:hAnsi="仿宋" w:eastAsia="仿宋_GB2312" w:cs="仿宋"/>
      <w:color w:val="000000"/>
      <w:kern w:val="3"/>
      <w:sz w:val="28"/>
      <w:szCs w:val="28"/>
      <w:u w:color="000000"/>
    </w:rPr>
  </w:style>
  <w:style w:type="paragraph" w:customStyle="1" w:styleId="778">
    <w:name w:val="五级无标题条"/>
    <w:basedOn w:val="1"/>
    <w:qFormat/>
    <w:uiPriority w:val="0"/>
    <w:pPr>
      <w:spacing w:beforeLines="40" w:afterLines="40"/>
    </w:pPr>
    <w:rPr>
      <w:rFonts w:ascii="仿宋" w:hAnsi="仿宋" w:eastAsia="仿宋" w:cs="仿宋"/>
      <w:kern w:val="3"/>
    </w:rPr>
  </w:style>
  <w:style w:type="paragraph" w:customStyle="1" w:styleId="779">
    <w:name w:val="color003366"/>
    <w:basedOn w:val="1"/>
    <w:qFormat/>
    <w:uiPriority w:val="0"/>
    <w:pPr>
      <w:spacing w:beforeLines="40" w:afterLines="40"/>
    </w:pPr>
    <w:rPr>
      <w:rFonts w:eastAsia="仿宋"/>
      <w:color w:val="003366"/>
    </w:rPr>
  </w:style>
  <w:style w:type="paragraph" w:customStyle="1" w:styleId="780">
    <w:name w:val="pa-30"/>
    <w:basedOn w:val="1"/>
    <w:qFormat/>
    <w:uiPriority w:val="0"/>
    <w:pPr>
      <w:spacing w:before="150" w:after="150"/>
    </w:pPr>
    <w:rPr>
      <w:rFonts w:eastAsia="仿宋"/>
    </w:rPr>
  </w:style>
  <w:style w:type="paragraph" w:customStyle="1" w:styleId="781">
    <w:name w:val="标准"/>
    <w:basedOn w:val="1"/>
    <w:qFormat/>
    <w:uiPriority w:val="0"/>
    <w:pPr>
      <w:adjustRightInd w:val="0"/>
      <w:spacing w:beforeLines="40" w:afterLines="40" w:line="312" w:lineRule="atLeast"/>
    </w:pPr>
    <w:rPr>
      <w:rFonts w:hAnsi="仿宋" w:eastAsia="仿宋" w:cs="Angsana New"/>
      <w:szCs w:val="20"/>
    </w:rPr>
  </w:style>
  <w:style w:type="paragraph" w:customStyle="1" w:styleId="782">
    <w:name w:val="条文脚注"/>
    <w:basedOn w:val="70"/>
    <w:qFormat/>
    <w:uiPriority w:val="0"/>
    <w:pPr>
      <w:ind w:left="780" w:leftChars="200" w:hanging="360" w:hangingChars="200"/>
      <w:jc w:val="both"/>
    </w:pPr>
    <w:rPr>
      <w:rFonts w:ascii="宋体"/>
    </w:rPr>
  </w:style>
  <w:style w:type="paragraph" w:customStyle="1" w:styleId="783">
    <w:name w:val="样式 标题 4 + 左 段前: 15.6 磅 段后: 15.6 磅 行距: 1.5 倍行距"/>
    <w:basedOn w:val="7"/>
    <w:qFormat/>
    <w:uiPriority w:val="0"/>
    <w:pPr>
      <w:spacing w:before="312" w:after="312"/>
      <w:ind w:left="0" w:firstLine="482"/>
    </w:pPr>
    <w:rPr>
      <w:rFonts w:cs="宋体"/>
      <w:b w:val="0"/>
      <w:sz w:val="24"/>
      <w:szCs w:val="20"/>
    </w:rPr>
  </w:style>
  <w:style w:type="paragraph" w:customStyle="1" w:styleId="784">
    <w:name w:val="正文首行缩进1"/>
    <w:basedOn w:val="38"/>
    <w:qFormat/>
    <w:uiPriority w:val="0"/>
    <w:pPr>
      <w:suppressAutoHyphens/>
      <w:ind w:firstLine="420"/>
    </w:pPr>
    <w:rPr>
      <w:kern w:val="1"/>
      <w:lang w:eastAsia="ar-SA"/>
    </w:rPr>
  </w:style>
  <w:style w:type="paragraph" w:customStyle="1" w:styleId="785">
    <w:name w:val="样式 仿宋_GB2312 小三 左侧:  1.06 厘米"/>
    <w:basedOn w:val="1"/>
    <w:qFormat/>
    <w:uiPriority w:val="0"/>
    <w:pPr>
      <w:ind w:left="601"/>
    </w:pPr>
    <w:rPr>
      <w:rFonts w:ascii="仿宋_GB2312" w:hAnsi="仿宋" w:eastAsia="仿宋_GB2312" w:cs="仿宋"/>
      <w:kern w:val="3"/>
      <w:szCs w:val="20"/>
    </w:rPr>
  </w:style>
  <w:style w:type="paragraph" w:customStyle="1" w:styleId="786">
    <w:name w:val="样式 标题 5 + 段前: 0.5 行 段后: 0.5 行"/>
    <w:basedOn w:val="8"/>
    <w:qFormat/>
    <w:uiPriority w:val="0"/>
    <w:pPr>
      <w:tabs>
        <w:tab w:val="left" w:pos="-420"/>
        <w:tab w:val="clear" w:pos="1008"/>
      </w:tabs>
      <w:spacing w:beforeLines="50" w:afterLines="50" w:line="377" w:lineRule="auto"/>
      <w:ind w:left="0" w:firstLine="0"/>
    </w:pPr>
    <w:rPr>
      <w:rFonts w:eastAsia="黑体" w:cs="宋体"/>
      <w:szCs w:val="20"/>
    </w:rPr>
  </w:style>
  <w:style w:type="paragraph" w:customStyle="1" w:styleId="787">
    <w:name w:val="段标题1"/>
    <w:basedOn w:val="1"/>
    <w:qFormat/>
    <w:uiPriority w:val="0"/>
    <w:pPr>
      <w:tabs>
        <w:tab w:val="left" w:pos="1860"/>
      </w:tabs>
      <w:adjustRightInd w:val="0"/>
      <w:snapToGrid w:val="0"/>
      <w:spacing w:beforeLines="40" w:afterLines="40"/>
      <w:ind w:left="420"/>
    </w:pPr>
    <w:rPr>
      <w:rFonts w:ascii="仿宋" w:hAnsi="仿宋" w:eastAsia="仿宋" w:cs="仿宋"/>
      <w:szCs w:val="20"/>
    </w:rPr>
  </w:style>
  <w:style w:type="paragraph" w:customStyle="1" w:styleId="788">
    <w:name w:val="样式 标题 3Chapter X.X.X"/>
    <w:basedOn w:val="356"/>
    <w:qFormat/>
    <w:uiPriority w:val="0"/>
    <w:pPr>
      <w:spacing w:after="120"/>
    </w:pPr>
  </w:style>
  <w:style w:type="paragraph" w:customStyle="1" w:styleId="789">
    <w:name w:val="4"/>
    <w:basedOn w:val="1"/>
    <w:next w:val="55"/>
    <w:qFormat/>
    <w:uiPriority w:val="0"/>
    <w:pPr>
      <w:spacing w:after="120" w:line="480" w:lineRule="auto"/>
      <w:ind w:left="420" w:leftChars="200"/>
    </w:pPr>
    <w:rPr>
      <w:rFonts w:ascii="仿宋" w:hAnsi="仿宋" w:eastAsia="仿宋" w:cs="仿宋"/>
      <w:kern w:val="3"/>
      <w:szCs w:val="20"/>
    </w:rPr>
  </w:style>
  <w:style w:type="paragraph" w:customStyle="1" w:styleId="790">
    <w:name w:val="Char Char5 Char Char Char Char Char Char Char Char Char Char Char Char Char Char Char Char Char Char Char Char Char Char Char Char1"/>
    <w:basedOn w:val="1"/>
    <w:qFormat/>
    <w:uiPriority w:val="0"/>
    <w:rPr>
      <w:rFonts w:ascii="Tahoma" w:hAnsi="Tahoma" w:eastAsia="仿宋" w:cs="仿宋"/>
      <w:kern w:val="3"/>
      <w:sz w:val="36"/>
      <w:szCs w:val="36"/>
    </w:rPr>
  </w:style>
  <w:style w:type="paragraph" w:customStyle="1" w:styleId="791">
    <w:name w:val="样式 宋体 小四 黑色 左"/>
    <w:basedOn w:val="1"/>
    <w:qFormat/>
    <w:uiPriority w:val="0"/>
    <w:pPr>
      <w:ind w:right="22" w:rightChars="9" w:firstLine="420"/>
    </w:pPr>
    <w:rPr>
      <w:rFonts w:eastAsia="仿宋"/>
      <w:color w:val="000000"/>
      <w:szCs w:val="20"/>
    </w:rPr>
  </w:style>
  <w:style w:type="paragraph" w:customStyle="1" w:styleId="792">
    <w:name w:val="xl49"/>
    <w:basedOn w:val="1"/>
    <w:qFormat/>
    <w:uiPriority w:val="0"/>
    <w:pPr>
      <w:pBdr>
        <w:top w:val="single" w:color="auto" w:sz="4" w:space="0"/>
        <w:bottom w:val="single" w:color="auto" w:sz="4" w:space="0"/>
      </w:pBdr>
      <w:adjustRightInd w:val="0"/>
      <w:snapToGrid w:val="0"/>
      <w:spacing w:beforeLines="40" w:afterLines="40"/>
      <w:ind w:left="-2"/>
      <w:jc w:val="center"/>
    </w:pPr>
    <w:rPr>
      <w:rFonts w:eastAsia="仿宋" w:cs="Arial"/>
      <w:b/>
      <w:bCs/>
      <w:sz w:val="22"/>
    </w:rPr>
  </w:style>
  <w:style w:type="paragraph" w:customStyle="1" w:styleId="793">
    <w:name w:val="缺省文本"/>
    <w:basedOn w:val="1"/>
    <w:qFormat/>
    <w:uiPriority w:val="0"/>
    <w:pPr>
      <w:autoSpaceDE w:val="0"/>
      <w:autoSpaceDN w:val="0"/>
      <w:adjustRightInd w:val="0"/>
    </w:pPr>
    <w:rPr>
      <w:rFonts w:ascii="仿宋" w:hAnsi="仿宋" w:eastAsia="仿宋" w:cs="仿宋"/>
      <w:szCs w:val="20"/>
    </w:rPr>
  </w:style>
  <w:style w:type="paragraph" w:customStyle="1" w:styleId="794">
    <w:name w:val="标记段落"/>
    <w:basedOn w:val="1"/>
    <w:qFormat/>
    <w:uiPriority w:val="0"/>
    <w:pPr>
      <w:tabs>
        <w:tab w:val="left" w:pos="924"/>
      </w:tabs>
      <w:spacing w:beforeLines="50" w:afterLines="50" w:line="100" w:lineRule="atLeast"/>
      <w:ind w:firstLine="521" w:firstLineChars="200"/>
    </w:pPr>
    <w:rPr>
      <w:rFonts w:ascii="楷体_GB2312" w:eastAsia="楷体_GB2312" w:cs="仿宋"/>
      <w:bCs/>
      <w:sz w:val="28"/>
      <w:szCs w:val="21"/>
    </w:rPr>
  </w:style>
  <w:style w:type="paragraph" w:customStyle="1" w:styleId="795">
    <w:name w:val="样式 首行缩进:  0.74 厘米"/>
    <w:basedOn w:val="1"/>
    <w:qFormat/>
    <w:uiPriority w:val="0"/>
    <w:pPr>
      <w:spacing w:beforeLines="40" w:afterLines="40"/>
      <w:ind w:firstLine="200" w:firstLineChars="200"/>
    </w:pPr>
    <w:rPr>
      <w:rFonts w:ascii="仿宋" w:hAnsi="仿宋" w:eastAsia="仿宋"/>
      <w:kern w:val="3"/>
      <w:szCs w:val="20"/>
    </w:rPr>
  </w:style>
  <w:style w:type="paragraph" w:customStyle="1" w:styleId="796">
    <w:name w:val="xl48"/>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eastAsia="仿宋" w:cs="Arial"/>
      <w:b/>
      <w:bCs/>
      <w:szCs w:val="21"/>
    </w:rPr>
  </w:style>
  <w:style w:type="paragraph" w:customStyle="1" w:styleId="79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eastAsia="仿宋"/>
      <w:sz w:val="18"/>
      <w:szCs w:val="18"/>
    </w:rPr>
  </w:style>
  <w:style w:type="paragraph" w:customStyle="1" w:styleId="798">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799">
    <w:name w:val="样式 标题 2 + 段前: 1 行 段后: 1 行"/>
    <w:basedOn w:val="5"/>
    <w:qFormat/>
    <w:uiPriority w:val="0"/>
    <w:pPr>
      <w:tabs>
        <w:tab w:val="left" w:pos="-420"/>
        <w:tab w:val="clear" w:pos="576"/>
      </w:tabs>
      <w:spacing w:beforeLines="100" w:afterLines="50" w:line="360" w:lineRule="auto"/>
      <w:ind w:left="-420" w:firstLine="420"/>
      <w:jc w:val="left"/>
    </w:pPr>
    <w:rPr>
      <w:rFonts w:cs="宋体"/>
      <w:sz w:val="44"/>
      <w:szCs w:val="20"/>
    </w:rPr>
  </w:style>
  <w:style w:type="paragraph" w:customStyle="1" w:styleId="800">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01">
    <w:name w:val="color990000"/>
    <w:basedOn w:val="1"/>
    <w:qFormat/>
    <w:uiPriority w:val="0"/>
    <w:pPr>
      <w:spacing w:beforeLines="40" w:afterLines="40"/>
    </w:pPr>
    <w:rPr>
      <w:rFonts w:eastAsia="仿宋"/>
      <w:color w:val="990000"/>
    </w:rPr>
  </w:style>
  <w:style w:type="paragraph" w:customStyle="1" w:styleId="802">
    <w:name w:val="xl118"/>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eastAsia="仿宋"/>
      <w:sz w:val="18"/>
      <w:szCs w:val="18"/>
    </w:rPr>
  </w:style>
  <w:style w:type="paragraph" w:customStyle="1" w:styleId="803">
    <w:name w:val="Char4 Char Char Char Char Char"/>
    <w:basedOn w:val="1"/>
    <w:qFormat/>
    <w:uiPriority w:val="0"/>
    <w:rPr>
      <w:rFonts w:ascii="Tahoma" w:hAnsi="Tahoma" w:eastAsia="仿宋" w:cs="仿宋"/>
      <w:kern w:val="3"/>
      <w:sz w:val="36"/>
      <w:szCs w:val="36"/>
    </w:rPr>
  </w:style>
  <w:style w:type="paragraph" w:customStyle="1" w:styleId="8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05">
    <w:name w:val="small"/>
    <w:basedOn w:val="1"/>
    <w:qFormat/>
    <w:uiPriority w:val="0"/>
    <w:pPr>
      <w:spacing w:beforeLines="40" w:afterLines="40"/>
    </w:pPr>
    <w:rPr>
      <w:rFonts w:eastAsia="仿宋"/>
      <w:color w:val="000000"/>
      <w:sz w:val="22"/>
    </w:rPr>
  </w:style>
  <w:style w:type="paragraph" w:customStyle="1" w:styleId="806">
    <w:name w:val="InfoBlue"/>
    <w:basedOn w:val="1"/>
    <w:next w:val="38"/>
    <w:qFormat/>
    <w:uiPriority w:val="0"/>
    <w:pPr>
      <w:spacing w:afterLines="50"/>
      <w:ind w:left="720"/>
    </w:pPr>
    <w:rPr>
      <w:rFonts w:hAnsi="仿宋" w:eastAsia="仿宋" w:cs="仿宋"/>
      <w:i/>
      <w:snapToGrid w:val="0"/>
      <w:color w:val="0000FF"/>
      <w:szCs w:val="20"/>
    </w:rPr>
  </w:style>
  <w:style w:type="paragraph" w:customStyle="1" w:styleId="80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8">
    <w:name w:val="xl125"/>
    <w:basedOn w:val="1"/>
    <w:qFormat/>
    <w:uiPriority w:val="0"/>
    <w:pPr>
      <w:pBdr>
        <w:left w:val="single" w:color="auto" w:sz="4" w:space="0"/>
        <w:bottom w:val="single" w:color="auto" w:sz="4" w:space="0"/>
        <w:right w:val="single" w:color="auto" w:sz="4" w:space="0"/>
      </w:pBdr>
      <w:spacing w:before="100" w:beforeAutospacing="1" w:after="100" w:afterAutospacing="1"/>
    </w:pPr>
    <w:rPr>
      <w:rFonts w:eastAsia="仿宋"/>
    </w:rPr>
  </w:style>
  <w:style w:type="paragraph" w:customStyle="1" w:styleId="809">
    <w:name w:val="Char6"/>
    <w:basedOn w:val="1"/>
    <w:qFormat/>
    <w:uiPriority w:val="0"/>
    <w:rPr>
      <w:rFonts w:ascii="仿宋" w:hAnsi="仿宋" w:eastAsia="仿宋" w:cs="仿宋"/>
      <w:kern w:val="3"/>
      <w:szCs w:val="20"/>
    </w:rPr>
  </w:style>
  <w:style w:type="paragraph" w:customStyle="1" w:styleId="810">
    <w:name w:val="Char7"/>
    <w:basedOn w:val="1"/>
    <w:qFormat/>
    <w:uiPriority w:val="0"/>
    <w:rPr>
      <w:rFonts w:ascii="Calibri" w:hAnsi="Calibri" w:eastAsia="仿宋" w:cs="仿宋"/>
      <w:kern w:val="3"/>
      <w:szCs w:val="20"/>
    </w:rPr>
  </w:style>
  <w:style w:type="paragraph" w:customStyle="1" w:styleId="811">
    <w:name w:val="WPSOffice手动目录 1"/>
    <w:qFormat/>
    <w:uiPriority w:val="0"/>
    <w:rPr>
      <w:rFonts w:ascii="Calibri" w:hAnsi="Calibri" w:eastAsia="宋体" w:cs="黑体"/>
      <w:lang w:val="en-US" w:eastAsia="zh-CN" w:bidi="ar-SA"/>
    </w:rPr>
  </w:style>
  <w:style w:type="paragraph" w:customStyle="1" w:styleId="812">
    <w:name w:val="[Normal]"/>
    <w:qFormat/>
    <w:uiPriority w:val="0"/>
    <w:rPr>
      <w:rFonts w:ascii="宋体" w:hAnsi="宋体" w:eastAsia="宋体" w:cs="Times New Roman"/>
      <w:sz w:val="24"/>
      <w:szCs w:val="22"/>
      <w:lang w:val="zh-CN" w:eastAsia="zh-CN" w:bidi="ar-SA"/>
    </w:rPr>
  </w:style>
  <w:style w:type="paragraph" w:customStyle="1" w:styleId="813">
    <w:name w:val="列表段落2"/>
    <w:basedOn w:val="1"/>
    <w:qFormat/>
    <w:uiPriority w:val="34"/>
    <w:pPr>
      <w:ind w:firstLine="420" w:firstLineChars="200"/>
    </w:pPr>
    <w:rPr>
      <w:rFonts w:ascii="仿宋" w:hAnsi="仿宋" w:eastAsia="仿宋" w:cs="仿宋"/>
      <w:kern w:val="3"/>
    </w:rPr>
  </w:style>
  <w:style w:type="paragraph" w:customStyle="1" w:styleId="814">
    <w:name w:val="纯文本_0_0"/>
    <w:basedOn w:val="815"/>
    <w:qFormat/>
    <w:uiPriority w:val="0"/>
    <w:rPr>
      <w:rFonts w:ascii="宋体" w:hAnsi="Courier New"/>
      <w:szCs w:val="21"/>
    </w:rPr>
  </w:style>
  <w:style w:type="paragraph" w:customStyle="1" w:styleId="8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6">
    <w:name w:val="trs_editor"/>
    <w:basedOn w:val="1"/>
    <w:qFormat/>
    <w:uiPriority w:val="0"/>
    <w:pPr>
      <w:spacing w:before="100" w:beforeAutospacing="1" w:after="100" w:afterAutospacing="1"/>
    </w:pPr>
    <w:rPr>
      <w:rFonts w:eastAsia="仿宋"/>
    </w:rPr>
  </w:style>
  <w:style w:type="paragraph" w:customStyle="1" w:styleId="817">
    <w:name w:val="Table Paragraph"/>
    <w:basedOn w:val="1"/>
    <w:qFormat/>
    <w:uiPriority w:val="1"/>
    <w:rPr>
      <w:rFonts w:ascii="Calibri" w:hAnsi="Calibri" w:eastAsia="仿宋" w:cs="仿宋"/>
      <w:sz w:val="22"/>
      <w:szCs w:val="22"/>
      <w:lang w:eastAsia="en-US"/>
    </w:rPr>
  </w:style>
  <w:style w:type="paragraph" w:customStyle="1" w:styleId="818">
    <w:name w:val="__正文"/>
    <w:qFormat/>
    <w:uiPriority w:val="0"/>
    <w:pPr>
      <w:spacing w:line="360" w:lineRule="auto"/>
      <w:ind w:firstLine="200" w:firstLineChars="200"/>
    </w:pPr>
    <w:rPr>
      <w:rFonts w:ascii="微软雅黑" w:hAnsi="微软雅黑" w:eastAsia="微软雅黑" w:cs="黑体"/>
      <w:kern w:val="2"/>
      <w:sz w:val="21"/>
      <w:szCs w:val="21"/>
      <w:lang w:val="en-US" w:eastAsia="zh-CN" w:bidi="ar-SA"/>
    </w:rPr>
  </w:style>
  <w:style w:type="paragraph" w:customStyle="1" w:styleId="819">
    <w:name w:val="!正文"/>
    <w:basedOn w:val="1"/>
    <w:qFormat/>
    <w:uiPriority w:val="0"/>
    <w:pPr>
      <w:adjustRightInd w:val="0"/>
      <w:snapToGrid w:val="0"/>
      <w:ind w:firstLine="200" w:firstLineChars="200"/>
    </w:pPr>
    <w:rPr>
      <w:rFonts w:ascii="Calibri" w:hAnsi="Calibri" w:eastAsia="微软雅黑" w:cs="Times New Roman"/>
      <w:kern w:val="2"/>
      <w:sz w:val="21"/>
      <w:szCs w:val="21"/>
    </w:rPr>
  </w:style>
  <w:style w:type="paragraph" w:customStyle="1" w:styleId="820">
    <w:name w:val="xl167"/>
    <w:basedOn w:val="1"/>
    <w:qFormat/>
    <w:uiPriority w:val="0"/>
    <w:pPr>
      <w:spacing w:before="100" w:beforeAutospacing="1" w:after="100" w:afterAutospacing="1"/>
    </w:pPr>
    <w:rPr>
      <w:rFonts w:ascii="微软雅黑" w:hAnsi="微软雅黑" w:eastAsia="微软雅黑"/>
      <w:b/>
      <w:bCs/>
      <w:sz w:val="28"/>
      <w:szCs w:val="28"/>
    </w:rPr>
  </w:style>
  <w:style w:type="paragraph" w:customStyle="1" w:styleId="821">
    <w:name w:val="xl168"/>
    <w:basedOn w:val="1"/>
    <w:qFormat/>
    <w:uiPriority w:val="0"/>
    <w:pPr>
      <w:spacing w:before="100" w:beforeAutospacing="1" w:after="100" w:afterAutospacing="1"/>
    </w:pPr>
    <w:rPr>
      <w:rFonts w:ascii="微软雅黑" w:hAnsi="微软雅黑" w:eastAsia="微软雅黑"/>
      <w:b/>
      <w:bCs/>
      <w:sz w:val="28"/>
      <w:szCs w:val="28"/>
    </w:rPr>
  </w:style>
  <w:style w:type="paragraph" w:customStyle="1" w:styleId="822">
    <w:name w:val="xl169"/>
    <w:basedOn w:val="1"/>
    <w:qFormat/>
    <w:uiPriority w:val="0"/>
    <w:pPr>
      <w:spacing w:before="100" w:beforeAutospacing="1" w:after="100" w:afterAutospacing="1"/>
    </w:pPr>
    <w:rPr>
      <w:rFonts w:ascii="微软雅黑" w:hAnsi="微软雅黑" w:eastAsia="微软雅黑"/>
      <w:sz w:val="28"/>
      <w:szCs w:val="28"/>
    </w:rPr>
  </w:style>
  <w:style w:type="paragraph" w:customStyle="1" w:styleId="823">
    <w:name w:val="xl170"/>
    <w:basedOn w:val="1"/>
    <w:qFormat/>
    <w:uiPriority w:val="0"/>
    <w:pPr>
      <w:spacing w:before="100" w:beforeAutospacing="1" w:after="100" w:afterAutospacing="1"/>
    </w:pPr>
    <w:rPr>
      <w:rFonts w:ascii="微软雅黑" w:hAnsi="微软雅黑" w:eastAsia="微软雅黑"/>
      <w:b/>
      <w:bCs/>
      <w:color w:val="FF0000"/>
      <w:sz w:val="28"/>
      <w:szCs w:val="28"/>
    </w:rPr>
  </w:style>
  <w:style w:type="paragraph" w:customStyle="1" w:styleId="824">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b/>
      <w:bCs/>
      <w:sz w:val="28"/>
      <w:szCs w:val="28"/>
    </w:rPr>
  </w:style>
  <w:style w:type="paragraph" w:customStyle="1" w:styleId="825">
    <w:name w:val="xl172"/>
    <w:basedOn w:val="1"/>
    <w:qFormat/>
    <w:uiPriority w:val="0"/>
    <w:pPr>
      <w:spacing w:before="100" w:beforeAutospacing="1" w:after="100" w:afterAutospacing="1"/>
    </w:pPr>
    <w:rPr>
      <w:rFonts w:ascii="微软雅黑" w:hAnsi="微软雅黑" w:eastAsia="微软雅黑"/>
      <w:color w:val="FF0000"/>
      <w:sz w:val="28"/>
      <w:szCs w:val="28"/>
    </w:rPr>
  </w:style>
  <w:style w:type="paragraph" w:customStyle="1" w:styleId="826">
    <w:name w:val="xl173"/>
    <w:basedOn w:val="1"/>
    <w:qFormat/>
    <w:uiPriority w:val="0"/>
    <w:pPr>
      <w:spacing w:before="100" w:beforeAutospacing="1" w:after="100" w:afterAutospacing="1"/>
    </w:pPr>
    <w:rPr>
      <w:color w:val="FF0000"/>
    </w:rPr>
  </w:style>
  <w:style w:type="paragraph" w:customStyle="1" w:styleId="827">
    <w:name w:val="xl174"/>
    <w:basedOn w:val="1"/>
    <w:qFormat/>
    <w:uiPriority w:val="0"/>
    <w:pPr>
      <w:spacing w:before="100" w:beforeAutospacing="1" w:after="100" w:afterAutospacing="1"/>
      <w:jc w:val="center"/>
    </w:pPr>
    <w:rPr>
      <w:rFonts w:ascii="微软雅黑" w:hAnsi="微软雅黑" w:eastAsia="微软雅黑"/>
      <w:b/>
      <w:bCs/>
      <w:sz w:val="22"/>
      <w:szCs w:val="22"/>
    </w:rPr>
  </w:style>
  <w:style w:type="paragraph" w:customStyle="1" w:styleId="828">
    <w:name w:val="xl175"/>
    <w:basedOn w:val="1"/>
    <w:qFormat/>
    <w:uiPriority w:val="0"/>
    <w:pPr>
      <w:spacing w:before="100" w:beforeAutospacing="1" w:after="100" w:afterAutospacing="1"/>
    </w:pPr>
    <w:rPr>
      <w:rFonts w:ascii="微软雅黑" w:hAnsi="微软雅黑" w:eastAsia="微软雅黑"/>
      <w:b/>
      <w:bCs/>
      <w:sz w:val="18"/>
      <w:szCs w:val="18"/>
    </w:rPr>
  </w:style>
  <w:style w:type="paragraph" w:customStyle="1" w:styleId="829">
    <w:name w:val="xl176"/>
    <w:basedOn w:val="1"/>
    <w:qFormat/>
    <w:uiPriority w:val="0"/>
    <w:pPr>
      <w:spacing w:before="100" w:beforeAutospacing="1" w:after="100" w:afterAutospacing="1"/>
    </w:pPr>
    <w:rPr>
      <w:rFonts w:ascii="微软雅黑" w:hAnsi="微软雅黑" w:eastAsia="微软雅黑"/>
      <w:color w:val="FF0000"/>
      <w:sz w:val="18"/>
      <w:szCs w:val="18"/>
    </w:rPr>
  </w:style>
  <w:style w:type="paragraph" w:customStyle="1" w:styleId="830">
    <w:name w:val="xl177"/>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b/>
      <w:bCs/>
      <w:sz w:val="22"/>
      <w:szCs w:val="22"/>
    </w:rPr>
  </w:style>
  <w:style w:type="paragraph" w:customStyle="1" w:styleId="831">
    <w:name w:val="xl178"/>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b/>
      <w:bCs/>
      <w:sz w:val="22"/>
      <w:szCs w:val="22"/>
    </w:rPr>
  </w:style>
  <w:style w:type="paragraph" w:customStyle="1" w:styleId="832">
    <w:name w:val="xl179"/>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color w:val="000000"/>
      <w:sz w:val="18"/>
      <w:szCs w:val="18"/>
    </w:rPr>
  </w:style>
  <w:style w:type="paragraph" w:customStyle="1" w:styleId="833">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2"/>
      <w:szCs w:val="22"/>
    </w:rPr>
  </w:style>
  <w:style w:type="paragraph" w:customStyle="1" w:styleId="834">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18"/>
      <w:szCs w:val="18"/>
    </w:rPr>
  </w:style>
  <w:style w:type="paragraph" w:customStyle="1" w:styleId="835">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18"/>
      <w:szCs w:val="18"/>
    </w:rPr>
  </w:style>
  <w:style w:type="paragraph" w:customStyle="1" w:styleId="836">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18"/>
      <w:szCs w:val="18"/>
    </w:rPr>
  </w:style>
  <w:style w:type="paragraph" w:customStyle="1" w:styleId="837">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微软雅黑" w:hAnsi="微软雅黑" w:eastAsia="微软雅黑"/>
      <w:sz w:val="18"/>
      <w:szCs w:val="18"/>
    </w:rPr>
  </w:style>
  <w:style w:type="paragraph" w:customStyle="1" w:styleId="838">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839">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40">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41">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842">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843">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2"/>
      <w:szCs w:val="22"/>
    </w:rPr>
  </w:style>
  <w:style w:type="paragraph" w:customStyle="1" w:styleId="844">
    <w:name w:val="xl1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sz w:val="22"/>
      <w:szCs w:val="22"/>
    </w:rPr>
  </w:style>
  <w:style w:type="paragraph" w:customStyle="1" w:styleId="845">
    <w:name w:val="xl1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2"/>
      <w:szCs w:val="22"/>
    </w:rPr>
  </w:style>
  <w:style w:type="paragraph" w:customStyle="1" w:styleId="846">
    <w:name w:val="xl1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color w:val="000000"/>
      <w:sz w:val="22"/>
      <w:szCs w:val="22"/>
    </w:rPr>
  </w:style>
  <w:style w:type="paragraph" w:customStyle="1" w:styleId="847">
    <w:name w:val="xl1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2"/>
      <w:szCs w:val="22"/>
    </w:rPr>
  </w:style>
  <w:style w:type="paragraph" w:customStyle="1" w:styleId="848">
    <w:name w:val="xl1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2"/>
      <w:szCs w:val="22"/>
    </w:rPr>
  </w:style>
  <w:style w:type="paragraph" w:customStyle="1" w:styleId="849">
    <w:name w:val="内页"/>
    <w:basedOn w:val="1"/>
    <w:qFormat/>
    <w:uiPriority w:val="0"/>
    <w:pPr>
      <w:ind w:left="800" w:leftChars="800" w:right="500" w:rightChars="500"/>
    </w:pPr>
    <w:rPr>
      <w:rFonts w:ascii="Times New Roman" w:hAnsi="Times New Roman" w:cs="Times New Roman"/>
      <w:kern w:val="2"/>
    </w:rPr>
  </w:style>
  <w:style w:type="paragraph" w:customStyle="1" w:styleId="850">
    <w:name w:val="招标书封面"/>
    <w:basedOn w:val="1"/>
    <w:qFormat/>
    <w:uiPriority w:val="0"/>
    <w:pPr>
      <w:widowControl w:val="0"/>
      <w:spacing w:line="360" w:lineRule="auto"/>
      <w:ind w:firstLine="883"/>
      <w:jc w:val="center"/>
    </w:pPr>
    <w:rPr>
      <w:rFonts w:ascii="Times New Roman" w:hAnsi="Times New Roman"/>
      <w:b/>
      <w:kern w:val="2"/>
      <w:sz w:val="44"/>
    </w:rPr>
  </w:style>
  <w:style w:type="paragraph" w:customStyle="1" w:styleId="851">
    <w:name w:val="正文居中"/>
    <w:basedOn w:val="1"/>
    <w:qFormat/>
    <w:uiPriority w:val="0"/>
    <w:pPr>
      <w:widowControl w:val="0"/>
      <w:spacing w:line="312" w:lineRule="auto"/>
      <w:jc w:val="center"/>
    </w:pPr>
    <w:rPr>
      <w:rFonts w:ascii="Times New Roman" w:hAnsi="Times New Roman" w:cs="Times New Roman"/>
      <w:b/>
      <w:kern w:val="2"/>
      <w:sz w:val="21"/>
    </w:rPr>
  </w:style>
  <w:style w:type="paragraph" w:customStyle="1" w:styleId="852">
    <w:name w:val="加粗"/>
    <w:basedOn w:val="1"/>
    <w:qFormat/>
    <w:uiPriority w:val="0"/>
    <w:pPr>
      <w:widowControl w:val="0"/>
      <w:spacing w:line="312" w:lineRule="auto"/>
      <w:jc w:val="center"/>
    </w:pPr>
    <w:rPr>
      <w:rFonts w:ascii="Times New Roman"/>
      <w:b/>
      <w:bCs/>
      <w:kern w:val="2"/>
      <w:sz w:val="21"/>
      <w:szCs w:val="20"/>
    </w:rPr>
  </w:style>
  <w:style w:type="paragraph" w:customStyle="1" w:styleId="853">
    <w:name w:val="样式 首行缩进:  2 字符 + 首行缩进:  2 字符"/>
    <w:basedOn w:val="772"/>
    <w:qFormat/>
    <w:uiPriority w:val="0"/>
    <w:pPr>
      <w:widowControl w:val="0"/>
      <w:spacing w:beforeLines="0" w:afterLines="0" w:line="312" w:lineRule="auto"/>
    </w:pPr>
    <w:rPr>
      <w:rFonts w:ascii="Times New Roman" w:hAnsi="Times New Roman" w:eastAsia="宋体"/>
      <w:kern w:val="2"/>
      <w:sz w:val="21"/>
    </w:rPr>
  </w:style>
  <w:style w:type="paragraph" w:customStyle="1" w:styleId="854">
    <w:name w:val="Char"/>
    <w:basedOn w:val="1"/>
    <w:qFormat/>
    <w:uiPriority w:val="0"/>
    <w:pPr>
      <w:widowControl w:val="0"/>
      <w:numPr>
        <w:ilvl w:val="0"/>
        <w:numId w:val="1"/>
      </w:numPr>
      <w:tabs>
        <w:tab w:val="left" w:pos="510"/>
      </w:tabs>
      <w:jc w:val="both"/>
    </w:pPr>
    <w:rPr>
      <w:rFonts w:ascii="Times New Roman" w:hAnsi="Times New Roman" w:cs="Times New Roman"/>
      <w:kern w:val="2"/>
      <w:sz w:val="21"/>
    </w:rPr>
  </w:style>
  <w:style w:type="paragraph" w:customStyle="1" w:styleId="855">
    <w:name w:val="Char Char Char Char Char Char Char"/>
    <w:basedOn w:val="1"/>
    <w:qFormat/>
    <w:uiPriority w:val="0"/>
    <w:pPr>
      <w:widowControl w:val="0"/>
      <w:spacing w:line="360" w:lineRule="auto"/>
      <w:ind w:firstLine="200" w:firstLineChars="200"/>
      <w:jc w:val="both"/>
    </w:pPr>
    <w:rPr>
      <w:kern w:val="2"/>
    </w:rPr>
  </w:style>
  <w:style w:type="paragraph" w:customStyle="1" w:styleId="856">
    <w:name w:val="封面招标人"/>
    <w:basedOn w:val="1"/>
    <w:qFormat/>
    <w:uiPriority w:val="0"/>
    <w:pPr>
      <w:widowControl w:val="0"/>
      <w:spacing w:line="312" w:lineRule="auto"/>
    </w:pPr>
    <w:rPr>
      <w:rFonts w:ascii="Times New Roman" w:hAnsi="Times New Roman"/>
      <w:b/>
      <w:bCs/>
      <w:kern w:val="2"/>
      <w:sz w:val="28"/>
      <w:szCs w:val="20"/>
    </w:rPr>
  </w:style>
  <w:style w:type="paragraph" w:customStyle="1" w:styleId="857">
    <w:name w:val="Char Char Char Char Char Char3 Char Char Char Char Char Char Char Char Char Char Char Char Char Char Char Char"/>
    <w:basedOn w:val="1"/>
    <w:next w:val="1"/>
    <w:qFormat/>
    <w:uiPriority w:val="0"/>
    <w:pPr>
      <w:widowControl w:val="0"/>
      <w:jc w:val="both"/>
    </w:pPr>
    <w:rPr>
      <w:rFonts w:ascii="Times New Roman" w:hAnsi="Times New Roman" w:cs="Times New Roman"/>
      <w:kern w:val="2"/>
      <w:sz w:val="21"/>
    </w:rPr>
  </w:style>
  <w:style w:type="paragraph" w:customStyle="1" w:styleId="858">
    <w:name w:val="正标题 居中"/>
    <w:basedOn w:val="1"/>
    <w:next w:val="1"/>
    <w:qFormat/>
    <w:uiPriority w:val="0"/>
    <w:pPr>
      <w:widowControl w:val="0"/>
      <w:adjustRightInd w:val="0"/>
      <w:spacing w:line="312" w:lineRule="auto"/>
      <w:jc w:val="center"/>
    </w:pPr>
    <w:rPr>
      <w:rFonts w:ascii="Times New Roman" w:hAnsi="Times New Roman"/>
      <w:b/>
      <w:sz w:val="21"/>
      <w:szCs w:val="21"/>
    </w:rPr>
  </w:style>
  <w:style w:type="paragraph" w:customStyle="1" w:styleId="859">
    <w:name w:val="样式 正文居中 + 首行缩进:  0.74 厘米"/>
    <w:basedOn w:val="851"/>
    <w:qFormat/>
    <w:uiPriority w:val="0"/>
    <w:rPr>
      <w:rFonts w:cs="宋体"/>
      <w:bCs/>
      <w:szCs w:val="20"/>
    </w:rPr>
  </w:style>
  <w:style w:type="paragraph" w:customStyle="1" w:styleId="860">
    <w:name w:val="样式 标题 2 + Times New Roman 四号 非加粗 段前: 5 磅 段后: 0 磅 行距: 固定值 20..."/>
    <w:basedOn w:val="5"/>
    <w:qFormat/>
    <w:uiPriority w:val="0"/>
    <w:pPr>
      <w:widowControl w:val="0"/>
      <w:tabs>
        <w:tab w:val="clear" w:pos="576"/>
      </w:tabs>
      <w:spacing w:before="100" w:after="0" w:line="400" w:lineRule="exact"/>
      <w:ind w:left="0" w:firstLine="0"/>
      <w:jc w:val="both"/>
    </w:pPr>
    <w:rPr>
      <w:rFonts w:ascii="Times New Roman" w:hAnsi="Times New Roman" w:eastAsia="黑体" w:cs="宋体"/>
      <w:b w:val="0"/>
      <w:bCs w:val="0"/>
      <w:kern w:val="2"/>
      <w:sz w:val="28"/>
      <w:szCs w:val="20"/>
    </w:rPr>
  </w:style>
  <w:style w:type="paragraph" w:customStyle="1" w:styleId="861">
    <w:name w:val="Char8"/>
    <w:basedOn w:val="1"/>
    <w:qFormat/>
    <w:uiPriority w:val="0"/>
    <w:pPr>
      <w:widowControl w:val="0"/>
      <w:tabs>
        <w:tab w:val="left" w:pos="1155"/>
      </w:tabs>
      <w:ind w:left="1155" w:hanging="210"/>
      <w:jc w:val="both"/>
    </w:pPr>
    <w:rPr>
      <w:rFonts w:ascii="Times New Roman" w:hAnsi="Times New Roman" w:cs="Times New Roman"/>
      <w:kern w:val="2"/>
      <w:sz w:val="21"/>
    </w:rPr>
  </w:style>
  <w:style w:type="paragraph" w:customStyle="1" w:styleId="862">
    <w:name w:val="密级编号"/>
    <w:basedOn w:val="1"/>
    <w:qFormat/>
    <w:uiPriority w:val="0"/>
    <w:pPr>
      <w:widowControl w:val="0"/>
      <w:adjustRightInd w:val="0"/>
      <w:jc w:val="center"/>
      <w:textAlignment w:val="baseline"/>
    </w:pPr>
    <w:rPr>
      <w:rFonts w:ascii="仿宋_GB2312" w:hAnsi="Times New Roman" w:eastAsia="仿宋_GB2312" w:cs="Times New Roman"/>
      <w:szCs w:val="20"/>
    </w:rPr>
  </w:style>
  <w:style w:type="paragraph" w:customStyle="1" w:styleId="863">
    <w:name w:val="标格文字"/>
    <w:basedOn w:val="1"/>
    <w:next w:val="24"/>
    <w:qFormat/>
    <w:uiPriority w:val="0"/>
    <w:pPr>
      <w:widowControl w:val="0"/>
      <w:spacing w:before="60" w:after="60"/>
      <w:jc w:val="both"/>
    </w:pPr>
    <w:rPr>
      <w:rFonts w:ascii="Times New Roman" w:hAnsi="Times New Roman" w:cs="Times New Roman"/>
      <w:kern w:val="2"/>
      <w:sz w:val="21"/>
      <w:szCs w:val="20"/>
    </w:rPr>
  </w:style>
  <w:style w:type="paragraph" w:customStyle="1" w:styleId="864">
    <w:name w:val="font12"/>
    <w:basedOn w:val="1"/>
    <w:qFormat/>
    <w:uiPriority w:val="0"/>
    <w:pPr>
      <w:spacing w:before="100" w:beforeAutospacing="1" w:after="100" w:afterAutospacing="1"/>
    </w:pPr>
    <w:rPr>
      <w:rFonts w:hint="eastAsia" w:cs="Times New Roman"/>
      <w:b/>
      <w:bCs/>
      <w:color w:val="000000"/>
    </w:rPr>
  </w:style>
  <w:style w:type="paragraph" w:customStyle="1" w:styleId="865">
    <w:name w:val="font13"/>
    <w:basedOn w:val="1"/>
    <w:qFormat/>
    <w:uiPriority w:val="0"/>
    <w:pPr>
      <w:spacing w:before="100" w:beforeAutospacing="1" w:after="100" w:afterAutospacing="1"/>
    </w:pPr>
    <w:rPr>
      <w:rFonts w:hint="eastAsia" w:cs="Times New Roman"/>
      <w:b/>
      <w:bCs/>
      <w:color w:val="000000"/>
    </w:rPr>
  </w:style>
  <w:style w:type="paragraph" w:customStyle="1" w:styleId="866">
    <w:name w:val="样式 黑体 行距: 1.5 倍行距"/>
    <w:basedOn w:val="1"/>
    <w:qFormat/>
    <w:uiPriority w:val="0"/>
    <w:pPr>
      <w:widowControl w:val="0"/>
      <w:adjustRightInd w:val="0"/>
      <w:spacing w:line="360" w:lineRule="auto"/>
    </w:pPr>
    <w:rPr>
      <w:rFonts w:hint="eastAsia" w:ascii="黑体" w:hAnsi="Times New Roman" w:eastAsia="黑体" w:cs="Times New Roman"/>
      <w:szCs w:val="20"/>
    </w:rPr>
  </w:style>
  <w:style w:type="paragraph" w:customStyle="1" w:styleId="867">
    <w:name w:val="表名"/>
    <w:basedOn w:val="24"/>
    <w:qFormat/>
    <w:uiPriority w:val="0"/>
    <w:pPr>
      <w:widowControl w:val="0"/>
      <w:overflowPunct w:val="0"/>
      <w:spacing w:before="200"/>
      <w:ind w:firstLine="0"/>
      <w:jc w:val="center"/>
    </w:pPr>
    <w:rPr>
      <w:rFonts w:ascii="Times New Roman" w:hAnsi="Times New Roman" w:eastAsia="黑体" w:cs="Times New Roman"/>
      <w:spacing w:val="16"/>
      <w:kern w:val="0"/>
      <w:sz w:val="28"/>
    </w:rPr>
  </w:style>
  <w:style w:type="paragraph" w:customStyle="1" w:styleId="868">
    <w:name w:val="保留正文"/>
    <w:basedOn w:val="1"/>
    <w:qFormat/>
    <w:uiPriority w:val="0"/>
    <w:pPr>
      <w:keepNext/>
      <w:widowControl w:val="0"/>
      <w:adjustRightInd w:val="0"/>
      <w:spacing w:after="160" w:line="480" w:lineRule="auto"/>
      <w:jc w:val="both"/>
    </w:pPr>
    <w:rPr>
      <w:rFonts w:hint="eastAsia" w:hAnsi="Times New Roman" w:cs="Times New Roman"/>
    </w:rPr>
  </w:style>
  <w:style w:type="paragraph" w:customStyle="1" w:styleId="869">
    <w:name w:val="正文文本缩进1"/>
    <w:basedOn w:val="1"/>
    <w:qFormat/>
    <w:uiPriority w:val="0"/>
    <w:pPr>
      <w:widowControl w:val="0"/>
      <w:tabs>
        <w:tab w:val="left" w:pos="3025"/>
      </w:tabs>
      <w:autoSpaceDE w:val="0"/>
      <w:autoSpaceDN w:val="0"/>
      <w:adjustRightInd w:val="0"/>
      <w:spacing w:line="420" w:lineRule="atLeast"/>
      <w:ind w:firstLine="480"/>
      <w:jc w:val="both"/>
    </w:pPr>
    <w:rPr>
      <w:rFonts w:ascii="Times New Roman" w:hAnsi="Times New Roman" w:cs="Times New Roman"/>
      <w:sz w:val="28"/>
      <w:szCs w:val="28"/>
    </w:rPr>
  </w:style>
  <w:style w:type="paragraph" w:customStyle="1" w:styleId="870">
    <w:name w:val="Char Char Char2 Char"/>
    <w:basedOn w:val="1"/>
    <w:qFormat/>
    <w:uiPriority w:val="0"/>
    <w:pPr>
      <w:widowControl w:val="0"/>
      <w:numPr>
        <w:ilvl w:val="0"/>
        <w:numId w:val="2"/>
      </w:numPr>
      <w:tabs>
        <w:tab w:val="left" w:pos="567"/>
        <w:tab w:val="left" w:pos="937"/>
      </w:tabs>
      <w:ind w:left="1" w:firstLine="0"/>
      <w:jc w:val="both"/>
    </w:pPr>
    <w:rPr>
      <w:rFonts w:ascii="Times New Roman" w:hAnsi="Times New Roman" w:cs="Times New Roman"/>
      <w:kern w:val="2"/>
      <w:sz w:val="21"/>
    </w:rPr>
  </w:style>
  <w:style w:type="paragraph" w:customStyle="1" w:styleId="871">
    <w:name w:val="Char Char Char Char Char Char1 Char Char Char Char Char Char Char"/>
    <w:basedOn w:val="1"/>
    <w:qFormat/>
    <w:uiPriority w:val="0"/>
    <w:pPr>
      <w:widowControl w:val="0"/>
      <w:spacing w:line="360" w:lineRule="auto"/>
      <w:ind w:firstLine="200" w:firstLineChars="200"/>
      <w:jc w:val="both"/>
    </w:pPr>
    <w:rPr>
      <w:kern w:val="2"/>
    </w:rPr>
  </w:style>
  <w:style w:type="paragraph" w:customStyle="1" w:styleId="872">
    <w:name w:val="Char Char Char Char"/>
    <w:basedOn w:val="1"/>
    <w:qFormat/>
    <w:uiPriority w:val="0"/>
    <w:pPr>
      <w:widowControl w:val="0"/>
      <w:spacing w:line="480" w:lineRule="exact"/>
      <w:jc w:val="both"/>
    </w:pPr>
    <w:rPr>
      <w:rFonts w:ascii="Times New Roman" w:hAnsi="Times New Roman" w:cs="Times New Roman"/>
      <w:kern w:val="2"/>
      <w:sz w:val="21"/>
    </w:rPr>
  </w:style>
  <w:style w:type="paragraph" w:customStyle="1" w:styleId="873">
    <w:name w:val="1 Char"/>
    <w:basedOn w:val="1"/>
    <w:qFormat/>
    <w:uiPriority w:val="0"/>
    <w:pPr>
      <w:widowControl w:val="0"/>
      <w:tabs>
        <w:tab w:val="left" w:pos="360"/>
      </w:tabs>
      <w:jc w:val="both"/>
    </w:pPr>
    <w:rPr>
      <w:rFonts w:ascii="Times New Roman" w:hAnsi="Times New Roman" w:cs="Times New Roman"/>
      <w:kern w:val="2"/>
      <w:sz w:val="21"/>
    </w:rPr>
  </w:style>
  <w:style w:type="paragraph" w:customStyle="1" w:styleId="874">
    <w:name w:val="TOC 标题1"/>
    <w:basedOn w:val="4"/>
    <w:next w:val="1"/>
    <w:qFormat/>
    <w:uiPriority w:val="39"/>
    <w:pPr>
      <w:keepNext/>
      <w:keepLines/>
      <w:tabs>
        <w:tab w:val="clear" w:pos="432"/>
      </w:tabs>
      <w:adjustRightInd/>
      <w:spacing w:before="480" w:line="276" w:lineRule="auto"/>
      <w:ind w:left="0" w:firstLine="0"/>
      <w:jc w:val="left"/>
      <w:outlineLvl w:val="9"/>
    </w:pPr>
    <w:rPr>
      <w:rFonts w:ascii="Cambria" w:hAnsi="Cambria" w:eastAsia="宋体" w:cs="Times New Roman"/>
      <w:color w:val="365F91"/>
      <w:sz w:val="28"/>
      <w:szCs w:val="28"/>
    </w:rPr>
  </w:style>
  <w:style w:type="paragraph" w:customStyle="1" w:styleId="875">
    <w:name w:val="样式 首行缩进:  0 字符"/>
    <w:basedOn w:val="1"/>
    <w:qFormat/>
    <w:uiPriority w:val="0"/>
    <w:pPr>
      <w:ind w:firstLine="502" w:firstLineChars="200"/>
      <w:jc w:val="both"/>
    </w:pPr>
    <w:rPr>
      <w:rFonts w:ascii="Times New Roman" w:hAnsi="Times New Roman" w:cs="Times New Roman"/>
      <w:snapToGrid w:val="0"/>
      <w:szCs w:val="20"/>
    </w:rPr>
  </w:style>
  <w:style w:type="paragraph" w:customStyle="1" w:styleId="876">
    <w:name w:val="Char Char Char Char Char Char3 Char Char Char Char Char Char Char Char Char Char Char Char Char Char Char Char1"/>
    <w:basedOn w:val="1"/>
    <w:next w:val="1"/>
    <w:qFormat/>
    <w:uiPriority w:val="0"/>
    <w:pPr>
      <w:widowControl w:val="0"/>
      <w:jc w:val="both"/>
    </w:pPr>
    <w:rPr>
      <w:rFonts w:ascii="Times New Roman" w:hAnsi="Times New Roman" w:cs="Times New Roman"/>
      <w:kern w:val="2"/>
      <w:sz w:val="21"/>
    </w:rPr>
  </w:style>
  <w:style w:type="paragraph" w:customStyle="1" w:styleId="877">
    <w:name w:val="Char Char Char Char Char Char Char1"/>
    <w:basedOn w:val="1"/>
    <w:qFormat/>
    <w:uiPriority w:val="0"/>
    <w:pPr>
      <w:widowControl w:val="0"/>
      <w:spacing w:line="360" w:lineRule="auto"/>
      <w:ind w:firstLine="200" w:firstLineChars="200"/>
      <w:jc w:val="both"/>
    </w:pPr>
    <w:rPr>
      <w:kern w:val="2"/>
    </w:rPr>
  </w:style>
  <w:style w:type="paragraph" w:customStyle="1" w:styleId="878">
    <w:name w:val="Char Char Char Char Char Char1 Char Char Char Char Char Char Char1"/>
    <w:basedOn w:val="1"/>
    <w:qFormat/>
    <w:uiPriority w:val="0"/>
    <w:pPr>
      <w:widowControl w:val="0"/>
      <w:spacing w:line="360" w:lineRule="auto"/>
      <w:ind w:firstLine="200" w:firstLineChars="200"/>
      <w:jc w:val="both"/>
    </w:pPr>
    <w:rPr>
      <w:kern w:val="2"/>
    </w:rPr>
  </w:style>
  <w:style w:type="paragraph" w:customStyle="1" w:styleId="879">
    <w:name w:val="Char Char Char Char1"/>
    <w:basedOn w:val="1"/>
    <w:qFormat/>
    <w:uiPriority w:val="0"/>
    <w:pPr>
      <w:widowControl w:val="0"/>
      <w:spacing w:line="480" w:lineRule="exact"/>
      <w:jc w:val="both"/>
    </w:pPr>
    <w:rPr>
      <w:rFonts w:ascii="Times New Roman" w:hAnsi="Times New Roman" w:cs="Times New Roman"/>
      <w:kern w:val="2"/>
      <w:sz w:val="21"/>
    </w:rPr>
  </w:style>
  <w:style w:type="paragraph" w:customStyle="1" w:styleId="880">
    <w:name w:val="标题B"/>
    <w:basedOn w:val="6"/>
    <w:next w:val="24"/>
    <w:qFormat/>
    <w:uiPriority w:val="0"/>
    <w:pPr>
      <w:widowControl w:val="0"/>
      <w:tabs>
        <w:tab w:val="clear" w:pos="720"/>
      </w:tabs>
      <w:adjustRightInd w:val="0"/>
      <w:snapToGrid/>
      <w:spacing w:before="260" w:after="260" w:line="416" w:lineRule="atLeast"/>
      <w:ind w:left="0" w:firstLine="0"/>
      <w:textAlignment w:val="baseline"/>
      <w:outlineLvl w:val="9"/>
    </w:pPr>
    <w:rPr>
      <w:rFonts w:ascii="Times New Roman" w:hAnsi="Times New Roman" w:eastAsia="楷体_GB2312" w:cs="Times New Roman"/>
      <w:b w:val="0"/>
      <w:bCs w:val="0"/>
      <w:kern w:val="0"/>
      <w:sz w:val="36"/>
      <w:szCs w:val="20"/>
    </w:rPr>
  </w:style>
  <w:style w:type="paragraph" w:customStyle="1" w:styleId="881">
    <w:name w:val="正文文本 23"/>
    <w:basedOn w:val="1"/>
    <w:qFormat/>
    <w:uiPriority w:val="0"/>
    <w:pPr>
      <w:widowControl w:val="0"/>
      <w:adjustRightInd w:val="0"/>
      <w:spacing w:line="300" w:lineRule="auto"/>
      <w:jc w:val="center"/>
      <w:textAlignment w:val="baseline"/>
    </w:pPr>
    <w:rPr>
      <w:rFonts w:cs="Times New Roman"/>
      <w:kern w:val="2"/>
      <w:szCs w:val="20"/>
    </w:rPr>
  </w:style>
  <w:style w:type="paragraph" w:customStyle="1" w:styleId="882">
    <w:name w:val="单位"/>
    <w:basedOn w:val="1"/>
    <w:qFormat/>
    <w:uiPriority w:val="0"/>
    <w:pPr>
      <w:widowControl w:val="0"/>
      <w:adjustRightInd w:val="0"/>
      <w:jc w:val="center"/>
      <w:textAlignment w:val="baseline"/>
    </w:pPr>
    <w:rPr>
      <w:rFonts w:hAnsi="Times New Roman" w:cs="Times New Roman"/>
      <w:b/>
      <w:sz w:val="32"/>
      <w:szCs w:val="20"/>
    </w:rPr>
  </w:style>
  <w:style w:type="paragraph" w:customStyle="1" w:styleId="883">
    <w:name w:val="目录"/>
    <w:basedOn w:val="62"/>
    <w:qFormat/>
    <w:uiPriority w:val="0"/>
    <w:pPr>
      <w:widowControl w:val="0"/>
      <w:tabs>
        <w:tab w:val="right" w:leader="dot" w:pos="7937"/>
      </w:tabs>
      <w:adjustRightInd w:val="0"/>
      <w:spacing w:before="120" w:after="120" w:line="360" w:lineRule="auto"/>
      <w:jc w:val="center"/>
      <w:textAlignment w:val="baseline"/>
    </w:pPr>
    <w:rPr>
      <w:rFonts w:ascii="宋体" w:hAnsi="Times New Roman" w:eastAsia="黑体" w:cs="Times New Roman"/>
      <w:b/>
      <w:caps/>
      <w:kern w:val="0"/>
      <w:szCs w:val="20"/>
    </w:rPr>
  </w:style>
  <w:style w:type="paragraph" w:customStyle="1" w:styleId="884">
    <w:name w:val="正文首行缩进2字符"/>
    <w:basedOn w:val="1"/>
    <w:link w:val="1116"/>
    <w:qFormat/>
    <w:uiPriority w:val="0"/>
    <w:pPr>
      <w:widowControl w:val="0"/>
      <w:spacing w:line="360" w:lineRule="auto"/>
      <w:ind w:firstLine="200" w:firstLineChars="200"/>
      <w:jc w:val="both"/>
    </w:pPr>
    <w:rPr>
      <w:rFonts w:ascii="Times New Roman" w:hAnsi="Times New Roman" w:cs="Times New Roman"/>
      <w:kern w:val="2"/>
      <w:szCs w:val="20"/>
    </w:rPr>
  </w:style>
  <w:style w:type="paragraph" w:customStyle="1" w:styleId="885">
    <w:name w:val="Char Char19"/>
    <w:basedOn w:val="1"/>
    <w:qFormat/>
    <w:uiPriority w:val="0"/>
    <w:pPr>
      <w:widowControl w:val="0"/>
      <w:jc w:val="both"/>
    </w:pPr>
    <w:rPr>
      <w:rFonts w:ascii="仿宋_GB2312" w:hAnsi="Times New Roman" w:eastAsia="仿宋_GB2312" w:cs="Times New Roman"/>
      <w:b/>
      <w:kern w:val="2"/>
      <w:sz w:val="32"/>
      <w:szCs w:val="32"/>
    </w:rPr>
  </w:style>
  <w:style w:type="character" w:customStyle="1" w:styleId="886">
    <w:name w:val="标题 1 字符"/>
    <w:link w:val="4"/>
    <w:qFormat/>
    <w:uiPriority w:val="0"/>
    <w:rPr>
      <w:rFonts w:eastAsia="仿宋"/>
      <w:b/>
      <w:bCs/>
      <w:sz w:val="36"/>
      <w:szCs w:val="36"/>
    </w:rPr>
  </w:style>
  <w:style w:type="character" w:customStyle="1" w:styleId="887">
    <w:name w:val="h105-2"/>
    <w:qFormat/>
    <w:uiPriority w:val="0"/>
    <w:rPr>
      <w:rFonts w:hint="default" w:ascii="Tahoma" w:hAnsi="Tahoma" w:eastAsia="宋体" w:cs="Tahoma"/>
      <w:kern w:val="2"/>
      <w:sz w:val="36"/>
      <w:szCs w:val="36"/>
      <w:lang w:val="en-US" w:eastAsia="zh-CN" w:bidi="ar-SA"/>
    </w:rPr>
  </w:style>
  <w:style w:type="character" w:customStyle="1" w:styleId="888">
    <w:name w:val="maywed421"/>
    <w:qFormat/>
    <w:uiPriority w:val="0"/>
    <w:rPr>
      <w:color w:val="366FB6"/>
      <w:u w:val="none"/>
    </w:rPr>
  </w:style>
  <w:style w:type="character" w:customStyle="1" w:styleId="889">
    <w:name w:val="标题 8 字符"/>
    <w:link w:val="11"/>
    <w:qFormat/>
    <w:uiPriority w:val="0"/>
    <w:rPr>
      <w:rFonts w:ascii="Arial" w:hAnsi="Arial" w:eastAsia="黑体"/>
      <w:sz w:val="24"/>
    </w:rPr>
  </w:style>
  <w:style w:type="character" w:customStyle="1" w:styleId="890">
    <w:name w:val="tw4winInternal"/>
    <w:qFormat/>
    <w:uiPriority w:val="0"/>
    <w:rPr>
      <w:rFonts w:ascii="Courier New" w:hAnsi="Courier New"/>
      <w:color w:val="FF0000"/>
    </w:rPr>
  </w:style>
  <w:style w:type="character" w:customStyle="1" w:styleId="891">
    <w:name w:val="H1 Char1"/>
    <w:qFormat/>
    <w:uiPriority w:val="0"/>
    <w:rPr>
      <w:rFonts w:eastAsia="隶书"/>
      <w:b/>
      <w:bCs/>
      <w:sz w:val="36"/>
      <w:szCs w:val="36"/>
      <w:lang w:val="en-US" w:eastAsia="zh-CN" w:bidi="ar-SA"/>
    </w:rPr>
  </w:style>
  <w:style w:type="character" w:customStyle="1" w:styleId="892">
    <w:name w:val="普通文字 Char1 Char"/>
    <w:qFormat/>
    <w:uiPriority w:val="0"/>
    <w:rPr>
      <w:rFonts w:ascii="宋体" w:hAnsi="Courier New" w:eastAsia="宋体"/>
      <w:kern w:val="2"/>
      <w:sz w:val="21"/>
      <w:szCs w:val="24"/>
      <w:lang w:val="en-US" w:eastAsia="zh-CN" w:bidi="ar-SA"/>
    </w:rPr>
  </w:style>
  <w:style w:type="character" w:customStyle="1" w:styleId="893">
    <w:name w:val="标题 2 Char"/>
    <w:semiHidden/>
    <w:qFormat/>
    <w:uiPriority w:val="0"/>
    <w:rPr>
      <w:rFonts w:ascii="Cambria" w:hAnsi="Cambria" w:eastAsia="宋体" w:cs="Times New Roman"/>
      <w:b/>
      <w:bCs/>
      <w:sz w:val="32"/>
      <w:szCs w:val="32"/>
    </w:rPr>
  </w:style>
  <w:style w:type="character" w:customStyle="1" w:styleId="894">
    <w:name w:val="Table Heading Char Char"/>
    <w:link w:val="110"/>
    <w:qFormat/>
    <w:uiPriority w:val="0"/>
    <w:rPr>
      <w:rFonts w:eastAsia="宋体"/>
      <w:b/>
      <w:kern w:val="2"/>
      <w:sz w:val="16"/>
      <w:szCs w:val="24"/>
      <w:lang w:val="en-US" w:eastAsia="zh-CN" w:bidi="ar-SA"/>
    </w:rPr>
  </w:style>
  <w:style w:type="character" w:customStyle="1" w:styleId="895">
    <w:name w:val="tw4winExternal"/>
    <w:qFormat/>
    <w:uiPriority w:val="0"/>
    <w:rPr>
      <w:rFonts w:ascii="Courier New" w:hAnsi="Courier New"/>
      <w:color w:val="808080"/>
    </w:rPr>
  </w:style>
  <w:style w:type="character" w:customStyle="1" w:styleId="896">
    <w:name w:val="style81"/>
    <w:qFormat/>
    <w:uiPriority w:val="0"/>
    <w:rPr>
      <w:color w:val="003366"/>
    </w:rPr>
  </w:style>
  <w:style w:type="character" w:customStyle="1" w:styleId="897">
    <w:name w:val="样式 小四"/>
    <w:qFormat/>
    <w:uiPriority w:val="0"/>
    <w:rPr>
      <w:sz w:val="21"/>
    </w:rPr>
  </w:style>
  <w:style w:type="character" w:customStyle="1" w:styleId="898">
    <w:name w:val="ziti1"/>
    <w:qFormat/>
    <w:uiPriority w:val="0"/>
    <w:rPr>
      <w:rFonts w:hint="default"/>
      <w:color w:val="282726"/>
      <w:spacing w:val="360"/>
      <w:sz w:val="21"/>
      <w:szCs w:val="21"/>
      <w:u w:val="none"/>
    </w:rPr>
  </w:style>
  <w:style w:type="character" w:customStyle="1" w:styleId="899">
    <w:name w:val="标准 Char Char Char Char"/>
    <w:link w:val="112"/>
    <w:qFormat/>
    <w:locked/>
    <w:uiPriority w:val="0"/>
    <w:rPr>
      <w:rFonts w:ascii="宋体" w:hAnsi="宋体" w:eastAsia="宋体"/>
      <w:color w:val="000000"/>
      <w:kern w:val="2"/>
      <w:sz w:val="24"/>
      <w:lang w:val="en-US" w:eastAsia="zh-CN" w:bidi="ar-SA"/>
    </w:rPr>
  </w:style>
  <w:style w:type="character" w:customStyle="1" w:styleId="900">
    <w:name w:val="批注文字 字符"/>
    <w:link w:val="32"/>
    <w:qFormat/>
    <w:uiPriority w:val="0"/>
    <w:rPr>
      <w:rFonts w:ascii="Calibri" w:hAnsi="Calibri" w:eastAsia="宋体"/>
      <w:kern w:val="2"/>
      <w:sz w:val="21"/>
      <w:szCs w:val="22"/>
      <w:lang w:val="en-US" w:eastAsia="zh-CN" w:bidi="ar-SA"/>
    </w:rPr>
  </w:style>
  <w:style w:type="character" w:customStyle="1" w:styleId="901">
    <w:name w:val="tw4winTerm"/>
    <w:qFormat/>
    <w:uiPriority w:val="0"/>
    <w:rPr>
      <w:color w:val="0000FF"/>
    </w:rPr>
  </w:style>
  <w:style w:type="character" w:customStyle="1" w:styleId="902">
    <w:name w:val="图注 Char"/>
    <w:link w:val="113"/>
    <w:qFormat/>
    <w:uiPriority w:val="0"/>
    <w:rPr>
      <w:rFonts w:eastAsia="宋体"/>
      <w:sz w:val="18"/>
      <w:lang w:val="en-US" w:eastAsia="zh-CN" w:bidi="ar-SA"/>
    </w:rPr>
  </w:style>
  <w:style w:type="character" w:customStyle="1" w:styleId="903">
    <w:name w:val="个人撰写风格"/>
    <w:qFormat/>
    <w:uiPriority w:val="0"/>
    <w:rPr>
      <w:rFonts w:ascii="Arial" w:hAnsi="Arial" w:eastAsia="宋体" w:cs="Arial"/>
      <w:color w:val="auto"/>
      <w:sz w:val="20"/>
    </w:rPr>
  </w:style>
  <w:style w:type="character" w:customStyle="1" w:styleId="904">
    <w:name w:val="标题 字符"/>
    <w:link w:val="86"/>
    <w:qFormat/>
    <w:uiPriority w:val="0"/>
    <w:rPr>
      <w:kern w:val="2"/>
      <w:sz w:val="18"/>
      <w:szCs w:val="18"/>
    </w:rPr>
  </w:style>
  <w:style w:type="character" w:customStyle="1" w:styleId="905">
    <w:name w:val="浅色列表 - 强调文字颜色 5 Char"/>
    <w:link w:val="114"/>
    <w:qFormat/>
    <w:locked/>
    <w:uiPriority w:val="0"/>
    <w:rPr>
      <w:rFonts w:ascii="Calibri" w:hAnsi="Calibri" w:eastAsia="宋体"/>
      <w:lang w:bidi="ar-SA"/>
    </w:rPr>
  </w:style>
  <w:style w:type="character" w:customStyle="1" w:styleId="906">
    <w:name w:val="标准文本 Char"/>
    <w:link w:val="115"/>
    <w:qFormat/>
    <w:locked/>
    <w:uiPriority w:val="0"/>
    <w:rPr>
      <w:rFonts w:eastAsia="宋体"/>
      <w:kern w:val="2"/>
      <w:sz w:val="24"/>
      <w:szCs w:val="24"/>
      <w:lang w:val="en-US" w:eastAsia="zh-CN" w:bidi="ar-SA"/>
    </w:rPr>
  </w:style>
  <w:style w:type="character" w:customStyle="1" w:styleId="907">
    <w:name w:val="正 文 1 Char Char"/>
    <w:qFormat/>
    <w:uiPriority w:val="0"/>
    <w:rPr>
      <w:rFonts w:ascii="宋体" w:hAnsi="Courier New" w:eastAsia="宋体"/>
      <w:kern w:val="2"/>
      <w:sz w:val="21"/>
      <w:lang w:val="en-US" w:eastAsia="zh-CN" w:bidi="ar-SA"/>
    </w:rPr>
  </w:style>
  <w:style w:type="character" w:customStyle="1" w:styleId="908">
    <w:name w:val="插图说明 Char"/>
    <w:link w:val="116"/>
    <w:qFormat/>
    <w:uiPriority w:val="0"/>
    <w:rPr>
      <w:rFonts w:eastAsia="黑体"/>
      <w:sz w:val="24"/>
      <w:lang w:val="en-US" w:eastAsia="zh-CN" w:bidi="ar-SA"/>
    </w:rPr>
  </w:style>
  <w:style w:type="character" w:customStyle="1" w:styleId="909">
    <w:name w:val="标准正文格式 Char"/>
    <w:link w:val="117"/>
    <w:qFormat/>
    <w:uiPriority w:val="0"/>
    <w:rPr>
      <w:rFonts w:ascii="宋体" w:eastAsia="仿宋_GB2312"/>
      <w:color w:val="000000"/>
      <w:sz w:val="24"/>
      <w:lang w:bidi="ar-SA"/>
    </w:rPr>
  </w:style>
  <w:style w:type="character" w:customStyle="1" w:styleId="910">
    <w:name w:val="h4 Char"/>
    <w:qFormat/>
    <w:uiPriority w:val="0"/>
    <w:rPr>
      <w:rFonts w:ascii="Arial" w:hAnsi="Arial" w:eastAsia="黑体"/>
      <w:b/>
      <w:bCs/>
      <w:kern w:val="2"/>
      <w:sz w:val="28"/>
      <w:szCs w:val="28"/>
      <w:lang w:val="en-US" w:eastAsia="zh-CN" w:bidi="ar-SA"/>
    </w:rPr>
  </w:style>
  <w:style w:type="character" w:customStyle="1" w:styleId="911">
    <w:name w:val="font_e1"/>
    <w:qFormat/>
    <w:uiPriority w:val="0"/>
    <w:rPr>
      <w:rFonts w:hint="default" w:ascii="Arial" w:hAnsi="Arial" w:cs="Arial"/>
      <w:sz w:val="18"/>
      <w:szCs w:val="18"/>
      <w:u w:val="none"/>
    </w:rPr>
  </w:style>
  <w:style w:type="character" w:customStyle="1" w:styleId="912">
    <w:name w:val="H2 Char"/>
    <w:qFormat/>
    <w:uiPriority w:val="0"/>
    <w:rPr>
      <w:rFonts w:ascii="Arial" w:hAnsi="Arial" w:eastAsia="黑体" w:cs="Times New Roman"/>
      <w:b/>
      <w:bCs/>
      <w:sz w:val="32"/>
      <w:szCs w:val="32"/>
    </w:rPr>
  </w:style>
  <w:style w:type="character" w:customStyle="1" w:styleId="913">
    <w:name w:val="标题 2 Char Char"/>
    <w:qFormat/>
    <w:uiPriority w:val="0"/>
    <w:rPr>
      <w:rFonts w:eastAsia="黑体"/>
      <w:kern w:val="2"/>
      <w:sz w:val="30"/>
      <w:szCs w:val="30"/>
      <w:lang w:val="en-US" w:eastAsia="zh-CN" w:bidi="ar-SA"/>
    </w:rPr>
  </w:style>
  <w:style w:type="character" w:customStyle="1" w:styleId="914">
    <w:name w:val="正文文本首行缩进 字符"/>
    <w:link w:val="39"/>
    <w:qFormat/>
    <w:uiPriority w:val="0"/>
    <w:rPr>
      <w:rFonts w:ascii="Calibri" w:hAnsi="Calibri" w:eastAsia="宋体"/>
      <w:kern w:val="2"/>
      <w:sz w:val="21"/>
      <w:szCs w:val="22"/>
      <w:lang w:val="en-US" w:eastAsia="zh-CN" w:bidi="ar-SA"/>
    </w:rPr>
  </w:style>
  <w:style w:type="character" w:customStyle="1" w:styleId="915">
    <w:name w:val="Item List Char"/>
    <w:link w:val="118"/>
    <w:qFormat/>
    <w:uiPriority w:val="0"/>
    <w:rPr>
      <w:rFonts w:ascii="Arial" w:hAnsi="Arial"/>
      <w:sz w:val="21"/>
      <w:lang w:val="en-US" w:eastAsia="en-US" w:bidi="ar-SA"/>
    </w:rPr>
  </w:style>
  <w:style w:type="character" w:customStyle="1" w:styleId="916">
    <w:name w:val="sony12"/>
    <w:qFormat/>
    <w:uiPriority w:val="0"/>
    <w:rPr>
      <w:rFonts w:hint="default" w:ascii="Tahoma" w:hAnsi="Tahoma" w:eastAsia="宋体" w:cs="Tahoma"/>
      <w:kern w:val="2"/>
      <w:sz w:val="36"/>
      <w:szCs w:val="36"/>
      <w:lang w:val="en-US" w:eastAsia="zh-CN" w:bidi="ar-SA"/>
    </w:rPr>
  </w:style>
  <w:style w:type="character" w:customStyle="1" w:styleId="917">
    <w:name w:val="md"/>
    <w:basedOn w:val="95"/>
    <w:qFormat/>
    <w:uiPriority w:val="0"/>
  </w:style>
  <w:style w:type="character" w:customStyle="1" w:styleId="918">
    <w:name w:val="large1"/>
    <w:qFormat/>
    <w:uiPriority w:val="0"/>
    <w:rPr>
      <w:rFonts w:hint="eastAsia" w:ascii="宋体" w:hAnsi="宋体" w:eastAsia="宋体"/>
      <w:sz w:val="21"/>
      <w:szCs w:val="21"/>
    </w:rPr>
  </w:style>
  <w:style w:type="character" w:customStyle="1" w:styleId="919">
    <w:name w:val="标题 51 Char"/>
    <w:qFormat/>
    <w:uiPriority w:val="0"/>
    <w:rPr>
      <w:rFonts w:eastAsia="宋体"/>
      <w:kern w:val="2"/>
      <w:sz w:val="24"/>
      <w:szCs w:val="24"/>
      <w:lang w:val="en-US" w:eastAsia="zh-CN" w:bidi="ar-SA"/>
    </w:rPr>
  </w:style>
  <w:style w:type="character" w:customStyle="1" w:styleId="920">
    <w:name w:val="正文文本缩进 字符"/>
    <w:link w:val="25"/>
    <w:qFormat/>
    <w:locked/>
    <w:uiPriority w:val="0"/>
    <w:rPr>
      <w:rFonts w:ascii="宋体" w:hAnsi="Courier New"/>
      <w:spacing w:val="-4"/>
      <w:kern w:val="2"/>
      <w:sz w:val="18"/>
    </w:rPr>
  </w:style>
  <w:style w:type="character" w:customStyle="1" w:styleId="921">
    <w:name w:val="段 Char Char Char"/>
    <w:qFormat/>
    <w:uiPriority w:val="0"/>
    <w:rPr>
      <w:rFonts w:hint="eastAsia" w:ascii="宋体" w:hAnsi="宋体" w:eastAsia="宋体"/>
      <w:sz w:val="21"/>
      <w:lang w:val="en-US" w:eastAsia="zh-CN" w:bidi="ar-SA"/>
    </w:rPr>
  </w:style>
  <w:style w:type="character" w:customStyle="1" w:styleId="922">
    <w:name w:val="个人答复风格"/>
    <w:qFormat/>
    <w:uiPriority w:val="0"/>
    <w:rPr>
      <w:rFonts w:ascii="Arial" w:hAnsi="Arial" w:eastAsia="宋体" w:cs="Arial"/>
      <w:color w:val="auto"/>
      <w:sz w:val="20"/>
    </w:rPr>
  </w:style>
  <w:style w:type="character" w:customStyle="1" w:styleId="923">
    <w:name w:val="hui"/>
    <w:basedOn w:val="95"/>
    <w:qFormat/>
    <w:uiPriority w:val="0"/>
  </w:style>
  <w:style w:type="character" w:customStyle="1" w:styleId="924">
    <w:name w:val="H1 Char3"/>
    <w:qFormat/>
    <w:uiPriority w:val="0"/>
    <w:rPr>
      <w:rFonts w:eastAsia="隶书"/>
      <w:b/>
      <w:bCs/>
      <w:sz w:val="36"/>
      <w:szCs w:val="36"/>
      <w:lang w:val="en-US" w:eastAsia="zh-CN" w:bidi="ar-SA"/>
    </w:rPr>
  </w:style>
  <w:style w:type="character" w:customStyle="1" w:styleId="925">
    <w:name w:val="文档结构图 字符"/>
    <w:link w:val="30"/>
    <w:qFormat/>
    <w:uiPriority w:val="0"/>
    <w:rPr>
      <w:rFonts w:ascii="宋体" w:hAnsi="Courier New" w:eastAsia="宋体"/>
      <w:sz w:val="21"/>
      <w:lang w:val="en-US" w:eastAsia="zh-CN" w:bidi="ar-SA"/>
    </w:rPr>
  </w:style>
  <w:style w:type="character" w:customStyle="1" w:styleId="926">
    <w:name w:val="技术指标项"/>
    <w:qFormat/>
    <w:uiPriority w:val="0"/>
    <w:rPr>
      <w:rFonts w:ascii="仿宋_GB2312" w:hAnsi="仿宋_GB2312" w:eastAsia="仿宋_GB2312"/>
      <w:sz w:val="24"/>
    </w:rPr>
  </w:style>
  <w:style w:type="character" w:customStyle="1" w:styleId="927">
    <w:name w:val="m1"/>
    <w:qFormat/>
    <w:uiPriority w:val="0"/>
    <w:rPr>
      <w:rFonts w:hint="default" w:ascii="Tahoma" w:hAnsi="Tahoma" w:eastAsia="宋体" w:cs="Tahoma"/>
      <w:color w:val="0000FF"/>
      <w:kern w:val="2"/>
      <w:sz w:val="36"/>
      <w:szCs w:val="36"/>
      <w:lang w:val="en-US" w:eastAsia="zh-CN" w:bidi="ar-SA"/>
    </w:rPr>
  </w:style>
  <w:style w:type="character" w:customStyle="1" w:styleId="928">
    <w:name w:val="正文 居中 Char"/>
    <w:link w:val="119"/>
    <w:qFormat/>
    <w:locked/>
    <w:uiPriority w:val="0"/>
    <w:rPr>
      <w:rFonts w:eastAsia="宋体" w:cs="宋体"/>
      <w:kern w:val="2"/>
      <w:sz w:val="24"/>
      <w:lang w:val="en-US" w:eastAsia="zh-CN" w:bidi="ar-SA"/>
    </w:rPr>
  </w:style>
  <w:style w:type="character" w:customStyle="1" w:styleId="929">
    <w:name w:val="样式 黑体 二号 加粗"/>
    <w:qFormat/>
    <w:uiPriority w:val="0"/>
    <w:rPr>
      <w:rFonts w:hint="eastAsia" w:ascii="黑体" w:hAnsi="黑体" w:eastAsia="黑体"/>
      <w:b/>
      <w:bCs/>
      <w:sz w:val="44"/>
    </w:rPr>
  </w:style>
  <w:style w:type="character" w:customStyle="1" w:styleId="930">
    <w:name w:val="tw4winPopup"/>
    <w:qFormat/>
    <w:uiPriority w:val="0"/>
    <w:rPr>
      <w:rFonts w:ascii="Courier New" w:hAnsi="Courier New"/>
      <w:color w:val="008000"/>
    </w:rPr>
  </w:style>
  <w:style w:type="character" w:customStyle="1" w:styleId="931">
    <w:name w:val="标题 7 Char2 Char"/>
    <w:qFormat/>
    <w:uiPriority w:val="0"/>
    <w:rPr>
      <w:rFonts w:hint="default" w:ascii="Tahoma" w:hAnsi="Tahoma" w:eastAsia="宋体" w:cs="Tahoma"/>
      <w:b/>
      <w:kern w:val="2"/>
      <w:sz w:val="24"/>
      <w:szCs w:val="36"/>
      <w:lang w:val="en-US" w:eastAsia="zh-CN" w:bidi="ar-SA"/>
    </w:rPr>
  </w:style>
  <w:style w:type="character" w:customStyle="1" w:styleId="932">
    <w:name w:val="p1"/>
    <w:qFormat/>
    <w:uiPriority w:val="0"/>
    <w:rPr>
      <w:color w:val="000000"/>
    </w:rPr>
  </w:style>
  <w:style w:type="character" w:customStyle="1" w:styleId="933">
    <w:name w:val="H1 Char4"/>
    <w:qFormat/>
    <w:uiPriority w:val="0"/>
    <w:rPr>
      <w:rFonts w:eastAsia="隶书"/>
      <w:b/>
      <w:bCs/>
      <w:sz w:val="36"/>
      <w:szCs w:val="36"/>
      <w:lang w:val="en-US" w:eastAsia="zh-CN" w:bidi="ar-SA"/>
    </w:rPr>
  </w:style>
  <w:style w:type="character" w:customStyle="1" w:styleId="934">
    <w:name w:val="样式 题注 + 黑体1 Char"/>
    <w:link w:val="120"/>
    <w:qFormat/>
    <w:locked/>
    <w:uiPriority w:val="0"/>
    <w:rPr>
      <w:rFonts w:ascii="黑体" w:hAnsi="黑体" w:eastAsia="黑体" w:cs="Arial"/>
      <w:kern w:val="2"/>
      <w:lang w:val="en-US" w:eastAsia="zh-CN" w:bidi="ar-SA"/>
    </w:rPr>
  </w:style>
  <w:style w:type="character" w:customStyle="1" w:styleId="935">
    <w:name w:val="List Paragraph Char"/>
    <w:link w:val="121"/>
    <w:qFormat/>
    <w:locked/>
    <w:uiPriority w:val="0"/>
    <w:rPr>
      <w:rFonts w:eastAsia="宋体"/>
      <w:kern w:val="2"/>
      <w:sz w:val="21"/>
      <w:szCs w:val="24"/>
      <w:lang w:val="en-US" w:eastAsia="zh-CN" w:bidi="ar-SA"/>
    </w:rPr>
  </w:style>
  <w:style w:type="character" w:customStyle="1" w:styleId="936">
    <w:name w:val="hui3"/>
    <w:qFormat/>
    <w:uiPriority w:val="0"/>
    <w:rPr>
      <w:color w:val="333333"/>
    </w:rPr>
  </w:style>
  <w:style w:type="character" w:customStyle="1" w:styleId="937">
    <w:name w:val="样式4 Char Char"/>
    <w:qFormat/>
    <w:uiPriority w:val="0"/>
    <w:rPr>
      <w:rFonts w:hint="eastAsia" w:ascii="宋体" w:hAnsi="宋体" w:eastAsia="宋体" w:cs="宋体"/>
      <w:color w:val="000000"/>
      <w:sz w:val="24"/>
      <w:szCs w:val="24"/>
      <w:lang w:val="en-US" w:eastAsia="zh-CN" w:bidi="ar-SA"/>
    </w:rPr>
  </w:style>
  <w:style w:type="character" w:customStyle="1" w:styleId="938">
    <w:name w:val="h4 Char3"/>
    <w:qFormat/>
    <w:uiPriority w:val="0"/>
    <w:rPr>
      <w:rFonts w:ascii="Arial" w:hAnsi="Arial" w:eastAsia="黑体"/>
      <w:b/>
      <w:bCs/>
      <w:kern w:val="2"/>
      <w:sz w:val="28"/>
      <w:szCs w:val="28"/>
      <w:lang w:val="en-US" w:eastAsia="zh-CN" w:bidi="ar-SA"/>
    </w:rPr>
  </w:style>
  <w:style w:type="character" w:customStyle="1" w:styleId="939">
    <w:name w:val="标题 7 字符"/>
    <w:link w:val="10"/>
    <w:qFormat/>
    <w:uiPriority w:val="0"/>
    <w:rPr>
      <w:rFonts w:ascii="宋体" w:eastAsia="仿宋_GB2312"/>
      <w:b/>
      <w:sz w:val="24"/>
    </w:rPr>
  </w:style>
  <w:style w:type="character" w:customStyle="1" w:styleId="940">
    <w:name w:val="样式  + 首行缩进:  2 字符 Char"/>
    <w:link w:val="122"/>
    <w:qFormat/>
    <w:uiPriority w:val="0"/>
    <w:rPr>
      <w:rFonts w:eastAsia="宋体" w:cs="宋体"/>
      <w:kern w:val="2"/>
      <w:sz w:val="24"/>
      <w:lang w:val="en-US" w:eastAsia="zh-CN" w:bidi="ar-SA"/>
    </w:rPr>
  </w:style>
  <w:style w:type="character" w:customStyle="1" w:styleId="941">
    <w:name w:val="样式 标题 5H5PIM 5h5Level 3 - iTitre5Block Label1.1.1口Secon... Char"/>
    <w:link w:val="123"/>
    <w:qFormat/>
    <w:uiPriority w:val="0"/>
    <w:rPr>
      <w:rFonts w:eastAsia="黑体"/>
      <w:bCs/>
      <w:kern w:val="2"/>
      <w:sz w:val="24"/>
      <w:szCs w:val="24"/>
      <w:lang w:val="en-US" w:eastAsia="zh-CN" w:bidi="ar-SA"/>
    </w:rPr>
  </w:style>
  <w:style w:type="character" w:customStyle="1" w:styleId="942">
    <w:name w:val="标题 6 Char"/>
    <w:qFormat/>
    <w:uiPriority w:val="0"/>
    <w:rPr>
      <w:rFonts w:hint="default" w:ascii="Arial" w:hAnsi="Arial" w:eastAsia="黑体" w:cs="Arial"/>
      <w:b/>
      <w:bCs/>
      <w:kern w:val="2"/>
      <w:sz w:val="24"/>
      <w:szCs w:val="24"/>
      <w:lang w:val="en-US" w:eastAsia="zh-CN" w:bidi="ar-SA"/>
    </w:rPr>
  </w:style>
  <w:style w:type="character" w:customStyle="1" w:styleId="943">
    <w:name w:val="gf正文1 Char"/>
    <w:link w:val="124"/>
    <w:qFormat/>
    <w:uiPriority w:val="0"/>
    <w:rPr>
      <w:rFonts w:ascii="宋体" w:hAnsi="宋体" w:eastAsia="宋体"/>
      <w:sz w:val="24"/>
      <w:szCs w:val="24"/>
      <w:lang w:bidi="ar-SA"/>
    </w:rPr>
  </w:style>
  <w:style w:type="character" w:customStyle="1" w:styleId="944">
    <w:name w:val="列出段落 Char"/>
    <w:qFormat/>
    <w:uiPriority w:val="34"/>
    <w:rPr>
      <w:rFonts w:ascii="Calibri" w:hAnsi="Calibri" w:eastAsia="宋体" w:cs="Times New Roman"/>
    </w:rPr>
  </w:style>
  <w:style w:type="character" w:customStyle="1" w:styleId="945">
    <w:name w:val="Char Char5"/>
    <w:qFormat/>
    <w:uiPriority w:val="0"/>
    <w:rPr>
      <w:rFonts w:eastAsia="隶书"/>
      <w:b/>
      <w:bCs/>
      <w:sz w:val="36"/>
      <w:szCs w:val="36"/>
      <w:lang w:val="en-US" w:eastAsia="zh-CN" w:bidi="ar-SA"/>
    </w:rPr>
  </w:style>
  <w:style w:type="character" w:customStyle="1" w:styleId="946">
    <w:name w:val="书籍标题1"/>
    <w:qFormat/>
    <w:uiPriority w:val="0"/>
    <w:rPr>
      <w:b/>
      <w:bCs/>
      <w:smallCaps/>
      <w:spacing w:val="5"/>
    </w:rPr>
  </w:style>
  <w:style w:type="character" w:customStyle="1" w:styleId="947">
    <w:name w:val="样式 题注 + 黑体2 Char"/>
    <w:link w:val="125"/>
    <w:qFormat/>
    <w:locked/>
    <w:uiPriority w:val="0"/>
    <w:rPr>
      <w:rFonts w:ascii="黑体" w:hAnsi="黑体" w:eastAsia="黑体" w:cs="Arial"/>
      <w:kern w:val="2"/>
      <w:sz w:val="21"/>
      <w:lang w:val="en-US" w:eastAsia="zh-CN" w:bidi="ar-SA"/>
    </w:rPr>
  </w:style>
  <w:style w:type="character" w:customStyle="1" w:styleId="948">
    <w:name w:val="title14"/>
    <w:basedOn w:val="95"/>
    <w:qFormat/>
    <w:uiPriority w:val="0"/>
  </w:style>
  <w:style w:type="character" w:customStyle="1" w:styleId="949">
    <w:name w:val="ptt1"/>
    <w:qFormat/>
    <w:uiPriority w:val="0"/>
    <w:rPr>
      <w:rFonts w:hint="eastAsia" w:ascii="宋体" w:hAnsi="宋体" w:eastAsia="宋体"/>
      <w:spacing w:val="375"/>
      <w:kern w:val="2"/>
      <w:sz w:val="18"/>
      <w:szCs w:val="18"/>
      <w:lang w:val="en-US" w:eastAsia="zh-CN" w:bidi="ar-SA"/>
    </w:rPr>
  </w:style>
  <w:style w:type="character" w:customStyle="1" w:styleId="950">
    <w:name w:val="H2 Char4"/>
    <w:qFormat/>
    <w:uiPriority w:val="0"/>
    <w:rPr>
      <w:rFonts w:ascii="Arial" w:hAnsi="Arial" w:eastAsia="黑体"/>
      <w:b/>
      <w:bCs/>
      <w:kern w:val="2"/>
      <w:sz w:val="32"/>
      <w:szCs w:val="32"/>
      <w:lang w:val="en-US" w:eastAsia="zh-CN" w:bidi="ar-SA"/>
    </w:rPr>
  </w:style>
  <w:style w:type="character" w:customStyle="1" w:styleId="951">
    <w:name w:val="题注 字符"/>
    <w:link w:val="26"/>
    <w:qFormat/>
    <w:uiPriority w:val="0"/>
    <w:rPr>
      <w:rFonts w:ascii="Arial" w:hAnsi="Arial" w:eastAsia="黑体" w:cs="Arial"/>
      <w:kern w:val="2"/>
    </w:rPr>
  </w:style>
  <w:style w:type="character" w:customStyle="1" w:styleId="952">
    <w:name w:val="正文2 Char"/>
    <w:link w:val="126"/>
    <w:qFormat/>
    <w:uiPriority w:val="0"/>
    <w:rPr>
      <w:rFonts w:ascii="宋体" w:hAnsi="宋体" w:eastAsia="仿宋_GB2312" w:cs="Arial"/>
      <w:kern w:val="2"/>
      <w:sz w:val="24"/>
      <w:lang w:val="en-US" w:eastAsia="zh-CN" w:bidi="ar-SA"/>
    </w:rPr>
  </w:style>
  <w:style w:type="character" w:customStyle="1" w:styleId="95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954">
    <w:name w:val="正文空两格 Char"/>
    <w:link w:val="127"/>
    <w:qFormat/>
    <w:locked/>
    <w:uiPriority w:val="0"/>
    <w:rPr>
      <w:rFonts w:ascii="FuturaA Bk BT" w:hAnsi="FuturaA Bk BT" w:eastAsia="宋体" w:cs="FuturaA Bk BT"/>
      <w:kern w:val="2"/>
      <w:sz w:val="24"/>
      <w:szCs w:val="24"/>
      <w:lang w:val="en-US" w:eastAsia="zh-CN" w:bidi="ar-SA"/>
    </w:rPr>
  </w:style>
  <w:style w:type="character" w:customStyle="1" w:styleId="955">
    <w:name w:val="样式 题注 + (符号) 宋体 Char"/>
    <w:link w:val="128"/>
    <w:qFormat/>
    <w:locked/>
    <w:uiPriority w:val="0"/>
    <w:rPr>
      <w:rFonts w:ascii="Arial" w:hAnsi="Arial" w:eastAsia="黑体" w:cs="Arial"/>
      <w:kern w:val="2"/>
      <w:sz w:val="21"/>
      <w:lang w:val="en-US" w:eastAsia="zh-CN" w:bidi="ar-SA"/>
    </w:rPr>
  </w:style>
  <w:style w:type="character" w:customStyle="1" w:styleId="956">
    <w:name w:val="正文缩进 字符"/>
    <w:link w:val="24"/>
    <w:qFormat/>
    <w:uiPriority w:val="0"/>
    <w:rPr>
      <w:rFonts w:eastAsia="宋体"/>
      <w:kern w:val="2"/>
      <w:sz w:val="21"/>
      <w:lang w:val="en-US" w:eastAsia="zh-CN" w:bidi="ar-SA"/>
    </w:rPr>
  </w:style>
  <w:style w:type="character" w:customStyle="1" w:styleId="957">
    <w:name w:val="Document Map Char"/>
    <w:semiHidden/>
    <w:qFormat/>
    <w:locked/>
    <w:uiPriority w:val="0"/>
    <w:rPr>
      <w:rFonts w:ascii="Arial" w:hAnsi="Arial" w:eastAsia="宋体" w:cs="Arial"/>
      <w:kern w:val="0"/>
      <w:sz w:val="21"/>
      <w:szCs w:val="21"/>
      <w:shd w:val="clear" w:color="auto" w:fill="000080"/>
    </w:rPr>
  </w:style>
  <w:style w:type="character" w:customStyle="1" w:styleId="958">
    <w:name w:val="font01"/>
    <w:basedOn w:val="95"/>
    <w:qFormat/>
    <w:uiPriority w:val="0"/>
    <w:rPr>
      <w:rFonts w:hint="eastAsia" w:ascii="宋体" w:hAnsi="宋体" w:eastAsia="宋体" w:cs="宋体"/>
      <w:color w:val="000000"/>
      <w:sz w:val="20"/>
      <w:szCs w:val="20"/>
      <w:u w:val="none"/>
    </w:rPr>
  </w:style>
  <w:style w:type="character" w:customStyle="1" w:styleId="959">
    <w:name w:val="样式 标题 2 + Arial Char"/>
    <w:link w:val="129"/>
    <w:qFormat/>
    <w:uiPriority w:val="0"/>
    <w:rPr>
      <w:rFonts w:ascii="Arial" w:hAnsi="Arial" w:eastAsia="黑体"/>
      <w:kern w:val="2"/>
      <w:sz w:val="30"/>
      <w:szCs w:val="30"/>
      <w:lang w:val="en-US" w:eastAsia="zh-CN" w:bidi="ar-SA"/>
    </w:rPr>
  </w:style>
  <w:style w:type="character" w:customStyle="1" w:styleId="960">
    <w:name w:val="pi1"/>
    <w:qFormat/>
    <w:uiPriority w:val="0"/>
    <w:rPr>
      <w:rFonts w:hint="default" w:ascii="Tahoma" w:hAnsi="Tahoma" w:eastAsia="宋体" w:cs="Tahoma"/>
      <w:color w:val="0000FF"/>
      <w:kern w:val="2"/>
      <w:sz w:val="36"/>
      <w:szCs w:val="36"/>
      <w:lang w:val="en-US" w:eastAsia="zh-CN" w:bidi="ar-SA"/>
    </w:rPr>
  </w:style>
  <w:style w:type="character" w:customStyle="1" w:styleId="961">
    <w:name w:val="样式 题注 + 仿宋_GB2312 Char"/>
    <w:link w:val="130"/>
    <w:qFormat/>
    <w:locked/>
    <w:uiPriority w:val="0"/>
    <w:rPr>
      <w:rFonts w:ascii="黑体" w:hAnsi="仿宋_GB2312" w:eastAsia="黑体" w:cs="Arial"/>
      <w:kern w:val="2"/>
      <w:szCs w:val="24"/>
      <w:lang w:val="en-US" w:eastAsia="zh-CN" w:bidi="ar-SA"/>
    </w:rPr>
  </w:style>
  <w:style w:type="character" w:customStyle="1" w:styleId="962">
    <w:name w:val="paramname3"/>
    <w:qFormat/>
    <w:uiPriority w:val="0"/>
    <w:rPr>
      <w:color w:val="999999"/>
    </w:rPr>
  </w:style>
  <w:style w:type="character" w:customStyle="1" w:styleId="963">
    <w:name w:val="mark"/>
    <w:basedOn w:val="95"/>
    <w:qFormat/>
    <w:uiPriority w:val="0"/>
  </w:style>
  <w:style w:type="character" w:customStyle="1" w:styleId="964">
    <w:name w:val="无间隔 Char"/>
    <w:link w:val="131"/>
    <w:qFormat/>
    <w:locked/>
    <w:uiPriority w:val="0"/>
    <w:rPr>
      <w:kern w:val="2"/>
      <w:sz w:val="21"/>
      <w:szCs w:val="24"/>
      <w:lang w:val="en-US" w:eastAsia="zh-CN" w:bidi="ar-SA"/>
    </w:rPr>
  </w:style>
  <w:style w:type="character" w:customStyle="1" w:styleId="965">
    <w:name w:val="Char Char8"/>
    <w:qFormat/>
    <w:uiPriority w:val="0"/>
    <w:rPr>
      <w:rFonts w:eastAsia="隶书"/>
      <w:b/>
      <w:bCs/>
      <w:sz w:val="36"/>
      <w:szCs w:val="36"/>
      <w:lang w:val="en-US" w:eastAsia="zh-CN" w:bidi="ar-SA"/>
    </w:rPr>
  </w:style>
  <w:style w:type="character" w:customStyle="1" w:styleId="966">
    <w:name w:val="Char Char9"/>
    <w:qFormat/>
    <w:uiPriority w:val="0"/>
    <w:rPr>
      <w:rFonts w:eastAsia="宋体"/>
      <w:kern w:val="2"/>
      <w:sz w:val="18"/>
      <w:szCs w:val="18"/>
      <w:lang w:val="en-US" w:eastAsia="zh-CN" w:bidi="ar-SA"/>
    </w:rPr>
  </w:style>
  <w:style w:type="character" w:customStyle="1" w:styleId="967">
    <w:name w:val="shadow11"/>
    <w:qFormat/>
    <w:uiPriority w:val="0"/>
    <w:rPr>
      <w:color w:val="000000"/>
      <w:sz w:val="21"/>
    </w:rPr>
  </w:style>
  <w:style w:type="character" w:customStyle="1" w:styleId="968">
    <w:name w:val="msonormal"/>
    <w:qFormat/>
    <w:uiPriority w:val="0"/>
    <w:rPr>
      <w:rFonts w:hint="default" w:ascii="Tahoma" w:hAnsi="Tahoma" w:eastAsia="宋体" w:cs="Tahoma"/>
      <w:kern w:val="2"/>
      <w:sz w:val="36"/>
      <w:szCs w:val="36"/>
      <w:lang w:val="en-US" w:eastAsia="zh-CN" w:bidi="ar-SA"/>
    </w:rPr>
  </w:style>
  <w:style w:type="character" w:customStyle="1" w:styleId="969">
    <w:name w:val="style101"/>
    <w:qFormat/>
    <w:uiPriority w:val="0"/>
    <w:rPr>
      <w:color w:val="000000"/>
    </w:rPr>
  </w:style>
  <w:style w:type="character" w:customStyle="1" w:styleId="970">
    <w:name w:val="sony121"/>
    <w:qFormat/>
    <w:uiPriority w:val="0"/>
    <w:rPr>
      <w:rFonts w:hint="eastAsia" w:ascii="宋体" w:hAnsi="宋体" w:eastAsia="宋体"/>
      <w:spacing w:val="31680"/>
      <w:kern w:val="2"/>
      <w:sz w:val="18"/>
      <w:szCs w:val="18"/>
      <w:lang w:val="en-US" w:eastAsia="zh-CN" w:bidi="ar-SA"/>
    </w:rPr>
  </w:style>
  <w:style w:type="character" w:customStyle="1" w:styleId="971">
    <w:name w:val="备注说明 Char Char Char Char"/>
    <w:qFormat/>
    <w:uiPriority w:val="0"/>
    <w:rPr>
      <w:rFonts w:hint="eastAsia" w:ascii="宋体" w:hAnsi="宋体" w:eastAsia="宋体"/>
      <w:kern w:val="2"/>
      <w:sz w:val="21"/>
      <w:lang w:val="en-US" w:eastAsia="zh-CN" w:bidi="ar-SA"/>
    </w:rPr>
  </w:style>
  <w:style w:type="character" w:customStyle="1" w:styleId="972">
    <w:name w:val="Footer Char"/>
    <w:qFormat/>
    <w:locked/>
    <w:uiPriority w:val="0"/>
    <w:rPr>
      <w:rFonts w:ascii="Calibri" w:hAnsi="Calibri" w:eastAsia="宋体" w:cs="Calibri"/>
      <w:sz w:val="18"/>
      <w:szCs w:val="18"/>
    </w:rPr>
  </w:style>
  <w:style w:type="character" w:customStyle="1" w:styleId="973">
    <w:name w:val="常规 Char"/>
    <w:link w:val="132"/>
    <w:qFormat/>
    <w:uiPriority w:val="0"/>
    <w:rPr>
      <w:rFonts w:eastAsia="宋体"/>
      <w:kern w:val="2"/>
      <w:sz w:val="21"/>
      <w:szCs w:val="21"/>
      <w:lang w:val="en-US" w:eastAsia="zh-CN" w:bidi="ar-SA"/>
    </w:rPr>
  </w:style>
  <w:style w:type="character" w:customStyle="1" w:styleId="974">
    <w:name w:val="point_normal1"/>
    <w:qFormat/>
    <w:uiPriority w:val="0"/>
    <w:rPr>
      <w:rFonts w:hint="default" w:ascii="Arial" w:hAnsi="Arial" w:cs="Arial"/>
      <w:sz w:val="18"/>
      <w:szCs w:val="18"/>
    </w:rPr>
  </w:style>
  <w:style w:type="character" w:customStyle="1" w:styleId="975">
    <w:name w:val="text03"/>
    <w:qFormat/>
    <w:uiPriority w:val="0"/>
    <w:rPr>
      <w:rFonts w:hint="default" w:ascii="Tahoma" w:hAnsi="Tahoma" w:eastAsia="宋体" w:cs="Tahoma"/>
      <w:kern w:val="2"/>
      <w:sz w:val="36"/>
      <w:szCs w:val="36"/>
      <w:lang w:val="en-US" w:eastAsia="zh-CN" w:bidi="ar-SA"/>
    </w:rPr>
  </w:style>
  <w:style w:type="character" w:customStyle="1" w:styleId="976">
    <w:name w:val="正文（缩进） Char"/>
    <w:link w:val="133"/>
    <w:qFormat/>
    <w:uiPriority w:val="0"/>
    <w:rPr>
      <w:rFonts w:eastAsia="宋体"/>
      <w:kern w:val="2"/>
      <w:sz w:val="24"/>
      <w:szCs w:val="24"/>
      <w:lang w:bidi="ar-SA"/>
    </w:rPr>
  </w:style>
  <w:style w:type="character" w:customStyle="1" w:styleId="977">
    <w:name w:val="页眉 字符"/>
    <w:link w:val="60"/>
    <w:qFormat/>
    <w:uiPriority w:val="0"/>
    <w:rPr>
      <w:kern w:val="2"/>
      <w:sz w:val="18"/>
      <w:szCs w:val="18"/>
    </w:rPr>
  </w:style>
  <w:style w:type="character" w:customStyle="1" w:styleId="978">
    <w:name w:val="text1"/>
    <w:basedOn w:val="95"/>
    <w:qFormat/>
    <w:uiPriority w:val="0"/>
  </w:style>
  <w:style w:type="character" w:customStyle="1" w:styleId="979">
    <w:name w:val="正文首行缩进 Char Char Char Char Char"/>
    <w:qFormat/>
    <w:uiPriority w:val="0"/>
    <w:rPr>
      <w:rFonts w:ascii="Calibri" w:hAnsi="Calibri" w:eastAsia="宋体"/>
      <w:kern w:val="2"/>
      <w:sz w:val="21"/>
      <w:szCs w:val="22"/>
      <w:lang w:val="en-US" w:eastAsia="zh-CN" w:bidi="ar-SA"/>
    </w:rPr>
  </w:style>
  <w:style w:type="character" w:customStyle="1" w:styleId="980">
    <w:name w:val="招标正文 Char"/>
    <w:link w:val="134"/>
    <w:qFormat/>
    <w:uiPriority w:val="0"/>
    <w:rPr>
      <w:rFonts w:ascii="仿宋_GB2312" w:eastAsia="仿宋_GB2312" w:cs="宋体"/>
      <w:kern w:val="1"/>
      <w:sz w:val="30"/>
      <w:lang w:eastAsia="ar-SA"/>
    </w:rPr>
  </w:style>
  <w:style w:type="character" w:customStyle="1" w:styleId="981">
    <w:name w:val="日期 字符"/>
    <w:link w:val="54"/>
    <w:qFormat/>
    <w:uiPriority w:val="0"/>
    <w:rPr>
      <w:rFonts w:eastAsia="楷体_GB2312"/>
      <w:kern w:val="2"/>
      <w:sz w:val="32"/>
      <w:lang w:val="en-US" w:eastAsia="zh-CN" w:bidi="ar-SA"/>
    </w:rPr>
  </w:style>
  <w:style w:type="character" w:customStyle="1" w:styleId="982">
    <w:name w:val="标题 8 Char Char"/>
    <w:qFormat/>
    <w:uiPriority w:val="0"/>
    <w:rPr>
      <w:rFonts w:ascii="Cambria" w:hAnsi="Cambria" w:eastAsia="宋体" w:cs="Times New Roman"/>
      <w:sz w:val="24"/>
      <w:szCs w:val="24"/>
    </w:rPr>
  </w:style>
  <w:style w:type="character" w:customStyle="1" w:styleId="983">
    <w:name w:val="style91"/>
    <w:qFormat/>
    <w:uiPriority w:val="0"/>
    <w:rPr>
      <w:color w:val="666666"/>
    </w:rPr>
  </w:style>
  <w:style w:type="character" w:customStyle="1" w:styleId="984">
    <w:name w:val="标题 3 Char"/>
    <w:qFormat/>
    <w:uiPriority w:val="0"/>
    <w:rPr>
      <w:rFonts w:ascii="Times New Roman" w:hAnsi="Times New Roman" w:eastAsia="宋体" w:cs="Times New Roman"/>
      <w:b/>
      <w:bCs/>
      <w:sz w:val="32"/>
      <w:szCs w:val="32"/>
    </w:rPr>
  </w:style>
  <w:style w:type="character" w:customStyle="1" w:styleId="985">
    <w:name w:val="正文格式 Char1"/>
    <w:link w:val="135"/>
    <w:qFormat/>
    <w:uiPriority w:val="0"/>
    <w:rPr>
      <w:rFonts w:ascii="宋体" w:hAnsi="宋体" w:eastAsia="宋体"/>
      <w:bCs/>
      <w:color w:val="000000"/>
      <w:sz w:val="24"/>
      <w:szCs w:val="24"/>
      <w:lang w:val="en-US" w:eastAsia="zh-CN" w:bidi="ar-SA"/>
    </w:rPr>
  </w:style>
  <w:style w:type="character" w:customStyle="1" w:styleId="986">
    <w:name w:val="Char Char4"/>
    <w:qFormat/>
    <w:uiPriority w:val="0"/>
    <w:rPr>
      <w:rFonts w:ascii="Arial" w:hAnsi="Arial" w:eastAsia="黑体"/>
      <w:b/>
      <w:bCs/>
      <w:kern w:val="2"/>
      <w:sz w:val="32"/>
      <w:szCs w:val="32"/>
      <w:lang w:val="en-US" w:eastAsia="zh-CN" w:bidi="ar-SA"/>
    </w:rPr>
  </w:style>
  <w:style w:type="character" w:customStyle="1" w:styleId="987">
    <w:name w:val="页眉 Char1"/>
    <w:semiHidden/>
    <w:qFormat/>
    <w:uiPriority w:val="0"/>
    <w:rPr>
      <w:sz w:val="18"/>
      <w:szCs w:val="18"/>
    </w:rPr>
  </w:style>
  <w:style w:type="character" w:customStyle="1" w:styleId="988">
    <w:name w:val="Char Char34"/>
    <w:qFormat/>
    <w:uiPriority w:val="0"/>
    <w:rPr>
      <w:rFonts w:ascii="宋体" w:hAnsi="Courier New" w:eastAsia="宋体"/>
      <w:kern w:val="2"/>
      <w:sz w:val="24"/>
      <w:szCs w:val="24"/>
      <w:lang w:val="en-US" w:eastAsia="zh-CN" w:bidi="ar-SA"/>
    </w:rPr>
  </w:style>
  <w:style w:type="character" w:customStyle="1" w:styleId="989">
    <w:name w:val="表正文 Char1"/>
    <w:qFormat/>
    <w:uiPriority w:val="0"/>
    <w:rPr>
      <w:rFonts w:eastAsia="宋体"/>
      <w:kern w:val="2"/>
      <w:sz w:val="21"/>
      <w:lang w:val="en-US" w:eastAsia="zh-CN"/>
    </w:rPr>
  </w:style>
  <w:style w:type="character" w:customStyle="1" w:styleId="990">
    <w:name w:val="nr"/>
    <w:basedOn w:val="95"/>
    <w:qFormat/>
    <w:uiPriority w:val="0"/>
  </w:style>
  <w:style w:type="character" w:customStyle="1" w:styleId="991">
    <w:name w:val="Table Text Char1"/>
    <w:link w:val="111"/>
    <w:qFormat/>
    <w:uiPriority w:val="0"/>
    <w:rPr>
      <w:rFonts w:eastAsia="宋体"/>
      <w:kern w:val="2"/>
      <w:sz w:val="16"/>
      <w:szCs w:val="24"/>
      <w:lang w:val="en-US" w:eastAsia="zh-CN" w:bidi="ar-SA"/>
    </w:rPr>
  </w:style>
  <w:style w:type="character" w:customStyle="1" w:styleId="992">
    <w:name w:val="H1 Char5"/>
    <w:qFormat/>
    <w:uiPriority w:val="0"/>
    <w:rPr>
      <w:rFonts w:eastAsia="隶书"/>
      <w:b/>
      <w:bCs/>
      <w:sz w:val="36"/>
      <w:szCs w:val="36"/>
      <w:lang w:val="en-US" w:eastAsia="zh-CN" w:bidi="ar-SA"/>
    </w:rPr>
  </w:style>
  <w:style w:type="character" w:customStyle="1" w:styleId="993">
    <w:name w:val="标题 3 字符"/>
    <w:link w:val="6"/>
    <w:qFormat/>
    <w:uiPriority w:val="0"/>
    <w:rPr>
      <w:rFonts w:eastAsia="仿宋"/>
      <w:b/>
      <w:bCs/>
      <w:kern w:val="2"/>
      <w:sz w:val="30"/>
      <w:szCs w:val="32"/>
    </w:rPr>
  </w:style>
  <w:style w:type="character" w:customStyle="1" w:styleId="994">
    <w:name w:val="dectext1"/>
    <w:qFormat/>
    <w:uiPriority w:val="0"/>
    <w:rPr>
      <w:rFonts w:ascii="宋体" w:hAnsi="宋体" w:eastAsia="宋体"/>
      <w:color w:val="333333"/>
      <w:sz w:val="21"/>
      <w:szCs w:val="21"/>
      <w:u w:val="none"/>
    </w:rPr>
  </w:style>
  <w:style w:type="character" w:customStyle="1" w:styleId="995">
    <w:name w:val="基础框架 Char Char"/>
    <w:link w:val="136"/>
    <w:qFormat/>
    <w:uiPriority w:val="0"/>
    <w:rPr>
      <w:rFonts w:ascii="宋体" w:hAnsi="宋体" w:eastAsia="宋体"/>
      <w:kern w:val="2"/>
      <w:sz w:val="18"/>
      <w:szCs w:val="21"/>
      <w:lang w:val="en-US" w:eastAsia="zh-CN" w:bidi="ar-SA"/>
    </w:rPr>
  </w:style>
  <w:style w:type="character" w:customStyle="1" w:styleId="996">
    <w:name w:val="Normal Indent Char Char"/>
    <w:qFormat/>
    <w:uiPriority w:val="0"/>
    <w:rPr>
      <w:rFonts w:eastAsia="宋体"/>
      <w:kern w:val="2"/>
      <w:sz w:val="21"/>
      <w:lang w:val="en-US" w:eastAsia="zh-CN" w:bidi="ar-SA"/>
    </w:rPr>
  </w:style>
  <w:style w:type="character" w:customStyle="1" w:styleId="997">
    <w:name w:val="tw4winMark"/>
    <w:qFormat/>
    <w:uiPriority w:val="0"/>
    <w:rPr>
      <w:rFonts w:ascii="Courier New" w:hAnsi="Courier New"/>
      <w:vanish/>
      <w:color w:val="800080"/>
      <w:vertAlign w:val="subscript"/>
    </w:rPr>
  </w:style>
  <w:style w:type="character" w:customStyle="1" w:styleId="998">
    <w:name w:val="文档正文 Char"/>
    <w:link w:val="137"/>
    <w:qFormat/>
    <w:locked/>
    <w:uiPriority w:val="0"/>
    <w:rPr>
      <w:rFonts w:ascii="Arial Narrow" w:hAnsi="Arial Narrow" w:eastAsia="宋体"/>
      <w:sz w:val="24"/>
      <w:szCs w:val="24"/>
      <w:lang w:val="en-US" w:eastAsia="zh-CN" w:bidi="ar-SA"/>
    </w:rPr>
  </w:style>
  <w:style w:type="character" w:customStyle="1" w:styleId="999">
    <w:name w:val="标题 2 字符"/>
    <w:link w:val="5"/>
    <w:qFormat/>
    <w:uiPriority w:val="0"/>
    <w:rPr>
      <w:rFonts w:ascii="仿宋" w:hAnsi="仿宋" w:eastAsia="仿宋"/>
      <w:b/>
      <w:bCs/>
      <w:kern w:val="2"/>
      <w:sz w:val="32"/>
      <w:szCs w:val="32"/>
    </w:rPr>
  </w:style>
  <w:style w:type="character" w:customStyle="1" w:styleId="1000">
    <w:name w:val="样式9 Char"/>
    <w:link w:val="138"/>
    <w:qFormat/>
    <w:uiPriority w:val="0"/>
    <w:rPr>
      <w:b/>
      <w:kern w:val="2"/>
      <w:sz w:val="24"/>
      <w:szCs w:val="24"/>
    </w:rPr>
  </w:style>
  <w:style w:type="character" w:customStyle="1" w:styleId="1001">
    <w:name w:val="标准 Char Char Char Char Char"/>
    <w:qFormat/>
    <w:uiPriority w:val="0"/>
    <w:rPr>
      <w:rFonts w:hint="eastAsia" w:ascii="宋体" w:hAnsi="宋体" w:eastAsia="宋体"/>
      <w:color w:val="000000"/>
      <w:kern w:val="2"/>
      <w:sz w:val="24"/>
      <w:lang w:val="en-US" w:eastAsia="zh-CN" w:bidi="ar-SA"/>
    </w:rPr>
  </w:style>
  <w:style w:type="character" w:customStyle="1" w:styleId="1002">
    <w:name w:val="fbt"/>
    <w:basedOn w:val="95"/>
    <w:qFormat/>
    <w:uiPriority w:val="0"/>
  </w:style>
  <w:style w:type="character" w:customStyle="1" w:styleId="1003">
    <w:name w:val="tw4winError"/>
    <w:qFormat/>
    <w:uiPriority w:val="0"/>
    <w:rPr>
      <w:rFonts w:ascii="Courier New" w:hAnsi="Courier New"/>
      <w:color w:val="00FF00"/>
      <w:sz w:val="40"/>
    </w:rPr>
  </w:style>
  <w:style w:type="character" w:customStyle="1" w:styleId="1004">
    <w:name w:val="pfont11"/>
    <w:qFormat/>
    <w:uiPriority w:val="0"/>
    <w:rPr>
      <w:rFonts w:hint="default" w:ascii="Tahoma" w:hAnsi="Tahoma" w:eastAsia="宋体" w:cs="Tahoma"/>
      <w:kern w:val="2"/>
      <w:sz w:val="18"/>
      <w:szCs w:val="18"/>
      <w:lang w:val="en-US" w:eastAsia="zh-CN" w:bidi="ar-SA"/>
    </w:rPr>
  </w:style>
  <w:style w:type="character" w:customStyle="1" w:styleId="1005">
    <w:name w:val="p121"/>
    <w:qFormat/>
    <w:uiPriority w:val="0"/>
    <w:rPr>
      <w:color w:val="000000"/>
      <w:sz w:val="21"/>
      <w:szCs w:val="21"/>
      <w:u w:val="none"/>
    </w:rPr>
  </w:style>
  <w:style w:type="character" w:customStyle="1" w:styleId="1006">
    <w:name w:val="表格 Char Char"/>
    <w:link w:val="3"/>
    <w:qFormat/>
    <w:uiPriority w:val="0"/>
    <w:rPr>
      <w:rFonts w:eastAsia="宋体"/>
      <w:kern w:val="2"/>
      <w:sz w:val="28"/>
      <w:szCs w:val="24"/>
      <w:lang w:val="en-US" w:eastAsia="zh-CN" w:bidi="ar-SA"/>
    </w:rPr>
  </w:style>
  <w:style w:type="character" w:customStyle="1" w:styleId="1007">
    <w:name w:val="H1 Char2"/>
    <w:qFormat/>
    <w:uiPriority w:val="0"/>
    <w:rPr>
      <w:rFonts w:eastAsia="隶书"/>
      <w:b/>
      <w:bCs/>
      <w:sz w:val="36"/>
      <w:szCs w:val="36"/>
      <w:lang w:val="en-US" w:eastAsia="zh-CN" w:bidi="ar-SA"/>
    </w:rPr>
  </w:style>
  <w:style w:type="character" w:customStyle="1" w:styleId="1008">
    <w:name w:val="样式 题注 + 黑体 Char"/>
    <w:link w:val="139"/>
    <w:qFormat/>
    <w:locked/>
    <w:uiPriority w:val="0"/>
    <w:rPr>
      <w:rFonts w:ascii="黑体" w:hAnsi="黑体" w:eastAsia="黑体" w:cs="Arial"/>
      <w:kern w:val="2"/>
      <w:sz w:val="21"/>
      <w:lang w:val="en-US" w:eastAsia="zh-CN" w:bidi="ar-SA"/>
    </w:rPr>
  </w:style>
  <w:style w:type="character" w:customStyle="1" w:styleId="1009">
    <w:name w:val="Header Char"/>
    <w:qFormat/>
    <w:locked/>
    <w:uiPriority w:val="0"/>
    <w:rPr>
      <w:rFonts w:ascii="Calibri" w:hAnsi="Calibri" w:eastAsia="宋体" w:cs="Calibri"/>
      <w:sz w:val="18"/>
      <w:szCs w:val="18"/>
    </w:rPr>
  </w:style>
  <w:style w:type="character" w:customStyle="1" w:styleId="1010">
    <w:name w:val="公司一级标题"/>
    <w:qFormat/>
    <w:uiPriority w:val="0"/>
    <w:rPr>
      <w:rFonts w:ascii="黑体" w:hAnsi="黑体" w:eastAsia="黑体"/>
      <w:color w:val="333300"/>
      <w:sz w:val="30"/>
    </w:rPr>
  </w:style>
  <w:style w:type="character" w:customStyle="1" w:styleId="1011">
    <w:name w:val="ca-8"/>
    <w:basedOn w:val="95"/>
    <w:qFormat/>
    <w:uiPriority w:val="0"/>
  </w:style>
  <w:style w:type="character" w:customStyle="1" w:styleId="1012">
    <w:name w:val="para"/>
    <w:basedOn w:val="95"/>
    <w:qFormat/>
    <w:uiPriority w:val="0"/>
  </w:style>
  <w:style w:type="character" w:customStyle="1" w:styleId="1013">
    <w:name w:val="p3"/>
    <w:basedOn w:val="95"/>
    <w:qFormat/>
    <w:uiPriority w:val="0"/>
  </w:style>
  <w:style w:type="character" w:customStyle="1" w:styleId="1014">
    <w:name w:val="unnamed1"/>
    <w:qFormat/>
    <w:uiPriority w:val="0"/>
    <w:rPr>
      <w:rFonts w:hint="default" w:ascii="Tahoma" w:hAnsi="Tahoma" w:eastAsia="宋体" w:cs="Tahoma"/>
      <w:kern w:val="2"/>
      <w:sz w:val="36"/>
      <w:szCs w:val="36"/>
      <w:lang w:val="en-US" w:eastAsia="zh-CN" w:bidi="ar-SA"/>
    </w:rPr>
  </w:style>
  <w:style w:type="character" w:customStyle="1" w:styleId="1015">
    <w:name w:val="图文字 Char"/>
    <w:link w:val="140"/>
    <w:qFormat/>
    <w:uiPriority w:val="0"/>
    <w:rPr>
      <w:rFonts w:eastAsia="文鼎CS仿宋体"/>
      <w:kern w:val="2"/>
      <w:sz w:val="24"/>
      <w:szCs w:val="24"/>
      <w:lang w:val="en-US" w:eastAsia="zh-CN" w:bidi="ar-SA"/>
    </w:rPr>
  </w:style>
  <w:style w:type="character" w:customStyle="1" w:styleId="1016">
    <w:name w:val="正文2 Char Char"/>
    <w:qFormat/>
    <w:uiPriority w:val="0"/>
    <w:rPr>
      <w:rFonts w:eastAsia="宋体"/>
      <w:kern w:val="2"/>
      <w:sz w:val="24"/>
      <w:lang w:val="en-US" w:eastAsia="zh-CN" w:bidi="ar-SA"/>
    </w:rPr>
  </w:style>
  <w:style w:type="character" w:customStyle="1" w:styleId="1017">
    <w:name w:val="Legal Level 1.1.1. Char"/>
    <w:qFormat/>
    <w:uiPriority w:val="0"/>
    <w:rPr>
      <w:rFonts w:ascii="Arial" w:hAnsi="Arial" w:eastAsia="黑体"/>
      <w:sz w:val="24"/>
      <w:lang w:val="en-US" w:eastAsia="zh-CN" w:bidi="ar-SA"/>
    </w:rPr>
  </w:style>
  <w:style w:type="character" w:customStyle="1" w:styleId="1018">
    <w:name w:val="flname7"/>
    <w:basedOn w:val="95"/>
    <w:qFormat/>
    <w:uiPriority w:val="0"/>
  </w:style>
  <w:style w:type="character" w:customStyle="1" w:styleId="1019">
    <w:name w:val="标题 9 字符"/>
    <w:link w:val="12"/>
    <w:qFormat/>
    <w:uiPriority w:val="0"/>
    <w:rPr>
      <w:rFonts w:ascii="Arial" w:hAnsi="Arial" w:eastAsia="黑体"/>
      <w:sz w:val="28"/>
    </w:rPr>
  </w:style>
  <w:style w:type="character" w:customStyle="1" w:styleId="1020">
    <w:name w:val="标题 4 字符"/>
    <w:link w:val="7"/>
    <w:qFormat/>
    <w:uiPriority w:val="0"/>
    <w:rPr>
      <w:rFonts w:ascii="仿宋" w:hAnsi="仿宋" w:eastAsia="仿宋"/>
      <w:b/>
      <w:bCs/>
      <w:kern w:val="2"/>
      <w:sz w:val="28"/>
      <w:szCs w:val="28"/>
    </w:rPr>
  </w:style>
  <w:style w:type="character" w:customStyle="1" w:styleId="1021">
    <w:name w:val="标题 1 Char Char"/>
    <w:qFormat/>
    <w:uiPriority w:val="0"/>
    <w:rPr>
      <w:rFonts w:eastAsia="宋体"/>
      <w:b/>
      <w:spacing w:val="-2"/>
      <w:sz w:val="24"/>
      <w:lang w:val="en-US" w:eastAsia="zh-CN" w:bidi="ar-SA"/>
    </w:rPr>
  </w:style>
  <w:style w:type="character" w:customStyle="1" w:styleId="1022">
    <w:name w:val="H1 Char"/>
    <w:qFormat/>
    <w:locked/>
    <w:uiPriority w:val="0"/>
    <w:rPr>
      <w:rFonts w:eastAsia="隶书"/>
      <w:b/>
      <w:bCs/>
      <w:sz w:val="36"/>
      <w:szCs w:val="36"/>
      <w:lang w:val="en-US" w:eastAsia="zh-CN" w:bidi="ar-SA"/>
    </w:rPr>
  </w:style>
  <w:style w:type="character" w:customStyle="1" w:styleId="1023">
    <w:name w:val="text_main1"/>
    <w:qFormat/>
    <w:uiPriority w:val="0"/>
    <w:rPr>
      <w:rFonts w:hint="default" w:ascii="ˎ̥" w:hAnsi="ˎ̥" w:eastAsia="宋体"/>
      <w:color w:val="000000"/>
      <w:kern w:val="2"/>
      <w:sz w:val="22"/>
      <w:szCs w:val="22"/>
      <w:lang w:val="en-US" w:eastAsia="zh-CN" w:bidi="ar-SA"/>
    </w:rPr>
  </w:style>
  <w:style w:type="character" w:customStyle="1" w:styleId="1024">
    <w:name w:val="样式 首行缩进:  2 字符 Char"/>
    <w:link w:val="141"/>
    <w:qFormat/>
    <w:uiPriority w:val="0"/>
    <w:rPr>
      <w:rFonts w:eastAsia="仿宋_GB2312"/>
      <w:kern w:val="24"/>
      <w:sz w:val="24"/>
      <w:lang w:val="en-US" w:eastAsia="zh-CN" w:bidi="ar-SA"/>
    </w:rPr>
  </w:style>
  <w:style w:type="character" w:customStyle="1" w:styleId="1025">
    <w:name w:val="样式 题注 + 黑体3 Char"/>
    <w:link w:val="142"/>
    <w:qFormat/>
    <w:locked/>
    <w:uiPriority w:val="0"/>
    <w:rPr>
      <w:rFonts w:ascii="黑体" w:hAnsi="黑体" w:eastAsia="黑体" w:cs="Arial"/>
      <w:kern w:val="2"/>
      <w:sz w:val="21"/>
      <w:lang w:val="en-US" w:eastAsia="zh-CN" w:bidi="ar-SA"/>
    </w:rPr>
  </w:style>
  <w:style w:type="character" w:customStyle="1" w:styleId="1026">
    <w:name w:val="正文文本缩进 3 字符"/>
    <w:link w:val="72"/>
    <w:qFormat/>
    <w:uiPriority w:val="0"/>
    <w:rPr>
      <w:rFonts w:ascii="仿宋_GB2312" w:hAnsi="宋体" w:eastAsia="仿宋_GB2312"/>
      <w:color w:val="000000"/>
      <w:kern w:val="2"/>
      <w:sz w:val="24"/>
      <w:szCs w:val="24"/>
    </w:rPr>
  </w:style>
  <w:style w:type="character" w:customStyle="1" w:styleId="1027">
    <w:name w:val="font11"/>
    <w:qFormat/>
    <w:uiPriority w:val="0"/>
    <w:rPr>
      <w:rFonts w:hint="default" w:ascii="Tahoma" w:hAnsi="Tahoma" w:eastAsia="宋体" w:cs="Tahoma"/>
      <w:kern w:val="2"/>
      <w:sz w:val="18"/>
      <w:szCs w:val="18"/>
      <w:lang w:val="en-US" w:eastAsia="zh-CN" w:bidi="ar-SA"/>
    </w:rPr>
  </w:style>
  <w:style w:type="character" w:customStyle="1" w:styleId="1028">
    <w:name w:val="Indent Normal Char"/>
    <w:link w:val="143"/>
    <w:qFormat/>
    <w:uiPriority w:val="0"/>
    <w:rPr>
      <w:kern w:val="2"/>
      <w:sz w:val="21"/>
      <w:lang w:bidi="ar-SA"/>
    </w:rPr>
  </w:style>
  <w:style w:type="character" w:customStyle="1" w:styleId="1029">
    <w:name w:val="mark8"/>
    <w:qFormat/>
    <w:uiPriority w:val="0"/>
    <w:rPr>
      <w:b/>
      <w:bCs/>
      <w:sz w:val="21"/>
      <w:szCs w:val="21"/>
    </w:rPr>
  </w:style>
  <w:style w:type="character" w:customStyle="1" w:styleId="1030">
    <w:name w:val="textcontents1"/>
    <w:qFormat/>
    <w:uiPriority w:val="0"/>
    <w:rPr>
      <w:color w:val="000000"/>
      <w:sz w:val="30"/>
      <w:szCs w:val="30"/>
    </w:rPr>
  </w:style>
  <w:style w:type="character" w:customStyle="1" w:styleId="1031">
    <w:name w:val="最新正文 Char"/>
    <w:link w:val="144"/>
    <w:qFormat/>
    <w:uiPriority w:val="0"/>
    <w:rPr>
      <w:rFonts w:ascii="仿宋_GB2312" w:eastAsia="仿宋_GB2312" w:cs="宋体"/>
      <w:kern w:val="2"/>
      <w:sz w:val="24"/>
      <w:szCs w:val="24"/>
      <w:lang w:val="en-US" w:eastAsia="zh-CN"/>
    </w:rPr>
  </w:style>
  <w:style w:type="character" w:customStyle="1" w:styleId="1032">
    <w:name w:val="h4 Char1"/>
    <w:qFormat/>
    <w:uiPriority w:val="0"/>
    <w:rPr>
      <w:rFonts w:ascii="Arial" w:hAnsi="Arial" w:eastAsia="黑体"/>
      <w:b/>
      <w:bCs/>
      <w:kern w:val="2"/>
      <w:sz w:val="28"/>
      <w:szCs w:val="28"/>
      <w:lang w:val="en-US" w:eastAsia="zh-CN" w:bidi="ar-SA"/>
    </w:rPr>
  </w:style>
  <w:style w:type="character" w:customStyle="1" w:styleId="1033">
    <w:name w:val="正文文本 字符"/>
    <w:link w:val="38"/>
    <w:qFormat/>
    <w:uiPriority w:val="0"/>
    <w:rPr>
      <w:rFonts w:eastAsia="宋体"/>
      <w:kern w:val="2"/>
      <w:sz w:val="28"/>
      <w:szCs w:val="24"/>
      <w:lang w:val="en-US" w:eastAsia="zh-CN" w:bidi="ar-SA"/>
    </w:rPr>
  </w:style>
  <w:style w:type="character" w:customStyle="1" w:styleId="1034">
    <w:name w:val="正文文本缩进 Char Char1"/>
    <w:qFormat/>
    <w:uiPriority w:val="0"/>
    <w:rPr>
      <w:rFonts w:hint="default" w:ascii="Tahoma" w:hAnsi="Tahoma" w:eastAsia="宋体" w:cs="Tahoma"/>
      <w:kern w:val="2"/>
      <w:sz w:val="21"/>
      <w:szCs w:val="24"/>
      <w:lang w:val="en-US" w:eastAsia="zh-CN" w:bidi="ar-SA"/>
    </w:rPr>
  </w:style>
  <w:style w:type="character" w:customStyle="1" w:styleId="1035">
    <w:name w:val="tx1"/>
    <w:qFormat/>
    <w:uiPriority w:val="0"/>
    <w:rPr>
      <w:rFonts w:hint="default" w:ascii="Tahoma" w:hAnsi="Tahoma" w:eastAsia="宋体" w:cs="Tahoma"/>
      <w:b/>
      <w:bCs/>
      <w:kern w:val="2"/>
      <w:sz w:val="36"/>
      <w:szCs w:val="36"/>
      <w:lang w:val="en-US" w:eastAsia="zh-CN" w:bidi="ar-SA"/>
    </w:rPr>
  </w:style>
  <w:style w:type="character" w:customStyle="1" w:styleId="1036">
    <w:name w:val="发布"/>
    <w:qFormat/>
    <w:uiPriority w:val="0"/>
    <w:rPr>
      <w:rFonts w:ascii="黑体" w:eastAsia="黑体"/>
      <w:spacing w:val="22"/>
      <w:w w:val="100"/>
      <w:position w:val="3"/>
      <w:sz w:val="28"/>
    </w:rPr>
  </w:style>
  <w:style w:type="character" w:customStyle="1" w:styleId="1037">
    <w:name w:val="加重文字 Char"/>
    <w:link w:val="145"/>
    <w:qFormat/>
    <w:locked/>
    <w:uiPriority w:val="0"/>
    <w:rPr>
      <w:rFonts w:eastAsia="宋体"/>
      <w:b/>
      <w:bCs/>
      <w:kern w:val="2"/>
      <w:sz w:val="24"/>
      <w:szCs w:val="24"/>
      <w:u w:val="thick"/>
      <w:lang w:val="en-US" w:eastAsia="zh-CN" w:bidi="ar-SA"/>
    </w:rPr>
  </w:style>
  <w:style w:type="character" w:customStyle="1" w:styleId="103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1039">
    <w:name w:val="Char Char7"/>
    <w:qFormat/>
    <w:uiPriority w:val="0"/>
    <w:rPr>
      <w:kern w:val="2"/>
      <w:sz w:val="18"/>
      <w:szCs w:val="18"/>
    </w:rPr>
  </w:style>
  <w:style w:type="character" w:customStyle="1" w:styleId="1040">
    <w:name w:val="point_small1"/>
    <w:qFormat/>
    <w:uiPriority w:val="0"/>
    <w:rPr>
      <w:rFonts w:hint="default" w:ascii="Arial" w:hAnsi="Arial" w:cs="Arial"/>
      <w:sz w:val="18"/>
      <w:szCs w:val="18"/>
    </w:rPr>
  </w:style>
  <w:style w:type="character" w:customStyle="1" w:styleId="1041">
    <w:name w:val="title_emph1"/>
    <w:qFormat/>
    <w:uiPriority w:val="0"/>
    <w:rPr>
      <w:rFonts w:hint="default" w:ascii="Arial" w:hAnsi="Arial" w:cs="Arial"/>
      <w:b/>
      <w:bCs/>
      <w:sz w:val="18"/>
      <w:szCs w:val="18"/>
    </w:rPr>
  </w:style>
  <w:style w:type="character" w:customStyle="1" w:styleId="1042">
    <w:name w:val="memo"/>
    <w:qFormat/>
    <w:uiPriority w:val="0"/>
  </w:style>
  <w:style w:type="character" w:customStyle="1" w:styleId="1043">
    <w:name w:val="tw4winJump"/>
    <w:qFormat/>
    <w:uiPriority w:val="0"/>
    <w:rPr>
      <w:rFonts w:ascii="Courier New" w:hAnsi="Courier New"/>
      <w:color w:val="008080"/>
    </w:rPr>
  </w:style>
  <w:style w:type="character" w:customStyle="1" w:styleId="1044">
    <w:name w:val="tpc_content1"/>
    <w:qFormat/>
    <w:uiPriority w:val="0"/>
    <w:rPr>
      <w:sz w:val="20"/>
    </w:rPr>
  </w:style>
  <w:style w:type="character" w:customStyle="1" w:styleId="1045">
    <w:name w:val="it1"/>
    <w:qFormat/>
    <w:uiPriority w:val="0"/>
    <w:rPr>
      <w:rFonts w:hint="eastAsia" w:ascii="宋体" w:hAnsi="宋体" w:eastAsia="宋体"/>
      <w:color w:val="000000"/>
      <w:sz w:val="18"/>
      <w:szCs w:val="18"/>
    </w:rPr>
  </w:style>
  <w:style w:type="character" w:customStyle="1" w:styleId="1046">
    <w:name w:val="页脚 Char1"/>
    <w:semiHidden/>
    <w:qFormat/>
    <w:uiPriority w:val="0"/>
    <w:rPr>
      <w:sz w:val="18"/>
      <w:szCs w:val="18"/>
    </w:rPr>
  </w:style>
  <w:style w:type="character" w:customStyle="1" w:styleId="1047">
    <w:name w:val="red1"/>
    <w:qFormat/>
    <w:uiPriority w:val="0"/>
    <w:rPr>
      <w:rFonts w:hint="default" w:ascii="ˎ̥" w:hAnsi="ˎ̥"/>
      <w:color w:val="CC0001"/>
      <w:sz w:val="18"/>
      <w:szCs w:val="18"/>
    </w:rPr>
  </w:style>
  <w:style w:type="character" w:customStyle="1" w:styleId="1048">
    <w:name w:val="line"/>
    <w:basedOn w:val="95"/>
    <w:qFormat/>
    <w:uiPriority w:val="0"/>
  </w:style>
  <w:style w:type="character" w:customStyle="1" w:styleId="1049">
    <w:name w:val="unnamed11"/>
    <w:qFormat/>
    <w:uiPriority w:val="0"/>
    <w:rPr>
      <w:spacing w:val="360"/>
      <w:sz w:val="20"/>
      <w:szCs w:val="20"/>
    </w:rPr>
  </w:style>
  <w:style w:type="character" w:customStyle="1" w:styleId="1050">
    <w:name w:val="正文文本缩进 Char1 Char"/>
    <w:qFormat/>
    <w:uiPriority w:val="0"/>
    <w:rPr>
      <w:rFonts w:hint="default" w:ascii="Tahoma" w:hAnsi="Tahoma" w:eastAsia="宋体" w:cs="Tahoma"/>
      <w:kern w:val="2"/>
      <w:sz w:val="21"/>
      <w:szCs w:val="24"/>
      <w:lang w:val="en-US" w:eastAsia="zh-CN" w:bidi="ar-SA"/>
    </w:rPr>
  </w:style>
  <w:style w:type="character" w:customStyle="1" w:styleId="1051">
    <w:name w:val="huide001"/>
    <w:qFormat/>
    <w:uiPriority w:val="0"/>
    <w:rPr>
      <w:rFonts w:hint="default" w:ascii="Arial" w:hAnsi="Arial" w:cs="Arial"/>
      <w:color w:val="666666"/>
      <w:sz w:val="18"/>
      <w:szCs w:val="18"/>
    </w:rPr>
  </w:style>
  <w:style w:type="character" w:customStyle="1" w:styleId="1052">
    <w:name w:val="正文首行缩进 Char"/>
    <w:qFormat/>
    <w:uiPriority w:val="0"/>
    <w:rPr>
      <w:rFonts w:hint="default" w:ascii="Tahoma" w:hAnsi="Tahoma" w:eastAsia="宋体" w:cs="Tahoma"/>
      <w:kern w:val="2"/>
      <w:sz w:val="21"/>
      <w:szCs w:val="24"/>
      <w:lang w:val="en-US" w:eastAsia="zh-CN" w:bidi="ar-SA"/>
    </w:rPr>
  </w:style>
  <w:style w:type="character" w:customStyle="1" w:styleId="1053">
    <w:name w:val="编写说明 Char"/>
    <w:link w:val="146"/>
    <w:qFormat/>
    <w:uiPriority w:val="0"/>
    <w:rPr>
      <w:i/>
      <w:color w:val="0000FF"/>
      <w:kern w:val="2"/>
      <w:sz w:val="21"/>
      <w:szCs w:val="24"/>
      <w:lang w:bidi="ar-SA"/>
    </w:rPr>
  </w:style>
  <w:style w:type="character" w:customStyle="1" w:styleId="1054">
    <w:name w:val="Char Char81"/>
    <w:qFormat/>
    <w:uiPriority w:val="0"/>
    <w:rPr>
      <w:rFonts w:eastAsia="宋体"/>
      <w:b/>
      <w:sz w:val="24"/>
      <w:lang w:eastAsia="zh-CN"/>
    </w:rPr>
  </w:style>
  <w:style w:type="character" w:customStyle="1" w:styleId="105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056">
    <w:name w:val="自定义正文 Char"/>
    <w:link w:val="147"/>
    <w:qFormat/>
    <w:uiPriority w:val="0"/>
    <w:rPr>
      <w:rFonts w:ascii="仿宋_GB2312" w:eastAsia="仿宋_GB2312"/>
      <w:kern w:val="2"/>
      <w:sz w:val="28"/>
      <w:szCs w:val="24"/>
      <w:lang w:val="en-US" w:eastAsia="zh-CN" w:bidi="ar-SA"/>
    </w:rPr>
  </w:style>
  <w:style w:type="character" w:customStyle="1" w:styleId="1057">
    <w:name w:val="Char Char71"/>
    <w:qFormat/>
    <w:uiPriority w:val="0"/>
    <w:rPr>
      <w:rFonts w:eastAsia="宋体"/>
      <w:kern w:val="2"/>
      <w:sz w:val="18"/>
      <w:szCs w:val="18"/>
      <w:lang w:val="en-US" w:eastAsia="zh-CN" w:bidi="ar-SA"/>
    </w:rPr>
  </w:style>
  <w:style w:type="character" w:customStyle="1" w:styleId="1058">
    <w:name w:val="H2 Char3"/>
    <w:qFormat/>
    <w:uiPriority w:val="0"/>
    <w:rPr>
      <w:rFonts w:ascii="Arial" w:hAnsi="Arial" w:eastAsia="黑体"/>
      <w:b/>
      <w:bCs/>
      <w:kern w:val="2"/>
      <w:sz w:val="32"/>
      <w:szCs w:val="32"/>
      <w:lang w:val="en-US" w:eastAsia="zh-CN" w:bidi="ar-SA"/>
    </w:rPr>
  </w:style>
  <w:style w:type="character" w:customStyle="1" w:styleId="1059">
    <w:name w:val="txt"/>
    <w:basedOn w:val="95"/>
    <w:qFormat/>
    <w:uiPriority w:val="0"/>
  </w:style>
  <w:style w:type="character" w:customStyle="1" w:styleId="1060">
    <w:name w:val="Ò³Ã¼ Char"/>
    <w:qFormat/>
    <w:uiPriority w:val="0"/>
    <w:rPr>
      <w:rFonts w:eastAsia="宋体"/>
      <w:kern w:val="2"/>
      <w:sz w:val="18"/>
      <w:szCs w:val="18"/>
      <w:lang w:val="en-US" w:eastAsia="zh-CN" w:bidi="ar-SA"/>
    </w:rPr>
  </w:style>
  <w:style w:type="character" w:customStyle="1" w:styleId="1061">
    <w:name w:val="二级条标题 Char1"/>
    <w:link w:val="148"/>
    <w:qFormat/>
    <w:locked/>
    <w:uiPriority w:val="0"/>
    <w:rPr>
      <w:rFonts w:ascii="黑体" w:eastAsia="黑体"/>
      <w:sz w:val="21"/>
      <w:lang w:val="en-US" w:eastAsia="zh-CN" w:bidi="ar-SA"/>
    </w:rPr>
  </w:style>
  <w:style w:type="character" w:customStyle="1" w:styleId="1062">
    <w:name w:val="font3"/>
    <w:basedOn w:val="95"/>
    <w:qFormat/>
    <w:uiPriority w:val="0"/>
  </w:style>
  <w:style w:type="character" w:customStyle="1" w:styleId="1063">
    <w:name w:val="FtrF Char"/>
    <w:qFormat/>
    <w:uiPriority w:val="0"/>
    <w:rPr>
      <w:rFonts w:eastAsia="宋体"/>
      <w:kern w:val="2"/>
      <w:sz w:val="18"/>
      <w:szCs w:val="18"/>
      <w:lang w:val="en-US" w:eastAsia="zh-CN" w:bidi="ar-SA"/>
    </w:rPr>
  </w:style>
  <w:style w:type="character" w:customStyle="1" w:styleId="1064">
    <w:name w:val="H2 Char2"/>
    <w:qFormat/>
    <w:uiPriority w:val="0"/>
    <w:rPr>
      <w:rFonts w:ascii="Arial" w:hAnsi="Arial" w:eastAsia="黑体"/>
      <w:b/>
      <w:bCs/>
      <w:kern w:val="2"/>
      <w:sz w:val="32"/>
      <w:szCs w:val="32"/>
      <w:lang w:val="en-US" w:eastAsia="zh-CN" w:bidi="ar-SA"/>
    </w:rPr>
  </w:style>
  <w:style w:type="character" w:customStyle="1" w:styleId="1065">
    <w:name w:val="line1"/>
    <w:qFormat/>
    <w:uiPriority w:val="0"/>
    <w:rPr>
      <w:spacing w:val="360"/>
      <w:u w:val="none"/>
    </w:rPr>
  </w:style>
  <w:style w:type="character" w:customStyle="1" w:styleId="1066">
    <w:name w:val="纯文本 字符"/>
    <w:link w:val="50"/>
    <w:qFormat/>
    <w:uiPriority w:val="0"/>
    <w:rPr>
      <w:rFonts w:ascii="宋体" w:hAnsi="Courier New"/>
      <w:kern w:val="2"/>
      <w:sz w:val="24"/>
      <w:szCs w:val="24"/>
    </w:rPr>
  </w:style>
  <w:style w:type="character" w:customStyle="1" w:styleId="1067">
    <w:name w:val="正文文字 Char"/>
    <w:qFormat/>
    <w:uiPriority w:val="0"/>
    <w:rPr>
      <w:rFonts w:hint="default" w:ascii="Tahoma" w:hAnsi="Tahoma" w:eastAsia="宋体" w:cs="Tahoma"/>
      <w:kern w:val="2"/>
      <w:sz w:val="21"/>
      <w:szCs w:val="24"/>
      <w:lang w:val="en-US" w:eastAsia="zh-CN" w:bidi="ar-SA"/>
    </w:rPr>
  </w:style>
  <w:style w:type="character" w:customStyle="1" w:styleId="1068">
    <w:name w:val="我的正文 Char"/>
    <w:link w:val="151"/>
    <w:qFormat/>
    <w:uiPriority w:val="0"/>
    <w:rPr>
      <w:rFonts w:eastAsia="仿宋_GB2312" w:cs="宋体"/>
      <w:kern w:val="2"/>
      <w:sz w:val="24"/>
      <w:lang w:val="en-US" w:eastAsia="zh-CN" w:bidi="ar-SA"/>
    </w:rPr>
  </w:style>
  <w:style w:type="character" w:customStyle="1" w:styleId="1069">
    <w:name w:val="正文缩进 Char"/>
    <w:qFormat/>
    <w:uiPriority w:val="0"/>
    <w:rPr>
      <w:rFonts w:eastAsia="宋体"/>
      <w:kern w:val="2"/>
      <w:sz w:val="21"/>
      <w:lang w:val="en-US" w:eastAsia="zh-CN" w:bidi="ar-SA"/>
    </w:rPr>
  </w:style>
  <w:style w:type="character" w:customStyle="1" w:styleId="1070">
    <w:name w:val="批注框文本 字符"/>
    <w:link w:val="22"/>
    <w:qFormat/>
    <w:locked/>
    <w:uiPriority w:val="0"/>
    <w:rPr>
      <w:rFonts w:ascii="Calibri" w:hAnsi="Calibri" w:eastAsia="宋体"/>
      <w:kern w:val="2"/>
      <w:sz w:val="18"/>
      <w:szCs w:val="18"/>
      <w:lang w:val="en-US" w:eastAsia="zh-CN" w:bidi="ar-SA"/>
    </w:rPr>
  </w:style>
  <w:style w:type="character" w:customStyle="1" w:styleId="1071">
    <w:name w:val="h4 Char2"/>
    <w:qFormat/>
    <w:uiPriority w:val="0"/>
    <w:rPr>
      <w:rFonts w:ascii="Arial" w:hAnsi="Arial" w:eastAsia="黑体"/>
      <w:b/>
      <w:bCs/>
      <w:kern w:val="2"/>
      <w:sz w:val="28"/>
      <w:szCs w:val="28"/>
      <w:lang w:val="en-US" w:eastAsia="zh-CN" w:bidi="ar-SA"/>
    </w:rPr>
  </w:style>
  <w:style w:type="character" w:customStyle="1" w:styleId="1072">
    <w:name w:val="正文缩进 Char1"/>
    <w:link w:val="152"/>
    <w:qFormat/>
    <w:uiPriority w:val="0"/>
    <w:rPr>
      <w:rFonts w:eastAsia="宋体"/>
      <w:lang w:bidi="ar-SA"/>
    </w:rPr>
  </w:style>
  <w:style w:type="character" w:customStyle="1" w:styleId="1073">
    <w:name w:val="样式 宋体"/>
    <w:qFormat/>
    <w:uiPriority w:val="0"/>
    <w:rPr>
      <w:rFonts w:ascii="宋体" w:hAnsi="宋体" w:eastAsia="宋体"/>
      <w:sz w:val="24"/>
      <w:szCs w:val="24"/>
    </w:rPr>
  </w:style>
  <w:style w:type="character" w:customStyle="1" w:styleId="1074">
    <w:name w:val="哈哈正文 Char"/>
    <w:link w:val="153"/>
    <w:qFormat/>
    <w:uiPriority w:val="0"/>
    <w:rPr>
      <w:rFonts w:ascii="宋体" w:hAnsi="宋体" w:eastAsia="宋体" w:cs="宋体"/>
      <w:kern w:val="2"/>
      <w:sz w:val="24"/>
      <w:lang w:val="en-US" w:eastAsia="zh-CN" w:bidi="ar-SA"/>
    </w:rPr>
  </w:style>
  <w:style w:type="character" w:customStyle="1" w:styleId="1075">
    <w:name w:val="表格标题(居中) Char"/>
    <w:link w:val="154"/>
    <w:qFormat/>
    <w:uiPriority w:val="0"/>
    <w:rPr>
      <w:rFonts w:eastAsia="黑体"/>
      <w:kern w:val="2"/>
      <w:sz w:val="24"/>
      <w:lang w:val="en-US" w:eastAsia="zh-CN" w:bidi="ar-SA"/>
    </w:rPr>
  </w:style>
  <w:style w:type="character" w:customStyle="1" w:styleId="1076">
    <w:name w:val="H2 Char1"/>
    <w:qFormat/>
    <w:uiPriority w:val="0"/>
    <w:rPr>
      <w:rFonts w:ascii="Arial" w:hAnsi="Arial" w:eastAsia="黑体"/>
      <w:b/>
      <w:bCs/>
      <w:kern w:val="2"/>
      <w:sz w:val="32"/>
      <w:szCs w:val="32"/>
      <w:lang w:val="en-US" w:eastAsia="zh-CN" w:bidi="ar-SA"/>
    </w:rPr>
  </w:style>
  <w:style w:type="character" w:customStyle="1" w:styleId="1077">
    <w:name w:val="H2 Char5"/>
    <w:qFormat/>
    <w:uiPriority w:val="0"/>
    <w:rPr>
      <w:rFonts w:ascii="Arial" w:hAnsi="Arial" w:eastAsia="黑体"/>
      <w:b/>
      <w:bCs/>
      <w:kern w:val="2"/>
      <w:sz w:val="32"/>
      <w:szCs w:val="32"/>
      <w:lang w:val="en-US" w:eastAsia="zh-CN" w:bidi="ar-SA"/>
    </w:rPr>
  </w:style>
  <w:style w:type="character" w:customStyle="1" w:styleId="1078">
    <w:name w:val="title_black_141"/>
    <w:qFormat/>
    <w:uiPriority w:val="0"/>
    <w:rPr>
      <w:color w:val="000000"/>
      <w:sz w:val="21"/>
      <w:szCs w:val="21"/>
      <w:u w:val="none"/>
    </w:rPr>
  </w:style>
  <w:style w:type="character" w:customStyle="1" w:styleId="1079">
    <w:name w:val="备注说明 Char Char"/>
    <w:link w:val="155"/>
    <w:qFormat/>
    <w:locked/>
    <w:uiPriority w:val="0"/>
    <w:rPr>
      <w:rFonts w:ascii="宋体" w:hAnsi="宋体" w:eastAsia="宋体"/>
      <w:sz w:val="21"/>
      <w:lang w:val="en-US" w:eastAsia="zh-CN" w:bidi="ar-SA"/>
    </w:rPr>
  </w:style>
  <w:style w:type="character" w:customStyle="1" w:styleId="1080">
    <w:name w:val="keywords1"/>
    <w:qFormat/>
    <w:uiPriority w:val="0"/>
    <w:rPr>
      <w:rFonts w:hint="default" w:ascii="Verdana" w:hAnsi="Verdana"/>
      <w:color w:val="FF6600"/>
      <w:sz w:val="20"/>
      <w:szCs w:val="20"/>
    </w:rPr>
  </w:style>
  <w:style w:type="character" w:customStyle="1" w:styleId="1081">
    <w:name w:val="表格文字 Char"/>
    <w:qFormat/>
    <w:uiPriority w:val="0"/>
    <w:rPr>
      <w:rFonts w:ascii="宋体" w:hAnsi="Courier New" w:eastAsia="宋体"/>
      <w:kern w:val="2"/>
      <w:sz w:val="21"/>
      <w:lang w:val="en-US" w:eastAsia="zh-CN" w:bidi="ar-SA"/>
    </w:rPr>
  </w:style>
  <w:style w:type="character" w:customStyle="1" w:styleId="1082">
    <w:name w:val="样式 题注 + 黑色 Char"/>
    <w:link w:val="156"/>
    <w:qFormat/>
    <w:locked/>
    <w:uiPriority w:val="0"/>
    <w:rPr>
      <w:rFonts w:ascii="Arial" w:hAnsi="Arial" w:eastAsia="黑体" w:cs="Arial"/>
      <w:color w:val="000000"/>
      <w:kern w:val="2"/>
      <w:sz w:val="24"/>
      <w:lang w:val="en-US" w:eastAsia="zh-CN" w:bidi="ar-SA"/>
    </w:rPr>
  </w:style>
  <w:style w:type="character" w:customStyle="1" w:styleId="1083">
    <w:name w:val="公文正文 Char"/>
    <w:link w:val="157"/>
    <w:qFormat/>
    <w:uiPriority w:val="0"/>
    <w:rPr>
      <w:rFonts w:ascii="仿宋_GB2312" w:hAnsi="宋体" w:eastAsia="仿宋_GB2312"/>
      <w:kern w:val="28"/>
      <w:sz w:val="28"/>
      <w:szCs w:val="24"/>
      <w:lang w:val="en-US" w:eastAsia="zh-CN" w:bidi="ar-SA"/>
    </w:rPr>
  </w:style>
  <w:style w:type="character" w:customStyle="1" w:styleId="1084">
    <w:name w:val="Char Char91"/>
    <w:semiHidden/>
    <w:qFormat/>
    <w:uiPriority w:val="0"/>
    <w:rPr>
      <w:kern w:val="2"/>
      <w:sz w:val="18"/>
      <w:szCs w:val="18"/>
    </w:rPr>
  </w:style>
  <w:style w:type="character" w:customStyle="1" w:styleId="1085">
    <w:name w:val="标题 6 字符"/>
    <w:link w:val="9"/>
    <w:qFormat/>
    <w:uiPriority w:val="0"/>
    <w:rPr>
      <w:rFonts w:ascii="Arial" w:hAnsi="Arial" w:eastAsia="黑体"/>
      <w:b/>
      <w:bCs/>
      <w:kern w:val="2"/>
      <w:sz w:val="24"/>
    </w:rPr>
  </w:style>
  <w:style w:type="character" w:customStyle="1" w:styleId="1086">
    <w:name w:val="纯文本 Char2"/>
    <w:qFormat/>
    <w:uiPriority w:val="0"/>
    <w:rPr>
      <w:rFonts w:ascii="宋体" w:hAnsi="Courier New"/>
      <w:kern w:val="2"/>
      <w:sz w:val="24"/>
      <w:szCs w:val="24"/>
    </w:rPr>
  </w:style>
  <w:style w:type="character" w:customStyle="1" w:styleId="1087">
    <w:name w:val="页脚 字符"/>
    <w:link w:val="58"/>
    <w:qFormat/>
    <w:uiPriority w:val="99"/>
    <w:rPr>
      <w:kern w:val="2"/>
      <w:sz w:val="18"/>
      <w:szCs w:val="18"/>
    </w:rPr>
  </w:style>
  <w:style w:type="character" w:customStyle="1" w:styleId="1088">
    <w:name w:val="My标题1 Char"/>
    <w:link w:val="158"/>
    <w:qFormat/>
    <w:uiPriority w:val="0"/>
    <w:rPr>
      <w:rFonts w:ascii="Arial" w:hAnsi="Arial"/>
      <w:b/>
      <w:kern w:val="44"/>
      <w:sz w:val="32"/>
    </w:rPr>
  </w:style>
  <w:style w:type="character" w:customStyle="1" w:styleId="1089">
    <w:name w:val="FA正文 Char Char"/>
    <w:link w:val="159"/>
    <w:qFormat/>
    <w:uiPriority w:val="0"/>
    <w:rPr>
      <w:rFonts w:hAnsi="宋体"/>
      <w:sz w:val="24"/>
      <w:lang w:bidi="ar-SA"/>
    </w:rPr>
  </w:style>
  <w:style w:type="character" w:customStyle="1" w:styleId="109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1091">
    <w:name w:val="题注 Char"/>
    <w:qFormat/>
    <w:uiPriority w:val="0"/>
    <w:rPr>
      <w:rFonts w:ascii="Arial" w:hAnsi="Arial" w:eastAsia="黑体" w:cs="Arial"/>
      <w:kern w:val="2"/>
    </w:rPr>
  </w:style>
  <w:style w:type="character" w:customStyle="1" w:styleId="1092">
    <w:name w:val="称呼 字符"/>
    <w:link w:val="34"/>
    <w:qFormat/>
    <w:uiPriority w:val="0"/>
    <w:rPr>
      <w:kern w:val="2"/>
      <w:sz w:val="24"/>
      <w:szCs w:val="24"/>
    </w:rPr>
  </w:style>
  <w:style w:type="character" w:customStyle="1" w:styleId="1093">
    <w:name w:val="标题 5 字符"/>
    <w:basedOn w:val="95"/>
    <w:link w:val="8"/>
    <w:qFormat/>
    <w:uiPriority w:val="0"/>
    <w:rPr>
      <w:b/>
      <w:bCs/>
      <w:kern w:val="2"/>
      <w:sz w:val="28"/>
      <w:szCs w:val="28"/>
    </w:rPr>
  </w:style>
  <w:style w:type="character" w:customStyle="1" w:styleId="1094">
    <w:name w:val="普通(网站) 字符"/>
    <w:link w:val="83"/>
    <w:qFormat/>
    <w:uiPriority w:val="0"/>
    <w:rPr>
      <w:rFonts w:ascii="宋体" w:hAnsi="宋体" w:cs="宋体"/>
      <w:sz w:val="24"/>
      <w:szCs w:val="24"/>
    </w:rPr>
  </w:style>
  <w:style w:type="character" w:customStyle="1" w:styleId="1095">
    <w:name w:val="font21"/>
    <w:basedOn w:val="95"/>
    <w:qFormat/>
    <w:uiPriority w:val="0"/>
    <w:rPr>
      <w:rFonts w:hint="eastAsia" w:ascii="宋体" w:hAnsi="宋体" w:eastAsia="宋体" w:cs="宋体"/>
      <w:b/>
      <w:color w:val="000000"/>
      <w:sz w:val="21"/>
      <w:szCs w:val="21"/>
      <w:u w:val="none"/>
    </w:rPr>
  </w:style>
  <w:style w:type="character" w:customStyle="1" w:styleId="1096">
    <w:name w:val="font31"/>
    <w:basedOn w:val="95"/>
    <w:qFormat/>
    <w:uiPriority w:val="0"/>
    <w:rPr>
      <w:rFonts w:hint="eastAsia" w:ascii="宋体" w:hAnsi="宋体" w:eastAsia="宋体" w:cs="宋体"/>
      <w:color w:val="000000"/>
      <w:sz w:val="21"/>
      <w:szCs w:val="21"/>
      <w:u w:val="none"/>
    </w:rPr>
  </w:style>
  <w:style w:type="character" w:customStyle="1" w:styleId="1097">
    <w:name w:val="font91"/>
    <w:basedOn w:val="95"/>
    <w:qFormat/>
    <w:uiPriority w:val="0"/>
    <w:rPr>
      <w:rFonts w:hint="eastAsia" w:ascii="宋体" w:hAnsi="宋体" w:eastAsia="宋体" w:cs="宋体"/>
      <w:color w:val="000000"/>
      <w:sz w:val="20"/>
      <w:szCs w:val="20"/>
      <w:u w:val="none"/>
    </w:rPr>
  </w:style>
  <w:style w:type="character" w:customStyle="1" w:styleId="1098">
    <w:name w:val="NormalCharacter"/>
    <w:qFormat/>
    <w:uiPriority w:val="0"/>
    <w:rPr>
      <w:rFonts w:ascii="Times New Roman" w:hAnsi="Times New Roman"/>
      <w:kern w:val="2"/>
      <w:sz w:val="21"/>
      <w:lang w:val="en-US" w:eastAsia="zh-CN" w:bidi="ar-SA"/>
    </w:rPr>
  </w:style>
  <w:style w:type="character" w:customStyle="1" w:styleId="1099">
    <w:name w:val="样式1 Char Char"/>
    <w:link w:val="731"/>
    <w:qFormat/>
    <w:uiPriority w:val="0"/>
    <w:rPr>
      <w:rFonts w:ascii="仿宋" w:hAnsi="仿宋" w:eastAsia="仿宋" w:cs="仿宋"/>
      <w:kern w:val="3"/>
      <w:sz w:val="24"/>
      <w:szCs w:val="24"/>
    </w:rPr>
  </w:style>
  <w:style w:type="character" w:customStyle="1" w:styleId="1100">
    <w:name w:val="Char Char"/>
    <w:qFormat/>
    <w:locked/>
    <w:uiPriority w:val="0"/>
    <w:rPr>
      <w:rFonts w:ascii="宋体" w:hAnsi="宋体" w:eastAsia="宋体"/>
      <w:sz w:val="28"/>
      <w:lang w:val="en-US" w:eastAsia="zh-CN" w:bidi="ar-SA"/>
    </w:rPr>
  </w:style>
  <w:style w:type="character" w:customStyle="1" w:styleId="1101">
    <w:name w:val="style9"/>
    <w:basedOn w:val="95"/>
    <w:qFormat/>
    <w:uiPriority w:val="0"/>
  </w:style>
  <w:style w:type="character" w:customStyle="1" w:styleId="1102">
    <w:name w:val="首行缩进:  2 字符 Char"/>
    <w:link w:val="772"/>
    <w:qFormat/>
    <w:uiPriority w:val="0"/>
    <w:rPr>
      <w:rFonts w:ascii="仿宋" w:hAnsi="仿宋" w:eastAsia="仿宋" w:cs="宋体"/>
      <w:kern w:val="3"/>
      <w:sz w:val="24"/>
    </w:rPr>
  </w:style>
  <w:style w:type="character" w:customStyle="1" w:styleId="1103">
    <w:name w:val="正文 加粗"/>
    <w:qFormat/>
    <w:uiPriority w:val="0"/>
    <w:rPr>
      <w:b/>
      <w:bCs/>
    </w:rPr>
  </w:style>
  <w:style w:type="character" w:customStyle="1" w:styleId="1104">
    <w:name w:val="zbggmain style9"/>
    <w:basedOn w:val="95"/>
    <w:qFormat/>
    <w:uiPriority w:val="0"/>
  </w:style>
  <w:style w:type="character" w:customStyle="1" w:styleId="1105">
    <w:name w:val="二 Char"/>
    <w:qFormat/>
    <w:uiPriority w:val="0"/>
    <w:rPr>
      <w:rFonts w:eastAsia="宋体"/>
      <w:sz w:val="28"/>
      <w:lang w:val="en-US" w:eastAsia="zh-CN" w:bidi="ar-SA"/>
    </w:rPr>
  </w:style>
  <w:style w:type="character" w:customStyle="1" w:styleId="1106">
    <w:name w:val="zbggtop11 style5"/>
    <w:basedOn w:val="95"/>
    <w:qFormat/>
    <w:uiPriority w:val="0"/>
  </w:style>
  <w:style w:type="character" w:customStyle="1" w:styleId="1107">
    <w:name w:val="纯文本 Char"/>
    <w:qFormat/>
    <w:uiPriority w:val="99"/>
    <w:rPr>
      <w:rFonts w:ascii="宋体" w:hAnsi="Courier New" w:eastAsia="宋体"/>
      <w:kern w:val="2"/>
      <w:sz w:val="24"/>
      <w:szCs w:val="24"/>
      <w:lang w:val="en-US" w:eastAsia="zh-CN" w:bidi="ar-SA"/>
    </w:rPr>
  </w:style>
  <w:style w:type="character" w:customStyle="1" w:styleId="1108">
    <w:name w:val="my Char Char"/>
    <w:qFormat/>
    <w:uiPriority w:val="0"/>
    <w:rPr>
      <w:rFonts w:eastAsia="华文楷体"/>
      <w:snapToGrid w:val="0"/>
      <w:kern w:val="2"/>
      <w:sz w:val="28"/>
      <w:szCs w:val="28"/>
      <w:lang w:val="en-US" w:eastAsia="zh-CN" w:bidi="ar-SA"/>
    </w:rPr>
  </w:style>
  <w:style w:type="character" w:customStyle="1" w:styleId="1109">
    <w:name w:val="标题 4 Char Char Char"/>
    <w:qFormat/>
    <w:uiPriority w:val="0"/>
    <w:rPr>
      <w:rFonts w:eastAsia="楷体_GB2312"/>
      <w:b/>
      <w:snapToGrid w:val="0"/>
      <w:sz w:val="24"/>
      <w:lang w:val="en-US" w:eastAsia="zh-CN" w:bidi="ar-SA"/>
    </w:rPr>
  </w:style>
  <w:style w:type="character" w:customStyle="1" w:styleId="1110">
    <w:name w:val="H3 Char"/>
    <w:qFormat/>
    <w:locked/>
    <w:uiPriority w:val="0"/>
    <w:rPr>
      <w:rFonts w:eastAsia="宋体"/>
      <w:b/>
      <w:kern w:val="2"/>
      <w:sz w:val="21"/>
      <w:szCs w:val="26"/>
      <w:lang w:val="en-US" w:eastAsia="zh-CN" w:bidi="ar-SA"/>
    </w:rPr>
  </w:style>
  <w:style w:type="character" w:customStyle="1" w:styleId="1111">
    <w:name w:val="Char Char2"/>
    <w:qFormat/>
    <w:locked/>
    <w:uiPriority w:val="0"/>
    <w:rPr>
      <w:rFonts w:eastAsia="宋体"/>
      <w:kern w:val="2"/>
      <w:sz w:val="21"/>
      <w:szCs w:val="24"/>
      <w:lang w:val="en-US" w:eastAsia="zh-CN" w:bidi="ar-SA"/>
    </w:rPr>
  </w:style>
  <w:style w:type="character" w:customStyle="1" w:styleId="1112">
    <w:name w:val="Char Char1"/>
    <w:qFormat/>
    <w:locked/>
    <w:uiPriority w:val="0"/>
    <w:rPr>
      <w:rFonts w:ascii="宋体" w:hAnsi="宋体" w:eastAsia="宋体"/>
      <w:kern w:val="2"/>
      <w:sz w:val="18"/>
      <w:szCs w:val="18"/>
      <w:lang w:val="en-US" w:eastAsia="zh-CN" w:bidi="ar-SA"/>
    </w:rPr>
  </w:style>
  <w:style w:type="character" w:customStyle="1" w:styleId="1113">
    <w:name w:val="批注主题 字符"/>
    <w:link w:val="87"/>
    <w:qFormat/>
    <w:uiPriority w:val="0"/>
    <w:rPr>
      <w:rFonts w:ascii="Calibri" w:hAnsi="Calibri" w:eastAsia="仿宋" w:cs="仿宋"/>
      <w:b/>
      <w:bCs/>
      <w:kern w:val="3"/>
      <w:sz w:val="24"/>
      <w:szCs w:val="24"/>
    </w:rPr>
  </w:style>
  <w:style w:type="character" w:customStyle="1" w:styleId="1114">
    <w:name w:val="bulletintext1"/>
    <w:qFormat/>
    <w:uiPriority w:val="0"/>
    <w:rPr>
      <w:color w:val="000000"/>
      <w:sz w:val="24"/>
      <w:szCs w:val="24"/>
    </w:rPr>
  </w:style>
  <w:style w:type="character" w:customStyle="1" w:styleId="1115">
    <w:name w:val="样式1 Char"/>
    <w:qFormat/>
    <w:uiPriority w:val="0"/>
    <w:rPr>
      <w:rFonts w:ascii="宋体" w:eastAsia="宋体"/>
      <w:sz w:val="24"/>
      <w:lang w:val="en-US" w:eastAsia="zh-CN" w:bidi="ar-SA"/>
    </w:rPr>
  </w:style>
  <w:style w:type="character" w:customStyle="1" w:styleId="1116">
    <w:name w:val="正文首行缩进2字符 Char"/>
    <w:link w:val="884"/>
    <w:qFormat/>
    <w:uiPriority w:val="0"/>
    <w:rPr>
      <w:kern w:val="2"/>
      <w:sz w:val="24"/>
    </w:rPr>
  </w:style>
  <w:style w:type="character" w:customStyle="1" w:styleId="1117">
    <w:name w:val="apple-converted-space"/>
    <w:basedOn w:val="95"/>
    <w:qFormat/>
    <w:uiPriority w:val="0"/>
  </w:style>
  <w:style w:type="character" w:customStyle="1" w:styleId="1118">
    <w:name w:val="未处理的提及1"/>
    <w:basedOn w:val="95"/>
    <w:unhideWhenUsed/>
    <w:qFormat/>
    <w:uiPriority w:val="99"/>
    <w:rPr>
      <w:color w:val="605E5C"/>
      <w:shd w:val="clear" w:color="auto" w:fill="E1DFDD"/>
    </w:rPr>
  </w:style>
  <w:style w:type="character" w:customStyle="1" w:styleId="1119">
    <w:name w:val="宏文本 字符"/>
    <w:basedOn w:val="95"/>
    <w:link w:val="2"/>
    <w:qFormat/>
    <w:uiPriority w:val="0"/>
    <w:rPr>
      <w:rFonts w:ascii="宋体" w:hAnsi="宋体" w:eastAsia="仿宋" w:cs="宋体"/>
      <w:kern w:val="2"/>
      <w:sz w:val="21"/>
      <w:szCs w:val="24"/>
    </w:rPr>
  </w:style>
  <w:style w:type="character" w:customStyle="1" w:styleId="1120">
    <w:name w:val="注释标题 字符"/>
    <w:basedOn w:val="95"/>
    <w:link w:val="17"/>
    <w:qFormat/>
    <w:uiPriority w:val="0"/>
    <w:rPr>
      <w:rFonts w:ascii="仿宋" w:hAnsi="仿宋" w:eastAsia="仿宋" w:cs="仿宋"/>
      <w:kern w:val="3"/>
      <w:sz w:val="24"/>
      <w:szCs w:val="24"/>
    </w:rPr>
  </w:style>
  <w:style w:type="character" w:customStyle="1" w:styleId="1121">
    <w:name w:val="电子邮件签名 字符"/>
    <w:basedOn w:val="95"/>
    <w:link w:val="20"/>
    <w:qFormat/>
    <w:uiPriority w:val="0"/>
    <w:rPr>
      <w:rFonts w:ascii="仿宋" w:hAnsi="仿宋" w:eastAsia="仿宋" w:cs="仿宋"/>
      <w:kern w:val="3"/>
      <w:sz w:val="24"/>
      <w:szCs w:val="24"/>
    </w:rPr>
  </w:style>
  <w:style w:type="character" w:customStyle="1" w:styleId="1122">
    <w:name w:val="正文文本 3 字符"/>
    <w:basedOn w:val="95"/>
    <w:link w:val="35"/>
    <w:qFormat/>
    <w:uiPriority w:val="0"/>
    <w:rPr>
      <w:rFonts w:ascii="仿宋" w:hAnsi="仿宋" w:eastAsia="仿宋" w:cs="仿宋"/>
      <w:kern w:val="3"/>
      <w:sz w:val="24"/>
      <w:szCs w:val="24"/>
    </w:rPr>
  </w:style>
  <w:style w:type="character" w:customStyle="1" w:styleId="1123">
    <w:name w:val="结束语 字符"/>
    <w:basedOn w:val="95"/>
    <w:link w:val="36"/>
    <w:qFormat/>
    <w:uiPriority w:val="0"/>
    <w:rPr>
      <w:rFonts w:ascii="仿宋" w:hAnsi="仿宋" w:eastAsia="仿宋" w:cs="仿宋"/>
      <w:kern w:val="3"/>
      <w:sz w:val="24"/>
      <w:szCs w:val="24"/>
    </w:rPr>
  </w:style>
  <w:style w:type="character" w:customStyle="1" w:styleId="1124">
    <w:name w:val="HTML 地址 字符"/>
    <w:basedOn w:val="95"/>
    <w:link w:val="46"/>
    <w:qFormat/>
    <w:uiPriority w:val="0"/>
    <w:rPr>
      <w:rFonts w:ascii="仿宋" w:hAnsi="仿宋" w:eastAsia="仿宋" w:cs="仿宋"/>
      <w:i/>
      <w:iCs/>
      <w:kern w:val="3"/>
      <w:sz w:val="24"/>
      <w:szCs w:val="24"/>
    </w:rPr>
  </w:style>
  <w:style w:type="character" w:customStyle="1" w:styleId="1125">
    <w:name w:val="正文文本缩进 2 字符"/>
    <w:basedOn w:val="95"/>
    <w:link w:val="55"/>
    <w:qFormat/>
    <w:uiPriority w:val="0"/>
    <w:rPr>
      <w:rFonts w:ascii="仿宋_GB2312" w:hAnsi="宋体" w:eastAsia="仿宋" w:cs="Arial"/>
      <w:b/>
      <w:bCs/>
      <w:color w:val="000000"/>
      <w:kern w:val="3"/>
      <w:sz w:val="24"/>
      <w:szCs w:val="24"/>
    </w:rPr>
  </w:style>
  <w:style w:type="character" w:customStyle="1" w:styleId="1126">
    <w:name w:val="尾注文本 字符"/>
    <w:basedOn w:val="95"/>
    <w:link w:val="56"/>
    <w:semiHidden/>
    <w:qFormat/>
    <w:uiPriority w:val="0"/>
    <w:rPr>
      <w:rFonts w:ascii="宋体" w:hAnsi="宋体" w:cs="宋体"/>
      <w:snapToGrid w:val="0"/>
      <w:sz w:val="24"/>
    </w:rPr>
  </w:style>
  <w:style w:type="character" w:customStyle="1" w:styleId="1127">
    <w:name w:val="签名 字符"/>
    <w:basedOn w:val="95"/>
    <w:link w:val="61"/>
    <w:qFormat/>
    <w:uiPriority w:val="0"/>
    <w:rPr>
      <w:rFonts w:ascii="仿宋" w:hAnsi="仿宋" w:eastAsia="仿宋" w:cs="仿宋"/>
      <w:kern w:val="3"/>
      <w:sz w:val="24"/>
      <w:szCs w:val="24"/>
    </w:rPr>
  </w:style>
  <w:style w:type="character" w:customStyle="1" w:styleId="1128">
    <w:name w:val="副标题 字符"/>
    <w:basedOn w:val="95"/>
    <w:link w:val="67"/>
    <w:qFormat/>
    <w:uiPriority w:val="0"/>
    <w:rPr>
      <w:rFonts w:ascii="仿宋" w:hAnsi="仿宋" w:eastAsia="Times New Roman" w:cs="仿宋"/>
      <w:kern w:val="3"/>
      <w:sz w:val="18"/>
      <w:szCs w:val="18"/>
    </w:rPr>
  </w:style>
  <w:style w:type="character" w:customStyle="1" w:styleId="1129">
    <w:name w:val="脚注文本 字符"/>
    <w:basedOn w:val="95"/>
    <w:link w:val="70"/>
    <w:semiHidden/>
    <w:qFormat/>
    <w:uiPriority w:val="0"/>
    <w:rPr>
      <w:rFonts w:ascii="仿宋" w:hAnsi="仿宋" w:eastAsia="仿宋" w:cs="仿宋"/>
      <w:kern w:val="3"/>
      <w:sz w:val="18"/>
      <w:szCs w:val="18"/>
    </w:rPr>
  </w:style>
  <w:style w:type="character" w:customStyle="1" w:styleId="1130">
    <w:name w:val="正文文本 2 字符"/>
    <w:basedOn w:val="95"/>
    <w:link w:val="78"/>
    <w:qFormat/>
    <w:uiPriority w:val="0"/>
    <w:rPr>
      <w:rFonts w:ascii="宋体" w:hAnsi="宋体" w:eastAsia="仿宋" w:cs="仿宋"/>
      <w:color w:val="000000"/>
      <w:kern w:val="3"/>
      <w:sz w:val="24"/>
      <w:szCs w:val="24"/>
    </w:rPr>
  </w:style>
  <w:style w:type="character" w:customStyle="1" w:styleId="1131">
    <w:name w:val="信息标题 字符"/>
    <w:basedOn w:val="95"/>
    <w:link w:val="81"/>
    <w:qFormat/>
    <w:uiPriority w:val="0"/>
    <w:rPr>
      <w:rFonts w:ascii="Arial" w:hAnsi="Arial" w:eastAsia="仿宋" w:cs="Arial"/>
      <w:kern w:val="3"/>
      <w:sz w:val="24"/>
      <w:szCs w:val="24"/>
      <w:shd w:val="pct20" w:color="auto" w:fill="auto"/>
    </w:rPr>
  </w:style>
  <w:style w:type="character" w:customStyle="1" w:styleId="1132">
    <w:name w:val="HTML 预设格式 字符"/>
    <w:basedOn w:val="95"/>
    <w:link w:val="82"/>
    <w:qFormat/>
    <w:uiPriority w:val="0"/>
    <w:rPr>
      <w:rFonts w:ascii="Courier New" w:hAnsi="Courier New" w:eastAsia="仿宋" w:cs="Courier New"/>
      <w:kern w:val="3"/>
    </w:rPr>
  </w:style>
  <w:style w:type="character" w:customStyle="1" w:styleId="1133">
    <w:name w:val="正文文本首行缩进 2 字符"/>
    <w:basedOn w:val="920"/>
    <w:link w:val="88"/>
    <w:qFormat/>
    <w:uiPriority w:val="0"/>
    <w:rPr>
      <w:rFonts w:ascii="宋体" w:hAnsi="Courier New" w:eastAsia="仿宋" w:cs="仿宋"/>
      <w:spacing w:val="-4"/>
      <w:kern w:val="3"/>
      <w:sz w:val="21"/>
      <w:szCs w:val="24"/>
    </w:rPr>
  </w:style>
  <w:style w:type="character" w:customStyle="1" w:styleId="1134">
    <w:name w:val="页脚 Char"/>
    <w:qFormat/>
    <w:uiPriority w:val="99"/>
    <w:rPr>
      <w:kern w:val="2"/>
      <w:sz w:val="18"/>
      <w:szCs w:val="18"/>
    </w:rPr>
  </w:style>
  <w:style w:type="character" w:customStyle="1" w:styleId="1135">
    <w:name w:val="font71"/>
    <w:qFormat/>
    <w:uiPriority w:val="0"/>
    <w:rPr>
      <w:rFonts w:hint="default" w:ascii="Times New Roman" w:hAnsi="Times New Roman" w:cs="Times New Roman"/>
      <w:color w:val="000000"/>
      <w:sz w:val="20"/>
      <w:szCs w:val="20"/>
      <w:u w:val="none"/>
    </w:rPr>
  </w:style>
  <w:style w:type="character" w:customStyle="1" w:styleId="1136">
    <w:name w:val="font61"/>
    <w:qFormat/>
    <w:uiPriority w:val="0"/>
    <w:rPr>
      <w:rFonts w:hint="eastAsia" w:ascii="宋体" w:hAnsi="宋体" w:eastAsia="宋体" w:cs="宋体"/>
      <w:color w:val="000000"/>
      <w:sz w:val="20"/>
      <w:szCs w:val="20"/>
      <w:u w:val="none"/>
    </w:rPr>
  </w:style>
  <w:style w:type="table" w:customStyle="1" w:styleId="1137">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table" w:customStyle="1" w:styleId="1138">
    <w:name w:val="Table Normal"/>
    <w:qFormat/>
    <w:uiPriority w:val="2"/>
    <w:tblPr>
      <w:tblCellMar>
        <w:top w:w="0" w:type="dxa"/>
        <w:left w:w="0" w:type="dxa"/>
        <w:bottom w:w="0" w:type="dxa"/>
        <w:right w:w="0" w:type="dxa"/>
      </w:tblCellMar>
    </w:tblPr>
  </w:style>
  <w:style w:type="paragraph" w:styleId="1139">
    <w:name w:val="List Paragraph"/>
    <w:basedOn w:val="1"/>
    <w:unhideWhenUsed/>
    <w:qFormat/>
    <w:uiPriority w:val="99"/>
    <w:pPr>
      <w:ind w:firstLine="420" w:firstLineChars="200"/>
    </w:pPr>
  </w:style>
  <w:style w:type="character" w:customStyle="1" w:styleId="1140">
    <w:name w:val="纯文本 字符1"/>
    <w:qFormat/>
    <w:uiPriority w:val="0"/>
    <w:rPr>
      <w:rFonts w:ascii="宋体" w:hAnsi="Courier New"/>
      <w:sz w:val="24"/>
      <w:szCs w:val="24"/>
    </w:rPr>
  </w:style>
  <w:style w:type="paragraph" w:customStyle="1" w:styleId="1141">
    <w:name w:val="DH 正文"/>
    <w:basedOn w:val="1"/>
    <w:qFormat/>
    <w:uiPriority w:val="0"/>
    <w:pPr>
      <w:ind w:firstLine="200"/>
    </w:pPr>
    <w:rPr>
      <w:rFonts w:hAnsi="Times New Roman"/>
    </w:rPr>
  </w:style>
  <w:style w:type="character" w:customStyle="1" w:styleId="1142">
    <w:name w:val="Unresolved Mention"/>
    <w:basedOn w:val="9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74</Pages>
  <Words>3246</Words>
  <Characters>3518</Characters>
  <Lines>299</Lines>
  <Paragraphs>84</Paragraphs>
  <TotalTime>13</TotalTime>
  <ScaleCrop>false</ScaleCrop>
  <LinksUpToDate>false</LinksUpToDate>
  <CharactersWithSpaces>3595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2024-07-30T06:53:00Z</dcterms:created>
  <dc:creator>Administrator</dc:creator>
  <cp:lastModifiedBy>Administrator</cp:lastModifiedBy>
  <cp:lastPrinted>2023-03-04T07:10:00Z</cp:lastPrinted>
  <dcterms:modified xsi:type="dcterms:W3CDTF">2024-12-27T06:53:14Z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FA4CFFB0ABF94674954BFD5C53035660_13</vt:lpwstr>
  </property>
</Properties>
</file>